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124608900"/>
    <w:p w:rsidR="002A3AE3" w:rsidRDefault="00F229F2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r w:rsidRPr="00F229F2">
        <w:fldChar w:fldCharType="begin"/>
      </w:r>
      <w:r w:rsidR="001E3911">
        <w:instrText xml:space="preserve"> TOC \o "1-3" \h \z </w:instrText>
      </w:r>
      <w:r w:rsidRPr="00F229F2">
        <w:fldChar w:fldCharType="separate"/>
      </w:r>
      <w:hyperlink w:anchor="_Toc505080226" w:history="1">
        <w:r w:rsidR="002A3AE3" w:rsidRPr="00256784">
          <w:rPr>
            <w:rStyle w:val="Hypertextovodkaz"/>
            <w:noProof/>
          </w:rPr>
          <w:t>Technická zpráva</w:t>
        </w:r>
        <w:r w:rsidR="002A3AE3">
          <w:rPr>
            <w:noProof/>
            <w:webHidden/>
          </w:rPr>
          <w:tab/>
        </w:r>
        <w:r w:rsidR="002A3AE3">
          <w:rPr>
            <w:noProof/>
            <w:webHidden/>
          </w:rPr>
          <w:fldChar w:fldCharType="begin"/>
        </w:r>
        <w:r w:rsidR="002A3AE3">
          <w:rPr>
            <w:noProof/>
            <w:webHidden/>
          </w:rPr>
          <w:instrText xml:space="preserve"> PAGEREF _Toc505080226 \h </w:instrText>
        </w:r>
        <w:r w:rsidR="002A3AE3">
          <w:rPr>
            <w:noProof/>
            <w:webHidden/>
          </w:rPr>
        </w:r>
        <w:r w:rsidR="002A3AE3">
          <w:rPr>
            <w:noProof/>
            <w:webHidden/>
          </w:rPr>
          <w:fldChar w:fldCharType="separate"/>
        </w:r>
        <w:r w:rsidR="002A3AE3">
          <w:rPr>
            <w:noProof/>
            <w:webHidden/>
          </w:rPr>
          <w:t>2</w:t>
        </w:r>
        <w:r w:rsidR="002A3AE3"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505080227" w:history="1">
        <w:r w:rsidRPr="00256784">
          <w:rPr>
            <w:rStyle w:val="Hypertextovodkaz"/>
            <w:noProof/>
          </w:rPr>
          <w:t>1.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505080228" w:history="1">
        <w:r w:rsidRPr="00256784">
          <w:rPr>
            <w:rStyle w:val="Hypertextovodkaz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Identifikační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505080229" w:history="1">
        <w:r w:rsidRPr="00256784">
          <w:rPr>
            <w:rStyle w:val="Hypertextovodkaz"/>
            <w:noProof/>
          </w:rPr>
          <w:t>1.2.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Předmět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505080230" w:history="1">
        <w:r w:rsidRPr="00256784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Použité předpisy, literatura, software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505080231" w:history="1">
        <w:r w:rsidRPr="00256784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505080232" w:history="1">
        <w:r w:rsidRPr="00256784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505080233" w:history="1">
        <w:r w:rsidRPr="00256784">
          <w:rPr>
            <w:rStyle w:val="Hypertextovodkaz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Svislé nosné konstrukce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505080234" w:history="1">
        <w:r w:rsidRPr="00256784">
          <w:rPr>
            <w:rStyle w:val="Hypertextovodkaz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Vodorovné nosné konstrukce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05080235" w:history="1">
        <w:r w:rsidRPr="00256784">
          <w:rPr>
            <w:rStyle w:val="Hypertextovodkaz"/>
            <w:noProof/>
          </w:rPr>
          <w:t>4.2.1.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256784">
          <w:rPr>
            <w:rStyle w:val="Hypertextovodkaz"/>
            <w:noProof/>
          </w:rPr>
          <w:t>Věnec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05080236" w:history="1">
        <w:r w:rsidRPr="00256784">
          <w:rPr>
            <w:rStyle w:val="Hypertextovodkaz"/>
            <w:noProof/>
          </w:rPr>
          <w:t>4.2.2.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256784">
          <w:rPr>
            <w:rStyle w:val="Hypertextovodkaz"/>
            <w:noProof/>
          </w:rPr>
          <w:t>Překlady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hyperlink w:anchor="_Toc505080237" w:history="1">
        <w:r w:rsidRPr="00256784">
          <w:rPr>
            <w:rStyle w:val="Hypertextovodkaz"/>
            <w:noProof/>
          </w:rPr>
          <w:t>4.2.3.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cs-CZ"/>
          </w:rPr>
          <w:tab/>
        </w:r>
        <w:r w:rsidRPr="00256784">
          <w:rPr>
            <w:rStyle w:val="Hypertextovodkaz"/>
            <w:noProof/>
          </w:rPr>
          <w:t>Schodiště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505080238" w:history="1">
        <w:r w:rsidRPr="00256784">
          <w:rPr>
            <w:rStyle w:val="Hypertextovodkaz"/>
            <w:noProof/>
          </w:rPr>
          <w:t>4.3.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Střecha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505080239" w:history="1">
        <w:r w:rsidRPr="00256784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Použité materiály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505080240" w:history="1">
        <w:r w:rsidRPr="00256784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Protikorozní ochrana a ochrana dřevěných prvků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505080241" w:history="1">
        <w:r w:rsidRPr="00256784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Bezpečnost a ochrana zdraví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505080242" w:history="1">
        <w:r w:rsidRPr="00256784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1"/>
        <w:rPr>
          <w:rFonts w:asciiTheme="minorHAnsi" w:eastAsiaTheme="minorEastAsia" w:hAnsiTheme="minorHAnsi" w:cstheme="minorBidi"/>
          <w:caps w:val="0"/>
          <w:noProof/>
          <w:szCs w:val="22"/>
          <w:lang w:val="cs-CZ"/>
        </w:rPr>
      </w:pPr>
      <w:hyperlink w:anchor="_Toc505080243" w:history="1">
        <w:r w:rsidRPr="00256784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caps w:val="0"/>
            <w:noProof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PLÁN KONTROLY SPOLEHLIVOSTI KONSTRUKCÍ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505080244" w:history="1">
        <w:r w:rsidRPr="00256784">
          <w:rPr>
            <w:rStyle w:val="Hypertextovodkaz"/>
            <w:noProof/>
          </w:rPr>
          <w:t>9.1.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Návrh konstrukce s ohledem na životnost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A3AE3" w:rsidRDefault="002A3AE3">
      <w:pPr>
        <w:pStyle w:val="Obsah2"/>
        <w:tabs>
          <w:tab w:val="left" w:pos="1000"/>
        </w:tabs>
        <w:rPr>
          <w:rFonts w:asciiTheme="minorHAnsi" w:eastAsiaTheme="minorEastAsia" w:hAnsiTheme="minorHAnsi" w:cstheme="minorBidi"/>
          <w:noProof/>
          <w:sz w:val="22"/>
          <w:szCs w:val="22"/>
          <w:lang w:val="cs-CZ"/>
        </w:rPr>
      </w:pPr>
      <w:hyperlink w:anchor="_Toc505080245" w:history="1">
        <w:r w:rsidRPr="00256784">
          <w:rPr>
            <w:rStyle w:val="Hypertextovodkaz"/>
            <w:noProof/>
          </w:rPr>
          <w:t>9.2.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cs-CZ"/>
          </w:rPr>
          <w:tab/>
        </w:r>
        <w:r w:rsidRPr="00256784">
          <w:rPr>
            <w:rStyle w:val="Hypertextovodkaz"/>
            <w:noProof/>
          </w:rPr>
          <w:t>Zatřídění konstrukce dle managementu spolehlivosti stave</w:t>
        </w:r>
        <w:r w:rsidRPr="00256784">
          <w:rPr>
            <w:rStyle w:val="Hypertextovodkaz"/>
            <w:noProof/>
          </w:rPr>
          <w:t>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_Toc505080245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E3911" w:rsidRDefault="00F229F2" w:rsidP="001E3911">
      <w:pPr>
        <w:pStyle w:val="Nzev"/>
        <w:tabs>
          <w:tab w:val="center" w:pos="4252"/>
        </w:tabs>
      </w:pPr>
      <w:r>
        <w:fldChar w:fldCharType="end"/>
      </w:r>
      <w:bookmarkStart w:id="1" w:name="_Toc505080226"/>
      <w:r w:rsidR="002A079E">
        <w:t>T</w:t>
      </w:r>
      <w:r w:rsidR="001E3911">
        <w:t>echnická zpráva</w:t>
      </w:r>
      <w:bookmarkEnd w:id="0"/>
      <w:bookmarkEnd w:id="1"/>
    </w:p>
    <w:p w:rsidR="001E3911" w:rsidRDefault="001E3911" w:rsidP="001E3911">
      <w:pPr>
        <w:pStyle w:val="Nadpis1"/>
      </w:pPr>
      <w:bookmarkStart w:id="2" w:name="_Toc124608901"/>
      <w:bookmarkStart w:id="3" w:name="_Toc505080227"/>
      <w:r>
        <w:t>Úvod</w:t>
      </w:r>
      <w:bookmarkEnd w:id="2"/>
      <w:bookmarkEnd w:id="3"/>
    </w:p>
    <w:p w:rsidR="001E3911" w:rsidRDefault="001E3911" w:rsidP="001E3911">
      <w:pPr>
        <w:pStyle w:val="StylNadpis2Ped0b"/>
        <w:spacing w:before="0"/>
      </w:pPr>
      <w:bookmarkStart w:id="4" w:name="_Toc137968347"/>
      <w:bookmarkStart w:id="5" w:name="_Toc505080228"/>
      <w:r>
        <w:t>Identifikační údaje</w:t>
      </w:r>
      <w:bookmarkEnd w:id="4"/>
      <w:bookmarkEnd w:id="5"/>
    </w:p>
    <w:p w:rsidR="009A6B1D" w:rsidRDefault="00C35F95" w:rsidP="00F77441">
      <w:r>
        <w:t>Název stavby:</w:t>
      </w:r>
      <w:r>
        <w:tab/>
      </w:r>
      <w:r w:rsidR="00F77441">
        <w:t xml:space="preserve">                   </w:t>
      </w:r>
      <w:r w:rsidR="00C748A8">
        <w:t>Stavební úpravy a nástavba provozní budovy v Humpolci</w:t>
      </w:r>
    </w:p>
    <w:p w:rsidR="00090969" w:rsidRDefault="001E3911" w:rsidP="00F31BF0">
      <w:pPr>
        <w:autoSpaceDE w:val="0"/>
        <w:autoSpaceDN w:val="0"/>
        <w:adjustRightInd w:val="0"/>
        <w:spacing w:line="240" w:lineRule="auto"/>
        <w:jc w:val="left"/>
      </w:pPr>
      <w:r>
        <w:t>Investor:</w:t>
      </w:r>
      <w:r w:rsidR="008505E9">
        <w:t xml:space="preserve">                       </w:t>
      </w:r>
      <w:r w:rsidR="0044639A">
        <w:t xml:space="preserve"> </w:t>
      </w:r>
      <w:r w:rsidR="00A1087F">
        <w:t xml:space="preserve"> </w:t>
      </w:r>
      <w:r w:rsidR="008505E9">
        <w:t xml:space="preserve"> </w:t>
      </w:r>
      <w:r w:rsidR="0044639A">
        <w:t xml:space="preserve"> </w:t>
      </w:r>
      <w:r w:rsidR="008505E9">
        <w:t xml:space="preserve"> </w:t>
      </w:r>
      <w:r w:rsidR="008505E9" w:rsidRPr="009A6B1D">
        <w:t xml:space="preserve"> </w:t>
      </w:r>
      <w:r w:rsidR="00552251">
        <w:t xml:space="preserve"> </w:t>
      </w:r>
      <w:r w:rsidR="00C748A8">
        <w:t>KSUS Pelhřimov</w:t>
      </w:r>
    </w:p>
    <w:p w:rsidR="0048205A" w:rsidRPr="00901514" w:rsidRDefault="00F31BF0" w:rsidP="00F31BF0">
      <w:pPr>
        <w:autoSpaceDE w:val="0"/>
        <w:autoSpaceDN w:val="0"/>
        <w:adjustRightInd w:val="0"/>
        <w:spacing w:line="240" w:lineRule="auto"/>
        <w:jc w:val="left"/>
        <w:rPr>
          <w:rFonts w:cs="Arial"/>
          <w:color w:val="000000"/>
          <w:sz w:val="16"/>
          <w:szCs w:val="16"/>
          <w:lang w:eastAsia="cs-CZ"/>
        </w:rPr>
      </w:pPr>
      <w:r>
        <w:t xml:space="preserve">                                           </w:t>
      </w:r>
      <w:r w:rsidRPr="00F31BF0">
        <w:t xml:space="preserve"> </w:t>
      </w:r>
    </w:p>
    <w:p w:rsidR="001E3911" w:rsidRDefault="001E3911" w:rsidP="001E3911">
      <w:pPr>
        <w:tabs>
          <w:tab w:val="left" w:pos="2552"/>
        </w:tabs>
        <w:spacing w:before="60"/>
      </w:pPr>
      <w:r>
        <w:t>Část dokumentace:</w:t>
      </w:r>
      <w:r>
        <w:tab/>
      </w:r>
      <w:r w:rsidR="00553D0C">
        <w:t xml:space="preserve">D.1.2. </w:t>
      </w:r>
      <w:r>
        <w:t>Stavebně konstrukční část (Statika)</w:t>
      </w:r>
    </w:p>
    <w:p w:rsidR="001E3911" w:rsidRDefault="001E3911" w:rsidP="001E3911">
      <w:pPr>
        <w:tabs>
          <w:tab w:val="left" w:pos="2552"/>
        </w:tabs>
        <w:spacing w:before="60"/>
      </w:pPr>
      <w:r>
        <w:t>Zpracovatel části:</w:t>
      </w:r>
      <w:r>
        <w:tab/>
        <w:t>Ing. Patrik Příhoda,</w:t>
      </w:r>
    </w:p>
    <w:p w:rsidR="001E3911" w:rsidRDefault="001E3911" w:rsidP="001E3911">
      <w:pPr>
        <w:tabs>
          <w:tab w:val="left" w:pos="2552"/>
        </w:tabs>
      </w:pPr>
      <w:r>
        <w:tab/>
        <w:t>5. května 1179, Humpolec 396 01</w:t>
      </w:r>
    </w:p>
    <w:p w:rsidR="001E3911" w:rsidRDefault="001E3911" w:rsidP="001E3911">
      <w:pPr>
        <w:tabs>
          <w:tab w:val="left" w:pos="2552"/>
        </w:tabs>
        <w:rPr>
          <w:lang w:val="en-US"/>
        </w:rPr>
      </w:pPr>
      <w:r>
        <w:t xml:space="preserve">    </w:t>
      </w:r>
      <w:r w:rsidR="00D95A63">
        <w:t xml:space="preserve"> </w:t>
      </w:r>
      <w:r>
        <w:t xml:space="preserve">                                       tel. 604 710 848, e-mail: </w:t>
      </w:r>
      <w:hyperlink r:id="rId7" w:history="1">
        <w:r w:rsidR="00BF539D" w:rsidRPr="00DF54CE">
          <w:rPr>
            <w:rStyle w:val="Hypertextovodkaz"/>
          </w:rPr>
          <w:t>patprihoda</w:t>
        </w:r>
        <w:r w:rsidR="00BF539D" w:rsidRPr="00DF54CE">
          <w:rPr>
            <w:rStyle w:val="Hypertextovodkaz"/>
            <w:lang w:val="en-US"/>
          </w:rPr>
          <w:t>@email.cz</w:t>
        </w:r>
      </w:hyperlink>
    </w:p>
    <w:p w:rsidR="00BF539D" w:rsidRDefault="00BF539D" w:rsidP="00BF539D">
      <w:pPr>
        <w:tabs>
          <w:tab w:val="left" w:pos="2552"/>
        </w:tabs>
        <w:spacing w:before="60"/>
      </w:pPr>
      <w:r>
        <w:t>Kontroloval:</w:t>
      </w:r>
      <w:r>
        <w:tab/>
        <w:t xml:space="preserve">Ing. </w:t>
      </w:r>
      <w:r w:rsidR="00FC602C">
        <w:t>Milan Přibyl</w:t>
      </w:r>
      <w:r>
        <w:t>,</w:t>
      </w:r>
    </w:p>
    <w:p w:rsidR="00BF539D" w:rsidRPr="00411E91" w:rsidRDefault="00BF539D" w:rsidP="00BF539D">
      <w:pPr>
        <w:tabs>
          <w:tab w:val="left" w:pos="2552"/>
        </w:tabs>
      </w:pPr>
      <w:r>
        <w:tab/>
      </w:r>
      <w:proofErr w:type="spellStart"/>
      <w:r w:rsidR="00FC602C">
        <w:t>Katov</w:t>
      </w:r>
      <w:proofErr w:type="spellEnd"/>
      <w:r w:rsidR="00FC602C">
        <w:t xml:space="preserve"> 12 Soběslav 39201</w:t>
      </w:r>
    </w:p>
    <w:p w:rsidR="001E3911" w:rsidRDefault="001E3911" w:rsidP="001E3911">
      <w:pPr>
        <w:tabs>
          <w:tab w:val="left" w:pos="2552"/>
        </w:tabs>
        <w:spacing w:before="60"/>
      </w:pPr>
      <w:r>
        <w:t>Stupeň dokumentace:</w:t>
      </w:r>
      <w:r>
        <w:tab/>
        <w:t>Dokumentace pro stavební povolení (ohlášení)</w:t>
      </w:r>
    </w:p>
    <w:p w:rsidR="001E3911" w:rsidRDefault="001E3911" w:rsidP="001E3911">
      <w:pPr>
        <w:tabs>
          <w:tab w:val="left" w:pos="2552"/>
        </w:tabs>
        <w:spacing w:before="60"/>
      </w:pPr>
      <w:r>
        <w:lastRenderedPageBreak/>
        <w:t>Datum zpracování:</w:t>
      </w:r>
      <w:r>
        <w:tab/>
      </w:r>
      <w:r w:rsidR="00C748A8">
        <w:t>12</w:t>
      </w:r>
      <w:r w:rsidR="009A2C92">
        <w:t>/20</w:t>
      </w:r>
      <w:r w:rsidR="008505E9">
        <w:t>1</w:t>
      </w:r>
      <w:r w:rsidR="000A655E">
        <w:t>7</w:t>
      </w:r>
    </w:p>
    <w:p w:rsidR="001E3911" w:rsidRDefault="001E3911" w:rsidP="001E3911">
      <w:pPr>
        <w:pStyle w:val="Nadpis2"/>
      </w:pPr>
      <w:bookmarkStart w:id="6" w:name="_Toc505080229"/>
      <w:r>
        <w:t>Předmět dokumentace</w:t>
      </w:r>
      <w:bookmarkEnd w:id="6"/>
    </w:p>
    <w:p w:rsidR="001E3911" w:rsidRDefault="001E3911" w:rsidP="001E3911">
      <w:r>
        <w:t>Statická část byla vypracována na základě objednávky zpracovatele stavební části a je součástí výše zmiňovaného projektu.</w:t>
      </w:r>
    </w:p>
    <w:p w:rsidR="001E3911" w:rsidRDefault="001E3911" w:rsidP="001E3911">
      <w:pPr>
        <w:spacing w:after="60"/>
      </w:pPr>
      <w:r>
        <w:rPr>
          <w:rFonts w:cs="Arial"/>
        </w:rPr>
        <w:t>Předmětem této dokumentace je návrh a posouzení zásadních prvků nosných konstrukcí.  Projekt je proveden ve stupni pro stavební povolení.</w:t>
      </w:r>
    </w:p>
    <w:p w:rsidR="001E3911" w:rsidRDefault="001E3911" w:rsidP="001E3911">
      <w:pPr>
        <w:pStyle w:val="Nadpis1"/>
      </w:pPr>
      <w:bookmarkStart w:id="7" w:name="_Toc124608903"/>
      <w:bookmarkStart w:id="8" w:name="_Toc505080230"/>
      <w:r>
        <w:t>Použité předpisy, literatura</w:t>
      </w:r>
      <w:bookmarkEnd w:id="7"/>
      <w:r>
        <w:t>, software</w:t>
      </w:r>
      <w:bookmarkEnd w:id="8"/>
    </w:p>
    <w:p w:rsidR="001E3911" w:rsidRDefault="001E3911" w:rsidP="001E3911">
      <w:pPr>
        <w:tabs>
          <w:tab w:val="left" w:pos="-3402"/>
        </w:tabs>
        <w:spacing w:after="120"/>
      </w:pPr>
      <w:r>
        <w:t>Při zpracování dokumentace byly využity následující předpisy: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bookmarkStart w:id="9" w:name="_Toc124608905"/>
      <w:r>
        <w:t>ČSN EN 1991-1-1 (</w:t>
      </w:r>
      <w:proofErr w:type="spellStart"/>
      <w:r w:rsidRPr="008764E4">
        <w:t>Eurokód</w:t>
      </w:r>
      <w:proofErr w:type="spellEnd"/>
      <w:r w:rsidRPr="008764E4">
        <w:t xml:space="preserve"> 1</w:t>
      </w:r>
      <w:r>
        <w:t xml:space="preserve">)     </w:t>
      </w:r>
      <w:r w:rsidRPr="008764E4">
        <w:t xml:space="preserve"> Zatížení konstruk</w:t>
      </w:r>
      <w:r>
        <w:t xml:space="preserve">cí 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r w:rsidRPr="001B3B9B">
        <w:t>ČSN EN 1992-1-1 (</w:t>
      </w:r>
      <w:proofErr w:type="spellStart"/>
      <w:r w:rsidRPr="001B3B9B">
        <w:t>Eurokód</w:t>
      </w:r>
      <w:proofErr w:type="spellEnd"/>
      <w:r w:rsidRPr="001B3B9B">
        <w:t xml:space="preserve"> 2)</w:t>
      </w:r>
      <w:r>
        <w:tab/>
        <w:t>Navrhování betonových konstrukcí,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r w:rsidRPr="00497B93">
        <w:t xml:space="preserve">ČSN EN 1993-1-1 ( </w:t>
      </w:r>
      <w:proofErr w:type="spellStart"/>
      <w:r w:rsidRPr="00497B93">
        <w:t>Eurokód</w:t>
      </w:r>
      <w:proofErr w:type="spellEnd"/>
      <w:r w:rsidRPr="00497B93">
        <w:t xml:space="preserve"> 3)</w:t>
      </w:r>
      <w:r>
        <w:tab/>
        <w:t>Navrhování ocelových konstrukcí,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r w:rsidRPr="00497B93">
        <w:t>ČSN EN 1995–1–1 (</w:t>
      </w:r>
      <w:proofErr w:type="spellStart"/>
      <w:r w:rsidRPr="00497B93">
        <w:t>Eurokód</w:t>
      </w:r>
      <w:proofErr w:type="spellEnd"/>
      <w:r w:rsidRPr="00497B93">
        <w:t xml:space="preserve"> 5)</w:t>
      </w:r>
      <w:r>
        <w:tab/>
        <w:t>Navrhování dřevěných konstrukcí,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r w:rsidRPr="004F26A5">
        <w:t>ČSN EN 1996-1-1 (</w:t>
      </w:r>
      <w:proofErr w:type="spellStart"/>
      <w:r w:rsidRPr="004F26A5">
        <w:t>Eurokód</w:t>
      </w:r>
      <w:proofErr w:type="spellEnd"/>
      <w:r w:rsidRPr="004F26A5">
        <w:t xml:space="preserve"> 6)</w:t>
      </w:r>
      <w:r>
        <w:t xml:space="preserve">      Navrhování zděných konstrukcí,</w:t>
      </w:r>
    </w:p>
    <w:p w:rsidR="00DC732F" w:rsidRDefault="00DC732F" w:rsidP="00DC732F">
      <w:pPr>
        <w:tabs>
          <w:tab w:val="left" w:pos="-3402"/>
          <w:tab w:val="left" w:pos="2552"/>
        </w:tabs>
        <w:ind w:left="2552" w:hanging="2268"/>
      </w:pPr>
      <w:r w:rsidRPr="004F26A5">
        <w:t>ČSN EN 199</w:t>
      </w:r>
      <w:r>
        <w:t>7</w:t>
      </w:r>
      <w:r w:rsidRPr="004F26A5">
        <w:t>-1-1 (</w:t>
      </w:r>
      <w:proofErr w:type="spellStart"/>
      <w:r w:rsidRPr="004F26A5">
        <w:t>Eurokód</w:t>
      </w:r>
      <w:proofErr w:type="spellEnd"/>
      <w:r w:rsidRPr="004F26A5">
        <w:t xml:space="preserve"> </w:t>
      </w:r>
      <w:r>
        <w:t>7</w:t>
      </w:r>
      <w:r w:rsidRPr="004F26A5">
        <w:t>)</w:t>
      </w:r>
      <w:r>
        <w:t xml:space="preserve">      Navrhování </w:t>
      </w:r>
      <w:proofErr w:type="spellStart"/>
      <w:r>
        <w:t>geotechnických</w:t>
      </w:r>
      <w:proofErr w:type="spellEnd"/>
      <w:r>
        <w:t xml:space="preserve"> konstrukcí</w:t>
      </w:r>
    </w:p>
    <w:p w:rsidR="00DC732F" w:rsidRDefault="00DC732F" w:rsidP="00DC732F">
      <w:pPr>
        <w:tabs>
          <w:tab w:val="left" w:pos="-3402"/>
          <w:tab w:val="left" w:pos="2552"/>
        </w:tabs>
        <w:spacing w:before="60"/>
        <w:ind w:left="2552" w:hanging="2268"/>
      </w:pPr>
      <w:r>
        <w:t>TP č.51 Statické tabulky,</w:t>
      </w:r>
    </w:p>
    <w:p w:rsidR="00DC732F" w:rsidRPr="00411E91" w:rsidRDefault="00DC732F" w:rsidP="00DC732F">
      <w:pPr>
        <w:tabs>
          <w:tab w:val="left" w:pos="-3402"/>
          <w:tab w:val="left" w:pos="2552"/>
        </w:tabs>
        <w:ind w:left="2552" w:hanging="2268"/>
      </w:pPr>
      <w:r>
        <w:t>Vlastní výpočtové utility v prostředí MS Excel</w:t>
      </w:r>
    </w:p>
    <w:p w:rsidR="001E3911" w:rsidRDefault="001E3911" w:rsidP="001E3911">
      <w:pPr>
        <w:pStyle w:val="Nadpis1"/>
      </w:pPr>
      <w:bookmarkStart w:id="10" w:name="_Toc505080231"/>
      <w:r>
        <w:t>Podklady</w:t>
      </w:r>
      <w:bookmarkEnd w:id="10"/>
    </w:p>
    <w:p w:rsidR="001E3911" w:rsidRDefault="001E3911" w:rsidP="001E3911">
      <w:pPr>
        <w:tabs>
          <w:tab w:val="left" w:pos="-3402"/>
        </w:tabs>
        <w:spacing w:after="120"/>
      </w:pPr>
      <w:r>
        <w:t>Při zpracování dokumentace byly využity následující podklady:</w:t>
      </w:r>
    </w:p>
    <w:p w:rsidR="001E3911" w:rsidRDefault="001E3911" w:rsidP="001E3911">
      <w:pPr>
        <w:numPr>
          <w:ilvl w:val="0"/>
          <w:numId w:val="7"/>
        </w:numPr>
        <w:tabs>
          <w:tab w:val="left" w:pos="-3402"/>
          <w:tab w:val="left" w:pos="1439"/>
        </w:tabs>
      </w:pPr>
      <w:r>
        <w:t>Rozpracovaná stavebně - architektonická část (</w:t>
      </w:r>
      <w:r w:rsidR="00C748A8">
        <w:t>J. Příhoda</w:t>
      </w:r>
      <w:r>
        <w:t>) z </w:t>
      </w:r>
      <w:r w:rsidR="00553D0C">
        <w:t>X</w:t>
      </w:r>
      <w:r w:rsidR="00C748A8">
        <w:t>II</w:t>
      </w:r>
      <w:r>
        <w:t>.20</w:t>
      </w:r>
      <w:r w:rsidR="008505E9">
        <w:t>1</w:t>
      </w:r>
      <w:r w:rsidR="000A655E">
        <w:t>7</w:t>
      </w:r>
    </w:p>
    <w:p w:rsidR="001E3911" w:rsidRDefault="001E3911" w:rsidP="001E3911">
      <w:pPr>
        <w:tabs>
          <w:tab w:val="left" w:pos="-3402"/>
          <w:tab w:val="left" w:pos="1440"/>
        </w:tabs>
        <w:ind w:left="2552" w:hanging="2268"/>
      </w:pPr>
      <w:r>
        <w:t>-</w:t>
      </w:r>
      <w:r>
        <w:tab/>
        <w:t xml:space="preserve">Představy investora  </w:t>
      </w:r>
    </w:p>
    <w:p w:rsidR="001E3911" w:rsidRDefault="001E3911" w:rsidP="001E3911">
      <w:pPr>
        <w:pStyle w:val="Nadpis1"/>
      </w:pPr>
      <w:bookmarkStart w:id="11" w:name="_Toc505080232"/>
      <w:r>
        <w:t>technické řešení</w:t>
      </w:r>
      <w:bookmarkEnd w:id="9"/>
      <w:bookmarkEnd w:id="11"/>
    </w:p>
    <w:p w:rsidR="00C748A8" w:rsidRPr="002D21C2" w:rsidRDefault="00C748A8" w:rsidP="00C748A8">
      <w:r w:rsidRPr="002D21C2">
        <w:t xml:space="preserve">Jedná se o stavební úpravy a nástavbu v části původního objektu </w:t>
      </w:r>
      <w:proofErr w:type="spellStart"/>
      <w:r w:rsidRPr="002D21C2">
        <w:t>čp</w:t>
      </w:r>
      <w:proofErr w:type="spellEnd"/>
      <w:r w:rsidRPr="002D21C2">
        <w:t xml:space="preserve">. 1622 v Humpolci. Původní provozní objekt </w:t>
      </w:r>
      <w:proofErr w:type="spellStart"/>
      <w:r w:rsidRPr="002D21C2">
        <w:t>čp</w:t>
      </w:r>
      <w:proofErr w:type="spellEnd"/>
      <w:r w:rsidRPr="002D21C2">
        <w:t xml:space="preserve">. 1622 slouží jako sociální a technické zázemí (kanceláře, zázemí pro zaměstnance, garáže vozidel správy silnic) pro údržbu silnic a je  umístěn v areálu SÚS v Humpolci na parcele st. 1576/1. Objekt je půdorysných rozměrů 15,0 x 78,55m. </w:t>
      </w:r>
    </w:p>
    <w:p w:rsidR="00C748A8" w:rsidRPr="002D21C2" w:rsidRDefault="00C748A8" w:rsidP="00C748A8">
      <w:r w:rsidRPr="002D21C2">
        <w:t>Objekt je v dobrém stavebně technickém stavu. Stavba je v části půdorysu v místě zázemí zaměstnanců patrová, převážně však v garážích je přízemní.</w:t>
      </w:r>
    </w:p>
    <w:p w:rsidR="00C748A8" w:rsidRPr="002D21C2" w:rsidRDefault="00C748A8" w:rsidP="00C748A8">
      <w:r w:rsidRPr="002D21C2">
        <w:t xml:space="preserve">Předmětem stavebních prací je především provedení nástavby nad zastropenou částí </w:t>
      </w:r>
      <w:proofErr w:type="spellStart"/>
      <w:r w:rsidRPr="002D21C2">
        <w:t>soc</w:t>
      </w:r>
      <w:proofErr w:type="spellEnd"/>
      <w:r w:rsidRPr="002D21C2">
        <w:t>. zázemí. Prakticky se jedná o vestavbu a drobnou nástavbu do podkrovní části původních půdních nevyužívaných prostor. V ostatní přízemní části s garážemi není zasahováno. Bude provedeno nové pohodlné schodiště do podkroví, zde bude zasedací místnost a 3xpokoje sloužící jako nocležna. Součástí těchto prostor bude i sociální zázemí-WC, sprchy, úklidová komora. vše přístupné z centrální chodby.</w:t>
      </w:r>
    </w:p>
    <w:p w:rsidR="00C748A8" w:rsidRPr="002D21C2" w:rsidRDefault="00C748A8" w:rsidP="00C748A8">
      <w:r w:rsidRPr="002D21C2">
        <w:lastRenderedPageBreak/>
        <w:t xml:space="preserve">Dále se jedná o drobné stavební úpravy v přízemí, které spočívají v novém </w:t>
      </w:r>
      <w:proofErr w:type="spellStart"/>
      <w:r w:rsidRPr="002D21C2">
        <w:t>rozpříčkování</w:t>
      </w:r>
      <w:proofErr w:type="spellEnd"/>
      <w:r w:rsidRPr="002D21C2">
        <w:t xml:space="preserve"> kanceláří, kdy zde vznikne kancelář účetní vč. archivu, bude zmenšena kuchyňka, provede se nová sprcha pro kanceláře. Kompletně budou opraveny sprchy a WC v přízemí. Budou zde provedeny nové rozvody ZTI s přípravou pro patro, nové obklady vč. zař. předmětů.</w:t>
      </w:r>
    </w:p>
    <w:p w:rsidR="00074DE1" w:rsidRDefault="00C748A8" w:rsidP="00074DE1">
      <w:r w:rsidRPr="002D21C2">
        <w:t xml:space="preserve">Původní vzhled objektu se drobně mění, dojde v řešené části podkroví k nástavbě na ploše 12,55mx15,0m, střecha v této ploše bude </w:t>
      </w:r>
      <w:proofErr w:type="spellStart"/>
      <w:r w:rsidRPr="002D21C2">
        <w:t>provýšena</w:t>
      </w:r>
      <w:proofErr w:type="spellEnd"/>
      <w:r w:rsidRPr="002D21C2">
        <w:t xml:space="preserve">, v této řešené části bude provedena nástavba obvodových stěn a provedeny nové otvory v obvodových konstrukcích-okna. Budou provedeny nové podhledy a nové nášlapné vrstvy podlahy na původní stropní konstrukci. Část stropu u schodiště bude nutné provést nově. Objekt bude v této řešené částí v přízemí i novém patře opatřen novým certifikovaným zateplovacím systém s </w:t>
      </w:r>
      <w:proofErr w:type="spellStart"/>
      <w:r w:rsidRPr="002D21C2">
        <w:t>celoprobarvenou</w:t>
      </w:r>
      <w:proofErr w:type="spellEnd"/>
      <w:r w:rsidRPr="002D21C2">
        <w:t xml:space="preserve"> vnější </w:t>
      </w:r>
      <w:proofErr w:type="spellStart"/>
      <w:r w:rsidRPr="002D21C2">
        <w:t>omítkovinou</w:t>
      </w:r>
      <w:proofErr w:type="spellEnd"/>
      <w:r w:rsidRPr="002D21C2">
        <w:t>.</w:t>
      </w:r>
    </w:p>
    <w:p w:rsidR="001E3911" w:rsidRDefault="001E3911" w:rsidP="001E3911">
      <w:pPr>
        <w:pStyle w:val="Nadpis2"/>
      </w:pPr>
      <w:bookmarkStart w:id="12" w:name="_Toc505080233"/>
      <w:r>
        <w:t>Svislé nosné konstrukce</w:t>
      </w:r>
      <w:bookmarkEnd w:id="12"/>
      <w:r>
        <w:t xml:space="preserve"> </w:t>
      </w:r>
    </w:p>
    <w:p w:rsidR="00C748A8" w:rsidRDefault="00C748A8" w:rsidP="00C748A8">
      <w:bookmarkStart w:id="13" w:name="_Toc124608907"/>
      <w:bookmarkEnd w:id="13"/>
      <w:r>
        <w:t xml:space="preserve">Příčky budou provedeny z příčkovek YTONG </w:t>
      </w:r>
      <w:proofErr w:type="spellStart"/>
      <w:r>
        <w:t>tl</w:t>
      </w:r>
      <w:proofErr w:type="spellEnd"/>
      <w:r>
        <w:t xml:space="preserve">. 100 a 150mm na lepidlo. Příčky na WC vyzdít do úrovně 2,1m, </w:t>
      </w:r>
      <w:proofErr w:type="spellStart"/>
      <w:r>
        <w:t>nedozdívat</w:t>
      </w:r>
      <w:proofErr w:type="spellEnd"/>
      <w:r>
        <w:t xml:space="preserve"> ke stropu. Stejně tak příčky  v nástavbě budou ukončeny nad podhledem. Tyto příčky na chodbě budou zakončeny věncem 150/150. Při provádění je nutné dodržet technologické pokyny výrobce pro provádění, zejména ukotvení do nosného zdiva a ukončení pod stropem. </w:t>
      </w:r>
      <w:proofErr w:type="spellStart"/>
      <w:r>
        <w:t>Obovdové</w:t>
      </w:r>
      <w:proofErr w:type="spellEnd"/>
      <w:r>
        <w:t xml:space="preserve"> zdivo bude provedeno z tvárnic YTONG 30, v hlavě zakončeno věncem.</w:t>
      </w:r>
    </w:p>
    <w:p w:rsidR="00C748A8" w:rsidRDefault="00C748A8" w:rsidP="00C748A8">
      <w:r>
        <w:t>Štítové prostavěné ocelové rámy</w:t>
      </w:r>
      <w:r w:rsidR="00041A83">
        <w:t xml:space="preserve"> pomocí prof.U160</w:t>
      </w:r>
      <w:r>
        <w:t xml:space="preserve"> budou vyplněny minerální izolací a obloženy CETRIS deskou z vnitřní i vnější strany, ze strany EXT bude opatřeno ETICS </w:t>
      </w:r>
      <w:proofErr w:type="spellStart"/>
      <w:r>
        <w:t>tl</w:t>
      </w:r>
      <w:proofErr w:type="spellEnd"/>
      <w:r>
        <w:t xml:space="preserve">. 100mm. </w:t>
      </w:r>
    </w:p>
    <w:p w:rsidR="001E3911" w:rsidRDefault="001E3911" w:rsidP="001E3911">
      <w:pPr>
        <w:pStyle w:val="Nadpis2"/>
      </w:pPr>
      <w:bookmarkStart w:id="14" w:name="_Toc505080234"/>
      <w:r>
        <w:t>Vodorovné nosné konstrukce</w:t>
      </w:r>
      <w:bookmarkEnd w:id="14"/>
    </w:p>
    <w:p w:rsidR="001E3911" w:rsidRPr="00F3591A" w:rsidRDefault="001E3911" w:rsidP="001E3911">
      <w:pPr>
        <w:pStyle w:val="Nadpis3"/>
      </w:pPr>
      <w:bookmarkStart w:id="15" w:name="_Toc505080235"/>
      <w:r>
        <w:t>Věnec</w:t>
      </w:r>
      <w:bookmarkEnd w:id="15"/>
    </w:p>
    <w:p w:rsidR="001E3911" w:rsidRDefault="00C748A8" w:rsidP="00F15AEE">
      <w:r>
        <w:t>Věnec v hlavě zdiva 250/200mm bude vyztužen 4xprof 12mm a třmínky prof.6mm a 330mm, Výztuž přivařit k novému prostavění.</w:t>
      </w:r>
      <w:r w:rsidR="009A6B1D">
        <w:t xml:space="preserve"> Věnec opatřit tepelnou izolací.</w:t>
      </w:r>
    </w:p>
    <w:p w:rsidR="001E3911" w:rsidRDefault="001E3911" w:rsidP="001E3911">
      <w:pPr>
        <w:pStyle w:val="Nadpis3"/>
      </w:pPr>
      <w:bookmarkStart w:id="16" w:name="_Toc505080236"/>
      <w:r>
        <w:t>Překlady</w:t>
      </w:r>
      <w:bookmarkEnd w:id="16"/>
    </w:p>
    <w:p w:rsidR="00D06905" w:rsidRDefault="00D06905" w:rsidP="00D06905">
      <w:r>
        <w:t>Překlady nad otvory v </w:t>
      </w:r>
      <w:r w:rsidR="00C748A8">
        <w:t>2</w:t>
      </w:r>
      <w:r>
        <w:t xml:space="preserve">.NP v obvodových stěnách jsou navrženy z typových překladů </w:t>
      </w:r>
      <w:r w:rsidR="00C748A8">
        <w:t>YTONG U šalovací profily 30 vč. výztuže a zabetonování.</w:t>
      </w:r>
      <w:r>
        <w:t xml:space="preserve"> </w:t>
      </w:r>
    </w:p>
    <w:p w:rsidR="00041A83" w:rsidRDefault="00041A83" w:rsidP="00041A83">
      <w:pPr>
        <w:pStyle w:val="Nadpis3"/>
      </w:pPr>
      <w:bookmarkStart w:id="17" w:name="_Toc505080237"/>
      <w:r>
        <w:t>Schodiště</w:t>
      </w:r>
      <w:bookmarkEnd w:id="17"/>
    </w:p>
    <w:p w:rsidR="00041A83" w:rsidRDefault="00041A83" w:rsidP="00D06905">
      <w:r>
        <w:t xml:space="preserve">Podesta schodiště a konstrukce schodiště je navržena jako </w:t>
      </w:r>
      <w:proofErr w:type="spellStart"/>
      <w:r>
        <w:t>žlb</w:t>
      </w:r>
      <w:proofErr w:type="spellEnd"/>
      <w:r>
        <w:t xml:space="preserve">. deska. Tloušťka podesty a </w:t>
      </w:r>
      <w:proofErr w:type="spellStart"/>
      <w:r>
        <w:t>mezipodesty</w:t>
      </w:r>
      <w:proofErr w:type="spellEnd"/>
      <w:r>
        <w:t xml:space="preserve"> je 120mm, tloušťka schodišťových ramen je 100mm. Desky budou opatřeny vázanou výztuží při obou površích, křížem. Stupně jsou dodatečně dobetonovány</w:t>
      </w:r>
    </w:p>
    <w:p w:rsidR="0040482A" w:rsidRDefault="00041A83" w:rsidP="0040482A">
      <w:pPr>
        <w:pStyle w:val="Nadpis2"/>
      </w:pPr>
      <w:bookmarkStart w:id="18" w:name="_Toc505080238"/>
      <w:r>
        <w:t>Střecha</w:t>
      </w:r>
      <w:bookmarkEnd w:id="18"/>
    </w:p>
    <w:p w:rsidR="00041A83" w:rsidRPr="00041A83" w:rsidRDefault="00041A83" w:rsidP="00041A83">
      <w:r>
        <w:t xml:space="preserve">Nosná konstrukce střechy je tvořena ocelovými rámy haly HUSTOPECE 15, vč. vazniček a </w:t>
      </w:r>
      <w:proofErr w:type="spellStart"/>
      <w:r>
        <w:t>větrování</w:t>
      </w:r>
      <w:proofErr w:type="spellEnd"/>
      <w:r>
        <w:t xml:space="preserve">. Tato původní konstrukce bude využita i pro novou nástavbu. Krajní štítové rámy nástavby budou prostavěny pomocí ocelových sloupků U 160 svisle přivařených na horní </w:t>
      </w:r>
      <w:r>
        <w:lastRenderedPageBreak/>
        <w:t xml:space="preserve">hranu příčle. Zakončení sloupků bude lemem U160 vč. zavětrování. Na takto připravené rámy budou uloženy nové ocelové vaznice U160. Střední rám nástavby bude nejprve odšroubován a dán stranou. Nově budou původní sloupy prostavěny profile 2xU160+plech P5 vč. čelních desek, příčel bude na toto prostavění zpět našroubována. Příčle středního rámu a krajních štítových rámů bude navíc podepřeny pomocí ocelových sloupků z </w:t>
      </w:r>
      <w:proofErr w:type="spellStart"/>
      <w:r>
        <w:t>jeklů</w:t>
      </w:r>
      <w:proofErr w:type="spellEnd"/>
      <w:r>
        <w:t xml:space="preserve"> 120/4 uložených na stropní konstrukci (sloupky jsou navrženy v místě nosných stěn v patře pod stropem). Na takto připraveno OK budou kladeny nové vazničky.</w:t>
      </w:r>
    </w:p>
    <w:p w:rsidR="006924E6" w:rsidRDefault="00041A83" w:rsidP="00041A83">
      <w:bookmarkStart w:id="19" w:name="_Toc244317718"/>
      <w:r>
        <w:t>Nosná konstrukce střechy bude dokončena položením nových vazniček U160 jako spojitý nosník o dvou polích. Vazničky v uložení na rámy budou přivařeny a stabilizovány botkou z plechu P5. Vazničky navíc budou v třetinách stabilizovány táhly z kulatiny P5, proti průhybu na měkkou osu. Vrcholová vaznice je zdvojená a navíc stykována v třetinách plechem P5. Ztužidlo v úrovni střechy bude provedeno při spodním pasu vazniček z úhelníků L60/5. Svislé ztužení rámů je pomocí propojovací trubky 70/6 a šikmých trubek 70/6, přivařit k OK</w:t>
      </w:r>
      <w:r w:rsidR="006924E6">
        <w:t>.</w:t>
      </w:r>
    </w:p>
    <w:p w:rsidR="002A3AE3" w:rsidRDefault="002A3AE3" w:rsidP="00041A83">
      <w:r>
        <w:t xml:space="preserve">Původní rámy nejsou blíže posouzeny, nově jsou podepřeny sloupky z </w:t>
      </w:r>
      <w:proofErr w:type="spellStart"/>
      <w:r>
        <w:t>jeklů</w:t>
      </w:r>
      <w:proofErr w:type="spellEnd"/>
      <w:r>
        <w:t xml:space="preserve"> a účinky vnitřních sil se tedy sníží oproti původnímu nepodepřenému stavu, vyhovují.</w:t>
      </w:r>
    </w:p>
    <w:p w:rsidR="001E3911" w:rsidRDefault="001E3911" w:rsidP="001E3911">
      <w:pPr>
        <w:pStyle w:val="Nadpis1"/>
      </w:pPr>
      <w:bookmarkStart w:id="20" w:name="_Toc505080239"/>
      <w:bookmarkEnd w:id="19"/>
      <w:r>
        <w:t>Použité materiály</w:t>
      </w:r>
      <w:bookmarkEnd w:id="20"/>
    </w:p>
    <w:p w:rsidR="001E3911" w:rsidRDefault="001E3911" w:rsidP="001E3911">
      <w:pPr>
        <w:tabs>
          <w:tab w:val="left" w:pos="0"/>
          <w:tab w:val="left" w:pos="1134"/>
        </w:tabs>
      </w:pPr>
      <w:r>
        <w:rPr>
          <w:b/>
        </w:rPr>
        <w:t>Beton věnce</w:t>
      </w:r>
      <w:r w:rsidR="001F5EAB">
        <w:rPr>
          <w:b/>
        </w:rPr>
        <w:t xml:space="preserve">, </w:t>
      </w:r>
      <w:proofErr w:type="spellStart"/>
      <w:r w:rsidR="001F5EAB">
        <w:rPr>
          <w:b/>
        </w:rPr>
        <w:t>nabet</w:t>
      </w:r>
      <w:proofErr w:type="spellEnd"/>
      <w:r w:rsidR="001F5EAB">
        <w:rPr>
          <w:b/>
        </w:rPr>
        <w:t>.</w:t>
      </w:r>
      <w:r>
        <w:t xml:space="preserve">  C</w:t>
      </w:r>
      <w:r w:rsidR="000E5483">
        <w:t>2</w:t>
      </w:r>
      <w:r w:rsidR="00052752">
        <w:t>0</w:t>
      </w:r>
      <w:r>
        <w:t>/</w:t>
      </w:r>
      <w:r w:rsidR="00052752">
        <w:t>25</w:t>
      </w:r>
      <w:r>
        <w:t>-X</w:t>
      </w:r>
      <w:r w:rsidR="001F5EAB">
        <w:t>0,S</w:t>
      </w:r>
      <w:r w:rsidR="00D94933">
        <w:t>3</w:t>
      </w:r>
      <w:r>
        <w:t xml:space="preserve"> (B2</w:t>
      </w:r>
      <w:r w:rsidR="00052752">
        <w:t>5</w:t>
      </w:r>
      <w:r>
        <w:t>)</w:t>
      </w:r>
    </w:p>
    <w:p w:rsidR="001E3911" w:rsidRDefault="001E3911" w:rsidP="001E3911">
      <w:pPr>
        <w:tabs>
          <w:tab w:val="left" w:pos="0"/>
          <w:tab w:val="left" w:pos="1134"/>
        </w:tabs>
      </w:pPr>
      <w:r>
        <w:rPr>
          <w:b/>
        </w:rPr>
        <w:t>Výztuž</w:t>
      </w:r>
      <w:r>
        <w:tab/>
        <w:t xml:space="preserve">                </w:t>
      </w:r>
      <w:r w:rsidR="00052752">
        <w:t>B500B</w:t>
      </w:r>
      <w:r>
        <w:t>, KARI síť</w:t>
      </w:r>
      <w:r w:rsidR="00052752">
        <w:t xml:space="preserve"> (B500A)</w:t>
      </w:r>
    </w:p>
    <w:p w:rsidR="009A1CD2" w:rsidRDefault="001E3911" w:rsidP="001E3911">
      <w:pPr>
        <w:tabs>
          <w:tab w:val="left" w:pos="0"/>
          <w:tab w:val="left" w:pos="1134"/>
        </w:tabs>
      </w:pPr>
      <w:r>
        <w:rPr>
          <w:b/>
        </w:rPr>
        <w:t xml:space="preserve">Zděné konstrukce </w:t>
      </w:r>
      <w:r w:rsidR="000E5483">
        <w:rPr>
          <w:b/>
        </w:rPr>
        <w:t xml:space="preserve">  </w:t>
      </w:r>
      <w:r w:rsidR="00F6608D">
        <w:t xml:space="preserve"> </w:t>
      </w:r>
      <w:r w:rsidR="00041A83">
        <w:t>YTONG 30</w:t>
      </w:r>
    </w:p>
    <w:p w:rsidR="005C3AC0" w:rsidRDefault="005C3AC0" w:rsidP="005C3AC0">
      <w:pPr>
        <w:tabs>
          <w:tab w:val="left" w:pos="0"/>
          <w:tab w:val="left" w:pos="1134"/>
        </w:tabs>
      </w:pPr>
      <w:r>
        <w:rPr>
          <w:b/>
        </w:rPr>
        <w:t xml:space="preserve">Ocel                           </w:t>
      </w:r>
      <w:r>
        <w:t xml:space="preserve">S235 JRG2, </w:t>
      </w:r>
      <w:r w:rsidR="00052752">
        <w:t>EXC2</w:t>
      </w:r>
    </w:p>
    <w:p w:rsidR="001E3911" w:rsidRDefault="001E3911" w:rsidP="001E3911">
      <w:pPr>
        <w:pStyle w:val="Nadpis1"/>
        <w:tabs>
          <w:tab w:val="num" w:pos="567"/>
        </w:tabs>
        <w:spacing w:after="360"/>
      </w:pPr>
      <w:bookmarkStart w:id="21" w:name="_Toc182888270"/>
      <w:bookmarkStart w:id="22" w:name="_Toc187671731"/>
      <w:bookmarkStart w:id="23" w:name="_Toc187671827"/>
      <w:bookmarkStart w:id="24" w:name="_Toc187671858"/>
      <w:bookmarkStart w:id="25" w:name="_Toc200434512"/>
      <w:bookmarkStart w:id="26" w:name="_Toc208381753"/>
      <w:bookmarkStart w:id="27" w:name="_Toc505080240"/>
      <w:r>
        <w:t>Protikorozní ochrana a ochrana dřevěných prvků</w:t>
      </w:r>
      <w:bookmarkEnd w:id="21"/>
      <w:bookmarkEnd w:id="22"/>
      <w:bookmarkEnd w:id="23"/>
      <w:bookmarkEnd w:id="24"/>
      <w:bookmarkEnd w:id="25"/>
      <w:bookmarkEnd w:id="26"/>
      <w:bookmarkEnd w:id="27"/>
      <w:r>
        <w:t xml:space="preserve"> </w:t>
      </w:r>
    </w:p>
    <w:p w:rsidR="001E3911" w:rsidRDefault="001E3911" w:rsidP="001E3911">
      <w:r>
        <w:t>Protikorozní ochrana ocelových konstrukcí bude provedena ochranným nátěrovým systémem sestávajícím ze  dvou vrstev základového syntetického nátěru provedeného dílensky. Zabetonované, či zazděné části mohou být ponechány bez nátěru.</w:t>
      </w:r>
    </w:p>
    <w:p w:rsidR="001E3911" w:rsidRDefault="001E3911" w:rsidP="001E3911">
      <w:r>
        <w:t xml:space="preserve">Veškeré spojovací prostředky (svorníky, podložky, spojovací úhelníky, kotevní prvky) budou pozinkovány. Nové dřevěné prvky nosných konstrukcí budou ochráněny fungicidním postřikem - nátěrem (min. 2x) s účinky i proti dřevokaznému hmyzu (např. </w:t>
      </w:r>
      <w:proofErr w:type="spellStart"/>
      <w:r>
        <w:t>Boronit</w:t>
      </w:r>
      <w:proofErr w:type="spellEnd"/>
      <w:r>
        <w:t xml:space="preserve">, </w:t>
      </w:r>
      <w:proofErr w:type="spellStart"/>
      <w:r>
        <w:t>Bochemit</w:t>
      </w:r>
      <w:proofErr w:type="spellEnd"/>
      <w:r>
        <w:t xml:space="preserve"> QB, </w:t>
      </w:r>
      <w:proofErr w:type="spellStart"/>
      <w:r>
        <w:t>Lignofix</w:t>
      </w:r>
      <w:proofErr w:type="spellEnd"/>
      <w:r>
        <w:t xml:space="preserve"> E </w:t>
      </w:r>
      <w:proofErr w:type="spellStart"/>
      <w:r>
        <w:t>Profi</w:t>
      </w:r>
      <w:proofErr w:type="spellEnd"/>
      <w:r>
        <w:t xml:space="preserve">, </w:t>
      </w:r>
      <w:proofErr w:type="spellStart"/>
      <w:r>
        <w:t>Lignofix</w:t>
      </w:r>
      <w:proofErr w:type="spellEnd"/>
      <w:r>
        <w:t xml:space="preserve"> Super) a to i na řezných plochách! Vlhkost dřeva nesmí při aplikaci ani krátkodobě překročit 20% hmotnosti.  </w:t>
      </w:r>
    </w:p>
    <w:p w:rsidR="001E3911" w:rsidRPr="00AB2307" w:rsidRDefault="001E3911" w:rsidP="001E3911">
      <w:pPr>
        <w:pStyle w:val="Nadpis1"/>
      </w:pPr>
      <w:bookmarkStart w:id="28" w:name="_Toc182733175"/>
      <w:bookmarkStart w:id="29" w:name="_Toc182888272"/>
      <w:bookmarkStart w:id="30" w:name="_Toc187671733"/>
      <w:bookmarkStart w:id="31" w:name="_Toc187671829"/>
      <w:bookmarkStart w:id="32" w:name="_Toc187671860"/>
      <w:bookmarkStart w:id="33" w:name="_Toc200434514"/>
      <w:bookmarkStart w:id="34" w:name="_Toc208381754"/>
      <w:bookmarkStart w:id="35" w:name="_Toc505080241"/>
      <w:r w:rsidRPr="00AB2307">
        <w:t>Bezpečnost a ochrana zdraví při práci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1E3911" w:rsidRDefault="001E3911" w:rsidP="009D1581">
      <w:r>
        <w:t>Dodavatel je povinen se při provádění prací podle tohoto projektu řídit vyhláš</w:t>
      </w:r>
      <w:r>
        <w:softHyphen/>
        <w:t>kou č. 324/1990 Sb. Českého úřadu bezpečnosti práce a Českého báňského úřadu o bezpečnosti práce a technických zařízeních při stavebních pracích a dále příslušnými technickými normami provádění (ČSN 73 2310 Provádění zděných konstrukcí, ČSN 73 2400 Provádění a kontrola betonových konstrukcí, ČSN 73 2601 Provádění ocelových konstrukcí, ČSN 73 2810 Provádění dřevěných konstrukcí a ČSN 73 3150 Tesařské práce stavební).</w:t>
      </w:r>
    </w:p>
    <w:p w:rsidR="001E3911" w:rsidRDefault="001E3911" w:rsidP="001E3911">
      <w:pPr>
        <w:pStyle w:val="Nadpis1"/>
      </w:pPr>
      <w:bookmarkStart w:id="36" w:name="_Toc113092391"/>
      <w:bookmarkStart w:id="37" w:name="_Toc124608916"/>
      <w:bookmarkStart w:id="38" w:name="OLE_LINK1"/>
      <w:bookmarkStart w:id="39" w:name="_Toc505080242"/>
      <w:r>
        <w:lastRenderedPageBreak/>
        <w:t>Závěr</w:t>
      </w:r>
      <w:bookmarkEnd w:id="36"/>
      <w:bookmarkEnd w:id="37"/>
      <w:bookmarkEnd w:id="39"/>
    </w:p>
    <w:p w:rsidR="00D405E6" w:rsidRPr="00641CBC" w:rsidRDefault="00D405E6" w:rsidP="00D405E6">
      <w:r w:rsidRPr="00641CBC">
        <w:t>Nové konstrukce byly navrženy a původní posouzeny dle EN 1991-1-1 Zatížení stavebních konstrukcí, EN 1992-1-1 Navrhování betonových konstrukcí - Část 1-1: Obecná pravidla a pravidla pro pozemní stavby, EN 1993-1-1 Navrhování ocelových konstrukcí pozemních staveb, EN 1997-1-1  Základová půda pod plošnými základy, CSN ISO 13882 Zásady navrhování konstrukcí – Hodnocení existujících konstrukcí a EN 1504 1 až 10 Výrobky a systémy pro ochranu a opravy betonových konstrukcí - Definice, požadavky, kontrola kvality a hodnocení shody.</w:t>
      </w:r>
    </w:p>
    <w:p w:rsidR="00D405E6" w:rsidRPr="00E33851" w:rsidRDefault="00D405E6" w:rsidP="00D405E6">
      <w:r w:rsidRPr="00E33851">
        <w:t>Autor si vyhrazuje právo být neodkladně informován o všech změnách v rámci stavby a případných odchylkách skutečného stavu od dokumentace z důvodu neprovedených sond nebo anomálií v rámci stavby objektu nebo jeho rekonstrukcí. Současně si vyhrazuje právo podle těchto sdělení v rámci A.D. upravit konstrukci nebo úpravy konstrukcí schválit.</w:t>
      </w:r>
    </w:p>
    <w:p w:rsidR="00D405E6" w:rsidRPr="00E33851" w:rsidRDefault="00D405E6" w:rsidP="00D405E6">
      <w:r w:rsidRPr="00E33851">
        <w:t xml:space="preserve">Při všech pracích je nutné dodržovat příslušné ČSN, související normy </w:t>
      </w:r>
      <w:r w:rsidRPr="00E33851">
        <w:br/>
        <w:t xml:space="preserve">a technologické předpisy a platné bezpečnostní předpisy a nařízení, zejména </w:t>
      </w:r>
      <w:proofErr w:type="spellStart"/>
      <w:r w:rsidRPr="00E33851">
        <w:t>vyhl</w:t>
      </w:r>
      <w:proofErr w:type="spellEnd"/>
      <w:r w:rsidRPr="00E33851">
        <w:t xml:space="preserve">. </w:t>
      </w:r>
      <w:r w:rsidRPr="00E33851">
        <w:br/>
        <w:t>č. 324/1990 Sb., 309/2006 Sb. včetně jednotlivých novelizací. O průběhu stavby bude veden stavební deník s denními záznamy.</w:t>
      </w:r>
    </w:p>
    <w:p w:rsidR="00D405E6" w:rsidRPr="00E33851" w:rsidRDefault="00D405E6" w:rsidP="00D405E6">
      <w:r w:rsidRPr="00E33851">
        <w:t xml:space="preserve">Při provádění veškerých stavebních prací je třeba se řídit závaznými ustanoveními platných norem a podmínkami bezpečnosti práce obsažené v Zákoníku práce, vyhlášku Českého úřadu bezpečnosti práce a Českého báňského úřadu o bezpečnosti práce </w:t>
      </w:r>
      <w:r w:rsidRPr="00E33851">
        <w:br/>
        <w:t xml:space="preserve">a technických zařízeních při stavebních pracích č. 324 z 31.7.1990 a předpisy zde citované, vyhlášku ČÚBP č. 48/82 – část 1, 2, </w:t>
      </w:r>
      <w:smartTag w:uri="urn:schemas-microsoft-com:office:smarttags" w:element="metricconverter">
        <w:smartTagPr>
          <w:attr w:name="ProductID" w:val="12 a"/>
        </w:smartTagPr>
        <w:r w:rsidRPr="00E33851">
          <w:t>12 a</w:t>
        </w:r>
      </w:smartTag>
      <w:r w:rsidRPr="00E33851">
        <w:t xml:space="preserve"> </w:t>
      </w:r>
      <w:smartTag w:uri="urn:schemas-microsoft-com:office:smarttags" w:element="metricconverter">
        <w:smartTagPr>
          <w:attr w:name="ProductID" w:val="13 a"/>
        </w:smartTagPr>
        <w:r w:rsidRPr="00E33851">
          <w:t>13 a</w:t>
        </w:r>
      </w:smartTag>
      <w:r w:rsidRPr="00E33851">
        <w:t xml:space="preserve"> zákon ČNR č. 133/85 Sb. a prováděcí vyhlášku MV č. 37/86 Sb., zákon č. 309/2006 Sb. a jeho prováděcí předpisy, resp.</w:t>
      </w:r>
      <w:r>
        <w:t xml:space="preserve"> </w:t>
      </w:r>
      <w:r w:rsidRPr="00E33851">
        <w:t>nařízení</w:t>
      </w:r>
      <w:r>
        <w:t xml:space="preserve"> </w:t>
      </w:r>
      <w:r w:rsidRPr="00E33851">
        <w:t>vlády č. 591/2006 Sb.</w:t>
      </w:r>
    </w:p>
    <w:p w:rsidR="00D405E6" w:rsidRPr="00E33851" w:rsidRDefault="00D405E6" w:rsidP="00D405E6">
      <w:r w:rsidRPr="00E33851">
        <w:t>Stavbu budou provádět osoby s příslušnou odborností a zkušeností, bude respektován Zákon č. 183/2006 Sb. v platném znění, o územním plánování a stavebním řádu (stavební zákon).</w:t>
      </w:r>
    </w:p>
    <w:p w:rsidR="00D405E6" w:rsidRPr="00E33851" w:rsidRDefault="00D405E6" w:rsidP="00D405E6">
      <w:r w:rsidRPr="00E33851">
        <w:t xml:space="preserve">Vedení stavby bude prováděno v souladu s §9 Vyhlášky Ministerstva pro místní rozvoj č.132/1998  Sb. upravující některá ustanovení stavebního zákona. </w:t>
      </w:r>
    </w:p>
    <w:p w:rsidR="00D405E6" w:rsidRPr="00E33851" w:rsidRDefault="00D405E6" w:rsidP="00D405E6">
      <w:r w:rsidRPr="00E33851">
        <w:t xml:space="preserve">Všichni zúčastnění pracovníci musí být s předpisy seznámeni před zahájením prací. Dále jsou povinni používat při práci předepsané pracovní pomůcky podle směrnic </w:t>
      </w:r>
      <w:proofErr w:type="spellStart"/>
      <w:r w:rsidRPr="00E33851">
        <w:t>MSv</w:t>
      </w:r>
      <w:proofErr w:type="spellEnd"/>
      <w:r w:rsidRPr="00E33851">
        <w:t>. ze dne 9.12.1986 a podle uvedených předpisů.</w:t>
      </w:r>
    </w:p>
    <w:p w:rsidR="00D405E6" w:rsidRPr="00E33851" w:rsidRDefault="00D405E6" w:rsidP="00D405E6">
      <w:r w:rsidRPr="00E33851">
        <w:t>Dále je třeba ohraničit staveniště včetně výstražných tabulek se zákazem vstupu všem nepovolaným osobám na vstupech.</w:t>
      </w:r>
    </w:p>
    <w:p w:rsidR="00D405E6" w:rsidRPr="00D56A45" w:rsidRDefault="00D405E6" w:rsidP="00D405E6"/>
    <w:p w:rsidR="00D405E6" w:rsidRDefault="00D405E6" w:rsidP="00D405E6">
      <w:pPr>
        <w:rPr>
          <w:b/>
        </w:rPr>
      </w:pPr>
      <w:r>
        <w:rPr>
          <w:b/>
        </w:rPr>
        <w:t>Při provádění se musí dodržovat veškeré platné technologické předpisy a zásady bezpečnosti práce a ochrany zdraví pracujících.</w:t>
      </w:r>
    </w:p>
    <w:p w:rsidR="00090969" w:rsidRDefault="00090969" w:rsidP="00090969">
      <w:pPr>
        <w:pStyle w:val="Nadpis1"/>
      </w:pPr>
      <w:bookmarkStart w:id="40" w:name="_Toc321121693"/>
      <w:bookmarkStart w:id="41" w:name="_Toc452728320"/>
      <w:bookmarkStart w:id="42" w:name="_Toc505080243"/>
      <w:r>
        <w:t>PLÁN KONTROLY SPOLEHLIVOSTI KONSTRUKCÍ</w:t>
      </w:r>
      <w:bookmarkEnd w:id="40"/>
      <w:bookmarkEnd w:id="41"/>
      <w:bookmarkEnd w:id="42"/>
    </w:p>
    <w:p w:rsidR="00090969" w:rsidRDefault="00090969" w:rsidP="00090969">
      <w:pPr>
        <w:jc w:val="left"/>
      </w:pPr>
      <w:r>
        <w:t>1) Dílčí skutečnosti</w:t>
      </w:r>
      <w:r>
        <w:br/>
        <w:t>2) Mezní okamžik kontroly</w:t>
      </w:r>
      <w:r>
        <w:br/>
        <w:t>3) Harmonogram kontrol</w:t>
      </w:r>
    </w:p>
    <w:p w:rsidR="00090969" w:rsidRDefault="00090969" w:rsidP="00090969">
      <w:pPr>
        <w:jc w:val="left"/>
      </w:pPr>
      <w:r>
        <w:t xml:space="preserve"> </w:t>
      </w:r>
    </w:p>
    <w:p w:rsidR="00090969" w:rsidRDefault="00090969" w:rsidP="00090969">
      <w:pPr>
        <w:jc w:val="left"/>
      </w:pPr>
      <w:r w:rsidRPr="002B586C">
        <w:rPr>
          <w:b/>
        </w:rPr>
        <w:lastRenderedPageBreak/>
        <w:t>ad 1)</w:t>
      </w:r>
      <w:r>
        <w:t xml:space="preserve"> Veškeré navržené konstrukce je třeba provést dle projektové dokumentace. Zejména je třeba dodržet jakost navržených materiálů resp. předepsané pevnosti konstrukcí. </w:t>
      </w:r>
    </w:p>
    <w:p w:rsidR="00090969" w:rsidRDefault="00090969" w:rsidP="00090969">
      <w:pPr>
        <w:jc w:val="left"/>
      </w:pPr>
      <w:r>
        <w:t>Dále je nutné ověření založení, ověření tříd pevnosti stávajících zdících prvků a třídy pevnosti malty apod..</w:t>
      </w:r>
    </w:p>
    <w:p w:rsidR="00090969" w:rsidRDefault="00090969" w:rsidP="00090969">
      <w:pPr>
        <w:jc w:val="left"/>
      </w:pPr>
      <w:r w:rsidRPr="002B586C">
        <w:rPr>
          <w:b/>
        </w:rPr>
        <w:t>ad 2)</w:t>
      </w:r>
      <w:r>
        <w:t xml:space="preserve"> Mezním (nejpozději možným) okamžikem kontroly betonových konstrukcí pro kontrolu správnosti provedení vyztužení je okamžik těsně před betonáží. Zděné konstrukce (resp. svislé nosné) budou zkontrolovány před provedením navazujících konstrukcí-např. osazení stropů, položení vazníků atp. Dřevěné konstrukce krovů budou kontrolovány před položením krytiny.</w:t>
      </w:r>
    </w:p>
    <w:p w:rsidR="00090969" w:rsidRDefault="00090969" w:rsidP="00090969">
      <w:pPr>
        <w:jc w:val="left"/>
      </w:pPr>
      <w:r w:rsidRPr="002B586C">
        <w:rPr>
          <w:b/>
        </w:rPr>
        <w:t>ad 3)</w:t>
      </w:r>
      <w:r>
        <w:t xml:space="preserve"> Bude stanoven před zahájením výstavby po dohodě mezi zhotovitelem stavby, investorem a odpovědným pracovníkem stavebního úřadu. Dále bude periodicky po cca pěti letech prováděna kontrola nosných konstrukcí stavby statikem po celou dobu životnosti stavby. Kontrolu lze provést i dříve např. při nadměrném zatížení stavby (sníh, vítr) nebo při vzniku poruch signalizujících narušení nosné konstrukce. Kontrola vždy na žádost stavebníka.</w:t>
      </w:r>
    </w:p>
    <w:p w:rsidR="002A3AE3" w:rsidRDefault="002A3AE3" w:rsidP="002A3AE3">
      <w:pPr>
        <w:pStyle w:val="Nadpis2"/>
      </w:pPr>
      <w:bookmarkStart w:id="43" w:name="_Toc415476357"/>
      <w:bookmarkStart w:id="44" w:name="_Toc495650450"/>
      <w:bookmarkStart w:id="45" w:name="_Toc500928419"/>
      <w:bookmarkStart w:id="46" w:name="_Toc505080244"/>
      <w:r>
        <w:t>Návrh konstrukce s ohledem na životnost</w:t>
      </w:r>
      <w:bookmarkEnd w:id="43"/>
      <w:bookmarkEnd w:id="44"/>
      <w:bookmarkEnd w:id="45"/>
      <w:bookmarkEnd w:id="46"/>
    </w:p>
    <w:p w:rsidR="002A3AE3" w:rsidRDefault="002A3AE3" w:rsidP="002A3AE3">
      <w:pPr>
        <w:rPr>
          <w:color w:val="FF0000"/>
        </w:rPr>
      </w:pPr>
      <w:r>
        <w:t>S odvoláním na definice životnosti konstrukce jsou předmětné konstrukce zařazeny dle ČSN EN 1990 tab. 2.1. do kategorie návrhové životnosti:</w:t>
      </w:r>
      <w:r>
        <w:tab/>
      </w:r>
      <w:r>
        <w:tab/>
      </w:r>
      <w:r w:rsidRPr="001C2564">
        <w:t>kat. 4, životnost 50 let</w:t>
      </w:r>
    </w:p>
    <w:p w:rsidR="002A3AE3" w:rsidRDefault="002A3AE3" w:rsidP="002A3AE3">
      <w:pPr>
        <w:pStyle w:val="Obrzky"/>
        <w:rPr>
          <w:color w:val="FF0000"/>
        </w:rPr>
      </w:pPr>
      <w:r w:rsidRPr="005F1B7B">
        <w:rPr>
          <w:noProof/>
        </w:rPr>
        <w:pict>
          <v:rect id="Obdélník 12" o:spid="_x0000_s1026" style="position:absolute;left:0;text-align:left;margin-left:20.9pt;margin-top:75.4pt;width:381.9pt;height:13.7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" filled="f" strokecolor="red" strokeweight="2pt"/>
        </w:pict>
      </w:r>
      <w:r>
        <w:rPr>
          <w:noProof/>
        </w:rPr>
        <w:drawing>
          <wp:inline distT="0" distB="0" distL="0" distR="0">
            <wp:extent cx="4250130" cy="1657703"/>
            <wp:effectExtent l="19050" t="0" r="0" b="0"/>
            <wp:docPr id="10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130" cy="1657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AE3" w:rsidRDefault="002A3AE3" w:rsidP="002A3AE3">
      <w:pPr>
        <w:pStyle w:val="Nadpis2"/>
      </w:pPr>
      <w:bookmarkStart w:id="47" w:name="_Toc415476358"/>
      <w:bookmarkStart w:id="48" w:name="_Toc495650451"/>
      <w:bookmarkStart w:id="49" w:name="_Toc500928420"/>
      <w:bookmarkStart w:id="50" w:name="_Toc505080245"/>
      <w:r>
        <w:t>Zatřídění konstrukce dle managementu spolehlivosti staveb</w:t>
      </w:r>
      <w:bookmarkEnd w:id="47"/>
      <w:bookmarkEnd w:id="48"/>
      <w:bookmarkEnd w:id="49"/>
      <w:bookmarkEnd w:id="50"/>
    </w:p>
    <w:p w:rsidR="002A3AE3" w:rsidRDefault="002A3AE3" w:rsidP="002A3AE3">
      <w:pPr>
        <w:rPr>
          <w:color w:val="FF0000"/>
        </w:rPr>
      </w:pPr>
      <w:r>
        <w:t xml:space="preserve">Podle dělení diferenciace spolehlivosti konstrukce je předmětná konstrukce zařazena v souladu s ČSN EN 1990, příloha </w:t>
      </w:r>
      <w:r w:rsidRPr="001C2564">
        <w:t>B do třídy následků CC2/prohlídka 5/10 let.</w:t>
      </w:r>
    </w:p>
    <w:p w:rsidR="002A3AE3" w:rsidRPr="003F6201" w:rsidRDefault="002A3AE3" w:rsidP="002A3AE3">
      <w:pPr>
        <w:pStyle w:val="Obrzky"/>
      </w:pPr>
      <w:r>
        <w:rPr>
          <w:noProof/>
        </w:rPr>
        <w:pict>
          <v:rect id="Obdélník 1" o:spid="_x0000_s1027" style="position:absolute;left:0;text-align:left;margin-left:14.25pt;margin-top:58.4pt;width:407.25pt;height:38.4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" filled="f" strokecolor="red" strokeweight="2pt"/>
        </w:pict>
      </w:r>
      <w:r>
        <w:rPr>
          <w:noProof/>
        </w:rPr>
        <w:drawing>
          <wp:inline distT="0" distB="0" distL="0" distR="0">
            <wp:extent cx="4660526" cy="1619224"/>
            <wp:effectExtent l="19050" t="0" r="6724" b="0"/>
            <wp:docPr id="4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526" cy="161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p w:rsidR="00AB7292" w:rsidRDefault="001E3911" w:rsidP="001E3911">
      <w:pPr>
        <w:tabs>
          <w:tab w:val="right" w:pos="7380"/>
        </w:tabs>
      </w:pPr>
      <w:r>
        <w:t xml:space="preserve">V </w:t>
      </w:r>
      <w:r w:rsidR="00CD1043">
        <w:t>Humpolci</w:t>
      </w:r>
      <w:r>
        <w:t xml:space="preserve"> dne </w:t>
      </w:r>
      <w:r w:rsidR="002A3AE3">
        <w:t>30</w:t>
      </w:r>
      <w:r w:rsidR="00CD1043">
        <w:t>.</w:t>
      </w:r>
      <w:r w:rsidR="009A1CD2">
        <w:t xml:space="preserve"> </w:t>
      </w:r>
      <w:r w:rsidR="00052752">
        <w:t>1</w:t>
      </w:r>
      <w:r w:rsidR="002A3AE3">
        <w:t>2</w:t>
      </w:r>
      <w:r w:rsidR="009A1CD2">
        <w:t>.</w:t>
      </w:r>
      <w:r w:rsidR="00CD1043">
        <w:t xml:space="preserve"> 20</w:t>
      </w:r>
      <w:r w:rsidR="00A15704">
        <w:t>1</w:t>
      </w:r>
      <w:r w:rsidR="00052752">
        <w:t>7</w:t>
      </w:r>
      <w:r>
        <w:tab/>
        <w:t>Vypracoval: Ing. P. Příhoda</w:t>
      </w:r>
    </w:p>
    <w:sectPr w:rsidR="00AB7292" w:rsidSect="00346510">
      <w:headerReference w:type="default" r:id="rId10"/>
      <w:footerReference w:type="default" r:id="rId11"/>
      <w:footerReference w:type="first" r:id="rId12"/>
      <w:type w:val="continuous"/>
      <w:pgSz w:w="11907" w:h="16840" w:code="9"/>
      <w:pgMar w:top="1871" w:right="1418" w:bottom="1814" w:left="1985" w:header="1134" w:footer="1134" w:gutter="0"/>
      <w:pgNumType w:start="2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EF1" w:rsidRDefault="00703EF1">
      <w:r>
        <w:separator/>
      </w:r>
    </w:p>
  </w:endnote>
  <w:endnote w:type="continuationSeparator" w:id="0">
    <w:p w:rsidR="00703EF1" w:rsidRDefault="00703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crogrammaDMedExt">
    <w:altName w:val="BankGothic Lt BT"/>
    <w:charset w:val="00"/>
    <w:family w:val="swiss"/>
    <w:pitch w:val="variable"/>
    <w:sig w:usb0="00000001" w:usb1="00000000" w:usb2="00000000" w:usb3="00000000" w:csb0="000000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05" w:rsidRPr="00CD1043" w:rsidRDefault="00F229F2">
    <w:pPr>
      <w:tabs>
        <w:tab w:val="left" w:pos="-426"/>
        <w:tab w:val="right" w:pos="8505"/>
        <w:tab w:val="left" w:pos="9356"/>
      </w:tabs>
      <w:spacing w:line="240" w:lineRule="auto"/>
      <w:ind w:right="57"/>
      <w:rPr>
        <w:rFonts w:ascii="MicrogrammaDMedExt" w:hAnsi="MicrogrammaDMedExt" w:cs="Arial"/>
        <w:spacing w:val="6"/>
        <w:w w:val="105"/>
        <w:sz w:val="13"/>
        <w:szCs w:val="13"/>
      </w:rPr>
    </w:pPr>
    <w:r>
      <w:rPr>
        <w:rFonts w:ascii="MicrogrammaDMedExt" w:hAnsi="MicrogrammaDMedExt" w:cs="Arial"/>
        <w:noProof/>
        <w:spacing w:val="6"/>
        <w:sz w:val="13"/>
        <w:szCs w:val="13"/>
      </w:rPr>
      <w:pict>
        <v:rect id="_x0000_s2049" style="position:absolute;left:0;text-align:left;margin-left:-.45pt;margin-top:1.7pt;width:5.1pt;height:5.1pt;z-index:251657216" fillcolor="aqua" stroked="f">
          <v:fill opacity="52429f"/>
        </v:rect>
      </w:pict>
    </w:r>
    <w:r w:rsidR="00BB7705" w:rsidRPr="00CD1043">
      <w:rPr>
        <w:rFonts w:ascii="MicrogrammaDMedExt" w:hAnsi="MicrogrammaDMedExt" w:cs="Arial"/>
        <w:spacing w:val="6"/>
        <w:w w:val="105"/>
        <w:sz w:val="13"/>
        <w:szCs w:val="13"/>
      </w:rPr>
      <w:t xml:space="preserve">     © Ing. Patrik P</w:t>
    </w:r>
    <w:r w:rsidR="00694C3E" w:rsidRPr="00CD1043">
      <w:rPr>
        <w:rFonts w:cs="Arial"/>
        <w:spacing w:val="6"/>
        <w:w w:val="105"/>
        <w:sz w:val="13"/>
        <w:szCs w:val="13"/>
      </w:rPr>
      <w:t>ř</w:t>
    </w:r>
    <w:r w:rsidR="00BB7705" w:rsidRPr="00CD1043">
      <w:rPr>
        <w:rFonts w:ascii="MicrogrammaDMedExt" w:hAnsi="MicrogrammaDMedExt" w:cs="Arial"/>
        <w:spacing w:val="6"/>
        <w:w w:val="105"/>
        <w:sz w:val="13"/>
        <w:szCs w:val="13"/>
      </w:rPr>
      <w:t xml:space="preserve">íhoda  </w:t>
    </w:r>
  </w:p>
  <w:p w:rsidR="00BB7705" w:rsidRPr="00CD1043" w:rsidRDefault="00F229F2">
    <w:pPr>
      <w:tabs>
        <w:tab w:val="left" w:pos="-426"/>
        <w:tab w:val="right" w:pos="8505"/>
        <w:tab w:val="left" w:pos="9356"/>
      </w:tabs>
      <w:spacing w:before="40" w:line="240" w:lineRule="auto"/>
      <w:rPr>
        <w:rFonts w:ascii="MicrogrammaDMedExt" w:hAnsi="MicrogrammaDMedExt" w:cs="Arial"/>
        <w:color w:val="808080"/>
        <w:spacing w:val="6"/>
        <w:w w:val="105"/>
        <w:sz w:val="13"/>
        <w:szCs w:val="13"/>
      </w:rPr>
    </w:pPr>
    <w:r w:rsidRPr="00F229F2">
      <w:rPr>
        <w:rFonts w:ascii="MicrogrammaDMedExt" w:hAnsi="MicrogrammaDMedExt" w:cs="Arial"/>
        <w:noProof/>
        <w:color w:val="5F5F5F"/>
        <w:spacing w:val="6"/>
        <w:sz w:val="13"/>
        <w:szCs w:val="13"/>
      </w:rPr>
      <w:pict>
        <v:line id="_x0000_s2050" style="position:absolute;left:0;text-align:left;z-index:251658240" from="98.6pt,-3.45pt" to="438.85pt,-3.45pt" strokecolor="gray" strokeweight=".5pt"/>
      </w:pict>
    </w:r>
    <w:r w:rsidR="00BB7705" w:rsidRPr="00CD1043">
      <w:rPr>
        <w:rFonts w:ascii="MicrogrammaDMedExt" w:hAnsi="MicrogrammaDMedExt" w:cs="Arial"/>
        <w:color w:val="808080"/>
        <w:spacing w:val="6"/>
        <w:w w:val="105"/>
        <w:sz w:val="13"/>
        <w:szCs w:val="13"/>
      </w:rPr>
      <w:t>5. kv</w:t>
    </w:r>
    <w:r w:rsidR="00694C3E" w:rsidRPr="00CD1043">
      <w:rPr>
        <w:rFonts w:cs="Arial"/>
        <w:color w:val="808080"/>
        <w:spacing w:val="6"/>
        <w:w w:val="105"/>
        <w:sz w:val="13"/>
        <w:szCs w:val="13"/>
      </w:rPr>
      <w:t>ě</w:t>
    </w:r>
    <w:r w:rsidR="00BB7705" w:rsidRPr="00CD1043">
      <w:rPr>
        <w:rFonts w:ascii="MicrogrammaDMedExt" w:hAnsi="MicrogrammaDMedExt" w:cs="Arial"/>
        <w:color w:val="808080"/>
        <w:spacing w:val="6"/>
        <w:w w:val="105"/>
        <w:sz w:val="13"/>
        <w:szCs w:val="13"/>
      </w:rPr>
      <w:t>tna 1179, CZ - 396 01 Humpolec</w:t>
    </w:r>
    <w:r w:rsidR="00BB7705" w:rsidRPr="00CD1043">
      <w:rPr>
        <w:rFonts w:ascii="MicrogrammaDMedExt" w:hAnsi="MicrogrammaDMedExt" w:cs="Arial"/>
        <w:color w:val="808080"/>
        <w:spacing w:val="6"/>
        <w:w w:val="105"/>
        <w:sz w:val="13"/>
        <w:szCs w:val="13"/>
      </w:rPr>
      <w:tab/>
    </w:r>
    <w:r w:rsidR="00553D0C">
      <w:rPr>
        <w:rFonts w:ascii="MicrogrammaDMedExt" w:hAnsi="MicrogrammaDMedExt" w:cs="Arial"/>
        <w:spacing w:val="6"/>
        <w:w w:val="105"/>
        <w:sz w:val="13"/>
        <w:szCs w:val="13"/>
      </w:rPr>
      <w:t>1</w:t>
    </w:r>
    <w:r w:rsidR="00C748A8">
      <w:rPr>
        <w:rFonts w:ascii="MicrogrammaDMedExt" w:hAnsi="MicrogrammaDMedExt" w:cs="Arial"/>
        <w:spacing w:val="6"/>
        <w:w w:val="105"/>
        <w:sz w:val="13"/>
        <w:szCs w:val="13"/>
      </w:rPr>
      <w:t>2</w:t>
    </w:r>
    <w:r w:rsidR="00BB7705" w:rsidRPr="00CD1043">
      <w:rPr>
        <w:rFonts w:ascii="MicrogrammaDMedExt" w:hAnsi="MicrogrammaDMedExt" w:cs="Arial"/>
        <w:spacing w:val="6"/>
        <w:w w:val="105"/>
        <w:sz w:val="13"/>
        <w:szCs w:val="13"/>
      </w:rPr>
      <w:t>/20</w:t>
    </w:r>
    <w:r w:rsidR="008505E9">
      <w:rPr>
        <w:rFonts w:ascii="MicrogrammaDMedExt" w:hAnsi="MicrogrammaDMedExt" w:cs="Arial"/>
        <w:spacing w:val="6"/>
        <w:w w:val="105"/>
        <w:sz w:val="13"/>
        <w:szCs w:val="13"/>
      </w:rPr>
      <w:t>1</w:t>
    </w:r>
    <w:r w:rsidR="000A655E">
      <w:rPr>
        <w:rFonts w:ascii="MicrogrammaDMedExt" w:hAnsi="MicrogrammaDMedExt" w:cs="Arial"/>
        <w:spacing w:val="6"/>
        <w:w w:val="105"/>
        <w:sz w:val="13"/>
        <w:szCs w:val="13"/>
      </w:rPr>
      <w:t>7</w:t>
    </w:r>
    <w:r w:rsidR="00BB7705" w:rsidRPr="00CD1043">
      <w:rPr>
        <w:rFonts w:ascii="MicrogrammaDMedExt" w:hAnsi="MicrogrammaDMedExt" w:cs="Arial"/>
        <w:spacing w:val="6"/>
        <w:w w:val="105"/>
        <w:sz w:val="13"/>
        <w:szCs w:val="13"/>
      </w:rPr>
      <w:br/>
    </w:r>
    <w:r w:rsidR="00BB7705" w:rsidRPr="00CD1043">
      <w:rPr>
        <w:rFonts w:ascii="MicrogrammaDMedExt" w:hAnsi="MicrogrammaDMedExt" w:cs="Arial"/>
        <w:color w:val="808080"/>
        <w:spacing w:val="6"/>
        <w:w w:val="105"/>
        <w:sz w:val="13"/>
        <w:szCs w:val="13"/>
      </w:rPr>
      <w:t>tel.: +420 604  710 848, patprihoda@email.cz</w:t>
    </w:r>
    <w:r w:rsidR="00BB7705" w:rsidRPr="00CD1043">
      <w:rPr>
        <w:rFonts w:ascii="MicrogrammaDMedExt" w:hAnsi="MicrogrammaDMedExt" w:cs="Arial"/>
        <w:color w:val="808080"/>
        <w:spacing w:val="6"/>
        <w:w w:val="105"/>
        <w:sz w:val="13"/>
        <w:szCs w:val="13"/>
      </w:rPr>
      <w:tab/>
    </w:r>
    <w:r w:rsidR="00BB7705" w:rsidRPr="00CD1043">
      <w:rPr>
        <w:rFonts w:ascii="MicrogrammaDMedExt" w:hAnsi="MicrogrammaDMedExt" w:cs="Arial"/>
        <w:spacing w:val="6"/>
        <w:w w:val="105"/>
        <w:sz w:val="13"/>
        <w:szCs w:val="13"/>
      </w:rPr>
      <w:t xml:space="preserve">strana </w:t>
    </w:r>
    <w:r w:rsidRPr="00CD1043">
      <w:rPr>
        <w:rStyle w:val="slostrnky"/>
        <w:rFonts w:ascii="MicrogrammaDMedExt" w:hAnsi="MicrogrammaDMedExt" w:cs="Arial"/>
        <w:sz w:val="13"/>
        <w:szCs w:val="13"/>
      </w:rPr>
      <w:fldChar w:fldCharType="begin"/>
    </w:r>
    <w:r w:rsidR="00BB7705" w:rsidRPr="00CD1043">
      <w:rPr>
        <w:rStyle w:val="slostrnky"/>
        <w:rFonts w:ascii="MicrogrammaDMedExt" w:hAnsi="MicrogrammaDMedExt" w:cs="Arial"/>
        <w:sz w:val="13"/>
        <w:szCs w:val="13"/>
      </w:rPr>
      <w:instrText xml:space="preserve"> PAGE </w:instrText>
    </w:r>
    <w:r w:rsidRPr="00CD1043">
      <w:rPr>
        <w:rStyle w:val="slostrnky"/>
        <w:rFonts w:ascii="MicrogrammaDMedExt" w:hAnsi="MicrogrammaDMedExt" w:cs="Arial"/>
        <w:sz w:val="13"/>
        <w:szCs w:val="13"/>
      </w:rPr>
      <w:fldChar w:fldCharType="separate"/>
    </w:r>
    <w:r w:rsidR="00CB0E28">
      <w:rPr>
        <w:rStyle w:val="slostrnky"/>
        <w:rFonts w:ascii="MicrogrammaDMedExt" w:hAnsi="MicrogrammaDMedExt" w:cs="Arial"/>
        <w:noProof/>
        <w:sz w:val="13"/>
        <w:szCs w:val="13"/>
      </w:rPr>
      <w:t>6</w:t>
    </w:r>
    <w:r w:rsidRPr="00CD1043">
      <w:rPr>
        <w:rStyle w:val="slostrnky"/>
        <w:rFonts w:ascii="MicrogrammaDMedExt" w:hAnsi="MicrogrammaDMedExt" w:cs="Arial"/>
        <w:sz w:val="13"/>
        <w:szCs w:val="13"/>
      </w:rPr>
      <w:fldChar w:fldCharType="end"/>
    </w:r>
  </w:p>
  <w:p w:rsidR="00BB7705" w:rsidRDefault="00BB7705">
    <w:pPr>
      <w:pStyle w:val="Zpat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05" w:rsidRDefault="00BB7705">
    <w:pPr>
      <w:pBdr>
        <w:top w:val="single" w:sz="4" w:space="1" w:color="auto"/>
      </w:pBdr>
      <w:tabs>
        <w:tab w:val="right" w:pos="7938"/>
      </w:tabs>
      <w:spacing w:line="240" w:lineRule="auto"/>
      <w:rPr>
        <w:sz w:val="16"/>
        <w:szCs w:val="16"/>
      </w:rPr>
    </w:pPr>
  </w:p>
  <w:p w:rsidR="00BB7705" w:rsidRDefault="00BB7705">
    <w:pPr>
      <w:pBdr>
        <w:top w:val="single" w:sz="4" w:space="1" w:color="auto"/>
      </w:pBdr>
      <w:tabs>
        <w:tab w:val="right" w:pos="7938"/>
      </w:tabs>
      <w:spacing w:line="240" w:lineRule="auto"/>
      <w:rPr>
        <w:sz w:val="16"/>
        <w:szCs w:val="16"/>
      </w:rPr>
    </w:pPr>
    <w:r>
      <w:rPr>
        <w:sz w:val="16"/>
        <w:szCs w:val="16"/>
      </w:rPr>
      <w:t xml:space="preserve">TP </w:t>
    </w:r>
    <w:r>
      <w:rPr>
        <w:sz w:val="16"/>
        <w:szCs w:val="16"/>
      </w:rPr>
      <w:tab/>
      <w:t>prosinec 2005</w:t>
    </w:r>
  </w:p>
  <w:p w:rsidR="00BB7705" w:rsidRDefault="00BB770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EF1" w:rsidRDefault="00703EF1">
      <w:r>
        <w:separator/>
      </w:r>
    </w:p>
  </w:footnote>
  <w:footnote w:type="continuationSeparator" w:id="0">
    <w:p w:rsidR="00703EF1" w:rsidRDefault="00703E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705" w:rsidRDefault="00C748A8" w:rsidP="007F385D">
    <w:pPr>
      <w:tabs>
        <w:tab w:val="right" w:pos="8504"/>
      </w:tabs>
      <w:rPr>
        <w:sz w:val="16"/>
        <w:szCs w:val="16"/>
      </w:rPr>
    </w:pPr>
    <w:r>
      <w:rPr>
        <w:rFonts w:ascii="ArialMT" w:hAnsi="ArialMT" w:cs="ArialMT"/>
        <w:sz w:val="16"/>
        <w:szCs w:val="16"/>
        <w:lang w:eastAsia="cs-CZ"/>
      </w:rPr>
      <w:t>Stavební úpravy a nástavba provozního objektu v Humpolci</w:t>
    </w:r>
    <w:r w:rsidR="00BB7705">
      <w:rPr>
        <w:sz w:val="16"/>
        <w:szCs w:val="16"/>
      </w:rPr>
      <w:tab/>
    </w:r>
    <w:r w:rsidR="00BB7705">
      <w:rPr>
        <w:w w:val="105"/>
        <w:sz w:val="16"/>
        <w:szCs w:val="16"/>
      </w:rPr>
      <w:t>Technická zpráva</w:t>
    </w:r>
  </w:p>
  <w:p w:rsidR="00BB7705" w:rsidRPr="007F385D" w:rsidRDefault="00C748A8" w:rsidP="00D405E6">
    <w:pPr>
      <w:pStyle w:val="Zhlav"/>
    </w:pPr>
    <w:r>
      <w:rPr>
        <w:sz w:val="16"/>
        <w:szCs w:val="16"/>
      </w:rPr>
      <w:t>KSUS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67D"/>
    <w:multiLevelType w:val="multilevel"/>
    <w:tmpl w:val="852A09F8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tak1"/>
      <w:lvlText w:val="%1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tak2"/>
      <w:lvlText w:val="%1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Stak3"/>
      <w:lvlText w:val="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1">
    <w:nsid w:val="2D9E4440"/>
    <w:multiLevelType w:val="hybridMultilevel"/>
    <w:tmpl w:val="4716A6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747F64"/>
    <w:multiLevelType w:val="hybridMultilevel"/>
    <w:tmpl w:val="08A03E88"/>
    <w:lvl w:ilvl="0" w:tplc="9FEEDE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174518"/>
    <w:multiLevelType w:val="hybridMultilevel"/>
    <w:tmpl w:val="EF2AB896"/>
    <w:lvl w:ilvl="0" w:tplc="0405000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7766"/>
        </w:tabs>
        <w:ind w:left="77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8486"/>
        </w:tabs>
        <w:ind w:left="848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9206"/>
        </w:tabs>
        <w:ind w:left="92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926"/>
        </w:tabs>
        <w:ind w:left="99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0646"/>
        </w:tabs>
        <w:ind w:left="1064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1366"/>
        </w:tabs>
        <w:ind w:left="11366" w:hanging="360"/>
      </w:pPr>
      <w:rPr>
        <w:rFonts w:ascii="Wingdings" w:hAnsi="Wingdings" w:hint="default"/>
      </w:rPr>
    </w:lvl>
  </w:abstractNum>
  <w:abstractNum w:abstractNumId="4">
    <w:nsid w:val="3E6A2CF2"/>
    <w:multiLevelType w:val="multilevel"/>
    <w:tmpl w:val="76DC65F6"/>
    <w:lvl w:ilvl="0">
      <w:start w:val="1"/>
      <w:numFmt w:val="decimal"/>
      <w:pStyle w:val="Nadpis1"/>
      <w:lvlText w:val="%1."/>
      <w:lvlJc w:val="left"/>
      <w:pPr>
        <w:tabs>
          <w:tab w:val="num" w:pos="4962"/>
        </w:tabs>
        <w:ind w:left="4962" w:hanging="56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4548"/>
        </w:tabs>
        <w:ind w:left="4548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E9B4AAE"/>
    <w:multiLevelType w:val="hybridMultilevel"/>
    <w:tmpl w:val="80022D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D46584"/>
    <w:multiLevelType w:val="hybridMultilevel"/>
    <w:tmpl w:val="DFC653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003690"/>
    <w:multiLevelType w:val="hybridMultilevel"/>
    <w:tmpl w:val="FFCCCB12"/>
    <w:lvl w:ilvl="0" w:tplc="002E41F0">
      <w:start w:val="5"/>
      <w:numFmt w:val="bullet"/>
      <w:lvlText w:val="-"/>
      <w:lvlJc w:val="left"/>
      <w:pPr>
        <w:tabs>
          <w:tab w:val="num" w:pos="1439"/>
        </w:tabs>
        <w:ind w:left="1439" w:hanging="115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embedSystemFonts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7170">
      <o:colormenu v:ext="edit" strokecolor="black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A0F45"/>
    <w:rsid w:val="00004043"/>
    <w:rsid w:val="000050D7"/>
    <w:rsid w:val="0001402B"/>
    <w:rsid w:val="000170BE"/>
    <w:rsid w:val="0002356C"/>
    <w:rsid w:val="000360D7"/>
    <w:rsid w:val="00041A83"/>
    <w:rsid w:val="00052752"/>
    <w:rsid w:val="00053F8D"/>
    <w:rsid w:val="00074DE1"/>
    <w:rsid w:val="000903B3"/>
    <w:rsid w:val="00090969"/>
    <w:rsid w:val="000A5545"/>
    <w:rsid w:val="000A655E"/>
    <w:rsid w:val="000B583A"/>
    <w:rsid w:val="000C5671"/>
    <w:rsid w:val="000E5483"/>
    <w:rsid w:val="00101817"/>
    <w:rsid w:val="00101935"/>
    <w:rsid w:val="0010514F"/>
    <w:rsid w:val="00114A39"/>
    <w:rsid w:val="0015420B"/>
    <w:rsid w:val="00156702"/>
    <w:rsid w:val="00167C85"/>
    <w:rsid w:val="001709B9"/>
    <w:rsid w:val="00174A84"/>
    <w:rsid w:val="00177814"/>
    <w:rsid w:val="00180422"/>
    <w:rsid w:val="00197910"/>
    <w:rsid w:val="001A6801"/>
    <w:rsid w:val="001B165D"/>
    <w:rsid w:val="001B48E7"/>
    <w:rsid w:val="001B6EBE"/>
    <w:rsid w:val="001C2DF9"/>
    <w:rsid w:val="001C30B4"/>
    <w:rsid w:val="001C3464"/>
    <w:rsid w:val="001C6DBD"/>
    <w:rsid w:val="001D4B31"/>
    <w:rsid w:val="001D6D95"/>
    <w:rsid w:val="001E3911"/>
    <w:rsid w:val="001F5EAB"/>
    <w:rsid w:val="00211CD8"/>
    <w:rsid w:val="00220CAC"/>
    <w:rsid w:val="002457D0"/>
    <w:rsid w:val="0028134F"/>
    <w:rsid w:val="00287939"/>
    <w:rsid w:val="002971E9"/>
    <w:rsid w:val="002A079E"/>
    <w:rsid w:val="002A2BDA"/>
    <w:rsid w:val="002A3AE3"/>
    <w:rsid w:val="002E0A8C"/>
    <w:rsid w:val="002E2566"/>
    <w:rsid w:val="002E36E7"/>
    <w:rsid w:val="002F41EE"/>
    <w:rsid w:val="002F73C8"/>
    <w:rsid w:val="0030252C"/>
    <w:rsid w:val="00302741"/>
    <w:rsid w:val="003309EF"/>
    <w:rsid w:val="00340363"/>
    <w:rsid w:val="00346510"/>
    <w:rsid w:val="00372FD7"/>
    <w:rsid w:val="00384D55"/>
    <w:rsid w:val="003B20CA"/>
    <w:rsid w:val="003C38DA"/>
    <w:rsid w:val="003D1B2E"/>
    <w:rsid w:val="003D5AE9"/>
    <w:rsid w:val="003E2275"/>
    <w:rsid w:val="003F1CE7"/>
    <w:rsid w:val="0040407C"/>
    <w:rsid w:val="0040482A"/>
    <w:rsid w:val="00411E91"/>
    <w:rsid w:val="0042747F"/>
    <w:rsid w:val="00436118"/>
    <w:rsid w:val="004378DB"/>
    <w:rsid w:val="00445D0C"/>
    <w:rsid w:val="0044639A"/>
    <w:rsid w:val="004636A7"/>
    <w:rsid w:val="00470DF9"/>
    <w:rsid w:val="0047645D"/>
    <w:rsid w:val="0048205A"/>
    <w:rsid w:val="004A0C70"/>
    <w:rsid w:val="004A1A1C"/>
    <w:rsid w:val="004A44D5"/>
    <w:rsid w:val="004D182D"/>
    <w:rsid w:val="004E7A0F"/>
    <w:rsid w:val="00511A1B"/>
    <w:rsid w:val="00517751"/>
    <w:rsid w:val="00552251"/>
    <w:rsid w:val="00553D0C"/>
    <w:rsid w:val="00562EDA"/>
    <w:rsid w:val="005728EC"/>
    <w:rsid w:val="00593B31"/>
    <w:rsid w:val="005A48EB"/>
    <w:rsid w:val="005B3A1E"/>
    <w:rsid w:val="005C3AC0"/>
    <w:rsid w:val="005D0B14"/>
    <w:rsid w:val="005E3896"/>
    <w:rsid w:val="005E39C4"/>
    <w:rsid w:val="006044D7"/>
    <w:rsid w:val="00613CE4"/>
    <w:rsid w:val="0061448B"/>
    <w:rsid w:val="0062684E"/>
    <w:rsid w:val="00663256"/>
    <w:rsid w:val="006924E6"/>
    <w:rsid w:val="00694C3E"/>
    <w:rsid w:val="006B5852"/>
    <w:rsid w:val="006B7F06"/>
    <w:rsid w:val="006C074E"/>
    <w:rsid w:val="006C4143"/>
    <w:rsid w:val="006C6F5C"/>
    <w:rsid w:val="006D62E3"/>
    <w:rsid w:val="006E54FB"/>
    <w:rsid w:val="006F151B"/>
    <w:rsid w:val="006F3480"/>
    <w:rsid w:val="006F4AA9"/>
    <w:rsid w:val="00701F83"/>
    <w:rsid w:val="00703EF1"/>
    <w:rsid w:val="007166A1"/>
    <w:rsid w:val="007173AC"/>
    <w:rsid w:val="00720284"/>
    <w:rsid w:val="00725E9A"/>
    <w:rsid w:val="0076210C"/>
    <w:rsid w:val="00772AE0"/>
    <w:rsid w:val="00780DF2"/>
    <w:rsid w:val="007968B7"/>
    <w:rsid w:val="007A099C"/>
    <w:rsid w:val="007B2002"/>
    <w:rsid w:val="007B6DC3"/>
    <w:rsid w:val="007C269C"/>
    <w:rsid w:val="007C380D"/>
    <w:rsid w:val="007F385D"/>
    <w:rsid w:val="0080750A"/>
    <w:rsid w:val="0082709F"/>
    <w:rsid w:val="008505E9"/>
    <w:rsid w:val="008642D4"/>
    <w:rsid w:val="008853EC"/>
    <w:rsid w:val="008B68DA"/>
    <w:rsid w:val="008C0D45"/>
    <w:rsid w:val="008E40BA"/>
    <w:rsid w:val="008E4798"/>
    <w:rsid w:val="009243B2"/>
    <w:rsid w:val="0093456E"/>
    <w:rsid w:val="00965D03"/>
    <w:rsid w:val="00966610"/>
    <w:rsid w:val="00970890"/>
    <w:rsid w:val="00974E5A"/>
    <w:rsid w:val="009A0979"/>
    <w:rsid w:val="009A1CD2"/>
    <w:rsid w:val="009A2C92"/>
    <w:rsid w:val="009A4A52"/>
    <w:rsid w:val="009A6B1D"/>
    <w:rsid w:val="009B6FCB"/>
    <w:rsid w:val="009D1581"/>
    <w:rsid w:val="009D7799"/>
    <w:rsid w:val="009E6648"/>
    <w:rsid w:val="009F5186"/>
    <w:rsid w:val="009F5224"/>
    <w:rsid w:val="009F5D78"/>
    <w:rsid w:val="00A03810"/>
    <w:rsid w:val="00A1087F"/>
    <w:rsid w:val="00A15704"/>
    <w:rsid w:val="00A215FC"/>
    <w:rsid w:val="00A25983"/>
    <w:rsid w:val="00A35B0F"/>
    <w:rsid w:val="00A41686"/>
    <w:rsid w:val="00A53808"/>
    <w:rsid w:val="00A551AA"/>
    <w:rsid w:val="00A716AD"/>
    <w:rsid w:val="00A73164"/>
    <w:rsid w:val="00A74D47"/>
    <w:rsid w:val="00A7721B"/>
    <w:rsid w:val="00AA1F43"/>
    <w:rsid w:val="00AB32E8"/>
    <w:rsid w:val="00AB396E"/>
    <w:rsid w:val="00AB7292"/>
    <w:rsid w:val="00AC61BD"/>
    <w:rsid w:val="00AC7643"/>
    <w:rsid w:val="00AF4526"/>
    <w:rsid w:val="00AF5F7F"/>
    <w:rsid w:val="00B04DEA"/>
    <w:rsid w:val="00B155D8"/>
    <w:rsid w:val="00B908EE"/>
    <w:rsid w:val="00BA0F45"/>
    <w:rsid w:val="00BB53F9"/>
    <w:rsid w:val="00BB7705"/>
    <w:rsid w:val="00BE099D"/>
    <w:rsid w:val="00BF1466"/>
    <w:rsid w:val="00BF335A"/>
    <w:rsid w:val="00BF3F02"/>
    <w:rsid w:val="00BF539D"/>
    <w:rsid w:val="00BF65A7"/>
    <w:rsid w:val="00C35F95"/>
    <w:rsid w:val="00C37B06"/>
    <w:rsid w:val="00C517E3"/>
    <w:rsid w:val="00C652CB"/>
    <w:rsid w:val="00C748A8"/>
    <w:rsid w:val="00C861B7"/>
    <w:rsid w:val="00C954C1"/>
    <w:rsid w:val="00CB009E"/>
    <w:rsid w:val="00CB0E28"/>
    <w:rsid w:val="00CC1DB7"/>
    <w:rsid w:val="00CD1043"/>
    <w:rsid w:val="00CF0C96"/>
    <w:rsid w:val="00D06905"/>
    <w:rsid w:val="00D07995"/>
    <w:rsid w:val="00D20D67"/>
    <w:rsid w:val="00D3532F"/>
    <w:rsid w:val="00D37174"/>
    <w:rsid w:val="00D405E6"/>
    <w:rsid w:val="00D4541C"/>
    <w:rsid w:val="00D47ADC"/>
    <w:rsid w:val="00D70A94"/>
    <w:rsid w:val="00D72E5E"/>
    <w:rsid w:val="00D84E12"/>
    <w:rsid w:val="00D87110"/>
    <w:rsid w:val="00D9151D"/>
    <w:rsid w:val="00D94933"/>
    <w:rsid w:val="00D94C89"/>
    <w:rsid w:val="00D95A63"/>
    <w:rsid w:val="00DB17FE"/>
    <w:rsid w:val="00DB6F31"/>
    <w:rsid w:val="00DC732F"/>
    <w:rsid w:val="00DD02FC"/>
    <w:rsid w:val="00DD09A0"/>
    <w:rsid w:val="00DD1929"/>
    <w:rsid w:val="00DD3D57"/>
    <w:rsid w:val="00DF020E"/>
    <w:rsid w:val="00DF62FB"/>
    <w:rsid w:val="00E004AF"/>
    <w:rsid w:val="00E06FA0"/>
    <w:rsid w:val="00E10307"/>
    <w:rsid w:val="00E26543"/>
    <w:rsid w:val="00E40AD7"/>
    <w:rsid w:val="00E60330"/>
    <w:rsid w:val="00E816A1"/>
    <w:rsid w:val="00E85F72"/>
    <w:rsid w:val="00E9732D"/>
    <w:rsid w:val="00EA2AC4"/>
    <w:rsid w:val="00EA435F"/>
    <w:rsid w:val="00EB2E0B"/>
    <w:rsid w:val="00EC697D"/>
    <w:rsid w:val="00EE05FE"/>
    <w:rsid w:val="00EE4BE4"/>
    <w:rsid w:val="00EE5CD0"/>
    <w:rsid w:val="00F11A05"/>
    <w:rsid w:val="00F15AEE"/>
    <w:rsid w:val="00F229F2"/>
    <w:rsid w:val="00F31BF0"/>
    <w:rsid w:val="00F32179"/>
    <w:rsid w:val="00F3591A"/>
    <w:rsid w:val="00F430C4"/>
    <w:rsid w:val="00F43574"/>
    <w:rsid w:val="00F52545"/>
    <w:rsid w:val="00F5549F"/>
    <w:rsid w:val="00F62D50"/>
    <w:rsid w:val="00F6608D"/>
    <w:rsid w:val="00F77441"/>
    <w:rsid w:val="00F83D3C"/>
    <w:rsid w:val="00F91CA3"/>
    <w:rsid w:val="00F9572F"/>
    <w:rsid w:val="00FA10DF"/>
    <w:rsid w:val="00FA174F"/>
    <w:rsid w:val="00FA2477"/>
    <w:rsid w:val="00FA2ED7"/>
    <w:rsid w:val="00FA61DC"/>
    <w:rsid w:val="00FC602C"/>
    <w:rsid w:val="00FD51FA"/>
    <w:rsid w:val="00FD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46510"/>
    <w:pPr>
      <w:spacing w:line="288" w:lineRule="auto"/>
      <w:jc w:val="both"/>
    </w:pPr>
    <w:rPr>
      <w:rFonts w:ascii="Arial" w:hAnsi="Arial"/>
      <w:sz w:val="21"/>
      <w:lang w:eastAsia="en-US"/>
    </w:rPr>
  </w:style>
  <w:style w:type="paragraph" w:styleId="Nadpis1">
    <w:name w:val="heading 1"/>
    <w:basedOn w:val="Normln"/>
    <w:next w:val="Nadpis2"/>
    <w:qFormat/>
    <w:rsid w:val="00346510"/>
    <w:pPr>
      <w:keepNext/>
      <w:widowControl w:val="0"/>
      <w:numPr>
        <w:numId w:val="2"/>
      </w:numPr>
      <w:tabs>
        <w:tab w:val="clear" w:pos="4962"/>
        <w:tab w:val="left" w:pos="567"/>
      </w:tabs>
      <w:spacing w:before="480" w:after="320" w:line="240" w:lineRule="auto"/>
      <w:ind w:left="567"/>
      <w:jc w:val="left"/>
      <w:outlineLvl w:val="0"/>
    </w:pPr>
    <w:rPr>
      <w:b/>
      <w:caps/>
      <w:sz w:val="26"/>
    </w:rPr>
  </w:style>
  <w:style w:type="paragraph" w:styleId="Nadpis2">
    <w:name w:val="heading 2"/>
    <w:basedOn w:val="Normln"/>
    <w:next w:val="Nadpis3"/>
    <w:autoRedefine/>
    <w:qFormat/>
    <w:rsid w:val="00346510"/>
    <w:pPr>
      <w:keepNext/>
      <w:numPr>
        <w:ilvl w:val="1"/>
        <w:numId w:val="2"/>
      </w:numPr>
      <w:spacing w:before="320" w:after="240" w:line="240" w:lineRule="auto"/>
      <w:jc w:val="left"/>
      <w:outlineLvl w:val="1"/>
    </w:pPr>
    <w:rPr>
      <w:b/>
      <w:sz w:val="26"/>
    </w:rPr>
  </w:style>
  <w:style w:type="paragraph" w:styleId="Nadpis3">
    <w:name w:val="heading 3"/>
    <w:basedOn w:val="Normln"/>
    <w:next w:val="Normln"/>
    <w:link w:val="Nadpis3Char"/>
    <w:qFormat/>
    <w:rsid w:val="00346510"/>
    <w:pPr>
      <w:keepNext/>
      <w:numPr>
        <w:ilvl w:val="2"/>
        <w:numId w:val="2"/>
      </w:numPr>
      <w:tabs>
        <w:tab w:val="left" w:pos="709"/>
      </w:tabs>
      <w:spacing w:before="280" w:after="160" w:line="240" w:lineRule="auto"/>
      <w:ind w:left="720"/>
      <w:outlineLvl w:val="2"/>
    </w:pPr>
    <w:rPr>
      <w:b/>
      <w:sz w:val="22"/>
    </w:rPr>
  </w:style>
  <w:style w:type="paragraph" w:styleId="Nadpis4">
    <w:name w:val="heading 4"/>
    <w:basedOn w:val="Normln"/>
    <w:next w:val="Normln"/>
    <w:qFormat/>
    <w:rsid w:val="00346510"/>
    <w:pPr>
      <w:keepNext/>
      <w:numPr>
        <w:ilvl w:val="3"/>
        <w:numId w:val="2"/>
      </w:numPr>
      <w:spacing w:before="120" w:after="60"/>
      <w:outlineLvl w:val="3"/>
    </w:pPr>
    <w:rPr>
      <w:i/>
      <w:sz w:val="20"/>
    </w:rPr>
  </w:style>
  <w:style w:type="paragraph" w:styleId="Nadpis5">
    <w:name w:val="heading 5"/>
    <w:basedOn w:val="Normln"/>
    <w:next w:val="Normln"/>
    <w:qFormat/>
    <w:rsid w:val="00346510"/>
    <w:pPr>
      <w:keepNext/>
      <w:widowControl w:val="0"/>
      <w:numPr>
        <w:ilvl w:val="4"/>
        <w:numId w:val="2"/>
      </w:numPr>
      <w:spacing w:line="360" w:lineRule="atLeast"/>
      <w:jc w:val="center"/>
      <w:outlineLvl w:val="4"/>
    </w:pPr>
    <w:rPr>
      <w:rFonts w:ascii="Times" w:hAnsi="Times"/>
      <w:b/>
      <w:sz w:val="24"/>
      <w:lang w:val="en-GB"/>
    </w:rPr>
  </w:style>
  <w:style w:type="paragraph" w:styleId="Nadpis6">
    <w:name w:val="heading 6"/>
    <w:basedOn w:val="Normln"/>
    <w:next w:val="Normln"/>
    <w:qFormat/>
    <w:rsid w:val="00346510"/>
    <w:pPr>
      <w:keepNext/>
      <w:numPr>
        <w:ilvl w:val="5"/>
        <w:numId w:val="2"/>
      </w:numPr>
      <w:spacing w:line="240" w:lineRule="auto"/>
      <w:jc w:val="left"/>
      <w:outlineLvl w:val="5"/>
    </w:pPr>
    <w:rPr>
      <w:b/>
      <w:sz w:val="18"/>
    </w:rPr>
  </w:style>
  <w:style w:type="paragraph" w:styleId="Nadpis7">
    <w:name w:val="heading 7"/>
    <w:basedOn w:val="Normln"/>
    <w:next w:val="Normln"/>
    <w:qFormat/>
    <w:rsid w:val="00346510"/>
    <w:pPr>
      <w:keepNext/>
      <w:widowControl w:val="0"/>
      <w:numPr>
        <w:ilvl w:val="6"/>
        <w:numId w:val="2"/>
      </w:numPr>
      <w:spacing w:line="240" w:lineRule="auto"/>
      <w:jc w:val="left"/>
      <w:outlineLvl w:val="6"/>
    </w:pPr>
    <w:rPr>
      <w:rFonts w:ascii="Times" w:hAnsi="Times"/>
      <w:i/>
      <w:lang w:val="en-GB"/>
    </w:rPr>
  </w:style>
  <w:style w:type="paragraph" w:styleId="Nadpis8">
    <w:name w:val="heading 8"/>
    <w:basedOn w:val="Normln"/>
    <w:next w:val="Normln"/>
    <w:qFormat/>
    <w:rsid w:val="00346510"/>
    <w:pPr>
      <w:keepNext/>
      <w:numPr>
        <w:ilvl w:val="7"/>
        <w:numId w:val="2"/>
      </w:numPr>
      <w:spacing w:line="240" w:lineRule="auto"/>
      <w:jc w:val="left"/>
      <w:outlineLvl w:val="7"/>
    </w:pPr>
    <w:rPr>
      <w:b/>
      <w:i/>
      <w:sz w:val="18"/>
    </w:rPr>
  </w:style>
  <w:style w:type="paragraph" w:styleId="Nadpis9">
    <w:name w:val="heading 9"/>
    <w:basedOn w:val="Normln"/>
    <w:next w:val="Normln"/>
    <w:qFormat/>
    <w:rsid w:val="00346510"/>
    <w:pPr>
      <w:keepNext/>
      <w:numPr>
        <w:ilvl w:val="8"/>
        <w:numId w:val="2"/>
      </w:numPr>
      <w:spacing w:line="240" w:lineRule="auto"/>
      <w:jc w:val="left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4651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46510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346510"/>
    <w:pPr>
      <w:shd w:val="clear" w:color="auto" w:fill="000080"/>
    </w:pPr>
    <w:rPr>
      <w:rFonts w:ascii="Tahoma" w:hAnsi="Tahoma"/>
    </w:rPr>
  </w:style>
  <w:style w:type="character" w:styleId="slostrnky">
    <w:name w:val="page number"/>
    <w:basedOn w:val="Standardnpsmoodstavce"/>
    <w:rsid w:val="00346510"/>
  </w:style>
  <w:style w:type="paragraph" w:styleId="Textpoznpodarou">
    <w:name w:val="footnote text"/>
    <w:basedOn w:val="Normln"/>
    <w:semiHidden/>
    <w:rsid w:val="00346510"/>
    <w:pPr>
      <w:spacing w:line="240" w:lineRule="auto"/>
      <w:jc w:val="left"/>
    </w:pPr>
    <w:rPr>
      <w:rFonts w:ascii="Times New Roman" w:hAnsi="Times New Roman"/>
      <w:lang w:val="pt-PT" w:eastAsia="cs-CZ"/>
    </w:rPr>
  </w:style>
  <w:style w:type="paragraph" w:customStyle="1" w:styleId="tabulka">
    <w:name w:val="tabulka"/>
    <w:basedOn w:val="Normln"/>
    <w:rsid w:val="00346510"/>
    <w:pPr>
      <w:spacing w:before="240" w:after="240" w:line="240" w:lineRule="auto"/>
      <w:jc w:val="left"/>
    </w:pPr>
    <w:rPr>
      <w:rFonts w:cs="Arial"/>
      <w:sz w:val="18"/>
    </w:rPr>
  </w:style>
  <w:style w:type="paragraph" w:customStyle="1" w:styleId="obrzek">
    <w:name w:val="obrázek"/>
    <w:basedOn w:val="Normln"/>
    <w:next w:val="Normln"/>
    <w:rsid w:val="00346510"/>
    <w:pPr>
      <w:spacing w:before="80" w:after="480" w:line="240" w:lineRule="auto"/>
      <w:ind w:left="567" w:right="567"/>
      <w:jc w:val="center"/>
    </w:pPr>
    <w:rPr>
      <w:sz w:val="18"/>
    </w:rPr>
  </w:style>
  <w:style w:type="paragraph" w:styleId="Textbubliny">
    <w:name w:val="Balloon Text"/>
    <w:basedOn w:val="Normln"/>
    <w:semiHidden/>
    <w:rsid w:val="00346510"/>
    <w:pPr>
      <w:overflowPunct w:val="0"/>
      <w:autoSpaceDE w:val="0"/>
      <w:autoSpaceDN w:val="0"/>
      <w:adjustRightInd w:val="0"/>
      <w:spacing w:line="269" w:lineRule="auto"/>
      <w:textAlignment w:val="baseline"/>
    </w:pPr>
    <w:rPr>
      <w:rFonts w:ascii="Tahoma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346510"/>
    <w:pPr>
      <w:tabs>
        <w:tab w:val="left" w:pos="397"/>
        <w:tab w:val="right" w:leader="dot" w:pos="7938"/>
      </w:tabs>
      <w:spacing w:before="240" w:after="40" w:line="240" w:lineRule="auto"/>
      <w:jc w:val="left"/>
    </w:pPr>
    <w:rPr>
      <w:caps/>
      <w:sz w:val="22"/>
      <w:szCs w:val="24"/>
      <w:lang w:val="en-GB" w:eastAsia="cs-CZ"/>
    </w:rPr>
  </w:style>
  <w:style w:type="paragraph" w:styleId="Obsah2">
    <w:name w:val="toc 2"/>
    <w:basedOn w:val="Normln"/>
    <w:next w:val="Normln"/>
    <w:autoRedefine/>
    <w:uiPriority w:val="39"/>
    <w:rsid w:val="00346510"/>
    <w:pPr>
      <w:tabs>
        <w:tab w:val="right" w:leader="dot" w:pos="7938"/>
      </w:tabs>
      <w:spacing w:line="260" w:lineRule="exact"/>
      <w:ind w:left="238"/>
      <w:jc w:val="left"/>
    </w:pPr>
    <w:rPr>
      <w:lang w:val="en-GB" w:eastAsia="cs-CZ"/>
    </w:rPr>
  </w:style>
  <w:style w:type="paragraph" w:customStyle="1" w:styleId="BREbodytext">
    <w:name w:val="BRE body text"/>
    <w:basedOn w:val="Normln"/>
    <w:rsid w:val="00346510"/>
    <w:pPr>
      <w:spacing w:after="180" w:line="260" w:lineRule="atLeast"/>
      <w:jc w:val="left"/>
    </w:pPr>
    <w:rPr>
      <w:lang w:val="en-GB" w:eastAsia="cs-CZ"/>
    </w:rPr>
  </w:style>
  <w:style w:type="paragraph" w:styleId="Obsah3">
    <w:name w:val="toc 3"/>
    <w:basedOn w:val="Normln"/>
    <w:next w:val="Normln"/>
    <w:autoRedefine/>
    <w:uiPriority w:val="39"/>
    <w:rsid w:val="00346510"/>
    <w:pPr>
      <w:tabs>
        <w:tab w:val="left" w:pos="1134"/>
        <w:tab w:val="right" w:leader="dot" w:pos="7938"/>
      </w:tabs>
      <w:ind w:left="397"/>
    </w:pPr>
  </w:style>
  <w:style w:type="paragraph" w:styleId="Obsah4">
    <w:name w:val="toc 4"/>
    <w:basedOn w:val="Normln"/>
    <w:next w:val="Normln"/>
    <w:autoRedefine/>
    <w:semiHidden/>
    <w:rsid w:val="00346510"/>
    <w:pPr>
      <w:ind w:left="600"/>
    </w:pPr>
  </w:style>
  <w:style w:type="paragraph" w:styleId="Obsah5">
    <w:name w:val="toc 5"/>
    <w:basedOn w:val="Normln"/>
    <w:next w:val="Normln"/>
    <w:autoRedefine/>
    <w:semiHidden/>
    <w:rsid w:val="00346510"/>
    <w:pPr>
      <w:ind w:left="800"/>
    </w:pPr>
  </w:style>
  <w:style w:type="paragraph" w:styleId="Obsah6">
    <w:name w:val="toc 6"/>
    <w:basedOn w:val="Normln"/>
    <w:next w:val="Normln"/>
    <w:autoRedefine/>
    <w:semiHidden/>
    <w:rsid w:val="00346510"/>
    <w:pPr>
      <w:ind w:left="1000"/>
    </w:pPr>
  </w:style>
  <w:style w:type="paragraph" w:styleId="Obsah7">
    <w:name w:val="toc 7"/>
    <w:basedOn w:val="Normln"/>
    <w:next w:val="Normln"/>
    <w:autoRedefine/>
    <w:semiHidden/>
    <w:rsid w:val="00346510"/>
    <w:pPr>
      <w:ind w:left="1200"/>
    </w:pPr>
  </w:style>
  <w:style w:type="paragraph" w:styleId="Obsah8">
    <w:name w:val="toc 8"/>
    <w:basedOn w:val="Normln"/>
    <w:next w:val="Normln"/>
    <w:autoRedefine/>
    <w:semiHidden/>
    <w:rsid w:val="00346510"/>
    <w:pPr>
      <w:ind w:left="1400"/>
    </w:pPr>
  </w:style>
  <w:style w:type="paragraph" w:styleId="Obsah9">
    <w:name w:val="toc 9"/>
    <w:basedOn w:val="Normln"/>
    <w:next w:val="Normln"/>
    <w:autoRedefine/>
    <w:semiHidden/>
    <w:rsid w:val="00346510"/>
    <w:pPr>
      <w:ind w:left="1600"/>
    </w:pPr>
  </w:style>
  <w:style w:type="character" w:styleId="Hypertextovodkaz">
    <w:name w:val="Hyperlink"/>
    <w:basedOn w:val="Standardnpsmoodstavce"/>
    <w:uiPriority w:val="99"/>
    <w:rsid w:val="00346510"/>
    <w:rPr>
      <w:color w:val="0000FF"/>
      <w:u w:val="single"/>
    </w:rPr>
  </w:style>
  <w:style w:type="paragraph" w:customStyle="1" w:styleId="Stak1">
    <w:name w:val="Staťák 1"/>
    <w:basedOn w:val="Normln"/>
    <w:next w:val="atext"/>
    <w:rsid w:val="00346510"/>
    <w:pPr>
      <w:keepNext/>
      <w:numPr>
        <w:ilvl w:val="1"/>
        <w:numId w:val="1"/>
      </w:numPr>
      <w:spacing w:before="480" w:after="240" w:line="240" w:lineRule="auto"/>
      <w:ind w:left="578" w:hanging="578"/>
      <w:jc w:val="left"/>
      <w:outlineLvl w:val="1"/>
    </w:pPr>
    <w:rPr>
      <w:b/>
      <w:iCs/>
      <w:caps/>
      <w:sz w:val="28"/>
      <w:szCs w:val="32"/>
      <w:lang w:eastAsia="cs-CZ"/>
    </w:rPr>
  </w:style>
  <w:style w:type="paragraph" w:customStyle="1" w:styleId="Stak2">
    <w:name w:val="Staťák 2"/>
    <w:basedOn w:val="Stak1"/>
    <w:next w:val="atext"/>
    <w:rsid w:val="00346510"/>
    <w:pPr>
      <w:numPr>
        <w:ilvl w:val="2"/>
      </w:numPr>
      <w:tabs>
        <w:tab w:val="clear" w:pos="720"/>
        <w:tab w:val="num" w:pos="2367"/>
      </w:tabs>
      <w:spacing w:before="240"/>
      <w:ind w:left="2367" w:hanging="180"/>
      <w:outlineLvl w:val="2"/>
    </w:pPr>
    <w:rPr>
      <w:iCs w:val="0"/>
    </w:rPr>
  </w:style>
  <w:style w:type="paragraph" w:customStyle="1" w:styleId="Stak3">
    <w:name w:val="Staťák 3"/>
    <w:basedOn w:val="Stak2"/>
    <w:next w:val="atext"/>
    <w:rsid w:val="00346510"/>
    <w:pPr>
      <w:numPr>
        <w:ilvl w:val="3"/>
      </w:numPr>
      <w:tabs>
        <w:tab w:val="clear" w:pos="864"/>
        <w:tab w:val="num" w:pos="3087"/>
      </w:tabs>
      <w:ind w:left="862" w:hanging="862"/>
      <w:outlineLvl w:val="3"/>
    </w:pPr>
    <w:rPr>
      <w:bCs/>
      <w:iCs/>
      <w:caps w:val="0"/>
      <w:sz w:val="24"/>
      <w:szCs w:val="24"/>
    </w:rPr>
  </w:style>
  <w:style w:type="paragraph" w:customStyle="1" w:styleId="atext">
    <w:name w:val="atext"/>
    <w:basedOn w:val="Normln"/>
    <w:rsid w:val="00346510"/>
    <w:pPr>
      <w:spacing w:line="312" w:lineRule="auto"/>
    </w:pPr>
    <w:rPr>
      <w:sz w:val="22"/>
      <w:szCs w:val="24"/>
      <w:lang w:eastAsia="cs-CZ"/>
    </w:rPr>
  </w:style>
  <w:style w:type="paragraph" w:styleId="Zkladntext">
    <w:name w:val="Body Text"/>
    <w:basedOn w:val="Normln"/>
    <w:rsid w:val="00346510"/>
    <w:pPr>
      <w:jc w:val="left"/>
    </w:pPr>
    <w:rPr>
      <w:sz w:val="22"/>
    </w:rPr>
  </w:style>
  <w:style w:type="paragraph" w:styleId="Zkladntext2">
    <w:name w:val="Body Text 2"/>
    <w:basedOn w:val="Normln"/>
    <w:rsid w:val="00346510"/>
    <w:pPr>
      <w:spacing w:line="360" w:lineRule="auto"/>
    </w:pPr>
    <w:rPr>
      <w:sz w:val="22"/>
      <w:lang w:eastAsia="cs-CZ"/>
    </w:rPr>
  </w:style>
  <w:style w:type="paragraph" w:styleId="Zkladntextodsazen">
    <w:name w:val="Body Text Indent"/>
    <w:basedOn w:val="Normln"/>
    <w:rsid w:val="00346510"/>
    <w:pPr>
      <w:ind w:left="283"/>
    </w:pPr>
  </w:style>
  <w:style w:type="paragraph" w:styleId="Nzev">
    <w:name w:val="Title"/>
    <w:basedOn w:val="Normln"/>
    <w:qFormat/>
    <w:rsid w:val="00346510"/>
    <w:pPr>
      <w:spacing w:before="240" w:after="60" w:line="240" w:lineRule="auto"/>
      <w:jc w:val="left"/>
      <w:outlineLvl w:val="0"/>
    </w:pPr>
    <w:rPr>
      <w:rFonts w:cs="Arial"/>
      <w:b/>
      <w:bCs/>
      <w:caps/>
      <w:kern w:val="28"/>
      <w:sz w:val="28"/>
      <w:szCs w:val="28"/>
    </w:rPr>
  </w:style>
  <w:style w:type="character" w:customStyle="1" w:styleId="Nadpis1Char">
    <w:name w:val="Nadpis 1 Char"/>
    <w:basedOn w:val="Standardnpsmoodstavce"/>
    <w:rsid w:val="00346510"/>
    <w:rPr>
      <w:rFonts w:ascii="Arial" w:hAnsi="Arial"/>
      <w:b/>
      <w:caps/>
      <w:sz w:val="26"/>
      <w:lang w:val="cs-CZ" w:eastAsia="en-US" w:bidi="ar-SA"/>
    </w:rPr>
  </w:style>
  <w:style w:type="character" w:customStyle="1" w:styleId="Nadpis2Char">
    <w:name w:val="Nadpis 2 Char"/>
    <w:basedOn w:val="Standardnpsmoodstavce"/>
    <w:rsid w:val="00346510"/>
    <w:rPr>
      <w:rFonts w:ascii="Arial" w:hAnsi="Arial"/>
      <w:b/>
      <w:sz w:val="26"/>
      <w:lang w:val="cs-CZ" w:eastAsia="en-US" w:bidi="ar-SA"/>
    </w:rPr>
  </w:style>
  <w:style w:type="paragraph" w:styleId="Zkladntextodsazen2">
    <w:name w:val="Body Text Indent 2"/>
    <w:basedOn w:val="Normln"/>
    <w:rsid w:val="00346510"/>
    <w:pPr>
      <w:tabs>
        <w:tab w:val="left" w:pos="540"/>
      </w:tabs>
      <w:ind w:left="539" w:hanging="539"/>
    </w:pPr>
  </w:style>
  <w:style w:type="paragraph" w:customStyle="1" w:styleId="Stak4">
    <w:name w:val="Staťák 4"/>
    <w:basedOn w:val="Stak3"/>
    <w:next w:val="atext"/>
    <w:rsid w:val="00346510"/>
    <w:pPr>
      <w:numPr>
        <w:ilvl w:val="0"/>
        <w:numId w:val="0"/>
      </w:numPr>
      <w:tabs>
        <w:tab w:val="left" w:pos="680"/>
        <w:tab w:val="num" w:pos="794"/>
      </w:tabs>
      <w:ind w:left="794" w:hanging="794"/>
      <w:outlineLvl w:val="4"/>
    </w:pPr>
    <w:rPr>
      <w:bCs w:val="0"/>
    </w:rPr>
  </w:style>
  <w:style w:type="paragraph" w:customStyle="1" w:styleId="StylNadpis2Ped0b">
    <w:name w:val="Styl Nadpis 2 + Před:  0 b."/>
    <w:basedOn w:val="Nadpis2"/>
    <w:rsid w:val="00346510"/>
    <w:pPr>
      <w:spacing w:after="280"/>
    </w:pPr>
    <w:rPr>
      <w:bCs/>
    </w:rPr>
  </w:style>
  <w:style w:type="paragraph" w:customStyle="1" w:styleId="HLAVNNADPIS">
    <w:name w:val="HLAVNÍ NADPIS"/>
    <w:basedOn w:val="Normln"/>
    <w:next w:val="Normln"/>
    <w:rsid w:val="00346510"/>
    <w:pPr>
      <w:keepNext/>
      <w:tabs>
        <w:tab w:val="num" w:pos="5606"/>
      </w:tabs>
      <w:spacing w:before="360" w:after="240" w:line="360" w:lineRule="auto"/>
      <w:ind w:left="5606" w:hanging="360"/>
      <w:jc w:val="center"/>
      <w:outlineLvl w:val="0"/>
    </w:pPr>
    <w:rPr>
      <w:b/>
      <w:sz w:val="40"/>
      <w:szCs w:val="24"/>
      <w:lang w:eastAsia="cs-CZ"/>
    </w:rPr>
  </w:style>
  <w:style w:type="paragraph" w:customStyle="1" w:styleId="StylNadpis1Ped28bZa18b">
    <w:name w:val="Styl Nadpis 1 + Před:  28 b. Za:  18 b."/>
    <w:basedOn w:val="Nadpis1"/>
    <w:rsid w:val="00346510"/>
    <w:pPr>
      <w:spacing w:before="560" w:after="360"/>
    </w:pPr>
    <w:rPr>
      <w:bCs/>
    </w:rPr>
  </w:style>
  <w:style w:type="paragraph" w:customStyle="1" w:styleId="Normln0">
    <w:name w:val="Normální~"/>
    <w:basedOn w:val="Normln"/>
    <w:rsid w:val="00346510"/>
    <w:pPr>
      <w:widowControl w:val="0"/>
      <w:spacing w:line="240" w:lineRule="auto"/>
      <w:jc w:val="left"/>
    </w:pPr>
    <w:rPr>
      <w:rFonts w:ascii="Times New Roman" w:hAnsi="Times New Roman"/>
      <w:sz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B2002"/>
    <w:rPr>
      <w:rFonts w:ascii="Arial" w:hAnsi="Arial"/>
      <w:b/>
      <w:sz w:val="22"/>
      <w:lang w:eastAsia="en-US"/>
    </w:rPr>
  </w:style>
  <w:style w:type="paragraph" w:customStyle="1" w:styleId="Obrzky">
    <w:name w:val="Obrázky"/>
    <w:basedOn w:val="Normln"/>
    <w:next w:val="Normln"/>
    <w:link w:val="ObrzkyChar"/>
    <w:qFormat/>
    <w:rsid w:val="002A3AE3"/>
    <w:pPr>
      <w:spacing w:line="360" w:lineRule="auto"/>
      <w:jc w:val="center"/>
    </w:pPr>
    <w:rPr>
      <w:sz w:val="20"/>
      <w:lang w:eastAsia="cs-CZ"/>
    </w:rPr>
  </w:style>
  <w:style w:type="character" w:customStyle="1" w:styleId="ObrzkyChar">
    <w:name w:val="Obrázky Char"/>
    <w:link w:val="Obrzky"/>
    <w:rsid w:val="002A3AE3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tprihoda@email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4409</TotalTime>
  <Pages>6</Pages>
  <Words>1989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13700</CharactersWithSpaces>
  <SharedDoc>false</SharedDoc>
  <HLinks>
    <vt:vector size="126" baseType="variant">
      <vt:variant>
        <vt:i4>524343</vt:i4>
      </vt:variant>
      <vt:variant>
        <vt:i4>123</vt:i4>
      </vt:variant>
      <vt:variant>
        <vt:i4>0</vt:i4>
      </vt:variant>
      <vt:variant>
        <vt:i4>5</vt:i4>
      </vt:variant>
      <vt:variant>
        <vt:lpwstr>mailto:patprihoda@email.cz</vt:lpwstr>
      </vt:variant>
      <vt:variant>
        <vt:lpwstr/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_Toc453266024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_Toc453266023</vt:lpwstr>
      </vt:variant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_Toc453266022</vt:lpwstr>
      </vt:variant>
      <vt:variant>
        <vt:i4>1310769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_Toc453266021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_Toc453266020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_Toc453266019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_Toc453266018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_Toc453266017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_Toc453266016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_Toc453266015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_Toc453266014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_Toc453266013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_Toc453266012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_Toc453266011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_Toc453266010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_Toc453266009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_Toc453266008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_Toc453266007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_Toc453266006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_Toc453266005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Jandejsek</dc:creator>
  <cp:lastModifiedBy>Uzivatel</cp:lastModifiedBy>
  <cp:revision>4</cp:revision>
  <cp:lastPrinted>2018-01-30T11:55:00Z</cp:lastPrinted>
  <dcterms:created xsi:type="dcterms:W3CDTF">2011-01-25T13:54:00Z</dcterms:created>
  <dcterms:modified xsi:type="dcterms:W3CDTF">2018-01-30T12:01:00Z</dcterms:modified>
</cp:coreProperties>
</file>