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97510E" w:rsidRDefault="0097510E" w:rsidP="0097510E">
      <w:pPr>
        <w:jc w:val="both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b/>
          <w:sz w:val="20"/>
          <w:szCs w:val="20"/>
          <w:u w:val="single"/>
        </w:rPr>
        <w:t xml:space="preserve">„Revitalizace </w:t>
      </w:r>
      <w:proofErr w:type="spellStart"/>
      <w:r w:rsidRPr="0097510E">
        <w:rPr>
          <w:rFonts w:ascii="Arial" w:hAnsi="Arial" w:cs="Arial"/>
          <w:b/>
          <w:sz w:val="20"/>
          <w:szCs w:val="20"/>
          <w:u w:val="single"/>
        </w:rPr>
        <w:t>stř</w:t>
      </w:r>
      <w:proofErr w:type="spellEnd"/>
      <w:r w:rsidRPr="0097510E">
        <w:rPr>
          <w:rFonts w:ascii="Arial" w:hAnsi="Arial" w:cs="Arial"/>
          <w:b/>
          <w:sz w:val="20"/>
          <w:szCs w:val="20"/>
          <w:u w:val="single"/>
        </w:rPr>
        <w:t>. Třešť“</w:t>
      </w:r>
    </w:p>
    <w:p w:rsidR="0097510E" w:rsidRPr="0097510E" w:rsidRDefault="0097510E" w:rsidP="0097510E">
      <w:pPr>
        <w:jc w:val="both"/>
        <w:rPr>
          <w:rFonts w:ascii="Arial" w:hAnsi="Arial" w:cs="Arial"/>
          <w:sz w:val="20"/>
          <w:szCs w:val="20"/>
        </w:rPr>
      </w:pPr>
      <w:r w:rsidRPr="0097510E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97510E" w:rsidRPr="0097510E" w:rsidRDefault="0097510E" w:rsidP="0097510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510E">
        <w:rPr>
          <w:rFonts w:ascii="Arial" w:hAnsi="Arial" w:cs="Arial"/>
          <w:bCs/>
          <w:sz w:val="20"/>
          <w:szCs w:val="20"/>
        </w:rPr>
        <w:t xml:space="preserve">Vypracování projektové dokumentace pro společné povolení (DÚSP) a pro provádění stavby (PDPS) včetně oceněného a neoceněného soupisu prací dle níže uvedeného přehledu, na soubor staveb </w:t>
      </w:r>
      <w:proofErr w:type="spellStart"/>
      <w:r w:rsidRPr="0097510E">
        <w:rPr>
          <w:rFonts w:ascii="Arial" w:hAnsi="Arial" w:cs="Arial"/>
          <w:bCs/>
          <w:sz w:val="20"/>
          <w:szCs w:val="20"/>
        </w:rPr>
        <w:t>cestmistrovství</w:t>
      </w:r>
      <w:proofErr w:type="spellEnd"/>
      <w:r w:rsidRPr="0097510E">
        <w:rPr>
          <w:rFonts w:ascii="Arial" w:hAnsi="Arial" w:cs="Arial"/>
          <w:bCs/>
          <w:sz w:val="20"/>
          <w:szCs w:val="20"/>
        </w:rPr>
        <w:t xml:space="preserve"> Třešť.</w:t>
      </w:r>
    </w:p>
    <w:p w:rsidR="0097510E" w:rsidRPr="0097510E" w:rsidRDefault="0097510E" w:rsidP="0097510E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510E">
        <w:rPr>
          <w:rFonts w:ascii="Arial" w:hAnsi="Arial" w:cs="Arial"/>
          <w:bCs/>
          <w:sz w:val="20"/>
          <w:szCs w:val="20"/>
        </w:rPr>
        <w:t>Budova se nachází na adrese: Dr. Richtra 1370/38, 589 01 Třešť</w:t>
      </w:r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7510E">
        <w:rPr>
          <w:rFonts w:ascii="Arial" w:hAnsi="Arial" w:cs="Arial"/>
          <w:bCs/>
          <w:sz w:val="20"/>
          <w:szCs w:val="20"/>
        </w:rPr>
        <w:t xml:space="preserve">Pozemky </w:t>
      </w:r>
      <w:proofErr w:type="spellStart"/>
      <w:r w:rsidRPr="0097510E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97510E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97510E">
        <w:rPr>
          <w:rFonts w:ascii="Arial" w:hAnsi="Arial" w:cs="Arial"/>
          <w:bCs/>
          <w:sz w:val="20"/>
          <w:szCs w:val="20"/>
        </w:rPr>
        <w:t>č.</w:t>
      </w:r>
      <w:proofErr w:type="gramEnd"/>
      <w:r w:rsidRPr="0097510E">
        <w:rPr>
          <w:rFonts w:ascii="Arial" w:hAnsi="Arial" w:cs="Arial"/>
          <w:bCs/>
          <w:sz w:val="20"/>
          <w:szCs w:val="20"/>
        </w:rPr>
        <w:t>.: 3609/5 o výměře 208 m</w:t>
      </w:r>
      <w:r w:rsidRPr="0097510E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97510E" w:rsidRPr="0097510E" w:rsidRDefault="0097510E" w:rsidP="0097510E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97510E" w:rsidRPr="0097510E" w:rsidRDefault="0097510E" w:rsidP="0097510E">
      <w:pPr>
        <w:pStyle w:val="Default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97510E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97510E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97510E" w:rsidRPr="0097510E" w:rsidRDefault="0097510E" w:rsidP="0097510E">
      <w:pPr>
        <w:pStyle w:val="Default"/>
        <w:rPr>
          <w:b/>
          <w:bCs/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97510E" w:rsidRPr="0097510E" w:rsidRDefault="0097510E" w:rsidP="0097510E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97510E" w:rsidRPr="0097510E" w:rsidRDefault="0097510E" w:rsidP="0097510E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97510E" w:rsidRPr="0097510E" w:rsidRDefault="0097510E" w:rsidP="0097510E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97510E" w:rsidRPr="0097510E" w:rsidRDefault="0097510E" w:rsidP="0097510E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97510E" w:rsidRPr="0097510E" w:rsidRDefault="0097510E" w:rsidP="0097510E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97510E" w:rsidRPr="0097510E" w:rsidRDefault="0097510E" w:rsidP="0097510E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97510E" w:rsidRPr="0097510E" w:rsidRDefault="0097510E" w:rsidP="0097510E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7510E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97510E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97510E" w:rsidRPr="0097510E" w:rsidRDefault="0097510E" w:rsidP="0097510E">
      <w:pPr>
        <w:pStyle w:val="Default"/>
        <w:rPr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7510E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97510E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97510E" w:rsidRPr="0097510E" w:rsidRDefault="0097510E" w:rsidP="0097510E">
      <w:pPr>
        <w:pStyle w:val="Default"/>
        <w:adjustRightInd/>
        <w:rPr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7510E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97510E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</w:t>
      </w:r>
      <w:proofErr w:type="gramStart"/>
      <w:r w:rsidRPr="0097510E">
        <w:rPr>
          <w:bCs/>
          <w:color w:val="auto"/>
          <w:sz w:val="20"/>
          <w:szCs w:val="20"/>
          <w:lang w:eastAsia="en-US"/>
        </w:rPr>
        <w:t>za</w:t>
      </w:r>
      <w:proofErr w:type="gramEnd"/>
      <w:r w:rsidRPr="0097510E">
        <w:rPr>
          <w:bCs/>
          <w:color w:val="auto"/>
          <w:sz w:val="20"/>
          <w:szCs w:val="20"/>
          <w:lang w:eastAsia="en-US"/>
        </w:rPr>
        <w:t xml:space="preserve">: tepelné čerpadlo, kotel na biomasu, zařízení pro kombinovanou výrobu elektřiny a tepla či chladu využívající OZE (obnovitelné zdroje energie). </w:t>
      </w:r>
    </w:p>
    <w:p w:rsidR="0097510E" w:rsidRPr="0097510E" w:rsidRDefault="0097510E" w:rsidP="0097510E">
      <w:pPr>
        <w:pStyle w:val="Default"/>
        <w:rPr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Instalace solárně – termických systémů.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Instalace </w:t>
      </w:r>
      <w:proofErr w:type="spellStart"/>
      <w:r w:rsidRPr="0097510E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97510E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lastRenderedPageBreak/>
        <w:t xml:space="preserve">Zavedení energetického managementu včetně řídícího softwaru a měřících a řídících prvků pro optimalizaci výroby a spotřeby energie. </w:t>
      </w:r>
    </w:p>
    <w:p w:rsidR="0097510E" w:rsidRPr="0097510E" w:rsidRDefault="0097510E" w:rsidP="0097510E">
      <w:pPr>
        <w:pStyle w:val="Default"/>
        <w:adjustRightInd/>
        <w:rPr>
          <w:color w:val="FF0000"/>
          <w:sz w:val="20"/>
          <w:szCs w:val="20"/>
        </w:rPr>
      </w:pPr>
    </w:p>
    <w:p w:rsidR="0097510E" w:rsidRPr="0097510E" w:rsidRDefault="0097510E" w:rsidP="0097510E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7510E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97510E" w:rsidRPr="0097510E" w:rsidRDefault="0097510E" w:rsidP="0097510E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7510E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7510E" w:rsidRPr="0097510E" w:rsidRDefault="0097510E" w:rsidP="0097510E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7510E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97510E" w:rsidRPr="0097510E" w:rsidRDefault="0097510E" w:rsidP="009751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Dokumentace bude vypracována </w:t>
      </w:r>
      <w:proofErr w:type="gramStart"/>
      <w:r w:rsidRPr="0097510E">
        <w:rPr>
          <w:rFonts w:ascii="Arial" w:hAnsi="Arial" w:cs="Arial"/>
          <w:sz w:val="20"/>
          <w:szCs w:val="20"/>
        </w:rPr>
        <w:t xml:space="preserve">dle  </w:t>
      </w:r>
      <w:r w:rsidRPr="0097510E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proofErr w:type="gram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 č. 283/2021 Sb.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</w:t>
      </w:r>
      <w:r w:rsidRPr="0097510E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97510E" w:rsidRPr="0097510E" w:rsidRDefault="0097510E" w:rsidP="0097510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510E" w:rsidRPr="0097510E" w:rsidRDefault="0097510E" w:rsidP="0097510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97510E" w:rsidRPr="0097510E" w:rsidRDefault="0097510E" w:rsidP="0097510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</w:t>
      </w:r>
      <w:proofErr w:type="spell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97510E" w:rsidRPr="0097510E" w:rsidRDefault="0097510E" w:rsidP="0097510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7510E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 ve formátu *.</w:t>
      </w:r>
      <w:proofErr w:type="spell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97510E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97510E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97510E" w:rsidRPr="0097510E" w:rsidRDefault="0097510E" w:rsidP="0097510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97510E" w:rsidRP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PDPS - 3x v tištěné podobě, 1x CD v digitální ve formátu *.</w:t>
      </w:r>
      <w:proofErr w:type="spellStart"/>
      <w:r w:rsidRPr="0097510E">
        <w:rPr>
          <w:rFonts w:ascii="Arial" w:hAnsi="Arial" w:cs="Arial"/>
          <w:sz w:val="20"/>
          <w:szCs w:val="20"/>
        </w:rPr>
        <w:t>dwg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7510E">
        <w:rPr>
          <w:rFonts w:ascii="Arial" w:hAnsi="Arial" w:cs="Arial"/>
          <w:sz w:val="20"/>
          <w:szCs w:val="20"/>
        </w:rPr>
        <w:t>pdf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</w:t>
      </w:r>
    </w:p>
    <w:p w:rsidR="0097510E" w:rsidRP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97510E">
        <w:rPr>
          <w:rFonts w:ascii="Arial" w:hAnsi="Arial" w:cs="Arial"/>
          <w:sz w:val="20"/>
          <w:szCs w:val="20"/>
        </w:rPr>
        <w:t>xls</w:t>
      </w:r>
      <w:proofErr w:type="spellEnd"/>
      <w:r w:rsidRPr="0097510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97510E">
        <w:rPr>
          <w:rFonts w:ascii="Arial" w:hAnsi="Arial" w:cs="Arial"/>
          <w:sz w:val="20"/>
          <w:szCs w:val="20"/>
        </w:rPr>
        <w:t>pdf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7510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97510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97510E">
        <w:rPr>
          <w:rFonts w:ascii="Arial" w:hAnsi="Arial" w:cs="Arial"/>
          <w:sz w:val="20"/>
          <w:szCs w:val="20"/>
        </w:rPr>
        <w:t>Aspe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v datovém předpisu XC4)</w:t>
      </w:r>
    </w:p>
    <w:p w:rsidR="0097510E" w:rsidRP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97510E">
        <w:rPr>
          <w:rFonts w:ascii="Arial" w:hAnsi="Arial" w:cs="Arial"/>
          <w:sz w:val="20"/>
          <w:szCs w:val="20"/>
        </w:rPr>
        <w:t>xls</w:t>
      </w:r>
      <w:proofErr w:type="spellEnd"/>
      <w:r w:rsidRPr="0097510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97510E">
        <w:rPr>
          <w:rFonts w:ascii="Arial" w:hAnsi="Arial" w:cs="Arial"/>
          <w:sz w:val="20"/>
          <w:szCs w:val="20"/>
        </w:rPr>
        <w:t>pdf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7510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97510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97510E">
        <w:rPr>
          <w:rFonts w:ascii="Arial" w:hAnsi="Arial" w:cs="Arial"/>
          <w:sz w:val="20"/>
          <w:szCs w:val="20"/>
        </w:rPr>
        <w:t>Aspe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v datovém předpisu XC4) </w:t>
      </w:r>
    </w:p>
    <w:p w:rsid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97510E" w:rsidRPr="0097510E" w:rsidRDefault="0097510E" w:rsidP="0097510E">
      <w:pPr>
        <w:pStyle w:val="Odstavecseseznamem"/>
        <w:overflowPunct w:val="0"/>
        <w:autoSpaceDE w:val="0"/>
        <w:autoSpaceDN w:val="0"/>
        <w:adjustRightInd w:val="0"/>
        <w:spacing w:after="12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7510E" w:rsidRPr="0097510E" w:rsidRDefault="0097510E" w:rsidP="009751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7510E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97510E" w:rsidRPr="0097510E" w:rsidRDefault="0097510E" w:rsidP="0097510E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510E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97510E" w:rsidRPr="0097510E" w:rsidRDefault="0097510E" w:rsidP="0097510E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510E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97510E" w:rsidRPr="0097510E" w:rsidRDefault="0097510E" w:rsidP="0097510E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97510E">
        <w:rPr>
          <w:rFonts w:ascii="Arial" w:hAnsi="Arial" w:cs="Arial"/>
          <w:sz w:val="20"/>
        </w:rPr>
        <w:t>Předmětem výkonu AD je především: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účastnit se předání staveniště dodavateli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dohled nad realizací díla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kontrola dodržování projektové dokumentace 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lastRenderedPageBreak/>
        <w:t>posuzování postupu výstavby z technického hlediska a z hlediska časového plánu výstavby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97510E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97510E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97510E" w:rsidRPr="0097510E" w:rsidRDefault="0097510E" w:rsidP="0097510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97510E" w:rsidRPr="0097510E" w:rsidRDefault="0097510E" w:rsidP="0097510E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97510E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97510E" w:rsidRPr="0097510E" w:rsidRDefault="0097510E" w:rsidP="0097510E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7510E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97510E" w:rsidRPr="0097510E" w:rsidRDefault="0097510E" w:rsidP="0097510E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97510E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97510E" w:rsidRP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97510E" w:rsidRPr="0097510E" w:rsidRDefault="0097510E" w:rsidP="0097510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97510E" w:rsidRDefault="0097510E" w:rsidP="0097510E">
      <w:pPr>
        <w:rPr>
          <w:rFonts w:ascii="Arial" w:hAnsi="Arial" w:cs="Arial"/>
          <w:sz w:val="20"/>
          <w:szCs w:val="20"/>
          <w:highlight w:val="cyan"/>
        </w:rPr>
      </w:pPr>
    </w:p>
    <w:p w:rsidR="0097510E" w:rsidRPr="0097510E" w:rsidRDefault="0097510E" w:rsidP="0097510E">
      <w:pPr>
        <w:rPr>
          <w:rFonts w:ascii="Arial" w:hAnsi="Arial" w:cs="Arial"/>
          <w:sz w:val="20"/>
          <w:szCs w:val="20"/>
          <w:highlight w:val="cyan"/>
        </w:rPr>
      </w:pPr>
    </w:p>
    <w:p w:rsidR="0097510E" w:rsidRPr="0097510E" w:rsidRDefault="0097510E" w:rsidP="0097510E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7510E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97510E" w:rsidRPr="0097510E" w:rsidRDefault="0097510E" w:rsidP="0097510E">
      <w:pPr>
        <w:rPr>
          <w:rFonts w:ascii="Arial" w:hAnsi="Arial" w:cs="Arial"/>
          <w:sz w:val="20"/>
          <w:szCs w:val="20"/>
        </w:rPr>
      </w:pPr>
      <w:r w:rsidRPr="0097510E">
        <w:rPr>
          <w:rFonts w:ascii="Arial" w:hAnsi="Arial" w:cs="Arial"/>
          <w:sz w:val="20"/>
          <w:szCs w:val="20"/>
        </w:rPr>
        <w:t>Místo stavby – Kraj Vysočina, okres Jihlava</w:t>
      </w:r>
      <w:r w:rsidRPr="0097510E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510E">
        <w:rPr>
          <w:rFonts w:ascii="Arial" w:hAnsi="Arial" w:cs="Arial"/>
          <w:bCs/>
          <w:sz w:val="20"/>
          <w:szCs w:val="20"/>
        </w:rPr>
        <w:t>Dr. Richtra 1370/38, 589 01 Třešť</w:t>
      </w:r>
    </w:p>
    <w:p w:rsidR="0097510E" w:rsidRPr="0097510E" w:rsidRDefault="0097510E" w:rsidP="0097510E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97510E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Dokumentace PDPS vč. rozpočtu (koncept):</w:t>
            </w:r>
          </w:p>
        </w:tc>
        <w:tc>
          <w:tcPr>
            <w:tcW w:w="4886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objednatelem):</w:t>
            </w:r>
          </w:p>
        </w:tc>
        <w:tc>
          <w:tcPr>
            <w:tcW w:w="4886" w:type="dxa"/>
          </w:tcPr>
          <w:p w:rsidR="0097510E" w:rsidRPr="0097510E" w:rsidRDefault="00AB6EC1" w:rsidP="00AB6EC1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97510E" w:rsidRPr="0097510E" w:rsidTr="00AD3627">
        <w:tc>
          <w:tcPr>
            <w:tcW w:w="4885" w:type="dxa"/>
          </w:tcPr>
          <w:p w:rsidR="0097510E" w:rsidRPr="0097510E" w:rsidRDefault="0097510E" w:rsidP="00AD3627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 w:rsidRPr="0097510E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97510E" w:rsidRPr="0097510E" w:rsidRDefault="00AB6EC1" w:rsidP="00AB6EC1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 36</w:t>
            </w:r>
            <w:r w:rsidR="0097510E" w:rsidRPr="0097510E">
              <w:rPr>
                <w:rFonts w:ascii="Arial" w:eastAsia="Times New Roman" w:hAnsi="Arial" w:cs="Arial"/>
                <w:sz w:val="20"/>
                <w:szCs w:val="20"/>
              </w:rPr>
              <w:t xml:space="preserve"> mě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síců od předání čistopisu PDPS</w:t>
            </w:r>
          </w:p>
        </w:tc>
      </w:tr>
    </w:tbl>
    <w:p w:rsidR="00B545BC" w:rsidRPr="0097510E" w:rsidRDefault="00B545BC" w:rsidP="0097510E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97510E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B6EC1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B6EC1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4"/>
  </w:num>
  <w:num w:numId="15">
    <w:abstractNumId w:val="21"/>
  </w:num>
  <w:num w:numId="16">
    <w:abstractNumId w:val="4"/>
  </w:num>
  <w:num w:numId="17">
    <w:abstractNumId w:val="10"/>
  </w:num>
  <w:num w:numId="18">
    <w:abstractNumId w:val="25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333EF"/>
    <w:rsid w:val="00946275"/>
    <w:rsid w:val="009470C5"/>
    <w:rsid w:val="00955CD4"/>
    <w:rsid w:val="0095682B"/>
    <w:rsid w:val="00966055"/>
    <w:rsid w:val="00972FC3"/>
    <w:rsid w:val="0097510E"/>
    <w:rsid w:val="00981014"/>
    <w:rsid w:val="009B0C47"/>
    <w:rsid w:val="009B0E5B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B6EC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1294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40</cp:revision>
  <cp:lastPrinted>2021-10-13T06:50:00Z</cp:lastPrinted>
  <dcterms:created xsi:type="dcterms:W3CDTF">2020-01-14T13:40:00Z</dcterms:created>
  <dcterms:modified xsi:type="dcterms:W3CDTF">2024-02-19T09:26:00Z</dcterms:modified>
</cp:coreProperties>
</file>