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EE6665">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EE6665" w:rsidRPr="00EE6665">
        <w:rPr>
          <w:rFonts w:ascii="Arial" w:eastAsia="Calibri" w:hAnsi="Arial" w:cs="Arial"/>
          <w:b/>
          <w:bCs/>
          <w:sz w:val="20"/>
          <w:szCs w:val="20"/>
          <w:lang w:eastAsia="en-US"/>
        </w:rPr>
        <w:t>II/348 Polná, Husovo náměstí, ulice Havlíčkova</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a </w:t>
      </w:r>
      <w:r w:rsidRPr="00DB3FA7">
        <w:rPr>
          <w:rFonts w:ascii="Arial" w:hAnsi="Arial" w:cs="Arial"/>
          <w:b/>
          <w:sz w:val="20"/>
          <w:szCs w:val="20"/>
        </w:rPr>
        <w:lastRenderedPageBreak/>
        <w:t>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3906E8">
        <w:rPr>
          <w:rFonts w:ascii="Arial" w:hAnsi="Arial" w:cs="Arial"/>
          <w:bCs/>
          <w:sz w:val="20"/>
          <w:szCs w:val="20"/>
          <w:lang w:eastAsia="cs-CZ"/>
        </w:rPr>
        <w:t xml:space="preserve">Smlouvy </w:t>
      </w:r>
      <w:r w:rsidR="00C81351" w:rsidRPr="003906E8">
        <w:rPr>
          <w:rFonts w:ascii="Arial" w:hAnsi="Arial" w:cs="Arial"/>
          <w:sz w:val="20"/>
          <w:szCs w:val="20"/>
        </w:rPr>
        <w:t xml:space="preserve">je </w:t>
      </w:r>
      <w:r w:rsidR="00792EBB">
        <w:rPr>
          <w:rFonts w:ascii="Arial" w:hAnsi="Arial" w:cs="Arial"/>
          <w:sz w:val="20"/>
          <w:szCs w:val="20"/>
        </w:rPr>
        <w:t xml:space="preserve">oprava </w:t>
      </w:r>
      <w:r w:rsidR="00792EBB" w:rsidRPr="00F832A3">
        <w:rPr>
          <w:rFonts w:ascii="Arial" w:hAnsi="Arial" w:cs="Arial"/>
          <w:sz w:val="20"/>
          <w:szCs w:val="20"/>
        </w:rPr>
        <w:t xml:space="preserve">silnic II. třídy č. 348 ve třech dílčích úsecích, na ulici Havlíčkova v Polné pro Krajskou správu a údržbu silnic Kraje Vysočina a třech dílčích úsecích pro Město Polná (jeden na Husově </w:t>
      </w:r>
      <w:r w:rsidR="00792EBB" w:rsidRPr="00792EBB">
        <w:rPr>
          <w:rFonts w:ascii="Arial" w:hAnsi="Arial" w:cs="Arial"/>
          <w:sz w:val="20"/>
          <w:szCs w:val="20"/>
        </w:rPr>
        <w:t>náměstí, jeden na Havlíčkově ulici a v křižovatce ulic Havlíčkova a Třebízského)</w:t>
      </w:r>
      <w:r w:rsidR="00792EBB" w:rsidRPr="00792EBB">
        <w:rPr>
          <w:rFonts w:ascii="Arial" w:hAnsi="Arial" w:cs="Arial"/>
          <w:bCs/>
          <w:sz w:val="20"/>
          <w:szCs w:val="20"/>
        </w:rPr>
        <w:t>, okres Jihlava, Kraj Vysočina</w:t>
      </w:r>
      <w:r w:rsidR="00792EBB" w:rsidRPr="00792EBB">
        <w:rPr>
          <w:rFonts w:ascii="Arial" w:hAnsi="Arial" w:cs="Arial"/>
          <w:sz w:val="20"/>
          <w:szCs w:val="20"/>
        </w:rPr>
        <w:t>.</w:t>
      </w:r>
      <w:r w:rsidR="00792EBB" w:rsidRPr="00F832A3">
        <w:rPr>
          <w:rFonts w:ascii="Arial" w:hAnsi="Arial" w:cs="Arial"/>
          <w:sz w:val="20"/>
          <w:szCs w:val="20"/>
        </w:rPr>
        <w:t xml:space="preserve"> Jedná se o předláždění stávajícího dlážděného krytu z drobných kostek</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39716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Pr>
          <w:rFonts w:ascii="Arial" w:hAnsi="Arial" w:cs="Arial"/>
          <w:sz w:val="20"/>
          <w:szCs w:val="20"/>
          <w:lang w:eastAsia="cs-CZ"/>
        </w:rPr>
        <w:t xml:space="preserve">dnem předání a </w:t>
      </w:r>
      <w:r w:rsidR="0060011A" w:rsidRPr="0032561A">
        <w:rPr>
          <w:rFonts w:ascii="Arial" w:hAnsi="Arial" w:cs="Arial"/>
          <w:sz w:val="20"/>
          <w:szCs w:val="20"/>
          <w:lang w:eastAsia="cs-CZ"/>
        </w:rPr>
        <w:t xml:space="preserve">převzetí </w:t>
      </w:r>
      <w:r w:rsidR="0060011A" w:rsidRPr="0039716D">
        <w:rPr>
          <w:rFonts w:ascii="Arial" w:hAnsi="Arial" w:cs="Arial"/>
          <w:sz w:val="20"/>
          <w:szCs w:val="20"/>
          <w:lang w:eastAsia="cs-CZ"/>
        </w:rPr>
        <w:t>staveniště</w:t>
      </w:r>
    </w:p>
    <w:p w:rsidR="00A9796B"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716D">
        <w:rPr>
          <w:rFonts w:ascii="Arial" w:hAnsi="Arial" w:cs="Arial"/>
          <w:sz w:val="20"/>
          <w:szCs w:val="20"/>
          <w:lang w:eastAsia="cs-CZ"/>
        </w:rPr>
        <w:t xml:space="preserve">zhotovitel se zavazuje provést dílo: </w:t>
      </w:r>
      <w:r w:rsidRPr="0039716D">
        <w:rPr>
          <w:rFonts w:ascii="Arial" w:hAnsi="Arial" w:cs="Arial"/>
          <w:b/>
          <w:sz w:val="20"/>
          <w:szCs w:val="20"/>
          <w:lang w:eastAsia="cs-CZ"/>
        </w:rPr>
        <w:t xml:space="preserve">do </w:t>
      </w:r>
      <w:r w:rsidR="00792EBB">
        <w:rPr>
          <w:rFonts w:ascii="Arial" w:hAnsi="Arial" w:cs="Arial"/>
          <w:b/>
          <w:sz w:val="20"/>
          <w:szCs w:val="20"/>
          <w:lang w:eastAsia="cs-CZ"/>
        </w:rPr>
        <w:t>4</w:t>
      </w:r>
      <w:r w:rsidR="00A8522A" w:rsidRPr="0039716D">
        <w:rPr>
          <w:rFonts w:ascii="Arial" w:hAnsi="Arial" w:cs="Arial"/>
          <w:b/>
          <w:sz w:val="20"/>
          <w:szCs w:val="20"/>
          <w:lang w:eastAsia="cs-CZ"/>
        </w:rPr>
        <w:t>0</w:t>
      </w:r>
      <w:r w:rsidR="0060011A" w:rsidRPr="0039716D">
        <w:rPr>
          <w:rFonts w:ascii="Arial" w:hAnsi="Arial" w:cs="Arial"/>
          <w:b/>
          <w:sz w:val="20"/>
          <w:szCs w:val="20"/>
          <w:lang w:eastAsia="cs-CZ"/>
        </w:rPr>
        <w:t xml:space="preserve"> </w:t>
      </w:r>
      <w:r w:rsidR="00A8522A" w:rsidRPr="0039716D">
        <w:rPr>
          <w:rFonts w:ascii="Arial" w:hAnsi="Arial" w:cs="Arial"/>
          <w:b/>
          <w:sz w:val="20"/>
          <w:szCs w:val="20"/>
          <w:lang w:eastAsia="cs-CZ"/>
        </w:rPr>
        <w:t>kalendářních dnů</w:t>
      </w:r>
      <w:r w:rsidRPr="0039716D">
        <w:rPr>
          <w:rFonts w:ascii="Arial" w:hAnsi="Arial" w:cs="Arial"/>
          <w:sz w:val="20"/>
          <w:szCs w:val="20"/>
          <w:lang w:eastAsia="cs-CZ"/>
        </w:rPr>
        <w:t xml:space="preserve"> od </w:t>
      </w:r>
      <w:r w:rsidR="0045322E" w:rsidRPr="0039716D">
        <w:rPr>
          <w:rFonts w:ascii="Arial" w:hAnsi="Arial" w:cs="Arial"/>
          <w:sz w:val="20"/>
          <w:szCs w:val="20"/>
          <w:lang w:eastAsia="cs-CZ"/>
        </w:rPr>
        <w:t>zahájení realizace stavby</w:t>
      </w:r>
      <w:r w:rsidR="0032561A" w:rsidRPr="0039716D">
        <w:rPr>
          <w:rFonts w:ascii="Arial" w:hAnsi="Arial" w:cs="Arial"/>
          <w:sz w:val="20"/>
          <w:szCs w:val="20"/>
          <w:lang w:eastAsia="cs-CZ"/>
        </w:rPr>
        <w:t xml:space="preserve">, </w:t>
      </w:r>
      <w:r w:rsidR="00A9796B" w:rsidRPr="0039716D">
        <w:rPr>
          <w:rFonts w:ascii="Arial" w:hAnsi="Arial" w:cs="Arial"/>
          <w:sz w:val="20"/>
          <w:szCs w:val="20"/>
          <w:lang w:eastAsia="cs-CZ"/>
        </w:rPr>
        <w:t xml:space="preserve">(předpokládaný termín </w:t>
      </w:r>
      <w:r w:rsidR="0032561A" w:rsidRPr="0039716D">
        <w:rPr>
          <w:rFonts w:ascii="Arial" w:hAnsi="Arial" w:cs="Arial"/>
          <w:sz w:val="20"/>
          <w:szCs w:val="20"/>
          <w:lang w:eastAsia="cs-CZ"/>
        </w:rPr>
        <w:t xml:space="preserve">zahájení plnění je </w:t>
      </w:r>
      <w:r w:rsidR="0094031F" w:rsidRPr="00EE6665">
        <w:rPr>
          <w:rFonts w:ascii="Arial" w:hAnsi="Arial" w:cs="Arial"/>
          <w:b/>
          <w:sz w:val="20"/>
          <w:szCs w:val="20"/>
          <w:lang w:eastAsia="cs-CZ"/>
        </w:rPr>
        <w:t>1</w:t>
      </w:r>
      <w:r w:rsidR="00792EBB">
        <w:rPr>
          <w:rFonts w:ascii="Arial" w:hAnsi="Arial" w:cs="Arial"/>
          <w:b/>
          <w:sz w:val="20"/>
          <w:szCs w:val="20"/>
          <w:lang w:eastAsia="cs-CZ"/>
        </w:rPr>
        <w:t>1</w:t>
      </w:r>
      <w:r w:rsidR="0094031F" w:rsidRPr="00EE6665">
        <w:rPr>
          <w:rFonts w:ascii="Arial" w:hAnsi="Arial" w:cs="Arial"/>
          <w:b/>
          <w:sz w:val="20"/>
          <w:szCs w:val="20"/>
          <w:lang w:eastAsia="cs-CZ"/>
        </w:rPr>
        <w:t xml:space="preserve">. </w:t>
      </w:r>
      <w:r w:rsidR="00792EBB">
        <w:rPr>
          <w:rFonts w:ascii="Arial" w:hAnsi="Arial" w:cs="Arial"/>
          <w:b/>
          <w:sz w:val="20"/>
          <w:szCs w:val="20"/>
          <w:lang w:eastAsia="cs-CZ"/>
        </w:rPr>
        <w:t>4</w:t>
      </w:r>
      <w:r w:rsidR="0094031F" w:rsidRPr="00EE6665">
        <w:rPr>
          <w:rFonts w:ascii="Arial" w:hAnsi="Arial" w:cs="Arial"/>
          <w:b/>
          <w:sz w:val="20"/>
          <w:szCs w:val="20"/>
          <w:lang w:eastAsia="cs-CZ"/>
        </w:rPr>
        <w:t xml:space="preserve">. </w:t>
      </w:r>
      <w:r w:rsidR="0032561A" w:rsidRPr="00EE6665">
        <w:rPr>
          <w:rFonts w:ascii="Arial" w:hAnsi="Arial" w:cs="Arial"/>
          <w:b/>
          <w:sz w:val="20"/>
          <w:szCs w:val="20"/>
          <w:lang w:eastAsia="cs-CZ"/>
        </w:rPr>
        <w:t>2024</w:t>
      </w:r>
      <w:r w:rsidR="00A9796B" w:rsidRPr="0039716D">
        <w:rPr>
          <w:rFonts w:ascii="Arial" w:hAnsi="Arial" w:cs="Arial"/>
          <w:sz w:val="20"/>
          <w:szCs w:val="20"/>
          <w:lang w:eastAsia="cs-CZ"/>
        </w:rPr>
        <w:t>)</w:t>
      </w:r>
    </w:p>
    <w:p w:rsidR="00792EBB" w:rsidRPr="00792EBB" w:rsidRDefault="00792EBB" w:rsidP="00792EB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E97ACD">
        <w:rPr>
          <w:rFonts w:ascii="Arial" w:hAnsi="Arial" w:cs="Arial"/>
          <w:sz w:val="20"/>
          <w:szCs w:val="20"/>
          <w:lang w:eastAsia="cs-CZ"/>
        </w:rPr>
        <w:t xml:space="preserve">dokončení díla vč. předání kompletní dokladové části Objednateli: </w:t>
      </w:r>
      <w:r>
        <w:rPr>
          <w:rFonts w:ascii="Arial" w:hAnsi="Arial" w:cs="Arial"/>
          <w:b/>
          <w:sz w:val="20"/>
          <w:szCs w:val="20"/>
          <w:lang w:eastAsia="cs-CZ"/>
        </w:rPr>
        <w:t>do 45 kalendářních dnů</w:t>
      </w:r>
      <w:r>
        <w:rPr>
          <w:rFonts w:ascii="Arial" w:hAnsi="Arial" w:cs="Arial"/>
          <w:sz w:val="20"/>
          <w:szCs w:val="20"/>
          <w:lang w:eastAsia="cs-CZ"/>
        </w:rPr>
        <w:t xml:space="preserve"> ode dne předání a 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FD0F8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w:t>
      </w:r>
      <w:r w:rsidRPr="00FD0F8F">
        <w:rPr>
          <w:rFonts w:ascii="Arial" w:hAnsi="Arial" w:cs="Arial"/>
          <w:sz w:val="20"/>
          <w:szCs w:val="20"/>
          <w:lang w:eastAsia="cs-CZ"/>
        </w:rPr>
        <w:t xml:space="preserve">a termíny dokončení jednotlivých částí díla dle tohoto harmonogramu. </w:t>
      </w:r>
    </w:p>
    <w:p w:rsidR="00DB3FA7" w:rsidRPr="006862B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6862BB">
        <w:rPr>
          <w:rFonts w:ascii="Arial" w:hAnsi="Arial" w:cs="Arial"/>
          <w:sz w:val="20"/>
          <w:szCs w:val="20"/>
          <w:lang w:eastAsia="cs-CZ"/>
        </w:rPr>
        <w:t xml:space="preserve">Objednatel je povinen předat a Zhotovitel převzít staveniště (nebo jeho ucelenou část) v termínu do </w:t>
      </w:r>
      <w:r w:rsidRPr="006862BB">
        <w:rPr>
          <w:rFonts w:ascii="Arial" w:hAnsi="Arial" w:cs="Arial"/>
          <w:b/>
          <w:sz w:val="20"/>
          <w:szCs w:val="20"/>
          <w:lang w:eastAsia="cs-CZ"/>
        </w:rPr>
        <w:t>15 kalendářních dnů</w:t>
      </w:r>
      <w:r w:rsidRPr="006862BB">
        <w:rPr>
          <w:rFonts w:ascii="Arial" w:hAnsi="Arial" w:cs="Arial"/>
          <w:sz w:val="20"/>
          <w:szCs w:val="20"/>
          <w:lang w:eastAsia="cs-CZ"/>
        </w:rPr>
        <w:t xml:space="preserve"> </w:t>
      </w:r>
      <w:r w:rsidRPr="006862BB">
        <w:rPr>
          <w:rFonts w:ascii="Arial" w:hAnsi="Arial" w:cs="Arial"/>
          <w:b/>
          <w:sz w:val="20"/>
          <w:szCs w:val="20"/>
          <w:lang w:eastAsia="cs-CZ"/>
        </w:rPr>
        <w:t>ode</w:t>
      </w:r>
      <w:r w:rsidRPr="006862BB">
        <w:rPr>
          <w:rFonts w:ascii="Arial" w:hAnsi="Arial" w:cs="Arial"/>
          <w:sz w:val="20"/>
          <w:szCs w:val="20"/>
          <w:lang w:eastAsia="cs-CZ"/>
        </w:rPr>
        <w:t xml:space="preserve"> </w:t>
      </w:r>
      <w:r w:rsidRPr="006862BB">
        <w:rPr>
          <w:rFonts w:ascii="Arial" w:hAnsi="Arial" w:cs="Arial"/>
          <w:b/>
          <w:sz w:val="20"/>
          <w:szCs w:val="20"/>
          <w:lang w:eastAsia="cs-CZ"/>
        </w:rPr>
        <w:t xml:space="preserve">dne </w:t>
      </w:r>
      <w:r w:rsidR="00FD0F8F" w:rsidRPr="006862BB">
        <w:rPr>
          <w:rFonts w:ascii="Arial" w:hAnsi="Arial" w:cs="Arial"/>
          <w:b/>
          <w:sz w:val="20"/>
          <w:szCs w:val="20"/>
          <w:lang w:val="cs-CZ" w:eastAsia="cs-CZ"/>
        </w:rPr>
        <w:t>účinnosti smlouvy</w:t>
      </w:r>
      <w:r w:rsidRPr="006862BB">
        <w:rPr>
          <w:rFonts w:ascii="Arial" w:hAnsi="Arial" w:cs="Arial"/>
          <w:sz w:val="20"/>
          <w:szCs w:val="20"/>
          <w:lang w:eastAsia="cs-CZ"/>
        </w:rPr>
        <w:t>, včetně volného přístupu k jednotlivým objektům tak, aby Zhotovitel mohl zahájit práce a plynule v nich pokračovat</w:t>
      </w:r>
      <w:r w:rsidRPr="006862BB">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w:t>
      </w:r>
      <w:r w:rsidRPr="00DB3FA7">
        <w:rPr>
          <w:rFonts w:ascii="Arial" w:hAnsi="Arial" w:cs="Arial"/>
          <w:snapToGrid w:val="0"/>
          <w:sz w:val="20"/>
          <w:szCs w:val="20"/>
          <w:lang w:eastAsia="cs-CZ"/>
        </w:rPr>
        <w:lastRenderedPageBreak/>
        <w:t xml:space="preserve">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BF3DD4" w:rsidP="000743E1">
      <w:pPr>
        <w:pStyle w:val="Zkladntextodsazen"/>
        <w:widowControl w:val="0"/>
        <w:tabs>
          <w:tab w:val="left" w:pos="567"/>
        </w:tabs>
        <w:suppressAutoHyphens w:val="0"/>
        <w:spacing w:before="120"/>
        <w:ind w:left="0"/>
        <w:jc w:val="both"/>
        <w:rPr>
          <w:rFonts w:ascii="Arial" w:hAnsi="Arial" w:cs="Arial"/>
          <w:sz w:val="20"/>
          <w:szCs w:val="20"/>
        </w:rPr>
      </w:pPr>
      <w:r w:rsidRPr="00BF3DD4">
        <w:rPr>
          <w:rFonts w:ascii="Arial" w:hAnsi="Arial" w:cs="Arial"/>
          <w:sz w:val="20"/>
          <w:szCs w:val="20"/>
        </w:rPr>
        <w:t>silnice II/348 v obci Polná, okres Jihlava, Kraj Vysočina</w:t>
      </w:r>
      <w:r w:rsidR="000743E1"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BF3DD4" w:rsidRDefault="00BF3DD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BF3DD4" w:rsidRDefault="00BF3DD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BF3DD4">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39716D"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w:t>
      </w:r>
      <w:r w:rsidRPr="0039716D">
        <w:rPr>
          <w:rFonts w:ascii="Arial" w:hAnsi="Arial" w:cs="Arial"/>
          <w:sz w:val="20"/>
          <w:szCs w:val="20"/>
        </w:rPr>
        <w:t>v elektronické podobě, přičemž obě smluvní strany obdrží její elektronický originál.</w:t>
      </w:r>
    </w:p>
    <w:p w:rsidR="009014AB" w:rsidRPr="0039716D"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39716D">
        <w:rPr>
          <w:rFonts w:ascii="Arial" w:hAnsi="Arial" w:cs="Arial"/>
          <w:sz w:val="20"/>
          <w:szCs w:val="20"/>
        </w:rPr>
        <w:t xml:space="preserve">Smlouva je </w:t>
      </w:r>
      <w:r w:rsidRPr="0039716D">
        <w:rPr>
          <w:rFonts w:ascii="Arial" w:hAnsi="Arial" w:cs="Arial"/>
          <w:b/>
          <w:sz w:val="20"/>
          <w:szCs w:val="20"/>
          <w:u w:val="single"/>
        </w:rPr>
        <w:t>platná</w:t>
      </w:r>
      <w:r w:rsidRPr="0039716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Pr="0039716D"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39716D">
        <w:rPr>
          <w:rFonts w:ascii="Arial" w:hAnsi="Arial" w:cs="Arial"/>
          <w:sz w:val="20"/>
          <w:szCs w:val="20"/>
        </w:rPr>
        <w:t xml:space="preserve">Smlouva je </w:t>
      </w:r>
      <w:r w:rsidRPr="0039716D">
        <w:rPr>
          <w:rFonts w:ascii="Arial" w:hAnsi="Arial" w:cs="Arial"/>
          <w:b/>
          <w:sz w:val="20"/>
          <w:szCs w:val="20"/>
          <w:u w:val="single"/>
        </w:rPr>
        <w:t>účinná</w:t>
      </w:r>
      <w:r w:rsidRPr="0039716D">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w:t>
      </w:r>
      <w:r w:rsidRPr="00DB3FA7">
        <w:rPr>
          <w:rFonts w:ascii="Arial" w:hAnsi="Arial" w:cs="Arial"/>
          <w:color w:val="000000"/>
          <w:sz w:val="20"/>
          <w:szCs w:val="20"/>
        </w:rPr>
        <w:lastRenderedPageBreak/>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BA67D2">
      <w:pPr>
        <w:pStyle w:val="slovanodst"/>
        <w:widowControl w:val="0"/>
        <w:numPr>
          <w:ilvl w:val="0"/>
          <w:numId w:val="0"/>
        </w:numPr>
        <w:tabs>
          <w:tab w:val="left" w:pos="567"/>
        </w:tabs>
        <w:spacing w:before="120" w:after="120"/>
        <w:rPr>
          <w:rFonts w:cs="Arial"/>
          <w:sz w:val="20"/>
        </w:rPr>
      </w:pPr>
    </w:p>
    <w:p w:rsidR="00DB3FA7" w:rsidRPr="00BA67D2" w:rsidRDefault="00DB3FA7" w:rsidP="00BA67D2">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34D00" w:rsidRDefault="00634D00" w:rsidP="00DB3FA7">
      <w:pPr>
        <w:widowControl w:val="0"/>
        <w:spacing w:before="120" w:after="120" w:line="240" w:lineRule="auto"/>
        <w:jc w:val="right"/>
        <w:rPr>
          <w:rFonts w:ascii="Arial" w:hAnsi="Arial" w:cs="Arial"/>
          <w:b/>
          <w:sz w:val="20"/>
          <w:szCs w:val="20"/>
        </w:rPr>
      </w:pPr>
    </w:p>
    <w:p w:rsidR="00634D00" w:rsidRDefault="00634D00"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bookmarkStart w:id="2" w:name="_GoBack"/>
      <w:bookmarkEnd w:id="2"/>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34D00">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34D00">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B75718" w:rsidRDefault="00EE6665" w:rsidP="006E11F6">
          <w:pPr>
            <w:rPr>
              <w:rFonts w:ascii="Arial" w:hAnsi="Arial" w:cs="Arial"/>
              <w:b/>
              <w:sz w:val="16"/>
              <w:szCs w:val="16"/>
            </w:rPr>
          </w:pPr>
          <w:r w:rsidRPr="00EE6665">
            <w:rPr>
              <w:rFonts w:ascii="Arial" w:hAnsi="Arial" w:cs="Arial"/>
              <w:b/>
              <w:sz w:val="16"/>
              <w:szCs w:val="16"/>
            </w:rPr>
            <w:t>II/348 Polná, Husovo náměstí, ulice Havlíčkova</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92BB2"/>
    <w:rsid w:val="001C7220"/>
    <w:rsid w:val="001F51BD"/>
    <w:rsid w:val="00212951"/>
    <w:rsid w:val="00242172"/>
    <w:rsid w:val="002B4502"/>
    <w:rsid w:val="00322F04"/>
    <w:rsid w:val="0032561A"/>
    <w:rsid w:val="00350106"/>
    <w:rsid w:val="00352E21"/>
    <w:rsid w:val="003906E8"/>
    <w:rsid w:val="0039716D"/>
    <w:rsid w:val="003B7F2B"/>
    <w:rsid w:val="003C1001"/>
    <w:rsid w:val="003D1036"/>
    <w:rsid w:val="0045322E"/>
    <w:rsid w:val="00475489"/>
    <w:rsid w:val="004A07C6"/>
    <w:rsid w:val="0050004C"/>
    <w:rsid w:val="00537AD4"/>
    <w:rsid w:val="00555069"/>
    <w:rsid w:val="005A695F"/>
    <w:rsid w:val="005D11A4"/>
    <w:rsid w:val="0060011A"/>
    <w:rsid w:val="00634D00"/>
    <w:rsid w:val="006862BB"/>
    <w:rsid w:val="006C4204"/>
    <w:rsid w:val="006E11F6"/>
    <w:rsid w:val="007155E4"/>
    <w:rsid w:val="00791A63"/>
    <w:rsid w:val="00792EBB"/>
    <w:rsid w:val="00815618"/>
    <w:rsid w:val="0083136F"/>
    <w:rsid w:val="0085394E"/>
    <w:rsid w:val="008A49DD"/>
    <w:rsid w:val="008F2FA1"/>
    <w:rsid w:val="009014AB"/>
    <w:rsid w:val="009074AC"/>
    <w:rsid w:val="00933BF8"/>
    <w:rsid w:val="0094031F"/>
    <w:rsid w:val="00955134"/>
    <w:rsid w:val="00A23E09"/>
    <w:rsid w:val="00A62DD0"/>
    <w:rsid w:val="00A75AB9"/>
    <w:rsid w:val="00A8522A"/>
    <w:rsid w:val="00A9796B"/>
    <w:rsid w:val="00AA5A23"/>
    <w:rsid w:val="00AC64FA"/>
    <w:rsid w:val="00B244A1"/>
    <w:rsid w:val="00B652F5"/>
    <w:rsid w:val="00B75718"/>
    <w:rsid w:val="00B83B48"/>
    <w:rsid w:val="00BA67D2"/>
    <w:rsid w:val="00BE456F"/>
    <w:rsid w:val="00BF3DD4"/>
    <w:rsid w:val="00C13496"/>
    <w:rsid w:val="00C80317"/>
    <w:rsid w:val="00C81351"/>
    <w:rsid w:val="00C95325"/>
    <w:rsid w:val="00CC7199"/>
    <w:rsid w:val="00CE44A1"/>
    <w:rsid w:val="00CF7148"/>
    <w:rsid w:val="00D46230"/>
    <w:rsid w:val="00D81616"/>
    <w:rsid w:val="00DB3FA7"/>
    <w:rsid w:val="00E0602B"/>
    <w:rsid w:val="00E30D37"/>
    <w:rsid w:val="00E774FF"/>
    <w:rsid w:val="00E97E6E"/>
    <w:rsid w:val="00EE6665"/>
    <w:rsid w:val="00FB69CA"/>
    <w:rsid w:val="00FD0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37A48F9"/>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9A382-2299-4156-997B-003DB0B09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7</Pages>
  <Words>2774</Words>
  <Characters>16373</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60</cp:revision>
  <dcterms:created xsi:type="dcterms:W3CDTF">2022-10-25T21:48:00Z</dcterms:created>
  <dcterms:modified xsi:type="dcterms:W3CDTF">2024-03-26T08:27:00Z</dcterms:modified>
</cp:coreProperties>
</file>