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5635C" w14:textId="1E91BC0D" w:rsidR="00122BE8" w:rsidRPr="00122BE8" w:rsidRDefault="00122BE8" w:rsidP="00122BE8">
      <w:pPr>
        <w:ind w:left="-851"/>
        <w:contextualSpacing/>
        <w:rPr>
          <w:rFonts w:ascii="Arial" w:eastAsia="Times New Roman" w:hAnsi="Arial" w:cs="Arial"/>
          <w:b/>
          <w:sz w:val="20"/>
          <w:szCs w:val="20"/>
          <w:lang w:eastAsia="cs-CZ"/>
        </w:rPr>
      </w:pPr>
      <w:r w:rsidRPr="00122BE8">
        <w:rPr>
          <w:rFonts w:ascii="Arial" w:eastAsia="Times New Roman" w:hAnsi="Arial" w:cs="Arial"/>
          <w:sz w:val="20"/>
          <w:szCs w:val="20"/>
          <w:lang w:eastAsia="cs-CZ"/>
        </w:rPr>
        <w:t xml:space="preserve">Veřejná zakázka </w:t>
      </w:r>
      <w:r w:rsidR="003F2EC2" w:rsidRPr="008F6A13">
        <w:rPr>
          <w:rFonts w:ascii="Arial" w:hAnsi="Arial" w:cs="Arial"/>
          <w:b/>
        </w:rPr>
        <w:t>Centrální systém evidence sbírkových předmětů</w:t>
      </w:r>
    </w:p>
    <w:p w14:paraId="65817BC3" w14:textId="5F468625" w:rsidR="00122BE8" w:rsidRPr="00122BE8" w:rsidRDefault="00122BE8" w:rsidP="00122BE8">
      <w:pPr>
        <w:spacing w:after="120" w:line="240" w:lineRule="auto"/>
        <w:ind w:left="-851" w:right="-851"/>
        <w:rPr>
          <w:rFonts w:ascii="Arial" w:eastAsia="Times New Roman" w:hAnsi="Arial" w:cs="Arial"/>
          <w:sz w:val="20"/>
          <w:szCs w:val="20"/>
          <w:lang w:eastAsia="cs-CZ"/>
        </w:rPr>
      </w:pPr>
      <w:r w:rsidRPr="00122BE8">
        <w:rPr>
          <w:rFonts w:ascii="Arial" w:eastAsia="Times New Roman" w:hAnsi="Arial" w:cs="Times New Roman"/>
          <w:sz w:val="20"/>
          <w:szCs w:val="20"/>
          <w:lang w:eastAsia="cs-CZ"/>
        </w:rPr>
        <w:t xml:space="preserve">Příloha č. </w:t>
      </w:r>
      <w:r>
        <w:rPr>
          <w:rFonts w:ascii="Arial" w:eastAsia="Times New Roman" w:hAnsi="Arial" w:cs="Times New Roman"/>
          <w:sz w:val="20"/>
          <w:szCs w:val="20"/>
          <w:lang w:eastAsia="cs-CZ"/>
        </w:rPr>
        <w:t>1</w:t>
      </w:r>
      <w:r w:rsidRPr="00122BE8">
        <w:rPr>
          <w:rFonts w:ascii="Arial" w:eastAsia="Times New Roman" w:hAnsi="Arial" w:cs="Times New Roman"/>
          <w:sz w:val="20"/>
          <w:szCs w:val="20"/>
          <w:lang w:eastAsia="cs-CZ"/>
        </w:rPr>
        <w:t xml:space="preserve"> </w:t>
      </w:r>
      <w:r>
        <w:rPr>
          <w:rFonts w:ascii="Arial" w:eastAsia="Times New Roman" w:hAnsi="Arial" w:cs="Arial"/>
          <w:sz w:val="20"/>
          <w:szCs w:val="20"/>
          <w:lang w:eastAsia="cs-CZ"/>
        </w:rPr>
        <w:t>Zadávací dokumentace</w:t>
      </w:r>
      <w:r w:rsidRPr="00122BE8">
        <w:rPr>
          <w:rFonts w:ascii="Arial" w:eastAsia="Arial" w:hAnsi="Arial" w:cs="Arial"/>
          <w:sz w:val="20"/>
          <w:szCs w:val="20"/>
          <w:lang w:eastAsia="cs-CZ"/>
        </w:rPr>
        <w:t xml:space="preserve"> </w:t>
      </w:r>
      <w:r w:rsidRPr="00122BE8">
        <w:rPr>
          <w:rFonts w:ascii="Arial" w:eastAsia="Times New Roman" w:hAnsi="Arial" w:cs="Times New Roman"/>
          <w:sz w:val="20"/>
          <w:szCs w:val="20"/>
          <w:lang w:eastAsia="cs-CZ"/>
        </w:rPr>
        <w:t xml:space="preserve">– </w:t>
      </w:r>
      <w:r>
        <w:rPr>
          <w:rFonts w:ascii="Arial" w:eastAsia="Times New Roman" w:hAnsi="Arial" w:cs="Times New Roman"/>
          <w:b/>
          <w:sz w:val="20"/>
          <w:szCs w:val="20"/>
          <w:lang w:eastAsia="cs-CZ"/>
        </w:rPr>
        <w:t>technické podmínky</w:t>
      </w:r>
      <w:r w:rsidR="00981785">
        <w:rPr>
          <w:rFonts w:ascii="Arial" w:eastAsia="Times New Roman" w:hAnsi="Arial" w:cs="Times New Roman"/>
          <w:b/>
          <w:sz w:val="20"/>
          <w:szCs w:val="20"/>
          <w:lang w:eastAsia="cs-CZ"/>
        </w:rPr>
        <w:t xml:space="preserve"> (textová část)</w:t>
      </w:r>
    </w:p>
    <w:p w14:paraId="7DB5EA6B" w14:textId="77777777" w:rsidR="00027F0D" w:rsidRDefault="00027F0D" w:rsidP="00462D6F">
      <w:pPr>
        <w:jc w:val="both"/>
        <w:rPr>
          <w:b/>
          <w:sz w:val="28"/>
          <w:szCs w:val="28"/>
        </w:rPr>
      </w:pPr>
    </w:p>
    <w:p w14:paraId="46EEF6EB" w14:textId="77777777" w:rsidR="00CA29E5" w:rsidRDefault="009A7BE6" w:rsidP="00462D6F">
      <w:pPr>
        <w:jc w:val="center"/>
        <w:rPr>
          <w:b/>
          <w:sz w:val="28"/>
          <w:szCs w:val="28"/>
        </w:rPr>
      </w:pPr>
      <w:r w:rsidRPr="001D6C6C">
        <w:rPr>
          <w:b/>
          <w:sz w:val="28"/>
          <w:szCs w:val="28"/>
        </w:rPr>
        <w:t xml:space="preserve">Centrální systém evidence </w:t>
      </w:r>
      <w:r w:rsidR="00AA4FBF">
        <w:rPr>
          <w:b/>
          <w:sz w:val="28"/>
          <w:szCs w:val="28"/>
        </w:rPr>
        <w:t xml:space="preserve">sbírkových </w:t>
      </w:r>
      <w:r w:rsidRPr="001D6C6C">
        <w:rPr>
          <w:b/>
          <w:sz w:val="28"/>
          <w:szCs w:val="28"/>
        </w:rPr>
        <w:t>předmětů</w:t>
      </w:r>
    </w:p>
    <w:p w14:paraId="58836C83" w14:textId="77777777" w:rsidR="00AA4FBF" w:rsidRPr="001D6C6C" w:rsidRDefault="00AA4FBF" w:rsidP="00462D6F">
      <w:pPr>
        <w:jc w:val="center"/>
        <w:rPr>
          <w:b/>
          <w:sz w:val="28"/>
          <w:szCs w:val="28"/>
        </w:rPr>
      </w:pPr>
      <w:r>
        <w:rPr>
          <w:b/>
          <w:sz w:val="28"/>
          <w:szCs w:val="28"/>
        </w:rPr>
        <w:t>Správa sbír</w:t>
      </w:r>
      <w:r w:rsidR="00A438E4">
        <w:rPr>
          <w:b/>
          <w:sz w:val="28"/>
          <w:szCs w:val="28"/>
        </w:rPr>
        <w:t>e</w:t>
      </w:r>
      <w:r>
        <w:rPr>
          <w:b/>
          <w:sz w:val="28"/>
          <w:szCs w:val="28"/>
        </w:rPr>
        <w:t>k muzejní povahy Kraje Vysočina</w:t>
      </w:r>
    </w:p>
    <w:p w14:paraId="44E6C0F2" w14:textId="1C63DFA5" w:rsidR="009C6102" w:rsidRDefault="009A7BE6" w:rsidP="00462D6F">
      <w:pPr>
        <w:jc w:val="center"/>
        <w:rPr>
          <w:b/>
          <w:sz w:val="28"/>
          <w:szCs w:val="28"/>
        </w:rPr>
      </w:pPr>
      <w:r w:rsidRPr="001D6C6C">
        <w:rPr>
          <w:b/>
          <w:sz w:val="28"/>
          <w:szCs w:val="28"/>
        </w:rPr>
        <w:t>Technická specifikace</w:t>
      </w:r>
      <w:r w:rsidR="0081783F">
        <w:rPr>
          <w:b/>
          <w:sz w:val="28"/>
          <w:szCs w:val="28"/>
        </w:rPr>
        <w:t xml:space="preserve"> </w:t>
      </w:r>
      <w:r w:rsidR="00E82D6D">
        <w:rPr>
          <w:b/>
          <w:sz w:val="28"/>
          <w:szCs w:val="28"/>
        </w:rPr>
        <w:t>předmětu</w:t>
      </w:r>
      <w:r w:rsidR="00122BE8">
        <w:rPr>
          <w:b/>
          <w:sz w:val="28"/>
          <w:szCs w:val="28"/>
        </w:rPr>
        <w:t xml:space="preserve"> </w:t>
      </w:r>
      <w:r w:rsidR="0081783F">
        <w:rPr>
          <w:b/>
          <w:sz w:val="28"/>
          <w:szCs w:val="28"/>
        </w:rPr>
        <w:t>veřejné zakázky</w:t>
      </w:r>
    </w:p>
    <w:p w14:paraId="7A67505A" w14:textId="77777777" w:rsidR="009A7BE6" w:rsidRDefault="009A7BE6" w:rsidP="00050A88">
      <w:pPr>
        <w:jc w:val="center"/>
        <w:rPr>
          <w:b/>
        </w:rPr>
      </w:pPr>
    </w:p>
    <w:p w14:paraId="68828A7F" w14:textId="77777777" w:rsidR="002A0DA8" w:rsidRDefault="002A0DA8" w:rsidP="00050A88">
      <w:pPr>
        <w:jc w:val="center"/>
        <w:rPr>
          <w:b/>
        </w:rPr>
      </w:pPr>
      <w:r>
        <w:t>Centrální systém evidence sbírkových předmětů (dále jen Systém).</w:t>
      </w:r>
    </w:p>
    <w:p w14:paraId="73082970" w14:textId="66D85438" w:rsidR="002A0DA8" w:rsidRDefault="002A0DA8" w:rsidP="00462D6F">
      <w:pPr>
        <w:jc w:val="both"/>
        <w:rPr>
          <w:b/>
          <w:color w:val="000000" w:themeColor="text1"/>
        </w:rPr>
      </w:pPr>
    </w:p>
    <w:p w14:paraId="1423D957" w14:textId="77777777" w:rsidR="003F2EC2" w:rsidRPr="00E8113C" w:rsidRDefault="003F2EC2" w:rsidP="00462D6F">
      <w:pPr>
        <w:jc w:val="both"/>
        <w:rPr>
          <w:b/>
          <w:color w:val="000000" w:themeColor="text1"/>
        </w:rPr>
      </w:pPr>
    </w:p>
    <w:p w14:paraId="1B2A9ED5" w14:textId="77777777" w:rsidR="002D1038" w:rsidRPr="00E8113C" w:rsidRDefault="009A7BE6" w:rsidP="00462D6F">
      <w:pPr>
        <w:pStyle w:val="Odstavecseseznamem"/>
        <w:numPr>
          <w:ilvl w:val="0"/>
          <w:numId w:val="5"/>
        </w:numPr>
        <w:jc w:val="both"/>
        <w:rPr>
          <w:color w:val="000000" w:themeColor="text1"/>
        </w:rPr>
      </w:pPr>
      <w:r w:rsidRPr="00E8113C">
        <w:rPr>
          <w:b/>
          <w:bCs/>
          <w:color w:val="000000" w:themeColor="text1"/>
        </w:rPr>
        <w:t>Předmět plnění</w:t>
      </w:r>
      <w:r w:rsidR="604DCF8A" w:rsidRPr="00E8113C">
        <w:rPr>
          <w:b/>
          <w:bCs/>
          <w:color w:val="000000" w:themeColor="text1"/>
        </w:rPr>
        <w:t xml:space="preserve">   </w:t>
      </w:r>
    </w:p>
    <w:p w14:paraId="4D1C0FA5" w14:textId="77777777" w:rsidR="002A0DA8" w:rsidRPr="002A0DA8" w:rsidRDefault="002A0DA8" w:rsidP="00462D6F">
      <w:pPr>
        <w:pStyle w:val="Odstavecseseznamem"/>
        <w:numPr>
          <w:ilvl w:val="1"/>
          <w:numId w:val="4"/>
        </w:numPr>
        <w:jc w:val="both"/>
      </w:pPr>
      <w:r>
        <w:t xml:space="preserve">Záměr Příjemce je pořízení funkčního </w:t>
      </w:r>
      <w:r w:rsidRPr="00F663BE">
        <w:rPr>
          <w:b/>
          <w:bCs/>
          <w:i/>
          <w:iCs/>
        </w:rPr>
        <w:t>Systému</w:t>
      </w:r>
      <w:r w:rsidRPr="00F663BE">
        <w:rPr>
          <w:b/>
          <w:bCs/>
        </w:rPr>
        <w:t xml:space="preserve"> určeného pro evidenci sbírek muzejní povahy</w:t>
      </w:r>
      <w:r>
        <w:t xml:space="preserve"> z důvodu hospodárného využití finančních prostředků, rychlé implementace a </w:t>
      </w:r>
      <w:r w:rsidRPr="00F663BE">
        <w:rPr>
          <w:b/>
          <w:bCs/>
        </w:rPr>
        <w:t>záruky vývoje Systému</w:t>
      </w:r>
      <w:r>
        <w:t>.</w:t>
      </w:r>
    </w:p>
    <w:p w14:paraId="4891049B" w14:textId="77777777" w:rsidR="002D1038" w:rsidRPr="002D1038" w:rsidRDefault="009A7BE6" w:rsidP="00462D6F">
      <w:pPr>
        <w:pStyle w:val="Odstavecseseznamem"/>
        <w:numPr>
          <w:ilvl w:val="1"/>
          <w:numId w:val="4"/>
        </w:numPr>
        <w:jc w:val="both"/>
        <w:rPr>
          <w:b/>
          <w:bCs/>
        </w:rPr>
      </w:pPr>
      <w:r>
        <w:t xml:space="preserve">Dodávka Systém </w:t>
      </w:r>
      <w:r w:rsidR="00E8113C">
        <w:t xml:space="preserve">je určena pro </w:t>
      </w:r>
      <w:r w:rsidRPr="00F663BE">
        <w:rPr>
          <w:b/>
          <w:bCs/>
        </w:rPr>
        <w:t>centrální evidenci sbírkových předmětů vlastněných Krajem Vysočina a spravovaných jím zřizovanými organizacemi</w:t>
      </w:r>
      <w:r>
        <w:t>.</w:t>
      </w:r>
      <w:r w:rsidR="5AD56018">
        <w:t xml:space="preserve"> </w:t>
      </w:r>
      <w:r>
        <w:t xml:space="preserve">Systém </w:t>
      </w:r>
      <w:r w:rsidR="0031771E">
        <w:t>umožňuje</w:t>
      </w:r>
      <w:r w:rsidR="00330A83">
        <w:t xml:space="preserve"> </w:t>
      </w:r>
      <w:r>
        <w:t>evidenci všech typů sbírek muzejní povahy a všech evidovaných předmětů.</w:t>
      </w:r>
    </w:p>
    <w:p w14:paraId="7E6A9C13" w14:textId="77777777" w:rsidR="002D1038" w:rsidRPr="002D1038" w:rsidRDefault="00330A83" w:rsidP="00462D6F">
      <w:pPr>
        <w:pStyle w:val="Odstavecseseznamem"/>
        <w:numPr>
          <w:ilvl w:val="1"/>
          <w:numId w:val="4"/>
        </w:numPr>
        <w:jc w:val="both"/>
        <w:rPr>
          <w:b/>
        </w:rPr>
      </w:pPr>
      <w:r w:rsidRPr="00F663BE">
        <w:rPr>
          <w:b/>
          <w:bCs/>
        </w:rPr>
        <w:t xml:space="preserve">Systém </w:t>
      </w:r>
      <w:r w:rsidR="0031771E" w:rsidRPr="00F663BE">
        <w:rPr>
          <w:b/>
          <w:bCs/>
        </w:rPr>
        <w:t xml:space="preserve">je </w:t>
      </w:r>
      <w:r w:rsidRPr="00F663BE">
        <w:rPr>
          <w:b/>
          <w:bCs/>
        </w:rPr>
        <w:t>opatřen č</w:t>
      </w:r>
      <w:r w:rsidR="009A7BE6" w:rsidRPr="00F663BE">
        <w:rPr>
          <w:b/>
          <w:bCs/>
        </w:rPr>
        <w:t>asově neomezen</w:t>
      </w:r>
      <w:r w:rsidRPr="00F663BE">
        <w:rPr>
          <w:b/>
          <w:bCs/>
        </w:rPr>
        <w:t>ou</w:t>
      </w:r>
      <w:r w:rsidR="009A7BE6" w:rsidRPr="00F663BE">
        <w:rPr>
          <w:b/>
          <w:bCs/>
        </w:rPr>
        <w:t xml:space="preserve"> licenc</w:t>
      </w:r>
      <w:r w:rsidRPr="00F663BE">
        <w:rPr>
          <w:b/>
          <w:bCs/>
        </w:rPr>
        <w:t>í</w:t>
      </w:r>
      <w:r w:rsidR="009A7BE6" w:rsidRPr="00F663BE">
        <w:rPr>
          <w:b/>
          <w:bCs/>
        </w:rPr>
        <w:t xml:space="preserve"> užívání</w:t>
      </w:r>
      <w:r w:rsidR="009A7BE6">
        <w:t>.</w:t>
      </w:r>
    </w:p>
    <w:p w14:paraId="5AF28913" w14:textId="77777777" w:rsidR="002D1038" w:rsidRPr="002D1038" w:rsidRDefault="00330A83" w:rsidP="00462D6F">
      <w:pPr>
        <w:pStyle w:val="Odstavecseseznamem"/>
        <w:numPr>
          <w:ilvl w:val="1"/>
          <w:numId w:val="4"/>
        </w:numPr>
        <w:jc w:val="both"/>
      </w:pPr>
      <w:r>
        <w:t xml:space="preserve">Systém </w:t>
      </w:r>
      <w:r w:rsidR="0031771E">
        <w:t xml:space="preserve">je </w:t>
      </w:r>
      <w:r>
        <w:t xml:space="preserve">opatřen </w:t>
      </w:r>
      <w:r w:rsidRPr="00F663BE">
        <w:rPr>
          <w:b/>
          <w:bCs/>
        </w:rPr>
        <w:t xml:space="preserve">licencí </w:t>
      </w:r>
      <w:r w:rsidR="009A7BE6" w:rsidRPr="00F663BE">
        <w:rPr>
          <w:b/>
          <w:bCs/>
        </w:rPr>
        <w:t xml:space="preserve">bez omezení na počet </w:t>
      </w:r>
      <w:r w:rsidRPr="00F663BE">
        <w:rPr>
          <w:b/>
          <w:bCs/>
        </w:rPr>
        <w:t>sbírkotvorných</w:t>
      </w:r>
      <w:r w:rsidR="009A7BE6" w:rsidRPr="00F663BE">
        <w:rPr>
          <w:b/>
          <w:bCs/>
        </w:rPr>
        <w:t xml:space="preserve"> organizací</w:t>
      </w:r>
      <w:r w:rsidR="00E338BA">
        <w:rPr>
          <w:b/>
          <w:bCs/>
        </w:rPr>
        <w:t>, evidovaných předmětů, sbírek</w:t>
      </w:r>
      <w:r w:rsidR="509E16A2">
        <w:t xml:space="preserve"> a </w:t>
      </w:r>
      <w:r w:rsidR="009A7BE6" w:rsidRPr="00F663BE">
        <w:rPr>
          <w:b/>
          <w:bCs/>
        </w:rPr>
        <w:t>na počet pověřených zaměstnanců</w:t>
      </w:r>
      <w:r w:rsidR="009A7BE6">
        <w:t xml:space="preserve"> </w:t>
      </w:r>
      <w:r>
        <w:t>těchto</w:t>
      </w:r>
      <w:r w:rsidR="009A7BE6">
        <w:t xml:space="preserve"> organizací</w:t>
      </w:r>
      <w:r w:rsidR="21BF9617">
        <w:t xml:space="preserve"> a </w:t>
      </w:r>
      <w:r w:rsidR="21BF9617" w:rsidRPr="00F663BE">
        <w:rPr>
          <w:b/>
          <w:bCs/>
        </w:rPr>
        <w:t>uživatelských stanic</w:t>
      </w:r>
      <w:r w:rsidR="21BF9617">
        <w:t>.</w:t>
      </w:r>
    </w:p>
    <w:p w14:paraId="258187A1" w14:textId="77777777" w:rsidR="00E8113C" w:rsidRPr="00E8113C" w:rsidRDefault="00330A83" w:rsidP="00462D6F">
      <w:pPr>
        <w:pStyle w:val="Odstavecseseznamem"/>
        <w:numPr>
          <w:ilvl w:val="1"/>
          <w:numId w:val="4"/>
        </w:numPr>
        <w:jc w:val="both"/>
        <w:rPr>
          <w:b/>
          <w:bCs/>
          <w:color w:val="000000" w:themeColor="text1"/>
        </w:rPr>
      </w:pPr>
      <w:r>
        <w:t xml:space="preserve">Součástí dodávky </w:t>
      </w:r>
      <w:r w:rsidR="0031771E">
        <w:t xml:space="preserve">je </w:t>
      </w:r>
      <w:r w:rsidRPr="00F663BE">
        <w:rPr>
          <w:b/>
          <w:bCs/>
        </w:rPr>
        <w:t xml:space="preserve">schéma </w:t>
      </w:r>
      <w:r w:rsidR="001A627D" w:rsidRPr="00F663BE">
        <w:rPr>
          <w:b/>
          <w:bCs/>
        </w:rPr>
        <w:t xml:space="preserve">oborových </w:t>
      </w:r>
      <w:r w:rsidRPr="00F663BE">
        <w:rPr>
          <w:b/>
          <w:bCs/>
        </w:rPr>
        <w:t>š</w:t>
      </w:r>
      <w:r w:rsidR="002D1038" w:rsidRPr="00F663BE">
        <w:rPr>
          <w:b/>
          <w:bCs/>
        </w:rPr>
        <w:t>kolení</w:t>
      </w:r>
      <w:r w:rsidR="002D1038">
        <w:t xml:space="preserve"> </w:t>
      </w:r>
      <w:r>
        <w:t>a</w:t>
      </w:r>
      <w:r w:rsidR="002D1038">
        <w:t xml:space="preserve"> zpracování </w:t>
      </w:r>
      <w:r w:rsidR="002970BC">
        <w:t>uživatelské</w:t>
      </w:r>
      <w:r w:rsidR="002D1038">
        <w:t xml:space="preserve"> dokumentace.</w:t>
      </w:r>
    </w:p>
    <w:p w14:paraId="753CEA46" w14:textId="77777777" w:rsidR="009F248E" w:rsidRPr="00E8113C" w:rsidRDefault="00330A83" w:rsidP="00462D6F">
      <w:pPr>
        <w:pStyle w:val="Odstavecseseznamem"/>
        <w:numPr>
          <w:ilvl w:val="1"/>
          <w:numId w:val="4"/>
        </w:numPr>
        <w:jc w:val="both"/>
        <w:rPr>
          <w:b/>
          <w:color w:val="000000" w:themeColor="text1"/>
        </w:rPr>
      </w:pPr>
      <w:r w:rsidRPr="00E8113C">
        <w:rPr>
          <w:color w:val="000000" w:themeColor="text1"/>
        </w:rPr>
        <w:t xml:space="preserve">Součástí dodávky </w:t>
      </w:r>
      <w:r w:rsidR="0031771E" w:rsidRPr="00E8113C">
        <w:rPr>
          <w:color w:val="000000" w:themeColor="text1"/>
        </w:rPr>
        <w:t xml:space="preserve">je </w:t>
      </w:r>
      <w:r w:rsidRPr="00F663BE">
        <w:rPr>
          <w:b/>
          <w:bCs/>
          <w:color w:val="000000" w:themeColor="text1"/>
        </w:rPr>
        <w:t>n</w:t>
      </w:r>
      <w:r w:rsidR="002D1038" w:rsidRPr="00F663BE">
        <w:rPr>
          <w:b/>
          <w:bCs/>
          <w:color w:val="000000" w:themeColor="text1"/>
        </w:rPr>
        <w:t>ásledná o</w:t>
      </w:r>
      <w:r w:rsidR="002D1038" w:rsidRPr="00F663BE">
        <w:rPr>
          <w:b/>
          <w:bCs/>
        </w:rPr>
        <w:t>dborná podpora provozu</w:t>
      </w:r>
      <w:r w:rsidR="002D1038">
        <w:t xml:space="preserve"> </w:t>
      </w:r>
      <w:r w:rsidR="00E56881">
        <w:t xml:space="preserve">a </w:t>
      </w:r>
      <w:r w:rsidR="00E56881" w:rsidRPr="00F663BE">
        <w:rPr>
          <w:b/>
          <w:bCs/>
        </w:rPr>
        <w:t>zajištění aktualizací</w:t>
      </w:r>
    </w:p>
    <w:p w14:paraId="3CF487E0" w14:textId="77777777" w:rsidR="73F155A2" w:rsidRDefault="73F155A2" w:rsidP="00462D6F">
      <w:pPr>
        <w:jc w:val="both"/>
        <w:rPr>
          <w:color w:val="E317CF"/>
        </w:rPr>
      </w:pPr>
    </w:p>
    <w:p w14:paraId="0C0D6D60" w14:textId="77777777" w:rsidR="002D1038" w:rsidRDefault="002D1038" w:rsidP="00462D6F">
      <w:pPr>
        <w:pStyle w:val="Odstavecseseznamem"/>
        <w:numPr>
          <w:ilvl w:val="0"/>
          <w:numId w:val="5"/>
        </w:numPr>
        <w:jc w:val="both"/>
        <w:rPr>
          <w:b/>
        </w:rPr>
      </w:pPr>
      <w:r w:rsidRPr="009F248E">
        <w:rPr>
          <w:b/>
        </w:rPr>
        <w:t>Obecné požadavky</w:t>
      </w:r>
    </w:p>
    <w:p w14:paraId="7A29BCE9" w14:textId="77777777" w:rsidR="002D1038" w:rsidRPr="009F248E" w:rsidRDefault="002D1038" w:rsidP="00462D6F">
      <w:pPr>
        <w:pStyle w:val="Odstavecseseznamem"/>
        <w:numPr>
          <w:ilvl w:val="1"/>
          <w:numId w:val="5"/>
        </w:numPr>
        <w:jc w:val="both"/>
        <w:rPr>
          <w:b/>
        </w:rPr>
      </w:pPr>
      <w:r>
        <w:t>Systém respektuje české normy a zákony, vč. vyhlášek a prováděcích předpisů, a v době předání díla, tak i v průběhu následné podpory. Jedná se zejména o</w:t>
      </w:r>
      <w:r w:rsidR="002D5108">
        <w:t>:</w:t>
      </w:r>
    </w:p>
    <w:p w14:paraId="2E4129F6" w14:textId="77777777" w:rsidR="0005299E" w:rsidRDefault="00A540FC" w:rsidP="00462D6F">
      <w:pPr>
        <w:pStyle w:val="Odstavecseseznamem"/>
        <w:numPr>
          <w:ilvl w:val="2"/>
          <w:numId w:val="5"/>
        </w:numPr>
        <w:jc w:val="both"/>
      </w:pPr>
      <w:r>
        <w:t>z</w:t>
      </w:r>
      <w:r w:rsidRPr="00A540FC">
        <w:t xml:space="preserve">ákon č. </w:t>
      </w:r>
      <w:r>
        <w:t>122/2000 Sb., o ochraně sbírek muzejní povahy, ve znění pozdějších předpisů (změna: 186/2004 Sb., 483/2004 Sb., 203/2006 Sb.),</w:t>
      </w:r>
    </w:p>
    <w:p w14:paraId="14F38AD3" w14:textId="77777777" w:rsidR="00A540FC" w:rsidRDefault="00A540FC" w:rsidP="00462D6F">
      <w:pPr>
        <w:pStyle w:val="Odstavecseseznamem"/>
        <w:numPr>
          <w:ilvl w:val="2"/>
          <w:numId w:val="5"/>
        </w:numPr>
        <w:jc w:val="both"/>
      </w:pPr>
      <w:r>
        <w:t>zákon č. 303/2013 Sb., měnící zákon č. 122/2000 Sb.,</w:t>
      </w:r>
    </w:p>
    <w:p w14:paraId="5E218CEE" w14:textId="77777777" w:rsidR="00A540FC" w:rsidRDefault="00A540FC" w:rsidP="00462D6F">
      <w:pPr>
        <w:pStyle w:val="Odstavecseseznamem"/>
        <w:numPr>
          <w:ilvl w:val="2"/>
          <w:numId w:val="5"/>
        </w:numPr>
        <w:jc w:val="both"/>
      </w:pPr>
      <w:r w:rsidRPr="00A540FC">
        <w:t>vyhláška Ministerstva kultury, kterou se provádí zákon č. 122/2000 Sb., o ochraně sbírek muzejní povahy a o změně některých dalších zákonů</w:t>
      </w:r>
      <w:r>
        <w:t>,</w:t>
      </w:r>
    </w:p>
    <w:p w14:paraId="48285CDA" w14:textId="77777777" w:rsidR="00A540FC" w:rsidRDefault="00330A83" w:rsidP="00462D6F">
      <w:pPr>
        <w:pStyle w:val="Odstavecseseznamem"/>
        <w:numPr>
          <w:ilvl w:val="2"/>
          <w:numId w:val="5"/>
        </w:numPr>
        <w:jc w:val="both"/>
      </w:pPr>
      <w:r>
        <w:t>v</w:t>
      </w:r>
      <w:r w:rsidRPr="00330A83">
        <w:t>yhláška č. 96/2013 Sb., kterou se mění vyhláška č. 275/2000 Sb., kterou se provádí zákon č. 122/2000 Sb., o ochraně sbírek muzejní povahy a o změně některých dalších zákonů</w:t>
      </w:r>
      <w:r>
        <w:t>,</w:t>
      </w:r>
    </w:p>
    <w:p w14:paraId="4F7F0198" w14:textId="77777777" w:rsidR="00330A83" w:rsidRDefault="00330A83" w:rsidP="00462D6F">
      <w:pPr>
        <w:pStyle w:val="Odstavecseseznamem"/>
        <w:numPr>
          <w:ilvl w:val="2"/>
          <w:numId w:val="5"/>
        </w:numPr>
        <w:jc w:val="both"/>
      </w:pPr>
      <w:r>
        <w:t>m</w:t>
      </w:r>
      <w:r w:rsidRPr="00330A83">
        <w:t>etodický pokyn Ministerstva kultury, č. j. 53/2001, k zajišťování správy, evidence a ochrany sbírek muzejní povahy v muzeích a galeriích zřizovaných Českou republikou nebo územními samosprávnými celky (kraji, obcemi),</w:t>
      </w:r>
    </w:p>
    <w:p w14:paraId="566CFB5C" w14:textId="77777777" w:rsidR="00330A83" w:rsidRDefault="00330A83" w:rsidP="00462D6F">
      <w:pPr>
        <w:pStyle w:val="Odstavecseseznamem"/>
        <w:numPr>
          <w:ilvl w:val="2"/>
          <w:numId w:val="5"/>
        </w:numPr>
        <w:jc w:val="both"/>
      </w:pPr>
      <w:r>
        <w:lastRenderedPageBreak/>
        <w:t>m</w:t>
      </w:r>
      <w:r w:rsidRPr="00330A83">
        <w:t>etodický pokyn Ministerstva kultury k evidenci a inventarizaci sbírkových předmětů a k doplnění obrazových údajů pro charakteristiku sbírky v CES a ke změně zákona č. 122/2000 Sb. zákonem č. 303/2013 Sb.</w:t>
      </w:r>
      <w:r>
        <w:t>,</w:t>
      </w:r>
    </w:p>
    <w:p w14:paraId="2DF3DBC7" w14:textId="77777777" w:rsidR="00330A83" w:rsidRDefault="00330A83" w:rsidP="00462D6F">
      <w:pPr>
        <w:pStyle w:val="Odstavecseseznamem"/>
        <w:numPr>
          <w:ilvl w:val="2"/>
          <w:numId w:val="5"/>
        </w:numPr>
        <w:jc w:val="both"/>
      </w:pPr>
      <w:r>
        <w:t>m</w:t>
      </w:r>
      <w:r w:rsidRPr="00330A83">
        <w:t>etodický pokyn Ministerstva kultury č. j. 16688/2014 k evidenci a inventarizaci sbírkových předmětů a k doplnění obrazových údajů pro charakteristiku sbírky v CES a ke změně zákona č. 122 Sb. zákonem č. 303/2013 Sb.</w:t>
      </w:r>
      <w:r>
        <w:t>,</w:t>
      </w:r>
    </w:p>
    <w:p w14:paraId="7F433595" w14:textId="77777777" w:rsidR="00330A83" w:rsidRPr="00A540FC" w:rsidRDefault="00330A83" w:rsidP="00462D6F">
      <w:pPr>
        <w:pStyle w:val="Odstavecseseznamem"/>
        <w:numPr>
          <w:ilvl w:val="2"/>
          <w:numId w:val="5"/>
        </w:numPr>
        <w:jc w:val="both"/>
      </w:pPr>
      <w:r>
        <w:t>m</w:t>
      </w:r>
      <w:r w:rsidRPr="00330A83">
        <w:t>etodický pokyn k provedení vyhlášky MF č. 270/2010 Sb., o inventarizaci majetku a závazků.</w:t>
      </w:r>
    </w:p>
    <w:p w14:paraId="506BA298" w14:textId="77777777" w:rsidR="000D65D1" w:rsidRPr="00122BE8" w:rsidRDefault="00330A83" w:rsidP="00462D6F">
      <w:pPr>
        <w:pStyle w:val="Odstavecseseznamem"/>
        <w:numPr>
          <w:ilvl w:val="1"/>
          <w:numId w:val="5"/>
        </w:numPr>
        <w:jc w:val="both"/>
      </w:pPr>
      <w:r>
        <w:t xml:space="preserve">Systém bude </w:t>
      </w:r>
      <w:r w:rsidRPr="00330A83">
        <w:t xml:space="preserve">dodržovat správnost </w:t>
      </w:r>
      <w:r w:rsidRPr="00122BE8">
        <w:t>a průkaznost sbírkové evidence vedené v muzeích a galeriích zřizovaných kraj</w:t>
      </w:r>
      <w:r w:rsidR="00E338BA" w:rsidRPr="00122BE8">
        <w:t>em</w:t>
      </w:r>
      <w:r w:rsidRPr="00122BE8">
        <w:t>, režim zacházení se sbírkou a sbírkovými předměty.</w:t>
      </w:r>
    </w:p>
    <w:p w14:paraId="4C4978A9" w14:textId="77777777" w:rsidR="00330A83" w:rsidRPr="00122BE8" w:rsidRDefault="00330A83" w:rsidP="00462D6F">
      <w:pPr>
        <w:pStyle w:val="Odstavecseseznamem"/>
        <w:numPr>
          <w:ilvl w:val="1"/>
          <w:numId w:val="5"/>
        </w:numPr>
        <w:jc w:val="both"/>
      </w:pPr>
      <w:r w:rsidRPr="00122BE8">
        <w:t>Systém bude plně respektovat mezinárodní normy a doporučení, zejména</w:t>
      </w:r>
      <w:r w:rsidR="000D65D1" w:rsidRPr="00122BE8">
        <w:t xml:space="preserve"> </w:t>
      </w:r>
      <w:r w:rsidRPr="00122BE8">
        <w:t>CIDOC-CRM.</w:t>
      </w:r>
      <w:r w:rsidR="00936FCA" w:rsidRPr="00122BE8">
        <w:t xml:space="preserve"> (</w:t>
      </w:r>
      <w:hyperlink r:id="rId8" w:history="1">
        <w:r w:rsidR="00936FCA" w:rsidRPr="00122BE8">
          <w:rPr>
            <w:rStyle w:val="Hypertextovodkaz"/>
          </w:rPr>
          <w:t>https://www.cidoc-crm.org/</w:t>
        </w:r>
      </w:hyperlink>
      <w:r w:rsidR="00936FCA" w:rsidRPr="00122BE8">
        <w:t xml:space="preserve">) </w:t>
      </w:r>
      <w:r w:rsidR="004C1E92" w:rsidRPr="00122BE8">
        <w:t xml:space="preserve"> (Nepovinný požadavek - R)</w:t>
      </w:r>
    </w:p>
    <w:p w14:paraId="39A6C443" w14:textId="77777777" w:rsidR="00330A83" w:rsidRPr="00122BE8" w:rsidRDefault="00330A83" w:rsidP="00462D6F">
      <w:pPr>
        <w:pStyle w:val="Odstavecseseznamem"/>
        <w:numPr>
          <w:ilvl w:val="1"/>
          <w:numId w:val="5"/>
        </w:numPr>
        <w:jc w:val="both"/>
      </w:pPr>
      <w:r w:rsidRPr="00122BE8">
        <w:t>Systém bude využívat/poskytovat standardizované evropské protokoly, zejména</w:t>
      </w:r>
      <w:r w:rsidR="000D65D1" w:rsidRPr="00122BE8">
        <w:t xml:space="preserve"> </w:t>
      </w:r>
      <w:r w:rsidRPr="00122BE8">
        <w:t>OAI-PMH.</w:t>
      </w:r>
      <w:r w:rsidR="00F851FC" w:rsidRPr="00122BE8">
        <w:t xml:space="preserve"> (</w:t>
      </w:r>
      <w:hyperlink r:id="rId9" w:history="1">
        <w:r w:rsidR="00F851FC" w:rsidRPr="00122BE8">
          <w:rPr>
            <w:rStyle w:val="Hypertextovodkaz"/>
          </w:rPr>
          <w:t>https://www.openarchives.org/pmh/</w:t>
        </w:r>
      </w:hyperlink>
      <w:r w:rsidR="00F851FC" w:rsidRPr="00122BE8">
        <w:t xml:space="preserve">) </w:t>
      </w:r>
      <w:r w:rsidR="00462D6F" w:rsidRPr="00122BE8">
        <w:t xml:space="preserve"> (Nepovinný požadavek - R)</w:t>
      </w:r>
    </w:p>
    <w:p w14:paraId="4DC40226" w14:textId="77777777" w:rsidR="000D65D1" w:rsidRPr="00122BE8" w:rsidRDefault="000D65D1" w:rsidP="00462D6F">
      <w:pPr>
        <w:pStyle w:val="Odstavecseseznamem"/>
        <w:numPr>
          <w:ilvl w:val="1"/>
          <w:numId w:val="5"/>
        </w:numPr>
        <w:jc w:val="both"/>
      </w:pPr>
      <w:r w:rsidRPr="00122BE8">
        <w:t xml:space="preserve">Systém kompatibilní s digitalizací evropského kulturního dědictví a budoucí platformy Společný evropský </w:t>
      </w:r>
      <w:proofErr w:type="spellStart"/>
      <w:r w:rsidRPr="00122BE8">
        <w:t>cloud</w:t>
      </w:r>
      <w:proofErr w:type="spellEnd"/>
      <w:r w:rsidRPr="00122BE8">
        <w:t xml:space="preserve"> pro kulturní dědictví – </w:t>
      </w:r>
      <w:proofErr w:type="spellStart"/>
      <w:r w:rsidRPr="00122BE8">
        <w:t>European</w:t>
      </w:r>
      <w:proofErr w:type="spellEnd"/>
      <w:r w:rsidRPr="00122BE8">
        <w:t xml:space="preserve"> </w:t>
      </w:r>
      <w:proofErr w:type="spellStart"/>
      <w:r w:rsidRPr="00122BE8">
        <w:t>Collaborative</w:t>
      </w:r>
      <w:proofErr w:type="spellEnd"/>
      <w:r w:rsidRPr="00122BE8">
        <w:t xml:space="preserve"> </w:t>
      </w:r>
      <w:proofErr w:type="spellStart"/>
      <w:r w:rsidRPr="00122BE8">
        <w:t>Cloud</w:t>
      </w:r>
      <w:proofErr w:type="spellEnd"/>
      <w:r w:rsidRPr="00122BE8">
        <w:t xml:space="preserve"> </w:t>
      </w:r>
      <w:proofErr w:type="spellStart"/>
      <w:r w:rsidRPr="00122BE8">
        <w:t>for</w:t>
      </w:r>
      <w:proofErr w:type="spellEnd"/>
      <w:r w:rsidRPr="00122BE8">
        <w:t xml:space="preserve"> </w:t>
      </w:r>
      <w:proofErr w:type="spellStart"/>
      <w:r w:rsidRPr="00122BE8">
        <w:t>Cultural</w:t>
      </w:r>
      <w:proofErr w:type="spellEnd"/>
      <w:r w:rsidRPr="00122BE8">
        <w:t xml:space="preserve"> </w:t>
      </w:r>
      <w:proofErr w:type="spellStart"/>
      <w:r w:rsidRPr="00122BE8">
        <w:t>Heritage</w:t>
      </w:r>
      <w:proofErr w:type="spellEnd"/>
      <w:r w:rsidRPr="00122BE8">
        <w:t xml:space="preserve"> (ECCCH).</w:t>
      </w:r>
      <w:r w:rsidR="009C7975" w:rsidRPr="00122BE8">
        <w:t xml:space="preserve"> (</w:t>
      </w:r>
      <w:hyperlink r:id="rId10" w:history="1">
        <w:r w:rsidR="009C7975" w:rsidRPr="00122BE8">
          <w:rPr>
            <w:rStyle w:val="Hypertextovodkaz"/>
          </w:rPr>
          <w:t>https://pro.europeana.eu/post/europeana-initiative-responds-to-call-for-a-european-collaborative-cloud-for-cultural-heritage</w:t>
        </w:r>
      </w:hyperlink>
      <w:r w:rsidR="0067088C" w:rsidRPr="00122BE8">
        <w:t>)</w:t>
      </w:r>
    </w:p>
    <w:p w14:paraId="73935467" w14:textId="77777777" w:rsidR="002D1038" w:rsidRDefault="00330A83" w:rsidP="00462D6F">
      <w:pPr>
        <w:pStyle w:val="Odstavecseseznamem"/>
        <w:numPr>
          <w:ilvl w:val="1"/>
          <w:numId w:val="5"/>
        </w:numPr>
        <w:jc w:val="both"/>
      </w:pPr>
      <w:r>
        <w:t>Systém bude kompletně komunikovat v českém jazyce, dokumentace cílového řešení a provozní dokumentace (tj. uživatelské a administrátorské příručky) budou v českém jazyce.</w:t>
      </w:r>
    </w:p>
    <w:p w14:paraId="7619E322" w14:textId="77777777" w:rsidR="00CA29E5" w:rsidRDefault="00CA29E5" w:rsidP="00462D6F">
      <w:pPr>
        <w:jc w:val="both"/>
      </w:pPr>
    </w:p>
    <w:p w14:paraId="5A2B88F5" w14:textId="77777777" w:rsidR="00CA29E5" w:rsidRDefault="00CA29E5" w:rsidP="00462D6F">
      <w:pPr>
        <w:pStyle w:val="Odstavecseseznamem"/>
        <w:numPr>
          <w:ilvl w:val="0"/>
          <w:numId w:val="5"/>
        </w:numPr>
        <w:jc w:val="both"/>
        <w:rPr>
          <w:b/>
        </w:rPr>
      </w:pPr>
      <w:r w:rsidRPr="00CA29E5">
        <w:rPr>
          <w:b/>
        </w:rPr>
        <w:t>Požadavky na Systém v oblasti evidence sbírek</w:t>
      </w:r>
      <w:r w:rsidR="00ED09B3">
        <w:rPr>
          <w:b/>
        </w:rPr>
        <w:t xml:space="preserve">: </w:t>
      </w:r>
      <w:r w:rsidR="004247DB">
        <w:rPr>
          <w:b/>
        </w:rPr>
        <w:t>O</w:t>
      </w:r>
      <w:r w:rsidR="00ED09B3">
        <w:rPr>
          <w:b/>
        </w:rPr>
        <w:t>becné požadavky</w:t>
      </w:r>
    </w:p>
    <w:p w14:paraId="533217B6" w14:textId="77777777" w:rsidR="00FF3343" w:rsidRPr="00FF3343" w:rsidRDefault="004247DB" w:rsidP="00462D6F">
      <w:pPr>
        <w:pStyle w:val="Odstavecseseznamem"/>
        <w:numPr>
          <w:ilvl w:val="1"/>
          <w:numId w:val="5"/>
        </w:numPr>
        <w:jc w:val="both"/>
        <w:rPr>
          <w:color w:val="E317CF"/>
        </w:rPr>
      </w:pPr>
      <w:r w:rsidRPr="00E8113C">
        <w:rPr>
          <w:color w:val="000000" w:themeColor="text1"/>
        </w:rPr>
        <w:t xml:space="preserve">Systém umožňuje </w:t>
      </w:r>
      <w:r w:rsidR="00C513EC" w:rsidRPr="00FF3343">
        <w:rPr>
          <w:b/>
          <w:bCs/>
          <w:color w:val="000000" w:themeColor="text1"/>
        </w:rPr>
        <w:t xml:space="preserve">uživatelské </w:t>
      </w:r>
      <w:r w:rsidRPr="00FF3343">
        <w:rPr>
          <w:b/>
          <w:bCs/>
          <w:color w:val="000000" w:themeColor="text1"/>
        </w:rPr>
        <w:t xml:space="preserve">úpravy </w:t>
      </w:r>
      <w:r w:rsidR="00740914">
        <w:rPr>
          <w:b/>
          <w:bCs/>
          <w:color w:val="000000" w:themeColor="text1"/>
        </w:rPr>
        <w:t xml:space="preserve">designu </w:t>
      </w:r>
      <w:r w:rsidRPr="00FF3343">
        <w:rPr>
          <w:b/>
          <w:bCs/>
          <w:color w:val="000000" w:themeColor="text1"/>
        </w:rPr>
        <w:t>formulářů</w:t>
      </w:r>
      <w:r w:rsidR="00E8113C" w:rsidRPr="00FF3343">
        <w:rPr>
          <w:b/>
          <w:bCs/>
          <w:color w:val="000000" w:themeColor="text1"/>
        </w:rPr>
        <w:t xml:space="preserve"> </w:t>
      </w:r>
      <w:r w:rsidRPr="00FF3343">
        <w:rPr>
          <w:b/>
          <w:bCs/>
          <w:color w:val="000000" w:themeColor="text1"/>
        </w:rPr>
        <w:t>/</w:t>
      </w:r>
      <w:r w:rsidR="00E8113C" w:rsidRPr="00FF3343">
        <w:rPr>
          <w:b/>
          <w:bCs/>
          <w:color w:val="000000" w:themeColor="text1"/>
        </w:rPr>
        <w:t xml:space="preserve"> </w:t>
      </w:r>
      <w:r w:rsidRPr="00FF3343">
        <w:rPr>
          <w:b/>
          <w:bCs/>
          <w:color w:val="000000" w:themeColor="text1"/>
        </w:rPr>
        <w:t>masek</w:t>
      </w:r>
      <w:r w:rsidRPr="00E8113C">
        <w:rPr>
          <w:color w:val="000000" w:themeColor="text1"/>
        </w:rPr>
        <w:t xml:space="preserve"> pro záznam</w:t>
      </w:r>
      <w:r w:rsidR="00C513EC">
        <w:rPr>
          <w:color w:val="000000" w:themeColor="text1"/>
        </w:rPr>
        <w:t>y</w:t>
      </w:r>
      <w:r w:rsidRPr="00E8113C">
        <w:rPr>
          <w:color w:val="000000" w:themeColor="text1"/>
        </w:rPr>
        <w:t xml:space="preserve"> o sbírkovém předmětu pro </w:t>
      </w:r>
      <w:r>
        <w:t xml:space="preserve">jednotlivé sbírkové skupiny </w:t>
      </w:r>
      <w:r w:rsidR="00C66C5C">
        <w:t xml:space="preserve">(fondy) </w:t>
      </w:r>
      <w:r>
        <w:t>a jejich specifika</w:t>
      </w:r>
      <w:r w:rsidR="006E4C6B">
        <w:t>, včetně možnosti nastavení povinných a nepovinných hodnot</w:t>
      </w:r>
      <w:r w:rsidR="00E8113C">
        <w:t xml:space="preserve"> </w:t>
      </w:r>
    </w:p>
    <w:p w14:paraId="43C492DC" w14:textId="31684696" w:rsidR="006E4C6B" w:rsidRPr="00462D6F" w:rsidRDefault="00383CCA" w:rsidP="00383CCA">
      <w:pPr>
        <w:pStyle w:val="Odstavecseseznamem"/>
        <w:numPr>
          <w:ilvl w:val="1"/>
          <w:numId w:val="5"/>
        </w:numPr>
        <w:jc w:val="both"/>
        <w:rPr>
          <w:color w:val="000000" w:themeColor="text1"/>
        </w:rPr>
      </w:pPr>
      <w:r w:rsidRPr="00383CCA">
        <w:rPr>
          <w:color w:val="000000" w:themeColor="text1"/>
        </w:rPr>
        <w:t>Systém umožňuje vytvoření nové sbírky nebo podsbírky nebo fondu, včetně její datové struktury a to pomocí nástrojů administrátora. Systém umožňuje libovolné přidávání či ubírání sbírek a podsbírek a fondů.</w:t>
      </w:r>
    </w:p>
    <w:p w14:paraId="6742D16B" w14:textId="77777777" w:rsidR="00427A9B" w:rsidRPr="00427A9B" w:rsidRDefault="006E4C6B" w:rsidP="00462D6F">
      <w:pPr>
        <w:pStyle w:val="Odstavecseseznamem"/>
        <w:numPr>
          <w:ilvl w:val="1"/>
          <w:numId w:val="5"/>
        </w:numPr>
        <w:jc w:val="both"/>
        <w:rPr>
          <w:color w:val="E317CF"/>
        </w:rPr>
      </w:pPr>
      <w:r>
        <w:t xml:space="preserve">V rámci organizací kraje je evidována následující množina druhů podsbírek typicky s cca 50-100 atributy na podsbírku. </w:t>
      </w:r>
      <w:r w:rsidR="00E8113C">
        <w:t xml:space="preserve">Jedná se o tyto </w:t>
      </w:r>
      <w:r w:rsidR="00427A9B" w:rsidRPr="00FF3343">
        <w:rPr>
          <w:b/>
          <w:bCs/>
        </w:rPr>
        <w:t>druhy podsbírek</w:t>
      </w:r>
      <w:r>
        <w:rPr>
          <w:b/>
          <w:bCs/>
        </w:rPr>
        <w:t xml:space="preserve"> </w:t>
      </w:r>
      <w:r>
        <w:rPr>
          <w:bCs/>
        </w:rPr>
        <w:t>a součástí dodávky bude příprava jejich struktury (datového modelu  a formulářové šablony)</w:t>
      </w:r>
      <w:r w:rsidR="00E8113C">
        <w:t>:</w:t>
      </w:r>
    </w:p>
    <w:p w14:paraId="0968EB5D" w14:textId="77777777" w:rsidR="001054B7" w:rsidRPr="001054B7" w:rsidRDefault="001054B7" w:rsidP="00462D6F">
      <w:pPr>
        <w:pStyle w:val="Odstavecseseznamem"/>
        <w:numPr>
          <w:ilvl w:val="2"/>
          <w:numId w:val="5"/>
        </w:numPr>
        <w:jc w:val="both"/>
        <w:rPr>
          <w:color w:val="E317CF"/>
        </w:rPr>
      </w:pPr>
      <w:r>
        <w:t>1 – Geologická</w:t>
      </w:r>
    </w:p>
    <w:p w14:paraId="1919FB12" w14:textId="77777777" w:rsidR="001054B7" w:rsidRPr="001054B7" w:rsidRDefault="001054B7" w:rsidP="00462D6F">
      <w:pPr>
        <w:pStyle w:val="Odstavecseseznamem"/>
        <w:numPr>
          <w:ilvl w:val="2"/>
          <w:numId w:val="5"/>
        </w:numPr>
        <w:jc w:val="both"/>
        <w:rPr>
          <w:color w:val="E317CF"/>
        </w:rPr>
      </w:pPr>
      <w:r>
        <w:t>2 – Petrografická</w:t>
      </w:r>
    </w:p>
    <w:p w14:paraId="14C1A26E" w14:textId="77777777" w:rsidR="001054B7" w:rsidRPr="001054B7" w:rsidRDefault="001054B7" w:rsidP="00462D6F">
      <w:pPr>
        <w:pStyle w:val="Odstavecseseznamem"/>
        <w:numPr>
          <w:ilvl w:val="2"/>
          <w:numId w:val="5"/>
        </w:numPr>
        <w:jc w:val="both"/>
        <w:rPr>
          <w:color w:val="E317CF"/>
        </w:rPr>
      </w:pPr>
      <w:r>
        <w:t>3 – Mineralogická</w:t>
      </w:r>
    </w:p>
    <w:p w14:paraId="638114F9" w14:textId="77777777" w:rsidR="001054B7" w:rsidRPr="001E70B7" w:rsidRDefault="001E70B7" w:rsidP="00462D6F">
      <w:pPr>
        <w:pStyle w:val="Odstavecseseznamem"/>
        <w:numPr>
          <w:ilvl w:val="2"/>
          <w:numId w:val="5"/>
        </w:numPr>
        <w:jc w:val="both"/>
        <w:rPr>
          <w:color w:val="E317CF"/>
        </w:rPr>
      </w:pPr>
      <w:r>
        <w:t>4 – Paleontologická</w:t>
      </w:r>
    </w:p>
    <w:p w14:paraId="6A0E8B71" w14:textId="77777777" w:rsidR="001E70B7" w:rsidRPr="001E70B7" w:rsidRDefault="001E70B7" w:rsidP="00462D6F">
      <w:pPr>
        <w:pStyle w:val="Odstavecseseznamem"/>
        <w:numPr>
          <w:ilvl w:val="2"/>
          <w:numId w:val="5"/>
        </w:numPr>
        <w:jc w:val="both"/>
        <w:rPr>
          <w:color w:val="E317CF"/>
        </w:rPr>
      </w:pPr>
      <w:r>
        <w:t xml:space="preserve">5 – </w:t>
      </w:r>
      <w:r w:rsidR="00B12E32">
        <w:t>B</w:t>
      </w:r>
      <w:r>
        <w:t>otanická</w:t>
      </w:r>
    </w:p>
    <w:p w14:paraId="4B0858F9" w14:textId="77777777" w:rsidR="001E70B7" w:rsidRPr="00C16223" w:rsidRDefault="00C16223" w:rsidP="00462D6F">
      <w:pPr>
        <w:pStyle w:val="Odstavecseseznamem"/>
        <w:numPr>
          <w:ilvl w:val="2"/>
          <w:numId w:val="5"/>
        </w:numPr>
        <w:jc w:val="both"/>
        <w:rPr>
          <w:color w:val="E317CF"/>
        </w:rPr>
      </w:pPr>
      <w:r>
        <w:t xml:space="preserve">6 – </w:t>
      </w:r>
      <w:r w:rsidR="00B12E32">
        <w:t>M</w:t>
      </w:r>
      <w:r>
        <w:t>ykologická</w:t>
      </w:r>
    </w:p>
    <w:p w14:paraId="1A4A2A04" w14:textId="77777777" w:rsidR="00C16223" w:rsidRPr="00C16223" w:rsidRDefault="00C16223" w:rsidP="00462D6F">
      <w:pPr>
        <w:pStyle w:val="Odstavecseseznamem"/>
        <w:numPr>
          <w:ilvl w:val="2"/>
          <w:numId w:val="5"/>
        </w:numPr>
        <w:jc w:val="both"/>
        <w:rPr>
          <w:color w:val="E317CF"/>
        </w:rPr>
      </w:pPr>
      <w:r>
        <w:t>7 – Entomologická</w:t>
      </w:r>
    </w:p>
    <w:p w14:paraId="2A3AA1F6" w14:textId="77777777" w:rsidR="00C16223" w:rsidRPr="00C16223" w:rsidRDefault="00C16223" w:rsidP="00462D6F">
      <w:pPr>
        <w:pStyle w:val="Odstavecseseznamem"/>
        <w:numPr>
          <w:ilvl w:val="2"/>
          <w:numId w:val="5"/>
        </w:numPr>
        <w:jc w:val="both"/>
        <w:rPr>
          <w:color w:val="E317CF"/>
        </w:rPr>
      </w:pPr>
      <w:r>
        <w:t>8 – Zoologická</w:t>
      </w:r>
    </w:p>
    <w:p w14:paraId="26643149" w14:textId="77777777" w:rsidR="00C16223" w:rsidRPr="00C16223" w:rsidRDefault="00C16223" w:rsidP="00462D6F">
      <w:pPr>
        <w:pStyle w:val="Odstavecseseznamem"/>
        <w:numPr>
          <w:ilvl w:val="2"/>
          <w:numId w:val="5"/>
        </w:numPr>
        <w:jc w:val="both"/>
        <w:rPr>
          <w:color w:val="E317CF"/>
        </w:rPr>
      </w:pPr>
      <w:r>
        <w:t xml:space="preserve">9 – </w:t>
      </w:r>
      <w:r w:rsidR="00B12E32">
        <w:t>A</w:t>
      </w:r>
      <w:r>
        <w:t>rcheologická</w:t>
      </w:r>
    </w:p>
    <w:p w14:paraId="6CC38BF8" w14:textId="77777777" w:rsidR="00C16223" w:rsidRPr="00D51A98" w:rsidRDefault="00D51A98" w:rsidP="00462D6F">
      <w:pPr>
        <w:pStyle w:val="Odstavecseseznamem"/>
        <w:numPr>
          <w:ilvl w:val="2"/>
          <w:numId w:val="5"/>
        </w:numPr>
        <w:jc w:val="both"/>
        <w:rPr>
          <w:color w:val="E317CF"/>
        </w:rPr>
      </w:pPr>
      <w:r>
        <w:t xml:space="preserve">10 – </w:t>
      </w:r>
      <w:r w:rsidR="00B12E32">
        <w:t>H</w:t>
      </w:r>
      <w:r>
        <w:t>istorická</w:t>
      </w:r>
    </w:p>
    <w:p w14:paraId="24DD89C1" w14:textId="77777777" w:rsidR="00D51A98" w:rsidRPr="00D51A98" w:rsidRDefault="00D51A98" w:rsidP="00462D6F">
      <w:pPr>
        <w:pStyle w:val="Odstavecseseznamem"/>
        <w:numPr>
          <w:ilvl w:val="2"/>
          <w:numId w:val="5"/>
        </w:numPr>
        <w:jc w:val="both"/>
        <w:rPr>
          <w:color w:val="E317CF"/>
        </w:rPr>
      </w:pPr>
      <w:r>
        <w:t xml:space="preserve">11 – </w:t>
      </w:r>
      <w:r w:rsidR="00B12E32">
        <w:t>E</w:t>
      </w:r>
      <w:r>
        <w:t>tnografická</w:t>
      </w:r>
    </w:p>
    <w:p w14:paraId="61FA70E0" w14:textId="77777777" w:rsidR="00D51A98" w:rsidRPr="00D51A98" w:rsidRDefault="00D51A98" w:rsidP="00462D6F">
      <w:pPr>
        <w:pStyle w:val="Odstavecseseznamem"/>
        <w:numPr>
          <w:ilvl w:val="2"/>
          <w:numId w:val="5"/>
        </w:numPr>
        <w:jc w:val="both"/>
        <w:rPr>
          <w:color w:val="E317CF"/>
        </w:rPr>
      </w:pPr>
      <w:r>
        <w:t xml:space="preserve">12 – </w:t>
      </w:r>
      <w:r w:rsidR="00B12E32">
        <w:t>A</w:t>
      </w:r>
      <w:r>
        <w:t>ntropologická</w:t>
      </w:r>
    </w:p>
    <w:p w14:paraId="5FC93151" w14:textId="77777777" w:rsidR="00D51A98" w:rsidRPr="00D51A98" w:rsidRDefault="00D51A98" w:rsidP="00462D6F">
      <w:pPr>
        <w:pStyle w:val="Odstavecseseznamem"/>
        <w:numPr>
          <w:ilvl w:val="2"/>
          <w:numId w:val="5"/>
        </w:numPr>
        <w:jc w:val="both"/>
        <w:rPr>
          <w:color w:val="E317CF"/>
        </w:rPr>
      </w:pPr>
      <w:r>
        <w:t xml:space="preserve">13 – </w:t>
      </w:r>
      <w:r w:rsidR="00B12E32">
        <w:t>N</w:t>
      </w:r>
      <w:r>
        <w:t>umizmatická</w:t>
      </w:r>
    </w:p>
    <w:p w14:paraId="4475D880" w14:textId="77777777" w:rsidR="00D51A98" w:rsidRPr="00271CE6" w:rsidRDefault="00271CE6" w:rsidP="00462D6F">
      <w:pPr>
        <w:pStyle w:val="Odstavecseseznamem"/>
        <w:numPr>
          <w:ilvl w:val="2"/>
          <w:numId w:val="5"/>
        </w:numPr>
        <w:jc w:val="both"/>
        <w:rPr>
          <w:color w:val="E317CF"/>
        </w:rPr>
      </w:pPr>
      <w:r>
        <w:lastRenderedPageBreak/>
        <w:t xml:space="preserve">14 – </w:t>
      </w:r>
      <w:r w:rsidR="00B12E32">
        <w:t>M</w:t>
      </w:r>
      <w:r>
        <w:t>ilitaria</w:t>
      </w:r>
    </w:p>
    <w:p w14:paraId="77FF8BCD" w14:textId="77777777" w:rsidR="00271CE6" w:rsidRPr="00271CE6" w:rsidRDefault="00271CE6" w:rsidP="00462D6F">
      <w:pPr>
        <w:pStyle w:val="Odstavecseseznamem"/>
        <w:numPr>
          <w:ilvl w:val="2"/>
          <w:numId w:val="5"/>
        </w:numPr>
        <w:jc w:val="both"/>
        <w:rPr>
          <w:color w:val="E317CF"/>
        </w:rPr>
      </w:pPr>
      <w:r>
        <w:t xml:space="preserve">15 – </w:t>
      </w:r>
      <w:r w:rsidR="00B12E32">
        <w:t>V</w:t>
      </w:r>
      <w:r>
        <w:t>ýtvarného umění</w:t>
      </w:r>
    </w:p>
    <w:p w14:paraId="21A3277E" w14:textId="77777777" w:rsidR="00271CE6" w:rsidRPr="00271CE6" w:rsidRDefault="00271CE6" w:rsidP="00462D6F">
      <w:pPr>
        <w:pStyle w:val="Odstavecseseznamem"/>
        <w:numPr>
          <w:ilvl w:val="2"/>
          <w:numId w:val="5"/>
        </w:numPr>
        <w:jc w:val="both"/>
        <w:rPr>
          <w:color w:val="E317CF"/>
        </w:rPr>
      </w:pPr>
      <w:r>
        <w:t xml:space="preserve">16 – </w:t>
      </w:r>
      <w:r w:rsidR="00B12E32">
        <w:t>U</w:t>
      </w:r>
      <w:r>
        <w:t>měleckého řemesla</w:t>
      </w:r>
    </w:p>
    <w:p w14:paraId="0B2ED588" w14:textId="77777777" w:rsidR="00271CE6" w:rsidRPr="00A15BB5" w:rsidRDefault="00A15BB5" w:rsidP="00462D6F">
      <w:pPr>
        <w:pStyle w:val="Odstavecseseznamem"/>
        <w:numPr>
          <w:ilvl w:val="2"/>
          <w:numId w:val="5"/>
        </w:numPr>
        <w:jc w:val="both"/>
        <w:rPr>
          <w:color w:val="E317CF"/>
        </w:rPr>
      </w:pPr>
      <w:r>
        <w:t xml:space="preserve">17 – </w:t>
      </w:r>
      <w:r w:rsidR="00B12E32">
        <w:t>U</w:t>
      </w:r>
      <w:r>
        <w:t>měleckoprůmyslové práce</w:t>
      </w:r>
    </w:p>
    <w:p w14:paraId="1EC28432" w14:textId="77777777" w:rsidR="00A15BB5" w:rsidRPr="00A15BB5" w:rsidRDefault="00A15BB5" w:rsidP="00462D6F">
      <w:pPr>
        <w:pStyle w:val="Odstavecseseznamem"/>
        <w:numPr>
          <w:ilvl w:val="2"/>
          <w:numId w:val="5"/>
        </w:numPr>
        <w:jc w:val="both"/>
        <w:rPr>
          <w:color w:val="E317CF"/>
        </w:rPr>
      </w:pPr>
      <w:r>
        <w:t xml:space="preserve">18 – </w:t>
      </w:r>
      <w:r w:rsidR="00B12E32">
        <w:t>K</w:t>
      </w:r>
      <w:r>
        <w:t>nihy</w:t>
      </w:r>
    </w:p>
    <w:p w14:paraId="27563813" w14:textId="77777777" w:rsidR="00A15BB5" w:rsidRPr="00A15BB5" w:rsidRDefault="00A15BB5" w:rsidP="00462D6F">
      <w:pPr>
        <w:pStyle w:val="Odstavecseseznamem"/>
        <w:numPr>
          <w:ilvl w:val="2"/>
          <w:numId w:val="5"/>
        </w:numPr>
        <w:jc w:val="both"/>
        <w:rPr>
          <w:color w:val="E317CF"/>
        </w:rPr>
      </w:pPr>
      <w:r>
        <w:t xml:space="preserve">19 – </w:t>
      </w:r>
      <w:r w:rsidR="00B12E32">
        <w:t>P</w:t>
      </w:r>
      <w:r>
        <w:t>ísemnosti a tisky</w:t>
      </w:r>
    </w:p>
    <w:p w14:paraId="31B1F670" w14:textId="77777777" w:rsidR="00A15BB5" w:rsidRPr="004F4574" w:rsidRDefault="004F4574" w:rsidP="00462D6F">
      <w:pPr>
        <w:pStyle w:val="Odstavecseseznamem"/>
        <w:numPr>
          <w:ilvl w:val="2"/>
          <w:numId w:val="5"/>
        </w:numPr>
        <w:jc w:val="both"/>
        <w:rPr>
          <w:color w:val="E317CF"/>
        </w:rPr>
      </w:pPr>
      <w:r>
        <w:t xml:space="preserve">20 </w:t>
      </w:r>
      <w:r w:rsidR="00B12E32">
        <w:t>–</w:t>
      </w:r>
      <w:r>
        <w:t xml:space="preserve"> </w:t>
      </w:r>
      <w:r w:rsidR="00B12E32">
        <w:t>N</w:t>
      </w:r>
      <w:r>
        <w:t>egativy a diapozitivy</w:t>
      </w:r>
    </w:p>
    <w:p w14:paraId="1347EFBF" w14:textId="77777777" w:rsidR="004F4574" w:rsidRPr="00841564" w:rsidRDefault="004F4574" w:rsidP="00462D6F">
      <w:pPr>
        <w:pStyle w:val="Odstavecseseznamem"/>
        <w:numPr>
          <w:ilvl w:val="2"/>
          <w:numId w:val="5"/>
        </w:numPr>
        <w:jc w:val="both"/>
        <w:rPr>
          <w:color w:val="E317CF"/>
        </w:rPr>
      </w:pPr>
      <w:r>
        <w:t xml:space="preserve">21 – </w:t>
      </w:r>
      <w:r w:rsidR="00B12E32">
        <w:t>F</w:t>
      </w:r>
      <w:r>
        <w:t>otografie, filmy, videozáznamy a jiná m</w:t>
      </w:r>
      <w:r w:rsidR="00841564">
        <w:t>é</w:t>
      </w:r>
      <w:r>
        <w:t>dia</w:t>
      </w:r>
    </w:p>
    <w:p w14:paraId="49C529AF" w14:textId="77777777" w:rsidR="00841564" w:rsidRPr="00841564" w:rsidRDefault="00841564" w:rsidP="00462D6F">
      <w:pPr>
        <w:pStyle w:val="Odstavecseseznamem"/>
        <w:numPr>
          <w:ilvl w:val="2"/>
          <w:numId w:val="5"/>
        </w:numPr>
        <w:jc w:val="both"/>
        <w:rPr>
          <w:color w:val="E317CF"/>
        </w:rPr>
      </w:pPr>
      <w:r>
        <w:t xml:space="preserve">22 – </w:t>
      </w:r>
      <w:r w:rsidR="00B12E32">
        <w:t>P</w:t>
      </w:r>
      <w:r>
        <w:t>řenesené historické stavby (skanzeny)</w:t>
      </w:r>
    </w:p>
    <w:p w14:paraId="2BDCFA5D" w14:textId="77777777" w:rsidR="00841564" w:rsidRPr="00807219" w:rsidRDefault="00807219" w:rsidP="00462D6F">
      <w:pPr>
        <w:pStyle w:val="Odstavecseseznamem"/>
        <w:numPr>
          <w:ilvl w:val="2"/>
          <w:numId w:val="5"/>
        </w:numPr>
        <w:jc w:val="both"/>
        <w:rPr>
          <w:color w:val="E317CF"/>
        </w:rPr>
      </w:pPr>
      <w:r>
        <w:t xml:space="preserve">23 – </w:t>
      </w:r>
      <w:r w:rsidR="00B12E32">
        <w:t>V</w:t>
      </w:r>
      <w:r>
        <w:t>ěda, technika a průmyslová výroba</w:t>
      </w:r>
    </w:p>
    <w:p w14:paraId="577D88D1" w14:textId="77777777" w:rsidR="00807219" w:rsidRPr="00807219" w:rsidRDefault="00807219" w:rsidP="00462D6F">
      <w:pPr>
        <w:pStyle w:val="Odstavecseseznamem"/>
        <w:numPr>
          <w:ilvl w:val="2"/>
          <w:numId w:val="5"/>
        </w:numPr>
        <w:jc w:val="both"/>
        <w:rPr>
          <w:color w:val="E317CF"/>
        </w:rPr>
      </w:pPr>
      <w:r>
        <w:t xml:space="preserve">24 – </w:t>
      </w:r>
      <w:r w:rsidR="00B12E32">
        <w:t>D</w:t>
      </w:r>
      <w:r>
        <w:t>alší</w:t>
      </w:r>
    </w:p>
    <w:p w14:paraId="05F69B43" w14:textId="77777777" w:rsidR="00807219" w:rsidRPr="00096FCD" w:rsidRDefault="00807219" w:rsidP="00462D6F">
      <w:pPr>
        <w:pStyle w:val="Odstavecseseznamem"/>
        <w:numPr>
          <w:ilvl w:val="2"/>
          <w:numId w:val="5"/>
        </w:numPr>
        <w:jc w:val="both"/>
        <w:rPr>
          <w:color w:val="E317CF"/>
        </w:rPr>
      </w:pPr>
      <w:r>
        <w:t xml:space="preserve">25 – </w:t>
      </w:r>
      <w:r w:rsidR="00B12E32">
        <w:t>O</w:t>
      </w:r>
      <w:r>
        <w:t xml:space="preserve">statní </w:t>
      </w:r>
    </w:p>
    <w:p w14:paraId="60AF0AF1" w14:textId="77777777" w:rsidR="00CA29E5" w:rsidRPr="00F07F69" w:rsidRDefault="00CA29E5" w:rsidP="00462D6F">
      <w:pPr>
        <w:pStyle w:val="Odstavecseseznamem"/>
        <w:numPr>
          <w:ilvl w:val="1"/>
          <w:numId w:val="5"/>
        </w:numPr>
        <w:jc w:val="both"/>
      </w:pPr>
      <w:r>
        <w:t xml:space="preserve">Systém umožňuje </w:t>
      </w:r>
      <w:r w:rsidRPr="00FF3343">
        <w:rPr>
          <w:b/>
          <w:bCs/>
        </w:rPr>
        <w:t xml:space="preserve">automatizovaný proces převodu dat z chronologické do </w:t>
      </w:r>
      <w:r w:rsidRPr="00F07F69">
        <w:rPr>
          <w:b/>
          <w:bCs/>
        </w:rPr>
        <w:t>systematické evidence</w:t>
      </w:r>
      <w:r w:rsidRPr="00F07F69">
        <w:t>.</w:t>
      </w:r>
    </w:p>
    <w:p w14:paraId="3643A2D5" w14:textId="77777777" w:rsidR="00E8113C" w:rsidRPr="00F07F69" w:rsidRDefault="00CA29E5" w:rsidP="00462D6F">
      <w:pPr>
        <w:pStyle w:val="Odstavecseseznamem"/>
        <w:numPr>
          <w:ilvl w:val="1"/>
          <w:numId w:val="5"/>
        </w:numPr>
        <w:jc w:val="both"/>
      </w:pPr>
      <w:r w:rsidRPr="00F07F69">
        <w:t xml:space="preserve">Systém </w:t>
      </w:r>
      <w:r w:rsidR="00937B0F" w:rsidRPr="00F07F69">
        <w:t xml:space="preserve">podporuje </w:t>
      </w:r>
      <w:r w:rsidR="00937B0F" w:rsidRPr="00F07F69">
        <w:rPr>
          <w:b/>
          <w:bCs/>
        </w:rPr>
        <w:t>práci se slovníky</w:t>
      </w:r>
      <w:r w:rsidR="00937B0F" w:rsidRPr="00F07F69">
        <w:t xml:space="preserve"> (standardizace</w:t>
      </w:r>
      <w:r w:rsidR="00E129AD" w:rsidRPr="00F07F69">
        <w:t>,</w:t>
      </w:r>
      <w:r w:rsidR="00937B0F" w:rsidRPr="00F07F69">
        <w:t xml:space="preserve"> zabránění chybných popisů, mezinárodní slovníky, jména osobností, místních jmen</w:t>
      </w:r>
      <w:r w:rsidR="00C3040E" w:rsidRPr="00F07F69">
        <w:t>, biologická taxonomie</w:t>
      </w:r>
      <w:r w:rsidR="00E129AD" w:rsidRPr="00F07F69">
        <w:t xml:space="preserve"> apod.)</w:t>
      </w:r>
      <w:r w:rsidR="00937B0F" w:rsidRPr="00F07F69">
        <w:t xml:space="preserve">. Systém </w:t>
      </w:r>
      <w:r w:rsidRPr="00F07F69">
        <w:t>obsahuje odborné slovníky</w:t>
      </w:r>
      <w:r w:rsidR="00A12E35" w:rsidRPr="00F07F69">
        <w:t xml:space="preserve"> a včetně mechanismu jejich aktualizace</w:t>
      </w:r>
      <w:r w:rsidRPr="00F07F69">
        <w:t>:</w:t>
      </w:r>
      <w:r w:rsidR="1DC3A400" w:rsidRPr="00F07F69">
        <w:t xml:space="preserve"> </w:t>
      </w:r>
    </w:p>
    <w:p w14:paraId="5BCA92B4" w14:textId="77777777" w:rsidR="00A12E35" w:rsidRPr="00F07F69" w:rsidRDefault="00A12E35" w:rsidP="00462D6F">
      <w:pPr>
        <w:pStyle w:val="Odstavecseseznamem"/>
        <w:numPr>
          <w:ilvl w:val="2"/>
          <w:numId w:val="5"/>
        </w:numPr>
        <w:jc w:val="both"/>
      </w:pPr>
      <w:r w:rsidRPr="00F07F69">
        <w:t>Číselník územního členění až do úrovně adresního místa - RUIAN ČUZK</w:t>
      </w:r>
      <w:r w:rsidR="00C3040E" w:rsidRPr="00F07F69">
        <w:t xml:space="preserve"> – aktualizace jednou za 3 měsíce</w:t>
      </w:r>
    </w:p>
    <w:p w14:paraId="056AEE9E" w14:textId="77777777" w:rsidR="00A12E35" w:rsidRPr="00F07F69" w:rsidRDefault="00F07F69" w:rsidP="00F07F69">
      <w:pPr>
        <w:pStyle w:val="Odstavecseseznamem"/>
        <w:numPr>
          <w:ilvl w:val="2"/>
          <w:numId w:val="5"/>
        </w:numPr>
        <w:jc w:val="both"/>
      </w:pPr>
      <w:r w:rsidRPr="00F07F69">
        <w:t>Geomorfologické členění ČR – CENIA – 1x ročně</w:t>
      </w:r>
    </w:p>
    <w:p w14:paraId="7250D419" w14:textId="77777777" w:rsidR="00CA29E5" w:rsidRDefault="00F07F69" w:rsidP="00462D6F">
      <w:pPr>
        <w:pStyle w:val="Odstavecseseznamem"/>
        <w:numPr>
          <w:ilvl w:val="2"/>
          <w:numId w:val="5"/>
        </w:numPr>
        <w:jc w:val="both"/>
      </w:pPr>
      <w:r w:rsidRPr="00F07F69">
        <w:t>Biogeografické členění ČR - CENIA – 1x ročně</w:t>
      </w:r>
    </w:p>
    <w:p w14:paraId="21E5C5D6" w14:textId="77777777" w:rsidR="00F07F69" w:rsidRPr="00F07F69" w:rsidRDefault="00F07F69" w:rsidP="00F07F69">
      <w:pPr>
        <w:pStyle w:val="Odstavecseseznamem"/>
        <w:numPr>
          <w:ilvl w:val="2"/>
          <w:numId w:val="5"/>
        </w:numPr>
        <w:jc w:val="both"/>
      </w:pPr>
      <w:r w:rsidRPr="00F07F69">
        <w:t>Fytogeografické členění ČR</w:t>
      </w:r>
      <w:r>
        <w:t xml:space="preserve"> - </w:t>
      </w:r>
      <w:r w:rsidRPr="00F07F69">
        <w:t>CENIA – 1x ročně</w:t>
      </w:r>
    </w:p>
    <w:p w14:paraId="06E354DF" w14:textId="77777777" w:rsidR="002F1E97" w:rsidRDefault="00A12E35" w:rsidP="002F1E97">
      <w:pPr>
        <w:pStyle w:val="Odstavecseseznamem"/>
        <w:numPr>
          <w:ilvl w:val="1"/>
          <w:numId w:val="5"/>
        </w:numPr>
        <w:jc w:val="both"/>
      </w:pPr>
      <w:r w:rsidRPr="00F07F69">
        <w:t xml:space="preserve">Jednotné krajské číselníky s centrální správou </w:t>
      </w:r>
      <w:r w:rsidR="00DF2E40" w:rsidRPr="00F07F69">
        <w:t xml:space="preserve">(samostatné uživatelská role správce per číselník) </w:t>
      </w:r>
      <w:r w:rsidRPr="00F07F69">
        <w:t>-  autoři, materiály</w:t>
      </w:r>
      <w:r>
        <w:t>, techniky</w:t>
      </w:r>
      <w:r w:rsidR="002F1E97">
        <w:t>. Včetně možnosti tvorby uživatelských číselníků</w:t>
      </w:r>
      <w:r w:rsidR="00C3040E">
        <w:t xml:space="preserve"> a slovníky – možnost uživatelem </w:t>
      </w:r>
      <w:r w:rsidR="002F1E97">
        <w:t xml:space="preserve">(krajským správcem) </w:t>
      </w:r>
      <w:r w:rsidR="00C3040E">
        <w:t xml:space="preserve">definovaného číselníku nebo slovníku </w:t>
      </w:r>
      <w:r w:rsidR="002F1E97">
        <w:t xml:space="preserve">(např. biologická taxonomie). </w:t>
      </w:r>
    </w:p>
    <w:p w14:paraId="5A3BB658" w14:textId="77777777" w:rsidR="002F1E97" w:rsidRDefault="002F1E97" w:rsidP="002F1E97">
      <w:pPr>
        <w:pStyle w:val="Odstavecseseznamem"/>
        <w:numPr>
          <w:ilvl w:val="1"/>
          <w:numId w:val="5"/>
        </w:numPr>
        <w:jc w:val="both"/>
      </w:pPr>
      <w:r>
        <w:t>Podpora hierarchických slovníků (např. biologická taxonomie)</w:t>
      </w:r>
    </w:p>
    <w:p w14:paraId="3FCF24D0" w14:textId="77777777" w:rsidR="00C3040E" w:rsidRDefault="002F1E97" w:rsidP="002F1E97">
      <w:pPr>
        <w:pStyle w:val="Odstavecseseznamem"/>
        <w:numPr>
          <w:ilvl w:val="1"/>
          <w:numId w:val="5"/>
        </w:numPr>
        <w:jc w:val="both"/>
      </w:pPr>
      <w:r>
        <w:t>Možnost importu jednorozměrných i hierarchických číselníků a slovníku z XLSX (dle definované šablony)</w:t>
      </w:r>
    </w:p>
    <w:p w14:paraId="08C4070C" w14:textId="77777777" w:rsidR="00EF6F33" w:rsidRDefault="00937B0F" w:rsidP="00462D6F">
      <w:pPr>
        <w:pStyle w:val="Odstavecseseznamem"/>
        <w:numPr>
          <w:ilvl w:val="1"/>
          <w:numId w:val="5"/>
        </w:numPr>
        <w:jc w:val="both"/>
      </w:pPr>
      <w:r>
        <w:t xml:space="preserve">Systém </w:t>
      </w:r>
      <w:r w:rsidRPr="00EE60DB">
        <w:rPr>
          <w:b/>
          <w:bCs/>
        </w:rPr>
        <w:t xml:space="preserve">obsahuje jednotnou </w:t>
      </w:r>
      <w:r w:rsidR="00CA29E5" w:rsidRPr="00EE60DB">
        <w:rPr>
          <w:b/>
          <w:bCs/>
        </w:rPr>
        <w:t xml:space="preserve">a </w:t>
      </w:r>
      <w:r w:rsidRPr="00EE60DB">
        <w:rPr>
          <w:b/>
          <w:bCs/>
        </w:rPr>
        <w:t xml:space="preserve">jednoznačnou </w:t>
      </w:r>
      <w:r w:rsidR="00CA29E5" w:rsidRPr="00EE60DB">
        <w:rPr>
          <w:b/>
          <w:bCs/>
        </w:rPr>
        <w:t>datac</w:t>
      </w:r>
      <w:r w:rsidRPr="00EE60DB">
        <w:rPr>
          <w:b/>
          <w:bCs/>
        </w:rPr>
        <w:t>i</w:t>
      </w:r>
      <w:r>
        <w:t xml:space="preserve"> (časovou osu)</w:t>
      </w:r>
      <w:r w:rsidR="00CA29E5">
        <w:t>, uložení datace číslem i názvem.</w:t>
      </w:r>
      <w:r w:rsidR="004247DB">
        <w:t xml:space="preserve"> Systém pracuje s nabídkovým</w:t>
      </w:r>
      <w:r w:rsidR="00162357">
        <w:t>i</w:t>
      </w:r>
      <w:r w:rsidR="004247DB">
        <w:t xml:space="preserve"> list</w:t>
      </w:r>
      <w:r w:rsidR="00162357">
        <w:t>y</w:t>
      </w:r>
      <w:r w:rsidR="004247DB">
        <w:t xml:space="preserve"> datace (zabránění duplikací, přehledná sestava datací), resp. naformátování možností datace tak, aby nedocházelo k chybám v zápis</w:t>
      </w:r>
      <w:r w:rsidR="00A15F29">
        <w:t>u</w:t>
      </w:r>
      <w:r w:rsidR="004247DB">
        <w:t>.</w:t>
      </w:r>
      <w:r w:rsidR="00A15F29">
        <w:t xml:space="preserve"> </w:t>
      </w:r>
      <w:r w:rsidR="00162357">
        <w:t>Předpokládá se pro každý sbírkový předmět uvedení</w:t>
      </w:r>
      <w:r w:rsidR="00EF6F33">
        <w:t>:</w:t>
      </w:r>
    </w:p>
    <w:p w14:paraId="634F15C6" w14:textId="77777777" w:rsidR="00EF6F33" w:rsidRDefault="00B5374F" w:rsidP="00462D6F">
      <w:pPr>
        <w:pStyle w:val="Odstavecseseznamem"/>
        <w:numPr>
          <w:ilvl w:val="2"/>
          <w:numId w:val="5"/>
        </w:numPr>
        <w:jc w:val="both"/>
      </w:pPr>
      <w:r>
        <w:t xml:space="preserve">číselník: </w:t>
      </w:r>
      <w:r w:rsidR="00162357">
        <w:t>datace od – do (konkrétní letopočet),</w:t>
      </w:r>
    </w:p>
    <w:p w14:paraId="6C033288" w14:textId="77777777" w:rsidR="00CA29E5" w:rsidRDefault="00B5374F" w:rsidP="00462D6F">
      <w:pPr>
        <w:pStyle w:val="Odstavecseseznamem"/>
        <w:numPr>
          <w:ilvl w:val="2"/>
          <w:numId w:val="5"/>
        </w:numPr>
        <w:jc w:val="both"/>
      </w:pPr>
      <w:r>
        <w:t xml:space="preserve">číselník: </w:t>
      </w:r>
      <w:r w:rsidR="00E545EA">
        <w:t xml:space="preserve">možnost identifikace období (např. gotika, baroko, renesance, </w:t>
      </w:r>
      <w:r w:rsidR="00F108DE">
        <w:t>Druhá</w:t>
      </w:r>
      <w:r w:rsidR="005C5801">
        <w:t> </w:t>
      </w:r>
      <w:r w:rsidR="00F108DE">
        <w:t>s</w:t>
      </w:r>
      <w:r>
        <w:t>větová válka apod.) / umělecký styl apod.,</w:t>
      </w:r>
    </w:p>
    <w:p w14:paraId="51B670EF" w14:textId="77777777" w:rsidR="00B5374F" w:rsidRDefault="005C5801" w:rsidP="00462D6F">
      <w:pPr>
        <w:pStyle w:val="Odstavecseseznamem"/>
        <w:numPr>
          <w:ilvl w:val="2"/>
          <w:numId w:val="5"/>
        </w:numPr>
        <w:jc w:val="both"/>
      </w:pPr>
      <w:r>
        <w:t>textov</w:t>
      </w:r>
      <w:r w:rsidR="00DF2E40">
        <w:t>á</w:t>
      </w:r>
      <w:r>
        <w:t xml:space="preserve"> pole: Další kurátorské specifikace </w:t>
      </w:r>
      <w:r w:rsidR="00F028DC">
        <w:t>v dataci (14. března 1836, odpoledne</w:t>
      </w:r>
      <w:r w:rsidR="00D572A0">
        <w:t xml:space="preserve">, </w:t>
      </w:r>
      <w:r w:rsidR="00FD52AE">
        <w:t xml:space="preserve">když </w:t>
      </w:r>
      <w:r w:rsidR="00D572A0">
        <w:t>pršelo</w:t>
      </w:r>
      <w:r w:rsidR="00FD52AE">
        <w:t>…</w:t>
      </w:r>
      <w:r w:rsidR="00D572A0">
        <w:t xml:space="preserve"> </w:t>
      </w:r>
      <w:r w:rsidR="00F028DC">
        <w:t>apod.)</w:t>
      </w:r>
    </w:p>
    <w:p w14:paraId="5F175F75" w14:textId="77777777" w:rsidR="00565EC6" w:rsidRDefault="00CA29E5" w:rsidP="00462D6F">
      <w:pPr>
        <w:pStyle w:val="Odstavecseseznamem"/>
        <w:numPr>
          <w:ilvl w:val="1"/>
          <w:numId w:val="5"/>
        </w:numPr>
        <w:jc w:val="both"/>
      </w:pPr>
      <w:r>
        <w:t xml:space="preserve">Systém umožňuje </w:t>
      </w:r>
      <w:r w:rsidRPr="00BA15AB">
        <w:rPr>
          <w:b/>
          <w:bCs/>
        </w:rPr>
        <w:t>hromadné operace s daty</w:t>
      </w:r>
      <w:r w:rsidR="009D4440">
        <w:t xml:space="preserve">, </w:t>
      </w:r>
      <w:r w:rsidR="00565EC6">
        <w:t xml:space="preserve">minimálně v rozsahu: </w:t>
      </w:r>
    </w:p>
    <w:p w14:paraId="1EB5F528" w14:textId="77777777" w:rsidR="00CA29E5" w:rsidRDefault="00565EC6" w:rsidP="00462D6F">
      <w:pPr>
        <w:pStyle w:val="Odstavecseseznamem"/>
        <w:numPr>
          <w:ilvl w:val="2"/>
          <w:numId w:val="5"/>
        </w:numPr>
        <w:jc w:val="both"/>
      </w:pPr>
      <w:r>
        <w:t xml:space="preserve">hromadný </w:t>
      </w:r>
      <w:r w:rsidR="009D4440">
        <w:t>záznam o inventuře možnost provést hromadně záznam o jejím provedení apod.</w:t>
      </w:r>
    </w:p>
    <w:p w14:paraId="458AB75A" w14:textId="77777777" w:rsidR="00565EC6" w:rsidRDefault="00DF2E40" w:rsidP="00462D6F">
      <w:pPr>
        <w:pStyle w:val="Odstavecseseznamem"/>
        <w:numPr>
          <w:ilvl w:val="2"/>
          <w:numId w:val="5"/>
        </w:numPr>
        <w:jc w:val="both"/>
      </w:pPr>
      <w:r>
        <w:t xml:space="preserve">hromadné nahrazení textu v poli </w:t>
      </w:r>
    </w:p>
    <w:p w14:paraId="75A8DDE5" w14:textId="77777777" w:rsidR="00DF2E40" w:rsidRDefault="00DF2E40" w:rsidP="002F1E97">
      <w:pPr>
        <w:pStyle w:val="Odstavecseseznamem"/>
        <w:numPr>
          <w:ilvl w:val="2"/>
          <w:numId w:val="5"/>
        </w:numPr>
        <w:jc w:val="both"/>
      </w:pPr>
      <w:r>
        <w:t>hromadné doplnění údaje pro skupinu (rozsah) inventárních čísel nebo jinak vyfiltrovaných záznamů</w:t>
      </w:r>
    </w:p>
    <w:p w14:paraId="17FC1090" w14:textId="77777777" w:rsidR="00383CCA" w:rsidRDefault="00CA29E5" w:rsidP="002F1E97">
      <w:pPr>
        <w:pStyle w:val="Odstavecseseznamem"/>
        <w:numPr>
          <w:ilvl w:val="1"/>
          <w:numId w:val="5"/>
        </w:numPr>
        <w:jc w:val="both"/>
      </w:pPr>
      <w:r>
        <w:t xml:space="preserve">Systém umožňuje </w:t>
      </w:r>
      <w:r w:rsidRPr="00BA15AB">
        <w:rPr>
          <w:b/>
          <w:bCs/>
        </w:rPr>
        <w:t xml:space="preserve">evidenci multimédií a </w:t>
      </w:r>
      <w:r w:rsidR="00605165" w:rsidRPr="00BA15AB">
        <w:rPr>
          <w:b/>
          <w:bCs/>
        </w:rPr>
        <w:t xml:space="preserve">další </w:t>
      </w:r>
      <w:r w:rsidRPr="00BA15AB">
        <w:rPr>
          <w:b/>
          <w:bCs/>
        </w:rPr>
        <w:t>dokumentace</w:t>
      </w:r>
      <w:r>
        <w:t xml:space="preserve">: </w:t>
      </w:r>
      <w:r w:rsidR="009F511D">
        <w:t xml:space="preserve">existuje </w:t>
      </w:r>
      <w:r>
        <w:t>možnost přikládat a strukturovaně ukládat neomezené množství souborů (obrázky, videa, zvuk, textové dokument</w:t>
      </w:r>
      <w:r w:rsidR="00156F1E">
        <w:t>y apod.</w:t>
      </w:r>
      <w:r>
        <w:t>).</w:t>
      </w:r>
      <w:r w:rsidR="00605165">
        <w:t xml:space="preserve"> </w:t>
      </w:r>
      <w:r w:rsidR="00605165" w:rsidRPr="00156F1E">
        <w:rPr>
          <w:b/>
          <w:bCs/>
        </w:rPr>
        <w:t>Dokumenty lze vkládat přes webové rozhraní</w:t>
      </w:r>
      <w:r w:rsidR="00605165">
        <w:t xml:space="preserve"> systému ale </w:t>
      </w:r>
      <w:r w:rsidR="00605165" w:rsidRPr="00156F1E">
        <w:rPr>
          <w:b/>
          <w:bCs/>
        </w:rPr>
        <w:t>také dávkou v podobě nahrání soubor</w:t>
      </w:r>
      <w:r w:rsidR="00053EA2" w:rsidRPr="00156F1E">
        <w:rPr>
          <w:b/>
          <w:bCs/>
        </w:rPr>
        <w:t>ů</w:t>
      </w:r>
      <w:r w:rsidR="00605165">
        <w:t xml:space="preserve"> obsahujícího větší počet multimédií a </w:t>
      </w:r>
      <w:r w:rsidR="00605165">
        <w:lastRenderedPageBreak/>
        <w:t xml:space="preserve">dokumentů na server – </w:t>
      </w:r>
      <w:r w:rsidR="00605165" w:rsidRPr="00156F1E">
        <w:rPr>
          <w:i/>
          <w:iCs/>
        </w:rPr>
        <w:t>Systém</w:t>
      </w:r>
      <w:r w:rsidR="00605165">
        <w:t xml:space="preserve"> si fotky přiřazuje k jednotlivým evidovaným položkám sám.</w:t>
      </w:r>
      <w:r w:rsidR="00F96C47">
        <w:t xml:space="preserve"> </w:t>
      </w:r>
    </w:p>
    <w:p w14:paraId="6A55911A" w14:textId="0821E933" w:rsidR="00605165" w:rsidRDefault="00F96C47" w:rsidP="002F1E97">
      <w:pPr>
        <w:pStyle w:val="Odstavecseseznamem"/>
        <w:numPr>
          <w:ilvl w:val="1"/>
          <w:numId w:val="5"/>
        </w:numPr>
        <w:jc w:val="both"/>
      </w:pPr>
      <w:r w:rsidRPr="007F2991">
        <w:rPr>
          <w:color w:val="000000" w:themeColor="text1"/>
        </w:rPr>
        <w:t xml:space="preserve">Poskytovatel </w:t>
      </w:r>
      <w:r w:rsidRPr="00F96C47">
        <w:t>vytvoří metodiku a prostředí pro dávkový import multimediálních příloh</w:t>
      </w:r>
      <w:r>
        <w:t xml:space="preserve"> (včetně správného přiřazení k jednotlivým předmětům).</w:t>
      </w:r>
    </w:p>
    <w:p w14:paraId="6FAC7679" w14:textId="77777777" w:rsidR="00CA29E5" w:rsidRDefault="00CA29E5" w:rsidP="002F1E97">
      <w:pPr>
        <w:pStyle w:val="Odstavecseseznamem"/>
        <w:numPr>
          <w:ilvl w:val="1"/>
          <w:numId w:val="5"/>
        </w:numPr>
        <w:jc w:val="both"/>
      </w:pPr>
      <w:r>
        <w:t xml:space="preserve">Systém umožňuje </w:t>
      </w:r>
      <w:r w:rsidRPr="00156F1E">
        <w:rPr>
          <w:b/>
          <w:bCs/>
        </w:rPr>
        <w:t>evidenci související dokumentace</w:t>
      </w:r>
      <w:r>
        <w:t xml:space="preserve"> (pořizovací doklady, nálezové a restaurátorské zprávy apod.).</w:t>
      </w:r>
      <w:r w:rsidR="006F497F">
        <w:t xml:space="preserve"> Systém definuje </w:t>
      </w:r>
      <w:r w:rsidR="00223A33">
        <w:t xml:space="preserve">akceptovatelné </w:t>
      </w:r>
      <w:r w:rsidR="006F497F">
        <w:t>formáty příloh.</w:t>
      </w:r>
    </w:p>
    <w:p w14:paraId="4649EC9A" w14:textId="77777777" w:rsidR="00F07F69" w:rsidRDefault="00CA29E5" w:rsidP="00F07F69">
      <w:pPr>
        <w:pStyle w:val="Odstavecseseznamem"/>
        <w:numPr>
          <w:ilvl w:val="1"/>
          <w:numId w:val="5"/>
        </w:numPr>
        <w:jc w:val="both"/>
      </w:pPr>
      <w:r>
        <w:t xml:space="preserve">Systém podporuje </w:t>
      </w:r>
      <w:r w:rsidRPr="00156F1E">
        <w:rPr>
          <w:b/>
          <w:bCs/>
        </w:rPr>
        <w:t>automatizované procesy</w:t>
      </w:r>
      <w:r>
        <w:t xml:space="preserve"> - systém povede uživatele definovanou posloupností kroků.</w:t>
      </w:r>
      <w:r w:rsidR="00F07F69">
        <w:t xml:space="preserve"> Příklad - nabývání předmětů do sbírky</w:t>
      </w:r>
      <w:r w:rsidR="006550C9">
        <w:t>, logicky za sebou řazené formuláře:</w:t>
      </w:r>
    </w:p>
    <w:p w14:paraId="1D06B879" w14:textId="77777777" w:rsidR="00F07F69" w:rsidRDefault="00F07F69" w:rsidP="006550C9">
      <w:pPr>
        <w:pStyle w:val="Odstavecseseznamem"/>
        <w:ind w:left="2160"/>
        <w:jc w:val="both"/>
      </w:pPr>
      <w:r w:rsidRPr="006550C9">
        <w:rPr>
          <w:b/>
        </w:rPr>
        <w:t>I. formulář</w:t>
      </w:r>
      <w:r>
        <w:t xml:space="preserve"> – výběr druhu nabytí, </w:t>
      </w:r>
      <w:r w:rsidR="006550C9">
        <w:t xml:space="preserve">vyplnění povinných hodnot, </w:t>
      </w:r>
      <w:r>
        <w:t xml:space="preserve">připojení příloh: </w:t>
      </w:r>
    </w:p>
    <w:p w14:paraId="25DFBC58" w14:textId="77777777" w:rsidR="00F07F69" w:rsidRDefault="00F07F69" w:rsidP="006550C9">
      <w:pPr>
        <w:pStyle w:val="Odstavecseseznamem"/>
        <w:numPr>
          <w:ilvl w:val="3"/>
          <w:numId w:val="5"/>
        </w:numPr>
        <w:jc w:val="both"/>
      </w:pPr>
      <w:r>
        <w:t xml:space="preserve">vlastním sběrem </w:t>
      </w:r>
      <w:r w:rsidR="006550C9">
        <w:t>(volitelné přílohy)</w:t>
      </w:r>
    </w:p>
    <w:p w14:paraId="13495343" w14:textId="77777777" w:rsidR="00F07F69" w:rsidRDefault="00F07F69" w:rsidP="006550C9">
      <w:pPr>
        <w:pStyle w:val="Odstavecseseznamem"/>
        <w:numPr>
          <w:ilvl w:val="3"/>
          <w:numId w:val="5"/>
        </w:numPr>
        <w:jc w:val="both"/>
      </w:pPr>
      <w:r>
        <w:t>darem od fyzických či právnických osob, případně převodem od právnických osob či dědictvím od fyzických osob</w:t>
      </w:r>
      <w:r w:rsidR="006550C9">
        <w:t xml:space="preserve"> (povinná darovací smlouva jako příloha, volitelná příloha protokol k doprovodné dokumentaci)</w:t>
      </w:r>
    </w:p>
    <w:p w14:paraId="7F0BFC44" w14:textId="77777777" w:rsidR="00F07F69" w:rsidRDefault="00F07F69" w:rsidP="006550C9">
      <w:pPr>
        <w:pStyle w:val="Odstavecseseznamem"/>
        <w:numPr>
          <w:ilvl w:val="3"/>
          <w:numId w:val="5"/>
        </w:numPr>
        <w:jc w:val="both"/>
      </w:pPr>
      <w:r>
        <w:t xml:space="preserve">koupí od fyzických či právnických osob </w:t>
      </w:r>
      <w:r w:rsidR="006550C9">
        <w:t>(povinná kupní smlouva)</w:t>
      </w:r>
    </w:p>
    <w:p w14:paraId="09D9AF1F" w14:textId="77777777" w:rsidR="00F07F69" w:rsidRDefault="00F07F69" w:rsidP="006550C9">
      <w:pPr>
        <w:pStyle w:val="Odstavecseseznamem"/>
        <w:ind w:left="2160"/>
        <w:jc w:val="both"/>
      </w:pPr>
      <w:r w:rsidRPr="006550C9">
        <w:rPr>
          <w:b/>
        </w:rPr>
        <w:t>I</w:t>
      </w:r>
      <w:r w:rsidR="006550C9" w:rsidRPr="006550C9">
        <w:rPr>
          <w:b/>
        </w:rPr>
        <w:t>I</w:t>
      </w:r>
      <w:r w:rsidRPr="006550C9">
        <w:rPr>
          <w:b/>
        </w:rPr>
        <w:t>. formulář</w:t>
      </w:r>
      <w:r>
        <w:t xml:space="preserve"> – </w:t>
      </w:r>
      <w:r w:rsidR="006550C9">
        <w:t>podklady pro poradní sbor - jen v případě nabytí kupní smlouvou (povinné přílohy)</w:t>
      </w:r>
      <w:r>
        <w:t xml:space="preserve">: </w:t>
      </w:r>
      <w:r w:rsidR="006550C9">
        <w:t>n</w:t>
      </w:r>
      <w:r>
        <w:t>abídkový list</w:t>
      </w:r>
      <w:r w:rsidR="006550C9">
        <w:t>, n</w:t>
      </w:r>
      <w:r>
        <w:t>ávrh kurátora</w:t>
      </w:r>
      <w:r w:rsidR="006550C9">
        <w:t>, p</w:t>
      </w:r>
      <w:r>
        <w:t>rotokol z jednání poradního sboru</w:t>
      </w:r>
    </w:p>
    <w:p w14:paraId="7F1FF9D2" w14:textId="77777777" w:rsidR="00F07F69" w:rsidRDefault="006550C9" w:rsidP="006550C9">
      <w:pPr>
        <w:pStyle w:val="Odstavecseseznamem"/>
        <w:ind w:left="2160"/>
        <w:jc w:val="both"/>
      </w:pPr>
      <w:r w:rsidRPr="006550C9">
        <w:rPr>
          <w:b/>
        </w:rPr>
        <w:t>III. formulář</w:t>
      </w:r>
      <w:r>
        <w:t xml:space="preserve"> – přidělení přírůstkového čísla (ve </w:t>
      </w:r>
      <w:r w:rsidR="00F07F69">
        <w:t>formě: Ji-1/20</w:t>
      </w:r>
      <w:r>
        <w:t>24, zápis do přírůstkové knihy)</w:t>
      </w:r>
    </w:p>
    <w:p w14:paraId="08BFEB06" w14:textId="77777777" w:rsidR="00F07F69" w:rsidRDefault="00F07F69" w:rsidP="006550C9">
      <w:pPr>
        <w:jc w:val="both"/>
      </w:pPr>
    </w:p>
    <w:p w14:paraId="45A7F0DD" w14:textId="77777777" w:rsidR="004247DB" w:rsidRPr="004111FA" w:rsidRDefault="004111FA" w:rsidP="002F1E97">
      <w:pPr>
        <w:pStyle w:val="Odstavecseseznamem"/>
        <w:numPr>
          <w:ilvl w:val="1"/>
          <w:numId w:val="5"/>
        </w:numPr>
        <w:jc w:val="both"/>
      </w:pPr>
      <w:r w:rsidRPr="004111FA">
        <w:t>V</w:t>
      </w:r>
      <w:r w:rsidR="6FA3CC7D" w:rsidRPr="004111FA">
        <w:t xml:space="preserve"> závislosti na definovaných oprávněních </w:t>
      </w:r>
      <w:r w:rsidRPr="004111FA">
        <w:t xml:space="preserve">Systém umožňuje </w:t>
      </w:r>
      <w:r w:rsidR="00A820A0" w:rsidRPr="006F497F">
        <w:rPr>
          <w:b/>
          <w:bCs/>
        </w:rPr>
        <w:t>fulltextové vyhledávání</w:t>
      </w:r>
      <w:r w:rsidR="00A820A0" w:rsidRPr="004111FA">
        <w:t xml:space="preserve"> včetně všech vedlejších tabulek </w:t>
      </w:r>
      <w:r w:rsidR="00937EFB" w:rsidRPr="004111FA">
        <w:t xml:space="preserve">a </w:t>
      </w:r>
      <w:r w:rsidR="00A820A0" w:rsidRPr="004111FA">
        <w:t>přiložených dokumentů, které jsou opatřen</w:t>
      </w:r>
      <w:r w:rsidR="49F2257E" w:rsidRPr="004111FA">
        <w:t>y</w:t>
      </w:r>
      <w:r w:rsidR="00A820A0" w:rsidRPr="004111FA">
        <w:t xml:space="preserve"> textovou vrstvou. Je umožněno parametrické vyhledávání přes celý Systém napříč všemi daty včetně vedlejších tabulek</w:t>
      </w:r>
      <w:r w:rsidR="002F1E97">
        <w:t xml:space="preserve"> a přiložených dokumentů (minimálně formát PDF a DOCX)</w:t>
      </w:r>
      <w:r w:rsidR="00A820A0" w:rsidRPr="004111FA">
        <w:t xml:space="preserve"> na základě zadaných kritérií</w:t>
      </w:r>
      <w:r w:rsidR="004247DB" w:rsidRPr="004111FA">
        <w:t xml:space="preserve"> (vč. funkcí vyhledávání typu „starší/mladší než“ a „je ve vybraném časovém intervalu“ včetně datace historických období (baroko, gotika, paleolit) na příkladu: 1. 1. 1939 - 31. 12. 1945).</w:t>
      </w:r>
      <w:r w:rsidR="59B62909" w:rsidRPr="004111FA">
        <w:t xml:space="preserve"> </w:t>
      </w:r>
    </w:p>
    <w:p w14:paraId="56D02427" w14:textId="77777777" w:rsidR="007C61DD" w:rsidRDefault="007C61DD" w:rsidP="002F1E97">
      <w:pPr>
        <w:pStyle w:val="Odstavecseseznamem"/>
        <w:numPr>
          <w:ilvl w:val="1"/>
          <w:numId w:val="5"/>
        </w:numPr>
        <w:jc w:val="both"/>
      </w:pPr>
      <w:r>
        <w:t xml:space="preserve">Systém podporuje snadné </w:t>
      </w:r>
      <w:r w:rsidRPr="00FD52AE">
        <w:rPr>
          <w:b/>
          <w:bCs/>
        </w:rPr>
        <w:t>řazení, vyhledávání a filtrování, včetně sestav</w:t>
      </w:r>
      <w:r w:rsidR="004247DB">
        <w:t xml:space="preserve"> (filtrování, vyhledávání a třídění karet v přehledu podle jednotlivých údajů na kartě </w:t>
      </w:r>
      <w:r w:rsidR="00F337E4">
        <w:t xml:space="preserve">- </w:t>
      </w:r>
      <w:r w:rsidR="004247DB">
        <w:t xml:space="preserve">podle </w:t>
      </w:r>
      <w:r w:rsidR="227CB8CD">
        <w:t xml:space="preserve">podsbírky, </w:t>
      </w:r>
      <w:r w:rsidR="004247DB">
        <w:t>evidenčního čísla, podle uložení</w:t>
      </w:r>
      <w:r w:rsidR="004111FA">
        <w:t>, tj. např. l</w:t>
      </w:r>
      <w:r w:rsidR="004247DB">
        <w:t>okační seznamy depozitářů, názvu autora, techniky, materiálu</w:t>
      </w:r>
      <w:r w:rsidR="17629A83">
        <w:t xml:space="preserve"> apod</w:t>
      </w:r>
      <w:r w:rsidR="17629A83" w:rsidRPr="00D32E84">
        <w:t>.</w:t>
      </w:r>
      <w:r w:rsidR="00B21CDC">
        <w:t>)</w:t>
      </w:r>
      <w:r w:rsidR="004247DB" w:rsidRPr="00D32E84">
        <w:t xml:space="preserve"> </w:t>
      </w:r>
      <w:r w:rsidR="5317AEBE" w:rsidRPr="00D32E84">
        <w:t xml:space="preserve">Systém umožňuje </w:t>
      </w:r>
      <w:r w:rsidR="004247DB" w:rsidRPr="00D32E84">
        <w:t>seřazení podle vybraného údaje i v tiskových sestavách</w:t>
      </w:r>
      <w:r w:rsidR="352C49D7" w:rsidRPr="00D32E84">
        <w:t>.</w:t>
      </w:r>
    </w:p>
    <w:p w14:paraId="0A07CC28" w14:textId="77777777" w:rsidR="007C61DD" w:rsidRPr="00122BE8" w:rsidRDefault="007C61DD" w:rsidP="002F1E97">
      <w:pPr>
        <w:pStyle w:val="Odstavecseseznamem"/>
        <w:numPr>
          <w:ilvl w:val="1"/>
          <w:numId w:val="5"/>
        </w:numPr>
        <w:jc w:val="both"/>
      </w:pPr>
      <w:r w:rsidRPr="00122BE8">
        <w:t xml:space="preserve">Systém umožňuje </w:t>
      </w:r>
      <w:r w:rsidRPr="00122BE8">
        <w:rPr>
          <w:b/>
          <w:bCs/>
        </w:rPr>
        <w:t>ukládání uživatelských filtrů a nastavení</w:t>
      </w:r>
      <w:r w:rsidRPr="00122BE8">
        <w:t>. Je zajištěna podpora, přizpůsobení a uložení uživatelského prostředí, včetně zobrazovacích profilů.</w:t>
      </w:r>
      <w:r w:rsidR="004C1E92" w:rsidRPr="00122BE8">
        <w:t xml:space="preserve"> (Nepovinný požadavek - R)</w:t>
      </w:r>
    </w:p>
    <w:p w14:paraId="682FC1CB" w14:textId="77777777" w:rsidR="007C61DD" w:rsidRPr="00122BE8" w:rsidRDefault="007C61DD" w:rsidP="002F1E97">
      <w:pPr>
        <w:pStyle w:val="Odstavecseseznamem"/>
        <w:numPr>
          <w:ilvl w:val="1"/>
          <w:numId w:val="5"/>
        </w:numPr>
        <w:jc w:val="both"/>
      </w:pPr>
      <w:r w:rsidRPr="00122BE8">
        <w:t xml:space="preserve">Systém je vybaven </w:t>
      </w:r>
      <w:r w:rsidRPr="00122BE8">
        <w:rPr>
          <w:b/>
          <w:bCs/>
        </w:rPr>
        <w:t>kontextovou nápovědou</w:t>
      </w:r>
      <w:r w:rsidRPr="00122BE8">
        <w:t>.</w:t>
      </w:r>
    </w:p>
    <w:p w14:paraId="0B2A697B" w14:textId="77777777" w:rsidR="007C61DD" w:rsidRDefault="007C61DD" w:rsidP="002F1E97">
      <w:pPr>
        <w:pStyle w:val="Odstavecseseznamem"/>
        <w:numPr>
          <w:ilvl w:val="1"/>
          <w:numId w:val="5"/>
        </w:numPr>
        <w:jc w:val="both"/>
      </w:pPr>
      <w:r>
        <w:t xml:space="preserve">Je umožněn </w:t>
      </w:r>
      <w:r w:rsidR="00C66C5C">
        <w:t xml:space="preserve">snadný přístup ke </w:t>
      </w:r>
      <w:r w:rsidRPr="006B40D9">
        <w:rPr>
          <w:b/>
          <w:bCs/>
        </w:rPr>
        <w:t xml:space="preserve">všem </w:t>
      </w:r>
      <w:r w:rsidR="00C66C5C" w:rsidRPr="006B40D9">
        <w:rPr>
          <w:b/>
          <w:bCs/>
        </w:rPr>
        <w:t>agend</w:t>
      </w:r>
      <w:r w:rsidR="00C66C5C">
        <w:rPr>
          <w:b/>
          <w:bCs/>
        </w:rPr>
        <w:t>ám</w:t>
      </w:r>
      <w:r w:rsidR="00C66C5C" w:rsidRPr="006B40D9">
        <w:rPr>
          <w:b/>
          <w:bCs/>
        </w:rPr>
        <w:t xml:space="preserve"> </w:t>
      </w:r>
      <w:r w:rsidRPr="006B40D9">
        <w:rPr>
          <w:b/>
          <w:bCs/>
        </w:rPr>
        <w:t>Systému</w:t>
      </w:r>
      <w:r>
        <w:t xml:space="preserve"> </w:t>
      </w:r>
      <w:r w:rsidR="00C66C5C">
        <w:t xml:space="preserve">ve vztahu k danému předmětu </w:t>
      </w:r>
      <w:r>
        <w:t>(evidence, manipulace, inventarizace, depozitář, publikace, restaurování apod.) a slovníky.</w:t>
      </w:r>
      <w:r w:rsidR="000D2E77">
        <w:t xml:space="preserve"> Tj. j</w:t>
      </w:r>
      <w:r>
        <w:t>e zajištěno vzájemné aplikační propojení mezi jednotlivými agendami</w:t>
      </w:r>
      <w:r w:rsidR="006B40D9">
        <w:t xml:space="preserve"> – z jednoho místa lze získat </w:t>
      </w:r>
      <w:r w:rsidR="006541B3">
        <w:t xml:space="preserve">veškeré </w:t>
      </w:r>
      <w:r w:rsidR="006B40D9">
        <w:t xml:space="preserve">informace </w:t>
      </w:r>
      <w:r w:rsidR="006541B3">
        <w:t xml:space="preserve">o sbírkovém předmětu (příklad: při prohlížení karty lze např. </w:t>
      </w:r>
      <w:proofErr w:type="spellStart"/>
      <w:r w:rsidR="006541B3">
        <w:t>proklikem</w:t>
      </w:r>
      <w:proofErr w:type="spellEnd"/>
      <w:r w:rsidR="006541B3">
        <w:t xml:space="preserve"> zjistit, zda předmět </w:t>
      </w:r>
      <w:r w:rsidR="001A7F95">
        <w:t xml:space="preserve">právě není restaurován, příp. dopracovat se k předešlým restaurátorským zprávám, tj. kurátor nemusí pro zjištění informací o restaurování spouštět samostatný modul </w:t>
      </w:r>
      <w:r w:rsidR="00A447F4">
        <w:t>pro restaurování a v něm daný předmět dohledávat apod.).</w:t>
      </w:r>
    </w:p>
    <w:p w14:paraId="751D5A43" w14:textId="77777777" w:rsidR="001066A8" w:rsidRDefault="007C61DD" w:rsidP="002F1E97">
      <w:pPr>
        <w:pStyle w:val="Odstavecseseznamem"/>
        <w:numPr>
          <w:ilvl w:val="1"/>
          <w:numId w:val="5"/>
        </w:numPr>
        <w:jc w:val="both"/>
      </w:pPr>
      <w:r>
        <w:lastRenderedPageBreak/>
        <w:t xml:space="preserve">Systém umožňuje </w:t>
      </w:r>
      <w:r w:rsidRPr="007001C0">
        <w:rPr>
          <w:b/>
          <w:bCs/>
        </w:rPr>
        <w:t>sestavení kolekc</w:t>
      </w:r>
      <w:r w:rsidR="00A447F4" w:rsidRPr="007001C0">
        <w:rPr>
          <w:b/>
          <w:bCs/>
        </w:rPr>
        <w:t>í</w:t>
      </w:r>
      <w:r w:rsidRPr="007001C0">
        <w:rPr>
          <w:b/>
          <w:bCs/>
        </w:rPr>
        <w:t xml:space="preserve"> předmětů</w:t>
      </w:r>
      <w:r w:rsidR="007001C0">
        <w:t>, tj.</w:t>
      </w:r>
      <w:r>
        <w:t xml:space="preserve"> skupin</w:t>
      </w:r>
      <w:r w:rsidR="007001C0">
        <w:t>y</w:t>
      </w:r>
      <w:r>
        <w:t xml:space="preserve"> obecně nesouvisejících předmětů sestavených </w:t>
      </w:r>
      <w:r w:rsidR="00A447F4">
        <w:t>kurátory</w:t>
      </w:r>
      <w:r>
        <w:t xml:space="preserve"> </w:t>
      </w:r>
      <w:r w:rsidR="007001C0">
        <w:t xml:space="preserve">průřezově ze všech podsbírek a </w:t>
      </w:r>
      <w:r>
        <w:t>ze všech paměťových institucí</w:t>
      </w:r>
      <w:r w:rsidR="007001C0">
        <w:t xml:space="preserve"> KV</w:t>
      </w:r>
      <w:r w:rsidR="00C66C5C">
        <w:t xml:space="preserve"> s možností publikace pro veřejnost</w:t>
      </w:r>
      <w:r>
        <w:t>.</w:t>
      </w:r>
      <w:r w:rsidR="001066A8">
        <w:t xml:space="preserve"> </w:t>
      </w:r>
    </w:p>
    <w:p w14:paraId="021CC098" w14:textId="77777777" w:rsidR="007C61DD" w:rsidRDefault="001066A8" w:rsidP="002F1E97">
      <w:pPr>
        <w:pStyle w:val="Odstavecseseznamem"/>
        <w:numPr>
          <w:ilvl w:val="1"/>
          <w:numId w:val="5"/>
        </w:numPr>
        <w:jc w:val="both"/>
      </w:pPr>
      <w:r>
        <w:t>Nástroj pro publikaci kolekcí pro veřejnost umožňuje vytvoření samostatné veřejné prezentace na samostatném DNS typu sbirky.kr-vysocina.cz s rozcestníkem na jednotlivé kolekce (každá kolekce má své jednoznačné URL). U každé kolekce je možné definovat samostatný grafický design ve smyslu barev, fontů, loga organizace a doprovodných obrázků a textu.</w:t>
      </w:r>
      <w:r w:rsidR="00947FFA">
        <w:t xml:space="preserve"> Součástí nástroje je samostatný prostor sumarizující kolekce dané instituce opět s možností samostatného designu (opět s možností jednoznačného URL).</w:t>
      </w:r>
    </w:p>
    <w:p w14:paraId="5B296AFA" w14:textId="77777777" w:rsidR="007C61DD" w:rsidRDefault="007C61DD" w:rsidP="002F1E97">
      <w:pPr>
        <w:pStyle w:val="Odstavecseseznamem"/>
        <w:numPr>
          <w:ilvl w:val="1"/>
          <w:numId w:val="5"/>
        </w:numPr>
        <w:jc w:val="both"/>
      </w:pPr>
      <w:r>
        <w:t xml:space="preserve">Systém umožňuje </w:t>
      </w:r>
      <w:r w:rsidRPr="00A447F4">
        <w:rPr>
          <w:b/>
          <w:bCs/>
        </w:rPr>
        <w:t>libovolné přidávání či ubírání paměťových institucí Kraje Vysočina</w:t>
      </w:r>
      <w:r w:rsidR="00C66C5C">
        <w:rPr>
          <w:b/>
          <w:bCs/>
        </w:rPr>
        <w:t xml:space="preserve"> včetně možnosti sloučení</w:t>
      </w:r>
      <w:r>
        <w:t>.</w:t>
      </w:r>
    </w:p>
    <w:p w14:paraId="5EF9EE28" w14:textId="77777777" w:rsidR="001F213D" w:rsidRDefault="001F213D" w:rsidP="002F1E97">
      <w:pPr>
        <w:pStyle w:val="Odstavecseseznamem"/>
        <w:numPr>
          <w:ilvl w:val="1"/>
          <w:numId w:val="5"/>
        </w:numPr>
        <w:jc w:val="both"/>
      </w:pPr>
      <w:r>
        <w:t xml:space="preserve">Systém obsahuje </w:t>
      </w:r>
      <w:r w:rsidRPr="00A447F4">
        <w:rPr>
          <w:b/>
          <w:bCs/>
        </w:rPr>
        <w:t>informace ohledně autorských práv ke sbírkovému předmětu</w:t>
      </w:r>
      <w:r w:rsidR="00A87A75">
        <w:t xml:space="preserve">: </w:t>
      </w:r>
      <w:r>
        <w:t>možnost označení volného díla, licencovaného díla nebo chybějící vypořádání autorských práv</w:t>
      </w:r>
      <w:r w:rsidR="00A447F4">
        <w:t xml:space="preserve"> apod.</w:t>
      </w:r>
      <w:r w:rsidR="00E55F31">
        <w:t xml:space="preserve"> </w:t>
      </w:r>
      <w:r w:rsidR="00A87A75" w:rsidRPr="70A5379A">
        <w:t xml:space="preserve">Systém </w:t>
      </w:r>
      <w:r w:rsidR="00A87A75" w:rsidRPr="00E55F31">
        <w:rPr>
          <w:b/>
          <w:bCs/>
        </w:rPr>
        <w:t xml:space="preserve">umožňuje </w:t>
      </w:r>
      <w:r w:rsidRPr="00E55F31">
        <w:rPr>
          <w:b/>
          <w:bCs/>
        </w:rPr>
        <w:t>přiřazení autorských práv</w:t>
      </w:r>
      <w:r w:rsidRPr="70A5379A">
        <w:t>, podmínek užití (přiložení dokumentu Smlouvy na reprodukční práva k publikaci, smlouva týkající se pořízení sb. předmětu)</w:t>
      </w:r>
      <w:r w:rsidR="00A87A75" w:rsidRPr="70A5379A">
        <w:t>,</w:t>
      </w:r>
      <w:r w:rsidRPr="70A5379A">
        <w:t xml:space="preserve"> včetně </w:t>
      </w:r>
      <w:r w:rsidR="00A87A75" w:rsidRPr="70A5379A">
        <w:t>exspirace</w:t>
      </w:r>
      <w:r w:rsidRPr="70A5379A">
        <w:t xml:space="preserve"> práv a implementace vodoznaku do obrázku </w:t>
      </w:r>
      <w:r w:rsidR="00C2241F">
        <w:t xml:space="preserve">(JPEG a JPEG2000) </w:t>
      </w:r>
      <w:r w:rsidRPr="70A5379A">
        <w:t>určeného ke zveřejnění.</w:t>
      </w:r>
    </w:p>
    <w:p w14:paraId="35325F9B" w14:textId="77777777" w:rsidR="004247DB" w:rsidRDefault="00A87A75" w:rsidP="002F1E97">
      <w:pPr>
        <w:pStyle w:val="Odstavecseseznamem"/>
        <w:numPr>
          <w:ilvl w:val="1"/>
          <w:numId w:val="5"/>
        </w:numPr>
        <w:jc w:val="both"/>
      </w:pPr>
      <w:r w:rsidRPr="70A5379A">
        <w:t xml:space="preserve">Systém obsahuje </w:t>
      </w:r>
      <w:r w:rsidRPr="00E55F31">
        <w:rPr>
          <w:b/>
          <w:bCs/>
        </w:rPr>
        <w:t xml:space="preserve">funkce </w:t>
      </w:r>
      <w:r w:rsidR="00377811">
        <w:rPr>
          <w:b/>
          <w:bCs/>
        </w:rPr>
        <w:t>statistiky</w:t>
      </w:r>
      <w:r w:rsidR="00377811" w:rsidRPr="70A5379A">
        <w:t xml:space="preserve"> </w:t>
      </w:r>
      <w:r w:rsidR="01E007E6" w:rsidRPr="70A5379A">
        <w:t xml:space="preserve">inventárních čísel a dalších čísel, </w:t>
      </w:r>
      <w:r w:rsidRPr="70A5379A">
        <w:t>počtu kusů předmětů v chronologické a systematické evidenci, počtu digitalizovaných předmětů, počtu vložených obrazových příloh, počtu evidenčních čísel, počtu vyřazených předmětů atd.</w:t>
      </w:r>
      <w:r w:rsidR="49940837" w:rsidRPr="70A5379A">
        <w:t xml:space="preserve"> </w:t>
      </w:r>
    </w:p>
    <w:p w14:paraId="688A8670" w14:textId="77777777" w:rsidR="73F155A2" w:rsidRDefault="73F155A2" w:rsidP="002F1E97">
      <w:pPr>
        <w:jc w:val="both"/>
      </w:pPr>
    </w:p>
    <w:p w14:paraId="25545B51" w14:textId="77777777" w:rsidR="004247DB" w:rsidRPr="00CA29E5" w:rsidRDefault="004247DB" w:rsidP="002F1E97">
      <w:pPr>
        <w:pStyle w:val="Odstavecseseznamem"/>
        <w:numPr>
          <w:ilvl w:val="0"/>
          <w:numId w:val="5"/>
        </w:numPr>
        <w:jc w:val="both"/>
        <w:rPr>
          <w:b/>
        </w:rPr>
      </w:pPr>
      <w:r w:rsidRPr="00CA29E5">
        <w:rPr>
          <w:b/>
        </w:rPr>
        <w:t>Požadavky na Systém v oblasti evidence sbírek</w:t>
      </w:r>
      <w:r>
        <w:rPr>
          <w:b/>
        </w:rPr>
        <w:t>: Chronologická evidence</w:t>
      </w:r>
    </w:p>
    <w:p w14:paraId="30400A18" w14:textId="6AC3717E" w:rsidR="002D1038" w:rsidRDefault="004247DB" w:rsidP="00297CA4">
      <w:pPr>
        <w:pStyle w:val="Odstavecseseznamem"/>
        <w:numPr>
          <w:ilvl w:val="1"/>
          <w:numId w:val="5"/>
        </w:numPr>
        <w:jc w:val="both"/>
      </w:pPr>
      <w:r>
        <w:t xml:space="preserve">Systém </w:t>
      </w:r>
      <w:r w:rsidRPr="00176607">
        <w:rPr>
          <w:b/>
          <w:bCs/>
        </w:rPr>
        <w:t>umožňuje vést přírůstkovou knihu</w:t>
      </w:r>
      <w:r w:rsidR="00377811">
        <w:rPr>
          <w:b/>
          <w:bCs/>
        </w:rPr>
        <w:t xml:space="preserve"> </w:t>
      </w:r>
      <w:r w:rsidR="00BC3954">
        <w:rPr>
          <w:b/>
          <w:bCs/>
        </w:rPr>
        <w:t xml:space="preserve">per </w:t>
      </w:r>
      <w:r w:rsidR="00297CA4" w:rsidRPr="00297CA4">
        <w:rPr>
          <w:b/>
          <w:bCs/>
        </w:rPr>
        <w:t>sbírka,</w:t>
      </w:r>
      <w:r w:rsidRPr="004247DB">
        <w:t xml:space="preserve">, </w:t>
      </w:r>
      <w:r w:rsidRPr="00176607">
        <w:rPr>
          <w:b/>
          <w:bCs/>
        </w:rPr>
        <w:t>generovat tiskové sestavy</w:t>
      </w:r>
      <w:r w:rsidRPr="004247DB">
        <w:t xml:space="preserve"> přírůstkové knihy, </w:t>
      </w:r>
      <w:r w:rsidRPr="00176607">
        <w:rPr>
          <w:b/>
          <w:bCs/>
        </w:rPr>
        <w:t>možnost uživatelských filtrů</w:t>
      </w:r>
      <w:r w:rsidRPr="004247DB">
        <w:t xml:space="preserve"> podle vybraných parametrů.</w:t>
      </w:r>
    </w:p>
    <w:p w14:paraId="23D00221" w14:textId="77777777" w:rsidR="008A4F18" w:rsidRDefault="008A4F18" w:rsidP="002F1E97">
      <w:pPr>
        <w:pStyle w:val="Odstavecseseznamem"/>
        <w:numPr>
          <w:ilvl w:val="1"/>
          <w:numId w:val="5"/>
        </w:numPr>
        <w:jc w:val="both"/>
      </w:pPr>
      <w:r>
        <w:t>Emailová notifikace kurátora o blížícím se termínu nutného převedení objektu do systematické evidence</w:t>
      </w:r>
    </w:p>
    <w:p w14:paraId="7DEE636F" w14:textId="77777777" w:rsidR="004247DB" w:rsidRDefault="004247DB" w:rsidP="002F1E97">
      <w:pPr>
        <w:jc w:val="both"/>
      </w:pPr>
    </w:p>
    <w:p w14:paraId="3D69830C" w14:textId="77777777" w:rsidR="004247DB" w:rsidRPr="00CA29E5" w:rsidRDefault="004247DB" w:rsidP="002F1E97">
      <w:pPr>
        <w:pStyle w:val="Odstavecseseznamem"/>
        <w:numPr>
          <w:ilvl w:val="0"/>
          <w:numId w:val="5"/>
        </w:numPr>
        <w:jc w:val="both"/>
        <w:rPr>
          <w:b/>
        </w:rPr>
      </w:pPr>
      <w:r w:rsidRPr="00CA29E5">
        <w:rPr>
          <w:b/>
        </w:rPr>
        <w:t>Požadavky na Systém v oblasti evidence sbírek</w:t>
      </w:r>
      <w:r>
        <w:rPr>
          <w:b/>
        </w:rPr>
        <w:t>: Systematická evidence</w:t>
      </w:r>
    </w:p>
    <w:p w14:paraId="13D54897" w14:textId="77777777" w:rsidR="00A03ABB" w:rsidRDefault="009D4440" w:rsidP="002F1E97">
      <w:pPr>
        <w:pStyle w:val="Odstavecseseznamem"/>
        <w:numPr>
          <w:ilvl w:val="1"/>
          <w:numId w:val="5"/>
        </w:numPr>
        <w:jc w:val="both"/>
      </w:pPr>
      <w:r>
        <w:t>Systém obsahuje</w:t>
      </w:r>
      <w:r w:rsidR="00A03ABB">
        <w:t>:</w:t>
      </w:r>
      <w:r>
        <w:t xml:space="preserve"> </w:t>
      </w:r>
    </w:p>
    <w:p w14:paraId="784E8B8A" w14:textId="77777777" w:rsidR="00A03ABB" w:rsidRDefault="009D4440" w:rsidP="002F1E97">
      <w:pPr>
        <w:pStyle w:val="Odstavecseseznamem"/>
        <w:numPr>
          <w:ilvl w:val="2"/>
          <w:numId w:val="5"/>
        </w:numPr>
        <w:jc w:val="both"/>
      </w:pPr>
      <w:r w:rsidRPr="00C71613">
        <w:rPr>
          <w:b/>
          <w:bCs/>
        </w:rPr>
        <w:t xml:space="preserve">kontrolu zápisu </w:t>
      </w:r>
      <w:r w:rsidR="00870098">
        <w:rPr>
          <w:b/>
          <w:bCs/>
        </w:rPr>
        <w:t xml:space="preserve">a možnost generování </w:t>
      </w:r>
      <w:r w:rsidRPr="00C71613">
        <w:rPr>
          <w:b/>
          <w:bCs/>
        </w:rPr>
        <w:t>inventárních čísel</w:t>
      </w:r>
      <w:r>
        <w:t xml:space="preserve"> – zabránění duplicity, </w:t>
      </w:r>
      <w:r w:rsidR="00870098">
        <w:t>kontrola formátu</w:t>
      </w:r>
    </w:p>
    <w:p w14:paraId="784C204B" w14:textId="77777777" w:rsidR="00A03ABB" w:rsidRDefault="009D4440" w:rsidP="002F1E97">
      <w:pPr>
        <w:pStyle w:val="Odstavecseseznamem"/>
        <w:numPr>
          <w:ilvl w:val="2"/>
          <w:numId w:val="5"/>
        </w:numPr>
        <w:jc w:val="both"/>
      </w:pPr>
      <w:r w:rsidRPr="00A03ABB">
        <w:rPr>
          <w:b/>
          <w:bCs/>
        </w:rPr>
        <w:t>možnost nastavení formátu zápisu inventárního čísla</w:t>
      </w:r>
      <w:r>
        <w:t xml:space="preserve">, </w:t>
      </w:r>
    </w:p>
    <w:p w14:paraId="1B7FE47F" w14:textId="77777777" w:rsidR="004247DB" w:rsidRDefault="009D4440" w:rsidP="002F1E97">
      <w:pPr>
        <w:pStyle w:val="Odstavecseseznamem"/>
        <w:numPr>
          <w:ilvl w:val="2"/>
          <w:numId w:val="5"/>
        </w:numPr>
        <w:jc w:val="both"/>
      </w:pPr>
      <w:r w:rsidRPr="00A03ABB">
        <w:rPr>
          <w:b/>
          <w:bCs/>
        </w:rPr>
        <w:t>umožnění přiřadit jednomu přírůstkovému číslu více inventárních čísel</w:t>
      </w:r>
      <w:r w:rsidR="39618FC1">
        <w:t xml:space="preserve"> (v rámci každého sbírkového fondu).</w:t>
      </w:r>
    </w:p>
    <w:p w14:paraId="146D8A5F" w14:textId="77777777" w:rsidR="009C4852" w:rsidRDefault="009C4852" w:rsidP="002F1E97">
      <w:pPr>
        <w:pStyle w:val="Odstavecseseznamem"/>
        <w:numPr>
          <w:ilvl w:val="2"/>
          <w:numId w:val="5"/>
        </w:numPr>
        <w:jc w:val="both"/>
      </w:pPr>
      <w:r>
        <w:rPr>
          <w:b/>
          <w:bCs/>
        </w:rPr>
        <w:t>Možnost vedení samostatné</w:t>
      </w:r>
      <w:r w:rsidR="006550C9">
        <w:rPr>
          <w:b/>
          <w:bCs/>
        </w:rPr>
        <w:t xml:space="preserve"> řady</w:t>
      </w:r>
      <w:r>
        <w:rPr>
          <w:b/>
          <w:bCs/>
        </w:rPr>
        <w:t xml:space="preserve"> evidenční</w:t>
      </w:r>
      <w:r w:rsidR="006550C9">
        <w:rPr>
          <w:b/>
          <w:bCs/>
        </w:rPr>
        <w:t>ch</w:t>
      </w:r>
      <w:r>
        <w:rPr>
          <w:b/>
          <w:bCs/>
        </w:rPr>
        <w:t xml:space="preserve"> čís</w:t>
      </w:r>
      <w:r w:rsidR="006550C9">
        <w:rPr>
          <w:b/>
          <w:bCs/>
        </w:rPr>
        <w:t>e</w:t>
      </w:r>
      <w:r>
        <w:rPr>
          <w:b/>
          <w:bCs/>
        </w:rPr>
        <w:t>l (</w:t>
      </w:r>
      <w:r w:rsidRPr="009C4852">
        <w:rPr>
          <w:bCs/>
        </w:rPr>
        <w:t>např. @ABC123 za účelem např. doprovodné evidence nebo</w:t>
      </w:r>
      <w:r>
        <w:rPr>
          <w:bCs/>
        </w:rPr>
        <w:t xml:space="preserve"> biologických pozorování</w:t>
      </w:r>
      <w:r>
        <w:rPr>
          <w:b/>
          <w:bCs/>
        </w:rPr>
        <w:t>)</w:t>
      </w:r>
    </w:p>
    <w:p w14:paraId="496214C2" w14:textId="77777777" w:rsidR="00463647" w:rsidRDefault="00463647" w:rsidP="002F1E97">
      <w:pPr>
        <w:pStyle w:val="Odstavecseseznamem"/>
        <w:numPr>
          <w:ilvl w:val="1"/>
          <w:numId w:val="5"/>
        </w:numPr>
        <w:jc w:val="both"/>
      </w:pPr>
      <w:r>
        <w:t xml:space="preserve">Systém umožňuje </w:t>
      </w:r>
      <w:r w:rsidRPr="00A03ABB">
        <w:rPr>
          <w:b/>
          <w:bCs/>
        </w:rPr>
        <w:t>hromadnou evidenci</w:t>
      </w:r>
      <w:r w:rsidR="32FAF95D">
        <w:t xml:space="preserve"> (jedno inventární číslo může obsahovat více </w:t>
      </w:r>
      <w:r w:rsidR="00E25D84">
        <w:t>položek/kusů</w:t>
      </w:r>
      <w:r w:rsidR="32FAF95D">
        <w:t>).</w:t>
      </w:r>
    </w:p>
    <w:p w14:paraId="52C343CC" w14:textId="77777777" w:rsidR="00035F2C" w:rsidRDefault="006C32A6" w:rsidP="002F1E97">
      <w:pPr>
        <w:pStyle w:val="Odstavecseseznamem"/>
        <w:numPr>
          <w:ilvl w:val="1"/>
          <w:numId w:val="5"/>
        </w:numPr>
        <w:jc w:val="both"/>
      </w:pPr>
      <w:r>
        <w:t>Systém umožňuje</w:t>
      </w:r>
      <w:r w:rsidR="00035F2C">
        <w:t>:</w:t>
      </w:r>
    </w:p>
    <w:p w14:paraId="280CC37A" w14:textId="77777777" w:rsidR="00035F2C" w:rsidRDefault="006C32A6" w:rsidP="002F1E97">
      <w:pPr>
        <w:pStyle w:val="Odstavecseseznamem"/>
        <w:numPr>
          <w:ilvl w:val="2"/>
          <w:numId w:val="5"/>
        </w:numPr>
        <w:jc w:val="both"/>
      </w:pPr>
      <w:r w:rsidRPr="00035F2C">
        <w:rPr>
          <w:b/>
          <w:bCs/>
        </w:rPr>
        <w:t>vkládání a správu faunistických a floristických dat</w:t>
      </w:r>
      <w:r w:rsidR="00870098">
        <w:rPr>
          <w:b/>
          <w:bCs/>
        </w:rPr>
        <w:t xml:space="preserve"> </w:t>
      </w:r>
      <w:r w:rsidR="00870098" w:rsidRPr="004C6C12">
        <w:rPr>
          <w:bCs/>
        </w:rPr>
        <w:t>(pozorování bez inventárního čí</w:t>
      </w:r>
      <w:r w:rsidR="00870098">
        <w:rPr>
          <w:bCs/>
        </w:rPr>
        <w:t>s</w:t>
      </w:r>
      <w:r w:rsidR="00870098" w:rsidRPr="004C6C12">
        <w:rPr>
          <w:bCs/>
        </w:rPr>
        <w:t>la)</w:t>
      </w:r>
      <w:r w:rsidR="00035F2C">
        <w:t>,</w:t>
      </w:r>
      <w:r w:rsidR="00D03F90">
        <w:t xml:space="preserve"> </w:t>
      </w:r>
    </w:p>
    <w:p w14:paraId="0CB3D50C" w14:textId="77777777" w:rsidR="00BB500F" w:rsidRDefault="00D03F90" w:rsidP="002F1E97">
      <w:pPr>
        <w:pStyle w:val="Odstavecseseznamem"/>
        <w:numPr>
          <w:ilvl w:val="2"/>
          <w:numId w:val="5"/>
        </w:numPr>
        <w:jc w:val="both"/>
      </w:pPr>
      <w:r w:rsidRPr="00035F2C">
        <w:rPr>
          <w:b/>
          <w:bCs/>
        </w:rPr>
        <w:t>tvorbu terénních protokolů</w:t>
      </w:r>
      <w:r>
        <w:t xml:space="preserve">, </w:t>
      </w:r>
    </w:p>
    <w:p w14:paraId="6A00E9E6" w14:textId="77777777" w:rsidR="00BB500F" w:rsidRDefault="00BB500F" w:rsidP="002F1E97">
      <w:pPr>
        <w:pStyle w:val="Odstavecseseznamem"/>
        <w:numPr>
          <w:ilvl w:val="2"/>
          <w:numId w:val="5"/>
        </w:numPr>
        <w:jc w:val="both"/>
      </w:pPr>
      <w:r>
        <w:rPr>
          <w:b/>
          <w:bCs/>
        </w:rPr>
        <w:lastRenderedPageBreak/>
        <w:t>práci s</w:t>
      </w:r>
      <w:r w:rsidR="00BE2950">
        <w:rPr>
          <w:b/>
          <w:bCs/>
        </w:rPr>
        <w:t xml:space="preserve">e škrtacími seznamy </w:t>
      </w:r>
      <w:r w:rsidR="00866D9E">
        <w:rPr>
          <w:b/>
          <w:bCs/>
        </w:rPr>
        <w:t>terénních nálezů</w:t>
      </w:r>
      <w:r w:rsidR="00866D9E">
        <w:t xml:space="preserve"> (možnost vlastní konfigurace a ukládání záznamů),</w:t>
      </w:r>
    </w:p>
    <w:p w14:paraId="401A13C4" w14:textId="77777777" w:rsidR="006C32A6" w:rsidRDefault="00BB500F" w:rsidP="002F1E97">
      <w:pPr>
        <w:pStyle w:val="Odstavecseseznamem"/>
        <w:numPr>
          <w:ilvl w:val="2"/>
          <w:numId w:val="5"/>
        </w:numPr>
        <w:jc w:val="both"/>
      </w:pPr>
      <w:r>
        <w:rPr>
          <w:b/>
          <w:bCs/>
        </w:rPr>
        <w:t xml:space="preserve">tvorbu </w:t>
      </w:r>
      <w:r w:rsidR="00D03F90" w:rsidRPr="00BB500F">
        <w:rPr>
          <w:b/>
          <w:bCs/>
        </w:rPr>
        <w:t>seznamů z lokalit</w:t>
      </w:r>
      <w:r w:rsidR="00D03F90">
        <w:t>.</w:t>
      </w:r>
    </w:p>
    <w:p w14:paraId="43751FAB" w14:textId="77777777" w:rsidR="009D4440" w:rsidRDefault="009D4440" w:rsidP="002F1E97">
      <w:pPr>
        <w:pStyle w:val="Odstavecseseznamem"/>
        <w:numPr>
          <w:ilvl w:val="1"/>
          <w:numId w:val="5"/>
        </w:numPr>
        <w:jc w:val="both"/>
      </w:pPr>
      <w:r>
        <w:t xml:space="preserve">Systém umožňuje </w:t>
      </w:r>
      <w:r w:rsidRPr="00866D9E">
        <w:rPr>
          <w:b/>
          <w:bCs/>
        </w:rPr>
        <w:t>doplnit záznamy o původu a historii předmětu, včetně lokace</w:t>
      </w:r>
      <w:r>
        <w:t xml:space="preserve"> (</w:t>
      </w:r>
      <w:r w:rsidR="00FE088B">
        <w:t xml:space="preserve">tj. existuje </w:t>
      </w:r>
      <w:r>
        <w:t>samostatný editovatelný záznam, který lze propojit s jiným záznamem)</w:t>
      </w:r>
      <w:r w:rsidR="00866D9E">
        <w:t>,</w:t>
      </w:r>
      <w:r>
        <w:t xml:space="preserve"> </w:t>
      </w:r>
      <w:r w:rsidR="00EF599D">
        <w:t>např</w:t>
      </w:r>
      <w:r w:rsidR="00866D9E">
        <w:t>. </w:t>
      </w:r>
      <w:r w:rsidR="00EF599D">
        <w:t xml:space="preserve">současná </w:t>
      </w:r>
      <w:r>
        <w:t>lokace s možností doplnění historické lokalit</w:t>
      </w:r>
      <w:r w:rsidR="006F6F21">
        <w:t xml:space="preserve"> </w:t>
      </w:r>
      <w:r w:rsidR="006F6F21" w:rsidRPr="00FE088B">
        <w:t xml:space="preserve">(+ </w:t>
      </w:r>
      <w:r w:rsidR="00EF599D">
        <w:t xml:space="preserve">např. </w:t>
      </w:r>
      <w:r w:rsidR="006F6F21" w:rsidRPr="00FE088B">
        <w:t>fotky z lokality)</w:t>
      </w:r>
      <w:r w:rsidR="00EF599D">
        <w:t>.</w:t>
      </w:r>
    </w:p>
    <w:p w14:paraId="7F4CB850" w14:textId="77777777" w:rsidR="00395069" w:rsidRDefault="00395069" w:rsidP="002F1E97">
      <w:pPr>
        <w:pStyle w:val="Odstavecseseznamem"/>
        <w:numPr>
          <w:ilvl w:val="1"/>
          <w:numId w:val="5"/>
        </w:numPr>
        <w:jc w:val="both"/>
      </w:pPr>
      <w:r>
        <w:t xml:space="preserve">Možnost zadávání souřadnic ve formátu </w:t>
      </w:r>
      <w:proofErr w:type="gramStart"/>
      <w:r>
        <w:t>WGS84 (</w:t>
      </w:r>
      <w:proofErr w:type="spellStart"/>
      <w:r>
        <w:t>x,y,z</w:t>
      </w:r>
      <w:proofErr w:type="spellEnd"/>
      <w:r>
        <w:t>)</w:t>
      </w:r>
      <w:proofErr w:type="gramEnd"/>
    </w:p>
    <w:p w14:paraId="3D47C30F" w14:textId="77777777" w:rsidR="009D4440" w:rsidRDefault="009D4440" w:rsidP="002F1E97">
      <w:pPr>
        <w:pStyle w:val="Odstavecseseznamem"/>
        <w:numPr>
          <w:ilvl w:val="1"/>
          <w:numId w:val="5"/>
        </w:numPr>
        <w:jc w:val="both"/>
      </w:pPr>
      <w:r>
        <w:t xml:space="preserve">Systém </w:t>
      </w:r>
      <w:r w:rsidRPr="00866D9E">
        <w:rPr>
          <w:b/>
          <w:bCs/>
        </w:rPr>
        <w:t>umožňuje práci s daty GIS</w:t>
      </w:r>
      <w:r w:rsidR="0F10118D">
        <w:t>, tj. načítání a editace</w:t>
      </w:r>
      <w:r w:rsidR="004C6C12">
        <w:t xml:space="preserve"> nebo</w:t>
      </w:r>
      <w:r w:rsidR="0F10118D">
        <w:t xml:space="preserve"> </w:t>
      </w:r>
      <w:r w:rsidR="00395069">
        <w:t xml:space="preserve">výběr </w:t>
      </w:r>
      <w:r w:rsidR="0F10118D">
        <w:t xml:space="preserve">dat z </w:t>
      </w:r>
      <w:r w:rsidR="00395069">
        <w:t xml:space="preserve">dodaného mapového </w:t>
      </w:r>
      <w:r w:rsidR="004C6C12">
        <w:t xml:space="preserve">webového </w:t>
      </w:r>
      <w:r w:rsidR="00395069">
        <w:t>klienta</w:t>
      </w:r>
      <w:r w:rsidR="004C6C12">
        <w:t xml:space="preserve"> </w:t>
      </w:r>
      <w:r w:rsidR="0F10118D">
        <w:t>(souřadnice, katastry, nadmořský výška</w:t>
      </w:r>
      <w:r w:rsidR="004C6C12">
        <w:t>; podkladové mapy</w:t>
      </w:r>
      <w:r w:rsidR="0F10118D">
        <w:t xml:space="preserve"> f</w:t>
      </w:r>
      <w:r w:rsidR="006F6F21">
        <w:t>y</w:t>
      </w:r>
      <w:r w:rsidR="0F10118D">
        <w:t xml:space="preserve">togeografické </w:t>
      </w:r>
      <w:r w:rsidR="29570890">
        <w:t>okresy, geomorfologické členění</w:t>
      </w:r>
      <w:r w:rsidR="00395069">
        <w:t>, územní členění dle RUIAN</w:t>
      </w:r>
      <w:r w:rsidR="004C6C12">
        <w:t xml:space="preserve">, </w:t>
      </w:r>
      <w:proofErr w:type="spellStart"/>
      <w:r w:rsidR="004C6C12">
        <w:t>ortofoto</w:t>
      </w:r>
      <w:proofErr w:type="spellEnd"/>
      <w:r w:rsidR="004C6C12">
        <w:t xml:space="preserve"> kraje, základní mapa CUZK</w:t>
      </w:r>
      <w:r w:rsidR="29570890">
        <w:t>).</w:t>
      </w:r>
      <w:r w:rsidR="004C6C12">
        <w:t xml:space="preserve"> Včetně možnosti importu prostorových dat (minimálně formát SHP). Možnost vkládat externí data formou WMS a WMTS služeb.</w:t>
      </w:r>
    </w:p>
    <w:p w14:paraId="0512E2CE" w14:textId="77777777" w:rsidR="009D4440" w:rsidRDefault="009D4440" w:rsidP="002F1E97">
      <w:pPr>
        <w:pStyle w:val="Odstavecseseznamem"/>
        <w:numPr>
          <w:ilvl w:val="1"/>
          <w:numId w:val="5"/>
        </w:numPr>
        <w:jc w:val="both"/>
      </w:pPr>
      <w:r>
        <w:t xml:space="preserve">Systém umožňuje vedení záznamů o </w:t>
      </w:r>
      <w:r w:rsidRPr="007001C0">
        <w:rPr>
          <w:b/>
          <w:bCs/>
        </w:rPr>
        <w:t>historických inventárních číslech</w:t>
      </w:r>
      <w:r w:rsidR="00825A12">
        <w:rPr>
          <w:b/>
          <w:bCs/>
        </w:rPr>
        <w:t xml:space="preserve"> </w:t>
      </w:r>
      <w:r w:rsidR="00825A12" w:rsidRPr="004C6C12">
        <w:rPr>
          <w:bCs/>
        </w:rPr>
        <w:t>(např. po přečíslování)</w:t>
      </w:r>
      <w:r>
        <w:t>.</w:t>
      </w:r>
    </w:p>
    <w:p w14:paraId="4093AFD5" w14:textId="77777777" w:rsidR="15619490" w:rsidRDefault="15619490" w:rsidP="002F1E97">
      <w:pPr>
        <w:pStyle w:val="Odstavecseseznamem"/>
        <w:numPr>
          <w:ilvl w:val="1"/>
          <w:numId w:val="5"/>
        </w:numPr>
        <w:jc w:val="both"/>
      </w:pPr>
      <w:r>
        <w:t xml:space="preserve">Systém umožňuje </w:t>
      </w:r>
      <w:r w:rsidRPr="007001C0">
        <w:rPr>
          <w:b/>
          <w:bCs/>
        </w:rPr>
        <w:t xml:space="preserve">editaci </w:t>
      </w:r>
      <w:r w:rsidR="004B5869" w:rsidRPr="007001C0">
        <w:rPr>
          <w:b/>
          <w:bCs/>
        </w:rPr>
        <w:t>uložených</w:t>
      </w:r>
      <w:r w:rsidR="000A11F8" w:rsidRPr="007001C0">
        <w:rPr>
          <w:b/>
          <w:bCs/>
        </w:rPr>
        <w:t xml:space="preserve"> </w:t>
      </w:r>
      <w:r w:rsidRPr="007001C0">
        <w:rPr>
          <w:b/>
          <w:bCs/>
        </w:rPr>
        <w:t>záznamů</w:t>
      </w:r>
      <w:r w:rsidR="00825A12">
        <w:rPr>
          <w:b/>
          <w:bCs/>
        </w:rPr>
        <w:t xml:space="preserve"> s uložením </w:t>
      </w:r>
      <w:r w:rsidR="004C6C12">
        <w:rPr>
          <w:b/>
          <w:bCs/>
        </w:rPr>
        <w:t xml:space="preserve">a vizualizací </w:t>
      </w:r>
      <w:r w:rsidR="00825A12">
        <w:rPr>
          <w:b/>
          <w:bCs/>
        </w:rPr>
        <w:t>historie změn</w:t>
      </w:r>
      <w:r>
        <w:t>.</w:t>
      </w:r>
    </w:p>
    <w:p w14:paraId="7CCD64A7" w14:textId="77777777" w:rsidR="009D4440" w:rsidRDefault="009D4440" w:rsidP="002F1E97">
      <w:pPr>
        <w:jc w:val="both"/>
      </w:pPr>
    </w:p>
    <w:p w14:paraId="6E9B588C" w14:textId="77777777" w:rsidR="001D6C6C" w:rsidRPr="00CA29E5" w:rsidRDefault="001D6C6C" w:rsidP="002F1E97">
      <w:pPr>
        <w:pStyle w:val="Odstavecseseznamem"/>
        <w:numPr>
          <w:ilvl w:val="0"/>
          <w:numId w:val="5"/>
        </w:numPr>
        <w:jc w:val="both"/>
        <w:rPr>
          <w:b/>
        </w:rPr>
      </w:pPr>
      <w:r w:rsidRPr="00CA29E5">
        <w:rPr>
          <w:b/>
        </w:rPr>
        <w:t>Požadavky na Systém v oblasti evidence sbírek</w:t>
      </w:r>
      <w:r>
        <w:rPr>
          <w:b/>
        </w:rPr>
        <w:t xml:space="preserve">: </w:t>
      </w:r>
      <w:r w:rsidR="001F213D">
        <w:rPr>
          <w:b/>
        </w:rPr>
        <w:t>A</w:t>
      </w:r>
      <w:r>
        <w:rPr>
          <w:b/>
        </w:rPr>
        <w:t>kvizice</w:t>
      </w:r>
    </w:p>
    <w:p w14:paraId="58A0D2B1" w14:textId="77777777" w:rsidR="001D6C6C" w:rsidRDefault="001D6C6C" w:rsidP="002F1E97">
      <w:pPr>
        <w:pStyle w:val="Odstavecseseznamem"/>
        <w:numPr>
          <w:ilvl w:val="1"/>
          <w:numId w:val="5"/>
        </w:numPr>
        <w:jc w:val="both"/>
      </w:pPr>
      <w:r>
        <w:t xml:space="preserve">Systém obsahuje </w:t>
      </w:r>
      <w:r w:rsidRPr="005F2544">
        <w:rPr>
          <w:b/>
          <w:bCs/>
        </w:rPr>
        <w:t>kompletní záznam akvizice</w:t>
      </w:r>
      <w:r>
        <w:t xml:space="preserve"> (univerzální šablon</w:t>
      </w:r>
      <w:r w:rsidR="00452509">
        <w:t>y</w:t>
      </w:r>
      <w:r>
        <w:t xml:space="preserve"> k vyplnění údajů s možností individuální úpravy, uložení a </w:t>
      </w:r>
      <w:r w:rsidR="00452509">
        <w:t xml:space="preserve">vytváření </w:t>
      </w:r>
      <w:r>
        <w:t>nov</w:t>
      </w:r>
      <w:r w:rsidR="00452509">
        <w:t>ých</w:t>
      </w:r>
      <w:r w:rsidR="005F2544">
        <w:t xml:space="preserve"> a</w:t>
      </w:r>
      <w:r>
        <w:t xml:space="preserve"> dále používan</w:t>
      </w:r>
      <w:r w:rsidR="00452509">
        <w:t>ých</w:t>
      </w:r>
      <w:r>
        <w:t xml:space="preserve"> šablon).</w:t>
      </w:r>
    </w:p>
    <w:p w14:paraId="2CBFB66E" w14:textId="77777777" w:rsidR="001D6C6C" w:rsidRDefault="001D6C6C" w:rsidP="002F1E97">
      <w:pPr>
        <w:pStyle w:val="Odstavecseseznamem"/>
        <w:numPr>
          <w:ilvl w:val="1"/>
          <w:numId w:val="5"/>
        </w:numPr>
        <w:jc w:val="both"/>
      </w:pPr>
      <w:r>
        <w:t xml:space="preserve">Systém umožňuje </w:t>
      </w:r>
      <w:r w:rsidRPr="00452509">
        <w:rPr>
          <w:b/>
          <w:bCs/>
        </w:rPr>
        <w:t>editaci šablon smluv</w:t>
      </w:r>
      <w:r>
        <w:t xml:space="preserve"> pro institucionální úpravu (hlavičky apod.).</w:t>
      </w:r>
    </w:p>
    <w:p w14:paraId="51C6638A" w14:textId="77777777" w:rsidR="001D6C6C" w:rsidRDefault="001D6C6C" w:rsidP="002F1E97">
      <w:pPr>
        <w:pStyle w:val="Odstavecseseznamem"/>
        <w:numPr>
          <w:ilvl w:val="1"/>
          <w:numId w:val="5"/>
        </w:numPr>
        <w:jc w:val="both"/>
      </w:pPr>
      <w:r>
        <w:t xml:space="preserve">Systém umožňuje </w:t>
      </w:r>
      <w:r w:rsidRPr="00452509">
        <w:rPr>
          <w:b/>
          <w:bCs/>
        </w:rPr>
        <w:t>propojení</w:t>
      </w:r>
      <w:r w:rsidR="00C0577C">
        <w:rPr>
          <w:b/>
          <w:bCs/>
        </w:rPr>
        <w:t xml:space="preserve"> (zobrazení)</w:t>
      </w:r>
      <w:r w:rsidRPr="00452509">
        <w:rPr>
          <w:b/>
          <w:bCs/>
        </w:rPr>
        <w:t xml:space="preserve"> zapsaných údajů</w:t>
      </w:r>
      <w:r>
        <w:t xml:space="preserve"> mezi jednotlivými </w:t>
      </w:r>
      <w:r w:rsidR="00C0577C">
        <w:t xml:space="preserve">evidencemi </w:t>
      </w:r>
      <w:r>
        <w:t>(např. evidence I. a II. stupně, přírůstkového čísla a údaje o akvizici).</w:t>
      </w:r>
    </w:p>
    <w:p w14:paraId="42E58D35" w14:textId="77777777" w:rsidR="001D6C6C" w:rsidRDefault="001D6C6C" w:rsidP="002F1E97">
      <w:pPr>
        <w:jc w:val="both"/>
      </w:pPr>
    </w:p>
    <w:p w14:paraId="7B670F8E" w14:textId="77777777" w:rsidR="001D6C6C" w:rsidRPr="00CA29E5" w:rsidRDefault="001D6C6C" w:rsidP="002F1E97">
      <w:pPr>
        <w:pStyle w:val="Odstavecseseznamem"/>
        <w:numPr>
          <w:ilvl w:val="0"/>
          <w:numId w:val="5"/>
        </w:numPr>
        <w:jc w:val="both"/>
        <w:rPr>
          <w:b/>
        </w:rPr>
      </w:pPr>
      <w:r w:rsidRPr="00CA29E5">
        <w:rPr>
          <w:b/>
        </w:rPr>
        <w:t>Požadavky na Systém v oblasti evidence sbírek</w:t>
      </w:r>
      <w:r>
        <w:rPr>
          <w:b/>
        </w:rPr>
        <w:t xml:space="preserve">: </w:t>
      </w:r>
      <w:r w:rsidR="001F213D">
        <w:rPr>
          <w:b/>
        </w:rPr>
        <w:t>M</w:t>
      </w:r>
      <w:r>
        <w:rPr>
          <w:b/>
        </w:rPr>
        <w:t>anipulace se sbírkovými předměty</w:t>
      </w:r>
    </w:p>
    <w:p w14:paraId="3BCCAA9B" w14:textId="77777777" w:rsidR="001D6C6C" w:rsidRDefault="001D6C6C" w:rsidP="002F1E97">
      <w:pPr>
        <w:pStyle w:val="Odstavecseseznamem"/>
        <w:numPr>
          <w:ilvl w:val="1"/>
          <w:numId w:val="5"/>
        </w:numPr>
        <w:jc w:val="both"/>
      </w:pPr>
      <w:r>
        <w:t xml:space="preserve">Systém obsahuje agendu </w:t>
      </w:r>
      <w:r w:rsidRPr="00452509">
        <w:rPr>
          <w:b/>
          <w:bCs/>
        </w:rPr>
        <w:t xml:space="preserve">uložení </w:t>
      </w:r>
      <w:r w:rsidR="00452509" w:rsidRPr="00452509">
        <w:rPr>
          <w:b/>
          <w:bCs/>
        </w:rPr>
        <w:t>sbírkových předmětů</w:t>
      </w:r>
      <w:r w:rsidR="00452509">
        <w:t xml:space="preserve"> </w:t>
      </w:r>
      <w:r>
        <w:t xml:space="preserve">a </w:t>
      </w:r>
      <w:r w:rsidRPr="00452509">
        <w:rPr>
          <w:b/>
          <w:bCs/>
        </w:rPr>
        <w:t>manipulace se sbírkovými předměty</w:t>
      </w:r>
      <w:r>
        <w:t xml:space="preserve"> (lokační seznamy v </w:t>
      </w:r>
      <w:r w:rsidRPr="004C6C12">
        <w:t xml:space="preserve">depozitáři, výpůjčky, výstavy, přemísťování, badatelská činnost vč. variantních výpůjčních smluv </w:t>
      </w:r>
      <w:r w:rsidR="00F90B3E" w:rsidRPr="004C6C12">
        <w:t>(</w:t>
      </w:r>
      <w:r w:rsidR="00FB2C00" w:rsidRPr="004C6C12">
        <w:t>s uvedením pojišťovací ceny</w:t>
      </w:r>
      <w:r w:rsidR="004C6C12">
        <w:t xml:space="preserve"> a náhledu na dřívější ceny</w:t>
      </w:r>
      <w:r w:rsidR="00F90B3E" w:rsidRPr="004C6C12">
        <w:t>)</w:t>
      </w:r>
      <w:r w:rsidR="00FB2C00" w:rsidRPr="004C6C12">
        <w:t xml:space="preserve"> </w:t>
      </w:r>
      <w:r w:rsidRPr="004C6C12">
        <w:t>s</w:t>
      </w:r>
      <w:r>
        <w:t xml:space="preserve"> možností editace a vytváření šablon.</w:t>
      </w:r>
      <w:r w:rsidR="002A15D2">
        <w:t xml:space="preserve"> </w:t>
      </w:r>
    </w:p>
    <w:p w14:paraId="35B9C511" w14:textId="77777777" w:rsidR="001D6C6C" w:rsidRDefault="001D6C6C" w:rsidP="002F1E97">
      <w:pPr>
        <w:pStyle w:val="Odstavecseseznamem"/>
        <w:numPr>
          <w:ilvl w:val="1"/>
          <w:numId w:val="5"/>
        </w:numPr>
        <w:jc w:val="both"/>
      </w:pPr>
      <w:r>
        <w:t xml:space="preserve">Systém </w:t>
      </w:r>
      <w:r w:rsidRPr="00452509">
        <w:rPr>
          <w:b/>
          <w:bCs/>
        </w:rPr>
        <w:t xml:space="preserve">generuje a eviduje výpůjční </w:t>
      </w:r>
      <w:r w:rsidR="008A4F18">
        <w:rPr>
          <w:b/>
          <w:bCs/>
        </w:rPr>
        <w:t xml:space="preserve">a zápůjční </w:t>
      </w:r>
      <w:r w:rsidRPr="00452509">
        <w:rPr>
          <w:b/>
          <w:bCs/>
        </w:rPr>
        <w:t>smlouvy</w:t>
      </w:r>
      <w:r>
        <w:t xml:space="preserve"> s možností jejich editace a vytváření šablon</w:t>
      </w:r>
      <w:r w:rsidR="00911F13">
        <w:t xml:space="preserve"> a možností odkazu </w:t>
      </w:r>
      <w:r w:rsidR="008A4F18">
        <w:t xml:space="preserve">na finální smlouvu (URL) </w:t>
      </w:r>
      <w:r w:rsidR="00911F13">
        <w:t>na externí úložiště smluv</w:t>
      </w:r>
      <w:r>
        <w:t>.</w:t>
      </w:r>
    </w:p>
    <w:p w14:paraId="32C9DEF7" w14:textId="77777777" w:rsidR="00232D51" w:rsidRDefault="001D6C6C" w:rsidP="002F1E97">
      <w:pPr>
        <w:pStyle w:val="Odstavecseseznamem"/>
        <w:numPr>
          <w:ilvl w:val="1"/>
          <w:numId w:val="5"/>
        </w:numPr>
        <w:jc w:val="both"/>
      </w:pPr>
      <w:r>
        <w:t xml:space="preserve">Systém umožňuje nastavení </w:t>
      </w:r>
      <w:r w:rsidRPr="00452509">
        <w:rPr>
          <w:b/>
          <w:bCs/>
        </w:rPr>
        <w:t xml:space="preserve">upozornění </w:t>
      </w:r>
      <w:r w:rsidR="00E21A30">
        <w:rPr>
          <w:b/>
          <w:bCs/>
        </w:rPr>
        <w:t xml:space="preserve">kurátora emailem </w:t>
      </w:r>
      <w:r w:rsidRPr="00452509">
        <w:rPr>
          <w:b/>
          <w:bCs/>
        </w:rPr>
        <w:t>na blížící se konec lhůty výpůjčky</w:t>
      </w:r>
      <w:r w:rsidR="008A4F18">
        <w:rPr>
          <w:b/>
          <w:bCs/>
        </w:rPr>
        <w:t xml:space="preserve"> i zápůjčky</w:t>
      </w:r>
      <w:r>
        <w:t>.</w:t>
      </w:r>
    </w:p>
    <w:p w14:paraId="057B6FA4" w14:textId="77777777" w:rsidR="001D6C6C" w:rsidRDefault="001D6C6C" w:rsidP="002F1E97">
      <w:pPr>
        <w:pStyle w:val="Odstavecseseznamem"/>
        <w:numPr>
          <w:ilvl w:val="1"/>
          <w:numId w:val="5"/>
        </w:numPr>
        <w:jc w:val="both"/>
      </w:pPr>
      <w:r>
        <w:t xml:space="preserve">Systém obsahuje </w:t>
      </w:r>
      <w:r w:rsidRPr="00452509">
        <w:rPr>
          <w:b/>
          <w:bCs/>
        </w:rPr>
        <w:t>evidenci historie pohybu sb</w:t>
      </w:r>
      <w:r w:rsidR="796FED52" w:rsidRPr="00452509">
        <w:rPr>
          <w:b/>
          <w:bCs/>
        </w:rPr>
        <w:t>írkových</w:t>
      </w:r>
      <w:r w:rsidRPr="00452509">
        <w:rPr>
          <w:b/>
          <w:bCs/>
        </w:rPr>
        <w:t xml:space="preserve"> předmětu</w:t>
      </w:r>
      <w:r>
        <w:t>.</w:t>
      </w:r>
    </w:p>
    <w:p w14:paraId="6B76AC1C" w14:textId="77777777" w:rsidR="001D6C6C" w:rsidRPr="00144CCD" w:rsidRDefault="001D6C6C" w:rsidP="002F1E97">
      <w:pPr>
        <w:pStyle w:val="Odstavecseseznamem"/>
        <w:numPr>
          <w:ilvl w:val="1"/>
          <w:numId w:val="5"/>
        </w:numPr>
        <w:jc w:val="both"/>
      </w:pPr>
      <w:r w:rsidRPr="00404763">
        <w:rPr>
          <w:b/>
          <w:bCs/>
        </w:rPr>
        <w:t xml:space="preserve">V rámci propojení s CES Systém obsahuje možnost aktualizace, včetně povolování dočasných vývozů sbírkových předmětů, rozhodnutí rady kraje o souhlasu/vzetí na vědomí s dočasným vývozem </w:t>
      </w:r>
      <w:r w:rsidRPr="00144CCD">
        <w:rPr>
          <w:b/>
          <w:bCs/>
        </w:rPr>
        <w:t>sb</w:t>
      </w:r>
      <w:r w:rsidR="6F5A3CFB" w:rsidRPr="00144CCD">
        <w:rPr>
          <w:b/>
          <w:bCs/>
        </w:rPr>
        <w:t>írkových</w:t>
      </w:r>
      <w:r w:rsidRPr="00144CCD">
        <w:rPr>
          <w:b/>
          <w:bCs/>
        </w:rPr>
        <w:t xml:space="preserve"> předmětu</w:t>
      </w:r>
      <w:r w:rsidRPr="00144CCD">
        <w:t xml:space="preserve"> (číslo usnesení)</w:t>
      </w:r>
      <w:r w:rsidR="308AF03B" w:rsidRPr="00144CCD">
        <w:t>.</w:t>
      </w:r>
    </w:p>
    <w:p w14:paraId="42B59D97" w14:textId="77777777" w:rsidR="00144CCD" w:rsidRPr="00144CCD" w:rsidRDefault="00144CCD" w:rsidP="002F1E97">
      <w:pPr>
        <w:pStyle w:val="Odstavecseseznamem"/>
        <w:numPr>
          <w:ilvl w:val="1"/>
          <w:numId w:val="5"/>
        </w:numPr>
        <w:jc w:val="both"/>
      </w:pPr>
      <w:r w:rsidRPr="00144CCD">
        <w:t xml:space="preserve">Systém je </w:t>
      </w:r>
      <w:r w:rsidRPr="00144CCD">
        <w:rPr>
          <w:b/>
          <w:bCs/>
        </w:rPr>
        <w:t xml:space="preserve">schopen </w:t>
      </w:r>
      <w:r w:rsidR="00E21A30">
        <w:rPr>
          <w:b/>
          <w:bCs/>
        </w:rPr>
        <w:t xml:space="preserve">přiřazení </w:t>
      </w:r>
      <w:r w:rsidR="00E21A30" w:rsidRPr="00144CCD">
        <w:rPr>
          <w:b/>
          <w:bCs/>
        </w:rPr>
        <w:t xml:space="preserve"> </w:t>
      </w:r>
      <w:r w:rsidRPr="00144CCD">
        <w:rPr>
          <w:b/>
          <w:bCs/>
        </w:rPr>
        <w:t>přílohy výpůjčních smluv</w:t>
      </w:r>
      <w:r w:rsidRPr="00144CCD">
        <w:t xml:space="preserve"> (</w:t>
      </w:r>
      <w:r w:rsidR="00E21A30">
        <w:t>na základě výběru ze seznamu standardních příloh)</w:t>
      </w:r>
      <w:r w:rsidRPr="00144CCD">
        <w:t>.</w:t>
      </w:r>
    </w:p>
    <w:p w14:paraId="4C6B8797" w14:textId="77777777" w:rsidR="001D6C6C" w:rsidRDefault="001D6C6C" w:rsidP="002F1E97">
      <w:pPr>
        <w:pStyle w:val="Odstavecseseznamem"/>
        <w:numPr>
          <w:ilvl w:val="1"/>
          <w:numId w:val="5"/>
        </w:numPr>
        <w:jc w:val="both"/>
      </w:pPr>
      <w:r w:rsidRPr="70A5379A">
        <w:t>Systém generuje</w:t>
      </w:r>
      <w:r w:rsidR="00404763">
        <w:t xml:space="preserve">, eviduje a archivuje </w:t>
      </w:r>
      <w:r w:rsidRPr="00404763">
        <w:rPr>
          <w:b/>
          <w:bCs/>
        </w:rPr>
        <w:t>badatelské listy</w:t>
      </w:r>
      <w:r w:rsidR="000F7ADC">
        <w:t xml:space="preserve"> a sestavuje základní statistky. </w:t>
      </w:r>
    </w:p>
    <w:p w14:paraId="543D8E9C" w14:textId="77777777" w:rsidR="001F213D" w:rsidRDefault="001F213D" w:rsidP="002F1E97">
      <w:pPr>
        <w:jc w:val="both"/>
      </w:pPr>
    </w:p>
    <w:p w14:paraId="5894DFF2" w14:textId="77777777" w:rsidR="001F213D" w:rsidRPr="00CA29E5" w:rsidRDefault="001F213D" w:rsidP="002F1E97">
      <w:pPr>
        <w:pStyle w:val="Odstavecseseznamem"/>
        <w:numPr>
          <w:ilvl w:val="0"/>
          <w:numId w:val="5"/>
        </w:numPr>
        <w:jc w:val="both"/>
        <w:rPr>
          <w:b/>
        </w:rPr>
      </w:pPr>
      <w:r w:rsidRPr="00CA29E5">
        <w:rPr>
          <w:b/>
        </w:rPr>
        <w:t>Požadavky na Systém v oblasti evidence sbírek</w:t>
      </w:r>
      <w:r>
        <w:rPr>
          <w:b/>
        </w:rPr>
        <w:t>: Inventarizace</w:t>
      </w:r>
    </w:p>
    <w:p w14:paraId="6260289E" w14:textId="77777777" w:rsidR="001F213D" w:rsidRDefault="001F213D" w:rsidP="002F1E97">
      <w:pPr>
        <w:pStyle w:val="Odstavecseseznamem"/>
        <w:numPr>
          <w:ilvl w:val="1"/>
          <w:numId w:val="5"/>
        </w:numPr>
        <w:jc w:val="both"/>
      </w:pPr>
      <w:r>
        <w:t xml:space="preserve">Systém </w:t>
      </w:r>
      <w:r w:rsidR="00680612">
        <w:t>generuje</w:t>
      </w:r>
      <w:r>
        <w:t xml:space="preserve"> </w:t>
      </w:r>
      <w:r w:rsidRPr="00680612">
        <w:rPr>
          <w:b/>
          <w:bCs/>
        </w:rPr>
        <w:t>inventarizační seznamy</w:t>
      </w:r>
      <w:r>
        <w:t xml:space="preserve"> evidenčních čísel inventarizovaných předmětů, resp. existuje možnost vygenerování sestavy předmětů určených k </w:t>
      </w:r>
      <w:r>
        <w:lastRenderedPageBreak/>
        <w:t>inventarizaci (zachycení data inventarizace v systému a možnost generovat sestavy podle tohoto data).</w:t>
      </w:r>
    </w:p>
    <w:p w14:paraId="1E033035" w14:textId="77777777" w:rsidR="001F213D" w:rsidRDefault="001F213D" w:rsidP="002F1E97">
      <w:pPr>
        <w:pStyle w:val="Odstavecseseznamem"/>
        <w:numPr>
          <w:ilvl w:val="1"/>
          <w:numId w:val="5"/>
        </w:numPr>
        <w:jc w:val="both"/>
      </w:pPr>
      <w:r>
        <w:t xml:space="preserve">Systém </w:t>
      </w:r>
      <w:r w:rsidRPr="00680612">
        <w:rPr>
          <w:b/>
          <w:bCs/>
        </w:rPr>
        <w:t>zaznamenává pravidelné/mimořádné inventarizace</w:t>
      </w:r>
      <w:r>
        <w:t xml:space="preserve"> dle zákona.</w:t>
      </w:r>
    </w:p>
    <w:p w14:paraId="7B5D2FED" w14:textId="77777777" w:rsidR="001F213D" w:rsidRDefault="001F213D" w:rsidP="002F1E97">
      <w:pPr>
        <w:pStyle w:val="Odstavecseseznamem"/>
        <w:numPr>
          <w:ilvl w:val="1"/>
          <w:numId w:val="5"/>
        </w:numPr>
        <w:jc w:val="both"/>
      </w:pPr>
      <w:r>
        <w:t xml:space="preserve">Systém </w:t>
      </w:r>
      <w:r w:rsidRPr="00680612">
        <w:rPr>
          <w:b/>
          <w:bCs/>
        </w:rPr>
        <w:t>obsahuje filtr nebo funkce o záznamech pravidelné inventarizace</w:t>
      </w:r>
      <w:r>
        <w:t>, která poskytne informaci o předmětech, které dosud nebyly v rámci povinného cyklu inventarizovány</w:t>
      </w:r>
      <w:r w:rsidR="00E157CF">
        <w:t>, tj. obsahuje</w:t>
      </w:r>
      <w:r>
        <w:t xml:space="preserve"> histori</w:t>
      </w:r>
      <w:r w:rsidR="00E157CF">
        <w:t>i</w:t>
      </w:r>
      <w:r>
        <w:t xml:space="preserve"> provedených inventarizací.</w:t>
      </w:r>
    </w:p>
    <w:p w14:paraId="41048CA9" w14:textId="77777777" w:rsidR="001F213D" w:rsidRDefault="001F213D" w:rsidP="002F1E97">
      <w:pPr>
        <w:pStyle w:val="Odstavecseseznamem"/>
        <w:numPr>
          <w:ilvl w:val="1"/>
          <w:numId w:val="5"/>
        </w:numPr>
        <w:jc w:val="both"/>
      </w:pPr>
      <w:r>
        <w:t xml:space="preserve">Systém </w:t>
      </w:r>
      <w:r w:rsidRPr="00E157CF">
        <w:rPr>
          <w:b/>
          <w:bCs/>
        </w:rPr>
        <w:t>generuje tiskovou sestavu protokolů o provedení inventarizace</w:t>
      </w:r>
      <w:r w:rsidR="00E157CF">
        <w:t>, vč. související zákonné agendy.</w:t>
      </w:r>
    </w:p>
    <w:p w14:paraId="66950915" w14:textId="77777777" w:rsidR="001F213D" w:rsidRDefault="001F213D" w:rsidP="002F1E97">
      <w:pPr>
        <w:pStyle w:val="Odstavecseseznamem"/>
        <w:numPr>
          <w:ilvl w:val="1"/>
          <w:numId w:val="5"/>
        </w:numPr>
        <w:jc w:val="both"/>
      </w:pPr>
      <w:r>
        <w:t xml:space="preserve">Systém umožňuje vést </w:t>
      </w:r>
      <w:r w:rsidRPr="00E157CF">
        <w:rPr>
          <w:b/>
          <w:bCs/>
        </w:rPr>
        <w:t>záznam o stavu předmětu při inventarizaci</w:t>
      </w:r>
      <w:r>
        <w:t>.</w:t>
      </w:r>
    </w:p>
    <w:p w14:paraId="7E8A54B9" w14:textId="77777777" w:rsidR="00EA2212" w:rsidRDefault="00EA2212" w:rsidP="002F1E97">
      <w:pPr>
        <w:pStyle w:val="Odstavecseseznamem"/>
        <w:numPr>
          <w:ilvl w:val="1"/>
          <w:numId w:val="5"/>
        </w:numPr>
        <w:jc w:val="both"/>
      </w:pPr>
      <w:r>
        <w:t>Řešení pro elektronickou inventuru – mobilní klient/zařízení pro provedení inventury, náhled na předmět s možností změny údajů, hromadný import/export dat pro inventuru</w:t>
      </w:r>
    </w:p>
    <w:p w14:paraId="1BE14534" w14:textId="77777777" w:rsidR="008A4F18" w:rsidRDefault="008A4F18" w:rsidP="002F1E97">
      <w:pPr>
        <w:pStyle w:val="Odstavecseseznamem"/>
        <w:numPr>
          <w:ilvl w:val="1"/>
          <w:numId w:val="5"/>
        </w:numPr>
        <w:jc w:val="both"/>
      </w:pPr>
      <w:r>
        <w:t>Emailová notifikace kurátora o blížícím se termínu nutného provedení inventury daného objektu v daném termínu</w:t>
      </w:r>
    </w:p>
    <w:p w14:paraId="2C28A971" w14:textId="77777777" w:rsidR="001F213D" w:rsidRDefault="001F213D" w:rsidP="002F1E97">
      <w:pPr>
        <w:jc w:val="both"/>
      </w:pPr>
    </w:p>
    <w:p w14:paraId="2EF92DD1" w14:textId="77777777" w:rsidR="001F213D" w:rsidRPr="00CA29E5" w:rsidRDefault="001F213D" w:rsidP="002F1E97">
      <w:pPr>
        <w:pStyle w:val="Odstavecseseznamem"/>
        <w:numPr>
          <w:ilvl w:val="0"/>
          <w:numId w:val="5"/>
        </w:numPr>
        <w:jc w:val="both"/>
        <w:rPr>
          <w:b/>
        </w:rPr>
      </w:pPr>
      <w:r w:rsidRPr="00CA29E5">
        <w:rPr>
          <w:b/>
        </w:rPr>
        <w:t>Požadavky na Systém v oblasti evidence sbírek</w:t>
      </w:r>
      <w:r>
        <w:rPr>
          <w:b/>
        </w:rPr>
        <w:t>: Vyřazování sbírkových předmětů</w:t>
      </w:r>
    </w:p>
    <w:p w14:paraId="285F75A2" w14:textId="77777777" w:rsidR="001F213D" w:rsidRDefault="001F213D" w:rsidP="002F1E97">
      <w:pPr>
        <w:pStyle w:val="Odstavecseseznamem"/>
        <w:numPr>
          <w:ilvl w:val="1"/>
          <w:numId w:val="5"/>
        </w:numPr>
        <w:jc w:val="both"/>
      </w:pPr>
      <w:r w:rsidRPr="70A5379A">
        <w:t xml:space="preserve">Systém </w:t>
      </w:r>
      <w:proofErr w:type="gramStart"/>
      <w:r w:rsidRPr="70A5379A">
        <w:t>obsahuje</w:t>
      </w:r>
      <w:proofErr w:type="gramEnd"/>
      <w:r w:rsidRPr="70A5379A">
        <w:t xml:space="preserve"> </w:t>
      </w:r>
      <w:r w:rsidR="00943521" w:rsidRPr="00943521">
        <w:rPr>
          <w:b/>
          <w:bCs/>
        </w:rPr>
        <w:t xml:space="preserve">nástroj </w:t>
      </w:r>
      <w:r w:rsidRPr="00943521">
        <w:rPr>
          <w:b/>
          <w:bCs/>
        </w:rPr>
        <w:t>pro návrh na vyřazení</w:t>
      </w:r>
      <w:r w:rsidR="00943521">
        <w:t xml:space="preserve"> </w:t>
      </w:r>
      <w:proofErr w:type="gramStart"/>
      <w:r w:rsidR="00943521">
        <w:t>Obsahuje</w:t>
      </w:r>
      <w:proofErr w:type="gramEnd"/>
      <w:r w:rsidR="00943521">
        <w:t xml:space="preserve"> zejména: </w:t>
      </w:r>
      <w:r w:rsidRPr="70A5379A">
        <w:t xml:space="preserve">důvod vyřazení, zápis z jednání sbírkotvorné komise, rozhodnutí </w:t>
      </w:r>
      <w:r w:rsidR="23BBA0AD" w:rsidRPr="70A5379A">
        <w:t>R</w:t>
      </w:r>
      <w:r w:rsidRPr="70A5379A">
        <w:t>ady kraje o vyřazení sb</w:t>
      </w:r>
      <w:r w:rsidR="0A0DBB12" w:rsidRPr="70A5379A">
        <w:t>írkového</w:t>
      </w:r>
      <w:r w:rsidRPr="70A5379A">
        <w:t xml:space="preserve"> předmětu</w:t>
      </w:r>
      <w:r w:rsidR="00943521">
        <w:t xml:space="preserve"> (</w:t>
      </w:r>
      <w:r w:rsidRPr="70A5379A">
        <w:t>číslo usnesení</w:t>
      </w:r>
      <w:r w:rsidR="00943521">
        <w:t>)</w:t>
      </w:r>
      <w:r w:rsidRPr="70A5379A">
        <w:t>, datum vyřazení, doklad o vyřazení, poznámka k</w:t>
      </w:r>
      <w:r w:rsidR="00943521">
        <w:t> </w:t>
      </w:r>
      <w:r w:rsidRPr="70A5379A">
        <w:t>vyřazen</w:t>
      </w:r>
      <w:r w:rsidR="00943521">
        <w:t xml:space="preserve"> (</w:t>
      </w:r>
      <w:r w:rsidRPr="70A5379A">
        <w:t>např. likvidace, nabídka, převod</w:t>
      </w:r>
      <w:r w:rsidR="00943521">
        <w:t>)</w:t>
      </w:r>
      <w:r w:rsidRPr="70A5379A">
        <w:t>, nový majitel, hlášení do CES</w:t>
      </w:r>
      <w:r w:rsidR="0033621F">
        <w:t xml:space="preserve"> (pokud možno automatické)</w:t>
      </w:r>
      <w:r w:rsidRPr="70A5379A">
        <w:t>.</w:t>
      </w:r>
      <w:r w:rsidR="4BB4B272" w:rsidRPr="70A5379A">
        <w:t xml:space="preserve"> </w:t>
      </w:r>
    </w:p>
    <w:p w14:paraId="71307EFF" w14:textId="77777777" w:rsidR="70A5379A" w:rsidRDefault="70A5379A" w:rsidP="002F1E97">
      <w:pPr>
        <w:jc w:val="both"/>
        <w:rPr>
          <w:color w:val="E317CF"/>
        </w:rPr>
      </w:pPr>
    </w:p>
    <w:p w14:paraId="6C84F0D9" w14:textId="77777777" w:rsidR="001F213D" w:rsidRPr="00CA29E5" w:rsidRDefault="001F213D" w:rsidP="002F1E97">
      <w:pPr>
        <w:pStyle w:val="Odstavecseseznamem"/>
        <w:numPr>
          <w:ilvl w:val="0"/>
          <w:numId w:val="5"/>
        </w:numPr>
        <w:jc w:val="both"/>
        <w:rPr>
          <w:b/>
        </w:rPr>
      </w:pPr>
      <w:r w:rsidRPr="00CA29E5">
        <w:rPr>
          <w:b/>
        </w:rPr>
        <w:t>Požadavky na Systém v oblasti evidence sbírek</w:t>
      </w:r>
      <w:r>
        <w:rPr>
          <w:b/>
        </w:rPr>
        <w:t>: Evidence konzervátorsko-restaurátorských zásahů</w:t>
      </w:r>
    </w:p>
    <w:p w14:paraId="4318AA8B" w14:textId="77777777" w:rsidR="001F213D" w:rsidRDefault="001F213D" w:rsidP="002F1E97">
      <w:pPr>
        <w:pStyle w:val="Odstavecseseznamem"/>
        <w:numPr>
          <w:ilvl w:val="1"/>
          <w:numId w:val="5"/>
        </w:numPr>
        <w:jc w:val="both"/>
      </w:pPr>
      <w:r>
        <w:t xml:space="preserve">Systém </w:t>
      </w:r>
      <w:r w:rsidRPr="008D6CF4">
        <w:rPr>
          <w:b/>
          <w:bCs/>
        </w:rPr>
        <w:t>eviduje historii konzervátorsko-restaurátorských zásahů</w:t>
      </w:r>
      <w:r>
        <w:t xml:space="preserve"> k jednotliv</w:t>
      </w:r>
      <w:r w:rsidR="1873D9ED">
        <w:t>ý</w:t>
      </w:r>
      <w:r>
        <w:t>m sb</w:t>
      </w:r>
      <w:r w:rsidR="43168CE4">
        <w:t>írkovým</w:t>
      </w:r>
      <w:r>
        <w:t xml:space="preserve"> předmět</w:t>
      </w:r>
      <w:r w:rsidR="07DBDD72">
        <w:t>ům</w:t>
      </w:r>
      <w:r>
        <w:t>: datum</w:t>
      </w:r>
      <w:r w:rsidR="120D4389">
        <w:t xml:space="preserve"> a údaje o tom,</w:t>
      </w:r>
      <w:r>
        <w:t xml:space="preserve"> kdo provedl zásah</w:t>
      </w:r>
      <w:r w:rsidR="59CEF4BB">
        <w:t>, příp. další doplňující informace.</w:t>
      </w:r>
    </w:p>
    <w:p w14:paraId="321A4D1F" w14:textId="77777777" w:rsidR="001F213D" w:rsidRDefault="001F213D" w:rsidP="002F1E97">
      <w:pPr>
        <w:pStyle w:val="Odstavecseseznamem"/>
        <w:numPr>
          <w:ilvl w:val="1"/>
          <w:numId w:val="5"/>
        </w:numPr>
        <w:jc w:val="both"/>
      </w:pPr>
      <w:r>
        <w:t xml:space="preserve">Systém umožňuje </w:t>
      </w:r>
      <w:r w:rsidRPr="008D6CF4">
        <w:rPr>
          <w:b/>
          <w:bCs/>
        </w:rPr>
        <w:t>vkládání restaurátorských zpráv</w:t>
      </w:r>
      <w:r w:rsidR="008D6CF4">
        <w:t xml:space="preserve"> a práci s nimi (vyhledávání, řazení apod.)</w:t>
      </w:r>
    </w:p>
    <w:p w14:paraId="360D5A48" w14:textId="77777777" w:rsidR="001F213D" w:rsidRDefault="001F213D" w:rsidP="002F1E97">
      <w:pPr>
        <w:jc w:val="both"/>
      </w:pPr>
    </w:p>
    <w:p w14:paraId="394D4297" w14:textId="77777777" w:rsidR="007C61DD" w:rsidRPr="007C61DD" w:rsidRDefault="007C61DD" w:rsidP="002F1E97">
      <w:pPr>
        <w:pStyle w:val="Odstavecseseznamem"/>
        <w:numPr>
          <w:ilvl w:val="0"/>
          <w:numId w:val="5"/>
        </w:numPr>
        <w:jc w:val="both"/>
        <w:rPr>
          <w:b/>
        </w:rPr>
      </w:pPr>
      <w:r w:rsidRPr="007C61DD">
        <w:rPr>
          <w:b/>
        </w:rPr>
        <w:t>Požadavky na vazby Systému</w:t>
      </w:r>
    </w:p>
    <w:p w14:paraId="64006ACD" w14:textId="209D4763" w:rsidR="007C61DD" w:rsidRDefault="007C61DD" w:rsidP="002F1E97">
      <w:pPr>
        <w:pStyle w:val="Odstavecseseznamem"/>
        <w:numPr>
          <w:ilvl w:val="1"/>
          <w:numId w:val="5"/>
        </w:numPr>
        <w:jc w:val="both"/>
      </w:pPr>
      <w:r>
        <w:t xml:space="preserve">Systém umožňuje </w:t>
      </w:r>
      <w:r w:rsidRPr="00BF4720">
        <w:rPr>
          <w:b/>
          <w:bCs/>
        </w:rPr>
        <w:t>elektronickou komunikaci se systémem Centrální evidence sbírek</w:t>
      </w:r>
      <w:r w:rsidR="00BF4720">
        <w:t xml:space="preserve"> (</w:t>
      </w:r>
      <w:r>
        <w:t>CES</w:t>
      </w:r>
      <w:r w:rsidR="00BF4720">
        <w:t>)</w:t>
      </w:r>
      <w:r>
        <w:t>.</w:t>
      </w:r>
      <w:r w:rsidR="009C6F86">
        <w:t xml:space="preserve"> </w:t>
      </w:r>
      <w:r w:rsidR="00BF4720">
        <w:t xml:space="preserve">Zejména jde o nástroje pro podávání el. </w:t>
      </w:r>
      <w:proofErr w:type="gramStart"/>
      <w:r w:rsidR="00BF4720">
        <w:t>hlášení</w:t>
      </w:r>
      <w:proofErr w:type="gramEnd"/>
      <w:r w:rsidR="00822008">
        <w:t xml:space="preserve"> a předávání </w:t>
      </w:r>
      <w:proofErr w:type="spellStart"/>
      <w:r w:rsidR="00822008">
        <w:t>metadat</w:t>
      </w:r>
      <w:proofErr w:type="spellEnd"/>
      <w:r w:rsidR="00822008">
        <w:t xml:space="preserve"> o sbírkových předmětech.</w:t>
      </w:r>
    </w:p>
    <w:p w14:paraId="7F0E3367" w14:textId="77777777" w:rsidR="007C61DD" w:rsidRDefault="007C61DD" w:rsidP="002F1E97">
      <w:pPr>
        <w:pStyle w:val="Odstavecseseznamem"/>
        <w:numPr>
          <w:ilvl w:val="1"/>
          <w:numId w:val="5"/>
        </w:numPr>
        <w:jc w:val="both"/>
      </w:pPr>
      <w:r>
        <w:t xml:space="preserve">Systém zajistí online </w:t>
      </w:r>
      <w:r w:rsidRPr="00192C9E">
        <w:rPr>
          <w:b/>
          <w:bCs/>
        </w:rPr>
        <w:t xml:space="preserve">export / </w:t>
      </w:r>
      <w:proofErr w:type="spellStart"/>
      <w:r w:rsidRPr="00192C9E">
        <w:rPr>
          <w:b/>
          <w:bCs/>
        </w:rPr>
        <w:t>harvesting</w:t>
      </w:r>
      <w:proofErr w:type="spellEnd"/>
      <w:r w:rsidRPr="00192C9E">
        <w:rPr>
          <w:b/>
          <w:bCs/>
        </w:rPr>
        <w:t xml:space="preserve"> dat na portály eSbirky.cz</w:t>
      </w:r>
      <w:r>
        <w:t xml:space="preserve"> a </w:t>
      </w:r>
      <w:r w:rsidRPr="00192C9E">
        <w:rPr>
          <w:b/>
          <w:bCs/>
        </w:rPr>
        <w:t>Europeana.eu</w:t>
      </w:r>
      <w:r>
        <w:t xml:space="preserve"> pomocí standardizovaných protokolů OAI-PMH.</w:t>
      </w:r>
    </w:p>
    <w:p w14:paraId="5ED6FD10" w14:textId="77777777" w:rsidR="007C61DD" w:rsidRDefault="002C3276" w:rsidP="002F1E97">
      <w:pPr>
        <w:pStyle w:val="Odstavecseseznamem"/>
        <w:numPr>
          <w:ilvl w:val="1"/>
          <w:numId w:val="5"/>
        </w:numPr>
        <w:jc w:val="both"/>
      </w:pPr>
      <w:r>
        <w:t>Systém</w:t>
      </w:r>
      <w:r w:rsidR="007C61DD">
        <w:t xml:space="preserve"> zajistí </w:t>
      </w:r>
      <w:r w:rsidR="007C61DD" w:rsidRPr="00192C9E">
        <w:rPr>
          <w:b/>
          <w:bCs/>
        </w:rPr>
        <w:t>exportní dávku pro informační systém Portálu systému evidence uměleckých děl</w:t>
      </w:r>
      <w:r w:rsidR="007C61DD">
        <w:t xml:space="preserve"> v případě ztráty </w:t>
      </w:r>
      <w:proofErr w:type="gramStart"/>
      <w:r w:rsidR="007C61DD">
        <w:t>předmětu(ů) provozované</w:t>
      </w:r>
      <w:proofErr w:type="gramEnd"/>
      <w:r w:rsidR="007C61DD">
        <w:t xml:space="preserve"> Policií ČR.</w:t>
      </w:r>
    </w:p>
    <w:p w14:paraId="78B73862" w14:textId="77777777" w:rsidR="00050A88" w:rsidRPr="00122BE8" w:rsidRDefault="00803985" w:rsidP="002F1E97">
      <w:pPr>
        <w:pStyle w:val="Odstavecseseznamem"/>
        <w:numPr>
          <w:ilvl w:val="1"/>
          <w:numId w:val="5"/>
        </w:numPr>
        <w:jc w:val="both"/>
      </w:pPr>
      <w:r w:rsidRPr="00192C9E">
        <w:rPr>
          <w:b/>
          <w:bCs/>
        </w:rPr>
        <w:t xml:space="preserve">Export </w:t>
      </w:r>
      <w:proofErr w:type="spellStart"/>
      <w:r w:rsidRPr="00192C9E">
        <w:rPr>
          <w:b/>
          <w:bCs/>
        </w:rPr>
        <w:t>metadat</w:t>
      </w:r>
      <w:proofErr w:type="spellEnd"/>
      <w:r w:rsidRPr="00192C9E">
        <w:rPr>
          <w:b/>
          <w:bCs/>
        </w:rPr>
        <w:t xml:space="preserve"> </w:t>
      </w:r>
      <w:r w:rsidRPr="00122BE8">
        <w:rPr>
          <w:b/>
          <w:bCs/>
        </w:rPr>
        <w:t xml:space="preserve">pro </w:t>
      </w:r>
      <w:r w:rsidR="0031771E" w:rsidRPr="00122BE8">
        <w:rPr>
          <w:b/>
          <w:bCs/>
        </w:rPr>
        <w:t>publikaci v systémech Digitální knihovna Vysočiny</w:t>
      </w:r>
      <w:r w:rsidR="0031771E" w:rsidRPr="00122BE8">
        <w:t xml:space="preserve"> (</w:t>
      </w:r>
      <w:r w:rsidR="008A4F18" w:rsidRPr="00122BE8">
        <w:t xml:space="preserve">načítání dat katalogu do metadatového systému </w:t>
      </w:r>
      <w:proofErr w:type="spellStart"/>
      <w:r w:rsidR="008A4F18" w:rsidRPr="00122BE8">
        <w:t>ProArc</w:t>
      </w:r>
      <w:proofErr w:type="spellEnd"/>
      <w:r w:rsidR="00050A88" w:rsidRPr="00122BE8">
        <w:t xml:space="preserve"> za účelem popisů v procesu digitalizace</w:t>
      </w:r>
      <w:r w:rsidR="0031771E" w:rsidRPr="00122BE8">
        <w:t>)</w:t>
      </w:r>
      <w:r w:rsidR="004C1E92" w:rsidRPr="00122BE8">
        <w:t xml:space="preserve"> (Nepovinný požadavek - R)</w:t>
      </w:r>
    </w:p>
    <w:p w14:paraId="572B437B" w14:textId="42D420FA" w:rsidR="00BE716F" w:rsidRPr="00122BE8" w:rsidRDefault="00BE716F" w:rsidP="002F1E97">
      <w:pPr>
        <w:pStyle w:val="Odstavecseseznamem"/>
        <w:numPr>
          <w:ilvl w:val="1"/>
          <w:numId w:val="5"/>
        </w:numPr>
        <w:jc w:val="both"/>
      </w:pPr>
      <w:r w:rsidRPr="00122BE8">
        <w:rPr>
          <w:bCs/>
        </w:rPr>
        <w:t xml:space="preserve">Integrace na </w:t>
      </w:r>
      <w:r w:rsidRPr="00122BE8">
        <w:rPr>
          <w:b/>
          <w:bCs/>
        </w:rPr>
        <w:t>Registr sbírek výtvarného umění</w:t>
      </w:r>
      <w:r w:rsidRPr="00122BE8">
        <w:rPr>
          <w:bCs/>
        </w:rPr>
        <w:t xml:space="preserve"> (CITEM</w:t>
      </w:r>
      <w:r w:rsidRPr="00122BE8">
        <w:t>-PROMUS)</w:t>
      </w:r>
    </w:p>
    <w:p w14:paraId="232FC5E0" w14:textId="096D0A97" w:rsidR="005E4D29" w:rsidRPr="00122BE8" w:rsidRDefault="005E4D29" w:rsidP="002F1E97">
      <w:pPr>
        <w:pStyle w:val="Odstavecseseznamem"/>
        <w:numPr>
          <w:ilvl w:val="1"/>
          <w:numId w:val="5"/>
        </w:numPr>
        <w:jc w:val="both"/>
      </w:pPr>
      <w:r w:rsidRPr="00122BE8">
        <w:t>Číselníky muzejních autorit (CITEM)</w:t>
      </w:r>
    </w:p>
    <w:p w14:paraId="6402A008" w14:textId="77777777" w:rsidR="0031771E" w:rsidRDefault="0031771E" w:rsidP="002F1E97">
      <w:pPr>
        <w:jc w:val="both"/>
      </w:pPr>
    </w:p>
    <w:p w14:paraId="53C24971" w14:textId="77777777" w:rsidR="0031771E" w:rsidRDefault="00F96C47" w:rsidP="002F1E97">
      <w:pPr>
        <w:pStyle w:val="Odstavecseseznamem"/>
        <w:numPr>
          <w:ilvl w:val="0"/>
          <w:numId w:val="5"/>
        </w:numPr>
        <w:jc w:val="both"/>
        <w:rPr>
          <w:b/>
        </w:rPr>
      </w:pPr>
      <w:r>
        <w:rPr>
          <w:b/>
        </w:rPr>
        <w:t>Manažerský modul</w:t>
      </w:r>
    </w:p>
    <w:p w14:paraId="5F885B86" w14:textId="77777777" w:rsidR="007C19B0" w:rsidRPr="00050A88" w:rsidRDefault="007C19B0" w:rsidP="002F1E97">
      <w:pPr>
        <w:pStyle w:val="Odstavecseseznamem"/>
        <w:numPr>
          <w:ilvl w:val="1"/>
          <w:numId w:val="5"/>
        </w:numPr>
        <w:jc w:val="both"/>
        <w:rPr>
          <w:bCs/>
        </w:rPr>
      </w:pPr>
      <w:r w:rsidRPr="00050A88">
        <w:rPr>
          <w:bCs/>
        </w:rPr>
        <w:t xml:space="preserve">Systému </w:t>
      </w:r>
      <w:r w:rsidR="001C6CDA" w:rsidRPr="00050A88">
        <w:rPr>
          <w:bCs/>
        </w:rPr>
        <w:t xml:space="preserve">umožňuje </w:t>
      </w:r>
      <w:r w:rsidRPr="00050A88">
        <w:rPr>
          <w:bCs/>
        </w:rPr>
        <w:t>řídit a kontrolovat práci správců/kurátorů sbírek zástupcem vlastníka sbírek</w:t>
      </w:r>
      <w:r w:rsidR="001C6CDA" w:rsidRPr="00050A88">
        <w:rPr>
          <w:bCs/>
        </w:rPr>
        <w:t xml:space="preserve">, tj. </w:t>
      </w:r>
      <w:r w:rsidR="00131EA9" w:rsidRPr="00050A88">
        <w:rPr>
          <w:bCs/>
        </w:rPr>
        <w:t xml:space="preserve">vytvářet přehledy práce se Systémem, zejména v oblasti doplňování </w:t>
      </w:r>
      <w:r w:rsidR="003D0A7F" w:rsidRPr="00050A88">
        <w:rPr>
          <w:bCs/>
        </w:rPr>
        <w:t xml:space="preserve">popisů a dat ke konkrétním sbírkovým předmětům </w:t>
      </w:r>
      <w:r w:rsidRPr="00050A88">
        <w:rPr>
          <w:bCs/>
        </w:rPr>
        <w:t>v průběhu určitého časového období.</w:t>
      </w:r>
    </w:p>
    <w:p w14:paraId="0D2C1DF7" w14:textId="77777777" w:rsidR="00F96C47" w:rsidRPr="00F96C47" w:rsidRDefault="001F45D4" w:rsidP="002F1E97">
      <w:pPr>
        <w:jc w:val="both"/>
        <w:rPr>
          <w:b/>
        </w:rPr>
      </w:pPr>
      <w:r>
        <w:rPr>
          <w:b/>
        </w:rPr>
        <w:t xml:space="preserve"> </w:t>
      </w:r>
    </w:p>
    <w:p w14:paraId="708650FD" w14:textId="77777777" w:rsidR="00F96C47" w:rsidRPr="0031771E" w:rsidRDefault="00F96C47" w:rsidP="002F1E97">
      <w:pPr>
        <w:pStyle w:val="Odstavecseseznamem"/>
        <w:numPr>
          <w:ilvl w:val="0"/>
          <w:numId w:val="5"/>
        </w:numPr>
        <w:jc w:val="both"/>
        <w:rPr>
          <w:b/>
        </w:rPr>
      </w:pPr>
      <w:r>
        <w:rPr>
          <w:b/>
        </w:rPr>
        <w:t>Technická specifika</w:t>
      </w:r>
    </w:p>
    <w:p w14:paraId="6BDDE5F4" w14:textId="77777777" w:rsidR="00BA5E3D" w:rsidRPr="00122BE8" w:rsidRDefault="00BA5E3D" w:rsidP="002F1E97">
      <w:pPr>
        <w:pStyle w:val="Odstavecseseznamem"/>
        <w:numPr>
          <w:ilvl w:val="1"/>
          <w:numId w:val="5"/>
        </w:numPr>
        <w:jc w:val="both"/>
      </w:pPr>
      <w:r w:rsidRPr="00050A88">
        <w:rPr>
          <w:bCs/>
        </w:rPr>
        <w:t xml:space="preserve">Systém ukládá data automaticky </w:t>
      </w:r>
      <w:r w:rsidR="00050A88" w:rsidRPr="00050A88">
        <w:rPr>
          <w:bCs/>
        </w:rPr>
        <w:t>(</w:t>
      </w:r>
      <w:r w:rsidR="00050A88" w:rsidRPr="00122BE8">
        <w:rPr>
          <w:bCs/>
        </w:rPr>
        <w:t xml:space="preserve">např. v rozpracovaných formulářích) </w:t>
      </w:r>
      <w:r w:rsidRPr="00122BE8">
        <w:rPr>
          <w:bCs/>
        </w:rPr>
        <w:t>v uživatelem nastaveném časovém intervalu</w:t>
      </w:r>
      <w:r w:rsidRPr="00122BE8">
        <w:t>.</w:t>
      </w:r>
      <w:r w:rsidR="00F50578" w:rsidRPr="00122BE8">
        <w:t xml:space="preserve"> (Nepovinný požadavek - R)</w:t>
      </w:r>
    </w:p>
    <w:p w14:paraId="3ACBBF25" w14:textId="77777777" w:rsidR="008360CA" w:rsidRDefault="008360CA" w:rsidP="002F1E97">
      <w:pPr>
        <w:pStyle w:val="Odstavecseseznamem"/>
        <w:numPr>
          <w:ilvl w:val="1"/>
          <w:numId w:val="5"/>
        </w:numPr>
        <w:jc w:val="both"/>
      </w:pPr>
      <w:r w:rsidRPr="00122BE8">
        <w:t>Syst</w:t>
      </w:r>
      <w:r w:rsidR="002C3276" w:rsidRPr="00122BE8">
        <w:t>é</w:t>
      </w:r>
      <w:r w:rsidRPr="00122BE8">
        <w:t xml:space="preserve">m </w:t>
      </w:r>
      <w:r w:rsidRPr="00122BE8">
        <w:rPr>
          <w:b/>
          <w:bCs/>
        </w:rPr>
        <w:t xml:space="preserve">zamezuje mazání </w:t>
      </w:r>
      <w:proofErr w:type="spellStart"/>
      <w:r w:rsidRPr="00122BE8">
        <w:rPr>
          <w:b/>
          <w:bCs/>
        </w:rPr>
        <w:t>metadat</w:t>
      </w:r>
      <w:proofErr w:type="spellEnd"/>
      <w:r w:rsidRPr="00122BE8">
        <w:rPr>
          <w:b/>
          <w:bCs/>
        </w:rPr>
        <w:t xml:space="preserve"> i multimediálních příloh na aplikační</w:t>
      </w:r>
      <w:r w:rsidRPr="00880E32">
        <w:rPr>
          <w:b/>
          <w:bCs/>
        </w:rPr>
        <w:t xml:space="preserve"> úrovni</w:t>
      </w:r>
      <w:r>
        <w:t xml:space="preserve"> (při potřebě mazání pouze označení objektu jako neaktivní) </w:t>
      </w:r>
      <w:r w:rsidR="00727641">
        <w:t xml:space="preserve">– to </w:t>
      </w:r>
      <w:r>
        <w:t xml:space="preserve">kvůli zachování reference master kopie do </w:t>
      </w:r>
      <w:proofErr w:type="spellStart"/>
      <w:r>
        <w:t>metadat</w:t>
      </w:r>
      <w:proofErr w:type="spellEnd"/>
      <w:r>
        <w:t>.</w:t>
      </w:r>
    </w:p>
    <w:p w14:paraId="44303346" w14:textId="77777777" w:rsidR="00727641" w:rsidRDefault="008360CA" w:rsidP="002F1E97">
      <w:pPr>
        <w:pStyle w:val="Odstavecseseznamem"/>
        <w:numPr>
          <w:ilvl w:val="1"/>
          <w:numId w:val="5"/>
        </w:numPr>
        <w:jc w:val="both"/>
      </w:pPr>
      <w:r>
        <w:t xml:space="preserve">Systém </w:t>
      </w:r>
      <w:r w:rsidR="00727641">
        <w:t xml:space="preserve">pracuje s </w:t>
      </w:r>
      <w:r w:rsidRPr="00880E32">
        <w:rPr>
          <w:b/>
          <w:bCs/>
        </w:rPr>
        <w:t>uživatelský</w:t>
      </w:r>
      <w:r w:rsidR="00727641" w:rsidRPr="00880E32">
        <w:rPr>
          <w:b/>
          <w:bCs/>
        </w:rPr>
        <w:t>mi</w:t>
      </w:r>
      <w:r w:rsidRPr="00880E32">
        <w:rPr>
          <w:b/>
          <w:bCs/>
        </w:rPr>
        <w:t xml:space="preserve"> oprávnění</w:t>
      </w:r>
      <w:r w:rsidR="00727641" w:rsidRPr="00880E32">
        <w:rPr>
          <w:b/>
          <w:bCs/>
        </w:rPr>
        <w:t>mi</w:t>
      </w:r>
      <w:r w:rsidR="00727641">
        <w:t xml:space="preserve">: </w:t>
      </w:r>
    </w:p>
    <w:p w14:paraId="082BE76A" w14:textId="77777777" w:rsidR="00727641" w:rsidRDefault="008360CA" w:rsidP="002F1E97">
      <w:pPr>
        <w:pStyle w:val="Odstavecseseznamem"/>
        <w:numPr>
          <w:ilvl w:val="2"/>
          <w:numId w:val="5"/>
        </w:numPr>
        <w:jc w:val="both"/>
      </w:pPr>
      <w:r>
        <w:t xml:space="preserve">přístupová práva na </w:t>
      </w:r>
      <w:r w:rsidRPr="00880E32">
        <w:rPr>
          <w:b/>
          <w:bCs/>
        </w:rPr>
        <w:t>jednotlivé úlohy</w:t>
      </w:r>
      <w:r w:rsidR="00601A27">
        <w:rPr>
          <w:b/>
          <w:bCs/>
        </w:rPr>
        <w:t xml:space="preserve"> (agendy)</w:t>
      </w:r>
      <w:r w:rsidRPr="00880E32">
        <w:rPr>
          <w:b/>
          <w:bCs/>
        </w:rPr>
        <w:t xml:space="preserve"> a funkce systému</w:t>
      </w:r>
      <w:r>
        <w:t xml:space="preserve">, </w:t>
      </w:r>
    </w:p>
    <w:p w14:paraId="17597EF7" w14:textId="77777777" w:rsidR="008360CA" w:rsidRDefault="008360CA" w:rsidP="002F1E97">
      <w:pPr>
        <w:pStyle w:val="Odstavecseseznamem"/>
        <w:numPr>
          <w:ilvl w:val="2"/>
          <w:numId w:val="5"/>
        </w:numPr>
        <w:jc w:val="both"/>
      </w:pPr>
      <w:r>
        <w:t xml:space="preserve">možnost nastavit </w:t>
      </w:r>
      <w:r w:rsidRPr="00880E32">
        <w:rPr>
          <w:b/>
          <w:bCs/>
        </w:rPr>
        <w:t>oprávnění na vybranou množinu dat</w:t>
      </w:r>
      <w:r>
        <w:t xml:space="preserve"> (např. na množinu dat, inventární řadu</w:t>
      </w:r>
      <w:r w:rsidR="00D0564B">
        <w:t>, podsbírku</w:t>
      </w:r>
      <w:r>
        <w:t xml:space="preserve"> nebo od čísla po číslo apod.)</w:t>
      </w:r>
      <w:r w:rsidR="5C53911C">
        <w:t>,</w:t>
      </w:r>
    </w:p>
    <w:p w14:paraId="5F6878B5" w14:textId="77777777" w:rsidR="5C53911C" w:rsidRDefault="5C53911C" w:rsidP="002F1E97">
      <w:pPr>
        <w:pStyle w:val="Odstavecseseznamem"/>
        <w:numPr>
          <w:ilvl w:val="2"/>
          <w:numId w:val="5"/>
        </w:numPr>
        <w:jc w:val="both"/>
      </w:pPr>
      <w:r w:rsidRPr="00880E32">
        <w:rPr>
          <w:b/>
          <w:bCs/>
        </w:rPr>
        <w:t>možnost kurátorského nastavení viditelnosti</w:t>
      </w:r>
      <w:r>
        <w:t xml:space="preserve"> </w:t>
      </w:r>
      <w:r w:rsidRPr="00880E32">
        <w:rPr>
          <w:b/>
          <w:bCs/>
        </w:rPr>
        <w:t>a přístupnosti</w:t>
      </w:r>
      <w:r>
        <w:t xml:space="preserve"> vybraných kurátorem spravovaných dat</w:t>
      </w:r>
      <w:r w:rsidR="0075503D">
        <w:t xml:space="preserve"> (např. pro kurátory, pro badatele, pro zástupce vlastníka, pro kurátory z</w:t>
      </w:r>
      <w:r w:rsidR="00397C50">
        <w:t> ostatních paměťových institucí</w:t>
      </w:r>
      <w:r w:rsidR="00397C50" w:rsidRPr="00601A27">
        <w:t xml:space="preserve">, </w:t>
      </w:r>
      <w:r w:rsidR="00397C50" w:rsidRPr="00050A88">
        <w:t>pro veřejnost</w:t>
      </w:r>
      <w:r w:rsidR="0075503D" w:rsidRPr="00601A27">
        <w:t>),</w:t>
      </w:r>
      <w:r w:rsidR="0075503D">
        <w:t xml:space="preserve"> </w:t>
      </w:r>
      <w:r w:rsidR="00397C50">
        <w:t xml:space="preserve">tj. </w:t>
      </w:r>
      <w:r w:rsidR="0075503D">
        <w:t>možnost omezení přístupu/zobrazení úplných informací.</w:t>
      </w:r>
    </w:p>
    <w:p w14:paraId="7E592B0B" w14:textId="77777777" w:rsidR="008360CA" w:rsidRDefault="00727641" w:rsidP="002F1E97">
      <w:pPr>
        <w:pStyle w:val="Odstavecseseznamem"/>
        <w:numPr>
          <w:ilvl w:val="1"/>
          <w:numId w:val="5"/>
        </w:numPr>
        <w:jc w:val="both"/>
      </w:pPr>
      <w:r w:rsidRPr="008E41E6">
        <w:rPr>
          <w:b/>
          <w:bCs/>
        </w:rPr>
        <w:t xml:space="preserve">Systém podporuje </w:t>
      </w:r>
      <w:r w:rsidR="008360CA" w:rsidRPr="008E41E6">
        <w:rPr>
          <w:b/>
          <w:bCs/>
        </w:rPr>
        <w:t>UNICODE znakové sady</w:t>
      </w:r>
      <w:r w:rsidR="008360CA">
        <w:t>.</w:t>
      </w:r>
    </w:p>
    <w:p w14:paraId="3DD54978" w14:textId="77777777" w:rsidR="008360CA" w:rsidRDefault="00727641" w:rsidP="002F1E97">
      <w:pPr>
        <w:pStyle w:val="Odstavecseseznamem"/>
        <w:numPr>
          <w:ilvl w:val="1"/>
          <w:numId w:val="5"/>
        </w:numPr>
        <w:jc w:val="both"/>
      </w:pPr>
      <w:r>
        <w:t xml:space="preserve">V rámci systému funguje </w:t>
      </w:r>
      <w:r w:rsidRPr="008E41E6">
        <w:rPr>
          <w:b/>
          <w:bCs/>
        </w:rPr>
        <w:t>p</w:t>
      </w:r>
      <w:r w:rsidR="008360CA" w:rsidRPr="008E41E6">
        <w:rPr>
          <w:b/>
          <w:bCs/>
        </w:rPr>
        <w:t>odpora kopírování záznamů</w:t>
      </w:r>
      <w:r w:rsidR="008360CA">
        <w:t xml:space="preserve"> v </w:t>
      </w:r>
      <w:r>
        <w:t>Systému</w:t>
      </w:r>
      <w:r w:rsidR="008360CA">
        <w:t>, výběr zdrojové karty a provedení kopie do nové karty.</w:t>
      </w:r>
    </w:p>
    <w:p w14:paraId="04191CB0" w14:textId="77777777" w:rsidR="007C593A" w:rsidRDefault="00BA674C" w:rsidP="002F1E97">
      <w:pPr>
        <w:pStyle w:val="Odstavecseseznamem"/>
        <w:numPr>
          <w:ilvl w:val="1"/>
          <w:numId w:val="5"/>
        </w:numPr>
        <w:jc w:val="both"/>
      </w:pPr>
      <w:r>
        <w:t xml:space="preserve">Systém podporuje </w:t>
      </w:r>
      <w:r w:rsidR="00CD0F62" w:rsidRPr="0083091C">
        <w:rPr>
          <w:b/>
          <w:bCs/>
        </w:rPr>
        <w:t>export dat</w:t>
      </w:r>
      <w:r w:rsidR="00CD0F62">
        <w:t xml:space="preserve"> (</w:t>
      </w:r>
      <w:proofErr w:type="spellStart"/>
      <w:r w:rsidR="00CD0F62">
        <w:t>html</w:t>
      </w:r>
      <w:proofErr w:type="spellEnd"/>
      <w:r w:rsidR="00CD0F62">
        <w:t xml:space="preserve">, </w:t>
      </w:r>
      <w:proofErr w:type="spellStart"/>
      <w:r w:rsidR="00CD0F62">
        <w:t>pdf</w:t>
      </w:r>
      <w:proofErr w:type="spellEnd"/>
      <w:r w:rsidR="00CD0F62">
        <w:t xml:space="preserve">, </w:t>
      </w:r>
      <w:proofErr w:type="spellStart"/>
      <w:r w:rsidR="00CD0F62">
        <w:t>xls</w:t>
      </w:r>
      <w:proofErr w:type="spellEnd"/>
      <w:r w:rsidR="00CD0F62">
        <w:t xml:space="preserve">, </w:t>
      </w:r>
      <w:proofErr w:type="spellStart"/>
      <w:r w:rsidR="00CD0F62">
        <w:t>xml</w:t>
      </w:r>
      <w:proofErr w:type="spellEnd"/>
      <w:r w:rsidR="00CD0F62">
        <w:t xml:space="preserve">). </w:t>
      </w:r>
      <w:r>
        <w:t xml:space="preserve">Systém je </w:t>
      </w:r>
      <w:r w:rsidR="00CD0F62">
        <w:t xml:space="preserve">schopen exportovat jednotlivě uložené předměty </w:t>
      </w:r>
      <w:r w:rsidR="00937B0F">
        <w:t xml:space="preserve">(evidenční karty) </w:t>
      </w:r>
      <w:r w:rsidR="00CD0F62">
        <w:t>jak v datové formě (struktura bude zdokumentována), tak v tištěné podobě (</w:t>
      </w:r>
      <w:proofErr w:type="spellStart"/>
      <w:r w:rsidR="00CD0F62">
        <w:t>pdf</w:t>
      </w:r>
      <w:proofErr w:type="spellEnd"/>
      <w:r w:rsidR="00CD0F62">
        <w:t>)</w:t>
      </w:r>
      <w:r w:rsidR="007C593A">
        <w:t>.</w:t>
      </w:r>
      <w:r w:rsidR="00937B0F">
        <w:t xml:space="preserve"> </w:t>
      </w:r>
    </w:p>
    <w:p w14:paraId="526E4927" w14:textId="77777777" w:rsidR="00937B0F" w:rsidRDefault="00937B0F" w:rsidP="002F1E97">
      <w:pPr>
        <w:pStyle w:val="Odstavecseseznamem"/>
        <w:numPr>
          <w:ilvl w:val="1"/>
          <w:numId w:val="5"/>
        </w:numPr>
        <w:jc w:val="both"/>
      </w:pPr>
      <w:r>
        <w:t xml:space="preserve">Systém obsahuje </w:t>
      </w:r>
      <w:r w:rsidRPr="007C593A">
        <w:rPr>
          <w:b/>
          <w:bCs/>
        </w:rPr>
        <w:t>podporu tiskových výstupů</w:t>
      </w:r>
      <w:r w:rsidR="009D4440">
        <w:t xml:space="preserve"> (možnost přednastavení </w:t>
      </w:r>
      <w:r w:rsidR="0CAD2104">
        <w:t xml:space="preserve">a úpravy </w:t>
      </w:r>
      <w:r w:rsidR="009D4440">
        <w:t>tiskové sestavy do formátu A4, A5 včetně možnosti volby tisku s obrázkem nebo bez obrázku).</w:t>
      </w:r>
    </w:p>
    <w:p w14:paraId="6BF9465D" w14:textId="77777777" w:rsidR="00937B0F" w:rsidRPr="00F32A02" w:rsidRDefault="009D4440" w:rsidP="002F1E97">
      <w:pPr>
        <w:pStyle w:val="Odstavecseseznamem"/>
        <w:numPr>
          <w:ilvl w:val="1"/>
          <w:numId w:val="5"/>
        </w:numPr>
        <w:jc w:val="both"/>
      </w:pPr>
      <w:r w:rsidRPr="00F32A02">
        <w:t xml:space="preserve">Systém generuje a </w:t>
      </w:r>
      <w:r w:rsidRPr="00F32A02">
        <w:rPr>
          <w:b/>
          <w:bCs/>
        </w:rPr>
        <w:t>umožňuje tisknout</w:t>
      </w:r>
      <w:r w:rsidR="333D12AD" w:rsidRPr="00F32A02">
        <w:rPr>
          <w:b/>
          <w:bCs/>
        </w:rPr>
        <w:t xml:space="preserve"> a načítá</w:t>
      </w:r>
      <w:r w:rsidRPr="00F32A02">
        <w:rPr>
          <w:b/>
          <w:bCs/>
        </w:rPr>
        <w:t xml:space="preserve"> čárové kódy a QR kódy</w:t>
      </w:r>
      <w:r w:rsidR="001D6C6C" w:rsidRPr="00F32A02">
        <w:rPr>
          <w:b/>
          <w:bCs/>
        </w:rPr>
        <w:t xml:space="preserve"> inventárních čísel</w:t>
      </w:r>
      <w:r w:rsidR="001D6C6C" w:rsidRPr="00F32A02">
        <w:t>.</w:t>
      </w:r>
      <w:r w:rsidRPr="00F32A02">
        <w:t xml:space="preserve"> </w:t>
      </w:r>
    </w:p>
    <w:p w14:paraId="550D5EE3" w14:textId="77777777" w:rsidR="00BA674C" w:rsidRDefault="00BA674C" w:rsidP="002F1E97">
      <w:pPr>
        <w:pStyle w:val="Odstavecseseznamem"/>
        <w:numPr>
          <w:ilvl w:val="1"/>
          <w:numId w:val="5"/>
        </w:numPr>
        <w:jc w:val="both"/>
      </w:pPr>
      <w:r>
        <w:t xml:space="preserve">Systém je </w:t>
      </w:r>
      <w:r w:rsidR="00CD0F62">
        <w:t xml:space="preserve">schopen </w:t>
      </w:r>
      <w:r w:rsidR="00CD0F62" w:rsidRPr="00F32A02">
        <w:rPr>
          <w:b/>
          <w:bCs/>
        </w:rPr>
        <w:t>exportovat dávkově uložené předměty</w:t>
      </w:r>
      <w:r w:rsidR="00CD0F62">
        <w:t xml:space="preserve"> v datové formě </w:t>
      </w:r>
      <w:proofErr w:type="spellStart"/>
      <w:r w:rsidR="00CD0F62">
        <w:t>xml</w:t>
      </w:r>
      <w:proofErr w:type="spellEnd"/>
      <w:r w:rsidR="00CD0F62">
        <w:t xml:space="preserve"> a </w:t>
      </w:r>
      <w:proofErr w:type="spellStart"/>
      <w:r w:rsidR="00CD0F62">
        <w:t>xls</w:t>
      </w:r>
      <w:proofErr w:type="spellEnd"/>
      <w:r w:rsidR="00CD0F62">
        <w:t xml:space="preserve"> (struktura bude popsána). Dávka bude definována jako: </w:t>
      </w:r>
    </w:p>
    <w:p w14:paraId="7CFE031A" w14:textId="77777777" w:rsidR="00BA674C" w:rsidRDefault="00CD0F62" w:rsidP="002F1E97">
      <w:pPr>
        <w:pStyle w:val="Odstavecseseznamem"/>
        <w:numPr>
          <w:ilvl w:val="2"/>
          <w:numId w:val="5"/>
        </w:numPr>
        <w:jc w:val="both"/>
      </w:pPr>
      <w:r>
        <w:t xml:space="preserve">všechny předměty, </w:t>
      </w:r>
    </w:p>
    <w:p w14:paraId="37C9F814" w14:textId="77777777" w:rsidR="00BA674C" w:rsidRDefault="00CD0F62" w:rsidP="002F1E97">
      <w:pPr>
        <w:pStyle w:val="Odstavecseseznamem"/>
        <w:numPr>
          <w:ilvl w:val="2"/>
          <w:numId w:val="5"/>
        </w:numPr>
        <w:jc w:val="both"/>
      </w:pPr>
      <w:r>
        <w:t xml:space="preserve">výběr dle </w:t>
      </w:r>
      <w:r w:rsidR="00D0564B">
        <w:t>podsbírky</w:t>
      </w:r>
      <w:r>
        <w:t xml:space="preserve">, </w:t>
      </w:r>
    </w:p>
    <w:p w14:paraId="5A3EE604" w14:textId="77777777" w:rsidR="00BA674C" w:rsidRDefault="00CD0F62" w:rsidP="002F1E97">
      <w:pPr>
        <w:pStyle w:val="Odstavecseseznamem"/>
        <w:numPr>
          <w:ilvl w:val="2"/>
          <w:numId w:val="5"/>
        </w:numPr>
        <w:jc w:val="both"/>
      </w:pPr>
      <w:r>
        <w:t>dle data (od-do)</w:t>
      </w:r>
      <w:r w:rsidR="00BA674C">
        <w:t>,</w:t>
      </w:r>
    </w:p>
    <w:p w14:paraId="3A0AFD9F" w14:textId="77777777" w:rsidR="74982D7B" w:rsidRDefault="74982D7B" w:rsidP="002F1E97">
      <w:pPr>
        <w:pStyle w:val="Odstavecseseznamem"/>
        <w:numPr>
          <w:ilvl w:val="2"/>
          <w:numId w:val="5"/>
        </w:numPr>
        <w:jc w:val="both"/>
      </w:pPr>
      <w:r>
        <w:t>dle aktuálního filtru záznamů,</w:t>
      </w:r>
    </w:p>
    <w:p w14:paraId="52B09241" w14:textId="5B17BC6F" w:rsidR="00BA674C" w:rsidRDefault="00BA674C" w:rsidP="002F1E97">
      <w:pPr>
        <w:pStyle w:val="Odstavecseseznamem"/>
        <w:numPr>
          <w:ilvl w:val="2"/>
          <w:numId w:val="5"/>
        </w:numPr>
        <w:jc w:val="both"/>
      </w:pPr>
      <w:r>
        <w:t>m</w:t>
      </w:r>
      <w:r w:rsidR="00CD0F62">
        <w:t xml:space="preserve">ožnost volby atributů pro export (např. selektivní vyjmutí velkých příloh z exportu). </w:t>
      </w:r>
    </w:p>
    <w:p w14:paraId="38A4E0F7" w14:textId="77777777" w:rsidR="00552A7D" w:rsidRDefault="00552A7D" w:rsidP="00552A7D">
      <w:pPr>
        <w:pStyle w:val="Odstavecseseznamem"/>
        <w:ind w:left="2160"/>
        <w:jc w:val="both"/>
      </w:pPr>
    </w:p>
    <w:p w14:paraId="3E099DFF" w14:textId="77777777" w:rsidR="00552A7D" w:rsidRDefault="00552A7D" w:rsidP="00552A7D">
      <w:pPr>
        <w:pStyle w:val="Odstavecseseznamem"/>
        <w:numPr>
          <w:ilvl w:val="0"/>
          <w:numId w:val="5"/>
        </w:numPr>
        <w:jc w:val="both"/>
        <w:rPr>
          <w:b/>
        </w:rPr>
      </w:pPr>
      <w:r>
        <w:rPr>
          <w:b/>
        </w:rPr>
        <w:t xml:space="preserve">Požadavky na bezpečnost Systému </w:t>
      </w:r>
    </w:p>
    <w:p w14:paraId="11FF0F37" w14:textId="77777777" w:rsidR="00552A7D" w:rsidRDefault="00552A7D" w:rsidP="00552A7D">
      <w:pPr>
        <w:pStyle w:val="Odstavecseseznamem"/>
        <w:numPr>
          <w:ilvl w:val="1"/>
          <w:numId w:val="5"/>
        </w:numPr>
        <w:jc w:val="both"/>
      </w:pPr>
      <w:r w:rsidRPr="00397C50">
        <w:rPr>
          <w:b/>
          <w:bCs/>
        </w:rPr>
        <w:t>Systém ukládá kompletní historii změn v</w:t>
      </w:r>
      <w:r>
        <w:rPr>
          <w:b/>
          <w:bCs/>
        </w:rPr>
        <w:t> </w:t>
      </w:r>
      <w:r w:rsidRPr="00397C50">
        <w:rPr>
          <w:b/>
          <w:bCs/>
        </w:rPr>
        <w:t>Systému</w:t>
      </w:r>
      <w:r>
        <w:t xml:space="preserve"> (log list), a to minimálně v tomto rozsahu: </w:t>
      </w:r>
    </w:p>
    <w:p w14:paraId="00F760B7" w14:textId="77777777" w:rsidR="00552A7D" w:rsidRDefault="00552A7D" w:rsidP="00552A7D">
      <w:pPr>
        <w:pStyle w:val="Odstavecseseznamem"/>
        <w:numPr>
          <w:ilvl w:val="2"/>
          <w:numId w:val="5"/>
        </w:numPr>
        <w:jc w:val="both"/>
      </w:pPr>
      <w:r>
        <w:t xml:space="preserve">Auditní záznamy a logy Systému musí obsahovat minimálně tyto informace: </w:t>
      </w:r>
    </w:p>
    <w:p w14:paraId="2D45F4A5" w14:textId="77777777" w:rsidR="00552A7D" w:rsidRDefault="00552A7D" w:rsidP="00552A7D">
      <w:pPr>
        <w:pStyle w:val="Odstavecseseznamem"/>
        <w:numPr>
          <w:ilvl w:val="3"/>
          <w:numId w:val="5"/>
        </w:numPr>
        <w:jc w:val="both"/>
      </w:pPr>
      <w:r>
        <w:lastRenderedPageBreak/>
        <w:t xml:space="preserve">přihlášení a odhlášení všech uživatelů (včetně administrátorů či jiných privilegovaných účtů), </w:t>
      </w:r>
    </w:p>
    <w:p w14:paraId="6FC71F34" w14:textId="77777777" w:rsidR="00552A7D" w:rsidRDefault="00552A7D" w:rsidP="00552A7D">
      <w:pPr>
        <w:pStyle w:val="Odstavecseseznamem"/>
        <w:numPr>
          <w:ilvl w:val="3"/>
          <w:numId w:val="5"/>
        </w:numPr>
        <w:jc w:val="both"/>
      </w:pPr>
      <w:r>
        <w:t xml:space="preserve">činnosti provedené administrátory, např. (pokud danou funkcionalitu obsahují): </w:t>
      </w:r>
    </w:p>
    <w:p w14:paraId="4504FB40" w14:textId="77777777" w:rsidR="00552A7D" w:rsidRDefault="00552A7D" w:rsidP="00552A7D">
      <w:pPr>
        <w:pStyle w:val="Odstavecseseznamem"/>
        <w:numPr>
          <w:ilvl w:val="4"/>
          <w:numId w:val="5"/>
        </w:numPr>
        <w:jc w:val="both"/>
      </w:pPr>
      <w:r>
        <w:t xml:space="preserve">přidělení/odebrání oprávnění, </w:t>
      </w:r>
    </w:p>
    <w:p w14:paraId="6B2790F4" w14:textId="77777777" w:rsidR="00552A7D" w:rsidRDefault="00552A7D" w:rsidP="00552A7D">
      <w:pPr>
        <w:pStyle w:val="Odstavecseseznamem"/>
        <w:numPr>
          <w:ilvl w:val="4"/>
          <w:numId w:val="5"/>
        </w:numPr>
        <w:jc w:val="both"/>
      </w:pPr>
      <w:r>
        <w:t xml:space="preserve">založení/smazání uživatele </w:t>
      </w:r>
    </w:p>
    <w:p w14:paraId="67F0BE26" w14:textId="77777777" w:rsidR="00552A7D" w:rsidRDefault="00552A7D" w:rsidP="00552A7D">
      <w:pPr>
        <w:pStyle w:val="Odstavecseseznamem"/>
        <w:numPr>
          <w:ilvl w:val="4"/>
          <w:numId w:val="5"/>
        </w:numPr>
        <w:jc w:val="both"/>
      </w:pPr>
      <w:r>
        <w:t xml:space="preserve">přidělení/odebrání role </w:t>
      </w:r>
    </w:p>
    <w:p w14:paraId="19BBAC05" w14:textId="77777777" w:rsidR="00552A7D" w:rsidRDefault="00552A7D" w:rsidP="00552A7D">
      <w:pPr>
        <w:pStyle w:val="Odstavecseseznamem"/>
        <w:numPr>
          <w:ilvl w:val="4"/>
          <w:numId w:val="5"/>
        </w:numPr>
        <w:jc w:val="both"/>
      </w:pPr>
      <w:r>
        <w:t xml:space="preserve">reset hesla (pokud je prováděn na úrovni logujícího informačního aktiva) </w:t>
      </w:r>
    </w:p>
    <w:p w14:paraId="4FC30B17" w14:textId="77777777" w:rsidR="00552A7D" w:rsidRDefault="00552A7D" w:rsidP="00552A7D">
      <w:pPr>
        <w:pStyle w:val="Odstavecseseznamem"/>
        <w:numPr>
          <w:ilvl w:val="4"/>
          <w:numId w:val="5"/>
        </w:numPr>
        <w:jc w:val="both"/>
      </w:pPr>
      <w:r>
        <w:t xml:space="preserve">povýšení oprávnění administrátora, převzetí role konkrétního uživatele </w:t>
      </w:r>
    </w:p>
    <w:p w14:paraId="088D51F1" w14:textId="77777777" w:rsidR="00552A7D" w:rsidRDefault="00552A7D" w:rsidP="00552A7D">
      <w:pPr>
        <w:pStyle w:val="Odstavecseseznamem"/>
        <w:numPr>
          <w:ilvl w:val="4"/>
          <w:numId w:val="5"/>
        </w:numPr>
        <w:jc w:val="both"/>
      </w:pPr>
      <w:r>
        <w:t xml:space="preserve">změna konfigurace logování událostí </w:t>
      </w:r>
    </w:p>
    <w:p w14:paraId="308D4333" w14:textId="77777777" w:rsidR="00552A7D" w:rsidRDefault="00552A7D" w:rsidP="00552A7D">
      <w:pPr>
        <w:pStyle w:val="Odstavecseseznamem"/>
        <w:numPr>
          <w:ilvl w:val="4"/>
          <w:numId w:val="5"/>
        </w:numPr>
        <w:jc w:val="both"/>
      </w:pPr>
      <w:r>
        <w:t xml:space="preserve">změna konfigurace informačního aktiva, </w:t>
      </w:r>
    </w:p>
    <w:p w14:paraId="3657BB4B" w14:textId="77777777" w:rsidR="00552A7D" w:rsidRDefault="00552A7D" w:rsidP="00552A7D">
      <w:pPr>
        <w:pStyle w:val="Odstavecseseznamem"/>
        <w:numPr>
          <w:ilvl w:val="3"/>
          <w:numId w:val="5"/>
        </w:numPr>
        <w:jc w:val="both"/>
      </w:pPr>
      <w:r>
        <w:t xml:space="preserve">činnosti prováděné uživateli, </w:t>
      </w:r>
    </w:p>
    <w:p w14:paraId="5EB8F5D3" w14:textId="77777777" w:rsidR="00552A7D" w:rsidRDefault="00552A7D" w:rsidP="00552A7D">
      <w:pPr>
        <w:pStyle w:val="Odstavecseseznamem"/>
        <w:numPr>
          <w:ilvl w:val="3"/>
          <w:numId w:val="5"/>
        </w:numPr>
        <w:jc w:val="both"/>
      </w:pPr>
      <w:r>
        <w:t xml:space="preserve">automatická informační, varovná a chybová hlášení provozního charakteru (tzv. aplikační logy).  </w:t>
      </w:r>
    </w:p>
    <w:p w14:paraId="78BB87B9" w14:textId="77777777" w:rsidR="00552A7D" w:rsidRDefault="00552A7D" w:rsidP="00552A7D">
      <w:pPr>
        <w:pStyle w:val="Odstavecseseznamem"/>
        <w:numPr>
          <w:ilvl w:val="2"/>
          <w:numId w:val="5"/>
        </w:numPr>
        <w:jc w:val="both"/>
      </w:pPr>
      <w:r>
        <w:t xml:space="preserve">Systém musí zaznamenávat auditní záznamy a logy na všech existujících úrovních – tj. na úrovni: </w:t>
      </w:r>
    </w:p>
    <w:p w14:paraId="4D52CFDF" w14:textId="77777777" w:rsidR="00552A7D" w:rsidRDefault="00552A7D" w:rsidP="00552A7D">
      <w:pPr>
        <w:pStyle w:val="Odstavecseseznamem"/>
        <w:numPr>
          <w:ilvl w:val="3"/>
          <w:numId w:val="5"/>
        </w:numPr>
        <w:jc w:val="both"/>
      </w:pPr>
      <w:r>
        <w:t xml:space="preserve">operačního systému aktiva, </w:t>
      </w:r>
    </w:p>
    <w:p w14:paraId="7CFD8E07" w14:textId="77777777" w:rsidR="00552A7D" w:rsidRDefault="00552A7D" w:rsidP="00552A7D">
      <w:pPr>
        <w:pStyle w:val="Odstavecseseznamem"/>
        <w:numPr>
          <w:ilvl w:val="3"/>
          <w:numId w:val="5"/>
        </w:numPr>
        <w:jc w:val="both"/>
      </w:pPr>
      <w:r>
        <w:t xml:space="preserve">aplikačního serveru/modulu aktiva (např. web server, </w:t>
      </w:r>
      <w:proofErr w:type="spellStart"/>
      <w:r>
        <w:t>sql</w:t>
      </w:r>
      <w:proofErr w:type="spellEnd"/>
      <w:r>
        <w:t xml:space="preserve"> server, apod.) </w:t>
      </w:r>
    </w:p>
    <w:p w14:paraId="263E9197" w14:textId="77777777" w:rsidR="00552A7D" w:rsidRDefault="00552A7D" w:rsidP="00552A7D">
      <w:pPr>
        <w:pStyle w:val="Odstavecseseznamem"/>
        <w:numPr>
          <w:ilvl w:val="3"/>
          <w:numId w:val="5"/>
        </w:numPr>
        <w:jc w:val="both"/>
      </w:pPr>
      <w:r>
        <w:t xml:space="preserve">samostatné aplikace/informačního systému/služby informačního systému. </w:t>
      </w:r>
    </w:p>
    <w:p w14:paraId="496408D3" w14:textId="77777777" w:rsidR="00552A7D" w:rsidRPr="006A70F5" w:rsidRDefault="00552A7D" w:rsidP="00552A7D">
      <w:pPr>
        <w:pStyle w:val="Odstavecseseznamem"/>
        <w:numPr>
          <w:ilvl w:val="1"/>
          <w:numId w:val="5"/>
        </w:numPr>
        <w:jc w:val="both"/>
        <w:rPr>
          <w:b/>
          <w:bCs/>
        </w:rPr>
      </w:pPr>
      <w:r w:rsidRPr="006A70F5">
        <w:rPr>
          <w:b/>
          <w:bCs/>
        </w:rPr>
        <w:t>Formát (resp. standard) logů musí být v jedné z následujících možností</w:t>
      </w:r>
      <w:r>
        <w:rPr>
          <w:b/>
          <w:bCs/>
        </w:rPr>
        <w:t>, a to za účelem integrace na nástroj typu SIEM/log management</w:t>
      </w:r>
      <w:r w:rsidRPr="006A70F5">
        <w:rPr>
          <w:b/>
          <w:bCs/>
        </w:rPr>
        <w:t xml:space="preserve">: </w:t>
      </w:r>
    </w:p>
    <w:p w14:paraId="1DB35E9F" w14:textId="77777777" w:rsidR="00552A7D" w:rsidRPr="00117395" w:rsidRDefault="00552A7D" w:rsidP="00552A7D">
      <w:pPr>
        <w:pStyle w:val="Odstavecseseznamem"/>
        <w:numPr>
          <w:ilvl w:val="2"/>
          <w:numId w:val="5"/>
        </w:numPr>
        <w:jc w:val="both"/>
      </w:pPr>
      <w:proofErr w:type="spellStart"/>
      <w:r w:rsidRPr="00117395">
        <w:t>syslog</w:t>
      </w:r>
      <w:proofErr w:type="spellEnd"/>
      <w:r w:rsidRPr="00117395">
        <w:t xml:space="preserve"> (RFC 5424) + </w:t>
      </w:r>
      <w:proofErr w:type="spellStart"/>
      <w:r w:rsidRPr="00117395">
        <w:t>syslog</w:t>
      </w:r>
      <w:proofErr w:type="spellEnd"/>
      <w:r w:rsidRPr="00117395">
        <w:t xml:space="preserve"> </w:t>
      </w:r>
      <w:proofErr w:type="spellStart"/>
      <w:r w:rsidRPr="00117395">
        <w:t>over</w:t>
      </w:r>
      <w:proofErr w:type="spellEnd"/>
      <w:r w:rsidRPr="00117395">
        <w:t xml:space="preserve"> TLS, </w:t>
      </w:r>
    </w:p>
    <w:p w14:paraId="0541B6AF" w14:textId="77777777" w:rsidR="00552A7D" w:rsidRPr="00117395" w:rsidRDefault="00552A7D" w:rsidP="00552A7D">
      <w:pPr>
        <w:pStyle w:val="Odstavecseseznamem"/>
        <w:numPr>
          <w:ilvl w:val="2"/>
          <w:numId w:val="5"/>
        </w:numPr>
        <w:jc w:val="both"/>
      </w:pPr>
      <w:r w:rsidRPr="00117395">
        <w:t xml:space="preserve">MS Windows </w:t>
      </w:r>
      <w:proofErr w:type="spellStart"/>
      <w:r w:rsidRPr="00117395">
        <w:t>Event</w:t>
      </w:r>
      <w:proofErr w:type="spellEnd"/>
      <w:r w:rsidRPr="00117395">
        <w:t xml:space="preserve"> Log (vlastní umístění </w:t>
      </w:r>
      <w:proofErr w:type="spellStart"/>
      <w:r w:rsidRPr="00117395">
        <w:t>XPath</w:t>
      </w:r>
      <w:proofErr w:type="spellEnd"/>
      <w:r w:rsidRPr="00117395">
        <w:t xml:space="preserve"> pro informační aktivum), </w:t>
      </w:r>
    </w:p>
    <w:p w14:paraId="4509FE89" w14:textId="77777777" w:rsidR="00552A7D" w:rsidRPr="00117395" w:rsidRDefault="00552A7D" w:rsidP="00552A7D">
      <w:pPr>
        <w:pStyle w:val="Odstavecseseznamem"/>
        <w:numPr>
          <w:ilvl w:val="2"/>
          <w:numId w:val="5"/>
        </w:numPr>
        <w:jc w:val="both"/>
      </w:pPr>
      <w:r w:rsidRPr="00117395">
        <w:t xml:space="preserve">W3C (pro MS IIS Web server), </w:t>
      </w:r>
    </w:p>
    <w:p w14:paraId="2B76B8FE" w14:textId="77777777" w:rsidR="00552A7D" w:rsidRPr="00117395" w:rsidRDefault="00552A7D" w:rsidP="00552A7D">
      <w:pPr>
        <w:pStyle w:val="Odstavecseseznamem"/>
        <w:numPr>
          <w:ilvl w:val="2"/>
          <w:numId w:val="5"/>
        </w:numPr>
        <w:jc w:val="both"/>
      </w:pPr>
      <w:r w:rsidRPr="00117395">
        <w:t xml:space="preserve">Standardní </w:t>
      </w:r>
      <w:proofErr w:type="spellStart"/>
      <w:r w:rsidRPr="00117395">
        <w:t>apache</w:t>
      </w:r>
      <w:proofErr w:type="spellEnd"/>
      <w:r w:rsidRPr="00117395">
        <w:t xml:space="preserve"> web server logy, </w:t>
      </w:r>
    </w:p>
    <w:p w14:paraId="04A3BF58" w14:textId="77777777" w:rsidR="00552A7D" w:rsidRPr="00117395" w:rsidRDefault="00552A7D" w:rsidP="00552A7D">
      <w:pPr>
        <w:pStyle w:val="Odstavecseseznamem"/>
        <w:numPr>
          <w:ilvl w:val="2"/>
          <w:numId w:val="5"/>
        </w:numPr>
        <w:jc w:val="both"/>
      </w:pPr>
      <w:r w:rsidRPr="00117395">
        <w:t xml:space="preserve">SQL </w:t>
      </w:r>
      <w:proofErr w:type="spellStart"/>
      <w:r w:rsidRPr="00117395">
        <w:t>view</w:t>
      </w:r>
      <w:proofErr w:type="spellEnd"/>
      <w:r w:rsidRPr="00117395">
        <w:t xml:space="preserve">, </w:t>
      </w:r>
    </w:p>
    <w:p w14:paraId="18F048FF" w14:textId="77777777" w:rsidR="00552A7D" w:rsidRPr="00117395" w:rsidRDefault="00552A7D" w:rsidP="00552A7D">
      <w:pPr>
        <w:pStyle w:val="Odstavecseseznamem"/>
        <w:numPr>
          <w:ilvl w:val="2"/>
          <w:numId w:val="5"/>
        </w:numPr>
        <w:jc w:val="both"/>
      </w:pPr>
      <w:r w:rsidRPr="00117395">
        <w:t xml:space="preserve">MS SQL audit logy, </w:t>
      </w:r>
    </w:p>
    <w:p w14:paraId="552D10B0" w14:textId="77777777" w:rsidR="00552A7D" w:rsidRPr="00117395" w:rsidRDefault="00552A7D" w:rsidP="00552A7D">
      <w:pPr>
        <w:pStyle w:val="Odstavecseseznamem"/>
        <w:numPr>
          <w:ilvl w:val="2"/>
          <w:numId w:val="5"/>
        </w:numPr>
        <w:jc w:val="both"/>
      </w:pPr>
      <w:r w:rsidRPr="00117395">
        <w:t>jiné (pouze na základě domluvy a po předchozím schválení</w:t>
      </w:r>
      <w:r>
        <w:t xml:space="preserve"> zadavatele</w:t>
      </w:r>
      <w:r w:rsidRPr="00117395">
        <w:t xml:space="preserve">), např.: </w:t>
      </w:r>
    </w:p>
    <w:p w14:paraId="3CE616AA" w14:textId="77777777" w:rsidR="00552A7D" w:rsidRPr="00117395" w:rsidRDefault="00552A7D" w:rsidP="00552A7D">
      <w:pPr>
        <w:pStyle w:val="Odstavecseseznamem"/>
        <w:numPr>
          <w:ilvl w:val="3"/>
          <w:numId w:val="5"/>
        </w:numPr>
        <w:jc w:val="both"/>
      </w:pPr>
      <w:proofErr w:type="spellStart"/>
      <w:r w:rsidRPr="00117395">
        <w:t>json</w:t>
      </w:r>
      <w:proofErr w:type="spellEnd"/>
      <w:r w:rsidRPr="00117395">
        <w:t xml:space="preserve">, </w:t>
      </w:r>
    </w:p>
    <w:p w14:paraId="620052B8" w14:textId="77777777" w:rsidR="00552A7D" w:rsidRPr="00117395" w:rsidRDefault="00552A7D" w:rsidP="00552A7D">
      <w:pPr>
        <w:pStyle w:val="Odstavecseseznamem"/>
        <w:numPr>
          <w:ilvl w:val="3"/>
          <w:numId w:val="5"/>
        </w:numPr>
        <w:jc w:val="both"/>
      </w:pPr>
      <w:proofErr w:type="spellStart"/>
      <w:r w:rsidRPr="00117395">
        <w:t>plain</w:t>
      </w:r>
      <w:proofErr w:type="spellEnd"/>
      <w:r w:rsidRPr="00117395">
        <w:t>-text line-</w:t>
      </w:r>
      <w:proofErr w:type="spellStart"/>
      <w:r w:rsidRPr="00117395">
        <w:t>oriented</w:t>
      </w:r>
      <w:proofErr w:type="spellEnd"/>
      <w:r w:rsidRPr="00117395">
        <w:t xml:space="preserve"> logy, </w:t>
      </w:r>
    </w:p>
    <w:p w14:paraId="41724A50" w14:textId="77777777" w:rsidR="00552A7D" w:rsidRPr="00117395" w:rsidRDefault="00552A7D" w:rsidP="00552A7D">
      <w:pPr>
        <w:pStyle w:val="Odstavecseseznamem"/>
        <w:numPr>
          <w:ilvl w:val="3"/>
          <w:numId w:val="5"/>
        </w:numPr>
        <w:jc w:val="both"/>
      </w:pPr>
      <w:proofErr w:type="spellStart"/>
      <w:r w:rsidRPr="00117395">
        <w:t>xml</w:t>
      </w:r>
      <w:proofErr w:type="spellEnd"/>
      <w:r w:rsidRPr="00117395">
        <w:t xml:space="preserve">, </w:t>
      </w:r>
    </w:p>
    <w:p w14:paraId="5899C75D" w14:textId="77777777" w:rsidR="00552A7D" w:rsidRDefault="00552A7D" w:rsidP="00552A7D">
      <w:pPr>
        <w:pStyle w:val="Odstavecseseznamem"/>
        <w:numPr>
          <w:ilvl w:val="3"/>
          <w:numId w:val="5"/>
        </w:numPr>
        <w:jc w:val="both"/>
      </w:pPr>
      <w:r w:rsidRPr="00117395">
        <w:t>atd.</w:t>
      </w:r>
    </w:p>
    <w:p w14:paraId="1E820EA2" w14:textId="77777777" w:rsidR="00552A7D" w:rsidRDefault="00552A7D" w:rsidP="00552A7D">
      <w:pPr>
        <w:pStyle w:val="Odstavecseseznamem"/>
        <w:numPr>
          <w:ilvl w:val="1"/>
          <w:numId w:val="5"/>
        </w:numPr>
        <w:jc w:val="both"/>
      </w:pPr>
      <w:r>
        <w:t xml:space="preserve">Systém musí podporovat autentizaci vůči SSO Kraje Vysočina, která je založena na protokolu SAML2.0 a technologii </w:t>
      </w:r>
      <w:proofErr w:type="spellStart"/>
      <w:r>
        <w:t>Shibboleth</w:t>
      </w:r>
      <w:proofErr w:type="spellEnd"/>
      <w:r>
        <w:t xml:space="preserve">. </w:t>
      </w:r>
    </w:p>
    <w:p w14:paraId="7E781A24" w14:textId="77777777" w:rsidR="00552A7D" w:rsidRDefault="00552A7D" w:rsidP="00552A7D">
      <w:pPr>
        <w:pStyle w:val="Odstavecseseznamem"/>
        <w:numPr>
          <w:ilvl w:val="1"/>
          <w:numId w:val="5"/>
        </w:numPr>
        <w:jc w:val="both"/>
      </w:pPr>
      <w:r>
        <w:t xml:space="preserve">Systém musí podporovat autentizaci vůči internímu zdroji identit pro tzv. </w:t>
      </w:r>
      <w:proofErr w:type="spellStart"/>
      <w:r>
        <w:t>fall-back</w:t>
      </w:r>
      <w:proofErr w:type="spellEnd"/>
      <w:r>
        <w:t xml:space="preserve"> přihlášení v případě nefunkčnosti SSO KV autentizace. Tento autentizační mechanizmus musí splňovat následující požadavky: </w:t>
      </w:r>
    </w:p>
    <w:p w14:paraId="608FC73E" w14:textId="77777777" w:rsidR="00552A7D" w:rsidRDefault="00552A7D" w:rsidP="00552A7D">
      <w:pPr>
        <w:pStyle w:val="Odstavecseseznamem"/>
        <w:numPr>
          <w:ilvl w:val="2"/>
          <w:numId w:val="5"/>
        </w:numPr>
        <w:jc w:val="both"/>
      </w:pPr>
      <w:r>
        <w:t xml:space="preserve">Uložení hesel v interní databázi musí být zabezpečeno pomocí jedné z následujících bezpečných kryptografických funkcí: </w:t>
      </w:r>
    </w:p>
    <w:p w14:paraId="06DB9295" w14:textId="77777777" w:rsidR="00552A7D" w:rsidRPr="00767524" w:rsidRDefault="00552A7D" w:rsidP="00552A7D">
      <w:pPr>
        <w:numPr>
          <w:ilvl w:val="3"/>
          <w:numId w:val="5"/>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Argon2</w:t>
      </w:r>
      <w:r>
        <w:rPr>
          <w:rFonts w:ascii="Calibri" w:eastAsia="Times New Roman" w:hAnsi="Calibri" w:cs="Calibri"/>
          <w:lang w:eastAsia="cs-CZ"/>
        </w:rPr>
        <w:t xml:space="preserve"> </w:t>
      </w:r>
      <w:r w:rsidRPr="003C464F">
        <w:rPr>
          <w:rFonts w:ascii="Calibri" w:eastAsia="Times New Roman" w:hAnsi="Calibri" w:cs="Calibri"/>
          <w:lang w:eastAsia="cs-CZ"/>
        </w:rPr>
        <w:t>s parametry alespoň t=1, m=2</w:t>
      </w:r>
      <w:r w:rsidRPr="006A70F5">
        <w:rPr>
          <w:rFonts w:ascii="Calibri" w:eastAsia="Times New Roman" w:hAnsi="Calibri" w:cs="Calibri"/>
          <w:vertAlign w:val="superscript"/>
          <w:lang w:eastAsia="cs-CZ"/>
        </w:rPr>
        <w:t>21</w:t>
      </w:r>
      <w:r w:rsidRPr="003C464F">
        <w:rPr>
          <w:rFonts w:ascii="Calibri" w:eastAsia="Times New Roman" w:hAnsi="Calibri" w:cs="Calibri"/>
          <w:lang w:eastAsia="cs-CZ"/>
        </w:rPr>
        <w:t>, p=4 a funkcí Argon2id</w:t>
      </w:r>
      <w:r w:rsidRPr="00767524">
        <w:rPr>
          <w:rFonts w:ascii="Calibri" w:eastAsia="Times New Roman" w:hAnsi="Calibri" w:cs="Calibri"/>
          <w:lang w:eastAsia="cs-CZ"/>
        </w:rPr>
        <w:t xml:space="preserve"> </w:t>
      </w:r>
    </w:p>
    <w:p w14:paraId="309317AD" w14:textId="77777777" w:rsidR="00552A7D" w:rsidRPr="00767524"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767524">
        <w:rPr>
          <w:rFonts w:ascii="Calibri" w:eastAsia="Times New Roman" w:hAnsi="Calibri" w:cs="Calibri"/>
          <w:lang w:eastAsia="cs-CZ"/>
        </w:rPr>
        <w:t>scrypt</w:t>
      </w:r>
      <w:proofErr w:type="spellEnd"/>
      <w:r w:rsidRPr="00767524">
        <w:rPr>
          <w:rFonts w:ascii="Calibri" w:eastAsia="Times New Roman" w:hAnsi="Calibri" w:cs="Calibri"/>
          <w:lang w:eastAsia="cs-CZ"/>
        </w:rPr>
        <w:t xml:space="preserve"> </w:t>
      </w:r>
      <w:r w:rsidRPr="00A668A1">
        <w:rPr>
          <w:rFonts w:ascii="Calibri" w:eastAsia="Times New Roman" w:hAnsi="Calibri" w:cs="Calibri"/>
          <w:lang w:eastAsia="cs-CZ"/>
        </w:rPr>
        <w:t>s parametry alespoň N=32768 (2</w:t>
      </w:r>
      <w:r w:rsidRPr="006A70F5">
        <w:rPr>
          <w:rFonts w:ascii="Calibri" w:eastAsia="Times New Roman" w:hAnsi="Calibri" w:cs="Calibri"/>
          <w:vertAlign w:val="superscript"/>
          <w:lang w:eastAsia="cs-CZ"/>
        </w:rPr>
        <w:t>15</w:t>
      </w:r>
      <w:r w:rsidRPr="00A668A1">
        <w:rPr>
          <w:rFonts w:ascii="Calibri" w:eastAsia="Times New Roman" w:hAnsi="Calibri" w:cs="Calibri"/>
          <w:lang w:eastAsia="cs-CZ"/>
        </w:rPr>
        <w:t>), r=8, a p=1</w:t>
      </w:r>
    </w:p>
    <w:p w14:paraId="16000E82" w14:textId="77777777" w:rsidR="00552A7D" w:rsidRDefault="00552A7D" w:rsidP="00552A7D">
      <w:pPr>
        <w:numPr>
          <w:ilvl w:val="3"/>
          <w:numId w:val="5"/>
        </w:numPr>
        <w:spacing w:after="0" w:line="240" w:lineRule="auto"/>
        <w:textAlignment w:val="center"/>
        <w:rPr>
          <w:rFonts w:ascii="Calibri" w:eastAsia="Times New Roman" w:hAnsi="Calibri" w:cs="Calibri"/>
          <w:lang w:eastAsia="cs-CZ"/>
        </w:rPr>
      </w:pPr>
      <w:r w:rsidRPr="00767524">
        <w:rPr>
          <w:rFonts w:ascii="Calibri" w:eastAsia="Times New Roman" w:hAnsi="Calibri" w:cs="Calibri"/>
          <w:lang w:eastAsia="cs-CZ"/>
        </w:rPr>
        <w:t xml:space="preserve">PBKDF2 </w:t>
      </w:r>
      <w:r w:rsidRPr="00A668A1">
        <w:rPr>
          <w:rFonts w:ascii="Calibri" w:eastAsia="Times New Roman" w:hAnsi="Calibri" w:cs="Calibri"/>
          <w:lang w:eastAsia="cs-CZ"/>
        </w:rPr>
        <w:t xml:space="preserve">s počtem iterací alespoň 100 000 a </w:t>
      </w:r>
      <w:proofErr w:type="spellStart"/>
      <w:r w:rsidRPr="00A668A1">
        <w:rPr>
          <w:rFonts w:ascii="Calibri" w:eastAsia="Times New Roman" w:hAnsi="Calibri" w:cs="Calibri"/>
          <w:lang w:eastAsia="cs-CZ"/>
        </w:rPr>
        <w:t>hašovací</w:t>
      </w:r>
      <w:proofErr w:type="spellEnd"/>
      <w:r w:rsidRPr="00A668A1">
        <w:rPr>
          <w:rFonts w:ascii="Calibri" w:eastAsia="Times New Roman" w:hAnsi="Calibri" w:cs="Calibri"/>
          <w:lang w:eastAsia="cs-CZ"/>
        </w:rPr>
        <w:t xml:space="preserve"> funkcí SHA-2</w:t>
      </w:r>
      <w:r>
        <w:rPr>
          <w:rFonts w:ascii="Calibri" w:eastAsia="Times New Roman" w:hAnsi="Calibri" w:cs="Calibri"/>
          <w:lang w:eastAsia="cs-CZ"/>
        </w:rPr>
        <w:t xml:space="preserve"> (alespoň 256bit) </w:t>
      </w:r>
    </w:p>
    <w:p w14:paraId="1B394FB8" w14:textId="77777777" w:rsidR="00552A7D" w:rsidRDefault="00552A7D" w:rsidP="00552A7D">
      <w:pPr>
        <w:numPr>
          <w:ilvl w:val="1"/>
          <w:numId w:val="5"/>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lastRenderedPageBreak/>
        <w:t xml:space="preserve">Pokud bude součástí systému webový server a webová aplikace, musí být tyto komponenty nastaveny tak, aby splňovaly tyto požadavky na bezpečnou komunikaci: </w:t>
      </w:r>
    </w:p>
    <w:p w14:paraId="00B40C0E" w14:textId="77777777" w:rsidR="00552A7D" w:rsidRDefault="00552A7D" w:rsidP="00552A7D">
      <w:pPr>
        <w:numPr>
          <w:ilvl w:val="2"/>
          <w:numId w:val="5"/>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SSL/TLS </w:t>
      </w:r>
    </w:p>
    <w:p w14:paraId="163F3022" w14:textId="77777777" w:rsidR="00552A7D" w:rsidRDefault="00552A7D" w:rsidP="00552A7D">
      <w:pPr>
        <w:numPr>
          <w:ilvl w:val="3"/>
          <w:numId w:val="5"/>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Podpora verzí protokolu TLS1.2 a TLS 1.3 (starší verze musí být zakázány) </w:t>
      </w:r>
    </w:p>
    <w:p w14:paraId="112640ED" w14:textId="77777777" w:rsidR="00552A7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Pr>
          <w:rFonts w:ascii="Calibri" w:eastAsia="Times New Roman" w:hAnsi="Calibri" w:cs="Calibri"/>
          <w:lang w:eastAsia="cs-CZ"/>
        </w:rPr>
        <w:t>Ciphersuites</w:t>
      </w:r>
      <w:proofErr w:type="spellEnd"/>
      <w:r>
        <w:rPr>
          <w:rFonts w:ascii="Calibri" w:eastAsia="Times New Roman" w:hAnsi="Calibri" w:cs="Calibri"/>
          <w:lang w:eastAsia="cs-CZ"/>
        </w:rPr>
        <w:t xml:space="preserve"> použití v TLS protokolu musí podporovat </w:t>
      </w:r>
      <w:proofErr w:type="spellStart"/>
      <w:r w:rsidRPr="001F74AD">
        <w:rPr>
          <w:rFonts w:ascii="Calibri" w:eastAsia="Times New Roman" w:hAnsi="Calibri" w:cs="Calibri"/>
          <w:lang w:eastAsia="cs-CZ"/>
        </w:rPr>
        <w:t>Perfect</w:t>
      </w:r>
      <w:proofErr w:type="spellEnd"/>
      <w:r w:rsidRPr="001F74AD">
        <w:rPr>
          <w:rFonts w:ascii="Calibri" w:eastAsia="Times New Roman" w:hAnsi="Calibri" w:cs="Calibri"/>
          <w:lang w:eastAsia="cs-CZ"/>
        </w:rPr>
        <w:t xml:space="preserve"> forward </w:t>
      </w:r>
      <w:proofErr w:type="spellStart"/>
      <w:r w:rsidRPr="001F74AD">
        <w:rPr>
          <w:rFonts w:ascii="Calibri" w:eastAsia="Times New Roman" w:hAnsi="Calibri" w:cs="Calibri"/>
          <w:lang w:eastAsia="cs-CZ"/>
        </w:rPr>
        <w:t>secrecy</w:t>
      </w:r>
      <w:proofErr w:type="spellEnd"/>
      <w:r>
        <w:rPr>
          <w:rFonts w:ascii="Calibri" w:eastAsia="Times New Roman" w:hAnsi="Calibri" w:cs="Calibri"/>
          <w:lang w:eastAsia="cs-CZ"/>
        </w:rPr>
        <w:t xml:space="preserve"> a AEAD </w:t>
      </w:r>
    </w:p>
    <w:p w14:paraId="03958866" w14:textId="77777777" w:rsidR="00552A7D" w:rsidRDefault="00552A7D" w:rsidP="00552A7D">
      <w:pPr>
        <w:numPr>
          <w:ilvl w:val="2"/>
          <w:numId w:val="5"/>
        </w:numPr>
        <w:spacing w:after="0" w:line="240" w:lineRule="auto"/>
        <w:textAlignment w:val="center"/>
        <w:rPr>
          <w:rFonts w:ascii="Calibri" w:eastAsia="Times New Roman" w:hAnsi="Calibri" w:cs="Calibri"/>
          <w:lang w:eastAsia="cs-CZ"/>
        </w:rPr>
      </w:pPr>
      <w:r>
        <w:rPr>
          <w:rFonts w:ascii="Calibri" w:eastAsia="Times New Roman" w:hAnsi="Calibri" w:cs="Calibri"/>
          <w:lang w:eastAsia="cs-CZ"/>
        </w:rPr>
        <w:t xml:space="preserve">HTTP </w:t>
      </w:r>
      <w:proofErr w:type="spellStart"/>
      <w:r>
        <w:rPr>
          <w:rFonts w:ascii="Calibri" w:eastAsia="Times New Roman" w:hAnsi="Calibri" w:cs="Calibri"/>
          <w:lang w:eastAsia="cs-CZ"/>
        </w:rPr>
        <w:t>Headers</w:t>
      </w:r>
      <w:proofErr w:type="spellEnd"/>
      <w:r>
        <w:rPr>
          <w:rFonts w:ascii="Calibri" w:eastAsia="Times New Roman" w:hAnsi="Calibri" w:cs="Calibri"/>
          <w:lang w:eastAsia="cs-CZ"/>
        </w:rPr>
        <w:t xml:space="preserve"> – musí být aplikovány minimálně tyto bezpečnostní HTTP hlavičky: </w:t>
      </w:r>
    </w:p>
    <w:p w14:paraId="1A9E670B"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X-</w:t>
      </w:r>
      <w:proofErr w:type="spellStart"/>
      <w:r w:rsidRPr="001F74AD">
        <w:rPr>
          <w:rFonts w:ascii="Calibri" w:eastAsia="Times New Roman" w:hAnsi="Calibri" w:cs="Calibri"/>
          <w:lang w:eastAsia="cs-CZ"/>
        </w:rPr>
        <w:t>Frame</w:t>
      </w:r>
      <w:proofErr w:type="spellEnd"/>
      <w:r w:rsidRPr="001F74AD">
        <w:rPr>
          <w:rFonts w:ascii="Calibri" w:eastAsia="Times New Roman" w:hAnsi="Calibri" w:cs="Calibri"/>
          <w:lang w:eastAsia="cs-CZ"/>
        </w:rPr>
        <w:t>-</w:t>
      </w:r>
      <w:proofErr w:type="spellStart"/>
      <w:r w:rsidRPr="001F74AD">
        <w:rPr>
          <w:rFonts w:ascii="Calibri" w:eastAsia="Times New Roman" w:hAnsi="Calibri" w:cs="Calibri"/>
          <w:lang w:eastAsia="cs-CZ"/>
        </w:rPr>
        <w:t>Options</w:t>
      </w:r>
      <w:proofErr w:type="spellEnd"/>
      <w:r w:rsidRPr="001F74AD">
        <w:rPr>
          <w:rFonts w:ascii="Calibri" w:eastAsia="Times New Roman" w:hAnsi="Calibri" w:cs="Calibri"/>
          <w:lang w:eastAsia="cs-CZ"/>
        </w:rPr>
        <w:t xml:space="preserve"> </w:t>
      </w:r>
    </w:p>
    <w:p w14:paraId="49E3D2BF"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Záhlaví může nabývat pouze hodnot DENY nebo SAMEORIGIN dle potřeby </w:t>
      </w:r>
    </w:p>
    <w:p w14:paraId="4418BEFE"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Strict</w:t>
      </w:r>
      <w:proofErr w:type="spellEnd"/>
      <w:r w:rsidRPr="001F74AD">
        <w:rPr>
          <w:rFonts w:ascii="Calibri" w:eastAsia="Times New Roman" w:hAnsi="Calibri" w:cs="Calibri"/>
          <w:lang w:eastAsia="cs-CZ"/>
        </w:rPr>
        <w:t>-Transport-</w:t>
      </w:r>
      <w:proofErr w:type="spellStart"/>
      <w:r w:rsidRPr="001F74AD">
        <w:rPr>
          <w:rFonts w:ascii="Calibri" w:eastAsia="Times New Roman" w:hAnsi="Calibri" w:cs="Calibri"/>
          <w:lang w:eastAsia="cs-CZ"/>
        </w:rPr>
        <w:t>Security</w:t>
      </w:r>
      <w:proofErr w:type="spellEnd"/>
      <w:r w:rsidRPr="001F74AD">
        <w:rPr>
          <w:rFonts w:ascii="Calibri" w:eastAsia="Times New Roman" w:hAnsi="Calibri" w:cs="Calibri"/>
          <w:lang w:eastAsia="cs-CZ"/>
        </w:rPr>
        <w:t xml:space="preserve"> </w:t>
      </w:r>
    </w:p>
    <w:p w14:paraId="0463F117"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0924B888"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Direktiva </w:t>
      </w:r>
      <w:proofErr w:type="spellStart"/>
      <w:r w:rsidRPr="001F74AD">
        <w:rPr>
          <w:rFonts w:ascii="Calibri" w:eastAsia="Times New Roman" w:hAnsi="Calibri" w:cs="Calibri"/>
          <w:lang w:eastAsia="cs-CZ"/>
        </w:rPr>
        <w:t>max-age</w:t>
      </w:r>
      <w:proofErr w:type="spellEnd"/>
      <w:r w:rsidRPr="001F74AD">
        <w:rPr>
          <w:rFonts w:ascii="Calibri" w:eastAsia="Times New Roman" w:hAnsi="Calibri" w:cs="Calibri"/>
          <w:lang w:eastAsia="cs-CZ"/>
        </w:rPr>
        <w:t xml:space="preserve"> musí nabývat hodnoty minimálně 31536000 </w:t>
      </w:r>
    </w:p>
    <w:p w14:paraId="60C7DD38"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Ostatní direktivy jsou volitelné </w:t>
      </w:r>
    </w:p>
    <w:p w14:paraId="6E7EA6CD"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Content-Security-Policy</w:t>
      </w:r>
      <w:proofErr w:type="spellEnd"/>
      <w:r w:rsidRPr="001F74AD">
        <w:rPr>
          <w:rFonts w:ascii="Calibri" w:eastAsia="Times New Roman" w:hAnsi="Calibri" w:cs="Calibri"/>
          <w:lang w:eastAsia="cs-CZ"/>
        </w:rPr>
        <w:t xml:space="preserve"> </w:t>
      </w:r>
    </w:p>
    <w:p w14:paraId="0BD1F12D"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101DF1A4"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Nesmí obsahovat direktivy </w:t>
      </w:r>
      <w:proofErr w:type="spellStart"/>
      <w:r w:rsidRPr="001F74AD">
        <w:rPr>
          <w:rFonts w:ascii="Calibri" w:eastAsia="Times New Roman" w:hAnsi="Calibri" w:cs="Calibri"/>
          <w:lang w:eastAsia="cs-CZ"/>
        </w:rPr>
        <w:t>unsafe-inline</w:t>
      </w:r>
      <w:proofErr w:type="spellEnd"/>
      <w:r w:rsidRPr="001F74AD">
        <w:rPr>
          <w:rFonts w:ascii="Calibri" w:eastAsia="Times New Roman" w:hAnsi="Calibri" w:cs="Calibri"/>
          <w:lang w:eastAsia="cs-CZ"/>
        </w:rPr>
        <w:t xml:space="preserve">, </w:t>
      </w:r>
      <w:proofErr w:type="spellStart"/>
      <w:r w:rsidRPr="001F74AD">
        <w:rPr>
          <w:rFonts w:ascii="Calibri" w:eastAsia="Times New Roman" w:hAnsi="Calibri" w:cs="Calibri"/>
          <w:lang w:eastAsia="cs-CZ"/>
        </w:rPr>
        <w:t>unsafe-eval</w:t>
      </w:r>
      <w:proofErr w:type="spellEnd"/>
      <w:r w:rsidRPr="001F74AD">
        <w:rPr>
          <w:rFonts w:ascii="Calibri" w:eastAsia="Times New Roman" w:hAnsi="Calibri" w:cs="Calibri"/>
          <w:lang w:eastAsia="cs-CZ"/>
        </w:rPr>
        <w:t xml:space="preserve"> </w:t>
      </w:r>
    </w:p>
    <w:p w14:paraId="67CBCD15"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Aktiva mohou být načítána pouze prostřednictvím zabezpečeného protokolu (direktiva https:)</w:t>
      </w:r>
    </w:p>
    <w:p w14:paraId="10879ACA"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Aktiva mohou být načítána pouze z konkrétních a bezpečných zdrojů </w:t>
      </w:r>
    </w:p>
    <w:p w14:paraId="3D49EA09"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Pokud by bylo nutné načítat aktiva z jiných zdrojů, které nejsou umístěny na infrastruktuře, která je v držení Kraje Vysočina nebo dodavatele, podléhají tyto zdroje nejprve schválení Krajem Vysočina. Pokud ke schválení Krajem Vysočina nedojde, tyto zdroje nemohou být použity k načítání aktiv spolu se zbytek webové stránky  </w:t>
      </w:r>
    </w:p>
    <w:p w14:paraId="57A42D04"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X-</w:t>
      </w:r>
      <w:proofErr w:type="spellStart"/>
      <w:r w:rsidRPr="001F74AD">
        <w:rPr>
          <w:rFonts w:ascii="Calibri" w:eastAsia="Times New Roman" w:hAnsi="Calibri" w:cs="Calibri"/>
          <w:lang w:eastAsia="cs-CZ"/>
        </w:rPr>
        <w:t>Content</w:t>
      </w:r>
      <w:proofErr w:type="spellEnd"/>
      <w:r w:rsidRPr="001F74AD">
        <w:rPr>
          <w:rFonts w:ascii="Calibri" w:eastAsia="Times New Roman" w:hAnsi="Calibri" w:cs="Calibri"/>
          <w:lang w:eastAsia="cs-CZ"/>
        </w:rPr>
        <w:t>-Type-</w:t>
      </w:r>
      <w:proofErr w:type="spellStart"/>
      <w:r w:rsidRPr="001F74AD">
        <w:rPr>
          <w:rFonts w:ascii="Calibri" w:eastAsia="Times New Roman" w:hAnsi="Calibri" w:cs="Calibri"/>
          <w:lang w:eastAsia="cs-CZ"/>
        </w:rPr>
        <w:t>Options</w:t>
      </w:r>
      <w:proofErr w:type="spellEnd"/>
      <w:r w:rsidRPr="001F74AD">
        <w:rPr>
          <w:rFonts w:ascii="Calibri" w:eastAsia="Times New Roman" w:hAnsi="Calibri" w:cs="Calibri"/>
          <w:lang w:eastAsia="cs-CZ"/>
        </w:rPr>
        <w:t xml:space="preserve"> </w:t>
      </w:r>
    </w:p>
    <w:p w14:paraId="505FD2CF"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07273FAC"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Referrer-Policy</w:t>
      </w:r>
      <w:proofErr w:type="spellEnd"/>
      <w:r w:rsidRPr="001F74AD">
        <w:rPr>
          <w:rFonts w:ascii="Calibri" w:eastAsia="Times New Roman" w:hAnsi="Calibri" w:cs="Calibri"/>
          <w:lang w:eastAsia="cs-CZ"/>
        </w:rPr>
        <w:t xml:space="preserve"> </w:t>
      </w:r>
    </w:p>
    <w:p w14:paraId="07C24F41"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446712B5"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Nesmí obsahovat direktivy: prázdný </w:t>
      </w:r>
      <w:proofErr w:type="spellStart"/>
      <w:r w:rsidRPr="001F74AD">
        <w:rPr>
          <w:rFonts w:ascii="Calibri" w:eastAsia="Times New Roman" w:hAnsi="Calibri" w:cs="Calibri"/>
          <w:lang w:eastAsia="cs-CZ"/>
        </w:rPr>
        <w:t>string</w:t>
      </w:r>
      <w:proofErr w:type="spellEnd"/>
      <w:r w:rsidRPr="001F74AD">
        <w:rPr>
          <w:rFonts w:ascii="Calibri" w:eastAsia="Times New Roman" w:hAnsi="Calibri" w:cs="Calibri"/>
          <w:lang w:eastAsia="cs-CZ"/>
        </w:rPr>
        <w:t xml:space="preserve">, </w:t>
      </w:r>
      <w:proofErr w:type="spellStart"/>
      <w:r w:rsidRPr="001F74AD">
        <w:rPr>
          <w:rFonts w:ascii="Calibri" w:eastAsia="Times New Roman" w:hAnsi="Calibri" w:cs="Calibri"/>
          <w:lang w:eastAsia="cs-CZ"/>
        </w:rPr>
        <w:t>unsafe-url</w:t>
      </w:r>
      <w:proofErr w:type="spellEnd"/>
      <w:r w:rsidRPr="001F74AD">
        <w:rPr>
          <w:rFonts w:ascii="Calibri" w:eastAsia="Times New Roman" w:hAnsi="Calibri" w:cs="Calibri"/>
          <w:lang w:eastAsia="cs-CZ"/>
        </w:rPr>
        <w:t xml:space="preserve"> </w:t>
      </w:r>
    </w:p>
    <w:p w14:paraId="41457608"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Permissions-Policy</w:t>
      </w:r>
      <w:proofErr w:type="spellEnd"/>
      <w:r w:rsidRPr="001F74AD">
        <w:rPr>
          <w:rFonts w:ascii="Calibri" w:eastAsia="Times New Roman" w:hAnsi="Calibri" w:cs="Calibri"/>
          <w:lang w:eastAsia="cs-CZ"/>
        </w:rPr>
        <w:t xml:space="preserve"> </w:t>
      </w:r>
    </w:p>
    <w:p w14:paraId="20CDE74D"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162F3903"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Mohou být povolena pouze ta oprávnění, která jsou skutečně potřeba, všechna ostatní musí být explicitně zakázána </w:t>
      </w:r>
    </w:p>
    <w:p w14:paraId="2CAAD8DF"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X-XSS-</w:t>
      </w:r>
      <w:proofErr w:type="spellStart"/>
      <w:r w:rsidRPr="001F74AD">
        <w:rPr>
          <w:rFonts w:ascii="Calibri" w:eastAsia="Times New Roman" w:hAnsi="Calibri" w:cs="Calibri"/>
          <w:lang w:eastAsia="cs-CZ"/>
        </w:rPr>
        <w:t>Protection</w:t>
      </w:r>
      <w:proofErr w:type="spellEnd"/>
      <w:r w:rsidRPr="001F74AD">
        <w:rPr>
          <w:rFonts w:ascii="Calibri" w:eastAsia="Times New Roman" w:hAnsi="Calibri" w:cs="Calibri"/>
          <w:lang w:eastAsia="cs-CZ"/>
        </w:rPr>
        <w:t xml:space="preserve"> </w:t>
      </w:r>
    </w:p>
    <w:p w14:paraId="314EA001"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305D1AA9"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Directiva</w:t>
      </w:r>
      <w:proofErr w:type="spellEnd"/>
      <w:r w:rsidRPr="001F74AD">
        <w:rPr>
          <w:rFonts w:ascii="Calibri" w:eastAsia="Times New Roman" w:hAnsi="Calibri" w:cs="Calibri"/>
          <w:lang w:eastAsia="cs-CZ"/>
        </w:rPr>
        <w:t xml:space="preserve"> politiky musí nabývat hodnoty 1; mode=</w:t>
      </w:r>
      <w:proofErr w:type="spellStart"/>
      <w:r w:rsidRPr="001F74AD">
        <w:rPr>
          <w:rFonts w:ascii="Calibri" w:eastAsia="Times New Roman" w:hAnsi="Calibri" w:cs="Calibri"/>
          <w:lang w:eastAsia="cs-CZ"/>
        </w:rPr>
        <w:t>block</w:t>
      </w:r>
      <w:proofErr w:type="spellEnd"/>
    </w:p>
    <w:p w14:paraId="7ED48621"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Server </w:t>
      </w:r>
    </w:p>
    <w:p w14:paraId="3A2A9DCB"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Pokud je hlavička implementována, musí být změněna tak, aby neodhalovala citlivé informace odhalující verzi webového serveru </w:t>
      </w:r>
    </w:p>
    <w:p w14:paraId="0FF44DB0"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Set-</w:t>
      </w:r>
      <w:proofErr w:type="spellStart"/>
      <w:r w:rsidRPr="001F74AD">
        <w:rPr>
          <w:rFonts w:ascii="Calibri" w:eastAsia="Times New Roman" w:hAnsi="Calibri" w:cs="Calibri"/>
          <w:lang w:eastAsia="cs-CZ"/>
        </w:rPr>
        <w:t>Cookie</w:t>
      </w:r>
      <w:proofErr w:type="spellEnd"/>
      <w:r w:rsidRPr="001F74AD">
        <w:rPr>
          <w:rFonts w:ascii="Calibri" w:eastAsia="Times New Roman" w:hAnsi="Calibri" w:cs="Calibri"/>
          <w:lang w:eastAsia="cs-CZ"/>
        </w:rPr>
        <w:t xml:space="preserve"> </w:t>
      </w:r>
    </w:p>
    <w:p w14:paraId="2A5523B8"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Pokud se jedná o session </w:t>
      </w:r>
      <w:proofErr w:type="spellStart"/>
      <w:r w:rsidRPr="001F74AD">
        <w:rPr>
          <w:rFonts w:ascii="Calibri" w:eastAsia="Times New Roman" w:hAnsi="Calibri" w:cs="Calibri"/>
          <w:lang w:eastAsia="cs-CZ"/>
        </w:rPr>
        <w:t>cookies</w:t>
      </w:r>
      <w:proofErr w:type="spellEnd"/>
      <w:r w:rsidRPr="001F74AD">
        <w:rPr>
          <w:rFonts w:ascii="Calibri" w:eastAsia="Times New Roman" w:hAnsi="Calibri" w:cs="Calibri"/>
          <w:lang w:eastAsia="cs-CZ"/>
        </w:rPr>
        <w:t xml:space="preserve">, musí obsahovat direktivu nastavující </w:t>
      </w:r>
      <w:proofErr w:type="spellStart"/>
      <w:r w:rsidRPr="001F74AD">
        <w:rPr>
          <w:rFonts w:ascii="Calibri" w:eastAsia="Times New Roman" w:hAnsi="Calibri" w:cs="Calibri"/>
          <w:lang w:eastAsia="cs-CZ"/>
        </w:rPr>
        <w:t>secure</w:t>
      </w:r>
      <w:proofErr w:type="spellEnd"/>
      <w:r w:rsidRPr="001F74AD">
        <w:rPr>
          <w:rFonts w:ascii="Calibri" w:eastAsia="Times New Roman" w:hAnsi="Calibri" w:cs="Calibri"/>
          <w:lang w:eastAsia="cs-CZ"/>
        </w:rPr>
        <w:t xml:space="preserve"> a </w:t>
      </w:r>
      <w:proofErr w:type="spellStart"/>
      <w:r w:rsidRPr="001F74AD">
        <w:rPr>
          <w:rFonts w:ascii="Calibri" w:eastAsia="Times New Roman" w:hAnsi="Calibri" w:cs="Calibri"/>
          <w:lang w:eastAsia="cs-CZ"/>
        </w:rPr>
        <w:t>httponly</w:t>
      </w:r>
      <w:proofErr w:type="spellEnd"/>
      <w:r w:rsidRPr="001F74AD">
        <w:rPr>
          <w:rFonts w:ascii="Calibri" w:eastAsia="Times New Roman" w:hAnsi="Calibri" w:cs="Calibri"/>
          <w:lang w:eastAsia="cs-CZ"/>
        </w:rPr>
        <w:t xml:space="preserve"> flagy. </w:t>
      </w:r>
    </w:p>
    <w:p w14:paraId="1F4807F6"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Cross-Origin-Embedder-Policy</w:t>
      </w:r>
      <w:proofErr w:type="spellEnd"/>
    </w:p>
    <w:p w14:paraId="29663219"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509CB8BB"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lastRenderedPageBreak/>
        <w:t>Expect</w:t>
      </w:r>
      <w:proofErr w:type="spellEnd"/>
      <w:r w:rsidRPr="001F74AD">
        <w:rPr>
          <w:rFonts w:ascii="Calibri" w:eastAsia="Times New Roman" w:hAnsi="Calibri" w:cs="Calibri"/>
          <w:lang w:eastAsia="cs-CZ"/>
        </w:rPr>
        <w:t>-CT</w:t>
      </w:r>
    </w:p>
    <w:p w14:paraId="2767BAFF"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517D930A"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Cross-Origin-Opener-Policy</w:t>
      </w:r>
      <w:proofErr w:type="spellEnd"/>
      <w:r w:rsidRPr="001F74AD">
        <w:rPr>
          <w:rFonts w:ascii="Calibri" w:eastAsia="Times New Roman" w:hAnsi="Calibri" w:cs="Calibri"/>
          <w:lang w:eastAsia="cs-CZ"/>
        </w:rPr>
        <w:t xml:space="preserve"> </w:t>
      </w:r>
    </w:p>
    <w:p w14:paraId="597ECEA2"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70C9FB2F" w14:textId="77777777" w:rsidR="00552A7D" w:rsidRPr="001F74AD" w:rsidRDefault="00552A7D" w:rsidP="00552A7D">
      <w:pPr>
        <w:numPr>
          <w:ilvl w:val="3"/>
          <w:numId w:val="5"/>
        </w:numPr>
        <w:spacing w:after="0" w:line="240" w:lineRule="auto"/>
        <w:textAlignment w:val="center"/>
        <w:rPr>
          <w:rFonts w:ascii="Calibri" w:eastAsia="Times New Roman" w:hAnsi="Calibri" w:cs="Calibri"/>
          <w:lang w:eastAsia="cs-CZ"/>
        </w:rPr>
      </w:pPr>
      <w:proofErr w:type="spellStart"/>
      <w:r w:rsidRPr="001F74AD">
        <w:rPr>
          <w:rFonts w:ascii="Calibri" w:eastAsia="Times New Roman" w:hAnsi="Calibri" w:cs="Calibri"/>
          <w:lang w:eastAsia="cs-CZ"/>
        </w:rPr>
        <w:t>Cross-Origin-Resource-Policy</w:t>
      </w:r>
      <w:proofErr w:type="spellEnd"/>
      <w:r w:rsidRPr="001F74AD">
        <w:rPr>
          <w:rFonts w:ascii="Calibri" w:eastAsia="Times New Roman" w:hAnsi="Calibri" w:cs="Calibri"/>
          <w:lang w:eastAsia="cs-CZ"/>
        </w:rPr>
        <w:t xml:space="preserve"> </w:t>
      </w:r>
    </w:p>
    <w:p w14:paraId="0FB62E37" w14:textId="77777777" w:rsidR="00552A7D" w:rsidRPr="001F74AD" w:rsidRDefault="00552A7D" w:rsidP="00552A7D">
      <w:pPr>
        <w:numPr>
          <w:ilvl w:val="4"/>
          <w:numId w:val="5"/>
        </w:numPr>
        <w:spacing w:after="0" w:line="240" w:lineRule="auto"/>
        <w:textAlignment w:val="center"/>
        <w:rPr>
          <w:rFonts w:ascii="Calibri" w:eastAsia="Times New Roman" w:hAnsi="Calibri" w:cs="Calibri"/>
          <w:lang w:eastAsia="cs-CZ"/>
        </w:rPr>
      </w:pPr>
      <w:r w:rsidRPr="001F74AD">
        <w:rPr>
          <w:rFonts w:ascii="Calibri" w:eastAsia="Times New Roman" w:hAnsi="Calibri" w:cs="Calibri"/>
          <w:lang w:eastAsia="cs-CZ"/>
        </w:rPr>
        <w:t xml:space="preserve">Musí být implementována </w:t>
      </w:r>
    </w:p>
    <w:p w14:paraId="03A05485" w14:textId="77777777" w:rsidR="00A211E4" w:rsidRDefault="00A211E4" w:rsidP="002F1E97">
      <w:pPr>
        <w:jc w:val="both"/>
      </w:pPr>
    </w:p>
    <w:p w14:paraId="02EC50DA" w14:textId="77777777" w:rsidR="002A0DA8" w:rsidRPr="002A0DA8" w:rsidRDefault="002A0DA8" w:rsidP="002F1E97">
      <w:pPr>
        <w:pStyle w:val="Odstavecseseznamem"/>
        <w:numPr>
          <w:ilvl w:val="0"/>
          <w:numId w:val="5"/>
        </w:numPr>
        <w:jc w:val="both"/>
        <w:rPr>
          <w:b/>
        </w:rPr>
      </w:pPr>
      <w:r w:rsidRPr="002A0DA8">
        <w:rPr>
          <w:b/>
        </w:rPr>
        <w:t>Ostatní požadavky</w:t>
      </w:r>
    </w:p>
    <w:p w14:paraId="3EE66D06" w14:textId="77777777" w:rsidR="00DB544A" w:rsidRDefault="002A0DA8" w:rsidP="002F1E97">
      <w:pPr>
        <w:pStyle w:val="Odstavecseseznamem"/>
        <w:numPr>
          <w:ilvl w:val="1"/>
          <w:numId w:val="5"/>
        </w:numPr>
        <w:jc w:val="both"/>
      </w:pPr>
      <w:r>
        <w:t xml:space="preserve">V případě pochybností hodnotící komise v naplnění Technické specifikace Poskytovatelem si Příjemce vyhrazuje právo </w:t>
      </w:r>
      <w:r w:rsidRPr="00AC641F">
        <w:rPr>
          <w:b/>
          <w:bCs/>
        </w:rPr>
        <w:t>požadovat od Poskytovatele funkční DEMO</w:t>
      </w:r>
      <w:r>
        <w:t xml:space="preserve"> pro ověření funkčností</w:t>
      </w:r>
      <w:r w:rsidR="7CE1638E">
        <w:t>.</w:t>
      </w:r>
    </w:p>
    <w:p w14:paraId="28F15101" w14:textId="241C7291" w:rsidR="00DB544A" w:rsidRPr="00050A88" w:rsidRDefault="00DB1CAC" w:rsidP="00DB1CAC">
      <w:pPr>
        <w:pStyle w:val="Odstavecseseznamem"/>
        <w:numPr>
          <w:ilvl w:val="1"/>
          <w:numId w:val="5"/>
        </w:numPr>
        <w:jc w:val="both"/>
      </w:pPr>
      <w:r w:rsidRPr="00DB1CAC">
        <w:t>•</w:t>
      </w:r>
      <w:r w:rsidRPr="00DB1CAC">
        <w:tab/>
        <w:t>Poskytovatel zajistí migraci všech dat těchto tří sbírek Kraje Vysočina z IS DEMUS (názvy dle Centrální evidence sbírek muzejní povahy): Sbírka Oblastní galerie Vysočiny v Jihlavě  – kód sbírky GVJ/001-06-25/008001, Sbírka Horácké galerie v Novém Městě na Moravě – kód sbírky GHO/001-06-21/005001, Sbírka Galerie výtvarného umění v Havlíčkově Brodě  – kód sbírky GHB/002-04-30/112002.</w:t>
      </w:r>
    </w:p>
    <w:p w14:paraId="4CBD6B54" w14:textId="77777777" w:rsidR="00DB544A" w:rsidRDefault="00DB544A" w:rsidP="002F1E97">
      <w:pPr>
        <w:pStyle w:val="Odstavecseseznamem"/>
        <w:numPr>
          <w:ilvl w:val="1"/>
          <w:numId w:val="5"/>
        </w:numPr>
        <w:jc w:val="both"/>
        <w:rPr>
          <w:color w:val="000000" w:themeColor="text1"/>
        </w:rPr>
      </w:pPr>
      <w:r>
        <w:t xml:space="preserve">Systém </w:t>
      </w:r>
      <w:r w:rsidR="00F61FC9">
        <w:t xml:space="preserve">definuje pravidla pro </w:t>
      </w:r>
      <w:r w:rsidR="002A0DA8" w:rsidRPr="005F0E9A">
        <w:rPr>
          <w:b/>
          <w:bCs/>
        </w:rPr>
        <w:t>dávkový import</w:t>
      </w:r>
      <w:r w:rsidR="002A0DA8" w:rsidRPr="005F0E9A">
        <w:t xml:space="preserve"> </w:t>
      </w:r>
      <w:r w:rsidR="00F61FC9">
        <w:t>dat</w:t>
      </w:r>
      <w:r w:rsidR="002A0DA8" w:rsidRPr="005F0E9A">
        <w:t xml:space="preserve"> z IS DEMUS</w:t>
      </w:r>
      <w:r w:rsidR="002C3276" w:rsidRPr="005F0E9A">
        <w:t>,</w:t>
      </w:r>
      <w:r w:rsidR="001878C5" w:rsidRPr="005F0E9A">
        <w:t xml:space="preserve"> IS Bach</w:t>
      </w:r>
      <w:r w:rsidR="002A0DA8" w:rsidRPr="005F0E9A">
        <w:t xml:space="preserve"> </w:t>
      </w:r>
      <w:r w:rsidR="002C3276" w:rsidRPr="005F0E9A">
        <w:t>a ze souborů Excel</w:t>
      </w:r>
      <w:r w:rsidR="71D28CF0" w:rsidRPr="005F0E9A">
        <w:t xml:space="preserve">, </w:t>
      </w:r>
      <w:r w:rsidR="71D28CF0" w:rsidRPr="005F0E9A">
        <w:rPr>
          <w:color w:val="000000" w:themeColor="text1"/>
        </w:rPr>
        <w:t>Access</w:t>
      </w:r>
      <w:r w:rsidR="002C3276" w:rsidRPr="007F2991">
        <w:rPr>
          <w:color w:val="000000" w:themeColor="text1"/>
        </w:rPr>
        <w:t xml:space="preserve"> </w:t>
      </w:r>
      <w:r w:rsidR="002A0DA8" w:rsidRPr="007F2991">
        <w:rPr>
          <w:color w:val="000000" w:themeColor="text1"/>
        </w:rPr>
        <w:t>ze všech paměťových institucí do příslušných odborných agend.</w:t>
      </w:r>
    </w:p>
    <w:p w14:paraId="19CB58CC" w14:textId="77777777" w:rsidR="006F7B1C" w:rsidRPr="00050A88" w:rsidRDefault="006F7B1C" w:rsidP="002F1E97">
      <w:pPr>
        <w:pStyle w:val="Odstavecseseznamem"/>
        <w:numPr>
          <w:ilvl w:val="1"/>
          <w:numId w:val="5"/>
        </w:numPr>
        <w:jc w:val="both"/>
        <w:rPr>
          <w:color w:val="000000" w:themeColor="text1"/>
        </w:rPr>
      </w:pPr>
      <w:r>
        <w:t>Součástí dodávky díla je školení v rozsahu</w:t>
      </w:r>
    </w:p>
    <w:p w14:paraId="291A5770" w14:textId="77777777" w:rsidR="006F7B1C" w:rsidRPr="00050A88" w:rsidRDefault="006F7B1C" w:rsidP="00050A88">
      <w:pPr>
        <w:pStyle w:val="Odstavecseseznamem"/>
        <w:numPr>
          <w:ilvl w:val="2"/>
          <w:numId w:val="5"/>
        </w:numPr>
        <w:jc w:val="both"/>
        <w:rPr>
          <w:color w:val="000000" w:themeColor="text1"/>
        </w:rPr>
      </w:pPr>
      <w:r>
        <w:t xml:space="preserve">Školení kurátorů po skupinách dle povahy sbírek </w:t>
      </w:r>
      <w:r w:rsidR="005844C5">
        <w:t>(cca 3x6 hodin)</w:t>
      </w:r>
    </w:p>
    <w:p w14:paraId="7299288B" w14:textId="77777777" w:rsidR="006F7B1C" w:rsidRDefault="006F7B1C" w:rsidP="00050A88">
      <w:pPr>
        <w:pStyle w:val="Odstavecseseznamem"/>
        <w:numPr>
          <w:ilvl w:val="2"/>
          <w:numId w:val="5"/>
        </w:numPr>
        <w:jc w:val="both"/>
        <w:rPr>
          <w:color w:val="000000" w:themeColor="text1"/>
        </w:rPr>
      </w:pPr>
      <w:r>
        <w:rPr>
          <w:color w:val="000000" w:themeColor="text1"/>
        </w:rPr>
        <w:t>Školení administrátorů systémů</w:t>
      </w:r>
      <w:r w:rsidR="005844C5">
        <w:rPr>
          <w:color w:val="000000" w:themeColor="text1"/>
        </w:rPr>
        <w:t xml:space="preserve"> (cca 3 hodiny)</w:t>
      </w:r>
    </w:p>
    <w:p w14:paraId="78B559EC" w14:textId="77777777" w:rsidR="006F7B1C" w:rsidRPr="00050A88" w:rsidRDefault="006F7B1C" w:rsidP="00050A88">
      <w:pPr>
        <w:pStyle w:val="Odstavecseseznamem"/>
        <w:numPr>
          <w:ilvl w:val="2"/>
          <w:numId w:val="5"/>
        </w:numPr>
        <w:jc w:val="both"/>
        <w:rPr>
          <w:color w:val="000000" w:themeColor="text1"/>
        </w:rPr>
      </w:pPr>
      <w:r>
        <w:rPr>
          <w:color w:val="000000" w:themeColor="text1"/>
        </w:rPr>
        <w:t xml:space="preserve">Školení pro zástupce vlastníka sbírky (pracovníky </w:t>
      </w:r>
      <w:r w:rsidR="005844C5">
        <w:rPr>
          <w:color w:val="000000" w:themeColor="text1"/>
        </w:rPr>
        <w:t>kraje,</w:t>
      </w:r>
      <w:r w:rsidR="005844C5" w:rsidRPr="005844C5">
        <w:rPr>
          <w:color w:val="000000" w:themeColor="text1"/>
        </w:rPr>
        <w:t xml:space="preserve"> </w:t>
      </w:r>
      <w:r w:rsidR="005844C5">
        <w:rPr>
          <w:color w:val="000000" w:themeColor="text1"/>
        </w:rPr>
        <w:t>cca 3 hodiny)</w:t>
      </w:r>
    </w:p>
    <w:p w14:paraId="6047B5A2" w14:textId="77777777" w:rsidR="006F7B1C" w:rsidRPr="00A475AE" w:rsidRDefault="006F7B1C" w:rsidP="00050A88">
      <w:pPr>
        <w:pStyle w:val="Odstavecseseznamem"/>
        <w:numPr>
          <w:ilvl w:val="1"/>
          <w:numId w:val="5"/>
        </w:numPr>
        <w:jc w:val="both"/>
        <w:rPr>
          <w:color w:val="000000" w:themeColor="text1"/>
        </w:rPr>
      </w:pPr>
      <w:r>
        <w:t xml:space="preserve">Součástí servisu jsou dále ad-hoc školení objednávaná na základě </w:t>
      </w:r>
      <w:proofErr w:type="spellStart"/>
      <w:r>
        <w:t>vysoutěžené</w:t>
      </w:r>
      <w:proofErr w:type="spellEnd"/>
      <w:r>
        <w:t xml:space="preserve"> ceny hodiny školení</w:t>
      </w:r>
    </w:p>
    <w:p w14:paraId="5945479B" w14:textId="77777777" w:rsidR="003F2EC2" w:rsidRDefault="003F2EC2" w:rsidP="00050A88">
      <w:pPr>
        <w:jc w:val="both"/>
        <w:sectPr w:rsidR="003F2EC2">
          <w:headerReference w:type="default" r:id="rId11"/>
          <w:footerReference w:type="default" r:id="rId12"/>
          <w:pgSz w:w="11906" w:h="16838"/>
          <w:pgMar w:top="1417" w:right="1417" w:bottom="1417" w:left="1417" w:header="708" w:footer="708" w:gutter="0"/>
          <w:cols w:space="708"/>
          <w:docGrid w:linePitch="360"/>
        </w:sectPr>
      </w:pPr>
    </w:p>
    <w:p w14:paraId="330F7456" w14:textId="464ED4C4" w:rsidR="003F2EC2" w:rsidRDefault="003F2EC2" w:rsidP="00050A88">
      <w:pPr>
        <w:jc w:val="both"/>
      </w:pPr>
    </w:p>
    <w:p w14:paraId="735386FD" w14:textId="7E0C25B4" w:rsidR="003F2EC2" w:rsidRPr="009B1055" w:rsidRDefault="003F2EC2" w:rsidP="00050A88">
      <w:pPr>
        <w:jc w:val="both"/>
        <w:rPr>
          <w:b/>
        </w:rPr>
      </w:pPr>
      <w:r w:rsidRPr="009B1055">
        <w:rPr>
          <w:b/>
        </w:rPr>
        <w:t>Technologické požadavky:</w:t>
      </w:r>
    </w:p>
    <w:p w14:paraId="44DF061B" w14:textId="7BF235C7" w:rsidR="003F2EC2" w:rsidRPr="00FD36B0" w:rsidRDefault="003F2EC2" w:rsidP="003F2EC2">
      <w:pPr>
        <w:pStyle w:val="Nadpis1"/>
        <w:spacing w:after="120"/>
        <w:jc w:val="both"/>
        <w:rPr>
          <w:rFonts w:ascii="Arial" w:hAnsi="Arial" w:cs="Arial"/>
          <w:sz w:val="24"/>
          <w:szCs w:val="24"/>
        </w:rPr>
      </w:pPr>
    </w:p>
    <w:tbl>
      <w:tblPr>
        <w:tblW w:w="12340" w:type="dxa"/>
        <w:tblCellMar>
          <w:left w:w="70" w:type="dxa"/>
          <w:right w:w="70" w:type="dxa"/>
        </w:tblCellMar>
        <w:tblLook w:val="04A0" w:firstRow="1" w:lastRow="0" w:firstColumn="1" w:lastColumn="0" w:noHBand="0" w:noVBand="1"/>
      </w:tblPr>
      <w:tblGrid>
        <w:gridCol w:w="4154"/>
        <w:gridCol w:w="679"/>
        <w:gridCol w:w="7507"/>
      </w:tblGrid>
      <w:tr w:rsidR="009B1055" w:rsidRPr="00EA7284" w14:paraId="59E7F1DF" w14:textId="77777777" w:rsidTr="009B1055">
        <w:trPr>
          <w:trHeight w:val="1710"/>
        </w:trPr>
        <w:tc>
          <w:tcPr>
            <w:tcW w:w="4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A0869"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Požadavky - zkrácený text</w:t>
            </w:r>
          </w:p>
        </w:tc>
        <w:tc>
          <w:tcPr>
            <w:tcW w:w="679" w:type="dxa"/>
            <w:tcBorders>
              <w:top w:val="single" w:sz="4" w:space="0" w:color="auto"/>
              <w:left w:val="nil"/>
              <w:bottom w:val="single" w:sz="4" w:space="0" w:color="auto"/>
              <w:right w:val="single" w:sz="4" w:space="0" w:color="auto"/>
            </w:tcBorders>
            <w:shd w:val="clear" w:color="auto" w:fill="auto"/>
            <w:textDirection w:val="btLr"/>
            <w:vAlign w:val="center"/>
            <w:hideMark/>
          </w:tcPr>
          <w:p w14:paraId="25216C61"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Kód požadavku</w:t>
            </w:r>
          </w:p>
        </w:tc>
        <w:tc>
          <w:tcPr>
            <w:tcW w:w="7507" w:type="dxa"/>
            <w:tcBorders>
              <w:top w:val="single" w:sz="4" w:space="0" w:color="auto"/>
              <w:left w:val="nil"/>
              <w:bottom w:val="single" w:sz="4" w:space="0" w:color="auto"/>
              <w:right w:val="single" w:sz="4" w:space="0" w:color="auto"/>
            </w:tcBorders>
            <w:shd w:val="clear" w:color="auto" w:fill="auto"/>
            <w:hideMark/>
          </w:tcPr>
          <w:p w14:paraId="4F8ECD52" w14:textId="77777777" w:rsidR="009B1055" w:rsidRDefault="009B1055" w:rsidP="009B1055">
            <w:pPr>
              <w:spacing w:after="0" w:line="240" w:lineRule="auto"/>
              <w:jc w:val="center"/>
              <w:rPr>
                <w:rFonts w:ascii="Calibri" w:eastAsia="Times New Roman" w:hAnsi="Calibri" w:cs="Times New Roman"/>
                <w:color w:val="000000" w:themeColor="text1"/>
                <w:sz w:val="18"/>
                <w:szCs w:val="18"/>
                <w:lang w:eastAsia="cs-CZ"/>
              </w:rPr>
            </w:pPr>
          </w:p>
          <w:p w14:paraId="073E0F2A" w14:textId="77777777" w:rsidR="009B1055" w:rsidRDefault="009B1055" w:rsidP="009B1055">
            <w:pPr>
              <w:spacing w:after="0" w:line="240" w:lineRule="auto"/>
              <w:jc w:val="center"/>
              <w:rPr>
                <w:rFonts w:ascii="Calibri" w:eastAsia="Times New Roman" w:hAnsi="Calibri" w:cs="Times New Roman"/>
                <w:color w:val="000000" w:themeColor="text1"/>
                <w:sz w:val="18"/>
                <w:szCs w:val="18"/>
                <w:lang w:eastAsia="cs-CZ"/>
              </w:rPr>
            </w:pPr>
          </w:p>
          <w:p w14:paraId="71D86A43" w14:textId="77777777" w:rsidR="009B1055" w:rsidRDefault="009B1055" w:rsidP="009B1055">
            <w:pPr>
              <w:spacing w:after="0" w:line="240" w:lineRule="auto"/>
              <w:jc w:val="center"/>
              <w:rPr>
                <w:rFonts w:ascii="Calibri" w:eastAsia="Times New Roman" w:hAnsi="Calibri" w:cs="Times New Roman"/>
                <w:color w:val="000000" w:themeColor="text1"/>
                <w:sz w:val="18"/>
                <w:szCs w:val="18"/>
                <w:lang w:eastAsia="cs-CZ"/>
              </w:rPr>
            </w:pPr>
          </w:p>
          <w:p w14:paraId="67844F6D" w14:textId="72D85F99" w:rsidR="009B1055" w:rsidRPr="00EA7284" w:rsidRDefault="009B1055" w:rsidP="009B1055">
            <w:pPr>
              <w:spacing w:after="0" w:line="240" w:lineRule="auto"/>
              <w:jc w:val="center"/>
              <w:rPr>
                <w:rFonts w:ascii="Calibri" w:eastAsia="Times New Roman" w:hAnsi="Calibri" w:cs="Times New Roman"/>
                <w:color w:val="000000" w:themeColor="text1"/>
                <w:sz w:val="18"/>
                <w:szCs w:val="18"/>
                <w:lang w:eastAsia="cs-CZ"/>
              </w:rPr>
            </w:pPr>
            <w:bookmarkStart w:id="0" w:name="_GoBack"/>
            <w:bookmarkEnd w:id="0"/>
            <w:r>
              <w:rPr>
                <w:rFonts w:ascii="Calibri" w:eastAsia="Times New Roman" w:hAnsi="Calibri" w:cs="Times New Roman"/>
                <w:color w:val="000000" w:themeColor="text1"/>
                <w:sz w:val="18"/>
                <w:szCs w:val="18"/>
                <w:lang w:eastAsia="cs-CZ"/>
              </w:rPr>
              <w:t xml:space="preserve"> </w:t>
            </w:r>
            <w:r w:rsidRPr="009B1055">
              <w:rPr>
                <w:rFonts w:ascii="Calibri" w:eastAsia="Times New Roman" w:hAnsi="Calibri" w:cs="Times New Roman"/>
                <w:b/>
                <w:bCs/>
                <w:color w:val="000000" w:themeColor="text1"/>
                <w:lang w:eastAsia="cs-CZ"/>
              </w:rPr>
              <w:t>Popis požadavku</w:t>
            </w:r>
          </w:p>
        </w:tc>
      </w:tr>
      <w:tr w:rsidR="009B1055" w:rsidRPr="00EA7284" w14:paraId="7DC26D28" w14:textId="77777777" w:rsidTr="009B1055">
        <w:trPr>
          <w:trHeight w:val="1935"/>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3236D9B8"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Autentizace SSO KV</w:t>
            </w:r>
          </w:p>
        </w:tc>
        <w:tc>
          <w:tcPr>
            <w:tcW w:w="679" w:type="dxa"/>
            <w:tcBorders>
              <w:top w:val="nil"/>
              <w:left w:val="nil"/>
              <w:bottom w:val="single" w:sz="4" w:space="0" w:color="auto"/>
              <w:right w:val="single" w:sz="4" w:space="0" w:color="auto"/>
            </w:tcBorders>
            <w:shd w:val="clear" w:color="auto" w:fill="FCD5B4"/>
            <w:noWrap/>
            <w:vAlign w:val="center"/>
            <w:hideMark/>
          </w:tcPr>
          <w:p w14:paraId="7D4B3C49"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N01</w:t>
            </w:r>
          </w:p>
        </w:tc>
        <w:tc>
          <w:tcPr>
            <w:tcW w:w="7507" w:type="dxa"/>
            <w:tcBorders>
              <w:top w:val="nil"/>
              <w:left w:val="nil"/>
              <w:bottom w:val="single" w:sz="4" w:space="0" w:color="auto"/>
              <w:right w:val="single" w:sz="4" w:space="0" w:color="auto"/>
            </w:tcBorders>
            <w:shd w:val="clear" w:color="auto" w:fill="auto"/>
            <w:hideMark/>
          </w:tcPr>
          <w:p w14:paraId="2E2C8A4D"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Pro ověření uživatele (autentizaci) je vyžadována integrace ASW na nástroje ověřování SSO KV = autentizační brána </w:t>
            </w:r>
            <w:proofErr w:type="spellStart"/>
            <w:r w:rsidRPr="2B3DCE17">
              <w:rPr>
                <w:rFonts w:ascii="Calibri" w:eastAsia="Times New Roman" w:hAnsi="Calibri" w:cs="Times New Roman"/>
                <w:color w:val="000000" w:themeColor="text1"/>
                <w:sz w:val="18"/>
                <w:szCs w:val="18"/>
                <w:lang w:eastAsia="cs-CZ"/>
              </w:rPr>
              <w:t>Authgate</w:t>
            </w:r>
            <w:proofErr w:type="spellEnd"/>
            <w:r w:rsidRPr="2B3DCE17">
              <w:rPr>
                <w:rFonts w:ascii="Calibri" w:eastAsia="Times New Roman" w:hAnsi="Calibri" w:cs="Times New Roman"/>
                <w:color w:val="000000" w:themeColor="text1"/>
                <w:sz w:val="18"/>
                <w:szCs w:val="18"/>
                <w:lang w:eastAsia="cs-CZ"/>
              </w:rPr>
              <w:t xml:space="preserve"> od firmy </w:t>
            </w:r>
            <w:proofErr w:type="spellStart"/>
            <w:r w:rsidRPr="2B3DCE17">
              <w:rPr>
                <w:rFonts w:ascii="Calibri" w:eastAsia="Times New Roman" w:hAnsi="Calibri" w:cs="Times New Roman"/>
                <w:color w:val="000000" w:themeColor="text1"/>
                <w:sz w:val="18"/>
                <w:szCs w:val="18"/>
                <w:lang w:eastAsia="cs-CZ"/>
              </w:rPr>
              <w:t>Autocont</w:t>
            </w:r>
            <w:proofErr w:type="spellEnd"/>
            <w:r w:rsidRPr="2B3DCE17">
              <w:rPr>
                <w:rFonts w:ascii="Calibri" w:eastAsia="Times New Roman" w:hAnsi="Calibri" w:cs="Times New Roman"/>
                <w:color w:val="000000" w:themeColor="text1"/>
                <w:sz w:val="18"/>
                <w:szCs w:val="18"/>
                <w:lang w:eastAsia="cs-CZ"/>
              </w:rPr>
              <w:t xml:space="preserve"> (AC Identita), která spravuje federaci </w:t>
            </w:r>
            <w:proofErr w:type="spellStart"/>
            <w:r w:rsidRPr="2B3DCE17">
              <w:rPr>
                <w:rFonts w:ascii="Calibri" w:eastAsia="Times New Roman" w:hAnsi="Calibri" w:cs="Times New Roman"/>
                <w:color w:val="000000" w:themeColor="text1"/>
                <w:sz w:val="18"/>
                <w:szCs w:val="18"/>
                <w:lang w:eastAsia="cs-CZ"/>
              </w:rPr>
              <w:t>Idp</w:t>
            </w:r>
            <w:proofErr w:type="spellEnd"/>
            <w:r w:rsidRPr="2B3DCE17">
              <w:rPr>
                <w:rFonts w:ascii="Calibri" w:eastAsia="Times New Roman" w:hAnsi="Calibri" w:cs="Times New Roman"/>
                <w:color w:val="000000" w:themeColor="text1"/>
                <w:sz w:val="18"/>
                <w:szCs w:val="18"/>
                <w:lang w:eastAsia="cs-CZ"/>
              </w:rPr>
              <w:t xml:space="preserve"> viz </w:t>
            </w:r>
            <w:proofErr w:type="spellStart"/>
            <w:r w:rsidRPr="2B3DCE17">
              <w:rPr>
                <w:rFonts w:ascii="Calibri" w:eastAsia="Times New Roman" w:hAnsi="Calibri" w:cs="Times New Roman"/>
                <w:color w:val="000000" w:themeColor="text1"/>
                <w:sz w:val="18"/>
                <w:szCs w:val="18"/>
                <w:lang w:eastAsia="cs-CZ"/>
              </w:rPr>
              <w:t>VysocinaID</w:t>
            </w:r>
            <w:proofErr w:type="spellEnd"/>
            <w:r w:rsidRPr="2B3DCE17">
              <w:rPr>
                <w:rFonts w:ascii="Calibri" w:eastAsia="Times New Roman" w:hAnsi="Calibri" w:cs="Times New Roman"/>
                <w:color w:val="000000" w:themeColor="text1"/>
                <w:sz w:val="18"/>
                <w:szCs w:val="18"/>
                <w:lang w:eastAsia="cs-CZ"/>
              </w:rPr>
              <w:t xml:space="preserve"> https://vysocinaid.kr-vysocina.cz.  Ověřovací prostředí KV poskytuje službu autentizační brány (protokoly SAML2), kde služba centrálně ověřuje uživatele proti </w:t>
            </w:r>
            <w:proofErr w:type="spellStart"/>
            <w:r w:rsidRPr="2B3DCE17">
              <w:rPr>
                <w:rFonts w:ascii="Calibri" w:eastAsia="Times New Roman" w:hAnsi="Calibri" w:cs="Times New Roman"/>
                <w:color w:val="000000" w:themeColor="text1"/>
                <w:sz w:val="18"/>
                <w:szCs w:val="18"/>
                <w:lang w:eastAsia="cs-CZ"/>
              </w:rPr>
              <w:t>identitním</w:t>
            </w:r>
            <w:proofErr w:type="spellEnd"/>
            <w:r w:rsidRPr="2B3DCE17">
              <w:rPr>
                <w:rFonts w:ascii="Calibri" w:eastAsia="Times New Roman" w:hAnsi="Calibri" w:cs="Times New Roman"/>
                <w:color w:val="000000" w:themeColor="text1"/>
                <w:sz w:val="18"/>
                <w:szCs w:val="18"/>
                <w:lang w:eastAsia="cs-CZ"/>
              </w:rPr>
              <w:t xml:space="preserve"> prostorům spravovaným KV (AD, lokální účty IDM atd.) Na bránu SSO KV se nasměruje uživatelské přihlášení prostřednictvím https a výsledek ověření  SSO KV vrátí ASW. Pokud systém poskytuje odkazy na své konkrétní objekty z externího prostředí (typicky link v emailové notifikaci) je nutné zabezpečit automatické směřování uživatele na tento objekt i v případě nutnosti přihlášení uživatele.</w:t>
            </w:r>
          </w:p>
        </w:tc>
      </w:tr>
      <w:tr w:rsidR="009B1055" w:rsidRPr="00EA7284" w14:paraId="5FF6EA8D" w14:textId="77777777" w:rsidTr="009B1055">
        <w:trPr>
          <w:trHeight w:val="150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26E298C9"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Autorizace IDM</w:t>
            </w:r>
          </w:p>
        </w:tc>
        <w:tc>
          <w:tcPr>
            <w:tcW w:w="679" w:type="dxa"/>
            <w:tcBorders>
              <w:top w:val="nil"/>
              <w:left w:val="nil"/>
              <w:bottom w:val="single" w:sz="4" w:space="0" w:color="auto"/>
              <w:right w:val="single" w:sz="4" w:space="0" w:color="auto"/>
            </w:tcBorders>
            <w:shd w:val="clear" w:color="auto" w:fill="FCD5B4"/>
            <w:noWrap/>
            <w:vAlign w:val="center"/>
            <w:hideMark/>
          </w:tcPr>
          <w:p w14:paraId="5E0C173B"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N02</w:t>
            </w:r>
          </w:p>
        </w:tc>
        <w:tc>
          <w:tcPr>
            <w:tcW w:w="7507" w:type="dxa"/>
            <w:tcBorders>
              <w:top w:val="nil"/>
              <w:left w:val="nil"/>
              <w:bottom w:val="single" w:sz="4" w:space="0" w:color="auto"/>
              <w:right w:val="single" w:sz="4" w:space="0" w:color="auto"/>
            </w:tcBorders>
            <w:shd w:val="clear" w:color="auto" w:fill="auto"/>
            <w:hideMark/>
          </w:tcPr>
          <w:p w14:paraId="1B8BDF01"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si synchronizuje data přes API IDM AC Identita. Pro získání oprávněn uživatelů ASW (autorizace) je provedena autorizace proti databází uživatelských oprávnění na identity management KV (IDM). Databáze uživatelských oprávnění má vystaveno uživatelské rozhraní (API) ve formě web služeb SOAP (WS). ASW získává profil daného uživatele včetně oprávnění (rolí) prostřednictvím API na IDM KV, ukládá tyto parametry do svého interního nástroje správy uživatelů a v proceduře autorizace přiděluje na základě úspěšné autorizace  příslušná oprávnění.</w:t>
            </w:r>
          </w:p>
        </w:tc>
      </w:tr>
      <w:tr w:rsidR="009B1055" w:rsidRPr="00EA7284" w14:paraId="71501FEC" w14:textId="77777777" w:rsidTr="009B1055">
        <w:trPr>
          <w:trHeight w:val="81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1E90FE1D"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Aplikační firewall BIG IP F5</w:t>
            </w:r>
          </w:p>
        </w:tc>
        <w:tc>
          <w:tcPr>
            <w:tcW w:w="679" w:type="dxa"/>
            <w:tcBorders>
              <w:top w:val="nil"/>
              <w:left w:val="nil"/>
              <w:bottom w:val="single" w:sz="4" w:space="0" w:color="auto"/>
              <w:right w:val="single" w:sz="4" w:space="0" w:color="auto"/>
            </w:tcBorders>
            <w:shd w:val="clear" w:color="auto" w:fill="FCD5B4"/>
            <w:noWrap/>
            <w:vAlign w:val="center"/>
            <w:hideMark/>
          </w:tcPr>
          <w:p w14:paraId="3B715EAD"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N03</w:t>
            </w:r>
          </w:p>
        </w:tc>
        <w:tc>
          <w:tcPr>
            <w:tcW w:w="7507" w:type="dxa"/>
            <w:tcBorders>
              <w:top w:val="nil"/>
              <w:left w:val="nil"/>
              <w:bottom w:val="single" w:sz="4" w:space="0" w:color="auto"/>
              <w:right w:val="single" w:sz="4" w:space="0" w:color="auto"/>
            </w:tcBorders>
            <w:shd w:val="clear" w:color="auto" w:fill="auto"/>
            <w:hideMark/>
          </w:tcPr>
          <w:p w14:paraId="37130FC1"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musí být plně funkční přes napojení na aplikační firewall BIG IP F5 </w:t>
            </w:r>
            <w:proofErr w:type="gramStart"/>
            <w:r w:rsidRPr="2B3DCE17">
              <w:rPr>
                <w:rFonts w:ascii="Calibri" w:eastAsia="Times New Roman" w:hAnsi="Calibri" w:cs="Times New Roman"/>
                <w:color w:val="000000" w:themeColor="text1"/>
                <w:sz w:val="18"/>
                <w:szCs w:val="18"/>
                <w:lang w:eastAsia="cs-CZ"/>
              </w:rPr>
              <w:t>tzn.</w:t>
            </w:r>
            <w:proofErr w:type="gramEnd"/>
            <w:r w:rsidRPr="2B3DCE17">
              <w:rPr>
                <w:rFonts w:ascii="Calibri" w:eastAsia="Times New Roman" w:hAnsi="Calibri" w:cs="Times New Roman"/>
                <w:color w:val="000000" w:themeColor="text1"/>
                <w:sz w:val="18"/>
                <w:szCs w:val="18"/>
                <w:lang w:eastAsia="cs-CZ"/>
              </w:rPr>
              <w:t xml:space="preserve"> aplikace </w:t>
            </w:r>
            <w:proofErr w:type="gramStart"/>
            <w:r w:rsidRPr="2B3DCE17">
              <w:rPr>
                <w:rFonts w:ascii="Calibri" w:eastAsia="Times New Roman" w:hAnsi="Calibri" w:cs="Times New Roman"/>
                <w:color w:val="000000" w:themeColor="text1"/>
                <w:sz w:val="18"/>
                <w:szCs w:val="18"/>
                <w:lang w:eastAsia="cs-CZ"/>
              </w:rPr>
              <w:t>musí</w:t>
            </w:r>
            <w:proofErr w:type="gramEnd"/>
            <w:r w:rsidRPr="2B3DCE17">
              <w:rPr>
                <w:rFonts w:ascii="Calibri" w:eastAsia="Times New Roman" w:hAnsi="Calibri" w:cs="Times New Roman"/>
                <w:color w:val="000000" w:themeColor="text1"/>
                <w:sz w:val="18"/>
                <w:szCs w:val="18"/>
                <w:lang w:eastAsia="cs-CZ"/>
              </w:rPr>
              <w:t xml:space="preserve"> být schopná plného fungování za aplikačním firewallem, který odděluje uživatele od aplikace a to včetně inspekce HTTPS provozu</w:t>
            </w:r>
          </w:p>
        </w:tc>
      </w:tr>
      <w:tr w:rsidR="009B1055" w:rsidRPr="00EA7284" w14:paraId="34B182AA" w14:textId="77777777" w:rsidTr="009B1055">
        <w:trPr>
          <w:trHeight w:val="810"/>
        </w:trPr>
        <w:tc>
          <w:tcPr>
            <w:tcW w:w="4154" w:type="dxa"/>
            <w:tcBorders>
              <w:top w:val="nil"/>
              <w:left w:val="single" w:sz="4" w:space="0" w:color="auto"/>
              <w:bottom w:val="single" w:sz="4" w:space="0" w:color="auto"/>
              <w:right w:val="single" w:sz="4" w:space="0" w:color="auto"/>
            </w:tcBorders>
            <w:shd w:val="clear" w:color="auto" w:fill="FCD5B4"/>
            <w:vAlign w:val="center"/>
          </w:tcPr>
          <w:p w14:paraId="6E7D727A" w14:textId="2617EC87" w:rsidR="009B1055" w:rsidRPr="2B3DCE17" w:rsidRDefault="009B1055" w:rsidP="00881FD2">
            <w:pPr>
              <w:spacing w:after="0" w:line="240" w:lineRule="auto"/>
              <w:jc w:val="center"/>
              <w:rPr>
                <w:rFonts w:ascii="Calibri" w:eastAsia="Times New Roman" w:hAnsi="Calibri" w:cs="Times New Roman"/>
                <w:b/>
                <w:bCs/>
                <w:color w:val="000000" w:themeColor="text1"/>
                <w:lang w:eastAsia="cs-CZ"/>
              </w:rPr>
            </w:pPr>
            <w:r w:rsidRPr="002761CF">
              <w:rPr>
                <w:rFonts w:ascii="Calibri" w:eastAsia="Times New Roman" w:hAnsi="Calibri" w:cs="Times New Roman"/>
                <w:b/>
                <w:bCs/>
                <w:color w:val="000000" w:themeColor="text1"/>
                <w:lang w:eastAsia="cs-CZ"/>
              </w:rPr>
              <w:t>Systém ukládá kompletní historii změn v Systému</w:t>
            </w:r>
          </w:p>
        </w:tc>
        <w:tc>
          <w:tcPr>
            <w:tcW w:w="679" w:type="dxa"/>
            <w:tcBorders>
              <w:top w:val="nil"/>
              <w:left w:val="nil"/>
              <w:bottom w:val="single" w:sz="4" w:space="0" w:color="auto"/>
              <w:right w:val="single" w:sz="4" w:space="0" w:color="auto"/>
            </w:tcBorders>
            <w:shd w:val="clear" w:color="auto" w:fill="FCD5B4"/>
            <w:noWrap/>
            <w:vAlign w:val="center"/>
          </w:tcPr>
          <w:p w14:paraId="5D9DA0FD" w14:textId="6B07ECF9" w:rsidR="009B1055" w:rsidRPr="2B3DCE17"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N04</w:t>
            </w:r>
          </w:p>
        </w:tc>
        <w:tc>
          <w:tcPr>
            <w:tcW w:w="7507" w:type="dxa"/>
            <w:tcBorders>
              <w:top w:val="nil"/>
              <w:left w:val="nil"/>
              <w:bottom w:val="single" w:sz="4" w:space="0" w:color="auto"/>
              <w:right w:val="single" w:sz="4" w:space="0" w:color="auto"/>
            </w:tcBorders>
            <w:shd w:val="clear" w:color="auto" w:fill="auto"/>
          </w:tcPr>
          <w:p w14:paraId="4712BB8A" w14:textId="3693176D" w:rsidR="009B1055" w:rsidRPr="2B3DCE17" w:rsidRDefault="009B1055" w:rsidP="002761CF">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Systém musí v klíčových operacích s daty (vložení, editace, mazání) být schopen evidovat bez časového omezení stav dat před příslušnou operací s možností náhledu na data před danou změnou případně v daném časovém řezu.</w:t>
            </w:r>
          </w:p>
        </w:tc>
      </w:tr>
      <w:tr w:rsidR="009B1055" w:rsidRPr="00EA7284" w14:paraId="3C40884C"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29E5A582" w14:textId="0AB7F2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002761CF">
              <w:rPr>
                <w:rFonts w:ascii="Calibri" w:eastAsia="Times New Roman" w:hAnsi="Calibri" w:cs="Times New Roman"/>
                <w:b/>
                <w:bCs/>
                <w:color w:val="000000" w:themeColor="text1"/>
                <w:lang w:eastAsia="cs-CZ"/>
              </w:rPr>
              <w:t>Formát (resp. standard) logů musí být</w:t>
            </w:r>
            <w:r>
              <w:rPr>
                <w:rFonts w:ascii="Calibri" w:eastAsia="Times New Roman" w:hAnsi="Calibri" w:cs="Times New Roman"/>
                <w:b/>
                <w:bCs/>
                <w:color w:val="000000" w:themeColor="text1"/>
                <w:lang w:eastAsia="cs-CZ"/>
              </w:rPr>
              <w:t xml:space="preserve"> v </w:t>
            </w:r>
            <w:proofErr w:type="spellStart"/>
            <w:r>
              <w:rPr>
                <w:rFonts w:ascii="Calibri" w:eastAsia="Times New Roman" w:hAnsi="Calibri" w:cs="Times New Roman"/>
                <w:b/>
                <w:bCs/>
                <w:color w:val="000000" w:themeColor="text1"/>
                <w:lang w:eastAsia="cs-CZ"/>
              </w:rPr>
              <w:t>ú</w:t>
            </w:r>
            <w:r w:rsidRPr="002761CF">
              <w:rPr>
                <w:rFonts w:ascii="Calibri" w:eastAsia="Times New Roman" w:hAnsi="Calibri" w:cs="Times New Roman"/>
                <w:b/>
                <w:bCs/>
                <w:color w:val="000000" w:themeColor="text1"/>
                <w:lang w:eastAsia="cs-CZ"/>
              </w:rPr>
              <w:t>vedených</w:t>
            </w:r>
            <w:proofErr w:type="spellEnd"/>
            <w:r w:rsidRPr="002761CF">
              <w:rPr>
                <w:rFonts w:ascii="Calibri" w:eastAsia="Times New Roman" w:hAnsi="Calibri" w:cs="Times New Roman"/>
                <w:b/>
                <w:bCs/>
                <w:color w:val="000000" w:themeColor="text1"/>
                <w:lang w:eastAsia="cs-CZ"/>
              </w:rPr>
              <w:t xml:space="preserve"> možnostech, a to za účelem </w:t>
            </w:r>
            <w:r w:rsidRPr="002761CF">
              <w:rPr>
                <w:rFonts w:ascii="Calibri" w:eastAsia="Times New Roman" w:hAnsi="Calibri" w:cs="Times New Roman"/>
                <w:b/>
                <w:bCs/>
                <w:color w:val="000000" w:themeColor="text1"/>
                <w:lang w:eastAsia="cs-CZ"/>
              </w:rPr>
              <w:lastRenderedPageBreak/>
              <w:t>integrace na nástroj typu SIEM/log management</w:t>
            </w:r>
          </w:p>
        </w:tc>
        <w:tc>
          <w:tcPr>
            <w:tcW w:w="679" w:type="dxa"/>
            <w:tcBorders>
              <w:top w:val="nil"/>
              <w:left w:val="nil"/>
              <w:bottom w:val="single" w:sz="4" w:space="0" w:color="auto"/>
              <w:right w:val="single" w:sz="4" w:space="0" w:color="auto"/>
            </w:tcBorders>
            <w:shd w:val="clear" w:color="auto" w:fill="FCD5B4"/>
            <w:noWrap/>
            <w:vAlign w:val="center"/>
            <w:hideMark/>
          </w:tcPr>
          <w:p w14:paraId="6A0B40F8" w14:textId="7046D89F" w:rsidR="009B1055" w:rsidRPr="00EA7284" w:rsidRDefault="009B1055" w:rsidP="002761CF">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lastRenderedPageBreak/>
              <w:t>N0</w:t>
            </w:r>
            <w:r>
              <w:rPr>
                <w:rFonts w:ascii="Calibri" w:eastAsia="Times New Roman" w:hAnsi="Calibri" w:cs="Times New Roman"/>
                <w:b/>
                <w:bCs/>
                <w:color w:val="000000" w:themeColor="text1"/>
                <w:lang w:eastAsia="cs-CZ"/>
              </w:rPr>
              <w:t>5</w:t>
            </w:r>
          </w:p>
        </w:tc>
        <w:tc>
          <w:tcPr>
            <w:tcW w:w="7507" w:type="dxa"/>
            <w:tcBorders>
              <w:top w:val="nil"/>
              <w:left w:val="nil"/>
              <w:bottom w:val="single" w:sz="4" w:space="0" w:color="auto"/>
              <w:right w:val="single" w:sz="4" w:space="0" w:color="auto"/>
            </w:tcBorders>
            <w:shd w:val="clear" w:color="auto" w:fill="auto"/>
            <w:hideMark/>
          </w:tcPr>
          <w:p w14:paraId="3C63FCA8" w14:textId="77777777" w:rsidR="009B1055"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musí být schopen předávat vydefinované logy do </w:t>
            </w:r>
            <w:r>
              <w:rPr>
                <w:rFonts w:ascii="Calibri" w:eastAsia="Times New Roman" w:hAnsi="Calibri" w:cs="Times New Roman"/>
                <w:color w:val="000000" w:themeColor="text1"/>
                <w:sz w:val="18"/>
                <w:szCs w:val="18"/>
                <w:lang w:eastAsia="cs-CZ"/>
              </w:rPr>
              <w:t xml:space="preserve">SIEM nástroje, a to prostřednictvím alespoň jednoho z následujících protokolů/standardů: </w:t>
            </w:r>
          </w:p>
          <w:p w14:paraId="62E09424" w14:textId="77777777" w:rsidR="009B1055" w:rsidRPr="0007305E" w:rsidRDefault="009B1055" w:rsidP="003F2EC2">
            <w:pPr>
              <w:pStyle w:val="Odstavecseseznamem"/>
              <w:numPr>
                <w:ilvl w:val="0"/>
                <w:numId w:val="7"/>
              </w:numPr>
              <w:spacing w:after="200" w:line="276" w:lineRule="auto"/>
              <w:jc w:val="both"/>
              <w:rPr>
                <w:rFonts w:cs="Arial"/>
                <w:sz w:val="18"/>
              </w:rPr>
            </w:pPr>
            <w:proofErr w:type="spellStart"/>
            <w:r w:rsidRPr="0007305E">
              <w:rPr>
                <w:rFonts w:cs="Arial"/>
                <w:sz w:val="18"/>
              </w:rPr>
              <w:t>syslog</w:t>
            </w:r>
            <w:proofErr w:type="spellEnd"/>
            <w:r w:rsidRPr="0007305E">
              <w:rPr>
                <w:rFonts w:cs="Arial"/>
                <w:sz w:val="18"/>
              </w:rPr>
              <w:t xml:space="preserve"> (RFC 5424), </w:t>
            </w:r>
          </w:p>
          <w:p w14:paraId="5CA0247C"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lastRenderedPageBreak/>
              <w:t xml:space="preserve">MS Windows </w:t>
            </w:r>
            <w:proofErr w:type="spellStart"/>
            <w:r w:rsidRPr="0007305E">
              <w:rPr>
                <w:rFonts w:cs="Arial"/>
                <w:sz w:val="18"/>
              </w:rPr>
              <w:t>Event</w:t>
            </w:r>
            <w:proofErr w:type="spellEnd"/>
            <w:r w:rsidRPr="0007305E">
              <w:rPr>
                <w:rFonts w:cs="Arial"/>
                <w:sz w:val="18"/>
              </w:rPr>
              <w:t xml:space="preserve"> Log (vlastní umístění </w:t>
            </w:r>
            <w:proofErr w:type="spellStart"/>
            <w:r w:rsidRPr="0007305E">
              <w:rPr>
                <w:rFonts w:cs="Arial"/>
                <w:sz w:val="18"/>
              </w:rPr>
              <w:t>XPath</w:t>
            </w:r>
            <w:proofErr w:type="spellEnd"/>
            <w:r w:rsidRPr="0007305E">
              <w:rPr>
                <w:rFonts w:cs="Arial"/>
                <w:sz w:val="18"/>
              </w:rPr>
              <w:t xml:space="preserve"> pro informační aktivum), </w:t>
            </w:r>
          </w:p>
          <w:p w14:paraId="06A4891C"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t xml:space="preserve">W3C (pro MS IIS Web server), </w:t>
            </w:r>
          </w:p>
          <w:p w14:paraId="712CA566"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t xml:space="preserve">Standardní </w:t>
            </w:r>
            <w:proofErr w:type="spellStart"/>
            <w:r w:rsidRPr="0007305E">
              <w:rPr>
                <w:rFonts w:cs="Arial"/>
                <w:sz w:val="18"/>
              </w:rPr>
              <w:t>apache</w:t>
            </w:r>
            <w:proofErr w:type="spellEnd"/>
            <w:r w:rsidRPr="0007305E">
              <w:rPr>
                <w:rFonts w:cs="Arial"/>
                <w:sz w:val="18"/>
              </w:rPr>
              <w:t xml:space="preserve"> web server logy, </w:t>
            </w:r>
          </w:p>
          <w:p w14:paraId="58D23D07"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t xml:space="preserve">SQL </w:t>
            </w:r>
            <w:proofErr w:type="spellStart"/>
            <w:r w:rsidRPr="0007305E">
              <w:rPr>
                <w:rFonts w:cs="Arial"/>
                <w:sz w:val="18"/>
              </w:rPr>
              <w:t>view</w:t>
            </w:r>
            <w:proofErr w:type="spellEnd"/>
            <w:r w:rsidRPr="0007305E">
              <w:rPr>
                <w:rFonts w:cs="Arial"/>
                <w:sz w:val="18"/>
              </w:rPr>
              <w:t xml:space="preserve">, </w:t>
            </w:r>
          </w:p>
          <w:p w14:paraId="147C22DE"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t xml:space="preserve">MS SQL audit logy, </w:t>
            </w:r>
          </w:p>
          <w:p w14:paraId="795252A5" w14:textId="77777777" w:rsidR="009B1055" w:rsidRPr="0007305E" w:rsidRDefault="009B1055" w:rsidP="003F2EC2">
            <w:pPr>
              <w:pStyle w:val="Odstavecseseznamem"/>
              <w:numPr>
                <w:ilvl w:val="0"/>
                <w:numId w:val="7"/>
              </w:numPr>
              <w:spacing w:after="200" w:line="276" w:lineRule="auto"/>
              <w:jc w:val="both"/>
              <w:rPr>
                <w:rFonts w:cs="Arial"/>
                <w:sz w:val="18"/>
              </w:rPr>
            </w:pPr>
            <w:r w:rsidRPr="0007305E">
              <w:rPr>
                <w:rFonts w:cs="Arial"/>
                <w:sz w:val="18"/>
              </w:rPr>
              <w:t xml:space="preserve">jiné (pouze na základě domluvy a po předchozím schválení), např.: </w:t>
            </w:r>
          </w:p>
          <w:p w14:paraId="66398664" w14:textId="77777777" w:rsidR="009B1055" w:rsidRPr="0007305E" w:rsidRDefault="009B1055" w:rsidP="003F2EC2">
            <w:pPr>
              <w:pStyle w:val="Odstavecseseznamem"/>
              <w:numPr>
                <w:ilvl w:val="1"/>
                <w:numId w:val="7"/>
              </w:numPr>
              <w:spacing w:after="200" w:line="276" w:lineRule="auto"/>
              <w:jc w:val="both"/>
              <w:rPr>
                <w:rFonts w:cs="Arial"/>
                <w:sz w:val="18"/>
              </w:rPr>
            </w:pPr>
            <w:proofErr w:type="spellStart"/>
            <w:r w:rsidRPr="0007305E">
              <w:rPr>
                <w:rFonts w:cs="Arial"/>
                <w:sz w:val="18"/>
              </w:rPr>
              <w:t>json</w:t>
            </w:r>
            <w:proofErr w:type="spellEnd"/>
            <w:r w:rsidRPr="0007305E">
              <w:rPr>
                <w:rFonts w:cs="Arial"/>
                <w:sz w:val="18"/>
              </w:rPr>
              <w:t xml:space="preserve">, </w:t>
            </w:r>
          </w:p>
          <w:p w14:paraId="47E58D4F" w14:textId="77777777" w:rsidR="009B1055" w:rsidRPr="0007305E" w:rsidRDefault="009B1055" w:rsidP="003F2EC2">
            <w:pPr>
              <w:pStyle w:val="Odstavecseseznamem"/>
              <w:numPr>
                <w:ilvl w:val="1"/>
                <w:numId w:val="7"/>
              </w:numPr>
              <w:spacing w:after="200" w:line="276" w:lineRule="auto"/>
              <w:jc w:val="both"/>
              <w:rPr>
                <w:rFonts w:ascii="Calibri" w:eastAsia="Times New Roman" w:hAnsi="Calibri" w:cs="Times New Roman"/>
                <w:color w:val="000000" w:themeColor="text1"/>
                <w:sz w:val="14"/>
                <w:szCs w:val="18"/>
                <w:lang w:eastAsia="cs-CZ"/>
              </w:rPr>
            </w:pPr>
            <w:proofErr w:type="spellStart"/>
            <w:r w:rsidRPr="0007305E">
              <w:rPr>
                <w:rFonts w:cs="Arial"/>
                <w:sz w:val="18"/>
              </w:rPr>
              <w:t>plain</w:t>
            </w:r>
            <w:proofErr w:type="spellEnd"/>
            <w:r w:rsidRPr="0007305E">
              <w:rPr>
                <w:rFonts w:cs="Arial"/>
                <w:sz w:val="18"/>
              </w:rPr>
              <w:t>-text line-</w:t>
            </w:r>
            <w:proofErr w:type="spellStart"/>
            <w:r w:rsidRPr="0007305E">
              <w:rPr>
                <w:rFonts w:cs="Arial"/>
                <w:sz w:val="18"/>
              </w:rPr>
              <w:t>oriented</w:t>
            </w:r>
            <w:proofErr w:type="spellEnd"/>
            <w:r w:rsidRPr="0007305E">
              <w:rPr>
                <w:rFonts w:cs="Arial"/>
                <w:sz w:val="18"/>
              </w:rPr>
              <w:t xml:space="preserve"> logy, </w:t>
            </w:r>
          </w:p>
          <w:p w14:paraId="4C6AE784" w14:textId="77777777" w:rsidR="009B1055" w:rsidRPr="00EA7284" w:rsidRDefault="009B1055" w:rsidP="003F2EC2">
            <w:pPr>
              <w:pStyle w:val="Odstavecseseznamem"/>
              <w:numPr>
                <w:ilvl w:val="1"/>
                <w:numId w:val="7"/>
              </w:numPr>
              <w:spacing w:after="200" w:line="276" w:lineRule="auto"/>
              <w:jc w:val="both"/>
              <w:rPr>
                <w:rFonts w:ascii="Calibri" w:eastAsia="Times New Roman" w:hAnsi="Calibri" w:cs="Times New Roman"/>
                <w:color w:val="000000" w:themeColor="text1"/>
                <w:sz w:val="18"/>
                <w:szCs w:val="18"/>
                <w:lang w:eastAsia="cs-CZ"/>
              </w:rPr>
            </w:pPr>
            <w:proofErr w:type="spellStart"/>
            <w:r w:rsidRPr="0007305E">
              <w:rPr>
                <w:rFonts w:cs="Arial"/>
                <w:sz w:val="18"/>
              </w:rPr>
              <w:t>xml</w:t>
            </w:r>
            <w:proofErr w:type="spellEnd"/>
          </w:p>
        </w:tc>
      </w:tr>
      <w:tr w:rsidR="009B1055" w:rsidRPr="00EA7284" w14:paraId="489A037E"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tcPr>
          <w:p w14:paraId="521A6B20" w14:textId="649D8787" w:rsidR="009B1055" w:rsidRPr="002761CF" w:rsidRDefault="009B1055" w:rsidP="00881FD2">
            <w:pPr>
              <w:spacing w:after="0" w:line="240" w:lineRule="auto"/>
              <w:jc w:val="center"/>
              <w:rPr>
                <w:rFonts w:ascii="Calibri" w:eastAsia="Times New Roman" w:hAnsi="Calibri" w:cs="Times New Roman"/>
                <w:b/>
                <w:bCs/>
                <w:color w:val="000000" w:themeColor="text1"/>
                <w:lang w:eastAsia="cs-CZ"/>
              </w:rPr>
            </w:pPr>
            <w:r w:rsidRPr="002761CF">
              <w:rPr>
                <w:rFonts w:ascii="Calibri" w:eastAsia="Times New Roman" w:hAnsi="Calibri" w:cs="Times New Roman"/>
                <w:b/>
                <w:bCs/>
                <w:color w:val="000000" w:themeColor="text1"/>
                <w:lang w:eastAsia="cs-CZ"/>
              </w:rPr>
              <w:lastRenderedPageBreak/>
              <w:t xml:space="preserve">Systém musí podporovat autentizaci vůči internímu zdroji identit pro tzv. </w:t>
            </w:r>
            <w:proofErr w:type="spellStart"/>
            <w:r w:rsidRPr="002761CF">
              <w:rPr>
                <w:rFonts w:ascii="Calibri" w:eastAsia="Times New Roman" w:hAnsi="Calibri" w:cs="Times New Roman"/>
                <w:b/>
                <w:bCs/>
                <w:color w:val="000000" w:themeColor="text1"/>
                <w:lang w:eastAsia="cs-CZ"/>
              </w:rPr>
              <w:t>fall-back</w:t>
            </w:r>
            <w:proofErr w:type="spellEnd"/>
            <w:r w:rsidRPr="002761CF">
              <w:rPr>
                <w:rFonts w:ascii="Calibri" w:eastAsia="Times New Roman" w:hAnsi="Calibri" w:cs="Times New Roman"/>
                <w:b/>
                <w:bCs/>
                <w:color w:val="000000" w:themeColor="text1"/>
                <w:lang w:eastAsia="cs-CZ"/>
              </w:rPr>
              <w:t xml:space="preserve"> přihlášení v případě nefunkčnosti SSO KV autentizace</w:t>
            </w:r>
          </w:p>
        </w:tc>
        <w:tc>
          <w:tcPr>
            <w:tcW w:w="679" w:type="dxa"/>
            <w:tcBorders>
              <w:top w:val="nil"/>
              <w:left w:val="nil"/>
              <w:bottom w:val="single" w:sz="4" w:space="0" w:color="auto"/>
              <w:right w:val="single" w:sz="4" w:space="0" w:color="auto"/>
            </w:tcBorders>
            <w:shd w:val="clear" w:color="auto" w:fill="FCD5B4"/>
            <w:noWrap/>
            <w:vAlign w:val="center"/>
          </w:tcPr>
          <w:p w14:paraId="5A8C93D3" w14:textId="13C1683E" w:rsidR="009B1055" w:rsidRPr="2B3DCE17" w:rsidRDefault="009B1055" w:rsidP="002761CF">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N06</w:t>
            </w:r>
          </w:p>
        </w:tc>
        <w:tc>
          <w:tcPr>
            <w:tcW w:w="7507" w:type="dxa"/>
            <w:tcBorders>
              <w:top w:val="nil"/>
              <w:left w:val="nil"/>
              <w:bottom w:val="single" w:sz="4" w:space="0" w:color="auto"/>
              <w:right w:val="single" w:sz="4" w:space="0" w:color="auto"/>
            </w:tcBorders>
            <w:shd w:val="clear" w:color="auto" w:fill="auto"/>
          </w:tcPr>
          <w:p w14:paraId="222034E5" w14:textId="36D24AA4" w:rsidR="009B1055" w:rsidRPr="2B3DCE17" w:rsidRDefault="009B1055" w:rsidP="00881FD2">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 xml:space="preserve">Systém musí podporovat scénář </w:t>
            </w:r>
            <w:proofErr w:type="gramStart"/>
            <w:r>
              <w:rPr>
                <w:rFonts w:ascii="Calibri" w:eastAsia="Times New Roman" w:hAnsi="Calibri" w:cs="Times New Roman"/>
                <w:color w:val="000000" w:themeColor="text1"/>
                <w:sz w:val="18"/>
                <w:szCs w:val="18"/>
                <w:lang w:eastAsia="cs-CZ"/>
              </w:rPr>
              <w:t>přihlášení  klíčových</w:t>
            </w:r>
            <w:proofErr w:type="gramEnd"/>
            <w:r>
              <w:rPr>
                <w:rFonts w:ascii="Calibri" w:eastAsia="Times New Roman" w:hAnsi="Calibri" w:cs="Times New Roman"/>
                <w:color w:val="000000" w:themeColor="text1"/>
                <w:sz w:val="18"/>
                <w:szCs w:val="18"/>
                <w:lang w:eastAsia="cs-CZ"/>
              </w:rPr>
              <w:t xml:space="preserve"> uživatelů (správců) i v případě nefunkčnosti SSO a IDM s možností tvorby dalších lokálních účtů.</w:t>
            </w:r>
          </w:p>
        </w:tc>
      </w:tr>
      <w:tr w:rsidR="009B1055" w:rsidRPr="00EA7284" w14:paraId="0C6E2F0D"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tcPr>
          <w:p w14:paraId="236A3FAF" w14:textId="4ED8C6FF" w:rsidR="009B1055" w:rsidRPr="002761CF" w:rsidRDefault="009B1055" w:rsidP="00881FD2">
            <w:pPr>
              <w:spacing w:after="0" w:line="240" w:lineRule="auto"/>
              <w:jc w:val="center"/>
              <w:rPr>
                <w:rFonts w:ascii="Calibri" w:eastAsia="Times New Roman" w:hAnsi="Calibri" w:cs="Times New Roman"/>
                <w:b/>
                <w:bCs/>
                <w:color w:val="000000" w:themeColor="text1"/>
                <w:lang w:eastAsia="cs-CZ"/>
              </w:rPr>
            </w:pPr>
            <w:r w:rsidRPr="00A36272">
              <w:rPr>
                <w:rFonts w:ascii="Calibri" w:eastAsia="Times New Roman" w:hAnsi="Calibri" w:cs="Times New Roman"/>
                <w:b/>
                <w:bCs/>
                <w:color w:val="000000" w:themeColor="text1"/>
                <w:lang w:eastAsia="cs-CZ"/>
              </w:rPr>
              <w:t>Uložení hesel v interní databázi musí být zabezpečeno pomocí jedné z uvedených bezpečných kryptografických funkcí</w:t>
            </w:r>
          </w:p>
        </w:tc>
        <w:tc>
          <w:tcPr>
            <w:tcW w:w="679" w:type="dxa"/>
            <w:tcBorders>
              <w:top w:val="nil"/>
              <w:left w:val="nil"/>
              <w:bottom w:val="single" w:sz="4" w:space="0" w:color="auto"/>
              <w:right w:val="single" w:sz="4" w:space="0" w:color="auto"/>
            </w:tcBorders>
            <w:shd w:val="clear" w:color="auto" w:fill="FCD5B4"/>
            <w:noWrap/>
            <w:vAlign w:val="center"/>
          </w:tcPr>
          <w:p w14:paraId="3E19E003" w14:textId="62ABA10B" w:rsidR="009B1055" w:rsidRDefault="009B1055" w:rsidP="002761CF">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N07</w:t>
            </w:r>
          </w:p>
        </w:tc>
        <w:tc>
          <w:tcPr>
            <w:tcW w:w="7507" w:type="dxa"/>
            <w:tcBorders>
              <w:top w:val="nil"/>
              <w:left w:val="nil"/>
              <w:bottom w:val="single" w:sz="4" w:space="0" w:color="auto"/>
              <w:right w:val="single" w:sz="4" w:space="0" w:color="auto"/>
            </w:tcBorders>
            <w:shd w:val="clear" w:color="auto" w:fill="auto"/>
          </w:tcPr>
          <w:p w14:paraId="010900F1" w14:textId="22527A68" w:rsidR="009B1055" w:rsidRPr="00A36272" w:rsidRDefault="009B1055" w:rsidP="00A36272">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P</w:t>
            </w:r>
            <w:r w:rsidRPr="00A36272">
              <w:rPr>
                <w:rFonts w:ascii="Calibri" w:eastAsia="Times New Roman" w:hAnsi="Calibri" w:cs="Times New Roman"/>
                <w:color w:val="000000" w:themeColor="text1"/>
                <w:sz w:val="18"/>
                <w:szCs w:val="18"/>
                <w:lang w:eastAsia="cs-CZ"/>
              </w:rPr>
              <w:t xml:space="preserve">ro ukládání hesel uživatelů mohou být použity pouze tyto tzv. pomalé </w:t>
            </w:r>
            <w:proofErr w:type="spellStart"/>
            <w:r w:rsidRPr="00A36272">
              <w:rPr>
                <w:rFonts w:ascii="Calibri" w:eastAsia="Times New Roman" w:hAnsi="Calibri" w:cs="Times New Roman"/>
                <w:color w:val="000000" w:themeColor="text1"/>
                <w:sz w:val="18"/>
                <w:szCs w:val="18"/>
                <w:lang w:eastAsia="cs-CZ"/>
              </w:rPr>
              <w:t>hashovací</w:t>
            </w:r>
            <w:proofErr w:type="spellEnd"/>
            <w:r w:rsidRPr="00A36272">
              <w:rPr>
                <w:rFonts w:ascii="Calibri" w:eastAsia="Times New Roman" w:hAnsi="Calibri" w:cs="Times New Roman"/>
                <w:color w:val="000000" w:themeColor="text1"/>
                <w:sz w:val="18"/>
                <w:szCs w:val="18"/>
                <w:lang w:eastAsia="cs-CZ"/>
              </w:rPr>
              <w:t xml:space="preserve"> funkce: </w:t>
            </w:r>
          </w:p>
          <w:p w14:paraId="5175C051" w14:textId="77777777" w:rsidR="009B1055" w:rsidRPr="00A36272" w:rsidRDefault="009B1055" w:rsidP="00A36272">
            <w:pPr>
              <w:spacing w:after="0" w:line="240" w:lineRule="auto"/>
              <w:rPr>
                <w:rFonts w:ascii="Calibri" w:eastAsia="Times New Roman" w:hAnsi="Calibri" w:cs="Times New Roman"/>
                <w:color w:val="000000" w:themeColor="text1"/>
                <w:sz w:val="18"/>
                <w:szCs w:val="18"/>
                <w:lang w:eastAsia="cs-CZ"/>
              </w:rPr>
            </w:pPr>
            <w:r w:rsidRPr="00A36272">
              <w:rPr>
                <w:rFonts w:ascii="Calibri" w:eastAsia="Times New Roman" w:hAnsi="Calibri" w:cs="Times New Roman"/>
                <w:color w:val="000000" w:themeColor="text1"/>
                <w:sz w:val="18"/>
                <w:szCs w:val="18"/>
                <w:lang w:eastAsia="cs-CZ"/>
              </w:rPr>
              <w:t>•</w:t>
            </w:r>
            <w:r w:rsidRPr="00A36272">
              <w:rPr>
                <w:rFonts w:ascii="Calibri" w:eastAsia="Times New Roman" w:hAnsi="Calibri" w:cs="Times New Roman"/>
                <w:color w:val="000000" w:themeColor="text1"/>
                <w:sz w:val="18"/>
                <w:szCs w:val="18"/>
                <w:lang w:eastAsia="cs-CZ"/>
              </w:rPr>
              <w:tab/>
              <w:t xml:space="preserve">Argon2 s parametry alespoň t=1, m=221, p=4 a funkcí Argon2id </w:t>
            </w:r>
          </w:p>
          <w:p w14:paraId="2D5FC80F" w14:textId="77777777" w:rsidR="009B1055" w:rsidRPr="00A36272" w:rsidRDefault="009B1055" w:rsidP="00A36272">
            <w:pPr>
              <w:spacing w:after="0" w:line="240" w:lineRule="auto"/>
              <w:rPr>
                <w:rFonts w:ascii="Calibri" w:eastAsia="Times New Roman" w:hAnsi="Calibri" w:cs="Times New Roman"/>
                <w:color w:val="000000" w:themeColor="text1"/>
                <w:sz w:val="18"/>
                <w:szCs w:val="18"/>
                <w:lang w:eastAsia="cs-CZ"/>
              </w:rPr>
            </w:pPr>
            <w:r w:rsidRPr="00A36272">
              <w:rPr>
                <w:rFonts w:ascii="Calibri" w:eastAsia="Times New Roman" w:hAnsi="Calibri" w:cs="Times New Roman"/>
                <w:color w:val="000000" w:themeColor="text1"/>
                <w:sz w:val="18"/>
                <w:szCs w:val="18"/>
                <w:lang w:eastAsia="cs-CZ"/>
              </w:rPr>
              <w:t>•</w:t>
            </w:r>
            <w:r w:rsidRPr="00A36272">
              <w:rPr>
                <w:rFonts w:ascii="Calibri" w:eastAsia="Times New Roman" w:hAnsi="Calibri" w:cs="Times New Roman"/>
                <w:color w:val="000000" w:themeColor="text1"/>
                <w:sz w:val="18"/>
                <w:szCs w:val="18"/>
                <w:lang w:eastAsia="cs-CZ"/>
              </w:rPr>
              <w:tab/>
            </w:r>
            <w:proofErr w:type="spellStart"/>
            <w:r w:rsidRPr="00A36272">
              <w:rPr>
                <w:rFonts w:ascii="Calibri" w:eastAsia="Times New Roman" w:hAnsi="Calibri" w:cs="Times New Roman"/>
                <w:color w:val="000000" w:themeColor="text1"/>
                <w:sz w:val="18"/>
                <w:szCs w:val="18"/>
                <w:lang w:eastAsia="cs-CZ"/>
              </w:rPr>
              <w:t>scrypt</w:t>
            </w:r>
            <w:proofErr w:type="spellEnd"/>
            <w:r w:rsidRPr="00A36272">
              <w:rPr>
                <w:rFonts w:ascii="Calibri" w:eastAsia="Times New Roman" w:hAnsi="Calibri" w:cs="Times New Roman"/>
                <w:color w:val="000000" w:themeColor="text1"/>
                <w:sz w:val="18"/>
                <w:szCs w:val="18"/>
                <w:lang w:eastAsia="cs-CZ"/>
              </w:rPr>
              <w:t xml:space="preserve"> s parametry alespoň N=32768 (215), r=8, a p=1</w:t>
            </w:r>
          </w:p>
          <w:p w14:paraId="4E8AA437" w14:textId="77777777" w:rsidR="009B1055" w:rsidRPr="00A36272" w:rsidRDefault="009B1055" w:rsidP="00A36272">
            <w:pPr>
              <w:spacing w:after="0" w:line="240" w:lineRule="auto"/>
              <w:rPr>
                <w:rFonts w:ascii="Calibri" w:eastAsia="Times New Roman" w:hAnsi="Calibri" w:cs="Times New Roman"/>
                <w:color w:val="000000" w:themeColor="text1"/>
                <w:sz w:val="18"/>
                <w:szCs w:val="18"/>
                <w:lang w:eastAsia="cs-CZ"/>
              </w:rPr>
            </w:pPr>
            <w:r w:rsidRPr="00A36272">
              <w:rPr>
                <w:rFonts w:ascii="Calibri" w:eastAsia="Times New Roman" w:hAnsi="Calibri" w:cs="Times New Roman"/>
                <w:color w:val="000000" w:themeColor="text1"/>
                <w:sz w:val="18"/>
                <w:szCs w:val="18"/>
                <w:lang w:eastAsia="cs-CZ"/>
              </w:rPr>
              <w:t>•</w:t>
            </w:r>
            <w:r w:rsidRPr="00A36272">
              <w:rPr>
                <w:rFonts w:ascii="Calibri" w:eastAsia="Times New Roman" w:hAnsi="Calibri" w:cs="Times New Roman"/>
                <w:color w:val="000000" w:themeColor="text1"/>
                <w:sz w:val="18"/>
                <w:szCs w:val="18"/>
                <w:lang w:eastAsia="cs-CZ"/>
              </w:rPr>
              <w:tab/>
              <w:t xml:space="preserve">PBKDF2 s počtem iterací alespoň 100 000 a schválenou </w:t>
            </w:r>
            <w:proofErr w:type="spellStart"/>
            <w:r w:rsidRPr="00A36272">
              <w:rPr>
                <w:rFonts w:ascii="Calibri" w:eastAsia="Times New Roman" w:hAnsi="Calibri" w:cs="Times New Roman"/>
                <w:color w:val="000000" w:themeColor="text1"/>
                <w:sz w:val="18"/>
                <w:szCs w:val="18"/>
                <w:lang w:eastAsia="cs-CZ"/>
              </w:rPr>
              <w:t>hašovací</w:t>
            </w:r>
            <w:proofErr w:type="spellEnd"/>
            <w:r w:rsidRPr="00A36272">
              <w:rPr>
                <w:rFonts w:ascii="Calibri" w:eastAsia="Times New Roman" w:hAnsi="Calibri" w:cs="Times New Roman"/>
                <w:color w:val="000000" w:themeColor="text1"/>
                <w:sz w:val="18"/>
                <w:szCs w:val="18"/>
                <w:lang w:eastAsia="cs-CZ"/>
              </w:rPr>
              <w:t xml:space="preserve"> funkcí SHA-2 (viz níže)</w:t>
            </w:r>
          </w:p>
          <w:p w14:paraId="37CAB7BC" w14:textId="77777777" w:rsidR="009B1055" w:rsidRPr="00A36272" w:rsidRDefault="009B1055" w:rsidP="00A36272">
            <w:pPr>
              <w:spacing w:after="0" w:line="240" w:lineRule="auto"/>
              <w:rPr>
                <w:rFonts w:ascii="Calibri" w:eastAsia="Times New Roman" w:hAnsi="Calibri" w:cs="Times New Roman"/>
                <w:color w:val="000000" w:themeColor="text1"/>
                <w:sz w:val="18"/>
                <w:szCs w:val="18"/>
                <w:lang w:eastAsia="cs-CZ"/>
              </w:rPr>
            </w:pPr>
            <w:r w:rsidRPr="00A36272">
              <w:rPr>
                <w:rFonts w:ascii="Calibri" w:eastAsia="Times New Roman" w:hAnsi="Calibri" w:cs="Times New Roman"/>
                <w:color w:val="000000" w:themeColor="text1"/>
                <w:sz w:val="18"/>
                <w:szCs w:val="18"/>
                <w:lang w:eastAsia="cs-CZ"/>
              </w:rPr>
              <w:t>•</w:t>
            </w:r>
            <w:r w:rsidRPr="00A36272">
              <w:rPr>
                <w:rFonts w:ascii="Calibri" w:eastAsia="Times New Roman" w:hAnsi="Calibri" w:cs="Times New Roman"/>
                <w:color w:val="000000" w:themeColor="text1"/>
                <w:sz w:val="18"/>
                <w:szCs w:val="18"/>
                <w:lang w:eastAsia="cs-CZ"/>
              </w:rPr>
              <w:tab/>
              <w:t xml:space="preserve">při </w:t>
            </w:r>
            <w:proofErr w:type="spellStart"/>
            <w:r w:rsidRPr="00A36272">
              <w:rPr>
                <w:rFonts w:ascii="Calibri" w:eastAsia="Times New Roman" w:hAnsi="Calibri" w:cs="Times New Roman"/>
                <w:color w:val="000000" w:themeColor="text1"/>
                <w:sz w:val="18"/>
                <w:szCs w:val="18"/>
                <w:lang w:eastAsia="cs-CZ"/>
              </w:rPr>
              <w:t>hashování</w:t>
            </w:r>
            <w:proofErr w:type="spellEnd"/>
            <w:r w:rsidRPr="00A36272">
              <w:rPr>
                <w:rFonts w:ascii="Calibri" w:eastAsia="Times New Roman" w:hAnsi="Calibri" w:cs="Times New Roman"/>
                <w:color w:val="000000" w:themeColor="text1"/>
                <w:sz w:val="18"/>
                <w:szCs w:val="18"/>
                <w:lang w:eastAsia="cs-CZ"/>
              </w:rPr>
              <w:t xml:space="preserve"> hesla musí být použit pseudonáhodně vygenerovaný kryptografický salt </w:t>
            </w:r>
          </w:p>
          <w:p w14:paraId="61FB9ACA" w14:textId="76F77465" w:rsidR="009B1055" w:rsidRDefault="009B1055" w:rsidP="00A36272">
            <w:pPr>
              <w:spacing w:after="0" w:line="240" w:lineRule="auto"/>
              <w:rPr>
                <w:rFonts w:ascii="Calibri" w:eastAsia="Times New Roman" w:hAnsi="Calibri" w:cs="Times New Roman"/>
                <w:color w:val="000000" w:themeColor="text1"/>
                <w:sz w:val="18"/>
                <w:szCs w:val="18"/>
                <w:lang w:eastAsia="cs-CZ"/>
              </w:rPr>
            </w:pPr>
            <w:r w:rsidRPr="00A36272">
              <w:rPr>
                <w:rFonts w:ascii="Calibri" w:eastAsia="Times New Roman" w:hAnsi="Calibri" w:cs="Times New Roman"/>
                <w:color w:val="000000" w:themeColor="text1"/>
                <w:sz w:val="18"/>
                <w:szCs w:val="18"/>
                <w:lang w:eastAsia="cs-CZ"/>
              </w:rPr>
              <w:t>•</w:t>
            </w:r>
            <w:r w:rsidRPr="00A36272">
              <w:rPr>
                <w:rFonts w:ascii="Calibri" w:eastAsia="Times New Roman" w:hAnsi="Calibri" w:cs="Times New Roman"/>
                <w:color w:val="000000" w:themeColor="text1"/>
                <w:sz w:val="18"/>
                <w:szCs w:val="18"/>
                <w:lang w:eastAsia="cs-CZ"/>
              </w:rPr>
              <w:tab/>
              <w:t xml:space="preserve">pro ukládání hesel nesmí být použity tzv. rychlé </w:t>
            </w:r>
            <w:proofErr w:type="spellStart"/>
            <w:r w:rsidRPr="00A36272">
              <w:rPr>
                <w:rFonts w:ascii="Calibri" w:eastAsia="Times New Roman" w:hAnsi="Calibri" w:cs="Times New Roman"/>
                <w:color w:val="000000" w:themeColor="text1"/>
                <w:sz w:val="18"/>
                <w:szCs w:val="18"/>
                <w:lang w:eastAsia="cs-CZ"/>
              </w:rPr>
              <w:t>hashovací</w:t>
            </w:r>
            <w:proofErr w:type="spellEnd"/>
            <w:r w:rsidRPr="00A36272">
              <w:rPr>
                <w:rFonts w:ascii="Calibri" w:eastAsia="Times New Roman" w:hAnsi="Calibri" w:cs="Times New Roman"/>
                <w:color w:val="000000" w:themeColor="text1"/>
                <w:sz w:val="18"/>
                <w:szCs w:val="18"/>
                <w:lang w:eastAsia="cs-CZ"/>
              </w:rPr>
              <w:t xml:space="preserve"> funkce typu MD-X, SHA-X, apod.</w:t>
            </w:r>
          </w:p>
        </w:tc>
      </w:tr>
      <w:tr w:rsidR="009B1055" w:rsidRPr="00EA7284" w14:paraId="305E3068"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tcPr>
          <w:p w14:paraId="3D0522FA" w14:textId="7BF59ADE" w:rsidR="009B1055" w:rsidRPr="00A36272" w:rsidRDefault="009B1055" w:rsidP="00881FD2">
            <w:pPr>
              <w:spacing w:after="0" w:line="240" w:lineRule="auto"/>
              <w:jc w:val="center"/>
              <w:rPr>
                <w:rFonts w:ascii="Calibri" w:eastAsia="Times New Roman" w:hAnsi="Calibri" w:cs="Times New Roman"/>
                <w:b/>
                <w:bCs/>
                <w:color w:val="000000" w:themeColor="text1"/>
                <w:lang w:eastAsia="cs-CZ"/>
              </w:rPr>
            </w:pPr>
            <w:r w:rsidRPr="00CF533F">
              <w:rPr>
                <w:rFonts w:ascii="Calibri" w:eastAsia="Times New Roman" w:hAnsi="Calibri" w:cs="Times New Roman"/>
                <w:b/>
                <w:bCs/>
                <w:color w:val="000000" w:themeColor="text1"/>
                <w:lang w:eastAsia="cs-CZ"/>
              </w:rPr>
              <w:t xml:space="preserve">Systém podporuje bezpečné TLS protokoly a bezpečné </w:t>
            </w:r>
            <w:proofErr w:type="spellStart"/>
            <w:r w:rsidRPr="00CF533F">
              <w:rPr>
                <w:rFonts w:ascii="Calibri" w:eastAsia="Times New Roman" w:hAnsi="Calibri" w:cs="Times New Roman"/>
                <w:b/>
                <w:bCs/>
                <w:color w:val="000000" w:themeColor="text1"/>
                <w:lang w:eastAsia="cs-CZ"/>
              </w:rPr>
              <w:t>ciphersuites</w:t>
            </w:r>
            <w:proofErr w:type="spellEnd"/>
          </w:p>
        </w:tc>
        <w:tc>
          <w:tcPr>
            <w:tcW w:w="679" w:type="dxa"/>
            <w:tcBorders>
              <w:top w:val="nil"/>
              <w:left w:val="nil"/>
              <w:bottom w:val="single" w:sz="4" w:space="0" w:color="auto"/>
              <w:right w:val="single" w:sz="4" w:space="0" w:color="auto"/>
            </w:tcBorders>
            <w:shd w:val="clear" w:color="auto" w:fill="FCD5B4"/>
            <w:noWrap/>
            <w:vAlign w:val="center"/>
          </w:tcPr>
          <w:p w14:paraId="091BAD6F" w14:textId="58419E78" w:rsidR="009B1055" w:rsidRDefault="009B1055" w:rsidP="002761CF">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N08</w:t>
            </w:r>
          </w:p>
        </w:tc>
        <w:tc>
          <w:tcPr>
            <w:tcW w:w="7507" w:type="dxa"/>
            <w:tcBorders>
              <w:top w:val="nil"/>
              <w:left w:val="nil"/>
              <w:bottom w:val="single" w:sz="4" w:space="0" w:color="auto"/>
              <w:right w:val="single" w:sz="4" w:space="0" w:color="auto"/>
            </w:tcBorders>
            <w:shd w:val="clear" w:color="auto" w:fill="auto"/>
          </w:tcPr>
          <w:p w14:paraId="0D152C79" w14:textId="77777777" w:rsidR="009B1055" w:rsidRPr="009B1055" w:rsidRDefault="009B1055" w:rsidP="00CF533F">
            <w:pPr>
              <w:numPr>
                <w:ilvl w:val="0"/>
                <w:numId w:val="9"/>
              </w:numPr>
              <w:spacing w:after="0" w:line="240" w:lineRule="auto"/>
              <w:rPr>
                <w:rFonts w:ascii="Arial" w:hAnsi="Arial" w:cs="Arial"/>
                <w:sz w:val="18"/>
                <w:szCs w:val="18"/>
                <w:lang w:val="en-GB"/>
              </w:rPr>
            </w:pPr>
            <w:proofErr w:type="spellStart"/>
            <w:r w:rsidRPr="009B1055">
              <w:rPr>
                <w:rFonts w:ascii="Arial" w:hAnsi="Arial" w:cs="Arial"/>
                <w:sz w:val="18"/>
                <w:szCs w:val="18"/>
                <w:lang w:val="en-GB"/>
              </w:rPr>
              <w:t>verze</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protokolu</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minimálně</w:t>
            </w:r>
            <w:proofErr w:type="spellEnd"/>
            <w:r w:rsidRPr="009B1055">
              <w:rPr>
                <w:rFonts w:ascii="Arial" w:hAnsi="Arial" w:cs="Arial"/>
                <w:sz w:val="18"/>
                <w:szCs w:val="18"/>
                <w:lang w:val="en-GB"/>
              </w:rPr>
              <w:t xml:space="preserve"> TLSv1.2 a </w:t>
            </w:r>
            <w:proofErr w:type="spellStart"/>
            <w:r w:rsidRPr="009B1055">
              <w:rPr>
                <w:rFonts w:ascii="Arial" w:hAnsi="Arial" w:cs="Arial"/>
                <w:sz w:val="18"/>
                <w:szCs w:val="18"/>
                <w:lang w:val="en-GB"/>
              </w:rPr>
              <w:t>vyšší</w:t>
            </w:r>
            <w:proofErr w:type="spellEnd"/>
            <w:r w:rsidRPr="009B1055">
              <w:rPr>
                <w:rFonts w:ascii="Arial" w:hAnsi="Arial" w:cs="Arial"/>
                <w:sz w:val="18"/>
                <w:szCs w:val="18"/>
                <w:lang w:val="en-GB"/>
              </w:rPr>
              <w:t xml:space="preserve"> </w:t>
            </w:r>
          </w:p>
          <w:p w14:paraId="0057E24C" w14:textId="77777777" w:rsidR="009B1055" w:rsidRPr="009B1055" w:rsidRDefault="009B1055" w:rsidP="00CF533F">
            <w:pPr>
              <w:numPr>
                <w:ilvl w:val="0"/>
                <w:numId w:val="9"/>
              </w:numPr>
              <w:spacing w:after="0" w:line="240" w:lineRule="auto"/>
              <w:rPr>
                <w:rFonts w:ascii="Arial" w:hAnsi="Arial" w:cs="Arial"/>
                <w:sz w:val="18"/>
                <w:szCs w:val="18"/>
                <w:lang w:val="en-GB"/>
              </w:rPr>
            </w:pPr>
            <w:proofErr w:type="spellStart"/>
            <w:r w:rsidRPr="009B1055">
              <w:rPr>
                <w:rFonts w:ascii="Arial" w:hAnsi="Arial" w:cs="Arial"/>
                <w:sz w:val="18"/>
                <w:szCs w:val="18"/>
                <w:lang w:val="en-GB"/>
              </w:rPr>
              <w:t>konfigurace</w:t>
            </w:r>
            <w:proofErr w:type="spellEnd"/>
            <w:r w:rsidRPr="009B1055">
              <w:rPr>
                <w:rFonts w:ascii="Arial" w:hAnsi="Arial" w:cs="Arial"/>
                <w:sz w:val="18"/>
                <w:szCs w:val="18"/>
                <w:lang w:val="en-GB"/>
              </w:rPr>
              <w:t xml:space="preserve"> </w:t>
            </w:r>
          </w:p>
          <w:p w14:paraId="469123E6" w14:textId="77777777" w:rsidR="009B1055" w:rsidRPr="009B1055" w:rsidRDefault="009B1055" w:rsidP="00CF533F">
            <w:pPr>
              <w:numPr>
                <w:ilvl w:val="1"/>
                <w:numId w:val="8"/>
              </w:numPr>
              <w:spacing w:after="0" w:line="240" w:lineRule="auto"/>
              <w:rPr>
                <w:rFonts w:ascii="Arial" w:hAnsi="Arial" w:cs="Arial"/>
                <w:sz w:val="18"/>
                <w:szCs w:val="18"/>
              </w:rPr>
            </w:pP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w:t>
            </w:r>
            <w:proofErr w:type="spellEnd"/>
            <w:r w:rsidRPr="009B1055">
              <w:rPr>
                <w:rFonts w:ascii="Arial" w:hAnsi="Arial" w:cs="Arial"/>
                <w:sz w:val="18"/>
                <w:szCs w:val="18"/>
              </w:rPr>
              <w:t xml:space="preserve"> musí být vybrána na základě serverem preferovaného pořadí </w:t>
            </w:r>
          </w:p>
          <w:p w14:paraId="491B016D"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 xml:space="preserve">vyšší priority musí mít </w:t>
            </w: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suites</w:t>
            </w:r>
            <w:proofErr w:type="spellEnd"/>
            <w:r w:rsidRPr="009B1055">
              <w:rPr>
                <w:rFonts w:ascii="Arial" w:hAnsi="Arial" w:cs="Arial"/>
                <w:sz w:val="18"/>
                <w:szCs w:val="18"/>
              </w:rPr>
              <w:t xml:space="preserve">, které obsahují varianty asymetrických algoritmů s eliptickými křivkami, např.: </w:t>
            </w:r>
          </w:p>
          <w:p w14:paraId="2C1296C7"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ECDHE musí mít vyšší prioritu než DHE </w:t>
            </w:r>
          </w:p>
          <w:p w14:paraId="602F2483"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ECDSA musí mít vyšší prioritu než DSA </w:t>
            </w:r>
          </w:p>
          <w:p w14:paraId="0B9895BA"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 xml:space="preserve">všechny EXPORT </w:t>
            </w: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suites</w:t>
            </w:r>
            <w:proofErr w:type="spellEnd"/>
            <w:r w:rsidRPr="009B1055">
              <w:rPr>
                <w:rFonts w:ascii="Arial" w:hAnsi="Arial" w:cs="Arial"/>
                <w:sz w:val="18"/>
                <w:szCs w:val="18"/>
              </w:rPr>
              <w:t xml:space="preserve"> musí být zakázány </w:t>
            </w:r>
          </w:p>
          <w:p w14:paraId="77B4B5C4"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algoritmy a funkce pro výměnu klíčů</w:t>
            </w:r>
          </w:p>
          <w:p w14:paraId="6AAE1F0E"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algoritmus pro výměnu klíčů musí podporovat </w:t>
            </w:r>
            <w:proofErr w:type="spellStart"/>
            <w:r w:rsidRPr="009B1055">
              <w:rPr>
                <w:rFonts w:ascii="Arial" w:hAnsi="Arial" w:cs="Arial"/>
                <w:sz w:val="18"/>
                <w:szCs w:val="18"/>
              </w:rPr>
              <w:t>Perfect</w:t>
            </w:r>
            <w:proofErr w:type="spellEnd"/>
            <w:r w:rsidRPr="009B1055">
              <w:rPr>
                <w:rFonts w:ascii="Arial" w:hAnsi="Arial" w:cs="Arial"/>
                <w:sz w:val="18"/>
                <w:szCs w:val="18"/>
              </w:rPr>
              <w:t xml:space="preserve"> forward </w:t>
            </w:r>
            <w:proofErr w:type="spellStart"/>
            <w:r w:rsidRPr="009B1055">
              <w:rPr>
                <w:rFonts w:ascii="Arial" w:hAnsi="Arial" w:cs="Arial"/>
                <w:sz w:val="18"/>
                <w:szCs w:val="18"/>
              </w:rPr>
              <w:t>secrecy</w:t>
            </w:r>
            <w:proofErr w:type="spellEnd"/>
            <w:r w:rsidRPr="009B1055">
              <w:rPr>
                <w:rFonts w:ascii="Arial" w:hAnsi="Arial" w:cs="Arial"/>
                <w:sz w:val="18"/>
                <w:szCs w:val="18"/>
              </w:rPr>
              <w:t xml:space="preserve"> </w:t>
            </w:r>
          </w:p>
          <w:p w14:paraId="34EA49DB"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tzn., že šifrovací klíč je vyměněn mezi klientem a serverem tak, aby jej nebylo možné získat se znalostí privátního klíče serveru, např. musí být použit </w:t>
            </w:r>
            <w:proofErr w:type="spellStart"/>
            <w:r w:rsidRPr="009B1055">
              <w:rPr>
                <w:rFonts w:ascii="Arial" w:hAnsi="Arial" w:cs="Arial"/>
                <w:sz w:val="18"/>
                <w:szCs w:val="18"/>
              </w:rPr>
              <w:t>Diffie</w:t>
            </w:r>
            <w:proofErr w:type="spellEnd"/>
            <w:r w:rsidRPr="009B1055">
              <w:rPr>
                <w:rFonts w:ascii="Arial" w:hAnsi="Arial" w:cs="Arial"/>
                <w:sz w:val="18"/>
                <w:szCs w:val="18"/>
              </w:rPr>
              <w:t>-Hellman (DH nebo ECDH) algoritmus</w:t>
            </w:r>
            <w:r w:rsidRPr="009B1055">
              <w:rPr>
                <w:rFonts w:ascii="Arial" w:hAnsi="Arial" w:cs="Arial"/>
                <w:i/>
                <w:iCs/>
                <w:sz w:val="18"/>
                <w:szCs w:val="18"/>
              </w:rPr>
              <w:t xml:space="preserve"> </w:t>
            </w:r>
          </w:p>
          <w:p w14:paraId="1B20345F"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a navíc se musí jednat o tzv. </w:t>
            </w:r>
            <w:proofErr w:type="spellStart"/>
            <w:r w:rsidRPr="009B1055">
              <w:rPr>
                <w:rFonts w:ascii="Arial" w:hAnsi="Arial" w:cs="Arial"/>
                <w:sz w:val="18"/>
                <w:szCs w:val="18"/>
              </w:rPr>
              <w:t>ephemeral</w:t>
            </w:r>
            <w:proofErr w:type="spellEnd"/>
            <w:r w:rsidRPr="009B1055">
              <w:rPr>
                <w:rFonts w:ascii="Arial" w:hAnsi="Arial" w:cs="Arial"/>
                <w:sz w:val="18"/>
                <w:szCs w:val="18"/>
              </w:rPr>
              <w:t xml:space="preserve"> </w:t>
            </w:r>
            <w:proofErr w:type="spellStart"/>
            <w:r w:rsidRPr="009B1055">
              <w:rPr>
                <w:rFonts w:ascii="Arial" w:hAnsi="Arial" w:cs="Arial"/>
                <w:sz w:val="18"/>
                <w:szCs w:val="18"/>
              </w:rPr>
              <w:t>Diffie</w:t>
            </w:r>
            <w:proofErr w:type="spellEnd"/>
            <w:r w:rsidRPr="009B1055">
              <w:rPr>
                <w:rFonts w:ascii="Arial" w:hAnsi="Arial" w:cs="Arial"/>
                <w:sz w:val="18"/>
                <w:szCs w:val="18"/>
              </w:rPr>
              <w:t xml:space="preserve">-Hellman (DHE, ECDHE), </w:t>
            </w:r>
            <w:proofErr w:type="gramStart"/>
            <w:r w:rsidRPr="009B1055">
              <w:rPr>
                <w:rFonts w:ascii="Arial" w:hAnsi="Arial" w:cs="Arial"/>
                <w:sz w:val="18"/>
                <w:szCs w:val="18"/>
              </w:rPr>
              <w:t>tzn. že</w:t>
            </w:r>
            <w:proofErr w:type="gramEnd"/>
            <w:r w:rsidRPr="009B1055">
              <w:rPr>
                <w:rFonts w:ascii="Arial" w:hAnsi="Arial" w:cs="Arial"/>
                <w:sz w:val="18"/>
                <w:szCs w:val="18"/>
              </w:rPr>
              <w:t xml:space="preserve"> pro každou session je generován nový set </w:t>
            </w:r>
            <w:proofErr w:type="spellStart"/>
            <w:r w:rsidRPr="009B1055">
              <w:rPr>
                <w:rFonts w:ascii="Arial" w:hAnsi="Arial" w:cs="Arial"/>
                <w:sz w:val="18"/>
                <w:szCs w:val="18"/>
              </w:rPr>
              <w:t>Diffie</w:t>
            </w:r>
            <w:proofErr w:type="spellEnd"/>
            <w:r w:rsidRPr="009B1055">
              <w:rPr>
                <w:rFonts w:ascii="Arial" w:hAnsi="Arial" w:cs="Arial"/>
                <w:sz w:val="18"/>
                <w:szCs w:val="18"/>
              </w:rPr>
              <w:t xml:space="preserve">-Hellman klíčů  </w:t>
            </w:r>
          </w:p>
          <w:p w14:paraId="3D85E3DF"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délky klíčů: </w:t>
            </w:r>
          </w:p>
          <w:p w14:paraId="5483C72A"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lastRenderedPageBreak/>
              <w:t xml:space="preserve">pro  </w:t>
            </w:r>
            <w:proofErr w:type="spellStart"/>
            <w:r w:rsidRPr="009B1055">
              <w:rPr>
                <w:rFonts w:ascii="Arial" w:hAnsi="Arial" w:cs="Arial"/>
                <w:sz w:val="18"/>
                <w:szCs w:val="18"/>
              </w:rPr>
              <w:t>Diffie</w:t>
            </w:r>
            <w:proofErr w:type="spellEnd"/>
            <w:r w:rsidRPr="009B1055">
              <w:rPr>
                <w:rFonts w:ascii="Arial" w:hAnsi="Arial" w:cs="Arial"/>
                <w:sz w:val="18"/>
                <w:szCs w:val="18"/>
              </w:rPr>
              <w:t xml:space="preserve">-Hellman (DH) -  3072 bitů </w:t>
            </w:r>
          </w:p>
          <w:p w14:paraId="5E7C7856"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pro </w:t>
            </w:r>
            <w:proofErr w:type="spellStart"/>
            <w:r w:rsidRPr="009B1055">
              <w:rPr>
                <w:rFonts w:ascii="Arial" w:hAnsi="Arial" w:cs="Arial"/>
                <w:sz w:val="18"/>
                <w:szCs w:val="18"/>
              </w:rPr>
              <w:t>Elliptic</w:t>
            </w:r>
            <w:proofErr w:type="spellEnd"/>
            <w:r w:rsidRPr="009B1055">
              <w:rPr>
                <w:rFonts w:ascii="Arial" w:hAnsi="Arial" w:cs="Arial"/>
                <w:sz w:val="18"/>
                <w:szCs w:val="18"/>
              </w:rPr>
              <w:t xml:space="preserve"> </w:t>
            </w:r>
            <w:proofErr w:type="spellStart"/>
            <w:r w:rsidRPr="009B1055">
              <w:rPr>
                <w:rFonts w:ascii="Arial" w:hAnsi="Arial" w:cs="Arial"/>
                <w:sz w:val="18"/>
                <w:szCs w:val="18"/>
              </w:rPr>
              <w:t>Curve</w:t>
            </w:r>
            <w:proofErr w:type="spellEnd"/>
            <w:r w:rsidRPr="009B1055">
              <w:rPr>
                <w:rFonts w:ascii="Arial" w:hAnsi="Arial" w:cs="Arial"/>
                <w:sz w:val="18"/>
                <w:szCs w:val="18"/>
              </w:rPr>
              <w:t xml:space="preserve"> </w:t>
            </w:r>
            <w:proofErr w:type="spellStart"/>
            <w:r w:rsidRPr="009B1055">
              <w:rPr>
                <w:rFonts w:ascii="Arial" w:hAnsi="Arial" w:cs="Arial"/>
                <w:sz w:val="18"/>
                <w:szCs w:val="18"/>
              </w:rPr>
              <w:t>Diffie</w:t>
            </w:r>
            <w:proofErr w:type="spellEnd"/>
            <w:r w:rsidRPr="009B1055">
              <w:rPr>
                <w:rFonts w:ascii="Arial" w:hAnsi="Arial" w:cs="Arial"/>
                <w:sz w:val="18"/>
                <w:szCs w:val="18"/>
              </w:rPr>
              <w:t xml:space="preserve">-Hellman (ECDH) – 256 bitů a více </w:t>
            </w:r>
          </w:p>
          <w:p w14:paraId="68217287"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nesmí být použita anonymní výměna klíčů </w:t>
            </w:r>
          </w:p>
          <w:p w14:paraId="66338579"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 xml:space="preserve">algoritmy a funkce pro autentizaci </w:t>
            </w:r>
          </w:p>
          <w:p w14:paraId="61946A64"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minimální délky klíčů: </w:t>
            </w:r>
          </w:p>
          <w:p w14:paraId="15C26CB3"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RSA - 3072 bitů </w:t>
            </w:r>
          </w:p>
          <w:p w14:paraId="5ED0D7DB"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DSA – 3072 bitů </w:t>
            </w:r>
          </w:p>
          <w:p w14:paraId="0CF5DBAE"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ECDSA - 256 bitů</w:t>
            </w:r>
          </w:p>
          <w:p w14:paraId="4EF963FF"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 xml:space="preserve">algoritmy a funkce pro symetrické šifrování </w:t>
            </w:r>
          </w:p>
          <w:p w14:paraId="507E19E8"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nesmí být použita hodnota NULL v </w:t>
            </w: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suites</w:t>
            </w:r>
            <w:proofErr w:type="spellEnd"/>
            <w:r w:rsidRPr="009B1055">
              <w:rPr>
                <w:rFonts w:ascii="Arial" w:hAnsi="Arial" w:cs="Arial"/>
                <w:sz w:val="18"/>
                <w:szCs w:val="18"/>
              </w:rPr>
              <w:t xml:space="preserve"> </w:t>
            </w:r>
          </w:p>
          <w:p w14:paraId="10B4C52E"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nesmí být použity tyto šifry: </w:t>
            </w:r>
          </w:p>
          <w:p w14:paraId="01FD3EC5" w14:textId="77777777" w:rsidR="009B1055" w:rsidRPr="009B1055" w:rsidRDefault="009B1055" w:rsidP="00CF533F">
            <w:pPr>
              <w:numPr>
                <w:ilvl w:val="3"/>
                <w:numId w:val="8"/>
              </w:numPr>
              <w:spacing w:after="0" w:line="240" w:lineRule="auto"/>
              <w:rPr>
                <w:rFonts w:ascii="Arial" w:hAnsi="Arial" w:cs="Arial"/>
                <w:sz w:val="18"/>
                <w:szCs w:val="18"/>
              </w:rPr>
            </w:pPr>
            <w:r w:rsidRPr="009B1055">
              <w:rPr>
                <w:rFonts w:ascii="Arial" w:hAnsi="Arial" w:cs="Arial"/>
                <w:sz w:val="18"/>
                <w:szCs w:val="18"/>
              </w:rPr>
              <w:t xml:space="preserve">DES, 3DES, RC4 </w:t>
            </w:r>
          </w:p>
          <w:p w14:paraId="6B5DC2DC"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minimální délka šifrovacího klíče - 128 bitů </w:t>
            </w:r>
          </w:p>
          <w:p w14:paraId="07097414" w14:textId="77777777" w:rsidR="009B1055" w:rsidRPr="009B1055" w:rsidRDefault="009B1055" w:rsidP="00CF533F">
            <w:pPr>
              <w:numPr>
                <w:ilvl w:val="2"/>
                <w:numId w:val="8"/>
              </w:numPr>
              <w:spacing w:after="0" w:line="240" w:lineRule="auto"/>
              <w:rPr>
                <w:rFonts w:ascii="Arial" w:hAnsi="Arial" w:cs="Arial"/>
                <w:sz w:val="18"/>
                <w:szCs w:val="18"/>
              </w:rPr>
            </w:pP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suites</w:t>
            </w:r>
            <w:proofErr w:type="spellEnd"/>
            <w:r w:rsidRPr="009B1055">
              <w:rPr>
                <w:rFonts w:ascii="Arial" w:hAnsi="Arial" w:cs="Arial"/>
                <w:sz w:val="18"/>
                <w:szCs w:val="18"/>
              </w:rPr>
              <w:t xml:space="preserve"> s šiframi s větší délkou klíče musí mít větší prioritu v seznamu </w:t>
            </w:r>
            <w:proofErr w:type="spellStart"/>
            <w:r w:rsidRPr="009B1055">
              <w:rPr>
                <w:rFonts w:ascii="Arial" w:hAnsi="Arial" w:cs="Arial"/>
                <w:sz w:val="18"/>
                <w:szCs w:val="18"/>
              </w:rPr>
              <w:t>ciphersuites</w:t>
            </w:r>
            <w:proofErr w:type="spellEnd"/>
            <w:r w:rsidRPr="009B1055">
              <w:rPr>
                <w:rFonts w:ascii="Arial" w:hAnsi="Arial" w:cs="Arial"/>
                <w:sz w:val="18"/>
                <w:szCs w:val="18"/>
              </w:rPr>
              <w:t xml:space="preserve"> než s menší délkou klíče </w:t>
            </w:r>
          </w:p>
          <w:p w14:paraId="10B6DAF1" w14:textId="77777777" w:rsidR="009B1055" w:rsidRPr="009B1055" w:rsidRDefault="009B1055" w:rsidP="00CF533F">
            <w:pPr>
              <w:numPr>
                <w:ilvl w:val="1"/>
                <w:numId w:val="8"/>
              </w:numPr>
              <w:spacing w:after="0" w:line="240" w:lineRule="auto"/>
              <w:rPr>
                <w:rFonts w:ascii="Arial" w:hAnsi="Arial" w:cs="Arial"/>
                <w:sz w:val="18"/>
                <w:szCs w:val="18"/>
              </w:rPr>
            </w:pPr>
            <w:r w:rsidRPr="009B1055">
              <w:rPr>
                <w:rFonts w:ascii="Arial" w:hAnsi="Arial" w:cs="Arial"/>
                <w:sz w:val="18"/>
                <w:szCs w:val="18"/>
              </w:rPr>
              <w:t>MAC (</w:t>
            </w:r>
            <w:proofErr w:type="spellStart"/>
            <w:r w:rsidRPr="009B1055">
              <w:rPr>
                <w:rFonts w:ascii="Arial" w:hAnsi="Arial" w:cs="Arial"/>
                <w:sz w:val="18"/>
                <w:szCs w:val="18"/>
              </w:rPr>
              <w:t>Message</w:t>
            </w:r>
            <w:proofErr w:type="spellEnd"/>
            <w:r w:rsidRPr="009B1055">
              <w:rPr>
                <w:rFonts w:ascii="Arial" w:hAnsi="Arial" w:cs="Arial"/>
                <w:sz w:val="18"/>
                <w:szCs w:val="18"/>
              </w:rPr>
              <w:t xml:space="preserve"> </w:t>
            </w:r>
            <w:proofErr w:type="spellStart"/>
            <w:r w:rsidRPr="009B1055">
              <w:rPr>
                <w:rFonts w:ascii="Arial" w:hAnsi="Arial" w:cs="Arial"/>
                <w:sz w:val="18"/>
                <w:szCs w:val="18"/>
              </w:rPr>
              <w:t>Authentication</w:t>
            </w:r>
            <w:proofErr w:type="spellEnd"/>
            <w:r w:rsidRPr="009B1055">
              <w:rPr>
                <w:rFonts w:ascii="Arial" w:hAnsi="Arial" w:cs="Arial"/>
                <w:sz w:val="18"/>
                <w:szCs w:val="18"/>
              </w:rPr>
              <w:t xml:space="preserve"> </w:t>
            </w:r>
            <w:proofErr w:type="spellStart"/>
            <w:r w:rsidRPr="009B1055">
              <w:rPr>
                <w:rFonts w:ascii="Arial" w:hAnsi="Arial" w:cs="Arial"/>
                <w:sz w:val="18"/>
                <w:szCs w:val="18"/>
              </w:rPr>
              <w:t>Code</w:t>
            </w:r>
            <w:proofErr w:type="spellEnd"/>
            <w:r w:rsidRPr="009B1055">
              <w:rPr>
                <w:rFonts w:ascii="Arial" w:hAnsi="Arial" w:cs="Arial"/>
                <w:sz w:val="18"/>
                <w:szCs w:val="18"/>
              </w:rPr>
              <w:t xml:space="preserve">) </w:t>
            </w:r>
          </w:p>
          <w:p w14:paraId="51FA0174"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použití SHA funkce s minimální délkou </w:t>
            </w:r>
            <w:proofErr w:type="spellStart"/>
            <w:r w:rsidRPr="009B1055">
              <w:rPr>
                <w:rFonts w:ascii="Arial" w:hAnsi="Arial" w:cs="Arial"/>
                <w:sz w:val="18"/>
                <w:szCs w:val="18"/>
              </w:rPr>
              <w:t>hashe</w:t>
            </w:r>
            <w:proofErr w:type="spellEnd"/>
            <w:r w:rsidRPr="009B1055">
              <w:rPr>
                <w:rFonts w:ascii="Arial" w:hAnsi="Arial" w:cs="Arial"/>
                <w:sz w:val="18"/>
                <w:szCs w:val="18"/>
              </w:rPr>
              <w:t xml:space="preserve"> 256 bitů </w:t>
            </w:r>
          </w:p>
          <w:p w14:paraId="7F1697ED" w14:textId="77777777" w:rsidR="009B1055" w:rsidRPr="009B1055" w:rsidRDefault="009B1055" w:rsidP="00CF533F">
            <w:pPr>
              <w:numPr>
                <w:ilvl w:val="2"/>
                <w:numId w:val="8"/>
              </w:numPr>
              <w:spacing w:after="0" w:line="240" w:lineRule="auto"/>
              <w:rPr>
                <w:rFonts w:ascii="Arial" w:hAnsi="Arial" w:cs="Arial"/>
                <w:sz w:val="18"/>
                <w:szCs w:val="18"/>
              </w:rPr>
            </w:pPr>
            <w:r w:rsidRPr="009B1055">
              <w:rPr>
                <w:rFonts w:ascii="Arial" w:hAnsi="Arial" w:cs="Arial"/>
                <w:sz w:val="18"/>
                <w:szCs w:val="18"/>
              </w:rPr>
              <w:t xml:space="preserve">vyšší délky otisků musí mít vyšší prioritu v </w:t>
            </w:r>
            <w:proofErr w:type="spellStart"/>
            <w:r w:rsidRPr="009B1055">
              <w:rPr>
                <w:rFonts w:ascii="Arial" w:hAnsi="Arial" w:cs="Arial"/>
                <w:sz w:val="18"/>
                <w:szCs w:val="18"/>
              </w:rPr>
              <w:t>cipher</w:t>
            </w:r>
            <w:proofErr w:type="spellEnd"/>
            <w:r w:rsidRPr="009B1055">
              <w:rPr>
                <w:rFonts w:ascii="Arial" w:hAnsi="Arial" w:cs="Arial"/>
                <w:sz w:val="18"/>
                <w:szCs w:val="18"/>
              </w:rPr>
              <w:t xml:space="preserve"> </w:t>
            </w:r>
            <w:proofErr w:type="spellStart"/>
            <w:r w:rsidRPr="009B1055">
              <w:rPr>
                <w:rFonts w:ascii="Arial" w:hAnsi="Arial" w:cs="Arial"/>
                <w:sz w:val="18"/>
                <w:szCs w:val="18"/>
              </w:rPr>
              <w:t>suites</w:t>
            </w:r>
            <w:proofErr w:type="spellEnd"/>
            <w:r w:rsidRPr="009B1055">
              <w:rPr>
                <w:rFonts w:ascii="Arial" w:hAnsi="Arial" w:cs="Arial"/>
                <w:sz w:val="18"/>
                <w:szCs w:val="18"/>
              </w:rPr>
              <w:t xml:space="preserve"> </w:t>
            </w:r>
          </w:p>
          <w:p w14:paraId="23F2B663" w14:textId="77777777" w:rsidR="009B1055" w:rsidRPr="009B1055" w:rsidRDefault="009B1055" w:rsidP="00CF533F">
            <w:pPr>
              <w:spacing w:after="0" w:line="240" w:lineRule="auto"/>
              <w:rPr>
                <w:rFonts w:ascii="Arial" w:hAnsi="Arial" w:cs="Arial"/>
                <w:sz w:val="18"/>
                <w:szCs w:val="18"/>
              </w:rPr>
            </w:pPr>
            <w:bookmarkStart w:id="1" w:name="_TLS_cipher_suites"/>
            <w:bookmarkEnd w:id="1"/>
          </w:p>
          <w:p w14:paraId="314BBD2C" w14:textId="77777777" w:rsidR="009B1055" w:rsidRPr="009B1055" w:rsidRDefault="009B1055" w:rsidP="00CF533F">
            <w:pPr>
              <w:spacing w:after="0" w:line="240" w:lineRule="auto"/>
              <w:rPr>
                <w:rFonts w:ascii="Arial" w:hAnsi="Arial" w:cs="Arial"/>
                <w:b/>
                <w:bCs/>
                <w:sz w:val="18"/>
                <w:szCs w:val="18"/>
                <w:lang w:val="x-none"/>
              </w:rPr>
            </w:pPr>
            <w:r w:rsidRPr="009B1055">
              <w:rPr>
                <w:rFonts w:ascii="Arial" w:hAnsi="Arial" w:cs="Arial"/>
                <w:b/>
                <w:bCs/>
                <w:sz w:val="18"/>
                <w:szCs w:val="18"/>
                <w:lang w:val="x-none"/>
              </w:rPr>
              <w:t xml:space="preserve">TLS </w:t>
            </w:r>
            <w:proofErr w:type="spellStart"/>
            <w:r w:rsidRPr="009B1055">
              <w:rPr>
                <w:rFonts w:ascii="Arial" w:hAnsi="Arial" w:cs="Arial"/>
                <w:b/>
                <w:bCs/>
                <w:sz w:val="18"/>
                <w:szCs w:val="18"/>
                <w:lang w:val="x-none"/>
              </w:rPr>
              <w:t>cipher</w:t>
            </w:r>
            <w:proofErr w:type="spellEnd"/>
            <w:r w:rsidRPr="009B1055">
              <w:rPr>
                <w:rFonts w:ascii="Arial" w:hAnsi="Arial" w:cs="Arial"/>
                <w:b/>
                <w:bCs/>
                <w:sz w:val="18"/>
                <w:szCs w:val="18"/>
                <w:lang w:val="x-none"/>
              </w:rPr>
              <w:t xml:space="preserve"> </w:t>
            </w:r>
            <w:proofErr w:type="spellStart"/>
            <w:r w:rsidRPr="009B1055">
              <w:rPr>
                <w:rFonts w:ascii="Arial" w:hAnsi="Arial" w:cs="Arial"/>
                <w:b/>
                <w:bCs/>
                <w:sz w:val="18"/>
                <w:szCs w:val="18"/>
                <w:lang w:val="x-none"/>
              </w:rPr>
              <w:t>suites</w:t>
            </w:r>
            <w:proofErr w:type="spellEnd"/>
            <w:r w:rsidRPr="009B1055">
              <w:rPr>
                <w:rFonts w:ascii="Arial" w:hAnsi="Arial" w:cs="Arial"/>
                <w:b/>
                <w:bCs/>
                <w:sz w:val="18"/>
                <w:szCs w:val="18"/>
                <w:lang w:val="x-none"/>
              </w:rPr>
              <w:t xml:space="preserve"> </w:t>
            </w:r>
          </w:p>
          <w:p w14:paraId="41A50638" w14:textId="77777777" w:rsidR="009B1055" w:rsidRPr="009B1055" w:rsidRDefault="009B1055" w:rsidP="00CF533F">
            <w:pPr>
              <w:numPr>
                <w:ilvl w:val="0"/>
                <w:numId w:val="9"/>
              </w:numPr>
              <w:spacing w:after="0" w:line="240" w:lineRule="auto"/>
              <w:rPr>
                <w:rFonts w:ascii="Arial" w:hAnsi="Arial" w:cs="Arial"/>
                <w:sz w:val="18"/>
                <w:szCs w:val="18"/>
                <w:lang w:val="en-GB"/>
              </w:rPr>
            </w:pPr>
            <w:proofErr w:type="spellStart"/>
            <w:r w:rsidRPr="009B1055">
              <w:rPr>
                <w:rFonts w:ascii="Arial" w:hAnsi="Arial" w:cs="Arial"/>
                <w:sz w:val="18"/>
                <w:szCs w:val="18"/>
                <w:lang w:val="en-GB"/>
              </w:rPr>
              <w:t>Doporučené</w:t>
            </w:r>
            <w:proofErr w:type="spellEnd"/>
            <w:r w:rsidRPr="009B1055">
              <w:rPr>
                <w:rFonts w:ascii="Arial" w:hAnsi="Arial" w:cs="Arial"/>
                <w:sz w:val="18"/>
                <w:szCs w:val="18"/>
                <w:lang w:val="en-GB"/>
              </w:rPr>
              <w:t xml:space="preserve"> cipher suites (v </w:t>
            </w:r>
            <w:proofErr w:type="spellStart"/>
            <w:r w:rsidRPr="009B1055">
              <w:rPr>
                <w:rFonts w:ascii="Arial" w:hAnsi="Arial" w:cs="Arial"/>
                <w:sz w:val="18"/>
                <w:szCs w:val="18"/>
                <w:lang w:val="en-GB"/>
              </w:rPr>
              <w:t>doporučeném</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pořadí</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které</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naplňují</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výše</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zmíněné</w:t>
            </w:r>
            <w:proofErr w:type="spellEnd"/>
            <w:r w:rsidRPr="009B1055">
              <w:rPr>
                <w:rFonts w:ascii="Arial" w:hAnsi="Arial" w:cs="Arial"/>
                <w:sz w:val="18"/>
                <w:szCs w:val="18"/>
                <w:lang w:val="en-GB"/>
              </w:rPr>
              <w:t xml:space="preserve"> </w:t>
            </w:r>
            <w:proofErr w:type="spellStart"/>
            <w:r w:rsidRPr="009B1055">
              <w:rPr>
                <w:rFonts w:ascii="Arial" w:hAnsi="Arial" w:cs="Arial"/>
                <w:sz w:val="18"/>
                <w:szCs w:val="18"/>
                <w:lang w:val="en-GB"/>
              </w:rPr>
              <w:t>požadavky</w:t>
            </w:r>
            <w:proofErr w:type="spellEnd"/>
            <w:r w:rsidRPr="009B1055">
              <w:rPr>
                <w:rFonts w:ascii="Arial" w:hAnsi="Arial" w:cs="Arial"/>
                <w:sz w:val="18"/>
                <w:szCs w:val="18"/>
                <w:lang w:val="en-GB"/>
              </w:rPr>
              <w:t xml:space="preserve"> </w:t>
            </w:r>
          </w:p>
          <w:p w14:paraId="72EC65E3" w14:textId="77777777" w:rsidR="009B1055" w:rsidRPr="009B1055" w:rsidRDefault="009B1055" w:rsidP="00CF533F">
            <w:pPr>
              <w:numPr>
                <w:ilvl w:val="0"/>
                <w:numId w:val="9"/>
              </w:numPr>
              <w:spacing w:after="0" w:line="240" w:lineRule="auto"/>
              <w:rPr>
                <w:rFonts w:ascii="Arial" w:hAnsi="Arial" w:cs="Arial"/>
                <w:sz w:val="18"/>
                <w:szCs w:val="18"/>
                <w:lang w:val="en-GB"/>
              </w:rPr>
            </w:pPr>
            <w:r w:rsidRPr="009B1055">
              <w:rPr>
                <w:rFonts w:ascii="Arial" w:hAnsi="Arial" w:cs="Arial"/>
                <w:sz w:val="18"/>
                <w:szCs w:val="18"/>
                <w:lang w:val="en-GB"/>
              </w:rPr>
              <w:t xml:space="preserve">TLS1.3: </w:t>
            </w:r>
          </w:p>
          <w:p w14:paraId="720DA39B"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TLS_AES_256_GCM_SHA384</w:t>
            </w:r>
          </w:p>
          <w:p w14:paraId="104A721D"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TLS_CHACHA20_POLY1305_SHA256</w:t>
            </w:r>
          </w:p>
          <w:p w14:paraId="13087F4E"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TLS_AES_128_GCM_SHA256</w:t>
            </w:r>
          </w:p>
          <w:p w14:paraId="480892BA"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 xml:space="preserve">TLS_AES_128_CCM_SHA256 </w:t>
            </w:r>
          </w:p>
          <w:p w14:paraId="0BF1B6AD" w14:textId="77777777" w:rsidR="009B1055" w:rsidRPr="009B1055" w:rsidRDefault="009B1055" w:rsidP="00CF533F">
            <w:pPr>
              <w:spacing w:after="0" w:line="240" w:lineRule="auto"/>
              <w:rPr>
                <w:rFonts w:ascii="Arial" w:hAnsi="Arial" w:cs="Arial"/>
                <w:sz w:val="18"/>
                <w:szCs w:val="18"/>
                <w:lang w:val="en-GB"/>
              </w:rPr>
            </w:pPr>
          </w:p>
          <w:p w14:paraId="52F9BACD" w14:textId="77777777" w:rsidR="009B1055" w:rsidRPr="009B1055" w:rsidRDefault="009B1055" w:rsidP="00CF533F">
            <w:pPr>
              <w:numPr>
                <w:ilvl w:val="0"/>
                <w:numId w:val="9"/>
              </w:numPr>
              <w:spacing w:after="0" w:line="240" w:lineRule="auto"/>
              <w:rPr>
                <w:rFonts w:ascii="Arial" w:hAnsi="Arial" w:cs="Arial"/>
                <w:sz w:val="18"/>
                <w:szCs w:val="18"/>
                <w:lang w:val="en-GB"/>
              </w:rPr>
            </w:pPr>
            <w:r w:rsidRPr="009B1055">
              <w:rPr>
                <w:rFonts w:ascii="Arial" w:hAnsi="Arial" w:cs="Arial"/>
                <w:sz w:val="18"/>
                <w:szCs w:val="18"/>
                <w:lang w:val="en-GB"/>
              </w:rPr>
              <w:t xml:space="preserve">TLS1.2: </w:t>
            </w:r>
          </w:p>
          <w:p w14:paraId="51802DE7"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TLS_ECDHE_ECDSA_WITH_AES_256_GCM_SHA384</w:t>
            </w:r>
          </w:p>
          <w:p w14:paraId="3D6DD22E"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TLS_ECDHE_ECDSA_WITH_CHACHA20_POLY1305_SHA256</w:t>
            </w:r>
          </w:p>
          <w:p w14:paraId="392511B1"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TLS_ECDHE_ECDSA_WITH_AES_128_GCM_SHA256</w:t>
            </w:r>
          </w:p>
          <w:p w14:paraId="5E248B1D"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TLS_ECDHE_RSA_WITH_AES_256_GCM_SHA384</w:t>
            </w:r>
          </w:p>
          <w:p w14:paraId="3AF9D33E"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TLS_ECDHE_RSA_WITH_CHACHA20_POLY1305_SHA256</w:t>
            </w:r>
          </w:p>
          <w:p w14:paraId="1D29C718"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TLS_ECDHE_RSA_WITH_AES_128_GCM_SHA256</w:t>
            </w:r>
          </w:p>
          <w:p w14:paraId="66C7A7D4"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TLS_DHE_RSA_WITH_AES_256_GCM_SHA384</w:t>
            </w:r>
          </w:p>
          <w:p w14:paraId="147E4E21"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TLS_DHE_RSA_WITH_AES_128_GCM_SHA256</w:t>
            </w:r>
          </w:p>
          <w:p w14:paraId="4C8800DC" w14:textId="77777777" w:rsidR="009B1055" w:rsidRPr="009B1055" w:rsidRDefault="009B1055" w:rsidP="00CF533F">
            <w:pPr>
              <w:spacing w:after="0" w:line="240" w:lineRule="auto"/>
              <w:rPr>
                <w:rFonts w:ascii="Arial" w:hAnsi="Arial" w:cs="Arial"/>
                <w:sz w:val="18"/>
                <w:szCs w:val="18"/>
                <w:lang w:val="en-GB"/>
              </w:rPr>
            </w:pPr>
            <w:r w:rsidRPr="009B1055">
              <w:rPr>
                <w:rFonts w:ascii="Arial" w:hAnsi="Arial" w:cs="Arial"/>
                <w:sz w:val="18"/>
                <w:szCs w:val="18"/>
                <w:lang w:val="en-GB"/>
              </w:rPr>
              <w:t xml:space="preserve">TLS_DHE_RSA_WITH_CHACHA20_POLY1305_SHA256 </w:t>
            </w:r>
          </w:p>
          <w:p w14:paraId="7AD09E84" w14:textId="77777777" w:rsidR="009B1055" w:rsidRDefault="009B1055" w:rsidP="00A36272">
            <w:pPr>
              <w:spacing w:after="0" w:line="240" w:lineRule="auto"/>
              <w:rPr>
                <w:rFonts w:ascii="Calibri" w:eastAsia="Times New Roman" w:hAnsi="Calibri" w:cs="Times New Roman"/>
                <w:color w:val="000000" w:themeColor="text1"/>
                <w:sz w:val="18"/>
                <w:szCs w:val="18"/>
                <w:lang w:eastAsia="cs-CZ"/>
              </w:rPr>
            </w:pPr>
          </w:p>
        </w:tc>
      </w:tr>
      <w:tr w:rsidR="009B1055" w:rsidRPr="00EA7284" w14:paraId="2DD2FD14"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tcPr>
          <w:p w14:paraId="468C2B3C" w14:textId="4D2C8F76" w:rsidR="009B1055" w:rsidRPr="00CF533F" w:rsidRDefault="009B1055" w:rsidP="00881FD2">
            <w:pPr>
              <w:spacing w:after="0" w:line="240" w:lineRule="auto"/>
              <w:jc w:val="center"/>
              <w:rPr>
                <w:rFonts w:ascii="Calibri" w:eastAsia="Times New Roman" w:hAnsi="Calibri" w:cs="Times New Roman"/>
                <w:b/>
                <w:bCs/>
                <w:color w:val="000000" w:themeColor="text1"/>
                <w:lang w:eastAsia="cs-CZ"/>
              </w:rPr>
            </w:pPr>
            <w:r w:rsidRPr="00881FD2">
              <w:rPr>
                <w:rFonts w:ascii="Calibri" w:eastAsia="Times New Roman" w:hAnsi="Calibri" w:cs="Times New Roman"/>
                <w:b/>
                <w:bCs/>
                <w:color w:val="000000" w:themeColor="text1"/>
                <w:lang w:eastAsia="cs-CZ"/>
              </w:rPr>
              <w:lastRenderedPageBreak/>
              <w:t>Systém podporuje všechny požadované bezpečnostní HTTP hlavičky</w:t>
            </w:r>
          </w:p>
        </w:tc>
        <w:tc>
          <w:tcPr>
            <w:tcW w:w="679" w:type="dxa"/>
            <w:tcBorders>
              <w:top w:val="nil"/>
              <w:left w:val="nil"/>
              <w:bottom w:val="single" w:sz="4" w:space="0" w:color="auto"/>
              <w:right w:val="single" w:sz="4" w:space="0" w:color="auto"/>
            </w:tcBorders>
            <w:shd w:val="clear" w:color="auto" w:fill="FCD5B4"/>
            <w:noWrap/>
            <w:vAlign w:val="center"/>
          </w:tcPr>
          <w:p w14:paraId="0A6373CB" w14:textId="4092CC9E" w:rsidR="009B1055" w:rsidRDefault="009B1055" w:rsidP="002761CF">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N09</w:t>
            </w:r>
          </w:p>
        </w:tc>
        <w:tc>
          <w:tcPr>
            <w:tcW w:w="7507" w:type="dxa"/>
            <w:tcBorders>
              <w:top w:val="nil"/>
              <w:left w:val="nil"/>
              <w:bottom w:val="single" w:sz="4" w:space="0" w:color="auto"/>
              <w:right w:val="single" w:sz="4" w:space="0" w:color="auto"/>
            </w:tcBorders>
            <w:shd w:val="clear" w:color="auto" w:fill="auto"/>
          </w:tcPr>
          <w:p w14:paraId="71E4ECD3" w14:textId="77777777" w:rsidR="009B1055" w:rsidRDefault="009B1055" w:rsidP="00881FD2">
            <w:pPr>
              <w:spacing w:after="0" w:line="240" w:lineRule="auto"/>
              <w:rPr>
                <w:rFonts w:ascii="Arial" w:hAnsi="Arial" w:cs="Arial"/>
                <w:sz w:val="18"/>
                <w:szCs w:val="18"/>
                <w:lang w:val="en-GB"/>
              </w:rPr>
            </w:pPr>
            <w:r w:rsidRPr="00881FD2">
              <w:rPr>
                <w:rFonts w:ascii="Arial" w:hAnsi="Arial" w:cs="Arial"/>
                <w:sz w:val="18"/>
                <w:szCs w:val="18"/>
                <w:lang w:val="en-GB"/>
              </w:rPr>
              <w:t xml:space="preserve">HTTP Strict Transport Security (HSTS) </w:t>
            </w:r>
          </w:p>
          <w:p w14:paraId="70A50294" w14:textId="1CE19488" w:rsidR="009B1055" w:rsidRPr="00881FD2" w:rsidRDefault="009B1055" w:rsidP="00881FD2">
            <w:pPr>
              <w:spacing w:after="0" w:line="240" w:lineRule="auto"/>
              <w:rPr>
                <w:rFonts w:ascii="Arial" w:hAnsi="Arial" w:cs="Arial"/>
                <w:sz w:val="18"/>
                <w:szCs w:val="18"/>
                <w:lang w:val="en-GB"/>
              </w:rPr>
            </w:pPr>
            <w:r w:rsidRPr="00881FD2">
              <w:rPr>
                <w:rFonts w:ascii="Arial" w:hAnsi="Arial" w:cs="Arial"/>
                <w:sz w:val="18"/>
                <w:szCs w:val="18"/>
                <w:lang w:val="en-GB"/>
              </w:rPr>
              <w:t xml:space="preserve">X-Frame-Options (XFO) </w:t>
            </w:r>
          </w:p>
          <w:p w14:paraId="0560D7CA" w14:textId="559B9EC3" w:rsidR="009B1055" w:rsidRPr="00881FD2" w:rsidRDefault="009B1055" w:rsidP="00881FD2">
            <w:pPr>
              <w:spacing w:after="0" w:line="240" w:lineRule="auto"/>
              <w:rPr>
                <w:rFonts w:ascii="Arial" w:hAnsi="Arial" w:cs="Arial"/>
                <w:sz w:val="18"/>
                <w:szCs w:val="18"/>
                <w:lang w:val="en-GB"/>
              </w:rPr>
            </w:pPr>
            <w:r w:rsidRPr="00881FD2">
              <w:rPr>
                <w:rFonts w:ascii="Arial" w:hAnsi="Arial" w:cs="Arial"/>
                <w:sz w:val="18"/>
                <w:szCs w:val="18"/>
                <w:lang w:val="en-GB"/>
              </w:rPr>
              <w:t>X-Content-Type-Options</w:t>
            </w:r>
          </w:p>
          <w:p w14:paraId="6F4302C6" w14:textId="1CBAD322" w:rsidR="009B1055" w:rsidRPr="00881FD2" w:rsidRDefault="009B1055" w:rsidP="00881FD2">
            <w:pPr>
              <w:spacing w:after="0" w:line="240" w:lineRule="auto"/>
              <w:rPr>
                <w:rFonts w:ascii="Arial" w:hAnsi="Arial" w:cs="Arial"/>
                <w:sz w:val="18"/>
                <w:szCs w:val="18"/>
                <w:lang w:val="en-GB"/>
              </w:rPr>
            </w:pPr>
            <w:r>
              <w:rPr>
                <w:rFonts w:ascii="Arial" w:hAnsi="Arial" w:cs="Arial"/>
                <w:sz w:val="18"/>
                <w:szCs w:val="18"/>
                <w:lang w:val="en-GB"/>
              </w:rPr>
              <w:t>Content Security Policy (CSP)</w:t>
            </w:r>
          </w:p>
          <w:p w14:paraId="40AC5202" w14:textId="78CE4E14" w:rsidR="009B1055" w:rsidRPr="00881FD2" w:rsidRDefault="009B1055" w:rsidP="009B1055">
            <w:pPr>
              <w:spacing w:after="0" w:line="240" w:lineRule="auto"/>
              <w:rPr>
                <w:rFonts w:ascii="Arial" w:hAnsi="Arial" w:cs="Arial"/>
                <w:sz w:val="18"/>
                <w:szCs w:val="18"/>
                <w:lang w:val="en-GB"/>
              </w:rPr>
            </w:pPr>
            <w:r w:rsidRPr="00881FD2">
              <w:rPr>
                <w:rFonts w:ascii="Arial" w:hAnsi="Arial" w:cs="Arial"/>
                <w:sz w:val="18"/>
                <w:szCs w:val="18"/>
                <w:lang w:val="en-GB"/>
              </w:rPr>
              <w:t>Upgrade-Insecure-Requests.</w:t>
            </w:r>
          </w:p>
        </w:tc>
      </w:tr>
      <w:tr w:rsidR="009B1055" w:rsidRPr="00EA7284" w14:paraId="5185B28D" w14:textId="77777777" w:rsidTr="009B1055">
        <w:trPr>
          <w:trHeight w:val="36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12B9A12E"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Platforma VMWARE</w:t>
            </w:r>
          </w:p>
        </w:tc>
        <w:tc>
          <w:tcPr>
            <w:tcW w:w="679" w:type="dxa"/>
            <w:tcBorders>
              <w:top w:val="nil"/>
              <w:left w:val="nil"/>
              <w:bottom w:val="single" w:sz="4" w:space="0" w:color="auto"/>
              <w:right w:val="single" w:sz="4" w:space="0" w:color="auto"/>
            </w:tcBorders>
            <w:shd w:val="clear" w:color="auto" w:fill="FCD5B4"/>
            <w:noWrap/>
            <w:vAlign w:val="center"/>
            <w:hideMark/>
          </w:tcPr>
          <w:p w14:paraId="766925D1" w14:textId="3453CB7D"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N10</w:t>
            </w:r>
          </w:p>
        </w:tc>
        <w:tc>
          <w:tcPr>
            <w:tcW w:w="7507" w:type="dxa"/>
            <w:tcBorders>
              <w:top w:val="nil"/>
              <w:left w:val="nil"/>
              <w:bottom w:val="single" w:sz="4" w:space="0" w:color="auto"/>
              <w:right w:val="single" w:sz="4" w:space="0" w:color="auto"/>
            </w:tcBorders>
            <w:shd w:val="clear" w:color="auto" w:fill="auto"/>
            <w:hideMark/>
          </w:tcPr>
          <w:p w14:paraId="42DA734A"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je plně provozuschopný na serverové </w:t>
            </w:r>
            <w:proofErr w:type="spellStart"/>
            <w:r w:rsidRPr="2B3DCE17">
              <w:rPr>
                <w:rFonts w:ascii="Calibri" w:eastAsia="Times New Roman" w:hAnsi="Calibri" w:cs="Times New Roman"/>
                <w:color w:val="000000" w:themeColor="text1"/>
                <w:sz w:val="18"/>
                <w:szCs w:val="18"/>
                <w:lang w:eastAsia="cs-CZ"/>
              </w:rPr>
              <w:t>virtualizační</w:t>
            </w:r>
            <w:proofErr w:type="spellEnd"/>
            <w:r w:rsidRPr="2B3DCE17">
              <w:rPr>
                <w:rFonts w:ascii="Calibri" w:eastAsia="Times New Roman" w:hAnsi="Calibri" w:cs="Times New Roman"/>
                <w:color w:val="000000" w:themeColor="text1"/>
                <w:sz w:val="18"/>
                <w:szCs w:val="18"/>
                <w:lang w:eastAsia="cs-CZ"/>
              </w:rPr>
              <w:t xml:space="preserve"> platformě </w:t>
            </w:r>
            <w:proofErr w:type="spellStart"/>
            <w:r w:rsidRPr="2B3DCE17">
              <w:rPr>
                <w:rFonts w:ascii="Calibri" w:eastAsia="Times New Roman" w:hAnsi="Calibri" w:cs="Times New Roman"/>
                <w:color w:val="000000" w:themeColor="text1"/>
                <w:sz w:val="18"/>
                <w:szCs w:val="18"/>
                <w:lang w:eastAsia="cs-CZ"/>
              </w:rPr>
              <w:t>VMWare</w:t>
            </w:r>
            <w:proofErr w:type="spellEnd"/>
            <w:r w:rsidRPr="2B3DCE17">
              <w:rPr>
                <w:rFonts w:ascii="Calibri" w:eastAsia="Times New Roman" w:hAnsi="Calibri" w:cs="Times New Roman"/>
                <w:color w:val="000000" w:themeColor="text1"/>
                <w:sz w:val="18"/>
                <w:szCs w:val="18"/>
                <w:lang w:eastAsia="cs-CZ"/>
              </w:rPr>
              <w:t>.</w:t>
            </w:r>
          </w:p>
        </w:tc>
      </w:tr>
      <w:tr w:rsidR="009B1055" w:rsidRPr="00EA7284" w14:paraId="5E40DEBA" w14:textId="77777777" w:rsidTr="009B1055">
        <w:trPr>
          <w:trHeight w:val="54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111FAECE"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Windows 2019 a vyšší</w:t>
            </w:r>
          </w:p>
        </w:tc>
        <w:tc>
          <w:tcPr>
            <w:tcW w:w="679" w:type="dxa"/>
            <w:tcBorders>
              <w:top w:val="nil"/>
              <w:left w:val="nil"/>
              <w:bottom w:val="single" w:sz="4" w:space="0" w:color="auto"/>
              <w:right w:val="single" w:sz="4" w:space="0" w:color="auto"/>
            </w:tcBorders>
            <w:shd w:val="clear" w:color="auto" w:fill="FCD5B4"/>
            <w:noWrap/>
            <w:vAlign w:val="center"/>
            <w:hideMark/>
          </w:tcPr>
          <w:p w14:paraId="0781D7AD" w14:textId="5AE6A696"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N11</w:t>
            </w:r>
          </w:p>
        </w:tc>
        <w:tc>
          <w:tcPr>
            <w:tcW w:w="7507" w:type="dxa"/>
            <w:tcBorders>
              <w:top w:val="nil"/>
              <w:left w:val="nil"/>
              <w:bottom w:val="single" w:sz="4" w:space="0" w:color="auto"/>
              <w:right w:val="single" w:sz="4" w:space="0" w:color="auto"/>
            </w:tcBorders>
            <w:shd w:val="clear" w:color="auto" w:fill="auto"/>
            <w:hideMark/>
          </w:tcPr>
          <w:p w14:paraId="5DB0AF45"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Preferovaný podporovaný operační systém pro provoz ASW je MS Windows Server 2019 nebo vyšší</w:t>
            </w:r>
            <w:r>
              <w:rPr>
                <w:rFonts w:ascii="Calibri" w:eastAsia="Times New Roman" w:hAnsi="Calibri" w:cs="Times New Roman"/>
                <w:color w:val="000000" w:themeColor="text1"/>
                <w:sz w:val="18"/>
                <w:szCs w:val="18"/>
                <w:lang w:eastAsia="cs-CZ"/>
              </w:rPr>
              <w:t>. V případě, že bude řešení dodáno na jiném OS, musí být servis OS (včetně záplatování a upgrade) součástí servisních služeb dodavatele</w:t>
            </w:r>
          </w:p>
        </w:tc>
      </w:tr>
      <w:tr w:rsidR="009B1055" w:rsidRPr="00EA7284" w14:paraId="6C27AD2E" w14:textId="77777777" w:rsidTr="009B1055">
        <w:trPr>
          <w:trHeight w:val="270"/>
        </w:trPr>
        <w:tc>
          <w:tcPr>
            <w:tcW w:w="4154" w:type="dxa"/>
            <w:tcBorders>
              <w:top w:val="nil"/>
              <w:left w:val="single" w:sz="4" w:space="0" w:color="auto"/>
              <w:bottom w:val="single" w:sz="4" w:space="0" w:color="auto"/>
              <w:right w:val="single" w:sz="4" w:space="0" w:color="auto"/>
            </w:tcBorders>
            <w:shd w:val="clear" w:color="auto" w:fill="FCD5B4"/>
            <w:vAlign w:val="center"/>
            <w:hideMark/>
          </w:tcPr>
          <w:p w14:paraId="79AD7EA7"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MSSQL 2016 a vyšší</w:t>
            </w:r>
          </w:p>
        </w:tc>
        <w:tc>
          <w:tcPr>
            <w:tcW w:w="679" w:type="dxa"/>
            <w:tcBorders>
              <w:top w:val="nil"/>
              <w:left w:val="nil"/>
              <w:bottom w:val="single" w:sz="4" w:space="0" w:color="auto"/>
              <w:right w:val="single" w:sz="4" w:space="0" w:color="auto"/>
            </w:tcBorders>
            <w:shd w:val="clear" w:color="auto" w:fill="FCD5B4"/>
            <w:noWrap/>
            <w:vAlign w:val="center"/>
            <w:hideMark/>
          </w:tcPr>
          <w:p w14:paraId="0FE0BAE4" w14:textId="188AF06C"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N12</w:t>
            </w:r>
          </w:p>
        </w:tc>
        <w:tc>
          <w:tcPr>
            <w:tcW w:w="7507" w:type="dxa"/>
            <w:tcBorders>
              <w:top w:val="nil"/>
              <w:left w:val="nil"/>
              <w:bottom w:val="single" w:sz="4" w:space="0" w:color="auto"/>
              <w:right w:val="single" w:sz="4" w:space="0" w:color="auto"/>
            </w:tcBorders>
            <w:shd w:val="clear" w:color="auto" w:fill="auto"/>
            <w:hideMark/>
          </w:tcPr>
          <w:p w14:paraId="17F6A514"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Preferované provozní databáze ASW jsou MS SQL Server 2016 a vyšší</w:t>
            </w:r>
            <w:r>
              <w:rPr>
                <w:rFonts w:ascii="Calibri" w:eastAsia="Times New Roman" w:hAnsi="Calibri" w:cs="Times New Roman"/>
                <w:color w:val="000000" w:themeColor="text1"/>
                <w:sz w:val="18"/>
                <w:szCs w:val="18"/>
                <w:lang w:eastAsia="cs-CZ"/>
              </w:rPr>
              <w:t>; V případě, že bude řešení dodáno na jiném databázovém systémů, musí být servis databázového systému (včetně záplatování a upgrade) součástí servisních služeb dodavatele</w:t>
            </w:r>
          </w:p>
        </w:tc>
      </w:tr>
      <w:tr w:rsidR="009B1055" w:rsidRPr="00EA7284" w14:paraId="45C7021D" w14:textId="77777777" w:rsidTr="009B1055">
        <w:trPr>
          <w:trHeight w:val="121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492BB166"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Webová aplikace bez dalších komponent</w:t>
            </w:r>
          </w:p>
        </w:tc>
        <w:tc>
          <w:tcPr>
            <w:tcW w:w="679" w:type="dxa"/>
            <w:tcBorders>
              <w:top w:val="nil"/>
              <w:left w:val="nil"/>
              <w:bottom w:val="single" w:sz="4" w:space="0" w:color="auto"/>
              <w:right w:val="single" w:sz="4" w:space="0" w:color="auto"/>
            </w:tcBorders>
            <w:shd w:val="clear" w:color="auto" w:fill="E4DFEC"/>
            <w:noWrap/>
            <w:vAlign w:val="center"/>
            <w:hideMark/>
          </w:tcPr>
          <w:p w14:paraId="2C418147" w14:textId="23E27B3E"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w:t>
            </w:r>
            <w:r>
              <w:rPr>
                <w:rFonts w:ascii="Calibri" w:eastAsia="Times New Roman" w:hAnsi="Calibri" w:cs="Times New Roman"/>
                <w:b/>
                <w:bCs/>
                <w:color w:val="000000" w:themeColor="text1"/>
                <w:lang w:eastAsia="cs-CZ"/>
              </w:rPr>
              <w:t>13</w:t>
            </w:r>
          </w:p>
        </w:tc>
        <w:tc>
          <w:tcPr>
            <w:tcW w:w="7507" w:type="dxa"/>
            <w:tcBorders>
              <w:top w:val="nil"/>
              <w:left w:val="nil"/>
              <w:bottom w:val="single" w:sz="4" w:space="0" w:color="auto"/>
              <w:right w:val="single" w:sz="4" w:space="0" w:color="auto"/>
            </w:tcBorders>
            <w:shd w:val="clear" w:color="auto" w:fill="auto"/>
            <w:hideMark/>
          </w:tcPr>
          <w:p w14:paraId="497C6F4F"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Z hlediska technologie ASW jsou </w:t>
            </w:r>
            <w:r>
              <w:rPr>
                <w:rFonts w:ascii="Calibri" w:eastAsia="Times New Roman" w:hAnsi="Calibri" w:cs="Times New Roman"/>
                <w:color w:val="000000" w:themeColor="text1"/>
                <w:sz w:val="18"/>
                <w:szCs w:val="18"/>
                <w:lang w:eastAsia="cs-CZ"/>
              </w:rPr>
              <w:t>požadované</w:t>
            </w:r>
            <w:r w:rsidRPr="2B3DCE17">
              <w:rPr>
                <w:rFonts w:ascii="Calibri" w:eastAsia="Times New Roman" w:hAnsi="Calibri" w:cs="Times New Roman"/>
                <w:color w:val="000000" w:themeColor="text1"/>
                <w:sz w:val="18"/>
                <w:szCs w:val="18"/>
                <w:lang w:eastAsia="cs-CZ"/>
              </w:rPr>
              <w:t xml:space="preserve"> webové aplikace typu lehký klient, umožňující pracovat bez instalace jakýchkoli dodatečných doplňků, komponent na koncové stanice jednotlivých uživatelů (např. </w:t>
            </w:r>
            <w:proofErr w:type="spellStart"/>
            <w:r w:rsidRPr="2B3DCE17">
              <w:rPr>
                <w:rFonts w:ascii="Calibri" w:eastAsia="Times New Roman" w:hAnsi="Calibri" w:cs="Times New Roman"/>
                <w:color w:val="000000" w:themeColor="text1"/>
                <w:sz w:val="18"/>
                <w:szCs w:val="18"/>
                <w:lang w:eastAsia="cs-CZ"/>
              </w:rPr>
              <w:t>Active</w:t>
            </w:r>
            <w:proofErr w:type="spellEnd"/>
            <w:r w:rsidRPr="2B3DCE17">
              <w:rPr>
                <w:rFonts w:ascii="Calibri" w:eastAsia="Times New Roman" w:hAnsi="Calibri" w:cs="Times New Roman"/>
                <w:color w:val="000000" w:themeColor="text1"/>
                <w:sz w:val="18"/>
                <w:szCs w:val="18"/>
                <w:lang w:eastAsia="cs-CZ"/>
              </w:rPr>
              <w:t xml:space="preserve"> X, </w:t>
            </w:r>
            <w:proofErr w:type="spellStart"/>
            <w:r w:rsidRPr="2B3DCE17">
              <w:rPr>
                <w:rFonts w:ascii="Calibri" w:eastAsia="Times New Roman" w:hAnsi="Calibri" w:cs="Times New Roman"/>
                <w:color w:val="000000" w:themeColor="text1"/>
                <w:sz w:val="18"/>
                <w:szCs w:val="18"/>
                <w:lang w:eastAsia="cs-CZ"/>
              </w:rPr>
              <w:t>Flash</w:t>
            </w:r>
            <w:proofErr w:type="spellEnd"/>
            <w:r w:rsidRPr="2B3DCE17">
              <w:rPr>
                <w:rFonts w:ascii="Calibri" w:eastAsia="Times New Roman" w:hAnsi="Calibri" w:cs="Times New Roman"/>
                <w:color w:val="000000" w:themeColor="text1"/>
                <w:sz w:val="18"/>
                <w:szCs w:val="18"/>
                <w:lang w:eastAsia="cs-CZ"/>
              </w:rPr>
              <w:t xml:space="preserve"> apod.) </w:t>
            </w:r>
          </w:p>
        </w:tc>
      </w:tr>
      <w:tr w:rsidR="009B1055" w:rsidRPr="00EA7284" w14:paraId="0BF57053" w14:textId="77777777" w:rsidTr="009B1055">
        <w:trPr>
          <w:trHeight w:val="70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7EA8F942"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Prohlížeče (</w:t>
            </w:r>
            <w:proofErr w:type="spellStart"/>
            <w:r w:rsidRPr="2B3DCE17">
              <w:rPr>
                <w:rFonts w:ascii="Calibri" w:eastAsia="Times New Roman" w:hAnsi="Calibri" w:cs="Times New Roman"/>
                <w:b/>
                <w:bCs/>
                <w:color w:val="000000" w:themeColor="text1"/>
                <w:lang w:eastAsia="cs-CZ"/>
              </w:rPr>
              <w:t>Edge</w:t>
            </w:r>
            <w:proofErr w:type="spellEnd"/>
            <w:r w:rsidRPr="2B3DCE17">
              <w:rPr>
                <w:rFonts w:ascii="Calibri" w:eastAsia="Times New Roman" w:hAnsi="Calibri" w:cs="Times New Roman"/>
                <w:b/>
                <w:bCs/>
                <w:color w:val="000000" w:themeColor="text1"/>
                <w:lang w:eastAsia="cs-CZ"/>
              </w:rPr>
              <w:t xml:space="preserve">, Chrome, </w:t>
            </w:r>
            <w:proofErr w:type="spellStart"/>
            <w:r w:rsidRPr="2B3DCE17">
              <w:rPr>
                <w:rFonts w:ascii="Calibri" w:eastAsia="Times New Roman" w:hAnsi="Calibri" w:cs="Times New Roman"/>
                <w:b/>
                <w:bCs/>
                <w:color w:val="000000" w:themeColor="text1"/>
                <w:lang w:eastAsia="cs-CZ"/>
              </w:rPr>
              <w:t>Firefox</w:t>
            </w:r>
            <w:proofErr w:type="spellEnd"/>
            <w:r w:rsidRPr="2B3DCE17">
              <w:rPr>
                <w:rFonts w:ascii="Calibri" w:eastAsia="Times New Roman" w:hAnsi="Calibri" w:cs="Times New Roman"/>
                <w:b/>
                <w:bCs/>
                <w:color w:val="000000" w:themeColor="text1"/>
                <w:lang w:eastAsia="cs-CZ"/>
              </w:rPr>
              <w:t>) a platformy (</w:t>
            </w:r>
            <w:proofErr w:type="spellStart"/>
            <w:r w:rsidRPr="2B3DCE17">
              <w:rPr>
                <w:rFonts w:ascii="Calibri" w:eastAsia="Times New Roman" w:hAnsi="Calibri" w:cs="Times New Roman"/>
                <w:b/>
                <w:bCs/>
                <w:color w:val="000000" w:themeColor="text1"/>
                <w:lang w:eastAsia="cs-CZ"/>
              </w:rPr>
              <w:t>Win</w:t>
            </w:r>
            <w:proofErr w:type="spellEnd"/>
            <w:r w:rsidRPr="2B3DCE17">
              <w:rPr>
                <w:rFonts w:ascii="Calibri" w:eastAsia="Times New Roman" w:hAnsi="Calibri" w:cs="Times New Roman"/>
                <w:b/>
                <w:bCs/>
                <w:color w:val="000000" w:themeColor="text1"/>
                <w:lang w:eastAsia="cs-CZ"/>
              </w:rPr>
              <w:t xml:space="preserve">, Lin, </w:t>
            </w:r>
            <w:proofErr w:type="spellStart"/>
            <w:r w:rsidRPr="2B3DCE17">
              <w:rPr>
                <w:rFonts w:ascii="Calibri" w:eastAsia="Times New Roman" w:hAnsi="Calibri" w:cs="Times New Roman"/>
                <w:b/>
                <w:bCs/>
                <w:color w:val="000000" w:themeColor="text1"/>
                <w:lang w:eastAsia="cs-CZ"/>
              </w:rPr>
              <w:t>Andr</w:t>
            </w:r>
            <w:proofErr w:type="spellEnd"/>
            <w:r w:rsidRPr="2B3DCE17">
              <w:rPr>
                <w:rFonts w:ascii="Calibri" w:eastAsia="Times New Roman" w:hAnsi="Calibri" w:cs="Times New Roman"/>
                <w:b/>
                <w:bCs/>
                <w:color w:val="000000" w:themeColor="text1"/>
                <w:lang w:eastAsia="cs-CZ"/>
              </w:rPr>
              <w:t>, Mac)</w:t>
            </w:r>
          </w:p>
        </w:tc>
        <w:tc>
          <w:tcPr>
            <w:tcW w:w="679" w:type="dxa"/>
            <w:tcBorders>
              <w:top w:val="nil"/>
              <w:left w:val="nil"/>
              <w:bottom w:val="single" w:sz="4" w:space="0" w:color="auto"/>
              <w:right w:val="single" w:sz="4" w:space="0" w:color="auto"/>
            </w:tcBorders>
            <w:shd w:val="clear" w:color="auto" w:fill="E4DFEC"/>
            <w:noWrap/>
            <w:vAlign w:val="center"/>
            <w:hideMark/>
          </w:tcPr>
          <w:p w14:paraId="336F5A4E" w14:textId="2C9BFFC8"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N14</w:t>
            </w:r>
          </w:p>
        </w:tc>
        <w:tc>
          <w:tcPr>
            <w:tcW w:w="7507" w:type="dxa"/>
            <w:tcBorders>
              <w:top w:val="nil"/>
              <w:left w:val="nil"/>
              <w:bottom w:val="single" w:sz="4" w:space="0" w:color="auto"/>
              <w:right w:val="single" w:sz="4" w:space="0" w:color="auto"/>
            </w:tcBorders>
            <w:shd w:val="clear" w:color="auto" w:fill="auto"/>
            <w:hideMark/>
          </w:tcPr>
          <w:p w14:paraId="52907C17"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je navržen tak, aby byla funkční pro všechny běžné prohlížeče (</w:t>
            </w:r>
            <w:proofErr w:type="spellStart"/>
            <w:r w:rsidRPr="2B3DCE17">
              <w:rPr>
                <w:rFonts w:ascii="Calibri" w:eastAsia="Times New Roman" w:hAnsi="Calibri" w:cs="Times New Roman"/>
                <w:color w:val="000000" w:themeColor="text1"/>
                <w:sz w:val="18"/>
                <w:szCs w:val="18"/>
                <w:lang w:eastAsia="cs-CZ"/>
              </w:rPr>
              <w:t>Edge</w:t>
            </w:r>
            <w:proofErr w:type="spellEnd"/>
            <w:r w:rsidRPr="2B3DCE17">
              <w:rPr>
                <w:rFonts w:ascii="Calibri" w:eastAsia="Times New Roman" w:hAnsi="Calibri" w:cs="Times New Roman"/>
                <w:color w:val="000000" w:themeColor="text1"/>
                <w:sz w:val="18"/>
                <w:szCs w:val="18"/>
                <w:lang w:eastAsia="cs-CZ"/>
              </w:rPr>
              <w:t xml:space="preserve">, Chrome a </w:t>
            </w:r>
            <w:proofErr w:type="spellStart"/>
            <w:r w:rsidRPr="2B3DCE17">
              <w:rPr>
                <w:rFonts w:ascii="Calibri" w:eastAsia="Times New Roman" w:hAnsi="Calibri" w:cs="Times New Roman"/>
                <w:color w:val="000000" w:themeColor="text1"/>
                <w:sz w:val="18"/>
                <w:szCs w:val="18"/>
                <w:lang w:eastAsia="cs-CZ"/>
              </w:rPr>
              <w:t>Firefox</w:t>
            </w:r>
            <w:proofErr w:type="spellEnd"/>
            <w:r w:rsidRPr="2B3DCE17">
              <w:rPr>
                <w:rFonts w:ascii="Calibri" w:eastAsia="Times New Roman" w:hAnsi="Calibri" w:cs="Times New Roman"/>
                <w:color w:val="000000" w:themeColor="text1"/>
                <w:sz w:val="18"/>
                <w:szCs w:val="18"/>
                <w:lang w:eastAsia="cs-CZ"/>
              </w:rPr>
              <w:t>) bez omezení klíčové funkčnosti. Běžně lze zobrazit v aktuálních verzích prohlížečů na platformách Windows, Linux, Android</w:t>
            </w:r>
            <w:r>
              <w:rPr>
                <w:rFonts w:ascii="Calibri" w:eastAsia="Times New Roman" w:hAnsi="Calibri" w:cs="Times New Roman"/>
                <w:color w:val="000000" w:themeColor="text1"/>
                <w:sz w:val="18"/>
                <w:szCs w:val="18"/>
                <w:lang w:eastAsia="cs-CZ"/>
              </w:rPr>
              <w:t>,</w:t>
            </w:r>
            <w:r w:rsidRPr="2B3DCE17">
              <w:rPr>
                <w:rFonts w:ascii="Calibri" w:eastAsia="Times New Roman" w:hAnsi="Calibri" w:cs="Times New Roman"/>
                <w:color w:val="000000" w:themeColor="text1"/>
                <w:sz w:val="18"/>
                <w:szCs w:val="18"/>
                <w:lang w:eastAsia="cs-CZ"/>
              </w:rPr>
              <w:t xml:space="preserve"> Mac OS X</w:t>
            </w:r>
            <w:r>
              <w:rPr>
                <w:rFonts w:ascii="Calibri" w:eastAsia="Times New Roman" w:hAnsi="Calibri" w:cs="Times New Roman"/>
                <w:color w:val="000000" w:themeColor="text1"/>
                <w:sz w:val="18"/>
                <w:szCs w:val="18"/>
                <w:lang w:eastAsia="cs-CZ"/>
              </w:rPr>
              <w:t xml:space="preserve"> i </w:t>
            </w:r>
            <w:proofErr w:type="spellStart"/>
            <w:r>
              <w:rPr>
                <w:rFonts w:ascii="Calibri" w:eastAsia="Times New Roman" w:hAnsi="Calibri" w:cs="Times New Roman"/>
                <w:color w:val="000000" w:themeColor="text1"/>
                <w:sz w:val="18"/>
                <w:szCs w:val="18"/>
                <w:lang w:eastAsia="cs-CZ"/>
              </w:rPr>
              <w:t>iOS</w:t>
            </w:r>
            <w:proofErr w:type="spellEnd"/>
            <w:r w:rsidRPr="2B3DCE17">
              <w:rPr>
                <w:rFonts w:ascii="Calibri" w:eastAsia="Times New Roman" w:hAnsi="Calibri" w:cs="Times New Roman"/>
                <w:color w:val="000000" w:themeColor="text1"/>
                <w:sz w:val="18"/>
                <w:szCs w:val="18"/>
                <w:lang w:eastAsia="cs-CZ"/>
              </w:rPr>
              <w:t>.</w:t>
            </w:r>
          </w:p>
        </w:tc>
      </w:tr>
      <w:tr w:rsidR="009B1055" w:rsidRPr="00EA7284" w14:paraId="50DF7B3E" w14:textId="77777777" w:rsidTr="009B1055">
        <w:trPr>
          <w:trHeight w:val="48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61E2DE31"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Responsivní rozhraní (</w:t>
            </w:r>
            <w:proofErr w:type="spellStart"/>
            <w:r w:rsidRPr="2B3DCE17">
              <w:rPr>
                <w:rFonts w:ascii="Calibri" w:eastAsia="Times New Roman" w:hAnsi="Calibri" w:cs="Times New Roman"/>
                <w:b/>
                <w:bCs/>
                <w:color w:val="000000" w:themeColor="text1"/>
                <w:lang w:eastAsia="cs-CZ"/>
              </w:rPr>
              <w:t>web+mobil</w:t>
            </w:r>
            <w:proofErr w:type="spellEnd"/>
            <w:r w:rsidRPr="2B3DCE17">
              <w:rPr>
                <w:rFonts w:ascii="Calibri" w:eastAsia="Times New Roman" w:hAnsi="Calibri" w:cs="Times New Roman"/>
                <w:b/>
                <w:bCs/>
                <w:color w:val="000000" w:themeColor="text1"/>
                <w:lang w:eastAsia="cs-CZ"/>
              </w:rPr>
              <w:t>)</w:t>
            </w:r>
          </w:p>
        </w:tc>
        <w:tc>
          <w:tcPr>
            <w:tcW w:w="679" w:type="dxa"/>
            <w:tcBorders>
              <w:top w:val="nil"/>
              <w:left w:val="nil"/>
              <w:bottom w:val="single" w:sz="4" w:space="0" w:color="auto"/>
              <w:right w:val="single" w:sz="4" w:space="0" w:color="auto"/>
            </w:tcBorders>
            <w:shd w:val="clear" w:color="auto" w:fill="E4DFEC"/>
            <w:noWrap/>
            <w:vAlign w:val="center"/>
            <w:hideMark/>
          </w:tcPr>
          <w:p w14:paraId="5772E6ED" w14:textId="147A6123"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N15</w:t>
            </w:r>
          </w:p>
        </w:tc>
        <w:tc>
          <w:tcPr>
            <w:tcW w:w="7507" w:type="dxa"/>
            <w:tcBorders>
              <w:top w:val="nil"/>
              <w:left w:val="nil"/>
              <w:bottom w:val="single" w:sz="4" w:space="0" w:color="auto"/>
              <w:right w:val="single" w:sz="4" w:space="0" w:color="auto"/>
            </w:tcBorders>
            <w:shd w:val="clear" w:color="auto" w:fill="auto"/>
            <w:hideMark/>
          </w:tcPr>
          <w:p w14:paraId="3FAC5256"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Webové rozhraní je uzpůsobeno optimálnímu zobrazení a obsluze na různých technických zařízeních – osobní počítače, tablety, </w:t>
            </w:r>
            <w:proofErr w:type="spellStart"/>
            <w:r w:rsidRPr="2B3DCE17">
              <w:rPr>
                <w:rFonts w:ascii="Calibri" w:eastAsia="Times New Roman" w:hAnsi="Calibri" w:cs="Times New Roman"/>
                <w:color w:val="000000" w:themeColor="text1"/>
                <w:sz w:val="18"/>
                <w:szCs w:val="18"/>
                <w:lang w:eastAsia="cs-CZ"/>
              </w:rPr>
              <w:t>smartphone</w:t>
            </w:r>
            <w:proofErr w:type="spellEnd"/>
            <w:r w:rsidRPr="2B3DCE17">
              <w:rPr>
                <w:rFonts w:ascii="Calibri" w:eastAsia="Times New Roman" w:hAnsi="Calibri" w:cs="Times New Roman"/>
                <w:color w:val="000000" w:themeColor="text1"/>
                <w:sz w:val="18"/>
                <w:szCs w:val="18"/>
                <w:lang w:eastAsia="cs-CZ"/>
              </w:rPr>
              <w:t xml:space="preserve"> (responsivní rozhraní)</w:t>
            </w:r>
          </w:p>
        </w:tc>
      </w:tr>
      <w:tr w:rsidR="009B1055" w:rsidRPr="00EA7284" w14:paraId="59ADE3F8" w14:textId="77777777" w:rsidTr="009B1055">
        <w:trPr>
          <w:trHeight w:val="49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2887D6BC"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Zákl. </w:t>
            </w:r>
            <w:proofErr w:type="gramStart"/>
            <w:r w:rsidRPr="2B3DCE17">
              <w:rPr>
                <w:rFonts w:ascii="Calibri" w:eastAsia="Times New Roman" w:hAnsi="Calibri" w:cs="Times New Roman"/>
                <w:b/>
                <w:bCs/>
                <w:color w:val="000000" w:themeColor="text1"/>
                <w:lang w:eastAsia="cs-CZ"/>
              </w:rPr>
              <w:t>funkcionalita</w:t>
            </w:r>
            <w:proofErr w:type="gramEnd"/>
            <w:r w:rsidRPr="2B3DCE17">
              <w:rPr>
                <w:rFonts w:ascii="Calibri" w:eastAsia="Times New Roman" w:hAnsi="Calibri" w:cs="Times New Roman"/>
                <w:b/>
                <w:bCs/>
                <w:color w:val="000000" w:themeColor="text1"/>
                <w:lang w:eastAsia="cs-CZ"/>
              </w:rPr>
              <w:t xml:space="preserve"> na mob. zařízení</w:t>
            </w:r>
          </w:p>
        </w:tc>
        <w:tc>
          <w:tcPr>
            <w:tcW w:w="679" w:type="dxa"/>
            <w:tcBorders>
              <w:top w:val="nil"/>
              <w:left w:val="nil"/>
              <w:bottom w:val="single" w:sz="4" w:space="0" w:color="auto"/>
              <w:right w:val="single" w:sz="4" w:space="0" w:color="auto"/>
            </w:tcBorders>
            <w:shd w:val="clear" w:color="auto" w:fill="E4DFEC"/>
            <w:noWrap/>
            <w:vAlign w:val="center"/>
            <w:hideMark/>
          </w:tcPr>
          <w:p w14:paraId="7E45C2A2" w14:textId="445A0888"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N16</w:t>
            </w:r>
          </w:p>
        </w:tc>
        <w:tc>
          <w:tcPr>
            <w:tcW w:w="7507" w:type="dxa"/>
            <w:tcBorders>
              <w:top w:val="nil"/>
              <w:left w:val="nil"/>
              <w:bottom w:val="single" w:sz="4" w:space="0" w:color="auto"/>
              <w:right w:val="single" w:sz="4" w:space="0" w:color="auto"/>
            </w:tcBorders>
            <w:shd w:val="clear" w:color="auto" w:fill="auto"/>
            <w:hideMark/>
          </w:tcPr>
          <w:p w14:paraId="64061DB0"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Základní funkčnost ASW je dostupná i na mobilních zařízeních </w:t>
            </w:r>
          </w:p>
        </w:tc>
      </w:tr>
      <w:tr w:rsidR="009B1055" w:rsidRPr="00EA7284" w14:paraId="317B32CA" w14:textId="77777777" w:rsidTr="009B1055">
        <w:trPr>
          <w:trHeight w:val="25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7F0F84AC"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Správa uživatelů, oprávnění a rolí</w:t>
            </w:r>
          </w:p>
        </w:tc>
        <w:tc>
          <w:tcPr>
            <w:tcW w:w="679" w:type="dxa"/>
            <w:tcBorders>
              <w:top w:val="nil"/>
              <w:left w:val="nil"/>
              <w:bottom w:val="single" w:sz="4" w:space="0" w:color="auto"/>
              <w:right w:val="single" w:sz="4" w:space="0" w:color="auto"/>
            </w:tcBorders>
            <w:shd w:val="clear" w:color="auto" w:fill="E4DFEC"/>
            <w:noWrap/>
            <w:vAlign w:val="center"/>
            <w:hideMark/>
          </w:tcPr>
          <w:p w14:paraId="1161A3B0" w14:textId="3B58AD3A"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N17</w:t>
            </w:r>
          </w:p>
        </w:tc>
        <w:tc>
          <w:tcPr>
            <w:tcW w:w="7507" w:type="dxa"/>
            <w:tcBorders>
              <w:top w:val="nil"/>
              <w:left w:val="nil"/>
              <w:bottom w:val="single" w:sz="4" w:space="0" w:color="auto"/>
              <w:right w:val="single" w:sz="4" w:space="0" w:color="auto"/>
            </w:tcBorders>
            <w:shd w:val="clear" w:color="auto" w:fill="auto"/>
            <w:hideMark/>
          </w:tcPr>
          <w:p w14:paraId="1D4314A1"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obsahuje nástroj pro správu uživatelů a uživatelských oprávnění na bází typizovaných rolí.</w:t>
            </w:r>
          </w:p>
        </w:tc>
      </w:tr>
      <w:tr w:rsidR="009B1055" w:rsidRPr="00EA7284" w14:paraId="51D3D8EB" w14:textId="77777777" w:rsidTr="009B1055">
        <w:trPr>
          <w:trHeight w:val="126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5E58421A"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Superadmin</w:t>
            </w:r>
            <w:proofErr w:type="spellEnd"/>
            <w:r w:rsidRPr="2B3DCE17">
              <w:rPr>
                <w:rFonts w:ascii="Calibri" w:eastAsia="Times New Roman" w:hAnsi="Calibri" w:cs="Times New Roman"/>
                <w:b/>
                <w:bCs/>
                <w:color w:val="000000" w:themeColor="text1"/>
                <w:lang w:eastAsia="cs-CZ"/>
              </w:rPr>
              <w:t xml:space="preserve"> role s možností notifikací uživatelům s možnost přihlásit se na uživatele (pod jeho právy)</w:t>
            </w:r>
          </w:p>
        </w:tc>
        <w:tc>
          <w:tcPr>
            <w:tcW w:w="679" w:type="dxa"/>
            <w:tcBorders>
              <w:top w:val="nil"/>
              <w:left w:val="nil"/>
              <w:bottom w:val="single" w:sz="4" w:space="0" w:color="auto"/>
              <w:right w:val="single" w:sz="4" w:space="0" w:color="auto"/>
            </w:tcBorders>
            <w:shd w:val="clear" w:color="auto" w:fill="E4DFEC"/>
            <w:noWrap/>
            <w:vAlign w:val="center"/>
            <w:hideMark/>
          </w:tcPr>
          <w:p w14:paraId="7AECCDA9" w14:textId="2D213702"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N18</w:t>
            </w:r>
          </w:p>
        </w:tc>
        <w:tc>
          <w:tcPr>
            <w:tcW w:w="7507" w:type="dxa"/>
            <w:tcBorders>
              <w:top w:val="nil"/>
              <w:left w:val="nil"/>
              <w:bottom w:val="single" w:sz="4" w:space="0" w:color="auto"/>
              <w:right w:val="single" w:sz="4" w:space="0" w:color="auto"/>
            </w:tcBorders>
            <w:shd w:val="clear" w:color="auto" w:fill="auto"/>
            <w:hideMark/>
          </w:tcPr>
          <w:p w14:paraId="73C46E99"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umožní pro roli </w:t>
            </w:r>
            <w:proofErr w:type="spellStart"/>
            <w:r w:rsidRPr="2B3DCE17">
              <w:rPr>
                <w:rFonts w:ascii="Calibri" w:eastAsia="Times New Roman" w:hAnsi="Calibri" w:cs="Times New Roman"/>
                <w:color w:val="000000" w:themeColor="text1"/>
                <w:sz w:val="18"/>
                <w:szCs w:val="18"/>
                <w:lang w:eastAsia="cs-CZ"/>
              </w:rPr>
              <w:t>superadmina</w:t>
            </w:r>
            <w:proofErr w:type="spellEnd"/>
            <w:r w:rsidRPr="2B3DCE17">
              <w:rPr>
                <w:rFonts w:ascii="Calibri" w:eastAsia="Times New Roman" w:hAnsi="Calibri" w:cs="Times New Roman"/>
                <w:color w:val="000000" w:themeColor="text1"/>
                <w:sz w:val="18"/>
                <w:szCs w:val="18"/>
                <w:lang w:eastAsia="cs-CZ"/>
              </w:rPr>
              <w:t xml:space="preserve"> následující funkčnost:</w:t>
            </w:r>
            <w:r>
              <w:br/>
            </w:r>
            <w:r w:rsidRPr="2B3DCE17">
              <w:rPr>
                <w:rFonts w:ascii="Calibri" w:eastAsia="Times New Roman" w:hAnsi="Calibri" w:cs="Times New Roman"/>
                <w:color w:val="000000" w:themeColor="text1"/>
                <w:sz w:val="18"/>
                <w:szCs w:val="18"/>
                <w:lang w:eastAsia="cs-CZ"/>
              </w:rPr>
              <w:t xml:space="preserve">- zadávání notifikací s povinností potvrzení uživatele (pro všechny uživatele např. </w:t>
            </w:r>
            <w:proofErr w:type="spellStart"/>
            <w:r w:rsidRPr="2B3DCE17">
              <w:rPr>
                <w:rFonts w:ascii="Calibri" w:eastAsia="Times New Roman" w:hAnsi="Calibri" w:cs="Times New Roman"/>
                <w:color w:val="000000" w:themeColor="text1"/>
                <w:sz w:val="18"/>
                <w:szCs w:val="18"/>
                <w:lang w:eastAsia="cs-CZ"/>
              </w:rPr>
              <w:t>info</w:t>
            </w:r>
            <w:proofErr w:type="spellEnd"/>
            <w:r w:rsidRPr="2B3DCE17">
              <w:rPr>
                <w:rFonts w:ascii="Calibri" w:eastAsia="Times New Roman" w:hAnsi="Calibri" w:cs="Times New Roman"/>
                <w:color w:val="000000" w:themeColor="text1"/>
                <w:sz w:val="18"/>
                <w:szCs w:val="18"/>
                <w:lang w:eastAsia="cs-CZ"/>
              </w:rPr>
              <w:t xml:space="preserve"> o odstávce, nových funkcionalitách celého řešení, centrální podpory apod.)</w:t>
            </w:r>
            <w:r>
              <w:br/>
            </w:r>
            <w:r w:rsidRPr="2B3DCE17">
              <w:rPr>
                <w:rFonts w:ascii="Calibri" w:eastAsia="Times New Roman" w:hAnsi="Calibri" w:cs="Times New Roman"/>
                <w:color w:val="000000" w:themeColor="text1"/>
                <w:sz w:val="18"/>
                <w:szCs w:val="18"/>
                <w:lang w:eastAsia="cs-CZ"/>
              </w:rPr>
              <w:t>- přístup do dat všech organizací (</w:t>
            </w:r>
            <w:proofErr w:type="spellStart"/>
            <w:r w:rsidRPr="2B3DCE17">
              <w:rPr>
                <w:rFonts w:ascii="Calibri" w:eastAsia="Times New Roman" w:hAnsi="Calibri" w:cs="Times New Roman"/>
                <w:color w:val="000000" w:themeColor="text1"/>
                <w:sz w:val="18"/>
                <w:szCs w:val="18"/>
                <w:lang w:eastAsia="cs-CZ"/>
              </w:rPr>
              <w:t>tenatů</w:t>
            </w:r>
            <w:proofErr w:type="spellEnd"/>
            <w:r w:rsidRPr="2B3DCE17">
              <w:rPr>
                <w:rFonts w:ascii="Calibri" w:eastAsia="Times New Roman" w:hAnsi="Calibri" w:cs="Times New Roman"/>
                <w:color w:val="000000" w:themeColor="text1"/>
                <w:sz w:val="18"/>
                <w:szCs w:val="18"/>
                <w:lang w:eastAsia="cs-CZ"/>
              </w:rPr>
              <w:t>) včetně možnosti přihlásit se v zástupu za uživatele jakékoliv organizace (tento stav přihlášení za jiného uživatele logovat/historizovat)</w:t>
            </w:r>
          </w:p>
        </w:tc>
      </w:tr>
      <w:tr w:rsidR="009B1055" w:rsidRPr="00EA7284" w14:paraId="20C41B43" w14:textId="77777777" w:rsidTr="009B1055">
        <w:trPr>
          <w:trHeight w:val="54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47359A98"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Tvorba uživatelských reportů a statistik bez programování</w:t>
            </w:r>
          </w:p>
        </w:tc>
        <w:tc>
          <w:tcPr>
            <w:tcW w:w="679" w:type="dxa"/>
            <w:tcBorders>
              <w:top w:val="nil"/>
              <w:left w:val="nil"/>
              <w:bottom w:val="single" w:sz="4" w:space="0" w:color="auto"/>
              <w:right w:val="single" w:sz="4" w:space="0" w:color="auto"/>
            </w:tcBorders>
            <w:shd w:val="clear" w:color="auto" w:fill="E4DFEC"/>
            <w:noWrap/>
            <w:vAlign w:val="center"/>
            <w:hideMark/>
          </w:tcPr>
          <w:p w14:paraId="6E789048" w14:textId="007B0FAD"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N19</w:t>
            </w:r>
          </w:p>
        </w:tc>
        <w:tc>
          <w:tcPr>
            <w:tcW w:w="7507" w:type="dxa"/>
            <w:tcBorders>
              <w:top w:val="nil"/>
              <w:left w:val="nil"/>
              <w:bottom w:val="single" w:sz="4" w:space="0" w:color="auto"/>
              <w:right w:val="single" w:sz="4" w:space="0" w:color="auto"/>
            </w:tcBorders>
            <w:shd w:val="clear" w:color="auto" w:fill="auto"/>
            <w:hideMark/>
          </w:tcPr>
          <w:p w14:paraId="2A15C8C6"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podporuje tvorbu statistik a reportů na úrovni uživatelského rozhraní a příslušné uživatelské role bez nutnosti programování</w:t>
            </w:r>
          </w:p>
        </w:tc>
      </w:tr>
      <w:tr w:rsidR="009B1055" w:rsidRPr="00EA7284" w14:paraId="0AD5525E" w14:textId="77777777" w:rsidTr="009B1055">
        <w:trPr>
          <w:trHeight w:val="55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1E56B02F"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Bezp</w:t>
            </w:r>
            <w:proofErr w:type="spellEnd"/>
            <w:r w:rsidRPr="2B3DCE17">
              <w:rPr>
                <w:rFonts w:ascii="Calibri" w:eastAsia="Times New Roman" w:hAnsi="Calibri" w:cs="Times New Roman"/>
                <w:b/>
                <w:bCs/>
                <w:color w:val="000000" w:themeColor="text1"/>
                <w:lang w:eastAsia="cs-CZ"/>
              </w:rPr>
              <w:t xml:space="preserve">. </w:t>
            </w:r>
            <w:proofErr w:type="gramStart"/>
            <w:r w:rsidRPr="2B3DCE17">
              <w:rPr>
                <w:rFonts w:ascii="Calibri" w:eastAsia="Times New Roman" w:hAnsi="Calibri" w:cs="Times New Roman"/>
                <w:b/>
                <w:bCs/>
                <w:color w:val="000000" w:themeColor="text1"/>
                <w:lang w:eastAsia="cs-CZ"/>
              </w:rPr>
              <w:t>protokoly</w:t>
            </w:r>
            <w:proofErr w:type="gramEnd"/>
            <w:r w:rsidRPr="2B3DCE17">
              <w:rPr>
                <w:rFonts w:ascii="Calibri" w:eastAsia="Times New Roman" w:hAnsi="Calibri" w:cs="Times New Roman"/>
                <w:b/>
                <w:bCs/>
                <w:color w:val="000000" w:themeColor="text1"/>
                <w:lang w:eastAsia="cs-CZ"/>
              </w:rPr>
              <w:t xml:space="preserve"> (HTTPS, SFTP, SSL)</w:t>
            </w:r>
          </w:p>
        </w:tc>
        <w:tc>
          <w:tcPr>
            <w:tcW w:w="679" w:type="dxa"/>
            <w:tcBorders>
              <w:top w:val="nil"/>
              <w:left w:val="nil"/>
              <w:bottom w:val="single" w:sz="4" w:space="0" w:color="auto"/>
              <w:right w:val="single" w:sz="4" w:space="0" w:color="auto"/>
            </w:tcBorders>
            <w:shd w:val="clear" w:color="auto" w:fill="E4DFEC"/>
            <w:noWrap/>
            <w:vAlign w:val="center"/>
            <w:hideMark/>
          </w:tcPr>
          <w:p w14:paraId="7EB1C28D" w14:textId="00F67DCD"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N20</w:t>
            </w:r>
          </w:p>
        </w:tc>
        <w:tc>
          <w:tcPr>
            <w:tcW w:w="7507" w:type="dxa"/>
            <w:tcBorders>
              <w:top w:val="nil"/>
              <w:left w:val="nil"/>
              <w:bottom w:val="single" w:sz="4" w:space="0" w:color="auto"/>
              <w:right w:val="single" w:sz="4" w:space="0" w:color="auto"/>
            </w:tcBorders>
            <w:shd w:val="clear" w:color="auto" w:fill="auto"/>
            <w:hideMark/>
          </w:tcPr>
          <w:p w14:paraId="7CD82376"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je navržen tak aby primárně podporoval protokoly zabezpečené komunikace (např. TLS, HTTPS, SFTP </w:t>
            </w:r>
            <w:proofErr w:type="gramStart"/>
            <w:r w:rsidRPr="2B3DCE17">
              <w:rPr>
                <w:rFonts w:ascii="Calibri" w:eastAsia="Times New Roman" w:hAnsi="Calibri" w:cs="Times New Roman"/>
                <w:color w:val="000000" w:themeColor="text1"/>
                <w:sz w:val="18"/>
                <w:szCs w:val="18"/>
                <w:lang w:eastAsia="cs-CZ"/>
              </w:rPr>
              <w:t>apod.)</w:t>
            </w:r>
            <w:r>
              <w:rPr>
                <w:rFonts w:ascii="Calibri" w:eastAsia="Times New Roman" w:hAnsi="Calibri" w:cs="Times New Roman"/>
                <w:color w:val="000000" w:themeColor="text1"/>
                <w:sz w:val="18"/>
                <w:szCs w:val="18"/>
                <w:lang w:eastAsia="cs-CZ"/>
              </w:rPr>
              <w:t xml:space="preserve"> , které</w:t>
            </w:r>
            <w:proofErr w:type="gramEnd"/>
            <w:r>
              <w:rPr>
                <w:rFonts w:ascii="Calibri" w:eastAsia="Times New Roman" w:hAnsi="Calibri" w:cs="Times New Roman"/>
                <w:color w:val="000000" w:themeColor="text1"/>
                <w:sz w:val="18"/>
                <w:szCs w:val="18"/>
                <w:lang w:eastAsia="cs-CZ"/>
              </w:rPr>
              <w:t xml:space="preserve"> splňují níže uvedené bezpečnostní požadavky na kryptografii.</w:t>
            </w:r>
          </w:p>
        </w:tc>
      </w:tr>
      <w:tr w:rsidR="009B1055" w:rsidRPr="00EA7284" w14:paraId="2D0DEF47" w14:textId="77777777" w:rsidTr="009B1055">
        <w:trPr>
          <w:trHeight w:val="1275"/>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34C5943A"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lastRenderedPageBreak/>
              <w:t>Multitenantnost</w:t>
            </w:r>
            <w:proofErr w:type="spellEnd"/>
            <w:r w:rsidRPr="2B3DCE17">
              <w:rPr>
                <w:rFonts w:ascii="Calibri" w:eastAsia="Times New Roman" w:hAnsi="Calibri" w:cs="Times New Roman"/>
                <w:b/>
                <w:bCs/>
                <w:color w:val="000000" w:themeColor="text1"/>
                <w:lang w:eastAsia="cs-CZ"/>
              </w:rPr>
              <w:t xml:space="preserve"> a jednotná </w:t>
            </w:r>
            <w:proofErr w:type="spellStart"/>
            <w:r w:rsidRPr="2B3DCE17">
              <w:rPr>
                <w:rFonts w:ascii="Calibri" w:eastAsia="Times New Roman" w:hAnsi="Calibri" w:cs="Times New Roman"/>
                <w:b/>
                <w:bCs/>
                <w:color w:val="000000" w:themeColor="text1"/>
                <w:lang w:eastAsia="cs-CZ"/>
              </w:rPr>
              <w:t>adm</w:t>
            </w:r>
            <w:proofErr w:type="spellEnd"/>
            <w:r w:rsidRPr="2B3DCE17">
              <w:rPr>
                <w:rFonts w:ascii="Calibri" w:eastAsia="Times New Roman" w:hAnsi="Calibri" w:cs="Times New Roman"/>
                <w:b/>
                <w:bCs/>
                <w:color w:val="000000" w:themeColor="text1"/>
                <w:lang w:eastAsia="cs-CZ"/>
              </w:rPr>
              <w:t>. správa (</w:t>
            </w:r>
            <w:proofErr w:type="spellStart"/>
            <w:r w:rsidRPr="2B3DCE17">
              <w:rPr>
                <w:rFonts w:ascii="Calibri" w:eastAsia="Times New Roman" w:hAnsi="Calibri" w:cs="Times New Roman"/>
                <w:b/>
                <w:bCs/>
                <w:color w:val="000000" w:themeColor="text1"/>
                <w:lang w:eastAsia="cs-CZ"/>
              </w:rPr>
              <w:t>superadmin</w:t>
            </w:r>
            <w:proofErr w:type="spellEnd"/>
            <w:r w:rsidRPr="2B3DCE17">
              <w:rPr>
                <w:rFonts w:ascii="Calibri" w:eastAsia="Times New Roman" w:hAnsi="Calibri" w:cs="Times New Roman"/>
                <w:b/>
                <w:bCs/>
                <w:color w:val="000000" w:themeColor="text1"/>
                <w:lang w:eastAsia="cs-CZ"/>
              </w:rPr>
              <w:t xml:space="preserve">) </w:t>
            </w:r>
          </w:p>
        </w:tc>
        <w:tc>
          <w:tcPr>
            <w:tcW w:w="679" w:type="dxa"/>
            <w:tcBorders>
              <w:top w:val="nil"/>
              <w:left w:val="nil"/>
              <w:bottom w:val="single" w:sz="4" w:space="0" w:color="auto"/>
              <w:right w:val="single" w:sz="4" w:space="0" w:color="auto"/>
            </w:tcBorders>
            <w:shd w:val="clear" w:color="auto" w:fill="E4DFEC"/>
            <w:noWrap/>
            <w:vAlign w:val="center"/>
            <w:hideMark/>
          </w:tcPr>
          <w:p w14:paraId="1AD431C4" w14:textId="6607D7BD"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N21</w:t>
            </w:r>
          </w:p>
        </w:tc>
        <w:tc>
          <w:tcPr>
            <w:tcW w:w="7507" w:type="dxa"/>
            <w:tcBorders>
              <w:top w:val="nil"/>
              <w:left w:val="nil"/>
              <w:bottom w:val="single" w:sz="4" w:space="0" w:color="auto"/>
              <w:right w:val="single" w:sz="4" w:space="0" w:color="auto"/>
            </w:tcBorders>
            <w:shd w:val="clear" w:color="auto" w:fill="auto"/>
            <w:hideMark/>
          </w:tcPr>
          <w:p w14:paraId="00A09F5A"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podporuje </w:t>
            </w:r>
            <w:proofErr w:type="spellStart"/>
            <w:r w:rsidRPr="2B3DCE17">
              <w:rPr>
                <w:rFonts w:ascii="Calibri" w:eastAsia="Times New Roman" w:hAnsi="Calibri" w:cs="Times New Roman"/>
                <w:color w:val="000000" w:themeColor="text1"/>
                <w:sz w:val="18"/>
                <w:szCs w:val="18"/>
                <w:lang w:eastAsia="cs-CZ"/>
              </w:rPr>
              <w:t>multitenantní</w:t>
            </w:r>
            <w:proofErr w:type="spellEnd"/>
            <w:r w:rsidRPr="2B3DCE17">
              <w:rPr>
                <w:rFonts w:ascii="Calibri" w:eastAsia="Times New Roman" w:hAnsi="Calibri" w:cs="Times New Roman"/>
                <w:color w:val="000000" w:themeColor="text1"/>
                <w:sz w:val="18"/>
                <w:szCs w:val="18"/>
                <w:lang w:eastAsia="cs-CZ"/>
              </w:rPr>
              <w:t xml:space="preserve"> architektur - tj. schopnost sdílet stejnou aplikaci a/nebo výpočetní zdroje více uživatelskými subjekty ve vzájemně autonomním prostředí z pohledu subjektu uživatele (administrátor organizace). Současně musí být podporována jednotná administrátorská správa (</w:t>
            </w:r>
            <w:proofErr w:type="spellStart"/>
            <w:r w:rsidRPr="2B3DCE17">
              <w:rPr>
                <w:rFonts w:ascii="Calibri" w:eastAsia="Times New Roman" w:hAnsi="Calibri" w:cs="Times New Roman"/>
                <w:color w:val="000000" w:themeColor="text1"/>
                <w:sz w:val="18"/>
                <w:szCs w:val="18"/>
                <w:lang w:eastAsia="cs-CZ"/>
              </w:rPr>
              <w:t>superadmin</w:t>
            </w:r>
            <w:proofErr w:type="spellEnd"/>
            <w:r w:rsidRPr="2B3DCE17">
              <w:rPr>
                <w:rFonts w:ascii="Calibri" w:eastAsia="Times New Roman" w:hAnsi="Calibri" w:cs="Times New Roman"/>
                <w:color w:val="000000" w:themeColor="text1"/>
                <w:sz w:val="18"/>
                <w:szCs w:val="18"/>
                <w:lang w:eastAsia="cs-CZ"/>
              </w:rPr>
              <w:t>) z pohledu dodavatele služby – TCK KV a taktéž musí být zajištěna jednotná a jednoznačná technologie zálohování celého prostředí.</w:t>
            </w:r>
          </w:p>
        </w:tc>
      </w:tr>
      <w:tr w:rsidR="009B1055" w:rsidRPr="00EA7284" w14:paraId="4B3D74CB" w14:textId="77777777" w:rsidTr="009B1055">
        <w:trPr>
          <w:trHeight w:val="330"/>
        </w:trPr>
        <w:tc>
          <w:tcPr>
            <w:tcW w:w="4154" w:type="dxa"/>
            <w:tcBorders>
              <w:top w:val="nil"/>
              <w:left w:val="single" w:sz="4" w:space="0" w:color="auto"/>
              <w:bottom w:val="single" w:sz="4" w:space="0" w:color="auto"/>
              <w:right w:val="single" w:sz="4" w:space="0" w:color="auto"/>
            </w:tcBorders>
            <w:shd w:val="clear" w:color="auto" w:fill="E4DFEC"/>
            <w:vAlign w:val="center"/>
            <w:hideMark/>
          </w:tcPr>
          <w:p w14:paraId="0AA13763"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Pořízení dat 1x, žádný dupl. </w:t>
            </w:r>
            <w:proofErr w:type="gramStart"/>
            <w:r w:rsidRPr="2B3DCE17">
              <w:rPr>
                <w:rFonts w:ascii="Calibri" w:eastAsia="Times New Roman" w:hAnsi="Calibri" w:cs="Times New Roman"/>
                <w:b/>
                <w:bCs/>
                <w:color w:val="000000" w:themeColor="text1"/>
                <w:lang w:eastAsia="cs-CZ"/>
              </w:rPr>
              <w:t>vstup</w:t>
            </w:r>
            <w:proofErr w:type="gramEnd"/>
            <w:r w:rsidRPr="2B3DCE17">
              <w:rPr>
                <w:rFonts w:ascii="Calibri" w:eastAsia="Times New Roman" w:hAnsi="Calibri" w:cs="Times New Roman"/>
                <w:b/>
                <w:bCs/>
                <w:color w:val="000000" w:themeColor="text1"/>
                <w:lang w:eastAsia="cs-CZ"/>
              </w:rPr>
              <w:t xml:space="preserve"> dat</w:t>
            </w:r>
          </w:p>
        </w:tc>
        <w:tc>
          <w:tcPr>
            <w:tcW w:w="679" w:type="dxa"/>
            <w:tcBorders>
              <w:top w:val="nil"/>
              <w:left w:val="nil"/>
              <w:bottom w:val="single" w:sz="4" w:space="0" w:color="auto"/>
              <w:right w:val="single" w:sz="4" w:space="0" w:color="auto"/>
            </w:tcBorders>
            <w:shd w:val="clear" w:color="auto" w:fill="E4DFEC"/>
            <w:noWrap/>
            <w:vAlign w:val="center"/>
            <w:hideMark/>
          </w:tcPr>
          <w:p w14:paraId="65D67F9B" w14:textId="3ECA08C9"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N12</w:t>
            </w:r>
          </w:p>
        </w:tc>
        <w:tc>
          <w:tcPr>
            <w:tcW w:w="7507" w:type="dxa"/>
            <w:tcBorders>
              <w:top w:val="nil"/>
              <w:left w:val="nil"/>
              <w:bottom w:val="single" w:sz="4" w:space="0" w:color="auto"/>
              <w:right w:val="single" w:sz="4" w:space="0" w:color="auto"/>
            </w:tcBorders>
            <w:shd w:val="clear" w:color="auto" w:fill="auto"/>
            <w:hideMark/>
          </w:tcPr>
          <w:p w14:paraId="679B489C"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Data pořizovaná v rámci ASW jsou vedena v ASW pouze jednou, není požadován duplicitní vstup dat</w:t>
            </w:r>
            <w:r>
              <w:rPr>
                <w:rFonts w:ascii="Calibri" w:eastAsia="Times New Roman" w:hAnsi="Calibri" w:cs="Times New Roman"/>
                <w:color w:val="000000" w:themeColor="text1"/>
                <w:sz w:val="18"/>
                <w:szCs w:val="18"/>
                <w:lang w:eastAsia="cs-CZ"/>
              </w:rPr>
              <w:t>. Je zajištěna jednoznačnost</w:t>
            </w:r>
            <w:r w:rsidRPr="0061336E">
              <w:rPr>
                <w:rFonts w:ascii="Calibri" w:eastAsia="Times New Roman" w:hAnsi="Calibri" w:cs="Times New Roman"/>
                <w:color w:val="000000" w:themeColor="text1"/>
                <w:sz w:val="18"/>
                <w:szCs w:val="18"/>
                <w:lang w:eastAsia="cs-CZ"/>
              </w:rPr>
              <w:t xml:space="preserve"> vstup</w:t>
            </w:r>
            <w:r>
              <w:rPr>
                <w:rFonts w:ascii="Calibri" w:eastAsia="Times New Roman" w:hAnsi="Calibri" w:cs="Times New Roman"/>
                <w:color w:val="000000" w:themeColor="text1"/>
                <w:sz w:val="18"/>
                <w:szCs w:val="18"/>
                <w:lang w:eastAsia="cs-CZ"/>
              </w:rPr>
              <w:t>ních informací a jejich následné sdílení a prova</w:t>
            </w:r>
            <w:r w:rsidRPr="0061336E">
              <w:rPr>
                <w:rFonts w:ascii="Calibri" w:eastAsia="Times New Roman" w:hAnsi="Calibri" w:cs="Times New Roman"/>
                <w:color w:val="000000" w:themeColor="text1"/>
                <w:sz w:val="18"/>
                <w:szCs w:val="18"/>
                <w:lang w:eastAsia="cs-CZ"/>
              </w:rPr>
              <w:t>zování s jinými záznamy</w:t>
            </w:r>
            <w:r>
              <w:rPr>
                <w:rFonts w:ascii="Calibri" w:eastAsia="Times New Roman" w:hAnsi="Calibri" w:cs="Times New Roman"/>
                <w:color w:val="000000" w:themeColor="text1"/>
                <w:sz w:val="18"/>
                <w:szCs w:val="18"/>
                <w:lang w:eastAsia="cs-CZ"/>
              </w:rPr>
              <w:t>.</w:t>
            </w:r>
          </w:p>
        </w:tc>
      </w:tr>
      <w:tr w:rsidR="009B1055" w:rsidRPr="00EA7284" w14:paraId="530A2174" w14:textId="77777777" w:rsidTr="009B1055">
        <w:trPr>
          <w:trHeight w:val="49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0FB66DB6"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Provoz v </w:t>
            </w:r>
            <w:proofErr w:type="spellStart"/>
            <w:r w:rsidRPr="2B3DCE17">
              <w:rPr>
                <w:rFonts w:ascii="Calibri" w:eastAsia="Times New Roman" w:hAnsi="Calibri" w:cs="Times New Roman"/>
                <w:b/>
                <w:bCs/>
                <w:color w:val="000000" w:themeColor="text1"/>
                <w:lang w:eastAsia="cs-CZ"/>
              </w:rPr>
              <w:t>Rowanetu</w:t>
            </w:r>
            <w:proofErr w:type="spellEnd"/>
            <w:r w:rsidRPr="2B3DCE17">
              <w:rPr>
                <w:rFonts w:ascii="Calibri" w:eastAsia="Times New Roman" w:hAnsi="Calibri" w:cs="Times New Roman"/>
                <w:b/>
                <w:bCs/>
                <w:color w:val="000000" w:themeColor="text1"/>
                <w:lang w:eastAsia="cs-CZ"/>
              </w:rPr>
              <w:t xml:space="preserve"> při výpadku Internetu</w:t>
            </w:r>
          </w:p>
        </w:tc>
        <w:tc>
          <w:tcPr>
            <w:tcW w:w="679" w:type="dxa"/>
            <w:tcBorders>
              <w:top w:val="nil"/>
              <w:left w:val="nil"/>
              <w:bottom w:val="single" w:sz="4" w:space="0" w:color="auto"/>
              <w:right w:val="single" w:sz="4" w:space="0" w:color="auto"/>
            </w:tcBorders>
            <w:shd w:val="clear" w:color="auto" w:fill="B7DEE8"/>
            <w:vAlign w:val="center"/>
            <w:hideMark/>
          </w:tcPr>
          <w:p w14:paraId="649B8A0D" w14:textId="24E024C2"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N23</w:t>
            </w:r>
          </w:p>
        </w:tc>
        <w:tc>
          <w:tcPr>
            <w:tcW w:w="7507" w:type="dxa"/>
            <w:tcBorders>
              <w:top w:val="nil"/>
              <w:left w:val="nil"/>
              <w:bottom w:val="single" w:sz="4" w:space="0" w:color="auto"/>
              <w:right w:val="single" w:sz="4" w:space="0" w:color="auto"/>
            </w:tcBorders>
            <w:shd w:val="clear" w:color="auto" w:fill="auto"/>
            <w:hideMark/>
          </w:tcPr>
          <w:p w14:paraId="6B41B6AE" w14:textId="18709339"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musí být schopen autonomního provozu v</w:t>
            </w:r>
            <w:r>
              <w:rPr>
                <w:rFonts w:ascii="Calibri" w:eastAsia="Times New Roman" w:hAnsi="Calibri" w:cs="Times New Roman"/>
                <w:color w:val="000000" w:themeColor="text1"/>
                <w:sz w:val="18"/>
                <w:szCs w:val="18"/>
                <w:lang w:eastAsia="cs-CZ"/>
              </w:rPr>
              <w:t xml:space="preserve"> regionální </w:t>
            </w:r>
            <w:r w:rsidRPr="2B3DCE17">
              <w:rPr>
                <w:rFonts w:ascii="Calibri" w:eastAsia="Times New Roman" w:hAnsi="Calibri" w:cs="Times New Roman"/>
                <w:color w:val="000000" w:themeColor="text1"/>
                <w:sz w:val="18"/>
                <w:szCs w:val="18"/>
                <w:lang w:eastAsia="cs-CZ"/>
              </w:rPr>
              <w:t>síti ROWANet i v případě omezené nebo zcela nedostupné konektivity do Internetu.</w:t>
            </w:r>
          </w:p>
        </w:tc>
      </w:tr>
      <w:tr w:rsidR="009B1055" w:rsidRPr="00EA7284" w14:paraId="78C37DDD" w14:textId="77777777" w:rsidTr="009B1055">
        <w:trPr>
          <w:trHeight w:val="495"/>
        </w:trPr>
        <w:tc>
          <w:tcPr>
            <w:tcW w:w="4154" w:type="dxa"/>
            <w:tcBorders>
              <w:top w:val="nil"/>
              <w:left w:val="single" w:sz="4" w:space="0" w:color="auto"/>
              <w:bottom w:val="single" w:sz="4" w:space="0" w:color="auto"/>
              <w:right w:val="single" w:sz="4" w:space="0" w:color="auto"/>
            </w:tcBorders>
            <w:shd w:val="clear" w:color="auto" w:fill="B7DEE8"/>
            <w:vAlign w:val="center"/>
          </w:tcPr>
          <w:p w14:paraId="4DE8DF67" w14:textId="37CA2E46" w:rsidR="009B1055" w:rsidRPr="2B3DCE17" w:rsidRDefault="009B1055" w:rsidP="00881FD2">
            <w:pPr>
              <w:spacing w:after="0" w:line="240" w:lineRule="auto"/>
              <w:jc w:val="center"/>
              <w:rPr>
                <w:rFonts w:ascii="Calibri" w:eastAsia="Times New Roman" w:hAnsi="Calibri" w:cs="Times New Roman"/>
                <w:b/>
                <w:bCs/>
                <w:color w:val="000000" w:themeColor="text1"/>
                <w:lang w:eastAsia="cs-CZ"/>
              </w:rPr>
            </w:pPr>
            <w:r w:rsidRPr="009E5DB7">
              <w:rPr>
                <w:rFonts w:ascii="Calibri" w:eastAsia="Times New Roman" w:hAnsi="Calibri" w:cs="Times New Roman"/>
                <w:b/>
                <w:bCs/>
                <w:color w:val="000000" w:themeColor="text1"/>
                <w:lang w:eastAsia="cs-CZ"/>
              </w:rPr>
              <w:t xml:space="preserve">2s pro zápis údaje v aplikaci (při rychlosti 0,5 </w:t>
            </w:r>
            <w:proofErr w:type="spellStart"/>
            <w:r w:rsidRPr="009E5DB7">
              <w:rPr>
                <w:rFonts w:ascii="Calibri" w:eastAsia="Times New Roman" w:hAnsi="Calibri" w:cs="Times New Roman"/>
                <w:b/>
                <w:bCs/>
                <w:color w:val="000000" w:themeColor="text1"/>
                <w:lang w:eastAsia="cs-CZ"/>
              </w:rPr>
              <w:t>Mb</w:t>
            </w:r>
            <w:proofErr w:type="spellEnd"/>
            <w:r w:rsidRPr="009E5DB7">
              <w:rPr>
                <w:rFonts w:ascii="Calibri" w:eastAsia="Times New Roman" w:hAnsi="Calibri" w:cs="Times New Roman"/>
                <w:b/>
                <w:bCs/>
                <w:color w:val="000000" w:themeColor="text1"/>
                <w:lang w:eastAsia="cs-CZ"/>
              </w:rPr>
              <w:t>/s)</w:t>
            </w:r>
          </w:p>
        </w:tc>
        <w:tc>
          <w:tcPr>
            <w:tcW w:w="679" w:type="dxa"/>
            <w:tcBorders>
              <w:top w:val="nil"/>
              <w:left w:val="nil"/>
              <w:bottom w:val="single" w:sz="4" w:space="0" w:color="auto"/>
              <w:right w:val="single" w:sz="4" w:space="0" w:color="auto"/>
            </w:tcBorders>
            <w:shd w:val="clear" w:color="auto" w:fill="B7DEE8"/>
            <w:vAlign w:val="center"/>
          </w:tcPr>
          <w:p w14:paraId="79CF59F7" w14:textId="5F0FC065" w:rsidR="009B1055"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N24</w:t>
            </w:r>
          </w:p>
        </w:tc>
        <w:tc>
          <w:tcPr>
            <w:tcW w:w="7507" w:type="dxa"/>
            <w:tcBorders>
              <w:top w:val="nil"/>
              <w:left w:val="nil"/>
              <w:bottom w:val="single" w:sz="4" w:space="0" w:color="auto"/>
              <w:right w:val="single" w:sz="4" w:space="0" w:color="auto"/>
            </w:tcBorders>
            <w:shd w:val="clear" w:color="auto" w:fill="auto"/>
          </w:tcPr>
          <w:p w14:paraId="0877D8C4" w14:textId="66F596AB" w:rsidR="009B1055" w:rsidRPr="2B3DCE17" w:rsidRDefault="009B1055" w:rsidP="009E5DB7">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 xml:space="preserve">Z pohledu uživatele (UI) musí být schopen systém uložit jakýkoliv uživatelem zadaný popisný údaj (do </w:t>
            </w:r>
            <w:proofErr w:type="spellStart"/>
            <w:r>
              <w:rPr>
                <w:rFonts w:ascii="Calibri" w:eastAsia="Times New Roman" w:hAnsi="Calibri" w:cs="Times New Roman"/>
                <w:color w:val="000000" w:themeColor="text1"/>
                <w:sz w:val="18"/>
                <w:szCs w:val="18"/>
                <w:lang w:eastAsia="cs-CZ"/>
              </w:rPr>
              <w:t>max</w:t>
            </w:r>
            <w:proofErr w:type="spellEnd"/>
            <w:r>
              <w:rPr>
                <w:rFonts w:ascii="Calibri" w:eastAsia="Times New Roman" w:hAnsi="Calibri" w:cs="Times New Roman"/>
                <w:color w:val="000000" w:themeColor="text1"/>
                <w:sz w:val="18"/>
                <w:szCs w:val="18"/>
                <w:lang w:eastAsia="cs-CZ"/>
              </w:rPr>
              <w:t xml:space="preserve"> velikosti 1KB; nikoliv binární přílohu) do 2s i při rychlosti spojení klienta 0,5Mb/s</w:t>
            </w:r>
          </w:p>
        </w:tc>
      </w:tr>
      <w:tr w:rsidR="009B1055" w:rsidRPr="00EA7284" w14:paraId="5FA7C652" w14:textId="77777777" w:rsidTr="009B1055">
        <w:trPr>
          <w:trHeight w:val="285"/>
        </w:trPr>
        <w:tc>
          <w:tcPr>
            <w:tcW w:w="4154" w:type="dxa"/>
            <w:tcBorders>
              <w:top w:val="nil"/>
              <w:left w:val="single" w:sz="4" w:space="0" w:color="auto"/>
              <w:bottom w:val="single" w:sz="4" w:space="0" w:color="auto"/>
              <w:right w:val="single" w:sz="4" w:space="0" w:color="auto"/>
            </w:tcBorders>
            <w:shd w:val="clear" w:color="auto" w:fill="B7DEE8"/>
            <w:vAlign w:val="center"/>
            <w:hideMark/>
          </w:tcPr>
          <w:p w14:paraId="5C92A082"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Logování a historizace všech operací</w:t>
            </w:r>
          </w:p>
        </w:tc>
        <w:tc>
          <w:tcPr>
            <w:tcW w:w="679" w:type="dxa"/>
            <w:tcBorders>
              <w:top w:val="nil"/>
              <w:left w:val="nil"/>
              <w:bottom w:val="single" w:sz="4" w:space="0" w:color="auto"/>
              <w:right w:val="single" w:sz="4" w:space="0" w:color="auto"/>
            </w:tcBorders>
            <w:shd w:val="clear" w:color="auto" w:fill="B7DEE8"/>
            <w:vAlign w:val="center"/>
            <w:hideMark/>
          </w:tcPr>
          <w:p w14:paraId="002490CB" w14:textId="04151DFC"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N25</w:t>
            </w:r>
          </w:p>
        </w:tc>
        <w:tc>
          <w:tcPr>
            <w:tcW w:w="7507" w:type="dxa"/>
            <w:tcBorders>
              <w:top w:val="nil"/>
              <w:left w:val="nil"/>
              <w:bottom w:val="single" w:sz="4" w:space="0" w:color="auto"/>
              <w:right w:val="single" w:sz="4" w:space="0" w:color="auto"/>
            </w:tcBorders>
            <w:shd w:val="clear" w:color="auto" w:fill="auto"/>
            <w:hideMark/>
          </w:tcPr>
          <w:p w14:paraId="6B560FC4"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podporuje kompletní logování a historizace všech operací</w:t>
            </w:r>
            <w:r>
              <w:rPr>
                <w:rFonts w:ascii="Calibri" w:eastAsia="Times New Roman" w:hAnsi="Calibri" w:cs="Times New Roman"/>
                <w:color w:val="000000" w:themeColor="text1"/>
                <w:sz w:val="18"/>
                <w:szCs w:val="18"/>
                <w:lang w:eastAsia="cs-CZ"/>
              </w:rPr>
              <w:t xml:space="preserve"> prováděných ze strany uživatelů, integrovaných systémů a interních procesů systémů s vlivem na datový obsah a bezpečnost.</w:t>
            </w:r>
          </w:p>
        </w:tc>
      </w:tr>
      <w:tr w:rsidR="009B1055" w:rsidRPr="00EA7284" w14:paraId="02CD87D6" w14:textId="77777777" w:rsidTr="009B1055">
        <w:trPr>
          <w:trHeight w:val="495"/>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42702E67"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Podporuje autonomní databáze pro jednotlivé subjekty</w:t>
            </w:r>
          </w:p>
        </w:tc>
        <w:tc>
          <w:tcPr>
            <w:tcW w:w="679" w:type="dxa"/>
            <w:tcBorders>
              <w:top w:val="nil"/>
              <w:left w:val="nil"/>
              <w:bottom w:val="single" w:sz="4" w:space="0" w:color="auto"/>
              <w:right w:val="single" w:sz="4" w:space="0" w:color="auto"/>
            </w:tcBorders>
            <w:shd w:val="clear" w:color="auto" w:fill="92D050"/>
            <w:vAlign w:val="center"/>
            <w:hideMark/>
          </w:tcPr>
          <w:p w14:paraId="64B0ED7F" w14:textId="36147D38"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N26</w:t>
            </w:r>
          </w:p>
        </w:tc>
        <w:tc>
          <w:tcPr>
            <w:tcW w:w="7507" w:type="dxa"/>
            <w:tcBorders>
              <w:top w:val="nil"/>
              <w:left w:val="nil"/>
              <w:bottom w:val="single" w:sz="4" w:space="0" w:color="auto"/>
              <w:right w:val="single" w:sz="4" w:space="0" w:color="auto"/>
            </w:tcBorders>
            <w:shd w:val="clear" w:color="auto" w:fill="auto"/>
            <w:hideMark/>
          </w:tcPr>
          <w:p w14:paraId="364EA99C"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 xml:space="preserve">ASW podporuje </w:t>
            </w:r>
            <w:proofErr w:type="spellStart"/>
            <w:r w:rsidRPr="2B3DCE17">
              <w:rPr>
                <w:rFonts w:ascii="Calibri" w:eastAsia="Times New Roman" w:hAnsi="Calibri" w:cs="Times New Roman"/>
                <w:color w:val="000000" w:themeColor="text1"/>
                <w:sz w:val="18"/>
                <w:szCs w:val="18"/>
                <w:lang w:eastAsia="cs-CZ"/>
              </w:rPr>
              <w:t>virtualizace</w:t>
            </w:r>
            <w:proofErr w:type="spellEnd"/>
            <w:r w:rsidRPr="2B3DCE17">
              <w:rPr>
                <w:rFonts w:ascii="Calibri" w:eastAsia="Times New Roman" w:hAnsi="Calibri" w:cs="Times New Roman"/>
                <w:color w:val="000000" w:themeColor="text1"/>
                <w:sz w:val="18"/>
                <w:szCs w:val="18"/>
                <w:lang w:eastAsia="cs-CZ"/>
              </w:rPr>
              <w:t xml:space="preserve"> na úrovni autonomních databází nikoli na bázi celých serverových instalací, aby bylo možno jednotně spravovat více autonomních instancí ASW pro více subjektů.</w:t>
            </w:r>
          </w:p>
        </w:tc>
      </w:tr>
      <w:tr w:rsidR="009B1055" w:rsidRPr="00EA7284" w14:paraId="051D3B49" w14:textId="77777777" w:rsidTr="009B1055">
        <w:trPr>
          <w:trHeight w:val="51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21E0DF21"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Export DB a odchod organizace z </w:t>
            </w:r>
            <w:proofErr w:type="spellStart"/>
            <w:r w:rsidRPr="2B3DCE17">
              <w:rPr>
                <w:rFonts w:ascii="Calibri" w:eastAsia="Times New Roman" w:hAnsi="Calibri" w:cs="Times New Roman"/>
                <w:b/>
                <w:bCs/>
                <w:color w:val="000000" w:themeColor="text1"/>
                <w:lang w:eastAsia="cs-CZ"/>
              </w:rPr>
              <w:t>hostingu</w:t>
            </w:r>
            <w:proofErr w:type="spellEnd"/>
            <w:r w:rsidRPr="2B3DCE17">
              <w:rPr>
                <w:rFonts w:ascii="Calibri" w:eastAsia="Times New Roman" w:hAnsi="Calibri" w:cs="Times New Roman"/>
                <w:b/>
                <w:bCs/>
                <w:color w:val="000000" w:themeColor="text1"/>
                <w:lang w:eastAsia="cs-CZ"/>
              </w:rPr>
              <w:t xml:space="preserve"> do svého prostředí</w:t>
            </w:r>
          </w:p>
        </w:tc>
        <w:tc>
          <w:tcPr>
            <w:tcW w:w="679" w:type="dxa"/>
            <w:tcBorders>
              <w:top w:val="nil"/>
              <w:left w:val="nil"/>
              <w:bottom w:val="single" w:sz="4" w:space="0" w:color="auto"/>
              <w:right w:val="single" w:sz="4" w:space="0" w:color="auto"/>
            </w:tcBorders>
            <w:shd w:val="clear" w:color="auto" w:fill="92D050"/>
            <w:vAlign w:val="center"/>
            <w:hideMark/>
          </w:tcPr>
          <w:p w14:paraId="4ADCCC48" w14:textId="18557A04"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N27</w:t>
            </w:r>
          </w:p>
        </w:tc>
        <w:tc>
          <w:tcPr>
            <w:tcW w:w="7507" w:type="dxa"/>
            <w:tcBorders>
              <w:top w:val="nil"/>
              <w:left w:val="nil"/>
              <w:bottom w:val="single" w:sz="4" w:space="0" w:color="auto"/>
              <w:right w:val="single" w:sz="4" w:space="0" w:color="auto"/>
            </w:tcBorders>
            <w:shd w:val="clear" w:color="auto" w:fill="auto"/>
            <w:hideMark/>
          </w:tcPr>
          <w:p w14:paraId="7429DD57"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ASW umožňuje export dat organizace do samostatné databáze a její případné provozování přímo v dané organizaci (odchod organizace z </w:t>
            </w:r>
            <w:proofErr w:type="spellStart"/>
            <w:r>
              <w:rPr>
                <w:rFonts w:ascii="Calibri" w:eastAsia="Times New Roman" w:hAnsi="Calibri" w:cs="Times New Roman"/>
                <w:color w:val="000000" w:themeColor="text1"/>
                <w:sz w:val="18"/>
                <w:szCs w:val="18"/>
                <w:lang w:eastAsia="cs-CZ"/>
              </w:rPr>
              <w:t>multitenantního</w:t>
            </w:r>
            <w:proofErr w:type="spellEnd"/>
            <w:r w:rsidRPr="2B3DCE17">
              <w:rPr>
                <w:rFonts w:ascii="Calibri" w:eastAsia="Times New Roman" w:hAnsi="Calibri" w:cs="Times New Roman"/>
                <w:color w:val="000000" w:themeColor="text1"/>
                <w:sz w:val="18"/>
                <w:szCs w:val="18"/>
                <w:lang w:eastAsia="cs-CZ"/>
              </w:rPr>
              <w:t xml:space="preserve"> </w:t>
            </w:r>
            <w:r>
              <w:rPr>
                <w:rFonts w:ascii="Calibri" w:eastAsia="Times New Roman" w:hAnsi="Calibri" w:cs="Times New Roman"/>
                <w:color w:val="000000" w:themeColor="text1"/>
                <w:sz w:val="18"/>
                <w:szCs w:val="18"/>
                <w:lang w:eastAsia="cs-CZ"/>
              </w:rPr>
              <w:t xml:space="preserve">krajského </w:t>
            </w:r>
            <w:r w:rsidRPr="2B3DCE17">
              <w:rPr>
                <w:rFonts w:ascii="Calibri" w:eastAsia="Times New Roman" w:hAnsi="Calibri" w:cs="Times New Roman"/>
                <w:color w:val="000000" w:themeColor="text1"/>
                <w:sz w:val="18"/>
                <w:szCs w:val="18"/>
                <w:lang w:eastAsia="cs-CZ"/>
              </w:rPr>
              <w:t>řešení a provozování ve vlastním)</w:t>
            </w:r>
          </w:p>
        </w:tc>
      </w:tr>
      <w:tr w:rsidR="009B1055" w:rsidRPr="00EA7284" w14:paraId="33366964" w14:textId="77777777" w:rsidTr="009B1055">
        <w:trPr>
          <w:trHeight w:val="51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4D78098E"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Integrace s jiný aplikacemi (přes API SOAP nebo REST)</w:t>
            </w:r>
          </w:p>
        </w:tc>
        <w:tc>
          <w:tcPr>
            <w:tcW w:w="679" w:type="dxa"/>
            <w:tcBorders>
              <w:top w:val="nil"/>
              <w:left w:val="nil"/>
              <w:bottom w:val="single" w:sz="4" w:space="0" w:color="auto"/>
              <w:right w:val="single" w:sz="4" w:space="0" w:color="auto"/>
            </w:tcBorders>
            <w:shd w:val="clear" w:color="auto" w:fill="92D050"/>
            <w:vAlign w:val="center"/>
            <w:hideMark/>
          </w:tcPr>
          <w:p w14:paraId="1113629B" w14:textId="3136C955"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N28</w:t>
            </w:r>
          </w:p>
        </w:tc>
        <w:tc>
          <w:tcPr>
            <w:tcW w:w="7507" w:type="dxa"/>
            <w:tcBorders>
              <w:top w:val="nil"/>
              <w:left w:val="nil"/>
              <w:bottom w:val="single" w:sz="4" w:space="0" w:color="auto"/>
              <w:right w:val="single" w:sz="4" w:space="0" w:color="auto"/>
            </w:tcBorders>
            <w:shd w:val="clear" w:color="auto" w:fill="auto"/>
            <w:hideMark/>
          </w:tcPr>
          <w:p w14:paraId="24FA5909"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Preferovaný způsob integrace s ostatními aplikacemi je využití technologie SOAP (web služby WS) nebo REST (HTTPS)</w:t>
            </w:r>
            <w:r>
              <w:rPr>
                <w:rFonts w:ascii="Calibri" w:eastAsia="Times New Roman" w:hAnsi="Calibri" w:cs="Times New Roman"/>
                <w:color w:val="000000" w:themeColor="text1"/>
                <w:sz w:val="18"/>
                <w:szCs w:val="18"/>
                <w:lang w:eastAsia="cs-CZ"/>
              </w:rPr>
              <w:t xml:space="preserve">. Výměna dat pomocí těchto integračních vazeb nesmí proběhnout bez předchozí autentizace a autorizace. </w:t>
            </w:r>
          </w:p>
        </w:tc>
      </w:tr>
      <w:tr w:rsidR="009B1055" w:rsidRPr="00EA7284" w14:paraId="36EE9C8D" w14:textId="77777777" w:rsidTr="009B1055">
        <w:trPr>
          <w:trHeight w:val="510"/>
        </w:trPr>
        <w:tc>
          <w:tcPr>
            <w:tcW w:w="4154" w:type="dxa"/>
            <w:tcBorders>
              <w:top w:val="nil"/>
              <w:left w:val="single" w:sz="4" w:space="0" w:color="auto"/>
              <w:bottom w:val="single" w:sz="4" w:space="0" w:color="auto"/>
              <w:right w:val="single" w:sz="4" w:space="0" w:color="auto"/>
            </w:tcBorders>
            <w:shd w:val="clear" w:color="auto" w:fill="92D050"/>
            <w:vAlign w:val="center"/>
          </w:tcPr>
          <w:p w14:paraId="3BDA9853" w14:textId="015A5B2E" w:rsidR="009B1055" w:rsidRPr="2B3DCE17" w:rsidRDefault="009B1055" w:rsidP="00881FD2">
            <w:pPr>
              <w:spacing w:after="0" w:line="240" w:lineRule="auto"/>
              <w:jc w:val="center"/>
              <w:rPr>
                <w:rFonts w:ascii="Calibri" w:eastAsia="Times New Roman" w:hAnsi="Calibri" w:cs="Times New Roman"/>
                <w:b/>
                <w:bCs/>
                <w:color w:val="000000" w:themeColor="text1"/>
                <w:lang w:eastAsia="cs-CZ"/>
              </w:rPr>
            </w:pPr>
            <w:r w:rsidRPr="008745EC">
              <w:rPr>
                <w:rFonts w:ascii="Calibri" w:eastAsia="Times New Roman" w:hAnsi="Calibri" w:cs="Times New Roman"/>
                <w:b/>
                <w:bCs/>
                <w:color w:val="000000" w:themeColor="text1"/>
                <w:lang w:eastAsia="cs-CZ"/>
              </w:rPr>
              <w:t xml:space="preserve">Výměna dat s jinými </w:t>
            </w:r>
            <w:proofErr w:type="spellStart"/>
            <w:r w:rsidRPr="008745EC">
              <w:rPr>
                <w:rFonts w:ascii="Calibri" w:eastAsia="Times New Roman" w:hAnsi="Calibri" w:cs="Times New Roman"/>
                <w:b/>
                <w:bCs/>
                <w:color w:val="000000" w:themeColor="text1"/>
                <w:lang w:eastAsia="cs-CZ"/>
              </w:rPr>
              <w:t>apl</w:t>
            </w:r>
            <w:proofErr w:type="spellEnd"/>
            <w:r w:rsidRPr="008745EC">
              <w:rPr>
                <w:rFonts w:ascii="Calibri" w:eastAsia="Times New Roman" w:hAnsi="Calibri" w:cs="Times New Roman"/>
                <w:b/>
                <w:bCs/>
                <w:color w:val="000000" w:themeColor="text1"/>
                <w:lang w:eastAsia="cs-CZ"/>
              </w:rPr>
              <w:t>. (XML)</w:t>
            </w:r>
          </w:p>
        </w:tc>
        <w:tc>
          <w:tcPr>
            <w:tcW w:w="679" w:type="dxa"/>
            <w:tcBorders>
              <w:top w:val="nil"/>
              <w:left w:val="nil"/>
              <w:bottom w:val="single" w:sz="4" w:space="0" w:color="auto"/>
              <w:right w:val="single" w:sz="4" w:space="0" w:color="auto"/>
            </w:tcBorders>
            <w:shd w:val="clear" w:color="auto" w:fill="92D050"/>
            <w:vAlign w:val="center"/>
          </w:tcPr>
          <w:p w14:paraId="4C1272C8" w14:textId="7CEB5533" w:rsidR="009B1055"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N29</w:t>
            </w:r>
          </w:p>
        </w:tc>
        <w:tc>
          <w:tcPr>
            <w:tcW w:w="7507" w:type="dxa"/>
            <w:tcBorders>
              <w:top w:val="nil"/>
              <w:left w:val="nil"/>
              <w:bottom w:val="single" w:sz="4" w:space="0" w:color="auto"/>
              <w:right w:val="single" w:sz="4" w:space="0" w:color="auto"/>
            </w:tcBorders>
            <w:shd w:val="clear" w:color="auto" w:fill="auto"/>
          </w:tcPr>
          <w:p w14:paraId="3B012B80" w14:textId="3D6D0B25" w:rsidR="009B1055" w:rsidRPr="2B3DCE17" w:rsidRDefault="009B1055" w:rsidP="00881FD2">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Výměnný formát podporovaný na úrovni API je strukturované a dokumentované XML nebo JSON</w:t>
            </w:r>
          </w:p>
        </w:tc>
      </w:tr>
      <w:tr w:rsidR="009B1055" w:rsidRPr="00EA7284" w14:paraId="7E0D5F48" w14:textId="77777777" w:rsidTr="009B1055">
        <w:trPr>
          <w:trHeight w:val="780"/>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4975E0DE"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Vzdálená aktualizace bez nutnosti </w:t>
            </w:r>
            <w:proofErr w:type="spellStart"/>
            <w:r w:rsidRPr="2B3DCE17">
              <w:rPr>
                <w:rFonts w:ascii="Calibri" w:eastAsia="Times New Roman" w:hAnsi="Calibri" w:cs="Times New Roman"/>
                <w:b/>
                <w:bCs/>
                <w:color w:val="000000" w:themeColor="text1"/>
                <w:lang w:eastAsia="cs-CZ"/>
              </w:rPr>
              <w:t>jakýchliv</w:t>
            </w:r>
            <w:proofErr w:type="spellEnd"/>
            <w:r w:rsidRPr="2B3DCE17">
              <w:rPr>
                <w:rFonts w:ascii="Calibri" w:eastAsia="Times New Roman" w:hAnsi="Calibri" w:cs="Times New Roman"/>
                <w:b/>
                <w:bCs/>
                <w:color w:val="000000" w:themeColor="text1"/>
                <w:lang w:eastAsia="cs-CZ"/>
              </w:rPr>
              <w:t xml:space="preserve"> </w:t>
            </w:r>
            <w:proofErr w:type="spellStart"/>
            <w:r w:rsidRPr="2B3DCE17">
              <w:rPr>
                <w:rFonts w:ascii="Calibri" w:eastAsia="Times New Roman" w:hAnsi="Calibri" w:cs="Times New Roman"/>
                <w:b/>
                <w:bCs/>
                <w:color w:val="000000" w:themeColor="text1"/>
                <w:lang w:eastAsia="cs-CZ"/>
              </w:rPr>
              <w:t>inst</w:t>
            </w:r>
            <w:proofErr w:type="spellEnd"/>
            <w:r w:rsidRPr="2B3DCE17">
              <w:rPr>
                <w:rFonts w:ascii="Calibri" w:eastAsia="Times New Roman" w:hAnsi="Calibri" w:cs="Times New Roman"/>
                <w:b/>
                <w:bCs/>
                <w:color w:val="000000" w:themeColor="text1"/>
                <w:lang w:eastAsia="cs-CZ"/>
              </w:rPr>
              <w:t>. na koncových zař.</w:t>
            </w:r>
          </w:p>
        </w:tc>
        <w:tc>
          <w:tcPr>
            <w:tcW w:w="679" w:type="dxa"/>
            <w:tcBorders>
              <w:top w:val="nil"/>
              <w:left w:val="nil"/>
              <w:bottom w:val="single" w:sz="4" w:space="0" w:color="auto"/>
              <w:right w:val="single" w:sz="4" w:space="0" w:color="auto"/>
            </w:tcBorders>
            <w:shd w:val="clear" w:color="auto" w:fill="92D050"/>
            <w:vAlign w:val="center"/>
            <w:hideMark/>
          </w:tcPr>
          <w:p w14:paraId="4A407FB0" w14:textId="7A92BBF4" w:rsidR="009B1055" w:rsidRPr="00EA7284" w:rsidRDefault="009B1055" w:rsidP="008745EC">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N</w:t>
            </w:r>
            <w:r>
              <w:rPr>
                <w:rFonts w:ascii="Calibri" w:eastAsia="Times New Roman" w:hAnsi="Calibri" w:cs="Times New Roman"/>
                <w:b/>
                <w:bCs/>
                <w:color w:val="000000" w:themeColor="text1"/>
                <w:lang w:eastAsia="cs-CZ"/>
              </w:rPr>
              <w:t>30</w:t>
            </w:r>
          </w:p>
        </w:tc>
        <w:tc>
          <w:tcPr>
            <w:tcW w:w="7507" w:type="dxa"/>
            <w:tcBorders>
              <w:top w:val="nil"/>
              <w:left w:val="nil"/>
              <w:bottom w:val="single" w:sz="4" w:space="0" w:color="auto"/>
              <w:right w:val="single" w:sz="4" w:space="0" w:color="auto"/>
            </w:tcBorders>
            <w:shd w:val="clear" w:color="auto" w:fill="auto"/>
            <w:hideMark/>
          </w:tcPr>
          <w:p w14:paraId="7483C444"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Aktualizace ASW probíhá ve formě vzdálené aktualizace celého řešení bez nutnosti instalace komponent na koncových stanicích a bez nutnosti instalace na místě (on-</w:t>
            </w:r>
            <w:proofErr w:type="spellStart"/>
            <w:r w:rsidRPr="2B3DCE17">
              <w:rPr>
                <w:rFonts w:ascii="Calibri" w:eastAsia="Times New Roman" w:hAnsi="Calibri" w:cs="Times New Roman"/>
                <w:color w:val="000000" w:themeColor="text1"/>
                <w:sz w:val="18"/>
                <w:szCs w:val="18"/>
                <w:lang w:eastAsia="cs-CZ"/>
              </w:rPr>
              <w:t>site</w:t>
            </w:r>
            <w:proofErr w:type="spellEnd"/>
            <w:r w:rsidRPr="2B3DCE17">
              <w:rPr>
                <w:rFonts w:ascii="Calibri" w:eastAsia="Times New Roman" w:hAnsi="Calibri" w:cs="Times New Roman"/>
                <w:color w:val="000000" w:themeColor="text1"/>
                <w:sz w:val="18"/>
                <w:szCs w:val="18"/>
                <w:lang w:eastAsia="cs-CZ"/>
              </w:rPr>
              <w:t>) v datovém centru kromě předem definovaných specifických situací.</w:t>
            </w:r>
          </w:p>
        </w:tc>
      </w:tr>
      <w:tr w:rsidR="009B1055" w:rsidRPr="00EA7284" w14:paraId="30E37602" w14:textId="77777777" w:rsidTr="009B1055">
        <w:trPr>
          <w:trHeight w:val="495"/>
        </w:trPr>
        <w:tc>
          <w:tcPr>
            <w:tcW w:w="4154" w:type="dxa"/>
            <w:tcBorders>
              <w:top w:val="nil"/>
              <w:left w:val="single" w:sz="4" w:space="0" w:color="auto"/>
              <w:bottom w:val="single" w:sz="4" w:space="0" w:color="auto"/>
              <w:right w:val="single" w:sz="4" w:space="0" w:color="auto"/>
            </w:tcBorders>
            <w:shd w:val="clear" w:color="auto" w:fill="92D050"/>
            <w:vAlign w:val="center"/>
            <w:hideMark/>
          </w:tcPr>
          <w:p w14:paraId="620D53A7"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proofErr w:type="spellStart"/>
            <w:r w:rsidRPr="2B3DCE17">
              <w:rPr>
                <w:rFonts w:ascii="Calibri" w:eastAsia="Times New Roman" w:hAnsi="Calibri" w:cs="Times New Roman"/>
                <w:b/>
                <w:bCs/>
                <w:color w:val="000000" w:themeColor="text1"/>
                <w:lang w:eastAsia="cs-CZ"/>
              </w:rPr>
              <w:t>Inst</w:t>
            </w:r>
            <w:proofErr w:type="spellEnd"/>
            <w:r w:rsidRPr="2B3DCE17">
              <w:rPr>
                <w:rFonts w:ascii="Calibri" w:eastAsia="Times New Roman" w:hAnsi="Calibri" w:cs="Times New Roman"/>
                <w:b/>
                <w:bCs/>
                <w:color w:val="000000" w:themeColor="text1"/>
                <w:lang w:eastAsia="cs-CZ"/>
              </w:rPr>
              <w:t xml:space="preserve">. </w:t>
            </w:r>
            <w:proofErr w:type="spellStart"/>
            <w:r w:rsidRPr="2B3DCE17">
              <w:rPr>
                <w:rFonts w:ascii="Calibri" w:eastAsia="Times New Roman" w:hAnsi="Calibri" w:cs="Times New Roman"/>
                <w:b/>
                <w:bCs/>
                <w:color w:val="000000" w:themeColor="text1"/>
                <w:lang w:eastAsia="cs-CZ"/>
              </w:rPr>
              <w:t>balíček+DOK+inst</w:t>
            </w:r>
            <w:proofErr w:type="spellEnd"/>
            <w:r w:rsidRPr="2B3DCE17">
              <w:rPr>
                <w:rFonts w:ascii="Calibri" w:eastAsia="Times New Roman" w:hAnsi="Calibri" w:cs="Times New Roman"/>
                <w:b/>
                <w:bCs/>
                <w:color w:val="000000" w:themeColor="text1"/>
                <w:lang w:eastAsia="cs-CZ"/>
              </w:rPr>
              <w:t>. instrukce</w:t>
            </w:r>
          </w:p>
        </w:tc>
        <w:tc>
          <w:tcPr>
            <w:tcW w:w="679" w:type="dxa"/>
            <w:tcBorders>
              <w:top w:val="nil"/>
              <w:left w:val="nil"/>
              <w:bottom w:val="single" w:sz="4" w:space="0" w:color="auto"/>
              <w:right w:val="single" w:sz="4" w:space="0" w:color="auto"/>
            </w:tcBorders>
            <w:shd w:val="clear" w:color="auto" w:fill="92D050"/>
            <w:vAlign w:val="center"/>
            <w:hideMark/>
          </w:tcPr>
          <w:p w14:paraId="344F094E" w14:textId="3A3BEB5B"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N31</w:t>
            </w:r>
          </w:p>
        </w:tc>
        <w:tc>
          <w:tcPr>
            <w:tcW w:w="7507" w:type="dxa"/>
            <w:tcBorders>
              <w:top w:val="nil"/>
              <w:left w:val="nil"/>
              <w:bottom w:val="single" w:sz="4" w:space="0" w:color="auto"/>
              <w:right w:val="single" w:sz="4" w:space="0" w:color="auto"/>
            </w:tcBorders>
            <w:shd w:val="clear" w:color="auto" w:fill="auto"/>
            <w:hideMark/>
          </w:tcPr>
          <w:p w14:paraId="3B045952"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Pr>
                <w:rFonts w:ascii="Calibri" w:eastAsia="Times New Roman" w:hAnsi="Calibri" w:cs="Times New Roman"/>
                <w:color w:val="000000" w:themeColor="text1"/>
                <w:sz w:val="18"/>
                <w:szCs w:val="18"/>
                <w:lang w:eastAsia="cs-CZ"/>
              </w:rPr>
              <w:t xml:space="preserve">Pokud je řešení dodáváno jako desktopová aplikace, </w:t>
            </w:r>
            <w:r w:rsidRPr="2B3DCE17">
              <w:rPr>
                <w:rFonts w:ascii="Calibri" w:eastAsia="Times New Roman" w:hAnsi="Calibri" w:cs="Times New Roman"/>
                <w:color w:val="000000" w:themeColor="text1"/>
                <w:sz w:val="18"/>
                <w:szCs w:val="18"/>
                <w:lang w:eastAsia="cs-CZ"/>
              </w:rPr>
              <w:t>je p</w:t>
            </w:r>
            <w:r>
              <w:rPr>
                <w:rFonts w:ascii="Calibri" w:eastAsia="Times New Roman" w:hAnsi="Calibri" w:cs="Times New Roman"/>
                <w:color w:val="000000" w:themeColor="text1"/>
                <w:sz w:val="18"/>
                <w:szCs w:val="18"/>
                <w:lang w:eastAsia="cs-CZ"/>
              </w:rPr>
              <w:t>ro</w:t>
            </w:r>
            <w:r w:rsidRPr="2B3DCE17">
              <w:rPr>
                <w:rFonts w:ascii="Calibri" w:eastAsia="Times New Roman" w:hAnsi="Calibri" w:cs="Times New Roman"/>
                <w:color w:val="000000" w:themeColor="text1"/>
                <w:sz w:val="18"/>
                <w:szCs w:val="18"/>
                <w:lang w:eastAsia="cs-CZ"/>
              </w:rPr>
              <w:t xml:space="preserve"> instalaci ASW požadováno dodání instalačního balíčku (</w:t>
            </w:r>
            <w:proofErr w:type="spellStart"/>
            <w:r w:rsidRPr="2B3DCE17">
              <w:rPr>
                <w:rFonts w:ascii="Calibri" w:eastAsia="Times New Roman" w:hAnsi="Calibri" w:cs="Times New Roman"/>
                <w:color w:val="000000" w:themeColor="text1"/>
                <w:sz w:val="18"/>
                <w:szCs w:val="18"/>
                <w:lang w:eastAsia="cs-CZ"/>
              </w:rPr>
              <w:t>package</w:t>
            </w:r>
            <w:proofErr w:type="spellEnd"/>
            <w:r w:rsidRPr="2B3DCE17">
              <w:rPr>
                <w:rFonts w:ascii="Calibri" w:eastAsia="Times New Roman" w:hAnsi="Calibri" w:cs="Times New Roman"/>
                <w:color w:val="000000" w:themeColor="text1"/>
                <w:sz w:val="18"/>
                <w:szCs w:val="18"/>
                <w:lang w:eastAsia="cs-CZ"/>
              </w:rPr>
              <w:t>) včetně dokumentace a instalačních instrukcí</w:t>
            </w:r>
          </w:p>
        </w:tc>
      </w:tr>
      <w:tr w:rsidR="009B1055" w:rsidRPr="00EA7284" w14:paraId="24FBB855" w14:textId="77777777" w:rsidTr="009B1055">
        <w:trPr>
          <w:trHeight w:val="480"/>
        </w:trPr>
        <w:tc>
          <w:tcPr>
            <w:tcW w:w="4154" w:type="dxa"/>
            <w:tcBorders>
              <w:top w:val="nil"/>
              <w:left w:val="single" w:sz="4" w:space="0" w:color="auto"/>
              <w:bottom w:val="single" w:sz="4" w:space="0" w:color="auto"/>
              <w:right w:val="single" w:sz="4" w:space="0" w:color="auto"/>
            </w:tcBorders>
            <w:shd w:val="clear" w:color="auto" w:fill="F79646"/>
            <w:vAlign w:val="center"/>
            <w:hideMark/>
          </w:tcPr>
          <w:p w14:paraId="2132EEB0"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Zálohování a arch. za provozu</w:t>
            </w:r>
          </w:p>
        </w:tc>
        <w:tc>
          <w:tcPr>
            <w:tcW w:w="679" w:type="dxa"/>
            <w:tcBorders>
              <w:top w:val="nil"/>
              <w:left w:val="nil"/>
              <w:bottom w:val="single" w:sz="4" w:space="0" w:color="auto"/>
              <w:right w:val="single" w:sz="4" w:space="0" w:color="auto"/>
            </w:tcBorders>
            <w:shd w:val="clear" w:color="auto" w:fill="F79646"/>
            <w:noWrap/>
            <w:vAlign w:val="center"/>
            <w:hideMark/>
          </w:tcPr>
          <w:p w14:paraId="39FBA61D" w14:textId="0175BFC6"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N32</w:t>
            </w:r>
          </w:p>
        </w:tc>
        <w:tc>
          <w:tcPr>
            <w:tcW w:w="7507" w:type="dxa"/>
            <w:tcBorders>
              <w:top w:val="nil"/>
              <w:left w:val="nil"/>
              <w:bottom w:val="single" w:sz="4" w:space="0" w:color="auto"/>
              <w:right w:val="single" w:sz="4" w:space="0" w:color="auto"/>
            </w:tcBorders>
            <w:shd w:val="clear" w:color="auto" w:fill="auto"/>
            <w:hideMark/>
          </w:tcPr>
          <w:p w14:paraId="24351F3A"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Průběžné zálohování a archivaci ASW je možno provádět za provozu aplikace, není požadováno zastavení systému.</w:t>
            </w:r>
          </w:p>
        </w:tc>
      </w:tr>
      <w:tr w:rsidR="009B1055" w:rsidRPr="00EA7284" w14:paraId="30036CA8" w14:textId="77777777" w:rsidTr="009B1055">
        <w:trPr>
          <w:trHeight w:val="480"/>
        </w:trPr>
        <w:tc>
          <w:tcPr>
            <w:tcW w:w="4154" w:type="dxa"/>
            <w:tcBorders>
              <w:top w:val="nil"/>
              <w:left w:val="single" w:sz="4" w:space="0" w:color="auto"/>
              <w:bottom w:val="single" w:sz="4" w:space="0" w:color="auto"/>
              <w:right w:val="single" w:sz="4" w:space="0" w:color="auto"/>
            </w:tcBorders>
            <w:shd w:val="clear" w:color="auto" w:fill="F79646"/>
            <w:vAlign w:val="center"/>
            <w:hideMark/>
          </w:tcPr>
          <w:p w14:paraId="67DB5A8F"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Zálohování a arch. pracovníky z OI</w:t>
            </w:r>
          </w:p>
        </w:tc>
        <w:tc>
          <w:tcPr>
            <w:tcW w:w="679" w:type="dxa"/>
            <w:tcBorders>
              <w:top w:val="nil"/>
              <w:left w:val="nil"/>
              <w:bottom w:val="single" w:sz="4" w:space="0" w:color="auto"/>
              <w:right w:val="single" w:sz="4" w:space="0" w:color="auto"/>
            </w:tcBorders>
            <w:shd w:val="clear" w:color="auto" w:fill="F79646"/>
            <w:noWrap/>
            <w:vAlign w:val="center"/>
            <w:hideMark/>
          </w:tcPr>
          <w:p w14:paraId="652E1D4D" w14:textId="1474E36A"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N33</w:t>
            </w:r>
          </w:p>
        </w:tc>
        <w:tc>
          <w:tcPr>
            <w:tcW w:w="7507" w:type="dxa"/>
            <w:tcBorders>
              <w:top w:val="nil"/>
              <w:left w:val="nil"/>
              <w:bottom w:val="single" w:sz="4" w:space="0" w:color="auto"/>
              <w:right w:val="single" w:sz="4" w:space="0" w:color="auto"/>
            </w:tcBorders>
            <w:shd w:val="clear" w:color="auto" w:fill="auto"/>
            <w:hideMark/>
          </w:tcPr>
          <w:p w14:paraId="366DDEA7"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Zálohování a archivaci dat ASW je možno provádět interně určenými pracovníky KV (typicky odbor IT) bez součinnosti dodavatele</w:t>
            </w:r>
          </w:p>
        </w:tc>
      </w:tr>
      <w:tr w:rsidR="009B1055" w:rsidRPr="00EA7284" w14:paraId="43F5A881" w14:textId="77777777" w:rsidTr="009B1055">
        <w:trPr>
          <w:trHeight w:val="510"/>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0E6C4785"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Licence pro dvě prostředí (PROD+TEST)</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6B006EAA" w14:textId="2D062DD1"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N34</w:t>
            </w:r>
          </w:p>
        </w:tc>
        <w:tc>
          <w:tcPr>
            <w:tcW w:w="7507" w:type="dxa"/>
            <w:tcBorders>
              <w:top w:val="nil"/>
              <w:left w:val="nil"/>
              <w:bottom w:val="single" w:sz="4" w:space="0" w:color="auto"/>
              <w:right w:val="single" w:sz="4" w:space="0" w:color="auto"/>
            </w:tcBorders>
            <w:shd w:val="clear" w:color="auto" w:fill="auto"/>
            <w:hideMark/>
          </w:tcPr>
          <w:p w14:paraId="10D12E9B"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V rámci dodávky licencí je požadován dodání minimálně 2 prostředí (</w:t>
            </w:r>
            <w:r>
              <w:rPr>
                <w:rFonts w:ascii="Calibri" w:eastAsia="Times New Roman" w:hAnsi="Calibri" w:cs="Times New Roman"/>
                <w:color w:val="000000" w:themeColor="text1"/>
                <w:sz w:val="18"/>
                <w:szCs w:val="18"/>
                <w:lang w:eastAsia="cs-CZ"/>
              </w:rPr>
              <w:t>produkční</w:t>
            </w:r>
            <w:r w:rsidRPr="2B3DCE17">
              <w:rPr>
                <w:rFonts w:ascii="Calibri" w:eastAsia="Times New Roman" w:hAnsi="Calibri" w:cs="Times New Roman"/>
                <w:color w:val="000000" w:themeColor="text1"/>
                <w:sz w:val="18"/>
                <w:szCs w:val="18"/>
                <w:lang w:eastAsia="cs-CZ"/>
              </w:rPr>
              <w:t xml:space="preserve"> a testovací), optimálně 3 prostředí (</w:t>
            </w:r>
            <w:r>
              <w:rPr>
                <w:rFonts w:ascii="Calibri" w:eastAsia="Times New Roman" w:hAnsi="Calibri" w:cs="Times New Roman"/>
                <w:color w:val="000000" w:themeColor="text1"/>
                <w:sz w:val="18"/>
                <w:szCs w:val="18"/>
                <w:lang w:eastAsia="cs-CZ"/>
              </w:rPr>
              <w:t>produkční</w:t>
            </w:r>
            <w:r w:rsidRPr="2B3DCE17">
              <w:rPr>
                <w:rFonts w:ascii="Calibri" w:eastAsia="Times New Roman" w:hAnsi="Calibri" w:cs="Times New Roman"/>
                <w:color w:val="000000" w:themeColor="text1"/>
                <w:sz w:val="18"/>
                <w:szCs w:val="18"/>
                <w:lang w:eastAsia="cs-CZ"/>
              </w:rPr>
              <w:t>, testovací a školící).</w:t>
            </w:r>
          </w:p>
        </w:tc>
      </w:tr>
      <w:tr w:rsidR="009B1055" w:rsidRPr="00EA7284" w14:paraId="58D4A931" w14:textId="77777777" w:rsidTr="009B1055">
        <w:trPr>
          <w:trHeight w:val="555"/>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424E3F8B"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lastRenderedPageBreak/>
              <w:t>Dokumentace v CZ (odborné věci možno v AJ)</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4EE899CD" w14:textId="4E1CBB60"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N35</w:t>
            </w:r>
          </w:p>
        </w:tc>
        <w:tc>
          <w:tcPr>
            <w:tcW w:w="7507" w:type="dxa"/>
            <w:tcBorders>
              <w:top w:val="nil"/>
              <w:left w:val="nil"/>
              <w:bottom w:val="single" w:sz="4" w:space="0" w:color="auto"/>
              <w:right w:val="single" w:sz="4" w:space="0" w:color="auto"/>
            </w:tcBorders>
            <w:shd w:val="clear" w:color="auto" w:fill="auto"/>
            <w:hideMark/>
          </w:tcPr>
          <w:p w14:paraId="47F9E50B"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Dokumentace k ASW je dodána v českém jazyce, přípustnou výjimkou je dokumentace ryze technického resp. systémového charakteru, kde je možné dodání dokumentace v jazyce anglickém.</w:t>
            </w:r>
          </w:p>
        </w:tc>
      </w:tr>
      <w:tr w:rsidR="009B1055" w:rsidRPr="00EA7284" w14:paraId="691C948E" w14:textId="77777777" w:rsidTr="009B1055">
        <w:trPr>
          <w:trHeight w:val="288"/>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716BA09A"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 xml:space="preserve">Kontext. </w:t>
            </w:r>
            <w:proofErr w:type="gramStart"/>
            <w:r w:rsidRPr="2B3DCE17">
              <w:rPr>
                <w:rFonts w:ascii="Calibri" w:eastAsia="Times New Roman" w:hAnsi="Calibri" w:cs="Times New Roman"/>
                <w:b/>
                <w:bCs/>
                <w:color w:val="000000" w:themeColor="text1"/>
                <w:lang w:eastAsia="cs-CZ"/>
              </w:rPr>
              <w:t>nápověda</w:t>
            </w:r>
            <w:proofErr w:type="gramEnd"/>
            <w:r w:rsidRPr="2B3DCE17">
              <w:rPr>
                <w:rFonts w:ascii="Calibri" w:eastAsia="Times New Roman" w:hAnsi="Calibri" w:cs="Times New Roman"/>
                <w:b/>
                <w:bCs/>
                <w:color w:val="000000" w:themeColor="text1"/>
                <w:lang w:eastAsia="cs-CZ"/>
              </w:rPr>
              <w:t xml:space="preserve"> v CZ</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48FD320D" w14:textId="62D7551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N36</w:t>
            </w:r>
          </w:p>
        </w:tc>
        <w:tc>
          <w:tcPr>
            <w:tcW w:w="7507" w:type="dxa"/>
            <w:tcBorders>
              <w:top w:val="nil"/>
              <w:left w:val="nil"/>
              <w:bottom w:val="single" w:sz="4" w:space="0" w:color="auto"/>
              <w:right w:val="single" w:sz="4" w:space="0" w:color="auto"/>
            </w:tcBorders>
            <w:shd w:val="clear" w:color="auto" w:fill="auto"/>
            <w:hideMark/>
          </w:tcPr>
          <w:p w14:paraId="2ACBD7A5"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Součástí ASW je kontextová nápověda v českém jazyce</w:t>
            </w:r>
          </w:p>
        </w:tc>
      </w:tr>
      <w:tr w:rsidR="009B1055" w:rsidRPr="00EA7284" w14:paraId="55652AE8" w14:textId="77777777" w:rsidTr="009B1055">
        <w:trPr>
          <w:trHeight w:val="288"/>
        </w:trPr>
        <w:tc>
          <w:tcPr>
            <w:tcW w:w="4154" w:type="dxa"/>
            <w:tcBorders>
              <w:top w:val="nil"/>
              <w:left w:val="single" w:sz="4" w:space="0" w:color="auto"/>
              <w:bottom w:val="single" w:sz="4" w:space="0" w:color="auto"/>
              <w:right w:val="single" w:sz="4" w:space="0" w:color="auto"/>
            </w:tcBorders>
            <w:shd w:val="clear" w:color="auto" w:fill="FFC000" w:themeFill="accent4"/>
            <w:vAlign w:val="center"/>
            <w:hideMark/>
          </w:tcPr>
          <w:p w14:paraId="087BED99" w14:textId="77777777"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sidRPr="2B3DCE17">
              <w:rPr>
                <w:rFonts w:ascii="Calibri" w:eastAsia="Times New Roman" w:hAnsi="Calibri" w:cs="Times New Roman"/>
                <w:b/>
                <w:bCs/>
                <w:color w:val="000000" w:themeColor="text1"/>
                <w:lang w:eastAsia="cs-CZ"/>
              </w:rPr>
              <w:t>Trvalé (</w:t>
            </w:r>
            <w:proofErr w:type="spellStart"/>
            <w:r w:rsidRPr="2B3DCE17">
              <w:rPr>
                <w:rFonts w:ascii="Calibri" w:eastAsia="Times New Roman" w:hAnsi="Calibri" w:cs="Times New Roman"/>
                <w:b/>
                <w:bCs/>
                <w:color w:val="000000" w:themeColor="text1"/>
                <w:lang w:eastAsia="cs-CZ"/>
              </w:rPr>
              <w:t>perpetuální</w:t>
            </w:r>
            <w:proofErr w:type="spellEnd"/>
            <w:r w:rsidRPr="2B3DCE17">
              <w:rPr>
                <w:rFonts w:ascii="Calibri" w:eastAsia="Times New Roman" w:hAnsi="Calibri" w:cs="Times New Roman"/>
                <w:b/>
                <w:bCs/>
                <w:color w:val="000000" w:themeColor="text1"/>
                <w:lang w:eastAsia="cs-CZ"/>
              </w:rPr>
              <w:t xml:space="preserve">) licence </w:t>
            </w:r>
          </w:p>
        </w:tc>
        <w:tc>
          <w:tcPr>
            <w:tcW w:w="679" w:type="dxa"/>
            <w:tcBorders>
              <w:top w:val="nil"/>
              <w:left w:val="nil"/>
              <w:bottom w:val="single" w:sz="4" w:space="0" w:color="auto"/>
              <w:right w:val="single" w:sz="4" w:space="0" w:color="auto"/>
            </w:tcBorders>
            <w:shd w:val="clear" w:color="auto" w:fill="FFC000" w:themeFill="accent4"/>
            <w:noWrap/>
            <w:vAlign w:val="center"/>
            <w:hideMark/>
          </w:tcPr>
          <w:p w14:paraId="1556AA2D" w14:textId="74EA837B" w:rsidR="009B1055" w:rsidRPr="00EA7284" w:rsidRDefault="009B1055" w:rsidP="00881FD2">
            <w:pPr>
              <w:spacing w:after="0" w:line="240" w:lineRule="auto"/>
              <w:jc w:val="center"/>
              <w:rPr>
                <w:rFonts w:ascii="Calibri" w:eastAsia="Times New Roman" w:hAnsi="Calibri" w:cs="Times New Roman"/>
                <w:b/>
                <w:bCs/>
                <w:color w:val="000000" w:themeColor="text1"/>
                <w:lang w:eastAsia="cs-CZ"/>
              </w:rPr>
            </w:pPr>
            <w:r>
              <w:rPr>
                <w:rFonts w:ascii="Calibri" w:eastAsia="Times New Roman" w:hAnsi="Calibri" w:cs="Times New Roman"/>
                <w:b/>
                <w:bCs/>
                <w:color w:val="000000" w:themeColor="text1"/>
                <w:lang w:eastAsia="cs-CZ"/>
              </w:rPr>
              <w:t>N37</w:t>
            </w:r>
          </w:p>
        </w:tc>
        <w:tc>
          <w:tcPr>
            <w:tcW w:w="7507" w:type="dxa"/>
            <w:tcBorders>
              <w:top w:val="nil"/>
              <w:left w:val="nil"/>
              <w:bottom w:val="single" w:sz="4" w:space="0" w:color="auto"/>
              <w:right w:val="single" w:sz="4" w:space="0" w:color="auto"/>
            </w:tcBorders>
            <w:shd w:val="clear" w:color="auto" w:fill="auto"/>
            <w:hideMark/>
          </w:tcPr>
          <w:p w14:paraId="682B04D4" w14:textId="77777777" w:rsidR="009B1055" w:rsidRPr="00EA7284" w:rsidRDefault="009B1055" w:rsidP="00881FD2">
            <w:pPr>
              <w:spacing w:after="0" w:line="240" w:lineRule="auto"/>
              <w:rPr>
                <w:rFonts w:ascii="Calibri" w:eastAsia="Times New Roman" w:hAnsi="Calibri" w:cs="Times New Roman"/>
                <w:color w:val="000000" w:themeColor="text1"/>
                <w:sz w:val="18"/>
                <w:szCs w:val="18"/>
                <w:lang w:eastAsia="cs-CZ"/>
              </w:rPr>
            </w:pPr>
            <w:r w:rsidRPr="2B3DCE17">
              <w:rPr>
                <w:rFonts w:ascii="Calibri" w:eastAsia="Times New Roman" w:hAnsi="Calibri" w:cs="Times New Roman"/>
                <w:color w:val="000000" w:themeColor="text1"/>
                <w:sz w:val="18"/>
                <w:szCs w:val="18"/>
                <w:lang w:eastAsia="cs-CZ"/>
              </w:rPr>
              <w:t>Licence ASW je trvalá, časově neomezená</w:t>
            </w:r>
          </w:p>
        </w:tc>
      </w:tr>
    </w:tbl>
    <w:p w14:paraId="7BEE3FA2" w14:textId="498F60C3" w:rsidR="003F2EC2" w:rsidRDefault="003F2EC2" w:rsidP="00050A88">
      <w:pPr>
        <w:jc w:val="both"/>
      </w:pPr>
    </w:p>
    <w:p w14:paraId="1C800663" w14:textId="77777777" w:rsidR="008745EC" w:rsidRDefault="008745EC" w:rsidP="00050A88">
      <w:pPr>
        <w:jc w:val="both"/>
      </w:pPr>
    </w:p>
    <w:p w14:paraId="3A0FEE47" w14:textId="3E558EC9" w:rsidR="00D32E84" w:rsidRPr="009B1055" w:rsidRDefault="008A3143" w:rsidP="00050A88">
      <w:pPr>
        <w:jc w:val="both"/>
        <w:rPr>
          <w:b/>
        </w:rPr>
      </w:pPr>
      <w:r w:rsidRPr="009B1055">
        <w:rPr>
          <w:b/>
        </w:rPr>
        <w:t>Akceptační testy:</w:t>
      </w:r>
    </w:p>
    <w:p w14:paraId="1034FF40" w14:textId="77777777" w:rsidR="008A3143" w:rsidRPr="00E82D6D" w:rsidRDefault="008A3143" w:rsidP="00122BE8">
      <w:pPr>
        <w:pStyle w:val="Odstavecseseznamem"/>
        <w:numPr>
          <w:ilvl w:val="0"/>
          <w:numId w:val="6"/>
        </w:numPr>
        <w:jc w:val="both"/>
      </w:pPr>
      <w:r w:rsidRPr="00E82D6D">
        <w:t>zaevidování alespoň 1 předmětu do každé podsbírky</w:t>
      </w:r>
    </w:p>
    <w:p w14:paraId="5C30EB7A" w14:textId="77777777" w:rsidR="008A3143" w:rsidRPr="00E82D6D" w:rsidRDefault="008A3143" w:rsidP="00122BE8">
      <w:pPr>
        <w:pStyle w:val="Odstavecseseznamem"/>
        <w:numPr>
          <w:ilvl w:val="0"/>
          <w:numId w:val="6"/>
        </w:numPr>
        <w:jc w:val="both"/>
      </w:pPr>
      <w:r w:rsidRPr="00E82D6D">
        <w:t xml:space="preserve">vytvoření nového </w:t>
      </w:r>
      <w:proofErr w:type="spellStart"/>
      <w:r w:rsidRPr="00E82D6D">
        <w:t>tenantu</w:t>
      </w:r>
      <w:proofErr w:type="spellEnd"/>
      <w:r w:rsidRPr="00E82D6D">
        <w:t xml:space="preserve"> (organizace)</w:t>
      </w:r>
    </w:p>
    <w:p w14:paraId="5BC68E1F" w14:textId="77777777" w:rsidR="008A3143" w:rsidRPr="00E82D6D" w:rsidRDefault="008A3143" w:rsidP="00122BE8">
      <w:pPr>
        <w:pStyle w:val="Odstavecseseznamem"/>
        <w:numPr>
          <w:ilvl w:val="0"/>
          <w:numId w:val="6"/>
        </w:numPr>
        <w:jc w:val="both"/>
      </w:pPr>
      <w:r w:rsidRPr="00E82D6D">
        <w:t>přihlášení uživatele prostřednictvím krajské identity</w:t>
      </w:r>
    </w:p>
    <w:p w14:paraId="6B471D31" w14:textId="77777777" w:rsidR="008A3143" w:rsidRPr="00E82D6D" w:rsidRDefault="008A3143" w:rsidP="00122BE8">
      <w:pPr>
        <w:pStyle w:val="Odstavecseseznamem"/>
        <w:numPr>
          <w:ilvl w:val="0"/>
          <w:numId w:val="6"/>
        </w:numPr>
        <w:jc w:val="both"/>
      </w:pPr>
      <w:r w:rsidRPr="00E82D6D">
        <w:t>přidělení a odebrání editační role uživateli pro danou podsbírku</w:t>
      </w:r>
    </w:p>
    <w:p w14:paraId="2237CA27" w14:textId="47216F86" w:rsidR="008A3143" w:rsidRPr="00122BE8" w:rsidRDefault="008A3143" w:rsidP="00122BE8">
      <w:pPr>
        <w:pStyle w:val="Odstavecseseznamem"/>
        <w:numPr>
          <w:ilvl w:val="0"/>
          <w:numId w:val="6"/>
        </w:numPr>
        <w:jc w:val="both"/>
      </w:pPr>
      <w:r w:rsidRPr="00E82D6D">
        <w:t>přenos dat do systému e-sbírky</w:t>
      </w:r>
    </w:p>
    <w:p w14:paraId="68C04424" w14:textId="34E7B8BE" w:rsidR="0027302C" w:rsidRPr="00E82D6D" w:rsidRDefault="0027302C" w:rsidP="00122BE8">
      <w:pPr>
        <w:pStyle w:val="Odstavecseseznamem"/>
        <w:numPr>
          <w:ilvl w:val="0"/>
          <w:numId w:val="6"/>
        </w:numPr>
        <w:jc w:val="both"/>
      </w:pPr>
      <w:r w:rsidRPr="00122BE8">
        <w:t>přenos dat do systému CES</w:t>
      </w:r>
    </w:p>
    <w:p w14:paraId="5152FCA1" w14:textId="77777777" w:rsidR="008A3143" w:rsidRPr="00E82D6D" w:rsidRDefault="008A3143" w:rsidP="00122BE8">
      <w:pPr>
        <w:pStyle w:val="Odstavecseseznamem"/>
        <w:numPr>
          <w:ilvl w:val="0"/>
          <w:numId w:val="6"/>
        </w:numPr>
        <w:jc w:val="both"/>
      </w:pPr>
      <w:r w:rsidRPr="00E82D6D">
        <w:t>export dat za vybranou sbírku</w:t>
      </w:r>
    </w:p>
    <w:sectPr w:rsidR="008A3143" w:rsidRPr="00E82D6D" w:rsidSect="009B1055">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F10230" w16cid:durableId="29A56B6E"/>
  <w16cid:commentId w16cid:paraId="16E16549" w16cid:durableId="29A56C84"/>
  <w16cid:commentId w16cid:paraId="4F1F6FF1" w16cid:durableId="29A56B6F"/>
  <w16cid:commentId w16cid:paraId="4F5E6425" w16cid:durableId="29A56B70"/>
  <w16cid:commentId w16cid:paraId="33B615D2" w16cid:durableId="29A56B71"/>
  <w16cid:commentId w16cid:paraId="14563FCC" w16cid:durableId="29A56B72"/>
  <w16cid:commentId w16cid:paraId="0AC60CFC" w16cid:durableId="29A56B73"/>
  <w16cid:commentId w16cid:paraId="6F2C578E" w16cid:durableId="29A56B74"/>
  <w16cid:commentId w16cid:paraId="6C4AE7E0" w16cid:durableId="29A56B75"/>
  <w16cid:commentId w16cid:paraId="6A538ADC" w16cid:durableId="29A56B76"/>
  <w16cid:commentId w16cid:paraId="5B445479" w16cid:durableId="29A56B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1A804" w14:textId="77777777" w:rsidR="005C067F" w:rsidRDefault="005C067F">
      <w:pPr>
        <w:spacing w:after="0" w:line="240" w:lineRule="auto"/>
      </w:pPr>
      <w:r>
        <w:separator/>
      </w:r>
    </w:p>
  </w:endnote>
  <w:endnote w:type="continuationSeparator" w:id="0">
    <w:p w14:paraId="0151884F" w14:textId="77777777" w:rsidR="005C067F" w:rsidRDefault="005C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881FD2" w14:paraId="5A50360D" w14:textId="77777777" w:rsidTr="73F155A2">
      <w:trPr>
        <w:trHeight w:val="300"/>
      </w:trPr>
      <w:tc>
        <w:tcPr>
          <w:tcW w:w="3020" w:type="dxa"/>
        </w:tcPr>
        <w:p w14:paraId="11E0652D" w14:textId="77777777" w:rsidR="00881FD2" w:rsidRDefault="00881FD2" w:rsidP="73F155A2">
          <w:pPr>
            <w:pStyle w:val="Zhlav"/>
            <w:ind w:left="-115"/>
          </w:pPr>
        </w:p>
      </w:tc>
      <w:tc>
        <w:tcPr>
          <w:tcW w:w="3020" w:type="dxa"/>
        </w:tcPr>
        <w:p w14:paraId="68961782" w14:textId="77777777" w:rsidR="00881FD2" w:rsidRDefault="00881FD2" w:rsidP="73F155A2">
          <w:pPr>
            <w:pStyle w:val="Zhlav"/>
            <w:jc w:val="center"/>
          </w:pPr>
        </w:p>
      </w:tc>
      <w:tc>
        <w:tcPr>
          <w:tcW w:w="3020" w:type="dxa"/>
        </w:tcPr>
        <w:p w14:paraId="6110BDDA" w14:textId="77777777" w:rsidR="00881FD2" w:rsidRDefault="00881FD2" w:rsidP="73F155A2">
          <w:pPr>
            <w:pStyle w:val="Zhlav"/>
            <w:ind w:right="-115"/>
            <w:jc w:val="right"/>
          </w:pPr>
        </w:p>
      </w:tc>
    </w:tr>
  </w:tbl>
  <w:p w14:paraId="5236731A" w14:textId="77777777" w:rsidR="00881FD2" w:rsidRDefault="00881FD2" w:rsidP="73F155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0288C" w14:textId="77777777" w:rsidR="005C067F" w:rsidRDefault="005C067F">
      <w:pPr>
        <w:spacing w:after="0" w:line="240" w:lineRule="auto"/>
      </w:pPr>
      <w:r>
        <w:separator/>
      </w:r>
    </w:p>
  </w:footnote>
  <w:footnote w:type="continuationSeparator" w:id="0">
    <w:p w14:paraId="647F4EF1" w14:textId="77777777" w:rsidR="005C067F" w:rsidRDefault="005C0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881FD2" w14:paraId="33C8D2A3" w14:textId="77777777" w:rsidTr="73F155A2">
      <w:trPr>
        <w:trHeight w:val="300"/>
      </w:trPr>
      <w:tc>
        <w:tcPr>
          <w:tcW w:w="3020" w:type="dxa"/>
        </w:tcPr>
        <w:p w14:paraId="4FC58649" w14:textId="77777777" w:rsidR="00881FD2" w:rsidRDefault="00881FD2" w:rsidP="73F155A2">
          <w:pPr>
            <w:pStyle w:val="Zhlav"/>
            <w:ind w:left="-115"/>
          </w:pPr>
        </w:p>
      </w:tc>
      <w:tc>
        <w:tcPr>
          <w:tcW w:w="3020" w:type="dxa"/>
        </w:tcPr>
        <w:p w14:paraId="67BD8E9C" w14:textId="77777777" w:rsidR="00881FD2" w:rsidRDefault="00881FD2" w:rsidP="73F155A2">
          <w:pPr>
            <w:pStyle w:val="Zhlav"/>
            <w:jc w:val="center"/>
          </w:pPr>
        </w:p>
      </w:tc>
      <w:tc>
        <w:tcPr>
          <w:tcW w:w="3020" w:type="dxa"/>
        </w:tcPr>
        <w:p w14:paraId="6E14ECAE" w14:textId="77777777" w:rsidR="00881FD2" w:rsidRDefault="00881FD2" w:rsidP="73F155A2">
          <w:pPr>
            <w:pStyle w:val="Zhlav"/>
            <w:ind w:right="-115"/>
            <w:jc w:val="right"/>
          </w:pPr>
        </w:p>
      </w:tc>
    </w:tr>
  </w:tbl>
  <w:p w14:paraId="3A4581C5" w14:textId="77777777" w:rsidR="00881FD2" w:rsidRDefault="00881FD2" w:rsidP="73F155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4C741C"/>
    <w:multiLevelType w:val="hybridMultilevel"/>
    <w:tmpl w:val="E7B0D362"/>
    <w:lvl w:ilvl="0" w:tplc="A7A61C1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69099D"/>
    <w:multiLevelType w:val="hybridMultilevel"/>
    <w:tmpl w:val="AFA875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494C8A"/>
    <w:multiLevelType w:val="hybridMultilevel"/>
    <w:tmpl w:val="A064CABC"/>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b w:val="0"/>
      </w:rPr>
    </w:lvl>
    <w:lvl w:ilvl="2" w:tplc="465A4448">
      <w:start w:val="1"/>
      <w:numFmt w:val="lowerRoman"/>
      <w:lvlText w:val="%3."/>
      <w:lvlJc w:val="right"/>
      <w:pPr>
        <w:ind w:left="2160" w:hanging="180"/>
      </w:pPr>
      <w:rPr>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B639BB"/>
    <w:multiLevelType w:val="hybridMultilevel"/>
    <w:tmpl w:val="F828DEAE"/>
    <w:lvl w:ilvl="0" w:tplc="94E0FE2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033CFB"/>
    <w:multiLevelType w:val="hybridMultilevel"/>
    <w:tmpl w:val="3B98A686"/>
    <w:lvl w:ilvl="0" w:tplc="21CAA72A">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b w:val="0"/>
        <w:color w:val="000000" w:themeColor="text1"/>
      </w:rPr>
    </w:lvl>
    <w:lvl w:ilvl="2" w:tplc="BD306422">
      <w:start w:val="1"/>
      <w:numFmt w:val="lowerRoman"/>
      <w:lvlText w:val="%3."/>
      <w:lvlJc w:val="right"/>
      <w:pPr>
        <w:ind w:left="2160" w:hanging="180"/>
      </w:pPr>
      <w:rPr>
        <w:color w:val="000000" w:themeColor="text1"/>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5D83138"/>
    <w:multiLevelType w:val="multilevel"/>
    <w:tmpl w:val="02362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B362A52"/>
    <w:multiLevelType w:val="hybridMultilevel"/>
    <w:tmpl w:val="E514ACEC"/>
    <w:lvl w:ilvl="0" w:tplc="658059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3"/>
  </w:num>
  <w:num w:numId="5">
    <w:abstractNumId w:val="6"/>
  </w:num>
  <w:num w:numId="6">
    <w:abstractNumId w:val="5"/>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82F"/>
    <w:rsid w:val="00003F66"/>
    <w:rsid w:val="00006E9B"/>
    <w:rsid w:val="000110F7"/>
    <w:rsid w:val="00026C34"/>
    <w:rsid w:val="00027F0D"/>
    <w:rsid w:val="000307B3"/>
    <w:rsid w:val="00035F2C"/>
    <w:rsid w:val="00050A88"/>
    <w:rsid w:val="0005299E"/>
    <w:rsid w:val="00053EA2"/>
    <w:rsid w:val="000568E6"/>
    <w:rsid w:val="00094BF2"/>
    <w:rsid w:val="00096FCD"/>
    <w:rsid w:val="000A11F8"/>
    <w:rsid w:val="000D2E77"/>
    <w:rsid w:val="000D56C6"/>
    <w:rsid w:val="000D65D1"/>
    <w:rsid w:val="000E0241"/>
    <w:rsid w:val="000F7ADC"/>
    <w:rsid w:val="001054B7"/>
    <w:rsid w:val="001066A8"/>
    <w:rsid w:val="00106962"/>
    <w:rsid w:val="0012155F"/>
    <w:rsid w:val="00122BE8"/>
    <w:rsid w:val="00131EA9"/>
    <w:rsid w:val="00144CCD"/>
    <w:rsid w:val="00156F1E"/>
    <w:rsid w:val="00162357"/>
    <w:rsid w:val="00176607"/>
    <w:rsid w:val="001878C5"/>
    <w:rsid w:val="00192C9E"/>
    <w:rsid w:val="001A627D"/>
    <w:rsid w:val="001A7F95"/>
    <w:rsid w:val="001C6CDA"/>
    <w:rsid w:val="001D6C6C"/>
    <w:rsid w:val="001E2E64"/>
    <w:rsid w:val="001E70B7"/>
    <w:rsid w:val="001F213D"/>
    <w:rsid w:val="001F45D4"/>
    <w:rsid w:val="00223A33"/>
    <w:rsid w:val="00232D51"/>
    <w:rsid w:val="002479AB"/>
    <w:rsid w:val="00271CE6"/>
    <w:rsid w:val="0027302C"/>
    <w:rsid w:val="002761CF"/>
    <w:rsid w:val="002970BC"/>
    <w:rsid w:val="00297CA4"/>
    <w:rsid w:val="002A0DA8"/>
    <w:rsid w:val="002A15D2"/>
    <w:rsid w:val="002C3276"/>
    <w:rsid w:val="002D1038"/>
    <w:rsid w:val="002D5108"/>
    <w:rsid w:val="002D5A89"/>
    <w:rsid w:val="002F1E97"/>
    <w:rsid w:val="0031771E"/>
    <w:rsid w:val="00330A83"/>
    <w:rsid w:val="0033621F"/>
    <w:rsid w:val="003446E7"/>
    <w:rsid w:val="00377811"/>
    <w:rsid w:val="00383CCA"/>
    <w:rsid w:val="00395069"/>
    <w:rsid w:val="00397C50"/>
    <w:rsid w:val="003D0A7F"/>
    <w:rsid w:val="003D2374"/>
    <w:rsid w:val="003F2EC2"/>
    <w:rsid w:val="00404763"/>
    <w:rsid w:val="00410B4F"/>
    <w:rsid w:val="004111FA"/>
    <w:rsid w:val="004167F7"/>
    <w:rsid w:val="004247DB"/>
    <w:rsid w:val="00427A9B"/>
    <w:rsid w:val="00443B98"/>
    <w:rsid w:val="00450F6E"/>
    <w:rsid w:val="00452509"/>
    <w:rsid w:val="00462D6F"/>
    <w:rsid w:val="00463647"/>
    <w:rsid w:val="004B5869"/>
    <w:rsid w:val="004C1E92"/>
    <w:rsid w:val="004C6C12"/>
    <w:rsid w:val="004F4574"/>
    <w:rsid w:val="004F6EF7"/>
    <w:rsid w:val="0052795A"/>
    <w:rsid w:val="00541F01"/>
    <w:rsid w:val="00552A7D"/>
    <w:rsid w:val="00565EC6"/>
    <w:rsid w:val="00576CB2"/>
    <w:rsid w:val="005844C5"/>
    <w:rsid w:val="005C067F"/>
    <w:rsid w:val="005C5801"/>
    <w:rsid w:val="005E4D29"/>
    <w:rsid w:val="005F0E9A"/>
    <w:rsid w:val="005F2544"/>
    <w:rsid w:val="00601A27"/>
    <w:rsid w:val="00605165"/>
    <w:rsid w:val="0062662A"/>
    <w:rsid w:val="006541B3"/>
    <w:rsid w:val="006550C9"/>
    <w:rsid w:val="0067088C"/>
    <w:rsid w:val="00680612"/>
    <w:rsid w:val="0068584F"/>
    <w:rsid w:val="006B28DD"/>
    <w:rsid w:val="006B40D9"/>
    <w:rsid w:val="006C32A6"/>
    <w:rsid w:val="006C4678"/>
    <w:rsid w:val="006E1C36"/>
    <w:rsid w:val="006E4C6B"/>
    <w:rsid w:val="006F497F"/>
    <w:rsid w:val="006F6F21"/>
    <w:rsid w:val="006F735C"/>
    <w:rsid w:val="006F7B1C"/>
    <w:rsid w:val="007001C0"/>
    <w:rsid w:val="00727641"/>
    <w:rsid w:val="00740914"/>
    <w:rsid w:val="00742162"/>
    <w:rsid w:val="0075503D"/>
    <w:rsid w:val="00763759"/>
    <w:rsid w:val="00765CBF"/>
    <w:rsid w:val="007761A4"/>
    <w:rsid w:val="0078658E"/>
    <w:rsid w:val="007B7BA3"/>
    <w:rsid w:val="007C19B0"/>
    <w:rsid w:val="007C593A"/>
    <w:rsid w:val="007C61DD"/>
    <w:rsid w:val="007F2991"/>
    <w:rsid w:val="00803985"/>
    <w:rsid w:val="00805135"/>
    <w:rsid w:val="00807219"/>
    <w:rsid w:val="0081783F"/>
    <w:rsid w:val="00822008"/>
    <w:rsid w:val="00825A12"/>
    <w:rsid w:val="0083091C"/>
    <w:rsid w:val="008360CA"/>
    <w:rsid w:val="00841564"/>
    <w:rsid w:val="00866D9E"/>
    <w:rsid w:val="00870098"/>
    <w:rsid w:val="008745EC"/>
    <w:rsid w:val="00880E32"/>
    <w:rsid w:val="00881FD2"/>
    <w:rsid w:val="008A3143"/>
    <w:rsid w:val="008A4F18"/>
    <w:rsid w:val="008D6CF4"/>
    <w:rsid w:val="008E3399"/>
    <w:rsid w:val="008E41E6"/>
    <w:rsid w:val="00901F5B"/>
    <w:rsid w:val="00911F13"/>
    <w:rsid w:val="0093315C"/>
    <w:rsid w:val="00936FCA"/>
    <w:rsid w:val="00937B0F"/>
    <w:rsid w:val="00937EFB"/>
    <w:rsid w:val="00943521"/>
    <w:rsid w:val="00947FFA"/>
    <w:rsid w:val="00950E15"/>
    <w:rsid w:val="00953E44"/>
    <w:rsid w:val="00965BC5"/>
    <w:rsid w:val="00981785"/>
    <w:rsid w:val="00991184"/>
    <w:rsid w:val="009A7BE6"/>
    <w:rsid w:val="009B1055"/>
    <w:rsid w:val="009C4852"/>
    <w:rsid w:val="009C6102"/>
    <w:rsid w:val="009C6F86"/>
    <w:rsid w:val="009C7975"/>
    <w:rsid w:val="009D4440"/>
    <w:rsid w:val="009E5DB7"/>
    <w:rsid w:val="009F248E"/>
    <w:rsid w:val="009F511D"/>
    <w:rsid w:val="00A03ABB"/>
    <w:rsid w:val="00A118AD"/>
    <w:rsid w:val="00A12E35"/>
    <w:rsid w:val="00A15BB5"/>
    <w:rsid w:val="00A15F29"/>
    <w:rsid w:val="00A211E4"/>
    <w:rsid w:val="00A36272"/>
    <w:rsid w:val="00A438E4"/>
    <w:rsid w:val="00A447F4"/>
    <w:rsid w:val="00A540FC"/>
    <w:rsid w:val="00A74130"/>
    <w:rsid w:val="00A820A0"/>
    <w:rsid w:val="00A87A75"/>
    <w:rsid w:val="00AA4FBF"/>
    <w:rsid w:val="00AB0C79"/>
    <w:rsid w:val="00AC3CD6"/>
    <w:rsid w:val="00AC641F"/>
    <w:rsid w:val="00B12E32"/>
    <w:rsid w:val="00B21CDC"/>
    <w:rsid w:val="00B22F89"/>
    <w:rsid w:val="00B5374F"/>
    <w:rsid w:val="00BA15AB"/>
    <w:rsid w:val="00BA5E3D"/>
    <w:rsid w:val="00BA674C"/>
    <w:rsid w:val="00BB500F"/>
    <w:rsid w:val="00BC3954"/>
    <w:rsid w:val="00BE2950"/>
    <w:rsid w:val="00BE716F"/>
    <w:rsid w:val="00BF4720"/>
    <w:rsid w:val="00C0577C"/>
    <w:rsid w:val="00C16223"/>
    <w:rsid w:val="00C2241F"/>
    <w:rsid w:val="00C3040E"/>
    <w:rsid w:val="00C513EC"/>
    <w:rsid w:val="00C66C5C"/>
    <w:rsid w:val="00C71613"/>
    <w:rsid w:val="00C73D1B"/>
    <w:rsid w:val="00CA29E5"/>
    <w:rsid w:val="00CD0F62"/>
    <w:rsid w:val="00CF533F"/>
    <w:rsid w:val="00D02C2B"/>
    <w:rsid w:val="00D03F90"/>
    <w:rsid w:val="00D0564B"/>
    <w:rsid w:val="00D32E84"/>
    <w:rsid w:val="00D51A98"/>
    <w:rsid w:val="00D572A0"/>
    <w:rsid w:val="00DB1CAC"/>
    <w:rsid w:val="00DB544A"/>
    <w:rsid w:val="00DF2E40"/>
    <w:rsid w:val="00DF3069"/>
    <w:rsid w:val="00DF4D5F"/>
    <w:rsid w:val="00E129AD"/>
    <w:rsid w:val="00E157CF"/>
    <w:rsid w:val="00E21A30"/>
    <w:rsid w:val="00E25D84"/>
    <w:rsid w:val="00E338BA"/>
    <w:rsid w:val="00E545EA"/>
    <w:rsid w:val="00E55F31"/>
    <w:rsid w:val="00E56881"/>
    <w:rsid w:val="00E62C00"/>
    <w:rsid w:val="00E8113C"/>
    <w:rsid w:val="00E82D6D"/>
    <w:rsid w:val="00EA2212"/>
    <w:rsid w:val="00EB283E"/>
    <w:rsid w:val="00EC27D0"/>
    <w:rsid w:val="00ED09B3"/>
    <w:rsid w:val="00EE60DB"/>
    <w:rsid w:val="00EF282F"/>
    <w:rsid w:val="00EF599D"/>
    <w:rsid w:val="00EF6F33"/>
    <w:rsid w:val="00F028DC"/>
    <w:rsid w:val="00F07F69"/>
    <w:rsid w:val="00F108DE"/>
    <w:rsid w:val="00F32A02"/>
    <w:rsid w:val="00F337E4"/>
    <w:rsid w:val="00F50578"/>
    <w:rsid w:val="00F61FC9"/>
    <w:rsid w:val="00F663BE"/>
    <w:rsid w:val="00F714D0"/>
    <w:rsid w:val="00F851FC"/>
    <w:rsid w:val="00F90475"/>
    <w:rsid w:val="00F90B3E"/>
    <w:rsid w:val="00F96C47"/>
    <w:rsid w:val="00FB2C00"/>
    <w:rsid w:val="00FD52AE"/>
    <w:rsid w:val="00FD5E11"/>
    <w:rsid w:val="00FE088B"/>
    <w:rsid w:val="00FE79DD"/>
    <w:rsid w:val="00FF3343"/>
    <w:rsid w:val="011DDA6C"/>
    <w:rsid w:val="01492F27"/>
    <w:rsid w:val="01E007E6"/>
    <w:rsid w:val="02250345"/>
    <w:rsid w:val="02AA5304"/>
    <w:rsid w:val="0358B978"/>
    <w:rsid w:val="04842883"/>
    <w:rsid w:val="0515B289"/>
    <w:rsid w:val="061D7E46"/>
    <w:rsid w:val="0624F112"/>
    <w:rsid w:val="064937C0"/>
    <w:rsid w:val="06932137"/>
    <w:rsid w:val="06D94129"/>
    <w:rsid w:val="07DBDD72"/>
    <w:rsid w:val="07FF9144"/>
    <w:rsid w:val="08F71D75"/>
    <w:rsid w:val="09718009"/>
    <w:rsid w:val="09776113"/>
    <w:rsid w:val="0A0DBB12"/>
    <w:rsid w:val="0A92EDD6"/>
    <w:rsid w:val="0A9C3C8C"/>
    <w:rsid w:val="0B3CD841"/>
    <w:rsid w:val="0B8AA145"/>
    <w:rsid w:val="0BCE049D"/>
    <w:rsid w:val="0CAD2104"/>
    <w:rsid w:val="0DCA8E98"/>
    <w:rsid w:val="0E0FF62B"/>
    <w:rsid w:val="0E3538F8"/>
    <w:rsid w:val="0E86D832"/>
    <w:rsid w:val="0F10118D"/>
    <w:rsid w:val="0F598542"/>
    <w:rsid w:val="1025E640"/>
    <w:rsid w:val="120D4389"/>
    <w:rsid w:val="141DA050"/>
    <w:rsid w:val="14ADE5DF"/>
    <w:rsid w:val="14B19206"/>
    <w:rsid w:val="1508B553"/>
    <w:rsid w:val="155BBE86"/>
    <w:rsid w:val="15619490"/>
    <w:rsid w:val="15FDCCBD"/>
    <w:rsid w:val="16150830"/>
    <w:rsid w:val="162D0BCB"/>
    <w:rsid w:val="1671BB23"/>
    <w:rsid w:val="16EC7100"/>
    <w:rsid w:val="17629A83"/>
    <w:rsid w:val="17B2CE74"/>
    <w:rsid w:val="1873D9ED"/>
    <w:rsid w:val="18A92F0B"/>
    <w:rsid w:val="18D63240"/>
    <w:rsid w:val="1946FDA1"/>
    <w:rsid w:val="1AA05A81"/>
    <w:rsid w:val="1BEA4557"/>
    <w:rsid w:val="1C7E9E63"/>
    <w:rsid w:val="1C8FCDA7"/>
    <w:rsid w:val="1DB06559"/>
    <w:rsid w:val="1DC3A400"/>
    <w:rsid w:val="2102416F"/>
    <w:rsid w:val="2199EED5"/>
    <w:rsid w:val="21BF9617"/>
    <w:rsid w:val="2212DF29"/>
    <w:rsid w:val="223A418E"/>
    <w:rsid w:val="227CB8CD"/>
    <w:rsid w:val="232675E2"/>
    <w:rsid w:val="2335BF36"/>
    <w:rsid w:val="23866156"/>
    <w:rsid w:val="23BBA0AD"/>
    <w:rsid w:val="23C7E962"/>
    <w:rsid w:val="240646DF"/>
    <w:rsid w:val="242D33E1"/>
    <w:rsid w:val="249BDCA6"/>
    <w:rsid w:val="2501B5AC"/>
    <w:rsid w:val="2577FF40"/>
    <w:rsid w:val="25A0E508"/>
    <w:rsid w:val="25BF8D1D"/>
    <w:rsid w:val="262241EB"/>
    <w:rsid w:val="26FEC06B"/>
    <w:rsid w:val="270DB2B1"/>
    <w:rsid w:val="27945388"/>
    <w:rsid w:val="28B99A8C"/>
    <w:rsid w:val="291278A0"/>
    <w:rsid w:val="2943F90E"/>
    <w:rsid w:val="29570890"/>
    <w:rsid w:val="29664895"/>
    <w:rsid w:val="2AF06236"/>
    <w:rsid w:val="2B5C2E3C"/>
    <w:rsid w:val="2BA1F15F"/>
    <w:rsid w:val="2CDF646D"/>
    <w:rsid w:val="2EE188A6"/>
    <w:rsid w:val="2F755DEE"/>
    <w:rsid w:val="2F865980"/>
    <w:rsid w:val="308AF03B"/>
    <w:rsid w:val="30C4AC71"/>
    <w:rsid w:val="3214F81A"/>
    <w:rsid w:val="3264DEED"/>
    <w:rsid w:val="32747E92"/>
    <w:rsid w:val="328AF122"/>
    <w:rsid w:val="32FAF95D"/>
    <w:rsid w:val="332AC380"/>
    <w:rsid w:val="333D12AD"/>
    <w:rsid w:val="3349F6BF"/>
    <w:rsid w:val="33B1EED7"/>
    <w:rsid w:val="33FC4D33"/>
    <w:rsid w:val="34CB2DB7"/>
    <w:rsid w:val="352C49D7"/>
    <w:rsid w:val="352F776F"/>
    <w:rsid w:val="354DBF38"/>
    <w:rsid w:val="35981D94"/>
    <w:rsid w:val="35E1A874"/>
    <w:rsid w:val="36686F24"/>
    <w:rsid w:val="36859390"/>
    <w:rsid w:val="36AACBC5"/>
    <w:rsid w:val="36CB47D0"/>
    <w:rsid w:val="36E98F99"/>
    <w:rsid w:val="37C639FD"/>
    <w:rsid w:val="3847B4EB"/>
    <w:rsid w:val="387D5EFC"/>
    <w:rsid w:val="390B77A1"/>
    <w:rsid w:val="394A90D9"/>
    <w:rsid w:val="39618FC1"/>
    <w:rsid w:val="39A00FE6"/>
    <w:rsid w:val="3A737C3D"/>
    <w:rsid w:val="3AE6613A"/>
    <w:rsid w:val="3B1CAD08"/>
    <w:rsid w:val="3B9EB8F3"/>
    <w:rsid w:val="3C0F4C9E"/>
    <w:rsid w:val="3C50E9F8"/>
    <w:rsid w:val="3D3FA8C0"/>
    <w:rsid w:val="3D56F258"/>
    <w:rsid w:val="3DECBA59"/>
    <w:rsid w:val="3E1E01FC"/>
    <w:rsid w:val="3E5BAFD5"/>
    <w:rsid w:val="3F8061D9"/>
    <w:rsid w:val="3F92A34F"/>
    <w:rsid w:val="40BB1ABE"/>
    <w:rsid w:val="40E2BDC1"/>
    <w:rsid w:val="40FBE523"/>
    <w:rsid w:val="417471A6"/>
    <w:rsid w:val="41AFCED6"/>
    <w:rsid w:val="4281D0CB"/>
    <w:rsid w:val="43168CE4"/>
    <w:rsid w:val="43596FA3"/>
    <w:rsid w:val="438C19FB"/>
    <w:rsid w:val="44C38F4E"/>
    <w:rsid w:val="44D96844"/>
    <w:rsid w:val="45EF85A4"/>
    <w:rsid w:val="46E68B06"/>
    <w:rsid w:val="4709D06A"/>
    <w:rsid w:val="474F15EA"/>
    <w:rsid w:val="4756C607"/>
    <w:rsid w:val="481C8261"/>
    <w:rsid w:val="482AE014"/>
    <w:rsid w:val="48E8E4E8"/>
    <w:rsid w:val="490D4FFC"/>
    <w:rsid w:val="49940837"/>
    <w:rsid w:val="49B852C2"/>
    <w:rsid w:val="49C00607"/>
    <w:rsid w:val="49F2257E"/>
    <w:rsid w:val="4B9FA5D7"/>
    <w:rsid w:val="4BB4B272"/>
    <w:rsid w:val="4BEA5498"/>
    <w:rsid w:val="4C234CA7"/>
    <w:rsid w:val="4C5BEF1D"/>
    <w:rsid w:val="4CEFF384"/>
    <w:rsid w:val="4D0F38D1"/>
    <w:rsid w:val="4D7066CE"/>
    <w:rsid w:val="4E8BC3E5"/>
    <w:rsid w:val="4F4F7B4C"/>
    <w:rsid w:val="4F8D42D5"/>
    <w:rsid w:val="4FFE3A29"/>
    <w:rsid w:val="504B73A3"/>
    <w:rsid w:val="509E16A2"/>
    <w:rsid w:val="518BD67C"/>
    <w:rsid w:val="51C364A7"/>
    <w:rsid w:val="51C9331B"/>
    <w:rsid w:val="52DCD208"/>
    <w:rsid w:val="52FEB8D7"/>
    <w:rsid w:val="5317AEBE"/>
    <w:rsid w:val="53212FEA"/>
    <w:rsid w:val="53642D36"/>
    <w:rsid w:val="5516F0B7"/>
    <w:rsid w:val="56365999"/>
    <w:rsid w:val="56712CDA"/>
    <w:rsid w:val="57075C63"/>
    <w:rsid w:val="57D229FA"/>
    <w:rsid w:val="58002436"/>
    <w:rsid w:val="58194160"/>
    <w:rsid w:val="5842BDA5"/>
    <w:rsid w:val="58CD1C27"/>
    <w:rsid w:val="590B21AF"/>
    <w:rsid w:val="59282D03"/>
    <w:rsid w:val="592EED21"/>
    <w:rsid w:val="596DFA5B"/>
    <w:rsid w:val="59973A9C"/>
    <w:rsid w:val="59B62909"/>
    <w:rsid w:val="59CEF4BB"/>
    <w:rsid w:val="5A006637"/>
    <w:rsid w:val="5A2A43F5"/>
    <w:rsid w:val="5A87BED1"/>
    <w:rsid w:val="5AD56018"/>
    <w:rsid w:val="5C53911C"/>
    <w:rsid w:val="5C554A8A"/>
    <w:rsid w:val="5C6B82AE"/>
    <w:rsid w:val="5CAABA89"/>
    <w:rsid w:val="5D47E0A8"/>
    <w:rsid w:val="5DD9555B"/>
    <w:rsid w:val="5EA32D34"/>
    <w:rsid w:val="5EFDB518"/>
    <w:rsid w:val="5F0B8027"/>
    <w:rsid w:val="604DCF8A"/>
    <w:rsid w:val="60841B58"/>
    <w:rsid w:val="61CBF0FF"/>
    <w:rsid w:val="62332ACB"/>
    <w:rsid w:val="62AB2C10"/>
    <w:rsid w:val="62BC10F7"/>
    <w:rsid w:val="62D24392"/>
    <w:rsid w:val="6307E828"/>
    <w:rsid w:val="63881A36"/>
    <w:rsid w:val="638ACD21"/>
    <w:rsid w:val="6419BD31"/>
    <w:rsid w:val="644FF368"/>
    <w:rsid w:val="64682521"/>
    <w:rsid w:val="646E13F3"/>
    <w:rsid w:val="64D0691D"/>
    <w:rsid w:val="65F1923D"/>
    <w:rsid w:val="66546AE9"/>
    <w:rsid w:val="66E89809"/>
    <w:rsid w:val="678C8C58"/>
    <w:rsid w:val="67B75DD1"/>
    <w:rsid w:val="67C29ABD"/>
    <w:rsid w:val="6AA5D021"/>
    <w:rsid w:val="6AC16363"/>
    <w:rsid w:val="6AC42D1A"/>
    <w:rsid w:val="6B67BE98"/>
    <w:rsid w:val="6BFA53A3"/>
    <w:rsid w:val="6C33FD7D"/>
    <w:rsid w:val="6D4F5B7D"/>
    <w:rsid w:val="6DF37D14"/>
    <w:rsid w:val="6F5A3CFB"/>
    <w:rsid w:val="6F98C2FF"/>
    <w:rsid w:val="6FA3CC7D"/>
    <w:rsid w:val="704FF7B0"/>
    <w:rsid w:val="70A5379A"/>
    <w:rsid w:val="71D28CF0"/>
    <w:rsid w:val="71F83EE5"/>
    <w:rsid w:val="7210CBBB"/>
    <w:rsid w:val="73380D5D"/>
    <w:rsid w:val="7352F486"/>
    <w:rsid w:val="73E60BF0"/>
    <w:rsid w:val="73F155A2"/>
    <w:rsid w:val="742EDB42"/>
    <w:rsid w:val="746E04B8"/>
    <w:rsid w:val="74762EAC"/>
    <w:rsid w:val="748BE4C6"/>
    <w:rsid w:val="74982D7B"/>
    <w:rsid w:val="74C1E49B"/>
    <w:rsid w:val="75626B31"/>
    <w:rsid w:val="7563D67E"/>
    <w:rsid w:val="77D28CB8"/>
    <w:rsid w:val="77EA8BF0"/>
    <w:rsid w:val="78478E14"/>
    <w:rsid w:val="796FED52"/>
    <w:rsid w:val="79AD4DC6"/>
    <w:rsid w:val="7AC97181"/>
    <w:rsid w:val="7AE74295"/>
    <w:rsid w:val="7CE1638E"/>
    <w:rsid w:val="7D1080AC"/>
    <w:rsid w:val="7D5A32E9"/>
    <w:rsid w:val="7EAF1C24"/>
    <w:rsid w:val="7ED0E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267A"/>
  <w15:chartTrackingRefBased/>
  <w15:docId w15:val="{208E0EA6-3811-4776-9743-10C0686BB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F2E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9A7BE6"/>
    <w:pPr>
      <w:ind w:left="720"/>
      <w:contextualSpacing/>
    </w:pPr>
  </w:style>
  <w:style w:type="character" w:styleId="Hypertextovodkaz">
    <w:name w:val="Hyperlink"/>
    <w:basedOn w:val="Standardnpsmoodstavce"/>
    <w:uiPriority w:val="99"/>
    <w:unhideWhenUsed/>
    <w:rsid w:val="0031771E"/>
    <w:rPr>
      <w:color w:val="0563C1" w:themeColor="hyperlink"/>
      <w:u w:val="single"/>
    </w:rPr>
  </w:style>
  <w:style w:type="character" w:customStyle="1" w:styleId="Nevyeenzmnka1">
    <w:name w:val="Nevyřešená zmínka1"/>
    <w:basedOn w:val="Standardnpsmoodstavce"/>
    <w:uiPriority w:val="99"/>
    <w:semiHidden/>
    <w:unhideWhenUsed/>
    <w:rsid w:val="0031771E"/>
    <w:rPr>
      <w:color w:val="605E5C"/>
      <w:shd w:val="clear" w:color="auto" w:fill="E1DFDD"/>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E8113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13C"/>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6E1C36"/>
    <w:rPr>
      <w:b/>
      <w:bCs/>
    </w:rPr>
  </w:style>
  <w:style w:type="character" w:customStyle="1" w:styleId="PedmtkomenteChar">
    <w:name w:val="Předmět komentáře Char"/>
    <w:basedOn w:val="TextkomenteChar"/>
    <w:link w:val="Pedmtkomente"/>
    <w:uiPriority w:val="99"/>
    <w:semiHidden/>
    <w:rsid w:val="006E1C36"/>
    <w:rPr>
      <w:b/>
      <w:bCs/>
      <w:sz w:val="20"/>
      <w:szCs w:val="20"/>
    </w:rPr>
  </w:style>
  <w:style w:type="character" w:styleId="Sledovanodkaz">
    <w:name w:val="FollowedHyperlink"/>
    <w:basedOn w:val="Standardnpsmoodstavce"/>
    <w:uiPriority w:val="99"/>
    <w:semiHidden/>
    <w:unhideWhenUsed/>
    <w:rsid w:val="00C73D1B"/>
    <w:rPr>
      <w:color w:val="954F72" w:themeColor="followedHyperlink"/>
      <w:u w:val="single"/>
    </w:rPr>
  </w:style>
  <w:style w:type="character" w:customStyle="1" w:styleId="Nadpis1Char">
    <w:name w:val="Nadpis 1 Char"/>
    <w:basedOn w:val="Standardnpsmoodstavce"/>
    <w:link w:val="Nadpis1"/>
    <w:uiPriority w:val="9"/>
    <w:rsid w:val="003F2EC2"/>
    <w:rPr>
      <w:rFonts w:asciiTheme="majorHAnsi" w:eastAsiaTheme="majorEastAsia" w:hAnsiTheme="majorHAnsi" w:cstheme="majorBidi"/>
      <w:color w:val="2F5496" w:themeColor="accent1" w:themeShade="BF"/>
      <w:sz w:val="32"/>
      <w:szCs w:val="32"/>
    </w:rPr>
  </w:style>
  <w:style w:type="character" w:customStyle="1" w:styleId="OdstavecseseznamemChar">
    <w:name w:val="Odstavec se seznamem Char"/>
    <w:link w:val="Odstavecseseznamem"/>
    <w:uiPriority w:val="34"/>
    <w:rsid w:val="003F2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doc-crm.org/"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ro.europeana.eu/post/europeana-initiative-responds-to-call-for-a-european-collaborative-cloud-for-cultural-heritage" TargetMode="External"/><Relationship Id="rId4" Type="http://schemas.openxmlformats.org/officeDocument/2006/relationships/settings" Target="settings.xml"/><Relationship Id="rId9" Type="http://schemas.openxmlformats.org/officeDocument/2006/relationships/hyperlink" Target="https://www.openarchives.org/pmh/"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A0155-71DC-43F9-A447-7B5DD275E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5446</Words>
  <Characters>32135</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Miloš Podařil</dc:creator>
  <cp:keywords/>
  <dc:description/>
  <cp:lastModifiedBy>Páleník Robert</cp:lastModifiedBy>
  <cp:revision>7</cp:revision>
  <dcterms:created xsi:type="dcterms:W3CDTF">2024-06-11T05:55:00Z</dcterms:created>
  <dcterms:modified xsi:type="dcterms:W3CDTF">2024-06-12T13:38:00Z</dcterms:modified>
</cp:coreProperties>
</file>