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1885A" w14:textId="77777777" w:rsidR="00A839B0" w:rsidRDefault="00A83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2938BFA9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886EC2" w:rsidRPr="00886EC2" w14:paraId="49C43DB6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36BC49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E1DC10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86EC2" w:rsidRPr="00886EC2" w14:paraId="276879BD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804690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1FB4D1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886EC2" w:rsidRPr="00886EC2" w14:paraId="30710EE4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E1309E5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6F85E8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86EC2" w:rsidRPr="00886EC2" w14:paraId="726A5F37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C55132C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CD70B9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86EC2" w:rsidRPr="00886EC2" w14:paraId="41A176E4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D3C467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229455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Laparoskopická sestava pro COS</w:t>
            </w:r>
          </w:p>
        </w:tc>
      </w:tr>
      <w:tr w:rsidR="00886EC2" w:rsidRPr="00886EC2" w14:paraId="6AF18D6F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A5AE5E3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32263C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podlimitní veřejná zakázka na dodávky zadávaná ve zjednodušeném podlimitním řízení</w:t>
            </w:r>
          </w:p>
        </w:tc>
      </w:tr>
      <w:tr w:rsidR="00886EC2" w:rsidRPr="00886EC2" w14:paraId="21220AA5" w14:textId="77777777" w:rsidTr="008F2E02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77CB7B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C5E654" w14:textId="77777777" w:rsidR="00886EC2" w:rsidRPr="00886EC2" w:rsidRDefault="00886EC2" w:rsidP="00886E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86E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06/24/VZ</w:t>
            </w:r>
          </w:p>
        </w:tc>
        <w:bookmarkEnd w:id="0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36C794F2" w:rsidR="00482175" w:rsidRPr="00392725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113285522"/>
      <w:r w:rsidRPr="00482175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 nových (nikoliv repasovaných) zdravotnických prostředků</w:t>
      </w:r>
      <w:r w:rsidRPr="0039065F">
        <w:rPr>
          <w:rFonts w:ascii="Times New Roman" w:hAnsi="Times New Roman" w:cs="Times New Roman"/>
          <w:b/>
          <w:sz w:val="24"/>
          <w:szCs w:val="24"/>
        </w:rPr>
        <w:t xml:space="preserve"> laparoskopické sestavy pro použití </w:t>
      </w:r>
      <w:r w:rsidRPr="00392725">
        <w:rPr>
          <w:rFonts w:ascii="Times New Roman" w:hAnsi="Times New Roman" w:cs="Times New Roman"/>
          <w:b/>
          <w:sz w:val="24"/>
          <w:szCs w:val="24"/>
        </w:rPr>
        <w:t>na centrálních operačních sálech zadavatele.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Součástí předmětu plnění je doprava do sídla zadavatele, montáž - uvedení do provozu a provedení potřebných zkoušek k uvedení do provozu dle platné legislativy, instruktáž obsluhy v souladu s platnou legislativou - min. rozsah </w:t>
      </w:r>
      <w:r w:rsidR="00A37B75" w:rsidRPr="00392725">
        <w:rPr>
          <w:rFonts w:ascii="Times New Roman" w:hAnsi="Times New Roman" w:cs="Times New Roman"/>
          <w:bCs/>
          <w:sz w:val="24"/>
          <w:szCs w:val="24"/>
        </w:rPr>
        <w:t>5</w:t>
      </w:r>
      <w:r w:rsidR="00545229" w:rsidRPr="00392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pracovních dnů. </w:t>
      </w:r>
    </w:p>
    <w:p w14:paraId="0F1490A1" w14:textId="4BAF14A1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2725">
        <w:rPr>
          <w:rFonts w:ascii="Times New Roman" w:hAnsi="Times New Roman" w:cs="Times New Roman"/>
          <w:bCs/>
          <w:sz w:val="24"/>
          <w:szCs w:val="24"/>
        </w:rPr>
        <w:t>Součástí předmětu zakázky je i poskytnutí bezplatné záruky za jakost dle ust. § 2113 a násl. zákona č. 89/2012 Sb., občanského zákoníku s dobou trvání 36 měsíců a bezplatné provádění periodických bezpečnostně technických kontrol včetně odborné preventivní údržby a oprav v souladu s platnou legislativou a v souladu s doporučeními výrobce po celou dobu trvání záruky.</w:t>
      </w:r>
    </w:p>
    <w:p w14:paraId="0231DA99" w14:textId="77777777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nepodkročitelné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14D9E1E9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„nepodkročitelných“, bude nesplnění některého z nich bude znamenat vyloučení účastníka z účasti v zadávacím řízení podle ust. § 48 ods.t 2 písm. a) zákona. Účastník zadávacího řízení je proto povinen v nabídce dostatečně a jednoznačně prokázat splnění nepodkročitelných technických požadavků na předmět veřejné zakázky pomocí odkazů na informace a údaje uváděné v příslušných produktových materiálech, a to ve vztahu ke každému uváděnému technickému parametru</w:t>
      </w:r>
      <w:bookmarkEnd w:id="1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68366D">
        <w:rPr>
          <w:rFonts w:ascii="Times New Roman" w:hAnsi="Times New Roman" w:cs="Times New Roman"/>
          <w:b/>
          <w:sz w:val="24"/>
          <w:szCs w:val="24"/>
        </w:rPr>
        <w:t>výzvy k podání nabídek/</w:t>
      </w:r>
      <w:r w:rsidRPr="001554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29696809"/>
      <w:r w:rsidRPr="001554F1">
        <w:rPr>
          <w:rFonts w:ascii="Times New Roman" w:hAnsi="Times New Roman" w:cs="Times New Roman"/>
          <w:b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" w:name="_Hlk148351002"/>
      <w:bookmarkEnd w:id="2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Nařízením Evropského parlamentu a Rady (EU) 2017/746 ze dne 5. dubna 2017 o diagnostických zdravotnických prostředcích in vitro a o zrušení směrnice 98/79/ES a 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bookmarkEnd w:id="3"/>
    <w:p w14:paraId="473B32DF" w14:textId="77777777" w:rsidR="00D913DD" w:rsidRPr="00996CE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09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53"/>
        <w:gridCol w:w="1279"/>
        <w:gridCol w:w="1272"/>
        <w:gridCol w:w="1418"/>
        <w:gridCol w:w="1278"/>
        <w:gridCol w:w="1277"/>
        <w:gridCol w:w="11"/>
      </w:tblGrid>
      <w:tr w:rsidR="00F160CD" w:rsidRPr="0039065F" w14:paraId="5FDA4373" w14:textId="77777777" w:rsidTr="00E46B9E">
        <w:trPr>
          <w:gridAfter w:val="1"/>
          <w:wAfter w:w="11" w:type="dxa"/>
          <w:trHeight w:val="423"/>
        </w:trPr>
        <w:tc>
          <w:tcPr>
            <w:tcW w:w="710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602F8FD9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2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AE715E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2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3FEE74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ABA0AC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3FB9BA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C50D34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51986EAA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F160CD" w:rsidRPr="0039065F" w14:paraId="33DB8A3A" w14:textId="77777777" w:rsidTr="00E46B9E">
        <w:trPr>
          <w:gridAfter w:val="1"/>
          <w:wAfter w:w="11" w:type="dxa"/>
          <w:trHeight w:val="423"/>
        </w:trPr>
        <w:tc>
          <w:tcPr>
            <w:tcW w:w="710" w:type="dxa"/>
            <w:tcBorders>
              <w:top w:val="single" w:sz="8" w:space="0" w:color="000000"/>
              <w:left w:val="single" w:sz="12" w:space="0" w:color="auto"/>
              <w:bottom w:val="single" w:sz="4" w:space="0" w:color="000000"/>
            </w:tcBorders>
            <w:shd w:val="clear" w:color="auto" w:fill="D9D9D9"/>
            <w:vAlign w:val="center"/>
          </w:tcPr>
          <w:p w14:paraId="535A8EDC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275FF8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9982F7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41F759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BB0553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C7FB86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Reálná hodnota</w:t>
            </w:r>
            <w:r w:rsidRPr="0039065F">
              <w:rPr>
                <w:rStyle w:val="Znakypropoznmkupodarou"/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footnoteReference w:id="1"/>
            </w: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56090A43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Kde uvedeno v nabídce</w:t>
            </w:r>
            <w:r w:rsidRPr="0039065F">
              <w:rPr>
                <w:rStyle w:val="Znakypropoznmkupodarou"/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footnoteReference w:id="2"/>
            </w:r>
          </w:p>
        </w:tc>
      </w:tr>
      <w:tr w:rsidR="00F160CD" w:rsidRPr="0039065F" w14:paraId="646D3316" w14:textId="77777777" w:rsidTr="00E46B9E">
        <w:trPr>
          <w:trHeight w:val="654"/>
        </w:trPr>
        <w:tc>
          <w:tcPr>
            <w:tcW w:w="1009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8529D67" w14:textId="4C99C85F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0"/>
                <w:szCs w:val="20"/>
                <w:u w:val="single"/>
              </w:rPr>
            </w:pPr>
            <w:bookmarkStart w:id="4" w:name="_Hlk56677275"/>
            <w:r w:rsidRPr="0039065F"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  <w:t xml:space="preserve">Laparoskopická </w:t>
            </w:r>
            <w:r w:rsidR="0039065F"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  <w:t>sestava</w:t>
            </w:r>
          </w:p>
        </w:tc>
      </w:tr>
      <w:tr w:rsidR="00F160CD" w:rsidRPr="0039065F" w14:paraId="5C36CA2D" w14:textId="77777777" w:rsidTr="00E46B9E">
        <w:trPr>
          <w:trHeight w:val="654"/>
        </w:trPr>
        <w:tc>
          <w:tcPr>
            <w:tcW w:w="1009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C4DB573" w14:textId="77777777" w:rsidR="00F160CD" w:rsidRPr="0039065F" w:rsidRDefault="00F160CD" w:rsidP="00451AD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Monitor 1ks</w:t>
            </w:r>
          </w:p>
        </w:tc>
      </w:tr>
      <w:tr w:rsidR="00E60AAC" w:rsidRPr="0039065F" w14:paraId="318FBA17" w14:textId="77777777" w:rsidTr="00E46B9E">
        <w:trPr>
          <w:gridAfter w:val="1"/>
          <w:wAfter w:w="11" w:type="dxa"/>
          <w:trHeight w:val="683"/>
        </w:trPr>
        <w:tc>
          <w:tcPr>
            <w:tcW w:w="710" w:type="dxa"/>
            <w:vAlign w:val="center"/>
          </w:tcPr>
          <w:p w14:paraId="3CF7128A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0B13" w14:textId="058974D1" w:rsidR="00E60AAC" w:rsidRPr="008749B8" w:rsidRDefault="008749B8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="00E60AAC"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DB0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7097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0A8E" w14:textId="0FB6B7A6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52078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4520780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BC97D1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124678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0124678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90989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901134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9011348"/>
          </w:p>
        </w:tc>
      </w:tr>
      <w:tr w:rsidR="00E60AAC" w:rsidRPr="0039065F" w14:paraId="24F1D2E1" w14:textId="77777777" w:rsidTr="00E46B9E">
        <w:trPr>
          <w:gridAfter w:val="1"/>
          <w:wAfter w:w="11" w:type="dxa"/>
          <w:trHeight w:val="683"/>
        </w:trPr>
        <w:tc>
          <w:tcPr>
            <w:tcW w:w="710" w:type="dxa"/>
            <w:vAlign w:val="center"/>
          </w:tcPr>
          <w:p w14:paraId="71E2DEB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14EF" w14:textId="5C5EA844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LCD technologie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D172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3DD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0FF" w14:textId="4E7457E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033375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1033375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A485D8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65653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656536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F739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568895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65688959"/>
          </w:p>
        </w:tc>
      </w:tr>
      <w:tr w:rsidR="00E60AAC" w:rsidRPr="0039065F" w14:paraId="46CF2C32" w14:textId="77777777" w:rsidTr="00E46B9E">
        <w:trPr>
          <w:gridAfter w:val="1"/>
          <w:wAfter w:w="11" w:type="dxa"/>
          <w:trHeight w:val="511"/>
        </w:trPr>
        <w:tc>
          <w:tcPr>
            <w:tcW w:w="710" w:type="dxa"/>
            <w:vAlign w:val="center"/>
          </w:tcPr>
          <w:p w14:paraId="6C33BA9B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C758" w14:textId="366A2BDE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úhlopříčka min. 31"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3856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C04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C7F2" w14:textId="4E5FC6A0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04874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9048742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C8E98" w14:textId="6775E508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07940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207940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C72479" w14:textId="4BA95EB1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1490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149010"/>
          </w:p>
        </w:tc>
      </w:tr>
      <w:tr w:rsidR="00E60AAC" w:rsidRPr="0039065F" w14:paraId="75A4A980" w14:textId="77777777" w:rsidTr="00E46B9E">
        <w:trPr>
          <w:gridAfter w:val="1"/>
          <w:wAfter w:w="11" w:type="dxa"/>
          <w:trHeight w:val="551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14DF45C5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549B" w14:textId="2221C475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rozlišení obrazu min. 3840 x 2160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A76E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2119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728E" w14:textId="5C6E47F8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69026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9690261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B8D73" w14:textId="3C387BCD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20850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3208505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E42C8" w14:textId="4288F604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3148184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31481846"/>
          </w:p>
        </w:tc>
      </w:tr>
      <w:tr w:rsidR="00E60AAC" w:rsidRPr="0039065F" w14:paraId="7A01F4BC" w14:textId="77777777" w:rsidTr="00E46B9E">
        <w:trPr>
          <w:gridAfter w:val="1"/>
          <w:wAfter w:w="11" w:type="dxa"/>
          <w:trHeight w:val="618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4907923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B4B9" w14:textId="047A8A0F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poměr stran 16:9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0342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E3F4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CD78" w14:textId="2A596FAC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40697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7406975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37FE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78566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678566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DDF4B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35752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3575236"/>
          </w:p>
        </w:tc>
      </w:tr>
      <w:tr w:rsidR="00E60AAC" w:rsidRPr="0039065F" w14:paraId="386EF170" w14:textId="77777777" w:rsidTr="00E46B9E">
        <w:trPr>
          <w:gridAfter w:val="1"/>
          <w:wAfter w:w="11" w:type="dxa"/>
          <w:trHeight w:val="565"/>
        </w:trPr>
        <w:tc>
          <w:tcPr>
            <w:tcW w:w="710" w:type="dxa"/>
            <w:vAlign w:val="center"/>
          </w:tcPr>
          <w:p w14:paraId="3816B6F3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5C6C" w14:textId="6C0F14D9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pozorovací úhel min. 178° všemi směry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7466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4CBE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C6C7" w14:textId="029B458D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609835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6609835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38B25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204599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204599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DF5E4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36359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53635917"/>
          </w:p>
        </w:tc>
      </w:tr>
      <w:tr w:rsidR="00E60AAC" w:rsidRPr="0039065F" w14:paraId="141E3F8E" w14:textId="77777777" w:rsidTr="009F69BD">
        <w:trPr>
          <w:gridAfter w:val="1"/>
          <w:wAfter w:w="11" w:type="dxa"/>
          <w:trHeight w:val="562"/>
        </w:trPr>
        <w:tc>
          <w:tcPr>
            <w:tcW w:w="710" w:type="dxa"/>
            <w:vAlign w:val="center"/>
          </w:tcPr>
          <w:p w14:paraId="133125B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90A8" w14:textId="199FB9E7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svítivost min. 450 cd/m</w:t>
            </w: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5931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96AC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3794" w14:textId="6096AE5F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935296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9352967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39DC3E" w14:textId="017B47CA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73803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6738032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30832" w14:textId="79AA4A05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50108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4501085"/>
          </w:p>
        </w:tc>
      </w:tr>
      <w:tr w:rsidR="00E60AAC" w:rsidRPr="0039065F" w14:paraId="683D7A44" w14:textId="77777777" w:rsidTr="009F69BD">
        <w:trPr>
          <w:gridAfter w:val="1"/>
          <w:wAfter w:w="11" w:type="dxa"/>
          <w:trHeight w:val="543"/>
        </w:trPr>
        <w:tc>
          <w:tcPr>
            <w:tcW w:w="710" w:type="dxa"/>
            <w:vAlign w:val="center"/>
          </w:tcPr>
          <w:p w14:paraId="6778F8CF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0F51" w14:textId="1FAB8A24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kontrast min. 1000:1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6268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EA4D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607E" w14:textId="054E4B01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8803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388030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D0976A" w14:textId="703AC5BF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08717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2087175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4DAEF3" w14:textId="243C2882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5249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3524951"/>
          </w:p>
        </w:tc>
      </w:tr>
      <w:tr w:rsidR="00E60AAC" w:rsidRPr="0039065F" w14:paraId="2631FD18" w14:textId="77777777" w:rsidTr="009F69BD">
        <w:trPr>
          <w:gridAfter w:val="1"/>
          <w:wAfter w:w="11" w:type="dxa"/>
          <w:trHeight w:val="564"/>
        </w:trPr>
        <w:tc>
          <w:tcPr>
            <w:tcW w:w="710" w:type="dxa"/>
            <w:vAlign w:val="center"/>
          </w:tcPr>
          <w:p w14:paraId="19886250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6836" w14:textId="12DF5BE6" w:rsidR="00E60AAC" w:rsidRPr="008749B8" w:rsidRDefault="00E60AAC" w:rsidP="00E60AA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obrazové funkce min. PiP, PoP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AE97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C1EE" w14:textId="77777777" w:rsidR="00E60AAC" w:rsidRPr="0039065F" w:rsidRDefault="00E60AAC" w:rsidP="00E60AA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90AB" w14:textId="67F5FB19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531048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5310486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EB55B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3727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137276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10379B" w14:textId="77777777" w:rsidR="00E60AAC" w:rsidRPr="0039065F" w:rsidRDefault="00E60AAC" w:rsidP="00E60AA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36002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73600243"/>
          </w:p>
        </w:tc>
      </w:tr>
      <w:tr w:rsidR="008749B8" w:rsidRPr="0039065F" w14:paraId="1F10060C" w14:textId="77777777" w:rsidTr="00E46B9E">
        <w:trPr>
          <w:gridAfter w:val="1"/>
          <w:wAfter w:w="11" w:type="dxa"/>
          <w:trHeight w:val="703"/>
        </w:trPr>
        <w:tc>
          <w:tcPr>
            <w:tcW w:w="710" w:type="dxa"/>
            <w:vAlign w:val="center"/>
          </w:tcPr>
          <w:p w14:paraId="66C735A4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D010" w14:textId="5DB538C5" w:rsidR="008749B8" w:rsidRPr="008749B8" w:rsidRDefault="008749B8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obrazové vstupy min.: 2x 12G-SDI, 1x Display port, 1x HDMI, 1x 3G-SDI, 1x DVI-D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B679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36CB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E6BB" w14:textId="4A274CF6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045379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2045379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3A7DBB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53686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2536861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F65B0D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13726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1372669"/>
          </w:p>
        </w:tc>
      </w:tr>
      <w:tr w:rsidR="008749B8" w:rsidRPr="0039065F" w14:paraId="293B6AF2" w14:textId="77777777" w:rsidTr="009F69BD">
        <w:trPr>
          <w:gridAfter w:val="1"/>
          <w:wAfter w:w="11" w:type="dxa"/>
          <w:trHeight w:val="681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4C4CBCE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88AF" w14:textId="0C4FBE4D" w:rsidR="008749B8" w:rsidRPr="008749B8" w:rsidRDefault="008749B8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obrazové výstupy min.: 2x 12G-SDI, 1x 3G-SDI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7C2A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21E3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D801" w14:textId="60BF30FF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250921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1250921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696B3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4968522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4968522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E02013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879031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68790319"/>
          </w:p>
        </w:tc>
      </w:tr>
      <w:tr w:rsidR="008749B8" w:rsidRPr="0039065F" w14:paraId="6D6E0E9D" w14:textId="77777777" w:rsidTr="00E46B9E">
        <w:trPr>
          <w:gridAfter w:val="1"/>
          <w:wAfter w:w="11" w:type="dxa"/>
          <w:trHeight w:val="103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8AEC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64BE" w14:textId="6A44568E" w:rsidR="008749B8" w:rsidRPr="008749B8" w:rsidRDefault="008749B8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funkce monitoru umožňuje přepočet vstupního datového signálu o rozlišení 1920x1080 (FULL HD) na výstupní zobrazení obrazu v rozlišení 3840x2160 (4K)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7ACE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0A01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81AE" w14:textId="6B1893C1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425365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1425365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EEB1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08227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082278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1DC728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8979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897978"/>
          </w:p>
        </w:tc>
      </w:tr>
      <w:tr w:rsidR="008749B8" w:rsidRPr="0039065F" w14:paraId="19BE4554" w14:textId="77777777" w:rsidTr="009F69BD">
        <w:trPr>
          <w:gridAfter w:val="1"/>
          <w:wAfter w:w="11" w:type="dxa"/>
          <w:trHeight w:val="100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8902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E1D2" w14:textId="19429F33" w:rsidR="008749B8" w:rsidRPr="008749B8" w:rsidRDefault="006854A7" w:rsidP="008749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u</w:t>
            </w:r>
            <w:r w:rsidR="008749B8" w:rsidRPr="00874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místění monitoru na endoskopickém vozíku na flexibilním rameni s možností polohování do všech směrů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3C2A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C8F0" w14:textId="77777777" w:rsidR="008749B8" w:rsidRPr="0039065F" w:rsidRDefault="008749B8" w:rsidP="008749B8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6312" w14:textId="60A4B006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43943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3439430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991B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41858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741858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38C68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300430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63004303"/>
          </w:p>
        </w:tc>
      </w:tr>
      <w:tr w:rsidR="008749B8" w:rsidRPr="0039065F" w14:paraId="619890E5" w14:textId="77777777" w:rsidTr="00E46B9E">
        <w:trPr>
          <w:trHeight w:val="68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3766F4C" w14:textId="77777777" w:rsidR="008749B8" w:rsidRPr="0039065F" w:rsidRDefault="008749B8" w:rsidP="008749B8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Kamerová jednotka 1ks</w:t>
            </w:r>
          </w:p>
        </w:tc>
      </w:tr>
      <w:tr w:rsidR="007A6E2F" w:rsidRPr="0039065F" w14:paraId="435357BD" w14:textId="77777777" w:rsidTr="00E46B9E">
        <w:trPr>
          <w:gridAfter w:val="1"/>
          <w:wAfter w:w="11" w:type="dxa"/>
          <w:trHeight w:val="67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9CAD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5983" w14:textId="7670B990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C70F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8DCC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4FB" w14:textId="10B312A5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73013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2730132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F44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1766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317664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BFB4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91785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19178520"/>
          </w:p>
        </w:tc>
      </w:tr>
      <w:tr w:rsidR="007A6E2F" w:rsidRPr="0039065F" w14:paraId="3039398E" w14:textId="77777777" w:rsidTr="00E46B9E">
        <w:trPr>
          <w:gridAfter w:val="1"/>
          <w:wAfter w:w="11" w:type="dxa"/>
          <w:trHeight w:val="68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C70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0BF2" w14:textId="5D8BBD9A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2D Full HD zobrazení min. </w:t>
            </w: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1920x1080p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3507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3FE3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A1FC" w14:textId="1C0986AA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799620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1799620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51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340870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340870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B30E5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2425569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24255698"/>
          </w:p>
        </w:tc>
      </w:tr>
      <w:tr w:rsidR="007A6E2F" w:rsidRPr="0039065F" w14:paraId="7A43F4E1" w14:textId="77777777" w:rsidTr="00E46B9E">
        <w:trPr>
          <w:gridAfter w:val="1"/>
          <w:wAfter w:w="11" w:type="dxa"/>
          <w:trHeight w:val="8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C74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3F65" w14:textId="54F59330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integrovaný HDTV videoprocesor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D38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AC6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4826" w14:textId="6477BCF3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14043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140434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B8D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37833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8378331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DAE9B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63568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26356809"/>
          </w:p>
        </w:tc>
      </w:tr>
      <w:tr w:rsidR="007A6E2F" w:rsidRPr="0039065F" w14:paraId="344EA65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643D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67F1" w14:textId="6C1C74E6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3čip CCD kamerové hlavy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592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D7E8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C0EA" w14:textId="065929A6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377999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3779997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59E7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41239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741239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DCDD8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943201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9432019"/>
          </w:p>
        </w:tc>
      </w:tr>
      <w:tr w:rsidR="007A6E2F" w:rsidRPr="0039065F" w14:paraId="736D634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1484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B2DD" w14:textId="1ABD7AF1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1čip CCD lomené kamerové hlavy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AC8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0578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B68A" w14:textId="3FE9EAF9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588678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5886782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4C657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7721897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7721897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49DB4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178415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17841507"/>
          </w:p>
        </w:tc>
      </w:tr>
      <w:tr w:rsidR="007A6E2F" w:rsidRPr="0039065F" w14:paraId="1543244B" w14:textId="77777777" w:rsidTr="00E46B9E">
        <w:trPr>
          <w:gridAfter w:val="1"/>
          <w:wAfter w:w="11" w:type="dxa"/>
          <w:trHeight w:val="135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718E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211E" w14:textId="72222BDE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3čip CMOS kamerové hlavy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4A4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391F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1E00" w14:textId="17730A1A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628147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0628147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6A14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03176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603176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5A18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958238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9582380"/>
          </w:p>
        </w:tc>
      </w:tr>
      <w:tr w:rsidR="007A6E2F" w:rsidRPr="0039065F" w14:paraId="02A3348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4201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2FAD" w14:textId="23F9C5F5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HD flexibilních videoendoskopů s čipem na distálním konci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D138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3539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AA6B" w14:textId="07050691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23552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235523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7952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22799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5227993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0C6B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934670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93467009"/>
          </w:p>
        </w:tc>
      </w:tr>
      <w:tr w:rsidR="007A6E2F" w:rsidRPr="0039065F" w14:paraId="2DB89D7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278FB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0489" w14:textId="402C0778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HD rigidních videoendoskopů s čipem na distálním konci bez nutnosti další investice (modul, software), pouze připojení periferie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D3F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5630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56C5" w14:textId="1B35C91D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13362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8133624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C2632F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96243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1962436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3F4F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01686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0168639"/>
          </w:p>
        </w:tc>
      </w:tr>
      <w:tr w:rsidR="007A6E2F" w:rsidRPr="0039065F" w14:paraId="3C95EB4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E997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D732" w14:textId="74275AA9" w:rsidR="007A6E2F" w:rsidRPr="007A6E2F" w:rsidRDefault="007A6E2F" w:rsidP="007A6E2F">
            <w:pPr>
              <w:pStyle w:val="Prosttex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podpora fluorescenční diagnostiky pomocí ICG kontrastu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942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45F2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4935" w14:textId="3749E012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21329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6213295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13D3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088275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088275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61AF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46893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3468935"/>
          </w:p>
        </w:tc>
      </w:tr>
      <w:tr w:rsidR="007A6E2F" w:rsidRPr="0039065F" w14:paraId="6E9BB34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F990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392C" w14:textId="68E21C54" w:rsidR="007A6E2F" w:rsidRPr="007A6E2F" w:rsidRDefault="007A6E2F" w:rsidP="007A6E2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frekvenčně selektivního barevného zobrazení (zvýrazněná struktura superficiálních venózních struktur bez nutnosti použití kontrastní látky</w:t>
            </w:r>
            <w:r w:rsidR="004B5A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48B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83F1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A5FD" w14:textId="264D7A91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94113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941139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4DB43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96991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96991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C790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2545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254583"/>
          </w:p>
        </w:tc>
      </w:tr>
      <w:tr w:rsidR="007A6E2F" w:rsidRPr="0039065F" w14:paraId="332FCF52" w14:textId="77777777" w:rsidTr="00E46B9E">
        <w:trPr>
          <w:gridAfter w:val="1"/>
          <w:wAfter w:w="11" w:type="dxa"/>
          <w:trHeight w:val="140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A357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DB63" w14:textId="0D945D86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integrované záznamové zařízení - archivace obrázků pomocí USB nebo využití interní paměti (ovládání z tlačítek kamer. hlavy i endoskopu)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57E8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2B30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83FC" w14:textId="46BCCF20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58322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4583226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78598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0349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0349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04B9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535862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53586245"/>
          </w:p>
        </w:tc>
      </w:tr>
      <w:tr w:rsidR="007A6E2F" w:rsidRPr="0039065F" w14:paraId="123D2F0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147DE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9A4" w14:textId="5F9BC43E" w:rsidR="007A6E2F" w:rsidRPr="007A6E2F" w:rsidRDefault="00393FA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o</w:t>
            </w:r>
            <w:r w:rsidR="007A6E2F"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vládání a nastavení kamerové jednotky na čelním panelu a pomocí programovatelných ovládacích tlačítek kamerové hlavy a připojenou omyvatelnou klávesnicí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F1D4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FCCD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1373" w14:textId="1A002388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74474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9744743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63F2F4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356930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0356930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C3BC1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78349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7834953"/>
          </w:p>
        </w:tc>
      </w:tr>
      <w:tr w:rsidR="007A6E2F" w:rsidRPr="0039065F" w14:paraId="7B6007D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23087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9718" w14:textId="698C54CB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ovládání kamerové jednotky v českém jazyce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D245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3FC1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8549" w14:textId="0023D33D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39952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399525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3027E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503243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503243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67480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05627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20562731"/>
          </w:p>
        </w:tc>
      </w:tr>
      <w:tr w:rsidR="007A6E2F" w:rsidRPr="0039065F" w14:paraId="408AA7C0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9F643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2781" w14:textId="479DF02C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nastavení bílé na čelním panelu jednotky a přes programovatelná tlačítka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5E6C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37EA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EE51" w14:textId="295A7A7B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7454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774541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858E5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746119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8746119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6F6E6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09341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80934109"/>
          </w:p>
        </w:tc>
      </w:tr>
      <w:tr w:rsidR="007A6E2F" w:rsidRPr="0039065F" w14:paraId="65DCA40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E4FDE" w14:textId="06B1C2FA" w:rsidR="007A6E2F" w:rsidRPr="0039065F" w:rsidRDefault="0024627A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E68A" w14:textId="1113AE90" w:rsidR="007A6E2F" w:rsidRPr="007A6E2F" w:rsidRDefault="007A6E2F" w:rsidP="007A6E2F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digitální zoom min. 1,5x nastavitelný v min. 3 krocích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35BE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8C5E" w14:textId="77777777" w:rsidR="007A6E2F" w:rsidRPr="0039065F" w:rsidRDefault="007A6E2F" w:rsidP="007A6E2F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E3E3" w14:textId="1E10F6CF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60191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4601913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717A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876493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8764932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F3262" w14:textId="77777777" w:rsidR="007A6E2F" w:rsidRPr="0039065F" w:rsidRDefault="007A6E2F" w:rsidP="007A6E2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0166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26016690"/>
          </w:p>
        </w:tc>
      </w:tr>
      <w:tr w:rsidR="0024627A" w:rsidRPr="0039065F" w14:paraId="2BC70C24" w14:textId="77777777" w:rsidTr="009F69BD">
        <w:trPr>
          <w:gridAfter w:val="1"/>
          <w:wAfter w:w="11" w:type="dxa"/>
          <w:trHeight w:val="80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A25D" w14:textId="0DF7F46A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81F" w14:textId="3B1C9757" w:rsidR="0024627A" w:rsidRPr="007A6E2F" w:rsidRDefault="0024627A" w:rsidP="0024627A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volitelný poměr stran obrazu min.- </w:t>
            </w: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cs-CZ"/>
              </w:rPr>
              <w:t>16:10 /16:9 /4:3 /5:4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7B0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F6EF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39E5" w14:textId="1D40B70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12666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12666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EBE7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740361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9740361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D9E8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80886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8088602"/>
          </w:p>
        </w:tc>
      </w:tr>
      <w:tr w:rsidR="0024627A" w:rsidRPr="0039065F" w14:paraId="3469035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980EC" w14:textId="7C682ED1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87EB" w14:textId="52E6B3F4" w:rsidR="0024627A" w:rsidRPr="007A6E2F" w:rsidRDefault="0024627A" w:rsidP="0024627A">
            <w:pPr>
              <w:pStyle w:val="Prosttex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Výstupy min. - 1 x DVI-D, 2x HD-SDI, 1x Y/C, 1x Composite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653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23D4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6883" w14:textId="74B18AC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30411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1304118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2440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6038592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6038592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8A39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00799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50079936"/>
          </w:p>
        </w:tc>
      </w:tr>
      <w:tr w:rsidR="0024627A" w:rsidRPr="0039065F" w14:paraId="4F429A5A" w14:textId="77777777" w:rsidTr="009F69BD">
        <w:trPr>
          <w:gridAfter w:val="1"/>
          <w:wAfter w:w="11" w:type="dxa"/>
          <w:trHeight w:val="7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2FE5F" w14:textId="43D8FD7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5874" w14:textId="70CB23E4" w:rsidR="0024627A" w:rsidRPr="007A6E2F" w:rsidRDefault="0024627A" w:rsidP="0024627A">
            <w:pPr>
              <w:pStyle w:val="Prosttex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vnitřní paměť pro uložení uživatelských předvoleb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411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FF3A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0EE5" w14:textId="3C70A698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4815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748151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40AD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64750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5647502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16A9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831779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8317794"/>
          </w:p>
        </w:tc>
      </w:tr>
      <w:tr w:rsidR="0024627A" w:rsidRPr="0039065F" w14:paraId="31838D2F" w14:textId="77777777" w:rsidTr="009F69BD">
        <w:trPr>
          <w:gridAfter w:val="1"/>
          <w:wAfter w:w="11" w:type="dxa"/>
          <w:trHeight w:val="108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8441D" w14:textId="76817E1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913" w14:textId="2025F64D" w:rsidR="0024627A" w:rsidRPr="007A6E2F" w:rsidRDefault="0024627A" w:rsidP="0024627A">
            <w:pPr>
              <w:pStyle w:val="Prosttex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zadávání pacientských </w:t>
            </w:r>
            <w:r w:rsidR="00C4282A"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údajů,</w:t>
            </w:r>
            <w:r w:rsidR="00C428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6E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min. jméno, příjmení, datum narozen, ID pacienta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3DE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3250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02C7" w14:textId="37AFF244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57282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9572826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84C5C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07102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071026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6248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26939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2693964"/>
          </w:p>
        </w:tc>
      </w:tr>
      <w:tr w:rsidR="0024627A" w:rsidRPr="0039065F" w14:paraId="6727DAA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C0484" w14:textId="10E91958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F786" w14:textId="6B66B0A7" w:rsidR="0024627A" w:rsidRPr="007A6E2F" w:rsidRDefault="0024627A" w:rsidP="002462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možnost rotace obrazu min.</w:t>
            </w:r>
            <w:r w:rsidR="00C428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A6E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180° a vertikálního a horizontálního zrcadlení obrazu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92AB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6C6F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AEA6" w14:textId="1AAC528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33641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6336416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CE55B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10292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7102923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79FB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443931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44393118"/>
          </w:p>
        </w:tc>
      </w:tr>
      <w:tr w:rsidR="0024627A" w:rsidRPr="0039065F" w14:paraId="400A1AC5" w14:textId="39E29125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EFCB71F" w14:textId="77777777" w:rsidR="0024627A" w:rsidRPr="00BB0DBE" w:rsidRDefault="0024627A" w:rsidP="0024627A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lastRenderedPageBreak/>
              <w:t>Zdroj světla 1ks (</w:t>
            </w: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shd w:val="clear" w:color="auto" w:fill="D9D9D9"/>
              </w:rPr>
              <w:t>může být dodán samostatně nebo integrovaný do kamerové jednotky</w:t>
            </w: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24627A" w:rsidRPr="0039065F" w14:paraId="6FEE757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1D0CE" w14:textId="1E07F496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557C" w14:textId="07BACD8C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7068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1102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61A6" w14:textId="2F0E42B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641565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1641565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11B1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11745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9117454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B9DA0A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42693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4269344"/>
          </w:p>
        </w:tc>
      </w:tr>
      <w:tr w:rsidR="0024627A" w:rsidRPr="0039065F" w14:paraId="421FAB1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C58A7" w14:textId="39456BA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420272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C806" w14:textId="541AF4B9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LED zdroj studeného světla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615A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84FF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1989" w14:textId="58CE9FC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826629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1826629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949A6" w14:textId="7221D1A2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29791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9297914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B5DF1" w14:textId="66F0B87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43865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94386527"/>
          </w:p>
        </w:tc>
      </w:tr>
      <w:tr w:rsidR="0024627A" w:rsidRPr="0039065F" w14:paraId="460C34B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432BA" w14:textId="364605B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F671" w14:textId="292B41B0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LED lampa s životností min. 10.000 hodin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23F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AF8C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4827" w14:textId="68669EE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892182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3892182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CE626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0957748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0957748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5FB7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62951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86295157"/>
          </w:p>
        </w:tc>
      </w:tr>
      <w:tr w:rsidR="0024627A" w:rsidRPr="0039065F" w14:paraId="0233C270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CE7C" w14:textId="375660C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621B" w14:textId="7B83C6AA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výkon LED světelného zdroje odpovídající výkonu 300 W xenonu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97B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B76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1B1E" w14:textId="05B6756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856611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5856611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ACFB15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19240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319240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291C69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15977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61597771"/>
          </w:p>
        </w:tc>
      </w:tr>
      <w:tr w:rsidR="0024627A" w:rsidRPr="0039065F" w14:paraId="55B002F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6F172" w14:textId="07CA77BA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6315" w14:textId="09695DC6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možnost ovládání zdroje světla z tlačítek na kamerové hlavě /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DDBF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95F1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92D" w14:textId="35414DA3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45550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7455506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A6908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507079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5507079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C2EE7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483073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4830730"/>
          </w:p>
        </w:tc>
      </w:tr>
      <w:tr w:rsidR="0024627A" w:rsidRPr="0039065F" w14:paraId="75F9F6A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E6FE" w14:textId="7D5FC31A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84A1" w14:textId="2A3F2BB4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plynulá (ruční i automatická)</w:t>
            </w:r>
            <w:r w:rsidRPr="00B17C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regulace intenzity světla dle světelných podmínek operačního pole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CC9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5862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8E07" w14:textId="2370ACC3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45819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6458196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68813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38764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387645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EF92C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01450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0145071"/>
          </w:p>
        </w:tc>
      </w:tr>
      <w:tr w:rsidR="0024627A" w:rsidRPr="0039065F" w14:paraId="3384F26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7830A" w14:textId="5DCCC6E9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D68C" w14:textId="547C69C3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intenzita světla řízena přímo kamerovou jednotkou při</w:t>
            </w: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standardním osvětlení a dále v režimu frekvenčně selektivního barevného zobrazení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9060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92B5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0FCE" w14:textId="68D54B9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9067888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9067888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03AF6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76989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769895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82C324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638875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63887510"/>
          </w:p>
        </w:tc>
      </w:tr>
      <w:tr w:rsidR="0024627A" w:rsidRPr="0039065F" w14:paraId="608E251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42759" w14:textId="13F7CC43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3CB6" w14:textId="43F241B8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uzavření světelného výstupu po vytažení světlovodného kabelu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FD3A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79D4" w14:textId="77777777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991A" w14:textId="71CF6A70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84163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841638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A412D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7045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370453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C3472B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74534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47453490"/>
          </w:p>
        </w:tc>
      </w:tr>
      <w:tr w:rsidR="0024627A" w:rsidRPr="0039065F" w14:paraId="7F31DAD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2EC48" w14:textId="2463E43C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805E" w14:textId="2035262A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frekvenčně selektivního barevného zobrazení (zvýrazněná struktura superficiálních venózních struktur bez nutnosti použití kontrastní  látky</w:t>
            </w:r>
            <w:r w:rsidR="00D12A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5370" w14:textId="5D80186E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DFDB" w14:textId="16362003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AB2D" w14:textId="1D6AC9E1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751655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7516555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ACB64A" w14:textId="1E8456CD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901431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9014318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FFAA" w14:textId="3EE6E14C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270374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92703746"/>
          </w:p>
        </w:tc>
      </w:tr>
      <w:tr w:rsidR="0024627A" w:rsidRPr="0039065F" w14:paraId="77B0827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C37C6" w14:textId="60AA0B43" w:rsidR="0024627A" w:rsidRPr="0039065F" w:rsidRDefault="00420272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8BEF" w14:textId="1947B272" w:rsidR="0024627A" w:rsidRPr="00B17C14" w:rsidRDefault="0024627A" w:rsidP="0024627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7C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kompatibilita se světlovodnými kabely dalších výrobců, min. Olympus, Wolf, Storz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23F9" w14:textId="1FEBC241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BA42" w14:textId="3287EE9D" w:rsidR="0024627A" w:rsidRPr="0039065F" w:rsidRDefault="0024627A" w:rsidP="0024627A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55A9" w14:textId="75768494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26002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3260028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E0C83" w14:textId="08273E84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315429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315429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2C871" w14:textId="7CB06B86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926974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92697493"/>
          </w:p>
        </w:tc>
      </w:tr>
      <w:tr w:rsidR="0024627A" w:rsidRPr="0039065F" w14:paraId="1BA5F634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8310552" w14:textId="77777777" w:rsidR="0024627A" w:rsidRPr="0039065F" w:rsidRDefault="0024627A" w:rsidP="0024627A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Kamerová hlava pro laparoskopii 1ks</w:t>
            </w:r>
          </w:p>
        </w:tc>
      </w:tr>
      <w:tr w:rsidR="00420272" w:rsidRPr="0039065F" w14:paraId="647A37A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2F372" w14:textId="21D00B3A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2BFD" w14:textId="5765140C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3-čipový CMOS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5F00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77E4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2717" w14:textId="4F68A01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599774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4599774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37F3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81807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281807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42AC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25091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2509150"/>
          </w:p>
        </w:tc>
      </w:tr>
      <w:tr w:rsidR="00420272" w:rsidRPr="0039065F" w14:paraId="4374CF7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54128" w14:textId="454B7EA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6650" w14:textId="5BBEF43D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režim plné HDTV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C92E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B371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C5B3" w14:textId="11F188D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3799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737994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5411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51656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516561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ED9C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987561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59875611"/>
          </w:p>
        </w:tc>
      </w:tr>
      <w:tr w:rsidR="00420272" w:rsidRPr="0039065F" w14:paraId="63FEE86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59A7" w14:textId="7C4754B6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FCF" w14:textId="2991AB07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režimu frekvenčně selektivního barevného zobrazení (zvýrazněná struktura superficiálních venózních struktur bez nutnosti použití kontrastní látky</w:t>
            </w:r>
            <w:r w:rsidR="00EC2B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80A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794E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A23E" w14:textId="29EF43C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922621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922621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50F69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01996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9019962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014E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24602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52460218"/>
          </w:p>
        </w:tc>
      </w:tr>
      <w:tr w:rsidR="00420272" w:rsidRPr="0039065F" w14:paraId="3C6668C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70612" w14:textId="5789CE3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B909" w14:textId="458A8344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funkce pro fluorescenční diagnostiku ICG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2F3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0E01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03D8" w14:textId="08F6FB2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16290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0162901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A5A40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472060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472060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50890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74204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37420479"/>
          </w:p>
        </w:tc>
      </w:tr>
      <w:tr w:rsidR="00420272" w:rsidRPr="0039065F" w14:paraId="60735B0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A7A3" w14:textId="5CB8F6CF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FB46" w14:textId="6DDAA1C4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integrovaný upínací mechanismus pro optiky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64D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D06C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6ED1" w14:textId="092C573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507210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0507210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31F84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40305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7403056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1CF1C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500054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50005493"/>
          </w:p>
        </w:tc>
      </w:tr>
      <w:tr w:rsidR="00420272" w:rsidRPr="0039065F" w14:paraId="0E94C20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89E58" w14:textId="3EE1537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7EA4" w14:textId="777CC2C7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integrovaný, neoddělitelný objektiv od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504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0FC1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2ACB" w14:textId="14D75EB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368135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5368135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172C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353202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353202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9C3B1F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0730085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07300852"/>
          </w:p>
        </w:tc>
      </w:tr>
      <w:tr w:rsidR="00420272" w:rsidRPr="0039065F" w14:paraId="70F14E7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4F928" w14:textId="654AF3A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7995" w14:textId="08493FC3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kabelu min. 3 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FAF4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5AD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37FA" w14:textId="09918AD9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083816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2083816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85E3E" w14:textId="7269002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494030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4940301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443FE" w14:textId="1D47998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289769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42897695"/>
          </w:p>
        </w:tc>
      </w:tr>
      <w:tr w:rsidR="00420272" w:rsidRPr="0039065F" w14:paraId="46F8C59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B702F" w14:textId="0771890A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B62E" w14:textId="7D1FCBDE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ohnisková vzdálenost v min. rozmezí 15,9 do 31,3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ED5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C1FF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57F5" w14:textId="5253C4F3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8410640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8410640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B49D1" w14:textId="10172EC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57324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57324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B9B7B" w14:textId="57CC55D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8738184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87381849"/>
          </w:p>
        </w:tc>
      </w:tr>
      <w:tr w:rsidR="00420272" w:rsidRPr="0039065F" w14:paraId="551C873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191F7" w14:textId="29A2E96D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9596" w14:textId="41DEFE4D" w:rsidR="00420272" w:rsidRPr="00E3609C" w:rsidRDefault="00EC2B81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</w:t>
            </w:r>
            <w:r w:rsidR="00420272"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in. 2 programovatelná tlačítka s jednoznačným určením funkce pro ovládání funkcí kamerové jednotky i zdroje světla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61B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F16F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0E43" w14:textId="3C81227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868795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2868795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7AD92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34635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346354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8E16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74197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07419781"/>
          </w:p>
        </w:tc>
      </w:tr>
      <w:tr w:rsidR="00420272" w:rsidRPr="0039065F" w14:paraId="0D6EFDB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BE514" w14:textId="69E1B53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0E87" w14:textId="01A51981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integrovaný, neoddělitelný kabel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17D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D2A0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0216" w14:textId="57CD825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344127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8344127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6F0E84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616181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616181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C8FA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71467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67146740"/>
          </w:p>
        </w:tc>
      </w:tr>
      <w:tr w:rsidR="00420272" w:rsidRPr="0039065F" w14:paraId="7EB97BF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904DD" w14:textId="12F0F44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7DE2" w14:textId="35D026DB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ovládání zoomu a ostření pomocí tlačítek na kamerové hlavě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1AA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1A17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9848" w14:textId="1892BAB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046178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8046178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0D74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53329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2533299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F7F7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998753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9987532"/>
          </w:p>
        </w:tc>
      </w:tr>
      <w:tr w:rsidR="00420272" w:rsidRPr="0039065F" w14:paraId="4D82CE7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C2235" w14:textId="2975A93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3F2C" w14:textId="0D6F73DC" w:rsidR="00420272" w:rsidRPr="00E3609C" w:rsidRDefault="00420272" w:rsidP="0042027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6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autoklávovatelný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2E7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368A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3C87" w14:textId="4A4BC0D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743120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7431202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BCC3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91331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913317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5B37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30597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3059744"/>
          </w:p>
        </w:tc>
      </w:tr>
      <w:tr w:rsidR="00420272" w:rsidRPr="0039065F" w14:paraId="50F9A35D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38B80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Insuflační jednotka 1ks</w:t>
            </w:r>
          </w:p>
        </w:tc>
      </w:tr>
      <w:tr w:rsidR="00420272" w:rsidRPr="0039065F" w14:paraId="1E26663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CFC0E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73AF" w14:textId="01E3ABBC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ovládání na čelním panelu pomocí dotykového display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EF2C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225C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DFD1" w14:textId="094CD32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90569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905698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D17D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14435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1144351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384E7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46889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4688931"/>
          </w:p>
        </w:tc>
      </w:tr>
      <w:tr w:rsidR="00420272" w:rsidRPr="0039065F" w14:paraId="00CF215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C676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E9CD" w14:textId="163FFF26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volitelná velikost insuflované dutiny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371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2A1F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CD03" w14:textId="6854ED1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6360187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6360187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3DF8F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68061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680613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420E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34934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23493402"/>
          </w:p>
        </w:tc>
      </w:tr>
      <w:tr w:rsidR="00420272" w:rsidRPr="0039065F" w14:paraId="37C62BC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2E9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6034" w14:textId="04FAF7EE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volitelné režimy – min.</w:t>
            </w:r>
            <w:r w:rsidR="005438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bariatrický, standardní, pediatrický, odběr cév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67D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AD75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5DF5" w14:textId="506C3B0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973718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9973718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CA74F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415626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4156261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F6166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74305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7430566"/>
          </w:p>
        </w:tc>
      </w:tr>
      <w:tr w:rsidR="00420272" w:rsidRPr="0039065F" w14:paraId="24A1EC2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9901C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6BD2" w14:textId="2845ECCB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integrovaný modul předehřívání insuflačního média (CO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) před vstupem do pacienta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357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4929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7A72" w14:textId="1B62837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23644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9236442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0250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400115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4001155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B87D0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7825771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78257714"/>
          </w:p>
        </w:tc>
      </w:tr>
      <w:tr w:rsidR="00420272" w:rsidRPr="0039065F" w14:paraId="6FB75C6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A5B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8E15" w14:textId="1D99EEC8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informace o tlaku i průtoku, automatická kontrola a regulace k nastavené hodnotě tlaku (ochrana proti přeplnění pacienta)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C0C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6397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74C5" w14:textId="6BF0A78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803379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8033794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2660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53859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538596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1312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83823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8382317"/>
          </w:p>
        </w:tc>
      </w:tr>
      <w:tr w:rsidR="00420272" w:rsidRPr="0039065F" w14:paraId="37CB0B2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03D3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85E7" w14:textId="21FA1E6B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zvuková a vizualizační indikace při neprůchodnosti insuflační hadice a</w:t>
            </w:r>
            <w:r w:rsidR="001A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nedostatečném přívodu insuflačního media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D2B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DAF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6AA7" w14:textId="471B0EB6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254726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1254726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625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78700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9787005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0272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414090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54140909"/>
          </w:p>
        </w:tc>
      </w:tr>
      <w:tr w:rsidR="00420272" w:rsidRPr="0039065F" w14:paraId="62574603" w14:textId="77777777" w:rsidTr="009F69BD">
        <w:trPr>
          <w:gridAfter w:val="1"/>
          <w:wAfter w:w="11" w:type="dxa"/>
          <w:trHeight w:val="84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817B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5A18" w14:textId="44CBB717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volitelná rychlost průtoku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198C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C6A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0639" w14:textId="6DC6B9AA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28835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3288358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C9C97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37007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737007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0054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45842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04584268"/>
          </w:p>
        </w:tc>
      </w:tr>
      <w:tr w:rsidR="00420272" w:rsidRPr="0039065F" w14:paraId="73E2AD8E" w14:textId="77777777" w:rsidTr="009F69BD">
        <w:trPr>
          <w:gridAfter w:val="1"/>
          <w:wAfter w:w="11" w:type="dxa"/>
          <w:trHeight w:val="82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5DD65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52A4" w14:textId="563BD0A2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průtok plynu nastavitelný v rozsahu min. 1–50 l/min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4D7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EF85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AABE" w14:textId="782C43F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20609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1206094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044D" w14:textId="6EA1EA1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48142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7481427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2F089" w14:textId="48962D36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01447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20144741"/>
          </w:p>
        </w:tc>
      </w:tr>
      <w:tr w:rsidR="00420272" w:rsidRPr="0039065F" w14:paraId="0551390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90F1B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55A6" w14:textId="731EDDCA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nastavitelný tlak v min.</w:t>
            </w:r>
            <w:r w:rsidR="001A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rozsahu  1–30 mmHg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AF26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29BC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DE7A" w14:textId="31743C8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034109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0341097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7A53E" w14:textId="7D0DDFD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945109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1945109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4B1AD5" w14:textId="60D323EB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6306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7630639"/>
          </w:p>
        </w:tc>
      </w:tr>
      <w:tr w:rsidR="00420272" w:rsidRPr="0039065F" w14:paraId="0FE629A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52DE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2D39" w14:textId="0BC9FB5C" w:rsidR="00420272" w:rsidRPr="00E63137" w:rsidRDefault="00420272" w:rsidP="00420272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součástí dodávky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948F" w14:textId="63CEEEE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1C47" w14:textId="14B0BBAA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99A" w14:textId="5B1C19C2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8F06D" w14:textId="60151FB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C333A" w14:textId="256F5D9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420272" w:rsidRPr="0039065F" w14:paraId="172897C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92053" w14:textId="72B788A3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a)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C128" w14:textId="5EBCA920" w:rsidR="00420272" w:rsidRPr="00E63137" w:rsidRDefault="00420272" w:rsidP="004202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1 ks hadice pro připojení k CO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lahvi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ED6E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5CE4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7F0F" w14:textId="5F40A63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394240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3942405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7090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819234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819234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28D0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955912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95591241"/>
          </w:p>
        </w:tc>
      </w:tr>
      <w:tr w:rsidR="00420272" w:rsidRPr="0039065F" w14:paraId="37A372F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2EE5B" w14:textId="636D86D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b)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DCB9" w14:textId="06B10D04" w:rsidR="00420272" w:rsidRPr="00E63137" w:rsidRDefault="00420272" w:rsidP="004202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2 ks resterilizovatelné insuflační hadice s předehřevem a 2 ks resterilizovatelné insuflační hadice, bez čipu počtu použití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598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A1D4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EE13" w14:textId="5A972A1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5778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757788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A214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54630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7546309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A5FA1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622176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96221766"/>
          </w:p>
        </w:tc>
      </w:tr>
      <w:tr w:rsidR="00420272" w:rsidRPr="0039065F" w14:paraId="638CF88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F230A" w14:textId="1007E08E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c)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E2EA" w14:textId="514D0481" w:rsidR="00420272" w:rsidRPr="00E63137" w:rsidRDefault="00420272" w:rsidP="004202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137">
              <w:rPr>
                <w:rFonts w:ascii="Times New Roman" w:hAnsi="Times New Roman" w:cs="Times New Roman"/>
                <w:b/>
                <w:sz w:val="20"/>
                <w:szCs w:val="20"/>
              </w:rPr>
              <w:t>min. 10ks insuflačních filtrů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124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5380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5A6C" w14:textId="0357B2B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0576327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0576327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FC41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381710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381710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318A2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394197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03941973"/>
          </w:p>
        </w:tc>
      </w:tr>
      <w:tr w:rsidR="00420272" w:rsidRPr="0039065F" w14:paraId="3B4B2EE1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227C8B2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BB0DBE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Laparoskopické optiky 2ks</w:t>
            </w:r>
          </w:p>
        </w:tc>
      </w:tr>
      <w:tr w:rsidR="00420272" w:rsidRPr="0039065F" w14:paraId="6B39588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23BE3" w14:textId="7EA5A060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5E9D" w14:textId="282947B0" w:rsidR="00420272" w:rsidRPr="003152D6" w:rsidRDefault="00420272" w:rsidP="00ED4A8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laparoskopické optiky s podporou úzkopásmového zobrazování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7D2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61DD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0CF7" w14:textId="35F369A4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5046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750467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0239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9312500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9312500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32D9A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3327144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33271442"/>
          </w:p>
        </w:tc>
      </w:tr>
      <w:tr w:rsidR="00420272" w:rsidRPr="0039065F" w14:paraId="300CAF4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6A00B" w14:textId="4AB5638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8DDB" w14:textId="3A533066" w:rsidR="00420272" w:rsidRPr="003152D6" w:rsidRDefault="001A7FD2" w:rsidP="0042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420272"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utoklávovatelné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C57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C423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5A30" w14:textId="609E6851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05333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053339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4DDB9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08204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082040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2AC67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88642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28864240"/>
          </w:p>
        </w:tc>
      </w:tr>
      <w:tr w:rsidR="00420272" w:rsidRPr="0039065F" w14:paraId="33F0DD9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0DC8" w14:textId="777FEC98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AD71" w14:textId="450A7F98" w:rsidR="00420272" w:rsidRPr="003152D6" w:rsidRDefault="00420272" w:rsidP="0042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1ks průměr 10 mm, úhel pohledu 30°, pracovní délka min. 310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7E3A" w14:textId="09EBF26F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3710" w14:textId="3BC03E01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18EF" w14:textId="3AFFAF3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211589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6211589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96489" w14:textId="466D7625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48758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5487588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2C232" w14:textId="1E41050D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700168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27001689"/>
          </w:p>
        </w:tc>
      </w:tr>
      <w:tr w:rsidR="00420272" w:rsidRPr="0039065F" w14:paraId="2B47D1B8" w14:textId="77777777" w:rsidTr="00E46B9E">
        <w:trPr>
          <w:gridAfter w:val="1"/>
          <w:wAfter w:w="11" w:type="dxa"/>
          <w:trHeight w:val="90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2CDFE" w14:textId="368553DC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49B6" w14:textId="36D9F954" w:rsidR="00420272" w:rsidRPr="003152D6" w:rsidRDefault="00420272" w:rsidP="0042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1k</w:t>
            </w:r>
            <w:r w:rsidR="00DB45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průměr 10 mm, úhel pohledu 0°, pracovní délka min. 310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AD0D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8EB5" w14:textId="77777777" w:rsidR="00420272" w:rsidRPr="0039065F" w:rsidRDefault="00420272" w:rsidP="00420272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9E6E" w14:textId="2CCD6E3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98090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0980902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DB248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52482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4524823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D6993" w14:textId="77777777" w:rsidR="00420272" w:rsidRPr="0039065F" w:rsidRDefault="00420272" w:rsidP="0042027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274935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72749356"/>
          </w:p>
        </w:tc>
      </w:tr>
      <w:tr w:rsidR="007859A9" w:rsidRPr="0039065F" w14:paraId="70A5E584" w14:textId="77777777" w:rsidTr="00E46B9E">
        <w:trPr>
          <w:gridAfter w:val="1"/>
          <w:wAfter w:w="11" w:type="dxa"/>
          <w:trHeight w:val="112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374A4" w14:textId="4D6D5C3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A665" w14:textId="6C93FA64" w:rsidR="007859A9" w:rsidRPr="003152D6" w:rsidRDefault="007859A9" w:rsidP="007859A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2ks sterilizační kontejner vč. silikonových držáků pro uložení optik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635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8A6D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2334" w14:textId="55DF51F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359532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3595322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DF02E3" w14:textId="7D259D2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2762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827626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E91A2" w14:textId="36D8F87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213534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42135346"/>
          </w:p>
        </w:tc>
      </w:tr>
      <w:tr w:rsidR="007859A9" w:rsidRPr="0039065F" w14:paraId="2A3FBDC9" w14:textId="77777777" w:rsidTr="00E46B9E">
        <w:trPr>
          <w:gridAfter w:val="1"/>
          <w:wAfter w:w="11" w:type="dxa"/>
          <w:trHeight w:val="112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45E13" w14:textId="7777D6D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C364" w14:textId="1142A365" w:rsidR="007859A9" w:rsidRPr="003152D6" w:rsidRDefault="007859A9" w:rsidP="007859A9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2ks světlovodný kabel průměr min. 4,25 mm a délka min. 3 m, autoklávovatelný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878E" w14:textId="664CAC8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1D37" w14:textId="2684B80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9D87" w14:textId="216BAEB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953090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953090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2EFA6" w14:textId="705CD89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11378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9113781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B0A893" w14:textId="4543045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352360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35236078"/>
          </w:p>
        </w:tc>
      </w:tr>
      <w:tr w:rsidR="007859A9" w:rsidRPr="0039065F" w14:paraId="18682307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62E7E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Videolaparoskop 2ks</w:t>
            </w:r>
          </w:p>
        </w:tc>
      </w:tr>
      <w:tr w:rsidR="007859A9" w:rsidRPr="0039065F" w14:paraId="3FA99A75" w14:textId="77777777" w:rsidTr="00E46B9E">
        <w:trPr>
          <w:gridAfter w:val="1"/>
          <w:wAfter w:w="11" w:type="dxa"/>
          <w:trHeight w:val="76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4724C" w14:textId="0665950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B4A3" w14:textId="52769F30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režim plné HDTV, 16:9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A1C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99CA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E66C" w14:textId="169B48C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16857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5168571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3DA9CF" w14:textId="36DAB70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6773231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6773231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8253F" w14:textId="5BACAC6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8070955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80709559"/>
          </w:p>
        </w:tc>
      </w:tr>
      <w:tr w:rsidR="007859A9" w:rsidRPr="0039065F" w14:paraId="36BA362A" w14:textId="77777777" w:rsidTr="00E46B9E">
        <w:trPr>
          <w:gridAfter w:val="1"/>
          <w:wAfter w:w="11" w:type="dxa"/>
          <w:trHeight w:val="98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759A9" w14:textId="57D5ECE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9C76" w14:textId="2BC5C67C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CCD čip v distálním konci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1C3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DFB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4DBE" w14:textId="56ED92E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224408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3224408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238D5" w14:textId="74841D0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09250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09250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9B0FCE" w14:textId="057069F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203847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32038470"/>
          </w:p>
        </w:tc>
      </w:tr>
      <w:tr w:rsidR="007859A9" w:rsidRPr="0039065F" w14:paraId="2E024CA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CB7E" w14:textId="1FA44E9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5946" w14:textId="1C7E8251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režimu frekvenčně selektivního barevného zobrazení (zvýrazněná struktura superficiálních venózních struktur bez nutnosti použití kontrastní látky</w:t>
            </w:r>
            <w:r w:rsidR="00F37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844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A9CC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DE6F" w14:textId="0411EAA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710079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710079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1E34AB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342744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342744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7772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681343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16813438"/>
          </w:p>
        </w:tc>
      </w:tr>
      <w:tr w:rsidR="007859A9" w:rsidRPr="0039065F" w14:paraId="50FF6B3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3CC28" w14:textId="591F2DA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EF6D" w14:textId="3ACBE8FE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integrovaný systém: optika + světlovod + kamerová hlava se 3 programovatelnými tlačítky s jednoznačným </w:t>
            </w: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lastRenderedPageBreak/>
              <w:t>určením funkce pro ovládání funkcí kamerové jednotky i zdroje světla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FAB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41AE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8C12" w14:textId="0B3067E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10729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7107290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4182E7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976787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976787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7B53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863366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86336633"/>
          </w:p>
        </w:tc>
      </w:tr>
      <w:tr w:rsidR="007859A9" w:rsidRPr="0039065F" w14:paraId="01C1B10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05F29" w14:textId="566CAFE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ADB7" w14:textId="3BB625E6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úhel pohledu 30°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2F3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C31F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3EF4" w14:textId="31AA6CC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93947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093947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5CC894" w14:textId="522762A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193924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3193924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7973D" w14:textId="00A5254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97900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9790039"/>
          </w:p>
        </w:tc>
      </w:tr>
      <w:tr w:rsidR="007859A9" w:rsidRPr="0039065F" w14:paraId="2E465EB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1D3A2" w14:textId="5DEA171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DBAF" w14:textId="55D8C949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hloubka ostrosti v rozsahu min.: 21 mm – 200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7F80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0A73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930E" w14:textId="16F34A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234822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5234822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6F392E" w14:textId="3D097E9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11801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7118012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F18349" w14:textId="17CF3C0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28269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12826925"/>
          </w:p>
        </w:tc>
      </w:tr>
      <w:tr w:rsidR="007859A9" w:rsidRPr="0039065F" w14:paraId="195D0BB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D3C9E" w14:textId="1A47A0A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6FEE" w14:textId="78AEE276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zorné pole min. 90°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0B4D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5CF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6153" w14:textId="0B22461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4760679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4760679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96EB7" w14:textId="7C4AF53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469839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0469839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939DA" w14:textId="25C8C11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138547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13854788"/>
          </w:p>
        </w:tc>
      </w:tr>
      <w:tr w:rsidR="007859A9" w:rsidRPr="0039065F" w14:paraId="7014D71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7CCDE" w14:textId="3C5CF7C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2282" w14:textId="6832CD1D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zaostřování obrazu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C877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650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C73B" w14:textId="36D14A7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57561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5575612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D039E" w14:textId="651E9AF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02537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9025375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708E6D" w14:textId="002AA5B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445519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44551902"/>
          </w:p>
        </w:tc>
      </w:tr>
      <w:tr w:rsidR="007859A9" w:rsidRPr="0039065F" w14:paraId="116EC87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D8CD6" w14:textId="65FD31B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E028" w14:textId="7FF3C24C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eliminace zamlžování distálního konce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466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EE00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4C04" w14:textId="433502B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32691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8326913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8235F" w14:textId="0736A67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08910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089107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1DF42" w14:textId="52AB1F4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84588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58458812"/>
          </w:p>
        </w:tc>
      </w:tr>
      <w:tr w:rsidR="007859A9" w:rsidRPr="0039065F" w14:paraId="640EEF3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D1668" w14:textId="65DA7D3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6ED2" w14:textId="4571EBF9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vnější průměr videolaparoskopu 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3C5D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9FF7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9AF3" w14:textId="165AD95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7518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375184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73C6A" w14:textId="45FDF3A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49500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2495002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4563B5" w14:textId="19A786D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80835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8083584"/>
          </w:p>
        </w:tc>
      </w:tr>
      <w:tr w:rsidR="007859A9" w:rsidRPr="0039065F" w14:paraId="4CC30B8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D0B38" w14:textId="034C1E3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3A30" w14:textId="3E768DCB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pracovní délka min. 325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0AE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BE2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9D67" w14:textId="7ACF071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69161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691616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468450" w14:textId="4E557F2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04834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7048342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EA956" w14:textId="2D51CDD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9669480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96694808"/>
          </w:p>
        </w:tc>
      </w:tr>
      <w:tr w:rsidR="007859A9" w:rsidRPr="0039065F" w14:paraId="1F305AF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E183A" w14:textId="5E15BEF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4F45" w14:textId="652A7285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připojovacího kabelu min. 300 cm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00F9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5AC6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43C3" w14:textId="7FDEA5D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84061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7784061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B3D8B" w14:textId="3B457AB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53634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6536346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4F60E" w14:textId="5B9B260E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21743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52174315"/>
          </w:p>
        </w:tc>
      </w:tr>
      <w:tr w:rsidR="007859A9" w:rsidRPr="0039065F" w14:paraId="65BAEA6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E9471" w14:textId="382C9E0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7D4E" w14:textId="287846FD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autoklávovatelný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F367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76A2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F1E1" w14:textId="5BF05C9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887772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2887772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91416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32327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323275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4778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914743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9147431"/>
          </w:p>
        </w:tc>
      </w:tr>
      <w:tr w:rsidR="007859A9" w:rsidRPr="0039065F" w14:paraId="740E93C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981A" w14:textId="3005D6A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09DF" w14:textId="1767E6E1" w:rsidR="007859A9" w:rsidRPr="006B058F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součástí dodávky jsou 2 ks sterilizační</w:t>
            </w:r>
            <w:r w:rsidR="006407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ch</w:t>
            </w:r>
            <w:r w:rsidRPr="006B05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kontejner</w:t>
            </w:r>
            <w:r w:rsidR="006407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ů (tj. 1ks pro každý dodaný videolaparoskop dle specifikace 72.-85.)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5D1E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2F14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D5C7" w14:textId="2D315BE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35852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1358523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32000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58168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5581686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799A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7105649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71056497"/>
          </w:p>
        </w:tc>
      </w:tr>
      <w:tr w:rsidR="007859A9" w:rsidRPr="0039065F" w14:paraId="5F0CE5EC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4819A6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Videolaparoskop 2ks</w:t>
            </w:r>
          </w:p>
        </w:tc>
      </w:tr>
      <w:tr w:rsidR="007859A9" w:rsidRPr="0039065F" w14:paraId="3C2391E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D68E0" w14:textId="26E8486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208F" w14:textId="46189222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režim plné HDTV, 16:9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D6D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5F49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312F" w14:textId="40B9062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613613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2613613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4C4B8" w14:textId="00545E3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67152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6671520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1BAF5F" w14:textId="4E37D4A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8345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2683450"/>
          </w:p>
        </w:tc>
      </w:tr>
      <w:tr w:rsidR="007859A9" w:rsidRPr="0039065F" w14:paraId="54113F4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0FBD9" w14:textId="2FFD214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7EC3" w14:textId="37AB0243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CCD čip v distálním konci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CAE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74AE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079C" w14:textId="151F6C2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27468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4274683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4AC1B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627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6270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56AD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97940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9794006"/>
          </w:p>
        </w:tc>
      </w:tr>
      <w:tr w:rsidR="007859A9" w:rsidRPr="0039065F" w14:paraId="2C56EB41" w14:textId="77777777" w:rsidTr="00E46B9E">
        <w:trPr>
          <w:gridAfter w:val="1"/>
          <w:wAfter w:w="11" w:type="dxa"/>
          <w:trHeight w:val="158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674D2" w14:textId="3C3EEE1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5BD4" w14:textId="18D4DE0C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podpora režimu frekvenčně selektivního barevného zobrazení (zvýrazněná struktura superficiálních venózních struktur bez nutnosti použití kontrastní látky</w:t>
            </w:r>
            <w:r w:rsidR="00BB3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)</w:t>
            </w: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AF0E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7A29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B13" w14:textId="20B2D03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247075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4247075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0BC20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460303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5460303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DD16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42033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4203324"/>
          </w:p>
        </w:tc>
      </w:tr>
      <w:tr w:rsidR="007859A9" w:rsidRPr="0039065F" w14:paraId="7E5F13C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BF51B" w14:textId="33F3E15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89.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D425" w14:textId="491B3D7D" w:rsidR="007859A9" w:rsidRPr="00032684" w:rsidRDefault="007859A9" w:rsidP="007859A9">
            <w:pPr>
              <w:pStyle w:val="Odstavecseseznamem"/>
              <w:tabs>
                <w:tab w:val="num" w:pos="1440"/>
              </w:tabs>
              <w:suppressAutoHyphens w:val="0"/>
              <w:ind w:left="0"/>
              <w:contextualSpacing/>
              <w:rPr>
                <w:b/>
                <w:bCs/>
                <w:sz w:val="20"/>
                <w:szCs w:val="20"/>
              </w:rPr>
            </w:pPr>
            <w:r w:rsidRPr="00032684">
              <w:rPr>
                <w:b/>
                <w:bCs/>
                <w:sz w:val="20"/>
                <w:szCs w:val="20"/>
                <w:lang w:eastAsia="cs-CZ"/>
              </w:rPr>
              <w:t>integrovaný systém: optika + světlovod + kamerová hlava se 3 programovatelnými tlačítky s jednoznačným určením funkce pro ovládání funkcí kamerové jednotky i zdroje světla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3FE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083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0AC3" w14:textId="246583B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06617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066172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39A14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569657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5696571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AD6CC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835946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83594633"/>
          </w:p>
        </w:tc>
      </w:tr>
      <w:tr w:rsidR="007859A9" w:rsidRPr="0039065F" w14:paraId="0083FA6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6473B" w14:textId="687501A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742E" w14:textId="3E2F43BE" w:rsidR="007859A9" w:rsidRPr="00032684" w:rsidRDefault="007859A9" w:rsidP="007859A9">
            <w:pPr>
              <w:pStyle w:val="Odstavecseseznamem"/>
              <w:tabs>
                <w:tab w:val="num" w:pos="1440"/>
              </w:tabs>
              <w:suppressAutoHyphens w:val="0"/>
              <w:ind w:left="0"/>
              <w:contextualSpacing/>
              <w:rPr>
                <w:b/>
                <w:bCs/>
                <w:sz w:val="20"/>
                <w:szCs w:val="20"/>
              </w:rPr>
            </w:pPr>
            <w:r w:rsidRPr="00032684">
              <w:rPr>
                <w:b/>
                <w:bCs/>
                <w:sz w:val="20"/>
                <w:szCs w:val="20"/>
                <w:lang w:eastAsia="cs-CZ"/>
              </w:rPr>
              <w:t xml:space="preserve">úhel pohledu </w:t>
            </w:r>
            <w:r w:rsidRPr="006905ED">
              <w:rPr>
                <w:b/>
                <w:bCs/>
                <w:strike/>
                <w:lang w:eastAsia="cs-CZ"/>
              </w:rPr>
              <w:t>3</w:t>
            </w:r>
            <w:r w:rsidR="006905ED">
              <w:rPr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6E0099">
              <w:rPr>
                <w:b/>
                <w:bCs/>
                <w:color w:val="FF0000"/>
                <w:sz w:val="22"/>
                <w:szCs w:val="22"/>
                <w:lang w:eastAsia="cs-CZ"/>
              </w:rPr>
              <w:t>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E91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21A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8312" w14:textId="736061B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702264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702264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61200" w14:textId="4A2EBFC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00897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008974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DD2FEA" w14:textId="6938889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4660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7466025"/>
          </w:p>
        </w:tc>
      </w:tr>
      <w:tr w:rsidR="007859A9" w:rsidRPr="0039065F" w14:paraId="0EE6936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A1C74" w14:textId="2323A38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8296" w14:textId="2DE80E98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hloubka ostrosti v rozsahu min.: 21 mm – 200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576A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2358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DCC2" w14:textId="2AC426C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925342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9253422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7C6A1" w14:textId="6DEA42E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5108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51086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CC0B9E" w14:textId="0540B7C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43246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14324692"/>
          </w:p>
        </w:tc>
      </w:tr>
      <w:tr w:rsidR="007859A9" w:rsidRPr="0039065F" w14:paraId="1FADB52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28D12" w14:textId="477826E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lastRenderedPageBreak/>
              <w:t>92.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C886" w14:textId="3A8495CA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zorné pole min. 90°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A67A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827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0715" w14:textId="46ECB54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111395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6111395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FAF41" w14:textId="30B2BCD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502439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502439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D34FEB" w14:textId="6B512F4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55325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5532534"/>
          </w:p>
        </w:tc>
      </w:tr>
      <w:tr w:rsidR="007859A9" w:rsidRPr="0039065F" w14:paraId="17B64D0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B5748" w14:textId="7BC6879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553F" w14:textId="0B73458C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zaostřování obrazu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47E6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1F9D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BACE" w14:textId="6381B40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55062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5550628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FA3279" w14:textId="4874972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453174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6453174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6F2A4A" w14:textId="78B7EFC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27508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2750857"/>
          </w:p>
        </w:tc>
      </w:tr>
      <w:tr w:rsidR="007859A9" w:rsidRPr="0039065F" w14:paraId="71633FB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5A77C" w14:textId="202492F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24C1" w14:textId="603FB332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eliminace zamlžování distálního konce endoskopu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B863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7140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826F" w14:textId="76575EF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520920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520920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4C29B" w14:textId="77A0B83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47180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471807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A6576" w14:textId="4928887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95118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9511874"/>
          </w:p>
        </w:tc>
      </w:tr>
      <w:tr w:rsidR="007859A9" w:rsidRPr="0039065F" w14:paraId="543C042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F9C29" w14:textId="5B186C9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7430" w14:textId="06CA6CDE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vnější průměr videolaparoskopu 10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1E1F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461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5DA9" w14:textId="7606597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0397936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0397936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2E18D" w14:textId="4A78C15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48958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48958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C3D129" w14:textId="08A8A9C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64685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6468522"/>
          </w:p>
        </w:tc>
      </w:tr>
      <w:tr w:rsidR="007859A9" w:rsidRPr="0039065F" w14:paraId="35495EC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872D0" w14:textId="1F69E22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47D7" w14:textId="1EBF431D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pracovní délka min. 325 mm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D860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A979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758E" w14:textId="46177BF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102724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1102724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E7FF6" w14:textId="2BF2E1B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584332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4584332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FBCC3" w14:textId="5A28265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235343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02353432"/>
          </w:p>
        </w:tc>
      </w:tr>
      <w:tr w:rsidR="007859A9" w:rsidRPr="0039065F" w14:paraId="6DED05A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EAC1" w14:textId="662F8FA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C362" w14:textId="2A7E676F" w:rsidR="007859A9" w:rsidRPr="00032684" w:rsidRDefault="007859A9" w:rsidP="007859A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připojovacího kabelu min. 300 cm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5533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7420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A6FF" w14:textId="74EEF65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28093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8280935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56764" w14:textId="190ECCD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53224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753224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3C509A" w14:textId="2A233CC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56505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65650524"/>
          </w:p>
        </w:tc>
      </w:tr>
      <w:tr w:rsidR="007859A9" w:rsidRPr="0039065F" w14:paraId="1147F8E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EAC1D" w14:textId="7CB27A3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A34A" w14:textId="4E52D422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autoklávovatelný systém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FDB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1E6E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4577" w14:textId="0E13873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950815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8950815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BC875" w14:textId="23D1899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14302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214302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0635BA" w14:textId="76722CF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22414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62241441"/>
          </w:p>
        </w:tc>
      </w:tr>
      <w:tr w:rsidR="007859A9" w:rsidRPr="0039065F" w14:paraId="6928F48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4E268" w14:textId="3B40932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99.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6880" w14:textId="11C29885" w:rsidR="007859A9" w:rsidRPr="00032684" w:rsidRDefault="007859A9" w:rsidP="007859A9">
            <w:pPr>
              <w:tabs>
                <w:tab w:val="num" w:pos="144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součástí dodávky jsou 2 ks sterilizační</w:t>
            </w:r>
            <w:r w:rsidR="005676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ch </w:t>
            </w:r>
            <w:r w:rsidRPr="00032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kontejner</w:t>
            </w:r>
            <w:r w:rsidR="005676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ů (tj. 1ks pro každý dodaný videolaparoskop dle specifikace 86.-99.)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E39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2A0B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AA28" w14:textId="2649251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940311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9403116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0A947" w14:textId="4A00B47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18395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518395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B069A" w14:textId="6DD7157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84097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8409776"/>
          </w:p>
        </w:tc>
      </w:tr>
      <w:tr w:rsidR="007859A9" w:rsidRPr="0039065F" w14:paraId="307503FC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3398375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34D8C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Oplachová pumpa 1ks</w:t>
            </w:r>
          </w:p>
        </w:tc>
      </w:tr>
      <w:tr w:rsidR="007859A9" w:rsidRPr="0039065F" w14:paraId="751D4C0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6A448" w14:textId="4112D02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772" w14:textId="54AB6DCD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oplachová peristaltická pumpa včetně integrovaného sání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571D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BDF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8831" w14:textId="7DD02A0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739842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7398423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177C5" w14:textId="520112C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53879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538796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2CB4B4" w14:textId="5606055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36381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3638181"/>
          </w:p>
        </w:tc>
      </w:tr>
      <w:tr w:rsidR="007859A9" w:rsidRPr="0039065F" w14:paraId="586FEE9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C026" w14:textId="51CB1C4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76CD" w14:textId="4FA02AB6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ochrana proti přetlakování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803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E365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5C60" w14:textId="171D4B8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16358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5163587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FC20B" w14:textId="535908A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91335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2913355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3DA71" w14:textId="78CA78B4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66576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06657605"/>
          </w:p>
        </w:tc>
      </w:tr>
      <w:tr w:rsidR="007859A9" w:rsidRPr="0039065F" w14:paraId="2480750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59035" w14:textId="62324D9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FFAB" w14:textId="4E936EC5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laparo průtok max. 1,8l/min,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28B9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26BC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D8DC" w14:textId="402F674D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26820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6268207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72C3D" w14:textId="0648B03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39250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6392502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90277" w14:textId="2093E40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30546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23054681"/>
          </w:p>
        </w:tc>
      </w:tr>
      <w:tr w:rsidR="007859A9" w:rsidRPr="0039065F" w14:paraId="79CCC2AB" w14:textId="77777777" w:rsidTr="009F69BD">
        <w:trPr>
          <w:gridAfter w:val="1"/>
          <w:wAfter w:w="11" w:type="dxa"/>
          <w:trHeight w:val="35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9484" w14:textId="5373CEB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8482" w14:textId="090D4F91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laparo tlak max. 450 mmHg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7978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CF61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8D76" w14:textId="359CDCD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89920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5899206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A0BDCF" w14:textId="33C0ED2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8526931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8526931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E9526" w14:textId="4155B12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74566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7456664"/>
          </w:p>
        </w:tc>
      </w:tr>
      <w:tr w:rsidR="007859A9" w:rsidRPr="0039065F" w14:paraId="37C7C8F6" w14:textId="77777777" w:rsidTr="009F69BD">
        <w:trPr>
          <w:gridAfter w:val="1"/>
          <w:wAfter w:w="11" w:type="dxa"/>
          <w:trHeight w:val="41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52198" w14:textId="26C8AE0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8748" w14:textId="5EB2128A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podtlak pro sání max. 60 kPa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9E6F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FAE3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CC54" w14:textId="6A02C1A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83459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883459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681A3" w14:textId="2CA0A1E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83804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1838045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C84339" w14:textId="3407B89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36103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3610315"/>
          </w:p>
        </w:tc>
      </w:tr>
      <w:tr w:rsidR="007859A9" w:rsidRPr="0039065F" w14:paraId="3B3E517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54463" w14:textId="45147CC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3439" w14:textId="707E200E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aktivace režimů – laparo, uro, hys, artro (dle aktivního režimu se nastavují tlaky a průtoky)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59A1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570D" w14:textId="77777777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2DDE" w14:textId="368538E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51428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9514287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47490" w14:textId="571DB9D6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88595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088595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8B897" w14:textId="1881480A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9100502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91005029"/>
          </w:p>
        </w:tc>
      </w:tr>
      <w:tr w:rsidR="007859A9" w:rsidRPr="0039065F" w14:paraId="1AB0755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94A67" w14:textId="2FB0428B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</w:t>
            </w:r>
            <w:r w:rsidR="0006246C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E5D4" w14:textId="6661F3D6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součástí dodávky: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FA1E" w14:textId="64F5DAB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0D5D" w14:textId="46D44598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9907" w14:textId="587EAB03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D7F22" w14:textId="0E73874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2E9CF" w14:textId="01198BE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7859A9" w:rsidRPr="0039065F" w14:paraId="653C50FC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2DEA6" w14:textId="684E553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a)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8827" w14:textId="7D9241F8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1ks laparoskopický aktivační klíč pro aktivaci režimů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822" w14:textId="59140F4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1C69" w14:textId="719BBE28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BA7D" w14:textId="3F90DFDF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39527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8395276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F33F28" w14:textId="30B40CD0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9068029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9068029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A8AD1" w14:textId="7815CE71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735574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87355748"/>
          </w:p>
        </w:tc>
      </w:tr>
      <w:tr w:rsidR="007859A9" w:rsidRPr="0039065F" w14:paraId="5753A5F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BC450" w14:textId="19922642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b)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1910" w14:textId="6EF9C353" w:rsidR="007859A9" w:rsidRPr="00AB29A6" w:rsidRDefault="007859A9" w:rsidP="007859A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2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min. 10 ks oplachový set jednorázový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5926" w14:textId="779DCAA5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D495" w14:textId="7B74170C" w:rsidR="007859A9" w:rsidRPr="0039065F" w:rsidRDefault="007859A9" w:rsidP="007859A9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2070" w14:textId="5F6BB0E8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15813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1158135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362707" w14:textId="1E7062B9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24520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245203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4162E" w14:textId="2CEFC5CC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34402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3440236"/>
          </w:p>
        </w:tc>
      </w:tr>
      <w:tr w:rsidR="007859A9" w:rsidRPr="0039065F" w14:paraId="7E302F7D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1405D2" w14:textId="77777777" w:rsidR="007859A9" w:rsidRPr="0039065F" w:rsidRDefault="007859A9" w:rsidP="007859A9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D7260F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t>Odsávací pumpa 1ks</w:t>
            </w:r>
          </w:p>
        </w:tc>
      </w:tr>
      <w:tr w:rsidR="00496397" w:rsidRPr="0039065F" w14:paraId="4C6570D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AC553" w14:textId="0AE25A66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BED1" w14:textId="302D2454" w:rsidR="00496397" w:rsidRPr="00496397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odsávací pumpa s maximálním sacím výkonem min. 60l/min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4493" w14:textId="6297549B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7D6A" w14:textId="6295B8BD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2651" w14:textId="6BF52C8B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59647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8596476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6F754" w14:textId="501406E3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173049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2173049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AF569" w14:textId="3B6050C6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046224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04622424"/>
          </w:p>
        </w:tc>
      </w:tr>
      <w:tr w:rsidR="00496397" w:rsidRPr="0039065F" w14:paraId="4606D13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70C0C" w14:textId="25C0CFF7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12AF" w14:textId="4ED76A5B" w:rsidR="00496397" w:rsidRPr="00496397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podtlak max. 95 kPa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93C0" w14:textId="790787E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DDD" w14:textId="30F5B02A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0B34" w14:textId="33F29E28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462296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0462296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B7B484" w14:textId="069FF7BE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53591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153591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4F1A3" w14:textId="07222E9D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424369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44243695"/>
          </w:p>
        </w:tc>
      </w:tr>
      <w:tr w:rsidR="00496397" w:rsidRPr="0039065F" w14:paraId="18E3D3E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4B3AD" w14:textId="67CADD87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AA05" w14:textId="3917F59B" w:rsidR="00496397" w:rsidRPr="00496397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3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plynulé nastavení podtlaku s kontrolou pomocí vakuometru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682A" w14:textId="4562FF7F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1841" w14:textId="01F08967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5F57" w14:textId="5C67B770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890761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8907617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A4B64" w14:textId="4B527E12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82366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4823669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B43C6" w14:textId="2F8FD6EB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77654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27765434"/>
          </w:p>
        </w:tc>
      </w:tr>
      <w:tr w:rsidR="00496397" w:rsidRPr="0039065F" w14:paraId="56408573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746127F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D7260F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  <w:lastRenderedPageBreak/>
              <w:t>Záznamové zařízení 1ks</w:t>
            </w:r>
          </w:p>
        </w:tc>
      </w:tr>
      <w:tr w:rsidR="00496397" w:rsidRPr="0039065F" w14:paraId="7E047CD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7B9A" w14:textId="2553A07B" w:rsidR="00496397" w:rsidRPr="0039065F" w:rsidRDefault="004D70A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68DD" w14:textId="59E29BD1" w:rsidR="00496397" w:rsidRPr="004F222D" w:rsidRDefault="00496397" w:rsidP="0049639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medicínské nahrávací zařízení kompaktních rozměrů s vestavěným informativním LCD 3,5“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9650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6576" w14:textId="77777777" w:rsidR="00496397" w:rsidRPr="0039065F" w:rsidRDefault="00496397" w:rsidP="0049639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3703" w14:textId="2426625A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98160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6981600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02B16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96300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1963002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198ED" w14:textId="77777777" w:rsidR="00496397" w:rsidRPr="0039065F" w:rsidRDefault="00496397" w:rsidP="0049639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539785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95397854"/>
          </w:p>
        </w:tc>
      </w:tr>
      <w:tr w:rsidR="004D70A7" w:rsidRPr="0039065F" w14:paraId="6E58975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00B0" w14:textId="4FBD06A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0A1F" w14:textId="65808268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nahrávání foto (JPG), video (MPEG4) až 1080p (FULL HD)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2B3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C2D0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5345" w14:textId="79BE6098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04303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04303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D5BC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56302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2563020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63A5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67889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26788928"/>
          </w:p>
        </w:tc>
      </w:tr>
      <w:tr w:rsidR="004D70A7" w:rsidRPr="0039065F" w14:paraId="5158DABB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28A98" w14:textId="21B5176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C6A7" w14:textId="0E17B5B0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možností připojení dalších video zdrojů – min. S-video, DVI, HD-SDI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1E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A18F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8C5D" w14:textId="3ECD2BD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617716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7617716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ECC6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90049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90049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5B9E1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7580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758043"/>
          </w:p>
        </w:tc>
      </w:tr>
      <w:tr w:rsidR="004D70A7" w:rsidRPr="0039065F" w14:paraId="0D83BED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C2AA6" w14:textId="3B50738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FFAB" w14:textId="3EA1D59D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automatický výběr video zdroje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9030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47C9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C9D9" w14:textId="6F970AF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94369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8943691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8964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235582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6235582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8D80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60852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86085206"/>
          </w:p>
        </w:tc>
      </w:tr>
      <w:tr w:rsidR="004D70A7" w:rsidRPr="0039065F" w14:paraId="244AC2C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DDA9C" w14:textId="186C23F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6098" w14:textId="618CB61C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zadávání pacientských dat pomocí klávesnice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A3D2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B21C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E213" w14:textId="43D4C51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57352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6573526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D96C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863774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4863774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EC3C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44460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04446071"/>
          </w:p>
        </w:tc>
      </w:tr>
      <w:tr w:rsidR="004D70A7" w:rsidRPr="0039065F" w14:paraId="77CA4A5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F1951" w14:textId="07AB5C4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2E24" w14:textId="6E333459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současné nahrávání na 2x externí USB flashdisk / pevný disk a zároveň interní pevný disk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DC45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F797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425C" w14:textId="1B82376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00243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0002431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0897B" w14:textId="0115338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318862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1318862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70727" w14:textId="53B22A2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9770824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97708240"/>
          </w:p>
        </w:tc>
      </w:tr>
      <w:tr w:rsidR="004D70A7" w:rsidRPr="0039065F" w14:paraId="5940496F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2F061" w14:textId="53FF91B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8DFB" w14:textId="3D6C34EA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nahrávání pouze na interní HDD s možností pozdějšího překopírování na externí USB paměť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C0B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AB2A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2CF2" w14:textId="4867D12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674223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9674223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90CB7" w14:textId="37F4F58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052066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60520665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9A94A" w14:textId="10ADB82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658075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76580753"/>
          </w:p>
        </w:tc>
      </w:tr>
      <w:tr w:rsidR="004D70A7" w:rsidRPr="0039065F" w14:paraId="70A28EED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E0117" w14:textId="0E86F53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9A0F" w14:textId="7B36D523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vestavěný pevný disk min. 500GB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0EF7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C139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509F" w14:textId="6047199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66264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1662641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39DFB" w14:textId="745A046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4712839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4712839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08531" w14:textId="4CDD39F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1542266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15422667"/>
          </w:p>
        </w:tc>
      </w:tr>
      <w:tr w:rsidR="004D70A7" w:rsidRPr="0039065F" w14:paraId="0B24F1A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20A1E" w14:textId="6A7A655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E9A8" w14:textId="019BA1A5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nahrávání na zvolený síťový disk na pozadí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93D1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A533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5B0F" w14:textId="5FEECAD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266722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1266722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D3DDD" w14:textId="39CB86D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365430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1365430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B4B4F" w14:textId="42AC946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60688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66068810"/>
          </w:p>
        </w:tc>
      </w:tr>
      <w:tr w:rsidR="004D70A7" w:rsidRPr="0039065F" w14:paraId="1E11D05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CF30" w14:textId="748DDDEB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172A" w14:textId="4A94E938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LAN připojení do počítačové sítě zadavatele, napojení na metalickou ethernetovou sít 1000BASE-T (Gigabit Ethernet, konektor RJ45)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7EF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F2B1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6125" w14:textId="1B7A480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55572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555722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59133" w14:textId="3F79771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05372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5053723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01351" w14:textId="1DF43CC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854281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78542818"/>
          </w:p>
        </w:tc>
      </w:tr>
      <w:tr w:rsidR="004D70A7" w:rsidRPr="0039065F" w14:paraId="3701ECF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238C7" w14:textId="0187662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F359" w14:textId="4DC3DE9D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bezpečnostní vypnutí pro případ výpadku napájení bez ztráty aktuálně nahrávaných dat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7AFE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3E10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B2D9" w14:textId="0E57F54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411229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4112299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DE9CE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637698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637698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8F357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482639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48263960"/>
          </w:p>
        </w:tc>
      </w:tr>
      <w:tr w:rsidR="004D70A7" w:rsidRPr="0039065F" w14:paraId="0EDCDF02" w14:textId="77777777" w:rsidTr="00E46B9E">
        <w:trPr>
          <w:gridAfter w:val="1"/>
          <w:wAfter w:w="11" w:type="dxa"/>
          <w:trHeight w:val="9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CB36B" w14:textId="4265A6E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FB19" w14:textId="6E400719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ovládání z tlačítek kamerové hlavy, endoskopu laparoskopické sestavy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9EC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6167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AB32" w14:textId="756FB02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4790430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4790430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983E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421856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3421856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59CC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332623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33326232"/>
          </w:p>
        </w:tc>
      </w:tr>
      <w:tr w:rsidR="004D70A7" w:rsidRPr="0039065F" w14:paraId="3FFCA5E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F93D" w14:textId="50BFC3A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64C2" w14:textId="295D30A9" w:rsidR="004D70A7" w:rsidRPr="004F222D" w:rsidRDefault="004D70A7" w:rsidP="004D70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kontrola nahraného foto/video na vestavěném LCD a na hlavním operačním monitoru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713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40A6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F414" w14:textId="6E2FF09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032168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032168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45996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06621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5066210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DC3C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539905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55399058"/>
          </w:p>
        </w:tc>
      </w:tr>
      <w:tr w:rsidR="004D70A7" w:rsidRPr="0039065F" w14:paraId="17B06F01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54504" w14:textId="67C0DE23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89D6" w14:textId="7720907E" w:rsidR="004D70A7" w:rsidRPr="004F222D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umístění v přístrojovém vozíku laparoskopické sestavy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B95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66AC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9813" w14:textId="67B7D5A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163222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71632223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DBE3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69280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469280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7D985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804833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8048337"/>
          </w:p>
        </w:tc>
      </w:tr>
      <w:tr w:rsidR="004D70A7" w:rsidRPr="0039065F" w14:paraId="289A955E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F28DE" w14:textId="6D16DF1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ACA3" w14:textId="74563883" w:rsidR="004D70A7" w:rsidRPr="004F222D" w:rsidRDefault="009E40E5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ompatibilita s DICOM 3.0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907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790F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EBAC" w14:textId="22A7C1B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538717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3538717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EFA4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106366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9106366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A54D7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64694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06469425"/>
          </w:p>
        </w:tc>
      </w:tr>
      <w:tr w:rsidR="004D70A7" w:rsidRPr="0039065F" w14:paraId="1DFD8178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112A3" w14:textId="2178A72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C8BD" w14:textId="66662330" w:rsidR="004D70A7" w:rsidRPr="004F222D" w:rsidRDefault="00AD1AF6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řipojení do PACS zadavatele - automatické odesílání foto/video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C61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1D00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7A5E" w14:textId="2F87931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360712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8360712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3B2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13694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4136943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4C45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331307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33130779"/>
          </w:p>
        </w:tc>
      </w:tr>
      <w:tr w:rsidR="004D70A7" w:rsidRPr="0039065F" w14:paraId="7ABBB66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CAB18" w14:textId="0AE7DC6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6AAB" w14:textId="56BC354F" w:rsidR="004D70A7" w:rsidRPr="004F222D" w:rsidRDefault="00AD1AF6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4D70A7" w:rsidRPr="004F22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říjem worklistu a zadání identifikačních dat pacienta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0FB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BBF8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1208" w14:textId="5F5E269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9404008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9404008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976D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755698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3755698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E06627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204604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2046041"/>
          </w:p>
        </w:tc>
      </w:tr>
      <w:tr w:rsidR="004D70A7" w:rsidRPr="0039065F" w14:paraId="7A00A2B9" w14:textId="77777777" w:rsidTr="00E46B9E">
        <w:trPr>
          <w:trHeight w:val="573"/>
        </w:trPr>
        <w:tc>
          <w:tcPr>
            <w:tcW w:w="1009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E51FA6B" w14:textId="537AC48C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ind w:left="222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lastRenderedPageBreak/>
              <w:t>Přístrojový vozík 1ks</w:t>
            </w:r>
          </w:p>
        </w:tc>
      </w:tr>
      <w:tr w:rsidR="004D70A7" w:rsidRPr="0039065F" w14:paraId="3D4E0BB7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F9AD5" w14:textId="081D66A8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882A" w14:textId="775E4FF5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edicínský atest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823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FC82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05C" w14:textId="452ED0C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488692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8488692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417B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6966920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69669207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D929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88717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5887170"/>
          </w:p>
        </w:tc>
      </w:tr>
      <w:tr w:rsidR="004D70A7" w:rsidRPr="0039065F" w14:paraId="59F33AF6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4494A" w14:textId="7D35E43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859B" w14:textId="776E0080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ozík pro umístění výše uvedeného přístrojového vybavení laparoskopické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sestavy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708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20D2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E516" w14:textId="4E758B2F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78317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2783176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C842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68503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5685035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70CD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987128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39871287"/>
          </w:p>
        </w:tc>
      </w:tr>
      <w:tr w:rsidR="004D70A7" w:rsidRPr="0039065F" w14:paraId="5DF06FE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9E06F" w14:textId="17817E9B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3DFD5" w14:textId="4853FB6E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izolační transformátor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E29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B07E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B25C" w14:textId="2A5AD52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330211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1330211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A92C11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25376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25376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0C6E4E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302333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63023338"/>
          </w:p>
        </w:tc>
      </w:tr>
      <w:tr w:rsidR="004D70A7" w:rsidRPr="0039065F" w14:paraId="4A578E9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24C15" w14:textId="5DE2CBC3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A6EF" w14:textId="58E17E81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nastavitelné rameno pro LCD monitor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E87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7F5D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F3F8" w14:textId="2EAB408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931334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9313347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3E3B1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493036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4930361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6EFFC8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036035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20360351"/>
          </w:p>
        </w:tc>
      </w:tr>
      <w:tr w:rsidR="004D70A7" w:rsidRPr="0039065F" w14:paraId="2C05E16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4FA3" w14:textId="60AFCE4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E1B4" w14:textId="34BA8737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olice pro klávesnici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86CB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967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3BF9" w14:textId="13D2792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067009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40670095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3AB3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486177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94861776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BCB6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50333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5033317"/>
          </w:p>
        </w:tc>
      </w:tr>
      <w:tr w:rsidR="004D70A7" w:rsidRPr="0039065F" w14:paraId="05DDC4A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57A8B" w14:textId="538A77B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1AEE" w14:textId="04C96C05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zadní panel vozíku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2727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E566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58EA" w14:textId="56FD2D0D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006029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50060298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BE13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992744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99927443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B335A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911826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9118262"/>
          </w:p>
        </w:tc>
      </w:tr>
      <w:tr w:rsidR="004D70A7" w:rsidRPr="0039065F" w14:paraId="54A5AAB4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4D61" w14:textId="021F076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4EBE" w14:textId="3E41AA92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pojízdná kolečka, libovolné z nich bržděné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93F6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FC09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E3E6" w14:textId="41C02E9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98364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5983643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C0C75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728587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67285874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AC5E2D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85946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8594602"/>
          </w:p>
        </w:tc>
      </w:tr>
      <w:tr w:rsidR="004D70A7" w:rsidRPr="0039065F" w14:paraId="021D9775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2AABB" w14:textId="7B6C2ADF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C4FC" w14:textId="78398A10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infuzních vaků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FDE5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07E5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9D87" w14:textId="67148AD2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73840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3738400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92CD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38190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8381907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3B1EE9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26586321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26586321"/>
          </w:p>
        </w:tc>
      </w:tr>
      <w:tr w:rsidR="004D70A7" w:rsidRPr="0039065F" w14:paraId="3A1DD80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80991" w14:textId="7FB5A42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E402" w14:textId="2AB5281E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kamerové hlavy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F386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2A81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73FF" w14:textId="3DB2DD5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334643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73346436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6F560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0818310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081831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02164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566922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95669228"/>
          </w:p>
        </w:tc>
      </w:tr>
      <w:tr w:rsidR="004D70A7" w:rsidRPr="0039065F" w14:paraId="7382335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5C1E3" w14:textId="76672F6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FB87" w14:textId="0D718372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odpadní nádoby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509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B0CA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04BB" w14:textId="3C24231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148515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14851534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B617C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227207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82272072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7ACE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1948117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19481175"/>
          </w:p>
        </w:tc>
      </w:tr>
      <w:tr w:rsidR="004D70A7" w:rsidRPr="0039065F" w14:paraId="7B06F953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4F7E392" w14:textId="6F91738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51F3" w14:textId="56CC576C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držák CO2 láhve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9F0F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DCBD" w14:textId="7777777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13C8" w14:textId="4033081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616970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26169702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8A05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72753978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72753978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B3A43" w14:textId="77777777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000609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80006096"/>
          </w:p>
        </w:tc>
      </w:tr>
      <w:tr w:rsidR="004D70A7" w:rsidRPr="0039065F" w14:paraId="0ECD45AA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63CF" w14:textId="55CAEC94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DC7CD" w14:textId="20679A10" w:rsidR="004D70A7" w:rsidRPr="00644212" w:rsidRDefault="007F4B3E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="004D70A7"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oš pro další příslušenství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96E7E1" w14:textId="701E690E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4A657F" w14:textId="59B124BD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4B346" w14:textId="563141D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102383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11023834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FE3AE8" w14:textId="69F16F0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05968822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05968822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268BC9" w14:textId="786F9CBF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191916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1919164"/>
          </w:p>
        </w:tc>
      </w:tr>
      <w:tr w:rsidR="004D70A7" w:rsidRPr="0039065F" w14:paraId="025EB982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068D1" w14:textId="387910B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1E5C0" w14:textId="06FF57DE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antistatická povrchová úprava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F7F00F" w14:textId="6CDD38A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14C37" w14:textId="7DD27265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958884" w14:textId="58B5D7C9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8557179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28557179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2DBB6" w14:textId="239DAED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0092323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30092323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D3B1F5" w14:textId="5234D5F6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6258504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66258504"/>
          </w:p>
        </w:tc>
      </w:tr>
      <w:tr w:rsidR="004D70A7" w:rsidRPr="0039065F" w14:paraId="3D6E3229" w14:textId="77777777" w:rsidTr="00E46B9E">
        <w:trPr>
          <w:gridAfter w:val="1"/>
          <w:wAfter w:w="11" w:type="dxa"/>
          <w:trHeight w:val="573"/>
        </w:trPr>
        <w:tc>
          <w:tcPr>
            <w:tcW w:w="71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76E3" w14:textId="3EAFD30A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FE297" w14:textId="4787206B" w:rsidR="004D70A7" w:rsidRPr="00644212" w:rsidRDefault="004D70A7" w:rsidP="004D70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42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centrální zapínání/vypínání všech nainstalovaných zařízení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4ABEC" w14:textId="50012C1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45A52" w14:textId="580438A7" w:rsidR="004D70A7" w:rsidRPr="0039065F" w:rsidRDefault="004D70A7" w:rsidP="004D70A7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39065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B9D09C" w14:textId="579555C0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9393917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49393917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4BBD3" w14:textId="0B398561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6171015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96171015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66E9C" w14:textId="0DAFAA35" w:rsidR="004D70A7" w:rsidRPr="0039065F" w:rsidRDefault="004D70A7" w:rsidP="004D70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268286" w:edGrp="everyone"/>
            <w:r w:rsidRPr="0039065F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43268286"/>
          </w:p>
        </w:tc>
      </w:tr>
      <w:bookmarkEnd w:id="4"/>
    </w:tbl>
    <w:p w14:paraId="1BE80D71" w14:textId="77777777" w:rsidR="00F06492" w:rsidRDefault="00F06492" w:rsidP="00F06492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72127" w14:textId="77777777" w:rsidR="009F69BD" w:rsidRDefault="009F69BD" w:rsidP="00F06492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77777777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2CF59365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692CBF">
        <w:rPr>
          <w:b w:val="0"/>
          <w:bCs w:val="0"/>
          <w:u w:val="none"/>
        </w:rPr>
        <w:t>I</w:t>
      </w:r>
      <w:r w:rsidR="00B81EB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VII):</w:t>
      </w:r>
    </w:p>
    <w:p w14:paraId="14157BAA" w14:textId="77777777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VI. uvedou účastníci reálné údaje k nabízenému plnění (ve vhodných případech); u některých parametrů jsou údaje zadavatelem předdefinovány</w:t>
      </w:r>
    </w:p>
    <w:p w14:paraId="1735D545" w14:textId="2A968546" w:rsidR="00126B0F" w:rsidRPr="00E31E4D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VII. uvedou účastníci informace, kde v nabídce jsou údaje, uvedené v sloupci č. VI, prokazovány </w:t>
      </w:r>
      <w:bookmarkStart w:id="5" w:name="_Hlk116896671"/>
      <w:r w:rsidRPr="00912020">
        <w:rPr>
          <w:b w:val="0"/>
          <w:bCs w:val="0"/>
          <w:u w:val="none"/>
        </w:rPr>
        <w:t>(</w:t>
      </w:r>
      <w:r w:rsidR="00E360A7">
        <w:rPr>
          <w:b w:val="0"/>
          <w:bCs w:val="0"/>
          <w:u w:val="none"/>
        </w:rPr>
        <w:t xml:space="preserve">u nabízených technických parametrů MUSÍ účastníci odkazovat na </w:t>
      </w:r>
      <w:r w:rsidR="001625D7">
        <w:rPr>
          <w:b w:val="0"/>
          <w:bCs w:val="0"/>
          <w:u w:val="none"/>
        </w:rPr>
        <w:t>informace a údaje</w:t>
      </w:r>
      <w:r w:rsidRPr="00912020">
        <w:rPr>
          <w:b w:val="0"/>
          <w:bCs w:val="0"/>
          <w:u w:val="none"/>
        </w:rPr>
        <w:t xml:space="preserve"> </w:t>
      </w:r>
      <w:r>
        <w:rPr>
          <w:u w:val="none"/>
          <w:shd w:val="clear" w:color="auto" w:fill="FFE599"/>
        </w:rPr>
        <w:t>v produktových materiálech</w:t>
      </w:r>
      <w:r w:rsidRPr="00912020">
        <w:rPr>
          <w:b w:val="0"/>
          <w:bCs w:val="0"/>
          <w:u w:val="none"/>
        </w:rPr>
        <w:t xml:space="preserve"> </w:t>
      </w:r>
      <w:bookmarkEnd w:id="5"/>
      <w:r>
        <w:rPr>
          <w:b w:val="0"/>
          <w:bCs w:val="0"/>
          <w:u w:val="none"/>
        </w:rPr>
        <w:t>– tyto materiály musí být součástí nabídky</w:t>
      </w:r>
      <w:r w:rsidR="00B32B8D">
        <w:rPr>
          <w:b w:val="0"/>
          <w:bCs w:val="0"/>
          <w:u w:val="none"/>
        </w:rPr>
        <w:t xml:space="preserve"> - </w:t>
      </w:r>
      <w:r w:rsidR="00336A36">
        <w:rPr>
          <w:b w:val="0"/>
          <w:bCs w:val="0"/>
          <w:u w:val="none"/>
        </w:rPr>
        <w:t xml:space="preserve">viz požadavek na produktové materiály v čl. 11.1.1 písm. a) </w:t>
      </w:r>
      <w:r w:rsidR="005D49AA">
        <w:rPr>
          <w:b w:val="0"/>
          <w:bCs w:val="0"/>
          <w:u w:val="none"/>
        </w:rPr>
        <w:t>výzvy k podání nabídek</w:t>
      </w:r>
      <w:r w:rsidR="00336A36">
        <w:rPr>
          <w:b w:val="0"/>
          <w:bCs w:val="0"/>
          <w:u w:val="none"/>
        </w:rPr>
        <w:t xml:space="preserve">). </w:t>
      </w:r>
    </w:p>
    <w:p w14:paraId="07436780" w14:textId="77777777" w:rsidR="00FF7BE0" w:rsidRPr="00FF7BE0" w:rsidRDefault="00126B0F">
      <w:pPr>
        <w:shd w:val="clear" w:color="auto" w:fill="FFE599"/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Zadavatel </w:t>
      </w:r>
      <w:r w:rsid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FE64C27" w14:textId="77777777" w:rsidR="00540033" w:rsidRDefault="00540033" w:rsidP="00D25975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7777777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77777777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ho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36">
        <w:rPr>
          <w:rFonts w:ascii="Times New Roman" w:hAnsi="Times New Roman" w:cs="Times New Roman"/>
          <w:b/>
          <w:sz w:val="24"/>
          <w:szCs w:val="24"/>
          <w:u w:val="single"/>
        </w:rPr>
        <w:t>produktové materiály</w:t>
      </w:r>
      <w:r w:rsidRPr="00D63E4E">
        <w:rPr>
          <w:rFonts w:ascii="Times New Roman" w:hAnsi="Times New Roman" w:cs="Times New Roman"/>
          <w:b/>
          <w:sz w:val="24"/>
          <w:szCs w:val="24"/>
        </w:rPr>
        <w:t>,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672CFB6B" w14:textId="496429FD" w:rsidR="00126B0F" w:rsidRPr="009C0F66" w:rsidRDefault="00CE6148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6"/>
          <w:szCs w:val="6"/>
        </w:rPr>
      </w:pPr>
      <w:bookmarkStart w:id="6" w:name="_Hlk178160930"/>
      <w:r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EF011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rohlášení výrobce o kybernetické bezpečnosti MDS2</w:t>
      </w:r>
      <w:r w:rsidR="00E00ED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="00E00ED4">
        <w:rPr>
          <w:rFonts w:ascii="Times New Roman" w:hAnsi="Times New Roman" w:cs="Times New Roman"/>
          <w:snapToGrid w:val="0"/>
          <w:sz w:val="24"/>
          <w:szCs w:val="24"/>
        </w:rPr>
        <w:t xml:space="preserve"> pokud jej výrobce </w:t>
      </w:r>
      <w:r w:rsidR="009C0F66">
        <w:rPr>
          <w:rFonts w:ascii="Times New Roman" w:hAnsi="Times New Roman" w:cs="Times New Roman"/>
          <w:snapToGrid w:val="0"/>
          <w:sz w:val="24"/>
          <w:szCs w:val="24"/>
        </w:rPr>
        <w:t>vydává</w:t>
      </w:r>
    </w:p>
    <w:bookmarkEnd w:id="6"/>
    <w:p w14:paraId="2EFCB958" w14:textId="77777777" w:rsidR="009C0F66" w:rsidRPr="00E00ED4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66F717F7" w:rsidR="00126B0F" w:rsidRDefault="00126B0F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5D49AA">
        <w:rPr>
          <w:rFonts w:ascii="Times New Roman" w:hAnsi="Times New Roman" w:cs="Times New Roman"/>
          <w:color w:val="000000"/>
          <w:sz w:val="24"/>
          <w:szCs w:val="24"/>
        </w:rPr>
        <w:t>výzvy k podání nabídek.</w:t>
      </w: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B7B6F03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F8F5C" w14:textId="77777777" w:rsidR="0003347B" w:rsidRDefault="0003347B">
      <w:pPr>
        <w:spacing w:after="0" w:line="240" w:lineRule="auto"/>
      </w:pPr>
      <w:r>
        <w:separator/>
      </w:r>
    </w:p>
  </w:endnote>
  <w:endnote w:type="continuationSeparator" w:id="0">
    <w:p w14:paraId="1CCD2320" w14:textId="77777777" w:rsidR="0003347B" w:rsidRDefault="00033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7BB91" w14:textId="57125E5A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2A245F">
      <w:rPr>
        <w:rFonts w:ascii="Times New Roman" w:hAnsi="Times New Roman" w:cs="Times New Roman"/>
        <w:noProof/>
        <w:lang w:eastAsia="en-US"/>
      </w:rPr>
      <w:t>2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F31C1" w14:textId="77777777" w:rsidR="0003347B" w:rsidRDefault="0003347B">
      <w:pPr>
        <w:spacing w:after="0" w:line="240" w:lineRule="auto"/>
      </w:pPr>
      <w:r>
        <w:separator/>
      </w:r>
    </w:p>
  </w:footnote>
  <w:footnote w:type="continuationSeparator" w:id="0">
    <w:p w14:paraId="5DF1F1F2" w14:textId="77777777" w:rsidR="0003347B" w:rsidRDefault="0003347B">
      <w:pPr>
        <w:spacing w:after="0" w:line="240" w:lineRule="auto"/>
      </w:pPr>
      <w:r>
        <w:continuationSeparator/>
      </w:r>
    </w:p>
  </w:footnote>
  <w:footnote w:id="1">
    <w:p w14:paraId="69E887F6" w14:textId="77777777" w:rsidR="00F160CD" w:rsidRDefault="00F160CD" w:rsidP="003A6B00">
      <w:pPr>
        <w:pStyle w:val="Textpoznpodarou"/>
        <w:tabs>
          <w:tab w:val="left" w:pos="284"/>
        </w:tabs>
        <w:spacing w:after="0" w:line="240" w:lineRule="auto"/>
        <w:ind w:left="284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Vyplní dodavatel ve vhodných případech</w:t>
      </w:r>
    </w:p>
  </w:footnote>
  <w:footnote w:id="2">
    <w:p w14:paraId="18B4C954" w14:textId="77777777" w:rsidR="00F160CD" w:rsidRDefault="00F160CD" w:rsidP="003A6B00">
      <w:pPr>
        <w:pStyle w:val="Textpoznpodarou"/>
        <w:tabs>
          <w:tab w:val="left" w:pos="284"/>
        </w:tabs>
        <w:spacing w:after="0" w:line="240" w:lineRule="auto"/>
        <w:ind w:left="284" w:hanging="142"/>
        <w:jc w:val="both"/>
      </w:pPr>
      <w:r>
        <w:rPr>
          <w:rStyle w:val="Znakypropoznmkupodarou"/>
          <w:rFonts w:ascii="Times New Roman" w:hAnsi="Times New Roman"/>
        </w:rPr>
        <w:footnoteRef/>
      </w:r>
      <w:r>
        <w:tab/>
      </w:r>
      <w:r w:rsidRPr="00912020">
        <w:rPr>
          <w:rFonts w:ascii="Times New Roman" w:hAnsi="Times New Roman" w:cs="Times New Roman"/>
        </w:rPr>
        <w:t>Strana/oddíl nabídky nebo strana/oddíl v produktových materiálech – např. produktové listy s technickou specifikací, originální technické listy, návod k obsluze/uživatelská příručka, technická dokumentace (případně její část) dle platné legislativy /nařízení MDR, případně směrnice MDD/, informační letáky, fotografie, schémata, katalogová čísla apod.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3451891">
    <w:abstractNumId w:val="1"/>
  </w:num>
  <w:num w:numId="2" w16cid:durableId="41171895">
    <w:abstractNumId w:val="3"/>
  </w:num>
  <w:num w:numId="3" w16cid:durableId="960839500">
    <w:abstractNumId w:val="4"/>
  </w:num>
  <w:num w:numId="4" w16cid:durableId="779682627">
    <w:abstractNumId w:val="6"/>
  </w:num>
  <w:num w:numId="5" w16cid:durableId="1298142301">
    <w:abstractNumId w:val="5"/>
  </w:num>
  <w:num w:numId="6" w16cid:durableId="882444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fIVQ8AdJ/8w1dm6qEiqFRsoECXqsGqLFupJ73OnHz0XjdAa2auJkXT5UnuLCpEWHjzvfgnzftbxtM6fyB6gGQg==" w:salt="z5KazV7VyNzWIEO9cdSA8w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2B4A"/>
    <w:rsid w:val="000137DF"/>
    <w:rsid w:val="0001555B"/>
    <w:rsid w:val="0002147A"/>
    <w:rsid w:val="0002271D"/>
    <w:rsid w:val="00024E5E"/>
    <w:rsid w:val="00026512"/>
    <w:rsid w:val="00032684"/>
    <w:rsid w:val="0003347B"/>
    <w:rsid w:val="0003552B"/>
    <w:rsid w:val="00037AE2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807F2"/>
    <w:rsid w:val="0008185C"/>
    <w:rsid w:val="00084D74"/>
    <w:rsid w:val="000965C4"/>
    <w:rsid w:val="000A1BEC"/>
    <w:rsid w:val="000B0DDF"/>
    <w:rsid w:val="000B1280"/>
    <w:rsid w:val="000B2AE5"/>
    <w:rsid w:val="000B2BF7"/>
    <w:rsid w:val="000B7394"/>
    <w:rsid w:val="000B7D9A"/>
    <w:rsid w:val="000C0267"/>
    <w:rsid w:val="000C0B12"/>
    <w:rsid w:val="000C3952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7F5"/>
    <w:rsid w:val="0010505F"/>
    <w:rsid w:val="001057CF"/>
    <w:rsid w:val="0010663A"/>
    <w:rsid w:val="00115D92"/>
    <w:rsid w:val="001161DB"/>
    <w:rsid w:val="00116EA0"/>
    <w:rsid w:val="00124676"/>
    <w:rsid w:val="00126B0F"/>
    <w:rsid w:val="00126D0C"/>
    <w:rsid w:val="00131862"/>
    <w:rsid w:val="00133024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5DB5"/>
    <w:rsid w:val="00176888"/>
    <w:rsid w:val="00180051"/>
    <w:rsid w:val="0018048E"/>
    <w:rsid w:val="00184075"/>
    <w:rsid w:val="00186AEE"/>
    <w:rsid w:val="0019768D"/>
    <w:rsid w:val="001A5232"/>
    <w:rsid w:val="001A7FD2"/>
    <w:rsid w:val="001B1476"/>
    <w:rsid w:val="001B6BAC"/>
    <w:rsid w:val="001C2CCE"/>
    <w:rsid w:val="001C34D8"/>
    <w:rsid w:val="001C4654"/>
    <w:rsid w:val="001D230B"/>
    <w:rsid w:val="001D31DB"/>
    <w:rsid w:val="001D411C"/>
    <w:rsid w:val="001D51EA"/>
    <w:rsid w:val="001D6CC9"/>
    <w:rsid w:val="001D79CF"/>
    <w:rsid w:val="001E1C5A"/>
    <w:rsid w:val="001E3977"/>
    <w:rsid w:val="001E61EE"/>
    <w:rsid w:val="001E7570"/>
    <w:rsid w:val="001F2909"/>
    <w:rsid w:val="001F2D21"/>
    <w:rsid w:val="001F433C"/>
    <w:rsid w:val="001F46B2"/>
    <w:rsid w:val="002032C8"/>
    <w:rsid w:val="00203970"/>
    <w:rsid w:val="002118E0"/>
    <w:rsid w:val="00213B58"/>
    <w:rsid w:val="00214FD4"/>
    <w:rsid w:val="002162DC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3173"/>
    <w:rsid w:val="002443A6"/>
    <w:rsid w:val="0024627A"/>
    <w:rsid w:val="00246EE3"/>
    <w:rsid w:val="002479D0"/>
    <w:rsid w:val="002533D1"/>
    <w:rsid w:val="002545B5"/>
    <w:rsid w:val="00256DB6"/>
    <w:rsid w:val="00264905"/>
    <w:rsid w:val="0027162E"/>
    <w:rsid w:val="002718CE"/>
    <w:rsid w:val="00272F62"/>
    <w:rsid w:val="00277CB8"/>
    <w:rsid w:val="00277DA1"/>
    <w:rsid w:val="00286591"/>
    <w:rsid w:val="00290C98"/>
    <w:rsid w:val="0029442C"/>
    <w:rsid w:val="00295927"/>
    <w:rsid w:val="00296632"/>
    <w:rsid w:val="002A245F"/>
    <w:rsid w:val="002A4350"/>
    <w:rsid w:val="002A4FA9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D0A4A"/>
    <w:rsid w:val="002D2489"/>
    <w:rsid w:val="002D3032"/>
    <w:rsid w:val="002D39D4"/>
    <w:rsid w:val="002D6355"/>
    <w:rsid w:val="002E3D7F"/>
    <w:rsid w:val="002E40DD"/>
    <w:rsid w:val="002E4BD5"/>
    <w:rsid w:val="002E67E0"/>
    <w:rsid w:val="002E6C34"/>
    <w:rsid w:val="002E6FBA"/>
    <w:rsid w:val="002F6F87"/>
    <w:rsid w:val="002F7DE8"/>
    <w:rsid w:val="003033FC"/>
    <w:rsid w:val="00305AE0"/>
    <w:rsid w:val="00307341"/>
    <w:rsid w:val="0031271E"/>
    <w:rsid w:val="003152D6"/>
    <w:rsid w:val="00323B9D"/>
    <w:rsid w:val="00334CFC"/>
    <w:rsid w:val="00334D8C"/>
    <w:rsid w:val="00335836"/>
    <w:rsid w:val="00336A36"/>
    <w:rsid w:val="003421A3"/>
    <w:rsid w:val="00343FE1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159E"/>
    <w:rsid w:val="003A1BD5"/>
    <w:rsid w:val="003A32EC"/>
    <w:rsid w:val="003A5FDC"/>
    <w:rsid w:val="003A68F1"/>
    <w:rsid w:val="003A6B00"/>
    <w:rsid w:val="003A7A57"/>
    <w:rsid w:val="003B07A6"/>
    <w:rsid w:val="003B1402"/>
    <w:rsid w:val="003B554F"/>
    <w:rsid w:val="003C3034"/>
    <w:rsid w:val="003C330C"/>
    <w:rsid w:val="003C35A0"/>
    <w:rsid w:val="003C36B0"/>
    <w:rsid w:val="003D003A"/>
    <w:rsid w:val="003D100A"/>
    <w:rsid w:val="003D463B"/>
    <w:rsid w:val="003D4828"/>
    <w:rsid w:val="003D63BA"/>
    <w:rsid w:val="003E371B"/>
    <w:rsid w:val="003E5883"/>
    <w:rsid w:val="003E60B0"/>
    <w:rsid w:val="003F261A"/>
    <w:rsid w:val="003F7BD8"/>
    <w:rsid w:val="00402577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178B9"/>
    <w:rsid w:val="00420272"/>
    <w:rsid w:val="0042497D"/>
    <w:rsid w:val="00424C18"/>
    <w:rsid w:val="004254E8"/>
    <w:rsid w:val="00426221"/>
    <w:rsid w:val="00426DDA"/>
    <w:rsid w:val="00427311"/>
    <w:rsid w:val="00427B5E"/>
    <w:rsid w:val="00430C78"/>
    <w:rsid w:val="00430E73"/>
    <w:rsid w:val="0044004F"/>
    <w:rsid w:val="00440EF9"/>
    <w:rsid w:val="0044669B"/>
    <w:rsid w:val="004538DF"/>
    <w:rsid w:val="00461B0B"/>
    <w:rsid w:val="004627FC"/>
    <w:rsid w:val="0046569E"/>
    <w:rsid w:val="00467D58"/>
    <w:rsid w:val="0047167C"/>
    <w:rsid w:val="004718FF"/>
    <w:rsid w:val="00473319"/>
    <w:rsid w:val="004738E6"/>
    <w:rsid w:val="00474CCC"/>
    <w:rsid w:val="004764F0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544B"/>
    <w:rsid w:val="00496397"/>
    <w:rsid w:val="004A0F41"/>
    <w:rsid w:val="004A47E5"/>
    <w:rsid w:val="004A48E6"/>
    <w:rsid w:val="004A4AB0"/>
    <w:rsid w:val="004B1108"/>
    <w:rsid w:val="004B3E46"/>
    <w:rsid w:val="004B47FF"/>
    <w:rsid w:val="004B5A7C"/>
    <w:rsid w:val="004B5CDE"/>
    <w:rsid w:val="004B6F12"/>
    <w:rsid w:val="004B7A80"/>
    <w:rsid w:val="004C0AD0"/>
    <w:rsid w:val="004C3AAC"/>
    <w:rsid w:val="004C4A16"/>
    <w:rsid w:val="004C5589"/>
    <w:rsid w:val="004C5DBE"/>
    <w:rsid w:val="004C5FA1"/>
    <w:rsid w:val="004C64AE"/>
    <w:rsid w:val="004D082E"/>
    <w:rsid w:val="004D1884"/>
    <w:rsid w:val="004D429A"/>
    <w:rsid w:val="004D70A7"/>
    <w:rsid w:val="004E1A10"/>
    <w:rsid w:val="004E53EC"/>
    <w:rsid w:val="004E63B5"/>
    <w:rsid w:val="004E756E"/>
    <w:rsid w:val="004F1AFC"/>
    <w:rsid w:val="004F1C5A"/>
    <w:rsid w:val="004F222D"/>
    <w:rsid w:val="004F363E"/>
    <w:rsid w:val="004F7768"/>
    <w:rsid w:val="004F7B8D"/>
    <w:rsid w:val="005022A3"/>
    <w:rsid w:val="00502383"/>
    <w:rsid w:val="0050292E"/>
    <w:rsid w:val="00502E2B"/>
    <w:rsid w:val="0050686F"/>
    <w:rsid w:val="00506C91"/>
    <w:rsid w:val="005071AF"/>
    <w:rsid w:val="00516D5E"/>
    <w:rsid w:val="00525CC5"/>
    <w:rsid w:val="00531513"/>
    <w:rsid w:val="00537F41"/>
    <w:rsid w:val="00540033"/>
    <w:rsid w:val="00540CE7"/>
    <w:rsid w:val="00543814"/>
    <w:rsid w:val="00545229"/>
    <w:rsid w:val="0054650F"/>
    <w:rsid w:val="00547E16"/>
    <w:rsid w:val="0055114D"/>
    <w:rsid w:val="00551638"/>
    <w:rsid w:val="00551B45"/>
    <w:rsid w:val="00551DD0"/>
    <w:rsid w:val="00552784"/>
    <w:rsid w:val="00552ADA"/>
    <w:rsid w:val="00553AE4"/>
    <w:rsid w:val="00553F49"/>
    <w:rsid w:val="00554E27"/>
    <w:rsid w:val="00560AEA"/>
    <w:rsid w:val="005614FD"/>
    <w:rsid w:val="005618FE"/>
    <w:rsid w:val="005629FF"/>
    <w:rsid w:val="005662FC"/>
    <w:rsid w:val="005669E0"/>
    <w:rsid w:val="0056763F"/>
    <w:rsid w:val="00573856"/>
    <w:rsid w:val="005752AB"/>
    <w:rsid w:val="00580057"/>
    <w:rsid w:val="00581A02"/>
    <w:rsid w:val="00582078"/>
    <w:rsid w:val="0058296F"/>
    <w:rsid w:val="005833DE"/>
    <w:rsid w:val="00585041"/>
    <w:rsid w:val="0058663A"/>
    <w:rsid w:val="00594BA1"/>
    <w:rsid w:val="00594D40"/>
    <w:rsid w:val="00596455"/>
    <w:rsid w:val="00597C9F"/>
    <w:rsid w:val="005A204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5F5246"/>
    <w:rsid w:val="00603277"/>
    <w:rsid w:val="0060464B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4071E"/>
    <w:rsid w:val="00641BFB"/>
    <w:rsid w:val="00644212"/>
    <w:rsid w:val="00644829"/>
    <w:rsid w:val="00644ED9"/>
    <w:rsid w:val="00646C2C"/>
    <w:rsid w:val="00650C11"/>
    <w:rsid w:val="00650EA9"/>
    <w:rsid w:val="006520B1"/>
    <w:rsid w:val="00655636"/>
    <w:rsid w:val="006574E9"/>
    <w:rsid w:val="006605CE"/>
    <w:rsid w:val="0066418A"/>
    <w:rsid w:val="006741B1"/>
    <w:rsid w:val="00681294"/>
    <w:rsid w:val="006830F5"/>
    <w:rsid w:val="0068366D"/>
    <w:rsid w:val="006854A7"/>
    <w:rsid w:val="00685534"/>
    <w:rsid w:val="00686BF3"/>
    <w:rsid w:val="00686CD0"/>
    <w:rsid w:val="00690588"/>
    <w:rsid w:val="006905ED"/>
    <w:rsid w:val="00692C49"/>
    <w:rsid w:val="00692CBF"/>
    <w:rsid w:val="0069728C"/>
    <w:rsid w:val="006A07EC"/>
    <w:rsid w:val="006A144D"/>
    <w:rsid w:val="006A16D3"/>
    <w:rsid w:val="006A2A4D"/>
    <w:rsid w:val="006A49F4"/>
    <w:rsid w:val="006B058F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E0099"/>
    <w:rsid w:val="006E0C63"/>
    <w:rsid w:val="006E327C"/>
    <w:rsid w:val="006E34BE"/>
    <w:rsid w:val="006E3558"/>
    <w:rsid w:val="006E5E6D"/>
    <w:rsid w:val="006F0DA1"/>
    <w:rsid w:val="006F4A64"/>
    <w:rsid w:val="006F637B"/>
    <w:rsid w:val="006F7815"/>
    <w:rsid w:val="00700948"/>
    <w:rsid w:val="007069B6"/>
    <w:rsid w:val="00710320"/>
    <w:rsid w:val="00714CA3"/>
    <w:rsid w:val="007210DD"/>
    <w:rsid w:val="00721106"/>
    <w:rsid w:val="0072244C"/>
    <w:rsid w:val="00723350"/>
    <w:rsid w:val="0073176E"/>
    <w:rsid w:val="0073597C"/>
    <w:rsid w:val="00735A5B"/>
    <w:rsid w:val="007368B0"/>
    <w:rsid w:val="00743B93"/>
    <w:rsid w:val="007456F0"/>
    <w:rsid w:val="00747939"/>
    <w:rsid w:val="007502C3"/>
    <w:rsid w:val="007506C5"/>
    <w:rsid w:val="00750965"/>
    <w:rsid w:val="00756F41"/>
    <w:rsid w:val="00757606"/>
    <w:rsid w:val="00760135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6394"/>
    <w:rsid w:val="00776540"/>
    <w:rsid w:val="00784C7C"/>
    <w:rsid w:val="00785069"/>
    <w:rsid w:val="007859A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1CCE"/>
    <w:rsid w:val="007A587F"/>
    <w:rsid w:val="007A6E2F"/>
    <w:rsid w:val="007A7546"/>
    <w:rsid w:val="007B1323"/>
    <w:rsid w:val="007B38F8"/>
    <w:rsid w:val="007B4C83"/>
    <w:rsid w:val="007C08BB"/>
    <w:rsid w:val="007C1A44"/>
    <w:rsid w:val="007C5CFB"/>
    <w:rsid w:val="007D3155"/>
    <w:rsid w:val="007D366A"/>
    <w:rsid w:val="007D7CDF"/>
    <w:rsid w:val="007E1D58"/>
    <w:rsid w:val="007E420E"/>
    <w:rsid w:val="007F0212"/>
    <w:rsid w:val="007F336F"/>
    <w:rsid w:val="007F4B3E"/>
    <w:rsid w:val="00801F29"/>
    <w:rsid w:val="008026F6"/>
    <w:rsid w:val="00805334"/>
    <w:rsid w:val="00813772"/>
    <w:rsid w:val="00814E20"/>
    <w:rsid w:val="00815ACA"/>
    <w:rsid w:val="00817A69"/>
    <w:rsid w:val="008205ED"/>
    <w:rsid w:val="008233C8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6553"/>
    <w:rsid w:val="00876DB4"/>
    <w:rsid w:val="00884351"/>
    <w:rsid w:val="00885925"/>
    <w:rsid w:val="00886EC2"/>
    <w:rsid w:val="008915EA"/>
    <w:rsid w:val="00891C93"/>
    <w:rsid w:val="00891EC1"/>
    <w:rsid w:val="008B156D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5288"/>
    <w:rsid w:val="008E637B"/>
    <w:rsid w:val="008E719F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17B5F"/>
    <w:rsid w:val="0092034D"/>
    <w:rsid w:val="00924EC4"/>
    <w:rsid w:val="00926C65"/>
    <w:rsid w:val="00927A26"/>
    <w:rsid w:val="00937AD0"/>
    <w:rsid w:val="0094550B"/>
    <w:rsid w:val="00945D7D"/>
    <w:rsid w:val="00945F4F"/>
    <w:rsid w:val="00955A84"/>
    <w:rsid w:val="00956B92"/>
    <w:rsid w:val="00961B46"/>
    <w:rsid w:val="0096317D"/>
    <w:rsid w:val="00965DDA"/>
    <w:rsid w:val="0096754D"/>
    <w:rsid w:val="009714BE"/>
    <w:rsid w:val="00976B39"/>
    <w:rsid w:val="00991AD3"/>
    <w:rsid w:val="00992D80"/>
    <w:rsid w:val="0099336C"/>
    <w:rsid w:val="009953B0"/>
    <w:rsid w:val="00995ABB"/>
    <w:rsid w:val="0099626B"/>
    <w:rsid w:val="00996C54"/>
    <w:rsid w:val="00996C98"/>
    <w:rsid w:val="00996CE2"/>
    <w:rsid w:val="00996EE3"/>
    <w:rsid w:val="009975B7"/>
    <w:rsid w:val="009B1DC9"/>
    <w:rsid w:val="009B4169"/>
    <w:rsid w:val="009C0810"/>
    <w:rsid w:val="009C0F66"/>
    <w:rsid w:val="009C10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F4D9E"/>
    <w:rsid w:val="009F69BD"/>
    <w:rsid w:val="009F7DDE"/>
    <w:rsid w:val="00A0195D"/>
    <w:rsid w:val="00A02ED8"/>
    <w:rsid w:val="00A127C6"/>
    <w:rsid w:val="00A16604"/>
    <w:rsid w:val="00A21EA7"/>
    <w:rsid w:val="00A263B2"/>
    <w:rsid w:val="00A300FB"/>
    <w:rsid w:val="00A30E70"/>
    <w:rsid w:val="00A33A34"/>
    <w:rsid w:val="00A33DF6"/>
    <w:rsid w:val="00A35AE2"/>
    <w:rsid w:val="00A36505"/>
    <w:rsid w:val="00A3650E"/>
    <w:rsid w:val="00A37B75"/>
    <w:rsid w:val="00A40BC1"/>
    <w:rsid w:val="00A41076"/>
    <w:rsid w:val="00A413CB"/>
    <w:rsid w:val="00A43889"/>
    <w:rsid w:val="00A45671"/>
    <w:rsid w:val="00A474B7"/>
    <w:rsid w:val="00A47641"/>
    <w:rsid w:val="00A54257"/>
    <w:rsid w:val="00A552E7"/>
    <w:rsid w:val="00A5658F"/>
    <w:rsid w:val="00A57710"/>
    <w:rsid w:val="00A62CC0"/>
    <w:rsid w:val="00A62E1A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28B4"/>
    <w:rsid w:val="00A83436"/>
    <w:rsid w:val="00A839B0"/>
    <w:rsid w:val="00A85EC8"/>
    <w:rsid w:val="00A860B3"/>
    <w:rsid w:val="00A87CA9"/>
    <w:rsid w:val="00A916CD"/>
    <w:rsid w:val="00A9202A"/>
    <w:rsid w:val="00A921C1"/>
    <w:rsid w:val="00AA254D"/>
    <w:rsid w:val="00AA56AD"/>
    <w:rsid w:val="00AB1D44"/>
    <w:rsid w:val="00AB29A6"/>
    <w:rsid w:val="00AB3F6D"/>
    <w:rsid w:val="00AB4612"/>
    <w:rsid w:val="00AB7B7B"/>
    <w:rsid w:val="00AC04CC"/>
    <w:rsid w:val="00AC3C7E"/>
    <w:rsid w:val="00AC3D3D"/>
    <w:rsid w:val="00AC70A1"/>
    <w:rsid w:val="00AD1AF6"/>
    <w:rsid w:val="00AD2EDC"/>
    <w:rsid w:val="00AD5DF2"/>
    <w:rsid w:val="00AD6B1E"/>
    <w:rsid w:val="00AE6CDE"/>
    <w:rsid w:val="00AF28DE"/>
    <w:rsid w:val="00AF2BCB"/>
    <w:rsid w:val="00AF4523"/>
    <w:rsid w:val="00AF6967"/>
    <w:rsid w:val="00AF6D29"/>
    <w:rsid w:val="00AF7194"/>
    <w:rsid w:val="00B00D1D"/>
    <w:rsid w:val="00B016B8"/>
    <w:rsid w:val="00B02376"/>
    <w:rsid w:val="00B035F1"/>
    <w:rsid w:val="00B0551F"/>
    <w:rsid w:val="00B07FEC"/>
    <w:rsid w:val="00B13CC8"/>
    <w:rsid w:val="00B1772C"/>
    <w:rsid w:val="00B17C14"/>
    <w:rsid w:val="00B207BB"/>
    <w:rsid w:val="00B21BE1"/>
    <w:rsid w:val="00B272D5"/>
    <w:rsid w:val="00B32B8D"/>
    <w:rsid w:val="00B35C74"/>
    <w:rsid w:val="00B36BF0"/>
    <w:rsid w:val="00B42005"/>
    <w:rsid w:val="00B43196"/>
    <w:rsid w:val="00B47CE9"/>
    <w:rsid w:val="00B5026F"/>
    <w:rsid w:val="00B50F0B"/>
    <w:rsid w:val="00B50F2B"/>
    <w:rsid w:val="00B538F5"/>
    <w:rsid w:val="00B55964"/>
    <w:rsid w:val="00B61EBD"/>
    <w:rsid w:val="00B62716"/>
    <w:rsid w:val="00B63667"/>
    <w:rsid w:val="00B65582"/>
    <w:rsid w:val="00B65B02"/>
    <w:rsid w:val="00B70200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A0237"/>
    <w:rsid w:val="00BA0854"/>
    <w:rsid w:val="00BA2759"/>
    <w:rsid w:val="00BA6ED8"/>
    <w:rsid w:val="00BB06A5"/>
    <w:rsid w:val="00BB0DBE"/>
    <w:rsid w:val="00BB319D"/>
    <w:rsid w:val="00BB520F"/>
    <w:rsid w:val="00BB7653"/>
    <w:rsid w:val="00BC2B79"/>
    <w:rsid w:val="00BC322A"/>
    <w:rsid w:val="00BC3747"/>
    <w:rsid w:val="00BC72FC"/>
    <w:rsid w:val="00BD41DB"/>
    <w:rsid w:val="00BD4CB7"/>
    <w:rsid w:val="00BD6A71"/>
    <w:rsid w:val="00BD7A62"/>
    <w:rsid w:val="00BE06D1"/>
    <w:rsid w:val="00BE4B2E"/>
    <w:rsid w:val="00BE5680"/>
    <w:rsid w:val="00BF1419"/>
    <w:rsid w:val="00BF3A19"/>
    <w:rsid w:val="00BF3FEB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788"/>
    <w:rsid w:val="00C07F10"/>
    <w:rsid w:val="00C14BA2"/>
    <w:rsid w:val="00C200E6"/>
    <w:rsid w:val="00C215C9"/>
    <w:rsid w:val="00C21F6B"/>
    <w:rsid w:val="00C24F89"/>
    <w:rsid w:val="00C2513A"/>
    <w:rsid w:val="00C26128"/>
    <w:rsid w:val="00C26570"/>
    <w:rsid w:val="00C31490"/>
    <w:rsid w:val="00C31A3B"/>
    <w:rsid w:val="00C348EB"/>
    <w:rsid w:val="00C41557"/>
    <w:rsid w:val="00C4282A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039A"/>
    <w:rsid w:val="00C750C6"/>
    <w:rsid w:val="00C75D35"/>
    <w:rsid w:val="00C82895"/>
    <w:rsid w:val="00C8371A"/>
    <w:rsid w:val="00C87F9E"/>
    <w:rsid w:val="00C91E70"/>
    <w:rsid w:val="00C9224B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C1AA3"/>
    <w:rsid w:val="00CC1B8E"/>
    <w:rsid w:val="00CC1DDC"/>
    <w:rsid w:val="00CC22C1"/>
    <w:rsid w:val="00CC37C2"/>
    <w:rsid w:val="00CC48C4"/>
    <w:rsid w:val="00CC76A0"/>
    <w:rsid w:val="00CD00B7"/>
    <w:rsid w:val="00CE32F1"/>
    <w:rsid w:val="00CE34BB"/>
    <w:rsid w:val="00CE585E"/>
    <w:rsid w:val="00CE6148"/>
    <w:rsid w:val="00CF0163"/>
    <w:rsid w:val="00CF423D"/>
    <w:rsid w:val="00CF4B90"/>
    <w:rsid w:val="00CF517C"/>
    <w:rsid w:val="00CF6CB7"/>
    <w:rsid w:val="00D013B5"/>
    <w:rsid w:val="00D01AE0"/>
    <w:rsid w:val="00D02A73"/>
    <w:rsid w:val="00D06B41"/>
    <w:rsid w:val="00D11CFB"/>
    <w:rsid w:val="00D12178"/>
    <w:rsid w:val="00D12ABF"/>
    <w:rsid w:val="00D14AAC"/>
    <w:rsid w:val="00D168BD"/>
    <w:rsid w:val="00D16B33"/>
    <w:rsid w:val="00D2374E"/>
    <w:rsid w:val="00D25975"/>
    <w:rsid w:val="00D3024A"/>
    <w:rsid w:val="00D30CED"/>
    <w:rsid w:val="00D33C92"/>
    <w:rsid w:val="00D34827"/>
    <w:rsid w:val="00D35751"/>
    <w:rsid w:val="00D3592D"/>
    <w:rsid w:val="00D373E8"/>
    <w:rsid w:val="00D40D29"/>
    <w:rsid w:val="00D418B0"/>
    <w:rsid w:val="00D41D43"/>
    <w:rsid w:val="00D4301E"/>
    <w:rsid w:val="00D457D2"/>
    <w:rsid w:val="00D462D8"/>
    <w:rsid w:val="00D54DAE"/>
    <w:rsid w:val="00D63E4E"/>
    <w:rsid w:val="00D6523D"/>
    <w:rsid w:val="00D7260F"/>
    <w:rsid w:val="00D72CE5"/>
    <w:rsid w:val="00D7380F"/>
    <w:rsid w:val="00D74FBF"/>
    <w:rsid w:val="00D762D2"/>
    <w:rsid w:val="00D776AE"/>
    <w:rsid w:val="00D81497"/>
    <w:rsid w:val="00D81814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61AF"/>
    <w:rsid w:val="00DB2265"/>
    <w:rsid w:val="00DB45C5"/>
    <w:rsid w:val="00DB667B"/>
    <w:rsid w:val="00DC42DE"/>
    <w:rsid w:val="00DC5567"/>
    <w:rsid w:val="00DD0B1E"/>
    <w:rsid w:val="00DD153F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1ED1"/>
    <w:rsid w:val="00DF267C"/>
    <w:rsid w:val="00DF2C34"/>
    <w:rsid w:val="00DF3845"/>
    <w:rsid w:val="00DF5861"/>
    <w:rsid w:val="00DF66C7"/>
    <w:rsid w:val="00DF68AA"/>
    <w:rsid w:val="00E00ED4"/>
    <w:rsid w:val="00E02B93"/>
    <w:rsid w:val="00E0415C"/>
    <w:rsid w:val="00E047FF"/>
    <w:rsid w:val="00E058D6"/>
    <w:rsid w:val="00E05FFA"/>
    <w:rsid w:val="00E06DBF"/>
    <w:rsid w:val="00E100C9"/>
    <w:rsid w:val="00E101DC"/>
    <w:rsid w:val="00E10BC5"/>
    <w:rsid w:val="00E10F63"/>
    <w:rsid w:val="00E11E74"/>
    <w:rsid w:val="00E11F97"/>
    <w:rsid w:val="00E14D9B"/>
    <w:rsid w:val="00E15F4C"/>
    <w:rsid w:val="00E177EC"/>
    <w:rsid w:val="00E240A0"/>
    <w:rsid w:val="00E247C5"/>
    <w:rsid w:val="00E2691C"/>
    <w:rsid w:val="00E31E4D"/>
    <w:rsid w:val="00E32F86"/>
    <w:rsid w:val="00E33AD2"/>
    <w:rsid w:val="00E34D56"/>
    <w:rsid w:val="00E3609C"/>
    <w:rsid w:val="00E360A7"/>
    <w:rsid w:val="00E36D01"/>
    <w:rsid w:val="00E45798"/>
    <w:rsid w:val="00E46B9E"/>
    <w:rsid w:val="00E46BEE"/>
    <w:rsid w:val="00E5092F"/>
    <w:rsid w:val="00E52A6A"/>
    <w:rsid w:val="00E54881"/>
    <w:rsid w:val="00E54C61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F7B"/>
    <w:rsid w:val="00E64564"/>
    <w:rsid w:val="00E64D6E"/>
    <w:rsid w:val="00E65156"/>
    <w:rsid w:val="00E66F51"/>
    <w:rsid w:val="00E7538A"/>
    <w:rsid w:val="00E76E76"/>
    <w:rsid w:val="00E80CE7"/>
    <w:rsid w:val="00E83096"/>
    <w:rsid w:val="00E83605"/>
    <w:rsid w:val="00E84654"/>
    <w:rsid w:val="00E863C3"/>
    <w:rsid w:val="00E87C6C"/>
    <w:rsid w:val="00E9448D"/>
    <w:rsid w:val="00E94888"/>
    <w:rsid w:val="00EA09D6"/>
    <w:rsid w:val="00EA3511"/>
    <w:rsid w:val="00EA5B2D"/>
    <w:rsid w:val="00EB343A"/>
    <w:rsid w:val="00EB6203"/>
    <w:rsid w:val="00EB7EBD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4A8A"/>
    <w:rsid w:val="00ED56D6"/>
    <w:rsid w:val="00ED595E"/>
    <w:rsid w:val="00ED5CEF"/>
    <w:rsid w:val="00ED7A3E"/>
    <w:rsid w:val="00EE06F4"/>
    <w:rsid w:val="00EE224B"/>
    <w:rsid w:val="00EE2A9A"/>
    <w:rsid w:val="00EE2EFE"/>
    <w:rsid w:val="00EE4040"/>
    <w:rsid w:val="00EE58D1"/>
    <w:rsid w:val="00EF0114"/>
    <w:rsid w:val="00EF4767"/>
    <w:rsid w:val="00EF54D4"/>
    <w:rsid w:val="00F00332"/>
    <w:rsid w:val="00F03A49"/>
    <w:rsid w:val="00F04327"/>
    <w:rsid w:val="00F06492"/>
    <w:rsid w:val="00F0763F"/>
    <w:rsid w:val="00F117C6"/>
    <w:rsid w:val="00F13AED"/>
    <w:rsid w:val="00F14181"/>
    <w:rsid w:val="00F15F59"/>
    <w:rsid w:val="00F16082"/>
    <w:rsid w:val="00F160CD"/>
    <w:rsid w:val="00F16295"/>
    <w:rsid w:val="00F17282"/>
    <w:rsid w:val="00F179F8"/>
    <w:rsid w:val="00F17B7D"/>
    <w:rsid w:val="00F2777A"/>
    <w:rsid w:val="00F27D9C"/>
    <w:rsid w:val="00F30F73"/>
    <w:rsid w:val="00F35EA5"/>
    <w:rsid w:val="00F36161"/>
    <w:rsid w:val="00F37381"/>
    <w:rsid w:val="00F41457"/>
    <w:rsid w:val="00F427B0"/>
    <w:rsid w:val="00F44A23"/>
    <w:rsid w:val="00F45C02"/>
    <w:rsid w:val="00F4734B"/>
    <w:rsid w:val="00F532E7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A1CCA"/>
    <w:rsid w:val="00FA5519"/>
    <w:rsid w:val="00FB283A"/>
    <w:rsid w:val="00FB2C75"/>
    <w:rsid w:val="00FC1BC0"/>
    <w:rsid w:val="00FC329D"/>
    <w:rsid w:val="00FC53E3"/>
    <w:rsid w:val="00FC66A0"/>
    <w:rsid w:val="00FD2693"/>
    <w:rsid w:val="00FD2AE6"/>
    <w:rsid w:val="00FD372E"/>
    <w:rsid w:val="00FD37F0"/>
    <w:rsid w:val="00FD57E5"/>
    <w:rsid w:val="00FD5828"/>
    <w:rsid w:val="00FD5CC7"/>
    <w:rsid w:val="00FD5FB4"/>
    <w:rsid w:val="00FE1C78"/>
    <w:rsid w:val="00FE3263"/>
    <w:rsid w:val="00FE3813"/>
    <w:rsid w:val="00FE3A44"/>
    <w:rsid w:val="00FE4917"/>
    <w:rsid w:val="00FE5E37"/>
    <w:rsid w:val="00FE61B8"/>
    <w:rsid w:val="00FE68FF"/>
    <w:rsid w:val="00FE7B50"/>
    <w:rsid w:val="00FF2F2C"/>
    <w:rsid w:val="00FF4A01"/>
    <w:rsid w:val="00FF50C9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uiPriority w:val="99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customXml/itemProps4.xml><?xml version="1.0" encoding="utf-8"?>
<ds:datastoreItem xmlns:ds="http://schemas.openxmlformats.org/officeDocument/2006/customXml" ds:itemID="{01EF4C53-2774-4A70-B425-8EC63DD9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3227</Words>
  <Characters>19042</Characters>
  <Application>Microsoft Office Word</Application>
  <DocSecurity>8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22225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5</cp:revision>
  <cp:lastPrinted>2023-05-02T09:03:00Z</cp:lastPrinted>
  <dcterms:created xsi:type="dcterms:W3CDTF">2024-10-08T13:56:00Z</dcterms:created>
  <dcterms:modified xsi:type="dcterms:W3CDTF">2024-10-08T14:03:00Z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