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62001E1F" w14:textId="77777777" w:rsidR="007363CB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7363CB">
        <w:rPr>
          <w:rFonts w:ascii="Arial" w:hAnsi="Arial" w:cs="Arial"/>
        </w:rPr>
        <w:t>pro akci:</w:t>
      </w:r>
      <w:r w:rsidRPr="007363CB">
        <w:rPr>
          <w:rFonts w:ascii="Arial" w:hAnsi="Arial" w:cs="Arial"/>
          <w:b/>
        </w:rPr>
        <w:t xml:space="preserve"> </w:t>
      </w:r>
    </w:p>
    <w:p w14:paraId="551B56DB" w14:textId="77777777" w:rsidR="007363CB" w:rsidRDefault="007363CB" w:rsidP="007363CB">
      <w:pPr>
        <w:spacing w:before="120" w:line="288" w:lineRule="auto"/>
        <w:jc w:val="center"/>
        <w:rPr>
          <w:rFonts w:ascii="Arial" w:eastAsia="MS Mincho" w:hAnsi="Arial" w:cs="Arial"/>
          <w:b/>
          <w:sz w:val="24"/>
          <w:szCs w:val="24"/>
        </w:rPr>
      </w:pPr>
      <w:r w:rsidRPr="007363CB">
        <w:rPr>
          <w:rFonts w:ascii="Arial" w:eastAsia="MS Mincho" w:hAnsi="Arial" w:cs="Arial"/>
          <w:b/>
          <w:sz w:val="24"/>
          <w:szCs w:val="24"/>
        </w:rPr>
        <w:t>„II/351 Třebíč – křiž. s II/399, 2. část“</w:t>
      </w:r>
    </w:p>
    <w:p w14:paraId="00F242F1" w14:textId="301C9F63" w:rsidR="007326A4" w:rsidRPr="007363CB" w:rsidRDefault="004D0527" w:rsidP="007363CB">
      <w:pPr>
        <w:spacing w:before="120" w:line="288" w:lineRule="auto"/>
        <w:jc w:val="center"/>
        <w:rPr>
          <w:rFonts w:ascii="Arial" w:hAnsi="Arial" w:cs="Arial"/>
          <w:b/>
        </w:rPr>
      </w:pPr>
      <w:r w:rsidRPr="007363CB">
        <w:rPr>
          <w:rFonts w:ascii="Arial" w:hAnsi="Arial" w:cs="Arial"/>
          <w:b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3303577C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363CB">
        <w:rPr>
          <w:rFonts w:ascii="Arial" w:eastAsia="MS Mincho" w:hAnsi="Arial" w:cs="Arial"/>
          <w:sz w:val="22"/>
        </w:rPr>
        <w:t xml:space="preserve">Ing. Martinem Kuklou,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7BA49C17" w14:textId="2BA97FB7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D5014C" w:rsidRPr="00D5014C">
        <w:rPr>
          <w:rFonts w:ascii="Arial" w:eastAsia="MS Mincho" w:hAnsi="Arial" w:cs="Arial"/>
        </w:rPr>
        <w:t xml:space="preserve">Ing. </w:t>
      </w:r>
      <w:r w:rsidR="007363CB">
        <w:rPr>
          <w:rFonts w:ascii="Arial" w:eastAsia="MS Mincho" w:hAnsi="Arial" w:cs="Arial"/>
        </w:rPr>
        <w:t>Jiří Lojda</w:t>
      </w:r>
      <w:r w:rsidR="00556B23" w:rsidRPr="00D5014C">
        <w:rPr>
          <w:rFonts w:ascii="Arial" w:eastAsia="MS Mincho" w:hAnsi="Arial" w:cs="Arial"/>
        </w:rPr>
        <w:t xml:space="preserve">, Ing. </w:t>
      </w:r>
      <w:r w:rsidR="00426667">
        <w:rPr>
          <w:rFonts w:ascii="Arial" w:eastAsia="MS Mincho" w:hAnsi="Arial" w:cs="Arial"/>
        </w:rPr>
        <w:t>Iveta Hartmanová Pavlů</w:t>
      </w:r>
    </w:p>
    <w:p w14:paraId="75051171" w14:textId="08277EE6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4C0A56">
        <w:rPr>
          <w:rFonts w:ascii="Arial" w:hAnsi="Arial" w:cs="Arial"/>
        </w:rPr>
        <w:t>Komerční banka</w:t>
      </w:r>
      <w:r w:rsidR="00ED177F">
        <w:rPr>
          <w:rFonts w:ascii="Arial" w:hAnsi="Arial" w:cs="Arial"/>
        </w:rPr>
        <w:t>, a.s.</w:t>
      </w:r>
    </w:p>
    <w:p w14:paraId="5E7B1C40" w14:textId="1CE631CD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4C0A56" w:rsidRPr="004C0A56">
        <w:rPr>
          <w:rFonts w:ascii="Arial" w:hAnsi="Arial" w:cs="Arial"/>
          <w:bCs/>
          <w:lang w:eastAsia="cs-CZ"/>
        </w:rPr>
        <w:t>123-6403810267/0100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04DC3BAF" w:rsidR="00750AD8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7363CB" w:rsidRPr="007363CB">
        <w:rPr>
          <w:rFonts w:ascii="Arial" w:eastAsia="MS Mincho" w:hAnsi="Arial" w:cs="Arial"/>
          <w:b/>
          <w:sz w:val="22"/>
        </w:rPr>
        <w:t>„II/351 Třebíč – křiž. s II/399, 2. část“</w:t>
      </w:r>
      <w:r w:rsidR="007363CB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7363CB" w:rsidRPr="007E37A6">
        <w:rPr>
          <w:rFonts w:ascii="Arial" w:eastAsia="MS Mincho" w:hAnsi="Arial" w:cs="Arial"/>
          <w:spacing w:val="-6"/>
          <w:sz w:val="22"/>
        </w:rPr>
        <w:t xml:space="preserve">Jedná se o </w:t>
      </w:r>
      <w:r w:rsidR="007363CB" w:rsidRPr="007E37A6">
        <w:rPr>
          <w:rFonts w:ascii="Arial" w:hAnsi="Arial" w:cs="Arial"/>
          <w:bCs/>
          <w:sz w:val="22"/>
        </w:rPr>
        <w:t xml:space="preserve">rekonstrukci </w:t>
      </w:r>
      <w:r w:rsidR="007363CB" w:rsidRPr="007E37A6">
        <w:rPr>
          <w:rFonts w:ascii="Arial" w:hAnsi="Arial" w:cs="Arial"/>
          <w:sz w:val="22"/>
        </w:rPr>
        <w:t>silnice II/351 v úseku dlouhém cca 5 km mezi obcemi Třebenice a Dalešice. Šířkové uspořádání silnice II/351 vychází z návrhové kategorie S</w:t>
      </w:r>
      <w:r w:rsidR="00491253">
        <w:rPr>
          <w:rFonts w:ascii="Arial" w:hAnsi="Arial" w:cs="Arial"/>
          <w:sz w:val="22"/>
        </w:rPr>
        <w:t xml:space="preserve"> </w:t>
      </w:r>
      <w:r w:rsidR="007363CB" w:rsidRPr="007E37A6">
        <w:rPr>
          <w:rFonts w:ascii="Arial" w:hAnsi="Arial" w:cs="Arial"/>
          <w:sz w:val="22"/>
        </w:rPr>
        <w:t>7,5, která je upravena na základě požadavků na přepravu NTK pro dostavbu jaderné elektrárny Dukovany.</w:t>
      </w:r>
      <w:r w:rsidR="007363CB">
        <w:rPr>
          <w:rFonts w:ascii="Arial" w:hAnsi="Arial" w:cs="Arial"/>
          <w:sz w:val="22"/>
        </w:rPr>
        <w:t xml:space="preserve"> </w:t>
      </w:r>
    </w:p>
    <w:p w14:paraId="1C818865" w14:textId="4F9B926E" w:rsidR="00005AAF" w:rsidRDefault="00005AAF" w:rsidP="00005AAF">
      <w:pPr>
        <w:pStyle w:val="Zkladntextodsazen21"/>
        <w:ind w:left="0" w:firstLine="0"/>
        <w:rPr>
          <w:rFonts w:ascii="Arial" w:hAnsi="Arial" w:cs="Arial"/>
          <w:sz w:val="22"/>
        </w:rPr>
      </w:pPr>
      <w:r w:rsidRPr="00D16D7E">
        <w:rPr>
          <w:rFonts w:ascii="Arial" w:hAnsi="Arial" w:cs="Arial"/>
          <w:spacing w:val="-2"/>
          <w:sz w:val="22"/>
        </w:rPr>
        <w:t xml:space="preserve">Součástí stavby je i úprava </w:t>
      </w:r>
      <w:r w:rsidRPr="00D16D7E">
        <w:rPr>
          <w:rFonts w:ascii="Arial" w:hAnsi="Arial" w:cs="Arial"/>
          <w:sz w:val="22"/>
        </w:rPr>
        <w:t>křižovatek u obce Valeč, která spočívá v přidání odbočovacích pruhů vlevo a úpravy odsazené křižovatky v křižovatku průsečnou. Křižovatka na konci úseku v obci Dalešice je doplněna o ostrůvek v místě přechodu pro chodce a usměrněna vodorovným dopravním značením.</w:t>
      </w:r>
    </w:p>
    <w:p w14:paraId="21EBCE38" w14:textId="3C39B664" w:rsidR="00005AAF" w:rsidRPr="0086090C" w:rsidRDefault="00005AAF" w:rsidP="00005AAF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z w:val="22"/>
        </w:rPr>
        <w:lastRenderedPageBreak/>
        <w:t xml:space="preserve">Nedílnou součástí stavby je řádné odvodnění komunikace a propustky pod </w:t>
      </w:r>
      <w:r w:rsidRPr="0086090C">
        <w:rPr>
          <w:rFonts w:ascii="Arial" w:hAnsi="Arial" w:cs="Arial"/>
          <w:sz w:val="22"/>
        </w:rPr>
        <w:t>silnicí. Stávající sjezdy dotčené rozšířením komunikace budou rekonstruovány včetně propustků.</w:t>
      </w:r>
      <w:r w:rsidRPr="0086090C">
        <w:rPr>
          <w:rFonts w:ascii="Arial" w:hAnsi="Arial" w:cs="Arial"/>
          <w:spacing w:val="-2"/>
          <w:sz w:val="22"/>
        </w:rPr>
        <w:t xml:space="preserve"> Součástí stavby jsou dále opatření na ochranu inž. sítí v případě křížení se silnicí II/351, úprava VO v Dalešicích, nová silniční meteorologická stanice</w:t>
      </w:r>
      <w:r w:rsidR="00005A52">
        <w:rPr>
          <w:rFonts w:ascii="Arial" w:hAnsi="Arial" w:cs="Arial"/>
          <w:spacing w:val="-2"/>
          <w:sz w:val="22"/>
        </w:rPr>
        <w:t xml:space="preserve"> a</w:t>
      </w:r>
      <w:r w:rsidR="00005A52" w:rsidRPr="00005A52">
        <w:rPr>
          <w:rFonts w:ascii="Arial" w:hAnsi="Arial" w:cs="Arial"/>
          <w:sz w:val="22"/>
        </w:rPr>
        <w:t xml:space="preserve"> </w:t>
      </w:r>
      <w:r w:rsidR="00005A52" w:rsidRPr="0086090C">
        <w:rPr>
          <w:rFonts w:ascii="Arial" w:hAnsi="Arial" w:cs="Arial"/>
          <w:sz w:val="22"/>
        </w:rPr>
        <w:t>chráničky pro optický kabel ROWANET</w:t>
      </w:r>
      <w:r w:rsidR="00005A52">
        <w:rPr>
          <w:rFonts w:ascii="Arial" w:hAnsi="Arial" w:cs="Arial"/>
          <w:sz w:val="22"/>
        </w:rPr>
        <w:t xml:space="preserve"> podél komunikace v délce celého úseku stavby.</w:t>
      </w:r>
      <w:r w:rsidRPr="0086090C">
        <w:rPr>
          <w:rFonts w:ascii="Arial" w:hAnsi="Arial" w:cs="Arial"/>
          <w:spacing w:val="-2"/>
          <w:sz w:val="22"/>
        </w:rPr>
        <w:t xml:space="preserve"> </w:t>
      </w:r>
    </w:p>
    <w:p w14:paraId="1E4D60B4" w14:textId="3B3EDA1D" w:rsidR="00005AAF" w:rsidRPr="00750AD8" w:rsidRDefault="00005AAF" w:rsidP="00005AAF">
      <w:pPr>
        <w:pStyle w:val="Zkladntextodsazen21"/>
        <w:ind w:left="0" w:firstLine="0"/>
        <w:rPr>
          <w:rFonts w:ascii="Arial" w:hAnsi="Arial" w:cs="Arial"/>
          <w:sz w:val="22"/>
        </w:rPr>
      </w:pPr>
      <w:r w:rsidRPr="0086090C">
        <w:rPr>
          <w:rFonts w:ascii="Arial" w:hAnsi="Arial" w:cs="Arial"/>
          <w:spacing w:val="-2"/>
          <w:sz w:val="22"/>
        </w:rPr>
        <w:t xml:space="preserve">Součástí stavby jsou rovněž dopravně inženýrská opatření, </w:t>
      </w:r>
      <w:r>
        <w:rPr>
          <w:rFonts w:ascii="Arial" w:hAnsi="Arial" w:cs="Arial"/>
          <w:spacing w:val="-2"/>
          <w:sz w:val="22"/>
        </w:rPr>
        <w:t xml:space="preserve">zajištění povolení uzavírky na silnici II/351, </w:t>
      </w:r>
      <w:r w:rsidRPr="0086090C">
        <w:rPr>
          <w:rFonts w:ascii="Arial" w:hAnsi="Arial" w:cs="Arial"/>
          <w:spacing w:val="-2"/>
          <w:sz w:val="22"/>
        </w:rPr>
        <w:t>definitivní dopravní značení</w:t>
      </w:r>
      <w:r>
        <w:rPr>
          <w:rFonts w:ascii="Arial" w:hAnsi="Arial" w:cs="Arial"/>
          <w:spacing w:val="-2"/>
          <w:sz w:val="22"/>
        </w:rPr>
        <w:t>,</w:t>
      </w:r>
      <w:r w:rsidRPr="0086090C">
        <w:rPr>
          <w:rFonts w:ascii="Arial" w:hAnsi="Arial" w:cs="Arial"/>
          <w:spacing w:val="-2"/>
          <w:sz w:val="22"/>
        </w:rPr>
        <w:t xml:space="preserve"> rekultivace a terénní úpravy.</w:t>
      </w: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75A82346" w14:textId="3C1A920A" w:rsidR="00005AAF" w:rsidRPr="0098053C" w:rsidRDefault="00005AAF" w:rsidP="00491253">
      <w:pPr>
        <w:pStyle w:val="Default0"/>
        <w:jc w:val="both"/>
        <w:rPr>
          <w:rFonts w:ascii="Arial" w:hAnsi="Arial" w:cs="Arial"/>
          <w:sz w:val="22"/>
          <w:szCs w:val="22"/>
        </w:rPr>
      </w:pPr>
      <w:r w:rsidRPr="0098053C">
        <w:rPr>
          <w:rFonts w:ascii="Arial" w:hAnsi="Arial" w:cs="Arial"/>
          <w:sz w:val="22"/>
          <w:szCs w:val="22"/>
        </w:rPr>
        <w:t>Stavba bude realizována dle projektové dokumentace „</w:t>
      </w:r>
      <w:r w:rsidRPr="0098053C">
        <w:rPr>
          <w:rFonts w:ascii="Arial" w:eastAsia="MS Mincho" w:hAnsi="Arial" w:cs="Arial"/>
          <w:sz w:val="22"/>
          <w:szCs w:val="22"/>
        </w:rPr>
        <w:t>II/351 Třebíč – křiž. s II/399, 2. část“</w:t>
      </w:r>
      <w:r w:rsidRPr="0098053C">
        <w:rPr>
          <w:rFonts w:ascii="Arial" w:hAnsi="Arial" w:cs="Arial"/>
          <w:sz w:val="22"/>
          <w:szCs w:val="22"/>
        </w:rPr>
        <w:t xml:space="preserve"> vypracované společností Sweco Hydroprojekt a.s., Táborská 31, 140 16 Praha 4,</w:t>
      </w:r>
      <w:r w:rsidR="00491253">
        <w:rPr>
          <w:rFonts w:ascii="Arial" w:hAnsi="Arial" w:cs="Arial"/>
          <w:sz w:val="22"/>
          <w:szCs w:val="22"/>
        </w:rPr>
        <w:t xml:space="preserve"> IČO </w:t>
      </w:r>
      <w:r w:rsidRPr="0098053C">
        <w:rPr>
          <w:rFonts w:ascii="Arial" w:hAnsi="Arial" w:cs="Arial"/>
          <w:sz w:val="22"/>
          <w:szCs w:val="22"/>
        </w:rPr>
        <w:t xml:space="preserve"> </w:t>
      </w:r>
      <w:r w:rsidR="00491253" w:rsidRPr="00491253">
        <w:rPr>
          <w:rFonts w:ascii="Arial" w:hAnsi="Arial" w:cs="Arial"/>
          <w:sz w:val="22"/>
          <w:szCs w:val="22"/>
        </w:rPr>
        <w:t>26475081</w:t>
      </w:r>
      <w:r w:rsidR="00491253">
        <w:rPr>
          <w:rFonts w:ascii="Arial" w:hAnsi="Arial" w:cs="Arial"/>
          <w:sz w:val="22"/>
          <w:szCs w:val="22"/>
        </w:rPr>
        <w:t xml:space="preserve"> </w:t>
      </w:r>
      <w:r w:rsidRPr="0098053C">
        <w:rPr>
          <w:rFonts w:ascii="Arial" w:hAnsi="Arial" w:cs="Arial"/>
          <w:sz w:val="22"/>
          <w:szCs w:val="22"/>
        </w:rPr>
        <w:t>ve stupni DSP (11/2021) a ve stupni PDPS (8/2022</w:t>
      </w:r>
      <w:r w:rsidR="00491253">
        <w:rPr>
          <w:rFonts w:ascii="Arial" w:hAnsi="Arial" w:cs="Arial"/>
          <w:sz w:val="22"/>
          <w:szCs w:val="22"/>
        </w:rPr>
        <w:t>)</w:t>
      </w:r>
      <w:r w:rsidRPr="0098053C">
        <w:rPr>
          <w:rFonts w:ascii="Arial" w:hAnsi="Arial" w:cs="Arial"/>
          <w:sz w:val="22"/>
          <w:szCs w:val="22"/>
        </w:rPr>
        <w:t>, vč. pozdějšího doplnění a aktualizace rozpočtu a platného stavební</w:t>
      </w:r>
      <w:r w:rsidR="009A1B5C">
        <w:rPr>
          <w:rFonts w:ascii="Arial" w:hAnsi="Arial" w:cs="Arial"/>
          <w:sz w:val="22"/>
          <w:szCs w:val="22"/>
        </w:rPr>
        <w:t>ho</w:t>
      </w:r>
      <w:r w:rsidRPr="0098053C">
        <w:rPr>
          <w:rFonts w:ascii="Arial" w:hAnsi="Arial" w:cs="Arial"/>
          <w:sz w:val="22"/>
          <w:szCs w:val="22"/>
        </w:rPr>
        <w:t xml:space="preserve"> povolení v právní moci.</w:t>
      </w:r>
    </w:p>
    <w:p w14:paraId="73A12A36" w14:textId="79DE8013" w:rsidR="00005AAF" w:rsidRDefault="00005AAF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3A1C273B" w14:textId="21BA95A7" w:rsidR="00005A52" w:rsidRPr="00E0783F" w:rsidRDefault="001C5C21" w:rsidP="007F3FC2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61E13440" w14:textId="77777777" w:rsidR="00005A52" w:rsidRPr="00734F4C" w:rsidRDefault="00005A52" w:rsidP="00005A52">
      <w:pPr>
        <w:jc w:val="both"/>
        <w:rPr>
          <w:rFonts w:ascii="Arial" w:hAnsi="Arial" w:cs="Arial"/>
        </w:rPr>
      </w:pPr>
      <w:r w:rsidRPr="00734F4C">
        <w:rPr>
          <w:rFonts w:ascii="Arial" w:hAnsi="Arial" w:cs="Arial"/>
        </w:rPr>
        <w:t xml:space="preserve">Stavební práce této akce jsou rozděleny do </w:t>
      </w:r>
      <w:r>
        <w:rPr>
          <w:rFonts w:ascii="Arial" w:hAnsi="Arial" w:cs="Arial"/>
        </w:rPr>
        <w:t>pěti</w:t>
      </w:r>
      <w:r w:rsidRPr="00734F4C">
        <w:rPr>
          <w:rFonts w:ascii="Arial" w:hAnsi="Arial" w:cs="Arial"/>
        </w:rPr>
        <w:t xml:space="preserve"> stavebních </w:t>
      </w:r>
      <w:r>
        <w:rPr>
          <w:rFonts w:ascii="Arial" w:hAnsi="Arial" w:cs="Arial"/>
        </w:rPr>
        <w:t>úseků (</w:t>
      </w:r>
      <w:r w:rsidRPr="00734F4C">
        <w:rPr>
          <w:rFonts w:ascii="Arial" w:hAnsi="Arial" w:cs="Arial"/>
        </w:rPr>
        <w:t>etap</w:t>
      </w:r>
      <w:r>
        <w:rPr>
          <w:rFonts w:ascii="Arial" w:hAnsi="Arial" w:cs="Arial"/>
        </w:rPr>
        <w:t>)</w:t>
      </w:r>
      <w:r w:rsidRPr="00734F4C">
        <w:rPr>
          <w:rFonts w:ascii="Arial" w:hAnsi="Arial" w:cs="Arial"/>
        </w:rPr>
        <w:t xml:space="preserve"> souvisejících s možností převedení dopravy přes staveniště, aby bylo možné zajistit dopravní</w:t>
      </w:r>
      <w:r>
        <w:rPr>
          <w:rFonts w:ascii="Arial" w:hAnsi="Arial" w:cs="Arial"/>
        </w:rPr>
        <w:t xml:space="preserve"> </w:t>
      </w:r>
      <w:r w:rsidRPr="00734F4C">
        <w:rPr>
          <w:rFonts w:ascii="Arial" w:hAnsi="Arial" w:cs="Arial"/>
        </w:rPr>
        <w:t>obslužnost přilehlých obcí. Jednotlivé etapy jsou podrobně popsány v PD.</w:t>
      </w:r>
    </w:p>
    <w:p w14:paraId="179E6354" w14:textId="77777777" w:rsidR="00005A52" w:rsidRDefault="00005A52" w:rsidP="00005A52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5AB08D9" w14:textId="291451FE" w:rsidR="00005A52" w:rsidRDefault="00005A52" w:rsidP="00005A52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Realizace zakázky se předpokládá po jednotlivých úsecích v průběhu jedné stavební sezóny. Připouští se současná realizace více jednotlivých stavebních úseků</w:t>
      </w:r>
      <w:r w:rsidR="009A1B5C" w:rsidRPr="009A1B5C">
        <w:rPr>
          <w:rFonts w:ascii="Arial" w:hAnsi="Arial" w:cs="Arial"/>
        </w:rPr>
        <w:t>,</w:t>
      </w:r>
      <w:r w:rsidR="009A1B5C" w:rsidRPr="00CE5AFE">
        <w:rPr>
          <w:rFonts w:ascii="Arial" w:eastAsia="Times New Roman" w:hAnsi="Arial" w:cs="Arial"/>
          <w:lang w:eastAsia="cs-CZ"/>
        </w:rPr>
        <w:t xml:space="preserve"> </w:t>
      </w:r>
      <w:r w:rsidR="009A1B5C" w:rsidRPr="00CE5AFE">
        <w:rPr>
          <w:rFonts w:ascii="Arial" w:hAnsi="Arial" w:cs="Arial"/>
        </w:rPr>
        <w:t>avšak se zajištěním dopravní obslužnosti obcí</w:t>
      </w:r>
      <w:r>
        <w:rPr>
          <w:rFonts w:ascii="Arial" w:hAnsi="Arial" w:cs="Arial"/>
        </w:rPr>
        <w:t>. Práce budou probíhat za uzavírky provozu na jednotlivých úsecích silnice II/351 – doprava bude odkloněna na objízdné trasy.</w:t>
      </w:r>
      <w:r w:rsidR="000C1F08">
        <w:rPr>
          <w:rFonts w:ascii="Arial" w:hAnsi="Arial" w:cs="Arial"/>
        </w:rPr>
        <w:t xml:space="preserve"> </w:t>
      </w:r>
    </w:p>
    <w:p w14:paraId="711D5B6A" w14:textId="77777777" w:rsidR="00C304A6" w:rsidRDefault="00C304A6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3C039950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 xml:space="preserve">Pokládka obrusné </w:t>
      </w:r>
      <w:r w:rsidR="00FD0715">
        <w:rPr>
          <w:rFonts w:ascii="Arial" w:hAnsi="Arial" w:cs="Arial"/>
        </w:rPr>
        <w:t xml:space="preserve">asfaltobetonové </w:t>
      </w:r>
      <w:r w:rsidRPr="00F80847">
        <w:rPr>
          <w:rFonts w:ascii="Arial" w:hAnsi="Arial" w:cs="Arial"/>
        </w:rPr>
        <w:t>vrstvy bude provedena vcelku bez středové spáry.</w:t>
      </w:r>
    </w:p>
    <w:p w14:paraId="35EE5888" w14:textId="091B17A8" w:rsidR="000C1F08" w:rsidRDefault="000C1F08" w:rsidP="003C1A14">
      <w:pPr>
        <w:spacing w:line="264" w:lineRule="auto"/>
        <w:jc w:val="both"/>
        <w:rPr>
          <w:rFonts w:ascii="Arial" w:hAnsi="Arial" w:cs="Arial"/>
        </w:rPr>
      </w:pPr>
    </w:p>
    <w:p w14:paraId="6F674B8A" w14:textId="34FFB919" w:rsidR="000C1F08" w:rsidRDefault="009A1B5C" w:rsidP="003C1A14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Stavební objekt </w:t>
      </w:r>
      <w:r w:rsidR="000C1F08">
        <w:rPr>
          <w:rFonts w:ascii="Arial" w:hAnsi="Arial" w:cs="Arial"/>
        </w:rPr>
        <w:t>SO 113.4 Přeložka MK Valeč bud</w:t>
      </w:r>
      <w:r w:rsidR="00E85A49">
        <w:rPr>
          <w:rFonts w:ascii="Arial" w:hAnsi="Arial" w:cs="Arial"/>
        </w:rPr>
        <w:t xml:space="preserve">e po dokončení a převzetí stavby následně </w:t>
      </w:r>
      <w:r w:rsidR="000C1F08">
        <w:rPr>
          <w:rFonts w:ascii="Arial" w:hAnsi="Arial" w:cs="Arial"/>
        </w:rPr>
        <w:t>předán</w:t>
      </w:r>
      <w:r w:rsidR="00256484">
        <w:rPr>
          <w:rFonts w:ascii="Arial" w:hAnsi="Arial" w:cs="Arial"/>
        </w:rPr>
        <w:t>,</w:t>
      </w:r>
      <w:r w:rsidR="000C1F08">
        <w:rPr>
          <w:rFonts w:ascii="Arial" w:hAnsi="Arial" w:cs="Arial"/>
        </w:rPr>
        <w:t xml:space="preserve"> </w:t>
      </w:r>
      <w:r w:rsidR="00E85A49">
        <w:rPr>
          <w:rFonts w:ascii="Arial" w:hAnsi="Arial" w:cs="Arial"/>
        </w:rPr>
        <w:t>se v</w:t>
      </w:r>
      <w:r w:rsidR="00256484">
        <w:rPr>
          <w:rFonts w:ascii="Arial" w:hAnsi="Arial" w:cs="Arial"/>
        </w:rPr>
        <w:t>š</w:t>
      </w:r>
      <w:r w:rsidR="00E85A49">
        <w:rPr>
          <w:rFonts w:ascii="Arial" w:hAnsi="Arial" w:cs="Arial"/>
        </w:rPr>
        <w:t>emi právy a povinnostmi</w:t>
      </w:r>
      <w:r w:rsidR="00256484">
        <w:rPr>
          <w:rFonts w:ascii="Arial" w:hAnsi="Arial" w:cs="Arial"/>
        </w:rPr>
        <w:t>,</w:t>
      </w:r>
      <w:r w:rsidR="00E85A49">
        <w:rPr>
          <w:rFonts w:ascii="Arial" w:hAnsi="Arial" w:cs="Arial"/>
        </w:rPr>
        <w:t xml:space="preserve"> </w:t>
      </w:r>
      <w:r w:rsidR="000C1F08">
        <w:rPr>
          <w:rFonts w:ascii="Arial" w:hAnsi="Arial" w:cs="Arial"/>
        </w:rPr>
        <w:t>obci Valeč. Z tohoto důvodu bude zhotovitel fakturovat práce na tomto objektu samostatně</w:t>
      </w:r>
      <w:r w:rsidR="00E02162">
        <w:rPr>
          <w:rFonts w:ascii="Arial" w:hAnsi="Arial" w:cs="Arial"/>
        </w:rPr>
        <w:t xml:space="preserve"> s uvedením názvu SO</w:t>
      </w:r>
      <w:r w:rsidR="000C1F08">
        <w:rPr>
          <w:rFonts w:ascii="Arial" w:hAnsi="Arial" w:cs="Arial"/>
        </w:rPr>
        <w:t>. Zhotovitel souhlasí, že případné uplatnění záruky na odstranění vad</w:t>
      </w:r>
      <w:r w:rsidR="00E85A49">
        <w:rPr>
          <w:rFonts w:ascii="Arial" w:hAnsi="Arial" w:cs="Arial"/>
        </w:rPr>
        <w:t xml:space="preserve"> </w:t>
      </w:r>
      <w:r w:rsidR="000C1F08">
        <w:rPr>
          <w:rFonts w:ascii="Arial" w:hAnsi="Arial" w:cs="Arial"/>
        </w:rPr>
        <w:t xml:space="preserve">na objektu </w:t>
      </w:r>
      <w:r w:rsidR="00E85A49">
        <w:rPr>
          <w:rFonts w:ascii="Arial" w:hAnsi="Arial" w:cs="Arial"/>
        </w:rPr>
        <w:t>SO 113.4 bude převedeno na obec Valeč.</w:t>
      </w:r>
    </w:p>
    <w:p w14:paraId="05FF464E" w14:textId="77777777" w:rsidR="00713C78" w:rsidRDefault="00713C78" w:rsidP="00256484">
      <w:pPr>
        <w:spacing w:line="264" w:lineRule="auto"/>
        <w:jc w:val="both"/>
        <w:rPr>
          <w:rFonts w:ascii="Arial" w:hAnsi="Arial" w:cs="Arial"/>
        </w:rPr>
      </w:pPr>
    </w:p>
    <w:p w14:paraId="1872F792" w14:textId="63B3E491" w:rsidR="00256484" w:rsidRDefault="009A1B5C" w:rsidP="00256484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Stavební objekt </w:t>
      </w:r>
      <w:r w:rsidR="00256484">
        <w:rPr>
          <w:rFonts w:ascii="Arial" w:hAnsi="Arial" w:cs="Arial"/>
        </w:rPr>
        <w:t>SO 441 Veřejné osvětlení bude po dokončení a převzetí stavby následně předán, se všemi právy a povinnostmi, obci Dalešice. Z tohoto důvodu bude zhotovitel fakturovat práce na tomto objektu samostatně</w:t>
      </w:r>
      <w:r w:rsidR="00E02162">
        <w:rPr>
          <w:rFonts w:ascii="Arial" w:hAnsi="Arial" w:cs="Arial"/>
        </w:rPr>
        <w:t xml:space="preserve"> </w:t>
      </w:r>
      <w:r w:rsidR="00E02162">
        <w:rPr>
          <w:rFonts w:ascii="Arial" w:hAnsi="Arial" w:cs="Arial"/>
        </w:rPr>
        <w:t>s uvedením názvu SO</w:t>
      </w:r>
      <w:r w:rsidR="00256484">
        <w:rPr>
          <w:rFonts w:ascii="Arial" w:hAnsi="Arial" w:cs="Arial"/>
        </w:rPr>
        <w:t>. Zhotovitel souhlasí, že případné uplatnění záruky na odstranění vad na objektu SO</w:t>
      </w:r>
      <w:r w:rsidR="005278D2">
        <w:rPr>
          <w:rFonts w:ascii="Arial" w:hAnsi="Arial" w:cs="Arial"/>
        </w:rPr>
        <w:t xml:space="preserve"> </w:t>
      </w:r>
      <w:r w:rsidR="00256484">
        <w:rPr>
          <w:rFonts w:ascii="Arial" w:hAnsi="Arial" w:cs="Arial"/>
        </w:rPr>
        <w:t>4</w:t>
      </w:r>
      <w:r w:rsidR="005278D2">
        <w:rPr>
          <w:rFonts w:ascii="Arial" w:hAnsi="Arial" w:cs="Arial"/>
        </w:rPr>
        <w:t>41</w:t>
      </w:r>
      <w:r w:rsidR="00256484">
        <w:rPr>
          <w:rFonts w:ascii="Arial" w:hAnsi="Arial" w:cs="Arial"/>
        </w:rPr>
        <w:t xml:space="preserve"> bude převedeno na obec </w:t>
      </w:r>
      <w:r w:rsidR="005278D2">
        <w:rPr>
          <w:rFonts w:ascii="Arial" w:hAnsi="Arial" w:cs="Arial"/>
        </w:rPr>
        <w:t>Dalešice</w:t>
      </w:r>
      <w:r w:rsidR="00256484">
        <w:rPr>
          <w:rFonts w:ascii="Arial" w:hAnsi="Arial" w:cs="Arial"/>
        </w:rPr>
        <w:t>.</w:t>
      </w:r>
    </w:p>
    <w:p w14:paraId="4E822752" w14:textId="7C29EDE6" w:rsidR="007447A9" w:rsidRDefault="007447A9" w:rsidP="00256484">
      <w:pPr>
        <w:spacing w:line="264" w:lineRule="auto"/>
        <w:jc w:val="both"/>
        <w:rPr>
          <w:rFonts w:ascii="Arial" w:hAnsi="Arial" w:cs="Arial"/>
        </w:rPr>
      </w:pPr>
    </w:p>
    <w:p w14:paraId="6A69E292" w14:textId="77777777" w:rsidR="007447A9" w:rsidRDefault="007447A9" w:rsidP="007447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pro veškerou komunikaci, včetně schvalování a předávání dokumentů využívat Společné datové prostředí (dále též  „CDE“) objednatele.</w:t>
      </w:r>
    </w:p>
    <w:p w14:paraId="5AA5C345" w14:textId="28F78E58" w:rsidR="00256484" w:rsidRDefault="00256484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Pr="00A73591" w:rsidRDefault="008652C9" w:rsidP="004558DD">
      <w:pPr>
        <w:pStyle w:val="Zkladntextodsazen3"/>
        <w:ind w:left="0"/>
        <w:jc w:val="both"/>
        <w:rPr>
          <w:rFonts w:ascii="Arial" w:hAnsi="Arial" w:cs="Arial"/>
          <w:b/>
          <w:sz w:val="22"/>
          <w:szCs w:val="22"/>
        </w:rPr>
      </w:pPr>
      <w:r w:rsidRPr="00A73591">
        <w:rPr>
          <w:rFonts w:ascii="Arial" w:hAnsi="Arial" w:cs="Arial"/>
          <w:b/>
          <w:sz w:val="22"/>
          <w:szCs w:val="22"/>
        </w:rPr>
        <w:t>Č</w:t>
      </w:r>
      <w:r w:rsidR="00CC4FFF" w:rsidRPr="00A73591">
        <w:rPr>
          <w:rFonts w:ascii="Arial" w:hAnsi="Arial" w:cs="Arial"/>
          <w:b/>
          <w:sz w:val="22"/>
          <w:szCs w:val="22"/>
        </w:rPr>
        <w:t>lenění stavebních objektů</w:t>
      </w:r>
      <w:r w:rsidR="0070081E" w:rsidRPr="00A73591">
        <w:rPr>
          <w:rFonts w:ascii="Arial" w:hAnsi="Arial" w:cs="Arial"/>
          <w:b/>
          <w:sz w:val="22"/>
          <w:szCs w:val="22"/>
        </w:rPr>
        <w:t xml:space="preserve"> (dle soupisu prací)</w:t>
      </w:r>
      <w:r w:rsidRPr="00A73591">
        <w:rPr>
          <w:rFonts w:ascii="Arial" w:hAnsi="Arial" w:cs="Arial"/>
          <w:b/>
          <w:sz w:val="22"/>
          <w:szCs w:val="22"/>
        </w:rPr>
        <w:t xml:space="preserve"> je následující: </w:t>
      </w:r>
    </w:p>
    <w:p w14:paraId="1CA79530" w14:textId="77777777" w:rsidR="00A73591" w:rsidRDefault="00A73591" w:rsidP="00A73591">
      <w:pPr>
        <w:suppressAutoHyphens/>
        <w:spacing w:line="264" w:lineRule="auto"/>
        <w:jc w:val="both"/>
        <w:rPr>
          <w:rFonts w:ascii="Arial" w:hAnsi="Arial" w:cs="Arial"/>
          <w:b/>
        </w:rPr>
      </w:pPr>
    </w:p>
    <w:p w14:paraId="61749372" w14:textId="4D60FBC5" w:rsidR="00A73591" w:rsidRPr="00DC5519" w:rsidRDefault="00A73591" w:rsidP="00A73591">
      <w:pPr>
        <w:suppressAutoHyphens/>
        <w:spacing w:line="264" w:lineRule="auto"/>
        <w:jc w:val="both"/>
        <w:rPr>
          <w:rFonts w:ascii="Arial" w:eastAsia="MS Mincho" w:hAnsi="Arial" w:cs="Arial"/>
          <w:b/>
        </w:rPr>
      </w:pPr>
      <w:r w:rsidRPr="00DC5519">
        <w:rPr>
          <w:rFonts w:ascii="Arial" w:hAnsi="Arial" w:cs="Arial"/>
          <w:b/>
        </w:rPr>
        <w:t>„</w:t>
      </w:r>
      <w:r w:rsidRPr="00DC5519">
        <w:rPr>
          <w:rFonts w:ascii="Arial" w:eastAsia="MS Mincho" w:hAnsi="Arial" w:cs="Arial"/>
          <w:b/>
        </w:rPr>
        <w:t>II/351 Třebíč – křiž. s II/399, 2. část“</w:t>
      </w:r>
    </w:p>
    <w:p w14:paraId="50495F3E" w14:textId="77777777" w:rsidR="00A73591" w:rsidRDefault="00A73591" w:rsidP="00A73591">
      <w:pPr>
        <w:suppressAutoHyphens/>
        <w:spacing w:line="264" w:lineRule="auto"/>
        <w:jc w:val="both"/>
        <w:rPr>
          <w:rFonts w:ascii="Arial" w:eastAsia="MS Mincho" w:hAnsi="Arial" w:cs="Arial"/>
          <w:b/>
        </w:rPr>
      </w:pPr>
    </w:p>
    <w:tbl>
      <w:tblPr>
        <w:tblW w:w="86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237"/>
      </w:tblGrid>
      <w:tr w:rsidR="00A73591" w:rsidRPr="00317E0B" w14:paraId="62574B33" w14:textId="77777777" w:rsidTr="000C1F08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BDC5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SO 000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E5CA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Objekty přípravy staveniště</w:t>
            </w:r>
          </w:p>
        </w:tc>
      </w:tr>
      <w:tr w:rsidR="00A73591" w:rsidRPr="00317E0B" w14:paraId="66905720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D50B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E7F5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Příprava staveniště</w:t>
            </w:r>
          </w:p>
        </w:tc>
      </w:tr>
      <w:tr w:rsidR="00A73591" w:rsidRPr="00317E0B" w14:paraId="1AB6E377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5E83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SO 100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930C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Objekty pozemních komunikací vč. propustků</w:t>
            </w:r>
          </w:p>
        </w:tc>
      </w:tr>
      <w:tr w:rsidR="00A73591" w:rsidRPr="00317E0B" w14:paraId="760ED4A7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173B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101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2BD1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Rekonstrukce (km 10,600 – 11,270)</w:t>
            </w:r>
          </w:p>
        </w:tc>
      </w:tr>
      <w:tr w:rsidR="00A73591" w:rsidRPr="00317E0B" w14:paraId="35CB6BF0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01CE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101.1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0E7B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Rekonstrukce (km 10,600 – 11,270) - Hlavní trasa</w:t>
            </w:r>
          </w:p>
        </w:tc>
      </w:tr>
      <w:tr w:rsidR="00A73591" w:rsidRPr="00317E0B" w14:paraId="2059AC4C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955A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101.2</w:t>
            </w:r>
            <w:r>
              <w:rPr>
                <w:rFonts w:ascii="Arial" w:hAnsi="Arial" w:cs="Arial"/>
                <w:sz w:val="20"/>
                <w:szCs w:val="20"/>
              </w:rPr>
              <w:t xml:space="preserve"> – 101.6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7C40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Rekonstrukce (km 10,600 – 11,270) - Sjezd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73591" w:rsidRPr="00317E0B" w14:paraId="1BAF6EAF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39BA1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102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35EB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Rekonstrukce (km 12,595 – 15,708)</w:t>
            </w:r>
          </w:p>
        </w:tc>
      </w:tr>
      <w:tr w:rsidR="00A73591" w:rsidRPr="00317E0B" w14:paraId="76E37D98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0239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102.1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0599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Rekonstrukce (km 12,595 – 15,708) - Hlavní trasa</w:t>
            </w:r>
          </w:p>
        </w:tc>
      </w:tr>
      <w:tr w:rsidR="00A73591" w:rsidRPr="00317E0B" w14:paraId="0BFF6D1F" w14:textId="77777777" w:rsidTr="00E02162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2735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102.2</w:t>
            </w:r>
            <w:r>
              <w:rPr>
                <w:rFonts w:ascii="Arial" w:hAnsi="Arial" w:cs="Arial"/>
                <w:sz w:val="20"/>
                <w:szCs w:val="20"/>
              </w:rPr>
              <w:t xml:space="preserve"> – 102.9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E0D0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Rekonstrukce (km 12,595 – 15,708) - Sjezd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73591" w:rsidRPr="00317E0B" w14:paraId="54FBF37F" w14:textId="77777777" w:rsidTr="00E02162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04C4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lastRenderedPageBreak/>
              <w:t xml:space="preserve">  SO 111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D07B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III/35121</w:t>
            </w:r>
          </w:p>
        </w:tc>
      </w:tr>
      <w:tr w:rsidR="00A73591" w:rsidRPr="00317E0B" w14:paraId="2203EF37" w14:textId="77777777" w:rsidTr="00E02162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2FCB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111.1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64B9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III/35121 - Hlavní trasa</w:t>
            </w:r>
          </w:p>
        </w:tc>
      </w:tr>
      <w:tr w:rsidR="00A73591" w:rsidRPr="00317E0B" w14:paraId="732444EF" w14:textId="77777777" w:rsidTr="00E02162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DAF0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111.2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E760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III/35121 - Levý sjezd křižovatky km 11,499 91</w:t>
            </w:r>
          </w:p>
        </w:tc>
      </w:tr>
      <w:tr w:rsidR="00A73591" w:rsidRPr="00317E0B" w14:paraId="19497304" w14:textId="77777777" w:rsidTr="00E02162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76CA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111.3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07DD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III/35121 - Pravý sjezd křižovatky km 11,499 91</w:t>
            </w:r>
          </w:p>
        </w:tc>
      </w:tr>
      <w:tr w:rsidR="00A73591" w:rsidRPr="00317E0B" w14:paraId="11566FA2" w14:textId="77777777" w:rsidTr="00E02162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301A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111.4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3281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III/35121 - Sjezd v km 11,617 17</w:t>
            </w:r>
          </w:p>
        </w:tc>
      </w:tr>
      <w:tr w:rsidR="00A73591" w:rsidRPr="00317E0B" w14:paraId="1FBD752A" w14:textId="77777777" w:rsidTr="00E02162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5B7D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111.5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A8BF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III/35121 - Sjezd v km 11,658 47</w:t>
            </w:r>
          </w:p>
        </w:tc>
      </w:tr>
      <w:tr w:rsidR="00A73591" w:rsidRPr="00317E0B" w14:paraId="29A5A117" w14:textId="77777777" w:rsidTr="00713C78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9490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112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3D04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III/15241</w:t>
            </w:r>
          </w:p>
        </w:tc>
      </w:tr>
      <w:tr w:rsidR="00A73591" w:rsidRPr="00317E0B" w14:paraId="3168EE0B" w14:textId="77777777" w:rsidTr="00713C78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B2A4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112.1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1BC3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III/15241 - Hlavní trasa</w:t>
            </w:r>
          </w:p>
        </w:tc>
      </w:tr>
      <w:tr w:rsidR="00A73591" w:rsidRPr="00317E0B" w14:paraId="08234575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EC8C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112.2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7473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III/15241 - Levý sjezd křižovatky km 11,985 88</w:t>
            </w:r>
          </w:p>
        </w:tc>
      </w:tr>
      <w:tr w:rsidR="00A73591" w:rsidRPr="00317E0B" w14:paraId="72344BB8" w14:textId="77777777" w:rsidTr="00E85A4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5FA3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112.3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CAA7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III/15241 - Pravý sjezd křižovatky km 11,985 88</w:t>
            </w:r>
          </w:p>
        </w:tc>
      </w:tr>
      <w:tr w:rsidR="00A73591" w:rsidRPr="00317E0B" w14:paraId="63FB80F3" w14:textId="77777777" w:rsidTr="00E85A49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9D6FD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112.4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9F92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III/15241 - Sjezd v km 11,864 66</w:t>
            </w:r>
          </w:p>
        </w:tc>
      </w:tr>
      <w:tr w:rsidR="00A73591" w:rsidRPr="00317E0B" w14:paraId="181A5150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CD1C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112.5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750C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III/15241 - Sjezd v km 12 077 04</w:t>
            </w:r>
          </w:p>
        </w:tc>
      </w:tr>
      <w:tr w:rsidR="00A73591" w:rsidRPr="00317E0B" w14:paraId="1C275372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1898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113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5157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III/35123</w:t>
            </w:r>
          </w:p>
        </w:tc>
      </w:tr>
      <w:tr w:rsidR="00A73591" w:rsidRPr="00317E0B" w14:paraId="43AD65F0" w14:textId="77777777" w:rsidTr="00E43C7B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F1EA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113.1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6C01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III/35123 - Hlavní trasa</w:t>
            </w:r>
          </w:p>
        </w:tc>
      </w:tr>
      <w:tr w:rsidR="00A73591" w:rsidRPr="00317E0B" w14:paraId="3B7E89B5" w14:textId="77777777" w:rsidTr="00E43C7B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8087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113.2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9ACD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III/35123 - Levý sjezd křižovatky km 12,374 59</w:t>
            </w:r>
          </w:p>
        </w:tc>
      </w:tr>
      <w:tr w:rsidR="00A73591" w:rsidRPr="00317E0B" w14:paraId="126ADFC4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B96D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113.3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47D0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III/35123 - Pravý sjezd křižovatky km 12,374 59</w:t>
            </w:r>
          </w:p>
        </w:tc>
      </w:tr>
      <w:tr w:rsidR="00A73591" w:rsidRPr="00317E0B" w14:paraId="4A2A4873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220B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113.4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D08A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Přeložka MK Valeč</w:t>
            </w:r>
          </w:p>
        </w:tc>
      </w:tr>
      <w:tr w:rsidR="00A73591" w:rsidRPr="00317E0B" w14:paraId="4C60C26F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499B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113.5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9362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Křižovatka II/351 s III/35123 - Sjezd v km 12,557 78</w:t>
            </w:r>
          </w:p>
        </w:tc>
      </w:tr>
      <w:tr w:rsidR="00A73591" w:rsidRPr="00317E0B" w14:paraId="2004D950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0021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C9BA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Propustky</w:t>
            </w:r>
          </w:p>
        </w:tc>
      </w:tr>
      <w:tr w:rsidR="00A73591" w:rsidRPr="00317E0B" w14:paraId="04234861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8589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D0CE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Propustky pod silnicí II/351</w:t>
            </w:r>
          </w:p>
        </w:tc>
      </w:tr>
      <w:tr w:rsidR="00A73591" w:rsidRPr="00317E0B" w14:paraId="710A8E2A" w14:textId="77777777" w:rsidTr="00A73591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6709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  SO 122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AE26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Propustky pod sjezdy</w:t>
            </w:r>
          </w:p>
        </w:tc>
      </w:tr>
      <w:tr w:rsidR="00A73591" w:rsidRPr="00317E0B" w14:paraId="735228D1" w14:textId="77777777" w:rsidTr="00A73591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E177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SO 300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548B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Vodohospodářské objekty</w:t>
            </w:r>
          </w:p>
        </w:tc>
      </w:tr>
      <w:tr w:rsidR="00A73591" w:rsidRPr="00317E0B" w14:paraId="30247D67" w14:textId="77777777" w:rsidTr="00A73591">
        <w:trPr>
          <w:trHeight w:val="2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CF57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301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085C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Křížení s kanalizací (km 11,965)</w:t>
            </w:r>
          </w:p>
        </w:tc>
      </w:tr>
      <w:tr w:rsidR="00A73591" w:rsidRPr="00317E0B" w14:paraId="5DC35666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92F1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321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D5B5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Křížení s vodovodem (km 11,964)</w:t>
            </w:r>
          </w:p>
        </w:tc>
      </w:tr>
      <w:tr w:rsidR="00A73591" w:rsidRPr="00317E0B" w14:paraId="1ACC31A6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6923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322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34A4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Křížení s vodovodem (MK Valeč)</w:t>
            </w:r>
          </w:p>
        </w:tc>
      </w:tr>
      <w:tr w:rsidR="00A73591" w:rsidRPr="00317E0B" w14:paraId="249294B8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7E61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SO 400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173E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Elektro a sdělovací objekty</w:t>
            </w:r>
          </w:p>
        </w:tc>
      </w:tr>
      <w:tr w:rsidR="00A73591" w:rsidRPr="00317E0B" w14:paraId="0226AA36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1F9A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401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918BB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Křížení s NN vedením (km 12,392)</w:t>
            </w:r>
          </w:p>
        </w:tc>
      </w:tr>
      <w:tr w:rsidR="00A73591" w:rsidRPr="00317E0B" w14:paraId="13080B5B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78CA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421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A671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Křížení s optickým kabelem (km 11,481)</w:t>
            </w:r>
          </w:p>
        </w:tc>
      </w:tr>
      <w:tr w:rsidR="00A73591" w:rsidRPr="00317E0B" w14:paraId="193B8ED4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4E6B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422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26BA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Křížení s optickým kabelem (km 15,697)</w:t>
            </w:r>
          </w:p>
        </w:tc>
      </w:tr>
      <w:tr w:rsidR="00A73591" w:rsidRPr="00317E0B" w14:paraId="00BBC083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2C2A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441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163B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Veřejné osvětlení</w:t>
            </w:r>
          </w:p>
        </w:tc>
      </w:tr>
      <w:tr w:rsidR="00A73591" w:rsidRPr="00317E0B" w14:paraId="30087212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045B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SO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FBB1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Objekty trubních vedení</w:t>
            </w:r>
          </w:p>
        </w:tc>
      </w:tr>
      <w:tr w:rsidR="00A73591" w:rsidRPr="00317E0B" w14:paraId="212E98A2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DBEE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501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0690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Křížení s VTL plynovodem (km 12,229)</w:t>
            </w:r>
          </w:p>
        </w:tc>
      </w:tr>
      <w:tr w:rsidR="00A73591" w:rsidRPr="00317E0B" w14:paraId="533706D5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3BEC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502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81A2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Křížení se STL plynovodem (MK Valeč)</w:t>
            </w:r>
          </w:p>
        </w:tc>
      </w:tr>
      <w:tr w:rsidR="00A73591" w:rsidRPr="00317E0B" w14:paraId="63B3B0CB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F133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503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E083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Křížení se STL plynovodem (km 12,398)</w:t>
            </w:r>
          </w:p>
        </w:tc>
      </w:tr>
      <w:tr w:rsidR="00A73591" w:rsidRPr="00317E0B" w14:paraId="1A641F87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51B8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 xml:space="preserve">  SO 504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ECA4" w14:textId="77777777" w:rsidR="00A73591" w:rsidRPr="00317E0B" w:rsidRDefault="00A73591" w:rsidP="000C1F08">
            <w:pPr>
              <w:rPr>
                <w:rFonts w:ascii="Arial" w:hAnsi="Arial" w:cs="Arial"/>
                <w:sz w:val="20"/>
                <w:szCs w:val="20"/>
              </w:rPr>
            </w:pPr>
            <w:r w:rsidRPr="00317E0B">
              <w:rPr>
                <w:rFonts w:ascii="Arial" w:hAnsi="Arial" w:cs="Arial"/>
                <w:sz w:val="20"/>
                <w:szCs w:val="20"/>
              </w:rPr>
              <w:t>Křížení se STL plynovodem (km 15,700)</w:t>
            </w:r>
          </w:p>
        </w:tc>
      </w:tr>
      <w:tr w:rsidR="00A73591" w:rsidRPr="00317E0B" w14:paraId="0E5547EE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509E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SO-MS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7752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Silniční meteorologická stanice</w:t>
            </w:r>
          </w:p>
        </w:tc>
      </w:tr>
      <w:tr w:rsidR="00A73591" w:rsidRPr="00317E0B" w14:paraId="7325EF74" w14:textId="77777777" w:rsidTr="000C1F08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1F58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VON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6169" w14:textId="77777777" w:rsidR="00A73591" w:rsidRPr="00317E0B" w:rsidRDefault="00A73591" w:rsidP="000C1F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7E0B">
              <w:rPr>
                <w:rFonts w:ascii="Arial" w:hAnsi="Arial" w:cs="Arial"/>
                <w:b/>
                <w:bCs/>
                <w:sz w:val="20"/>
                <w:szCs w:val="20"/>
              </w:rPr>
              <w:t>Vedlejší a ostatní náklady</w:t>
            </w:r>
          </w:p>
        </w:tc>
      </w:tr>
    </w:tbl>
    <w:p w14:paraId="0F626156" w14:textId="18BD0CB9" w:rsidR="00FD0715" w:rsidRDefault="00FD0715" w:rsidP="00A73591">
      <w:pPr>
        <w:jc w:val="both"/>
        <w:rPr>
          <w:rFonts w:ascii="Arial" w:hAnsi="Arial" w:cs="Arial"/>
          <w:highlight w:val="yellow"/>
        </w:rPr>
      </w:pPr>
    </w:p>
    <w:p w14:paraId="02608AD4" w14:textId="77777777" w:rsidR="00FD0715" w:rsidRPr="00B1096B" w:rsidRDefault="00FD071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6E7271">
        <w:rPr>
          <w:rFonts w:ascii="Arial" w:hAnsi="Arial" w:cs="Arial"/>
          <w:sz w:val="22"/>
        </w:rPr>
        <w:t>Předmětem</w:t>
      </w:r>
      <w:r w:rsidRPr="00C160F3">
        <w:rPr>
          <w:rFonts w:ascii="Arial" w:hAnsi="Arial" w:cs="Arial"/>
          <w:sz w:val="22"/>
        </w:rPr>
        <w:t xml:space="preserve"> díla jsou rovněž všechny následující práce a činnosti:</w:t>
      </w:r>
    </w:p>
    <w:p w14:paraId="44D44278" w14:textId="2835C432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</w:t>
      </w:r>
      <w:r w:rsidR="00E43C7B">
        <w:t xml:space="preserve">(zejména uzavírek) </w:t>
      </w:r>
      <w:r w:rsidR="00EE48BB" w:rsidRPr="00EE48BB">
        <w:t>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lastRenderedPageBreak/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57AEF6F6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3F5F62">
        <w:rPr>
          <w:spacing w:val="4"/>
        </w:rPr>
        <w:t>2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1E3CD2">
        <w:rPr>
          <w:spacing w:val="4"/>
        </w:rPr>
        <w:t>prostřednictvím</w:t>
      </w:r>
      <w:r w:rsidRPr="0049529B">
        <w:rPr>
          <w:spacing w:val="4"/>
        </w:rPr>
        <w:t xml:space="preserve"> </w:t>
      </w:r>
      <w:r w:rsidR="00E43C7B">
        <w:rPr>
          <w:spacing w:val="4"/>
        </w:rPr>
        <w:t>CDE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32396B9C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3F5F62">
        <w:rPr>
          <w:rFonts w:cs="Arial"/>
          <w:spacing w:val="-4"/>
          <w:szCs w:val="22"/>
        </w:rPr>
        <w:t>2</w:t>
      </w:r>
      <w:r w:rsidR="00F73D91" w:rsidRPr="000934AE">
        <w:rPr>
          <w:rFonts w:cs="Arial"/>
          <w:spacing w:val="-4"/>
          <w:szCs w:val="22"/>
        </w:rPr>
        <w:t>x v písemné podobě a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zCs w:val="22"/>
        </w:rPr>
        <w:t xml:space="preserve"> </w:t>
      </w:r>
      <w:r w:rsidR="000B2072">
        <w:rPr>
          <w:spacing w:val="4"/>
        </w:rPr>
        <w:t>CDE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0B2072">
        <w:rPr>
          <w:rFonts w:cs="Arial"/>
          <w:szCs w:val="22"/>
        </w:rPr>
        <w:t>.</w:t>
      </w:r>
    </w:p>
    <w:p w14:paraId="4A01964F" w14:textId="5810F6B1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CD</w:t>
      </w:r>
      <w:r w:rsidR="007D57A1">
        <w:rPr>
          <w:rFonts w:cs="Arial"/>
          <w:spacing w:val="-6"/>
          <w:szCs w:val="22"/>
        </w:rPr>
        <w:t>E</w:t>
      </w:r>
      <w:r w:rsidR="0019010B" w:rsidRPr="00925A01">
        <w:rPr>
          <w:rFonts w:cs="Arial"/>
          <w:spacing w:val="-6"/>
          <w:szCs w:val="22"/>
        </w:rPr>
        <w:t>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4C19C740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</w:t>
      </w:r>
      <w:r w:rsidR="00705037">
        <w:rPr>
          <w:rFonts w:cs="Arial"/>
          <w:szCs w:val="22"/>
        </w:rPr>
        <w:t xml:space="preserve">schválených dokumentů </w:t>
      </w:r>
      <w:r w:rsidR="0051443A">
        <w:rPr>
          <w:rFonts w:cs="Arial"/>
          <w:szCs w:val="22"/>
        </w:rPr>
        <w:t xml:space="preserve">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0B1A1E">
        <w:rPr>
          <w:rFonts w:cs="Arial"/>
          <w:szCs w:val="22"/>
        </w:rPr>
        <w:t>prostřednictvím CD</w:t>
      </w:r>
      <w:r w:rsidR="007D57A1">
        <w:rPr>
          <w:rFonts w:cs="Arial"/>
          <w:szCs w:val="22"/>
        </w:rPr>
        <w:t>E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2F6B2CF5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5D59422C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5486C7" w:rsidR="00C160F3" w:rsidRDefault="009A5E54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9A5E54">
        <w:rPr>
          <w:rFonts w:cs="Arial"/>
          <w:szCs w:val="22"/>
        </w:rPr>
        <w:t>Plán</w:t>
      </w:r>
      <w:r w:rsidRPr="009A5E54">
        <w:rPr>
          <w:rFonts w:eastAsia="Times New Roman" w:cs="Arial"/>
          <w:szCs w:val="22"/>
        </w:rPr>
        <w:t xml:space="preserve"> BOZP</w:t>
      </w:r>
      <w:r>
        <w:rPr>
          <w:rFonts w:eastAsia="Times New Roman" w:cs="Arial"/>
          <w:szCs w:val="22"/>
        </w:rPr>
        <w:t xml:space="preserve"> – vypracování a</w:t>
      </w:r>
      <w:r w:rsidRPr="009A5E54">
        <w:rPr>
          <w:rFonts w:eastAsia="Times New Roman" w:cs="Arial"/>
          <w:szCs w:val="22"/>
        </w:rPr>
        <w:t xml:space="preserve"> průběžná aktualizace po celou dobu realizace stavby, </w:t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 xml:space="preserve">, </w:t>
      </w:r>
      <w:r w:rsidRPr="009A5E54">
        <w:rPr>
          <w:rFonts w:eastAsia="Times New Roman" w:cs="Arial"/>
          <w:szCs w:val="22"/>
        </w:rPr>
        <w:t>zajištění</w:t>
      </w:r>
      <w:r>
        <w:rPr>
          <w:rFonts w:eastAsia="Times New Roman" w:cs="Arial"/>
          <w:szCs w:val="22"/>
        </w:rPr>
        <w:t xml:space="preserve"> </w:t>
      </w:r>
      <w:r w:rsidRPr="009A5E54">
        <w:rPr>
          <w:rFonts w:cs="Arial"/>
          <w:spacing w:val="-4"/>
          <w:szCs w:val="22"/>
        </w:rPr>
        <w:t>realizace</w:t>
      </w:r>
      <w:r w:rsidRPr="009A5E54">
        <w:rPr>
          <w:rFonts w:eastAsia="Times New Roman" w:cs="Arial"/>
          <w:szCs w:val="22"/>
        </w:rPr>
        <w:t xml:space="preserve"> opatření vyplývajících z požadavků koordinátora BOZP po dobu celou</w:t>
      </w:r>
      <w:r>
        <w:rPr>
          <w:rFonts w:eastAsia="Times New Roman" w:cs="Arial"/>
          <w:szCs w:val="22"/>
        </w:rPr>
        <w:t xml:space="preserve"> </w:t>
      </w:r>
      <w:r w:rsidRPr="009A5E54">
        <w:rPr>
          <w:rFonts w:eastAsia="Times New Roman" w:cs="Arial"/>
          <w:szCs w:val="22"/>
        </w:rPr>
        <w:t>stavebních prací</w:t>
      </w:r>
      <w:r>
        <w:rPr>
          <w:rFonts w:eastAsia="Times New Roman" w:cs="Arial"/>
          <w:szCs w:val="22"/>
        </w:rPr>
        <w:t xml:space="preserve"> (</w:t>
      </w:r>
      <w:r w:rsidR="00F73D91" w:rsidRPr="00925A01">
        <w:rPr>
          <w:rFonts w:cs="Arial"/>
          <w:spacing w:val="-4"/>
          <w:szCs w:val="22"/>
        </w:rPr>
        <w:t>náklady na požadavky</w:t>
      </w:r>
      <w:r w:rsidR="00982F34" w:rsidRPr="00925A01">
        <w:rPr>
          <w:rFonts w:cs="Arial"/>
          <w:szCs w:val="22"/>
        </w:rPr>
        <w:t xml:space="preserve"> stanovené koordinátorem BOZP</w:t>
      </w:r>
      <w:r>
        <w:rPr>
          <w:rFonts w:cs="Arial"/>
          <w:szCs w:val="22"/>
        </w:rPr>
        <w:t>)</w:t>
      </w:r>
      <w:r w:rsidR="00982F34" w:rsidRPr="00925A01">
        <w:rPr>
          <w:rFonts w:cs="Arial"/>
          <w:szCs w:val="22"/>
        </w:rPr>
        <w:t>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683D475F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1681AFE4" w14:textId="77777777" w:rsidR="00110ECB" w:rsidRDefault="005C5BE0" w:rsidP="000C1F08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 w:rsidRPr="00110ECB">
        <w:rPr>
          <w:rFonts w:cs="Arial"/>
          <w:szCs w:val="22"/>
        </w:rPr>
        <w:t>z</w:t>
      </w:r>
      <w:r w:rsidR="0070081E" w:rsidRPr="00110ECB">
        <w:rPr>
          <w:rFonts w:cs="Arial"/>
          <w:szCs w:val="22"/>
        </w:rPr>
        <w:t>hotovitel je povinen dodržet všechny podmínky stanovisek správců sítí</w:t>
      </w:r>
      <w:r w:rsidR="002D3E74" w:rsidRPr="00110ECB">
        <w:rPr>
          <w:rFonts w:cs="Arial"/>
          <w:szCs w:val="22"/>
        </w:rPr>
        <w:t>,</w:t>
      </w:r>
      <w:r w:rsidR="0070081E" w:rsidRPr="00110ECB">
        <w:rPr>
          <w:rFonts w:cs="Arial"/>
          <w:szCs w:val="22"/>
        </w:rPr>
        <w:t xml:space="preserve"> </w:t>
      </w:r>
    </w:p>
    <w:p w14:paraId="74664809" w14:textId="22777B5A" w:rsidR="00A167A8" w:rsidRPr="00110ECB" w:rsidRDefault="00A167A8" w:rsidP="000C1F08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 w:rsidRPr="00110ECB">
        <w:rPr>
          <w:rFonts w:cs="Arial"/>
          <w:szCs w:val="22"/>
        </w:rPr>
        <w:t xml:space="preserve">zhotovitel stavby bude stavební práce spojené s realizací stavebních objektů, při nichž dojde k dotčení inženýrských sítí, provádět v souladu s požadavky správců inž. sítí. </w:t>
      </w:r>
      <w:r w:rsidR="00110ECB" w:rsidRPr="00110ECB">
        <w:rPr>
          <w:rFonts w:cs="Arial"/>
          <w:szCs w:val="22"/>
        </w:rPr>
        <w:t>Při odhalení těchto sítí bude projednán další postup se správcem sítě</w:t>
      </w:r>
      <w:r w:rsidR="00110ECB">
        <w:rPr>
          <w:rFonts w:cs="Arial"/>
          <w:szCs w:val="22"/>
        </w:rPr>
        <w:t xml:space="preserve">. </w:t>
      </w:r>
      <w:r w:rsidRPr="00110ECB">
        <w:rPr>
          <w:rFonts w:cs="Arial"/>
          <w:szCs w:val="22"/>
        </w:rPr>
        <w:t xml:space="preserve">Jedná se o společnosti CETIN a.s. (SO 421, 422), GasNet s.r.o. (SO 401, 501, 502, 503, 504), VAS, a.s. divize Třebíč a VAK Vysočina s.r.o. (SO 301, 321, 322).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6FA97C0F" w14:textId="5F21B6BE" w:rsidR="00712ADA" w:rsidRDefault="000C2C11" w:rsidP="00110EC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</w:t>
      </w:r>
      <w:r w:rsidR="00110ECB">
        <w:t xml:space="preserve"> </w:t>
      </w:r>
      <w:r w:rsidR="003C795A">
        <w:t>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491253">
        <w:rPr>
          <w:rFonts w:ascii="Arial" w:hAnsi="Arial" w:cs="Arial"/>
          <w:sz w:val="22"/>
        </w:rPr>
        <w:t>14.1</w:t>
      </w:r>
      <w:r w:rsidR="00A47B03" w:rsidRPr="00491253">
        <w:rPr>
          <w:rFonts w:ascii="Arial" w:hAnsi="Arial" w:cs="Arial"/>
          <w:sz w:val="22"/>
        </w:rPr>
        <w:t>3</w:t>
      </w:r>
      <w:r w:rsidR="006D60AF" w:rsidRPr="00491253">
        <w:rPr>
          <w:rFonts w:ascii="Arial" w:hAnsi="Arial" w:cs="Arial"/>
          <w:sz w:val="22"/>
        </w:rPr>
        <w:t>.</w:t>
      </w:r>
      <w:r w:rsidRPr="00491253">
        <w:rPr>
          <w:rFonts w:ascii="Arial" w:hAnsi="Arial" w:cs="Arial"/>
          <w:sz w:val="22"/>
        </w:rPr>
        <w:t xml:space="preserve"> této smlouvy</w:t>
      </w:r>
      <w:r w:rsidRPr="009A50B9">
        <w:rPr>
          <w:rFonts w:ascii="Arial" w:hAnsi="Arial" w:cs="Arial"/>
          <w:sz w:val="22"/>
        </w:rPr>
        <w:t>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6BA2B3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93A96C1" w14:textId="77777777" w:rsidR="007E1733" w:rsidRDefault="007E1733" w:rsidP="007E1733">
      <w:pPr>
        <w:pStyle w:val="Odstavecseseznamem"/>
        <w:rPr>
          <w:rFonts w:ascii="Arial" w:hAnsi="Arial"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627B8AA" w14:textId="0E98F9AE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6D368399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F02103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F02103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237934E8" w14:textId="77777777" w:rsidR="008E6428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8E6428">
        <w:rPr>
          <w:rFonts w:ascii="Arial" w:hAnsi="Arial" w:cs="Arial"/>
          <w:b w:val="0"/>
          <w:sz w:val="22"/>
          <w:szCs w:val="22"/>
          <w:lang w:val="cs-CZ"/>
        </w:rPr>
        <w:t>:</w:t>
      </w:r>
    </w:p>
    <w:p w14:paraId="45259E3D" w14:textId="5F0CDD3B" w:rsidR="0085694C" w:rsidRDefault="008E6428" w:rsidP="008E6428">
      <w:pPr>
        <w:pStyle w:val="Nzev"/>
        <w:numPr>
          <w:ilvl w:val="0"/>
          <w:numId w:val="24"/>
        </w:numPr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Zajištění rozhodnutí o uvedení stavby do předčasného užívání</w:t>
      </w:r>
      <w:r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43E86C71" w14:textId="0BAB46D2" w:rsidR="008E6428" w:rsidRDefault="008E6428" w:rsidP="008E6428">
      <w:pPr>
        <w:pStyle w:val="Nzev"/>
        <w:numPr>
          <w:ilvl w:val="0"/>
          <w:numId w:val="24"/>
        </w:numPr>
        <w:spacing w:line="288" w:lineRule="auto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>
        <w:rPr>
          <w:rFonts w:ascii="Arial" w:hAnsi="Arial" w:cs="Arial"/>
          <w:b w:val="0"/>
          <w:bCs w:val="0"/>
          <w:sz w:val="22"/>
          <w:szCs w:val="22"/>
          <w:lang w:val="cs-CZ"/>
        </w:rPr>
        <w:t>Obnovení provozu na silnici II/351 v úseku stavby nejpozději</w:t>
      </w:r>
      <w:r>
        <w:rPr>
          <w:rFonts w:ascii="Arial" w:hAnsi="Arial" w:cs="Arial"/>
          <w:b w:val="0"/>
          <w:bCs w:val="0"/>
          <w:sz w:val="22"/>
          <w:szCs w:val="22"/>
          <w:lang w:val="cs-CZ"/>
        </w:rPr>
        <w:tab/>
        <w:t>od 01. 11. 2025</w:t>
      </w:r>
    </w:p>
    <w:p w14:paraId="4F346ABE" w14:textId="704C2797" w:rsidR="0085694C" w:rsidRPr="00B57C09" w:rsidRDefault="0085694C" w:rsidP="00F02103">
      <w:pPr>
        <w:spacing w:line="288" w:lineRule="auto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</w:t>
      </w:r>
    </w:p>
    <w:p w14:paraId="28EFDA09" w14:textId="39EC0AE9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8E6428">
        <w:rPr>
          <w:rFonts w:ascii="Arial" w:hAnsi="Arial" w:cs="Arial"/>
        </w:rPr>
        <w:tab/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 w:rsidRPr="00A126BA">
        <w:rPr>
          <w:rFonts w:ascii="Arial" w:hAnsi="Arial" w:cs="Arial"/>
        </w:rPr>
        <w:t>3</w:t>
      </w:r>
      <w:r w:rsidR="007230F4" w:rsidRPr="00A126BA">
        <w:rPr>
          <w:rFonts w:ascii="Arial" w:hAnsi="Arial" w:cs="Arial"/>
        </w:rPr>
        <w:t xml:space="preserve">0. </w:t>
      </w:r>
      <w:r w:rsidR="008E6428">
        <w:rPr>
          <w:rFonts w:ascii="Arial" w:hAnsi="Arial" w:cs="Arial"/>
        </w:rPr>
        <w:t>06</w:t>
      </w:r>
      <w:r w:rsidR="000F7956" w:rsidRPr="00A126BA">
        <w:rPr>
          <w:rFonts w:ascii="Arial" w:hAnsi="Arial" w:cs="Arial"/>
        </w:rPr>
        <w:t>. 202</w:t>
      </w:r>
      <w:r w:rsidR="008E6428">
        <w:rPr>
          <w:rFonts w:ascii="Arial" w:hAnsi="Arial" w:cs="Arial"/>
        </w:rPr>
        <w:t>6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73FBBD72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03F5294E" w14:textId="77777777" w:rsidR="00080B60" w:rsidRDefault="00080B60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CB43D0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lastRenderedPageBreak/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3305D5C8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01E721BE" w14:textId="77777777" w:rsidR="00080B60" w:rsidRPr="009A50B9" w:rsidRDefault="00080B60" w:rsidP="00080B60">
      <w:pPr>
        <w:pStyle w:val="Zkladntextodsazen"/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1DB59BB" w14:textId="214E68B7"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>. 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 xml:space="preserve">e </w:t>
      </w:r>
      <w:r w:rsidR="00230FF6">
        <w:rPr>
          <w:rFonts w:ascii="Arial" w:hAnsi="Arial" w:cs="Arial"/>
          <w:color w:val="000000"/>
          <w:sz w:val="22"/>
        </w:rPr>
        <w:t>„</w:t>
      </w:r>
      <w:r w:rsidR="00230FF6" w:rsidRPr="004375A7">
        <w:rPr>
          <w:rFonts w:ascii="Arial" w:eastAsia="MS Mincho" w:hAnsi="Arial" w:cs="Arial"/>
          <w:sz w:val="22"/>
        </w:rPr>
        <w:t>II/351 Třebíč – křiž. s II/399, 2. čás</w:t>
      </w:r>
      <w:r w:rsidR="00230FF6" w:rsidRPr="00230FF6">
        <w:rPr>
          <w:rFonts w:ascii="Arial" w:eastAsia="MS Mincho" w:hAnsi="Arial" w:cs="Arial"/>
          <w:sz w:val="22"/>
        </w:rPr>
        <w:t>t</w:t>
      </w:r>
      <w:r w:rsidR="00230FF6" w:rsidRPr="00230FF6">
        <w:rPr>
          <w:rFonts w:ascii="Arial" w:hAnsi="Arial" w:cs="Arial"/>
          <w:sz w:val="22"/>
        </w:rPr>
        <w:t>“</w:t>
      </w:r>
      <w:r w:rsidR="00340FCB" w:rsidRPr="00230FF6">
        <w:rPr>
          <w:rFonts w:ascii="Arial" w:hAnsi="Arial" w:cs="Arial"/>
          <w:bCs/>
          <w:sz w:val="22"/>
        </w:rPr>
        <w:t>.</w:t>
      </w:r>
      <w:r w:rsidR="007230F4" w:rsidRPr="008250FD">
        <w:rPr>
          <w:rFonts w:ascii="Arial" w:hAnsi="Arial" w:cs="Arial"/>
          <w:bCs/>
          <w:sz w:val="22"/>
        </w:rPr>
        <w:t xml:space="preserve"> 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lastRenderedPageBreak/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</w:t>
      </w:r>
      <w:r w:rsidRPr="009A50B9">
        <w:rPr>
          <w:rFonts w:ascii="Arial" w:hAnsi="Arial" w:cs="Arial"/>
          <w:bCs/>
          <w:sz w:val="22"/>
        </w:rPr>
        <w:lastRenderedPageBreak/>
        <w:t xml:space="preserve">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05C3B43" w14:textId="77777777"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69363A02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EB44F0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DE7EA60" w14:textId="39F8C9CC" w:rsidR="00432BA1" w:rsidRPr="00CB02AC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>dle ust.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431B0">
        <w:rPr>
          <w:rFonts w:ascii="Arial" w:hAnsi="Arial" w:cs="Arial"/>
          <w:spacing w:val="6"/>
          <w:sz w:val="22"/>
        </w:rPr>
        <w:t>stavební zákon,</w:t>
      </w:r>
      <w:r w:rsidR="00790B62" w:rsidRPr="00417180">
        <w:rPr>
          <w:rFonts w:ascii="Arial" w:hAnsi="Arial" w:cs="Arial"/>
          <w:spacing w:val="6"/>
          <w:sz w:val="22"/>
        </w:rPr>
        <w:t xml:space="preserve">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CB02AC">
        <w:rPr>
          <w:rFonts w:ascii="Arial" w:hAnsi="Arial" w:cs="Arial"/>
          <w:sz w:val="22"/>
        </w:rPr>
        <w:t>S</w:t>
      </w:r>
      <w:r w:rsidR="006B1887" w:rsidRPr="00CB02AC">
        <w:rPr>
          <w:rFonts w:ascii="Arial" w:hAnsi="Arial" w:cs="Arial"/>
          <w:spacing w:val="-2"/>
          <w:sz w:val="22"/>
        </w:rPr>
        <w:t>tavební deník bude veden v elektronické formě</w:t>
      </w:r>
      <w:r w:rsidR="00EE4E9A" w:rsidRPr="00CB02AC">
        <w:rPr>
          <w:rFonts w:ascii="Arial" w:hAnsi="Arial" w:cs="Arial"/>
          <w:spacing w:val="-2"/>
          <w:sz w:val="22"/>
        </w:rPr>
        <w:t xml:space="preserve"> </w:t>
      </w:r>
      <w:r w:rsidR="00EE4E9A" w:rsidRPr="00CB02AC">
        <w:rPr>
          <w:rFonts w:ascii="Arial" w:hAnsi="Arial" w:cs="Arial"/>
          <w:sz w:val="22"/>
        </w:rPr>
        <w:t xml:space="preserve">a zajistí jej </w:t>
      </w:r>
      <w:r w:rsidR="00EB44F0" w:rsidRPr="00CB02AC">
        <w:rPr>
          <w:rFonts w:ascii="Arial" w:hAnsi="Arial" w:cs="Arial"/>
          <w:sz w:val="22"/>
        </w:rPr>
        <w:t>objednate</w:t>
      </w:r>
      <w:r w:rsidR="00EE4E9A" w:rsidRPr="00CB02AC">
        <w:rPr>
          <w:rFonts w:ascii="Arial" w:hAnsi="Arial" w:cs="Arial"/>
          <w:sz w:val="22"/>
        </w:rPr>
        <w:t>l</w:t>
      </w:r>
      <w:r w:rsidR="008A009E" w:rsidRPr="00CB02AC">
        <w:rPr>
          <w:rFonts w:ascii="Arial" w:hAnsi="Arial" w:cs="Arial"/>
          <w:sz w:val="22"/>
        </w:rPr>
        <w:t>.</w:t>
      </w:r>
    </w:p>
    <w:p w14:paraId="65F924A7" w14:textId="6E36EC97" w:rsidR="00432BA1" w:rsidRPr="00CB02AC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CB02AC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 w:rsidRPr="00CB02AC">
        <w:rPr>
          <w:rFonts w:ascii="Arial" w:hAnsi="Arial" w:cs="Arial"/>
          <w:spacing w:val="6"/>
          <w:sz w:val="22"/>
        </w:rPr>
        <w:t>dále jen „</w:t>
      </w:r>
      <w:r w:rsidRPr="00CB02AC">
        <w:rPr>
          <w:rFonts w:ascii="Arial" w:hAnsi="Arial" w:cs="Arial"/>
          <w:spacing w:val="6"/>
          <w:sz w:val="22"/>
        </w:rPr>
        <w:t>ESD</w:t>
      </w:r>
      <w:r w:rsidR="00417180" w:rsidRPr="00CB02AC">
        <w:rPr>
          <w:rFonts w:ascii="Arial" w:hAnsi="Arial" w:cs="Arial"/>
          <w:spacing w:val="6"/>
          <w:sz w:val="22"/>
        </w:rPr>
        <w:t>“</w:t>
      </w:r>
      <w:r w:rsidRPr="00CB02AC">
        <w:rPr>
          <w:rFonts w:ascii="Arial" w:hAnsi="Arial" w:cs="Arial"/>
          <w:spacing w:val="6"/>
          <w:sz w:val="22"/>
        </w:rPr>
        <w:t>) zhotovitel mimo jiné zajistí:</w:t>
      </w:r>
    </w:p>
    <w:p w14:paraId="130C22FA" w14:textId="710772AA" w:rsidR="00FC0904" w:rsidRPr="00CB02AC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CB02AC">
        <w:rPr>
          <w:rFonts w:ascii="Arial" w:hAnsi="Arial" w:cs="Arial"/>
        </w:rPr>
        <w:t>každý záznam v ESD bude označen časovým razítkem vydaným akreditovaným poskytovatelem certifikačních služeb</w:t>
      </w:r>
      <w:r w:rsidR="00EB44F0" w:rsidRPr="00CB02AC">
        <w:rPr>
          <w:rFonts w:ascii="Arial" w:hAnsi="Arial" w:cs="Arial"/>
        </w:rPr>
        <w:t xml:space="preserve"> a elektronickým podpisem</w:t>
      </w:r>
    </w:p>
    <w:p w14:paraId="53A67CF4" w14:textId="1643B993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vkládání fotek do ESD </w:t>
      </w:r>
    </w:p>
    <w:p w14:paraId="351475F5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6CFDFF42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28022D63" w:rsidR="00F77E11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1C0A1935" w14:textId="0961D72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064C79E7" w:rsidR="00F77E11" w:rsidRDefault="00F77E11">
      <w:pPr>
        <w:pStyle w:val="Zkladntextodsazen21"/>
        <w:rPr>
          <w:rFonts w:ascii="Arial" w:hAnsi="Arial" w:cs="Arial"/>
          <w:sz w:val="22"/>
        </w:rPr>
      </w:pPr>
    </w:p>
    <w:p w14:paraId="7F72294A" w14:textId="77777777" w:rsidR="005871C7" w:rsidRPr="001C74E5" w:rsidRDefault="005871C7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54A5A241" w:rsidR="00B101F2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r w:rsidR="00F1357E" w:rsidRPr="004375A7">
        <w:rPr>
          <w:rFonts w:ascii="Arial" w:hAnsi="Arial" w:cs="Arial"/>
          <w:sz w:val="22"/>
        </w:rPr>
        <w:t>Sweco a.s., Táborská 31, 140 16 Praha 4</w:t>
      </w:r>
      <w:r w:rsidR="00F1357E">
        <w:rPr>
          <w:rFonts w:ascii="Arial" w:hAnsi="Arial" w:cs="Arial"/>
          <w:sz w:val="22"/>
        </w:rPr>
        <w:t xml:space="preserve">, </w:t>
      </w:r>
      <w:r w:rsidR="00F1357E" w:rsidRPr="00803B2D">
        <w:rPr>
          <w:rFonts w:ascii="Arial" w:hAnsi="Arial" w:cs="Arial"/>
          <w:sz w:val="22"/>
        </w:rPr>
        <w:t>IČO 26475081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4D2C7DCC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D70D20">
        <w:rPr>
          <w:rFonts w:ascii="Arial" w:hAnsi="Arial" w:cs="Arial"/>
          <w:sz w:val="22"/>
        </w:rPr>
        <w:t>ESD</w:t>
      </w:r>
      <w:r w:rsidRPr="009A50B9">
        <w:rPr>
          <w:rFonts w:ascii="Arial" w:hAnsi="Arial" w:cs="Arial"/>
          <w:sz w:val="22"/>
        </w:rPr>
        <w:t>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21B56CD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592E30">
        <w:rPr>
          <w:rFonts w:ascii="Arial" w:hAnsi="Arial" w:cs="Arial"/>
          <w:color w:val="000000"/>
          <w:sz w:val="22"/>
        </w:rPr>
        <w:t>V</w:t>
      </w:r>
      <w:r w:rsidR="00822875">
        <w:rPr>
          <w:rFonts w:ascii="Arial" w:hAnsi="Arial" w:cs="Arial"/>
          <w:color w:val="000000"/>
          <w:sz w:val="22"/>
        </w:rPr>
        <w:t> žádosti o schválení</w:t>
      </w:r>
      <w:r w:rsidR="00592E30">
        <w:rPr>
          <w:rFonts w:ascii="Arial" w:hAnsi="Arial" w:cs="Arial"/>
          <w:color w:val="000000"/>
          <w:sz w:val="22"/>
        </w:rPr>
        <w:t xml:space="preserve"> poddodavatele zhotovitel uvede identifikační údaje poddo</w:t>
      </w:r>
      <w:r w:rsidR="0089165D">
        <w:rPr>
          <w:rFonts w:ascii="Arial" w:hAnsi="Arial" w:cs="Arial"/>
          <w:color w:val="000000"/>
          <w:sz w:val="22"/>
        </w:rPr>
        <w:t>da</w:t>
      </w:r>
      <w:r w:rsidR="00592E30">
        <w:rPr>
          <w:rFonts w:ascii="Arial" w:hAnsi="Arial" w:cs="Arial"/>
          <w:color w:val="000000"/>
          <w:sz w:val="22"/>
        </w:rPr>
        <w:t xml:space="preserve">vatele, </w:t>
      </w:r>
      <w:r w:rsidR="0089165D">
        <w:rPr>
          <w:rFonts w:ascii="Arial" w:hAnsi="Arial" w:cs="Arial"/>
          <w:color w:val="000000"/>
          <w:sz w:val="22"/>
        </w:rPr>
        <w:t xml:space="preserve">druh a </w:t>
      </w:r>
      <w:r w:rsidR="00592E30">
        <w:rPr>
          <w:rFonts w:ascii="Arial" w:hAnsi="Arial" w:cs="Arial"/>
          <w:color w:val="000000"/>
          <w:sz w:val="22"/>
        </w:rPr>
        <w:t xml:space="preserve">rozsah </w:t>
      </w:r>
      <w:r w:rsidR="0089165D">
        <w:rPr>
          <w:rFonts w:ascii="Arial" w:hAnsi="Arial" w:cs="Arial"/>
          <w:color w:val="000000"/>
          <w:sz w:val="22"/>
        </w:rPr>
        <w:t xml:space="preserve">prováděných </w:t>
      </w:r>
      <w:r w:rsidR="00592E30">
        <w:rPr>
          <w:rFonts w:ascii="Arial" w:hAnsi="Arial" w:cs="Arial"/>
          <w:color w:val="000000"/>
          <w:sz w:val="22"/>
        </w:rPr>
        <w:t xml:space="preserve">prací </w:t>
      </w:r>
      <w:r w:rsidR="0089165D">
        <w:rPr>
          <w:rFonts w:ascii="Arial" w:hAnsi="Arial" w:cs="Arial"/>
          <w:color w:val="000000"/>
          <w:sz w:val="22"/>
        </w:rPr>
        <w:t xml:space="preserve">a </w:t>
      </w:r>
      <w:r w:rsidR="00592E30">
        <w:rPr>
          <w:rFonts w:ascii="Arial" w:hAnsi="Arial" w:cs="Arial"/>
          <w:color w:val="000000"/>
          <w:sz w:val="22"/>
        </w:rPr>
        <w:t xml:space="preserve">doloží </w:t>
      </w:r>
      <w:r w:rsidR="0089165D">
        <w:rPr>
          <w:rFonts w:ascii="Arial" w:hAnsi="Arial" w:cs="Arial"/>
          <w:color w:val="000000"/>
          <w:sz w:val="22"/>
        </w:rPr>
        <w:t xml:space="preserve">doklady prokazující </w:t>
      </w:r>
      <w:r w:rsidR="00592E30">
        <w:rPr>
          <w:rFonts w:ascii="Arial" w:hAnsi="Arial" w:cs="Arial"/>
          <w:color w:val="000000"/>
          <w:sz w:val="22"/>
        </w:rPr>
        <w:t>oprávnění poddodavatele</w:t>
      </w:r>
      <w:r w:rsidR="0089165D">
        <w:rPr>
          <w:rFonts w:ascii="Arial" w:hAnsi="Arial" w:cs="Arial"/>
          <w:color w:val="000000"/>
          <w:sz w:val="22"/>
        </w:rPr>
        <w:t xml:space="preserve"> k výkonu uvedené činnosti.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 xml:space="preserve">Oddělením dopravní obslužnosti Krajského úřadu Kraje Vysočina, je zhotovitel povinen s Oddělením dopravní obslužnosti </w:t>
      </w:r>
      <w:r w:rsidRPr="0074020D">
        <w:rPr>
          <w:rFonts w:ascii="Arial" w:hAnsi="Arial" w:cs="Arial"/>
          <w:color w:val="000000"/>
          <w:sz w:val="22"/>
        </w:rPr>
        <w:lastRenderedPageBreak/>
        <w:t>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58766872" w14:textId="1CBB28F2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30D9F797" w:rsidR="00485B5A" w:rsidRPr="00152C50" w:rsidRDefault="00086905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ESD</w:t>
      </w:r>
    </w:p>
    <w:p w14:paraId="0E7A6D2A" w14:textId="22828D11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443DD5">
        <w:t>2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086905">
        <w:t xml:space="preserve">prostřednictvím </w:t>
      </w:r>
      <w:r w:rsidR="0047371E" w:rsidRPr="00152C50">
        <w:t>CD</w:t>
      </w:r>
      <w:r w:rsidR="007D57A1">
        <w:t>E</w:t>
      </w:r>
      <w:r w:rsidR="0047371E" w:rsidRPr="00152C50">
        <w:t xml:space="preserve">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09BAA334" w14:textId="1EEB6F1E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443DD5">
        <w:rPr>
          <w:spacing w:val="-6"/>
          <w:szCs w:val="22"/>
        </w:rPr>
        <w:t>2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1E3CD2">
        <w:rPr>
          <w:spacing w:val="-6"/>
          <w:szCs w:val="22"/>
        </w:rPr>
        <w:t>prostřednictvím</w:t>
      </w:r>
      <w:r w:rsidR="00FB20B9" w:rsidRPr="00152C50">
        <w:rPr>
          <w:spacing w:val="-6"/>
          <w:szCs w:val="22"/>
        </w:rPr>
        <w:t xml:space="preserve"> CD</w:t>
      </w:r>
      <w:r w:rsidR="007D57A1">
        <w:rPr>
          <w:spacing w:val="-6"/>
          <w:szCs w:val="22"/>
        </w:rPr>
        <w:t>E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13D2169B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</w:t>
      </w:r>
      <w:r w:rsidR="007D57A1">
        <w:rPr>
          <w:szCs w:val="22"/>
        </w:rPr>
        <w:t>E</w:t>
      </w:r>
      <w:r w:rsidR="00856A9A" w:rsidRPr="009A50B9">
        <w:rPr>
          <w:szCs w:val="22"/>
        </w:rPr>
        <w:t>)</w:t>
      </w:r>
      <w:r w:rsidR="00F6507F">
        <w:rPr>
          <w:szCs w:val="22"/>
        </w:rPr>
        <w:t>,</w:t>
      </w:r>
    </w:p>
    <w:p w14:paraId="35632FF2" w14:textId="77777777"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57074C30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  <w:r w:rsidR="001E3CD2">
        <w:rPr>
          <w:spacing w:val="4"/>
        </w:rPr>
        <w:t>prostřednictvím</w:t>
      </w:r>
      <w:r w:rsidRPr="00297268">
        <w:rPr>
          <w:rFonts w:cs="Arial"/>
          <w:spacing w:val="-2"/>
          <w:szCs w:val="22"/>
        </w:rPr>
        <w:t xml:space="preserve"> CD</w:t>
      </w:r>
      <w:r w:rsidR="007D57A1">
        <w:rPr>
          <w:rFonts w:cs="Arial"/>
          <w:spacing w:val="-2"/>
          <w:szCs w:val="22"/>
        </w:rPr>
        <w:t>E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3E7A7E9F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4F7815C4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lastRenderedPageBreak/>
        <w:t>Při aktualizaci základní prostorové situace (dále jen „ZPS“) zhotovitel:</w:t>
      </w:r>
    </w:p>
    <w:p w14:paraId="4CE7F132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791CE1B4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640BAEB9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2F3AE49F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0161737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14:paraId="12967B10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1FBD374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24EBE8C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094E4ED6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1C33217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70980A37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se vyhotovuje s využitím stávajících údajů digitální technické mapy formou tzv. změnových vět. </w:t>
      </w:r>
    </w:p>
    <w:p w14:paraId="13CCCDB7" w14:textId="77777777"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32FCACBD" w14:textId="77777777" w:rsidR="00894F74" w:rsidRPr="00894F74" w:rsidRDefault="00894F74" w:rsidP="00894F74">
      <w:pPr>
        <w:jc w:val="both"/>
        <w:rPr>
          <w:rFonts w:ascii="Arial" w:hAnsi="Arial" w:cs="Arial"/>
        </w:rPr>
      </w:pPr>
    </w:p>
    <w:p w14:paraId="227B9E89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14:paraId="7B7DB95E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213D55EB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4915DB22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(rDTI v portálu IS DMVS), a to v členění dle dotčených subjektů (SUBJ). Soubor bude zpracován dle obsahu přílohy č. 1 vyhlášky DTM ve verzi výměnného formátu aktuálně nasazené na IS DMVS/IS DTM.</w:t>
      </w:r>
    </w:p>
    <w:p w14:paraId="7C58667C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67432688" w14:textId="77777777"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0BDB676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lastRenderedPageBreak/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9.3.</w:t>
      </w:r>
      <w:r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60BA2FAF" w14:textId="77777777" w:rsidR="00EA3A77" w:rsidRPr="00EA3A77" w:rsidRDefault="00EA3A77" w:rsidP="00EA3A77">
      <w:pPr>
        <w:pStyle w:val="Odstavecseseznamem"/>
        <w:rPr>
          <w:rFonts w:ascii="Arial" w:hAnsi="Arial" w:cs="Arial"/>
        </w:rPr>
      </w:pPr>
    </w:p>
    <w:p w14:paraId="61C4331D" w14:textId="77777777" w:rsidR="00EA3A77" w:rsidRPr="00EA3A77" w:rsidRDefault="00EA3A77" w:rsidP="00EA3A77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EA3A77">
        <w:rPr>
          <w:rFonts w:ascii="Arial" w:hAnsi="Arial" w:cs="Arial"/>
          <w:sz w:val="22"/>
        </w:rPr>
        <w:t xml:space="preserve">Dojde-li po předání a převzetí díla objednatelem k převodu vlastnických práv části dokončeného díla na třetí osobu, zhotovitel výslovně souhlasí se svým závazkem, poskytnout na převedenou část díla stejné plnění ve stejném rozsahu této třetí osobě, jaké vyplývají z této smlouvy a obecně závazných předpisů objednateli. Objednatel sdělí zhotoviteli převod vlastnických práv části dokončeného díla na třetí osobu prokazatelně a bez zbytečného odkladu. </w:t>
      </w:r>
    </w:p>
    <w:p w14:paraId="4C0260D6" w14:textId="77777777" w:rsidR="00EA3A77" w:rsidRDefault="00EA3A77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lastRenderedPageBreak/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>bankovní záruky za řádné provedení díla dle odst. 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3E9B01DC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5775197D" w14:textId="77777777" w:rsidR="00CA42B0" w:rsidRDefault="00CA42B0" w:rsidP="00CA42B0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352A520C" w:rsidR="00C845DE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 xml:space="preserve">Zhotovitel předá objednateli bankovní záruku za řádné provedení díla ve </w:t>
      </w:r>
      <w:r w:rsidRPr="00D92D98">
        <w:rPr>
          <w:rFonts w:ascii="Arial" w:hAnsi="Arial" w:cs="Arial"/>
        </w:rPr>
        <w:t>výši </w:t>
      </w:r>
      <w:r w:rsidR="007230F4" w:rsidRPr="00D92D98">
        <w:rPr>
          <w:rFonts w:ascii="Arial" w:hAnsi="Arial" w:cs="Arial"/>
        </w:rPr>
        <w:t>2</w:t>
      </w:r>
      <w:r w:rsidR="00212555" w:rsidRPr="00D92D98">
        <w:rPr>
          <w:rFonts w:ascii="Arial" w:hAnsi="Arial" w:cs="Arial"/>
        </w:rPr>
        <w:t xml:space="preserve"> </w:t>
      </w:r>
      <w:r w:rsidR="00D92D98" w:rsidRPr="00D92D98">
        <w:rPr>
          <w:rFonts w:ascii="Arial" w:hAnsi="Arial" w:cs="Arial"/>
        </w:rPr>
        <w:t>3</w:t>
      </w:r>
      <w:r w:rsidR="000A314D" w:rsidRPr="00D92D98">
        <w:rPr>
          <w:rFonts w:ascii="Arial" w:hAnsi="Arial" w:cs="Arial"/>
        </w:rPr>
        <w:t>0</w:t>
      </w:r>
      <w:r w:rsidR="005324B3" w:rsidRPr="00D92D98">
        <w:rPr>
          <w:rFonts w:ascii="Arial" w:hAnsi="Arial" w:cs="Arial"/>
        </w:rPr>
        <w:t>0</w:t>
      </w:r>
      <w:r w:rsidRPr="00D92D98">
        <w:rPr>
          <w:rFonts w:ascii="Arial" w:hAnsi="Arial" w:cs="Arial"/>
        </w:rPr>
        <w:t xml:space="preserve"> 000</w:t>
      </w:r>
      <w:r w:rsidRPr="00127086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77B3349E" w14:textId="77777777" w:rsidR="00C31E96" w:rsidRPr="00FE4566" w:rsidRDefault="00C31E96" w:rsidP="00C31E96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1627649C" w14:textId="0CB38F50" w:rsidR="00FD0CE9" w:rsidRPr="00FD0CE9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D0CE9">
        <w:rPr>
          <w:rFonts w:ascii="Arial" w:hAnsi="Arial" w:cs="Arial"/>
        </w:rPr>
        <w:t xml:space="preserve">Zhotovitel předá objednateli bankovní záruku za řádné zajištění závazků zhotovitele plynoucích z odpovědnosti za vady díla </w:t>
      </w:r>
      <w:r w:rsidRPr="00D92D98">
        <w:rPr>
          <w:rFonts w:ascii="Arial" w:hAnsi="Arial" w:cs="Arial"/>
        </w:rPr>
        <w:t xml:space="preserve">ve výši 1 </w:t>
      </w:r>
      <w:r w:rsidR="00D92D98" w:rsidRPr="00D92D98">
        <w:rPr>
          <w:rFonts w:ascii="Arial" w:hAnsi="Arial" w:cs="Arial"/>
        </w:rPr>
        <w:t>15</w:t>
      </w:r>
      <w:r w:rsidRPr="00D92D98">
        <w:rPr>
          <w:rFonts w:ascii="Arial" w:hAnsi="Arial" w:cs="Arial"/>
        </w:rPr>
        <w:t>0 000 Kč platnou</w:t>
      </w:r>
      <w:r w:rsidRPr="00FD0CE9">
        <w:rPr>
          <w:rFonts w:ascii="Arial" w:hAnsi="Arial" w:cs="Arial"/>
        </w:rPr>
        <w:t xml:space="preserve"> po dobu záruky na stavební část díla dle odst. 9.2. a  9.3.  této smlouvy a bude mít shodnou platnost 60 měsíců.  Na prodlouženou záruku na mostní izolace (60  - 120 měsíců) není bankovní záruka již požadována. Stejně tak nebude požadováno prodloužení bankovní záruky po odstranění vad dle čl. 9.13. této 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14:paraId="004B6741" w14:textId="77777777" w:rsidR="00FD0CE9" w:rsidRDefault="00FD0CE9" w:rsidP="00FD0CE9">
      <w:pPr>
        <w:pStyle w:val="Odstavecseseznamem"/>
        <w:rPr>
          <w:rFonts w:ascii="Arial" w:hAnsi="Arial" w:cs="Arial"/>
          <w:highlight w:val="yellow"/>
        </w:rPr>
      </w:pPr>
    </w:p>
    <w:p w14:paraId="67C4CD07" w14:textId="77777777" w:rsidR="00FD0CE9" w:rsidRPr="00277716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12.3.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>
        <w:rPr>
          <w:rFonts w:ascii="Arial" w:hAnsi="Arial" w:cs="Arial"/>
        </w:rPr>
        <w:t xml:space="preserve">do 14 dnů </w:t>
      </w:r>
      <w:r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</w:t>
      </w:r>
      <w:r>
        <w:rPr>
          <w:rFonts w:ascii="Arial" w:hAnsi="Arial" w:cs="Arial"/>
        </w:rPr>
        <w:t>60 měsíců</w:t>
      </w:r>
      <w:r w:rsidRPr="00277716">
        <w:rPr>
          <w:rFonts w:ascii="Arial" w:hAnsi="Arial" w:cs="Arial"/>
        </w:rPr>
        <w:t>, resp. po vypořádání všech vzájemných závazků a pohledávek.</w:t>
      </w:r>
    </w:p>
    <w:p w14:paraId="07B0DF82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DB36714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lastRenderedPageBreak/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3656E749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3E525BC5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</w:t>
      </w:r>
      <w:r w:rsidR="0073596D">
        <w:rPr>
          <w:rFonts w:ascii="Arial" w:hAnsi="Arial" w:cs="Arial"/>
          <w:sz w:val="22"/>
        </w:rPr>
        <w:t>6</w:t>
      </w:r>
      <w:r w:rsidR="00742A02" w:rsidRPr="009A50B9">
        <w:rPr>
          <w:rFonts w:ascii="Arial" w:hAnsi="Arial" w:cs="Arial"/>
          <w:sz w:val="22"/>
        </w:rPr>
        <w:t>.</w:t>
      </w:r>
    </w:p>
    <w:p w14:paraId="4EBCACC4" w14:textId="468BA06F" w:rsidR="00742A02" w:rsidRPr="00491253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491253">
        <w:rPr>
          <w:rFonts w:ascii="Arial" w:hAnsi="Arial" w:cs="Arial"/>
          <w:spacing w:val="6"/>
          <w:sz w:val="22"/>
        </w:rPr>
        <w:lastRenderedPageBreak/>
        <w:t>Zhotovitel</w:t>
      </w:r>
      <w:r w:rsidR="00742A02" w:rsidRPr="00491253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 w:rsidRPr="00491253">
        <w:rPr>
          <w:rFonts w:ascii="Arial" w:hAnsi="Arial" w:cs="Arial"/>
          <w:spacing w:val="6"/>
          <w:sz w:val="22"/>
        </w:rPr>
        <w:t>3</w:t>
      </w:r>
      <w:r w:rsidR="00B82C19" w:rsidRPr="00491253">
        <w:rPr>
          <w:rFonts w:ascii="Arial" w:hAnsi="Arial" w:cs="Arial"/>
          <w:spacing w:val="6"/>
          <w:sz w:val="22"/>
        </w:rPr>
        <w:t>6</w:t>
      </w:r>
      <w:r w:rsidR="00742A02" w:rsidRPr="00491253">
        <w:rPr>
          <w:rFonts w:ascii="Arial" w:hAnsi="Arial" w:cs="Arial"/>
          <w:spacing w:val="6"/>
          <w:sz w:val="22"/>
        </w:rPr>
        <w:t xml:space="preserve"> po</w:t>
      </w:r>
      <w:r w:rsidR="008F28F0" w:rsidRPr="00491253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 w:rsidRPr="00491253">
        <w:rPr>
          <w:rFonts w:ascii="Arial" w:hAnsi="Arial" w:cs="Arial"/>
          <w:spacing w:val="6"/>
          <w:sz w:val="22"/>
        </w:rPr>
        <w:t xml:space="preserve">a </w:t>
      </w:r>
      <w:r w:rsidR="00742A02" w:rsidRPr="00491253">
        <w:rPr>
          <w:rFonts w:ascii="Arial" w:hAnsi="Arial" w:cs="Arial"/>
          <w:spacing w:val="6"/>
          <w:sz w:val="22"/>
        </w:rPr>
        <w:t>dokumentaci</w:t>
      </w:r>
      <w:r w:rsidR="00742A02" w:rsidRPr="00491253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491253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491253">
        <w:rPr>
          <w:rFonts w:ascii="Arial" w:hAnsi="Arial" w:cs="Arial"/>
          <w:sz w:val="22"/>
        </w:rPr>
        <w:t xml:space="preserve"> jim při provádění kontroly součinnost.</w:t>
      </w:r>
      <w:r w:rsidR="00873A66" w:rsidRPr="00491253">
        <w:rPr>
          <w:rFonts w:ascii="Arial" w:hAnsi="Arial" w:cs="Arial"/>
          <w:sz w:val="22"/>
        </w:rPr>
        <w:t xml:space="preserve"> V případě zajištění financování z prostředků SFDI zhotovitel výslovně souhlasí s oprávněním SFDI na výkon práva kontroly u zhotovitele této stavby ve vztahu k poskytnutým finančním prostředkům.</w:t>
      </w:r>
    </w:p>
    <w:p w14:paraId="0ED2D9E2" w14:textId="77777777" w:rsidR="00AD6F22" w:rsidRDefault="00AD6F22" w:rsidP="00AD6F22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4965E239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691B07FD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39368F75" w14:textId="77777777" w:rsidR="00C268A4" w:rsidRPr="00275F33" w:rsidRDefault="00C268A4" w:rsidP="00C268A4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bookmarkStart w:id="1" w:name="_GoBack"/>
      <w:bookmarkEnd w:id="1"/>
      <w:r w:rsidRPr="00275F33">
        <w:rPr>
          <w:rFonts w:ascii="Arial" w:hAnsi="Arial" w:cs="Arial"/>
          <w:sz w:val="22"/>
        </w:rPr>
        <w:lastRenderedPageBreak/>
        <w:t xml:space="preserve">Výběr </w:t>
      </w:r>
      <w:r>
        <w:rPr>
          <w:rFonts w:ascii="Arial" w:hAnsi="Arial" w:cs="Arial"/>
          <w:sz w:val="22"/>
        </w:rPr>
        <w:t>zhotovite</w:t>
      </w:r>
      <w:r w:rsidRPr="00275F33">
        <w:rPr>
          <w:rFonts w:ascii="Arial" w:hAnsi="Arial" w:cs="Arial"/>
          <w:sz w:val="22"/>
        </w:rPr>
        <w:t>le byl proveden v souladu s Pravidly Rady Kraje Vysočina pro zadávání veřejných zakázek ze dne 29. 6. 2021.</w:t>
      </w:r>
    </w:p>
    <w:p w14:paraId="0B50DCFC" w14:textId="77777777" w:rsidR="00C268A4" w:rsidRDefault="00C268A4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22B4F1A9" w14:textId="1A691212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4B539F4B" w:rsidR="00AD046E" w:rsidRDefault="005403D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Ing. </w:t>
      </w:r>
      <w:r w:rsidR="00D92D98">
        <w:rPr>
          <w:rFonts w:ascii="Arial" w:eastAsia="MS Mincho" w:hAnsi="Arial" w:cs="Arial"/>
        </w:rPr>
        <w:t>Martin Kukla</w:t>
      </w:r>
    </w:p>
    <w:p w14:paraId="7C9AAADF" w14:textId="6985B79C" w:rsidR="004A207C" w:rsidRPr="00DC166F" w:rsidRDefault="00D92D98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hejtman</w:t>
      </w:r>
    </w:p>
    <w:sectPr w:rsidR="004A207C" w:rsidRPr="00DC166F" w:rsidSect="00A73591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993" w:left="936" w:header="709" w:footer="5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554BA" w14:textId="77777777" w:rsidR="00BE64F1" w:rsidRDefault="00BE64F1">
      <w:r>
        <w:separator/>
      </w:r>
    </w:p>
  </w:endnote>
  <w:endnote w:type="continuationSeparator" w:id="0">
    <w:p w14:paraId="75B8C36B" w14:textId="77777777" w:rsidR="00BE64F1" w:rsidRDefault="00BE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CE5AFE" w:rsidRDefault="00CE5AF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CE5AFE" w:rsidRDefault="00CE5A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30DA07ED" w:rsidR="00CE5AFE" w:rsidRDefault="00CE5AF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CA42B0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CA42B0">
      <w:rPr>
        <w:rFonts w:ascii="Arial" w:hAnsi="Arial" w:cs="Arial"/>
        <w:noProof/>
      </w:rPr>
      <w:t>23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41F36781" w:rsidR="00CE5AFE" w:rsidRDefault="00CE5AF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80B60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80B60">
      <w:rPr>
        <w:rFonts w:ascii="Arial" w:hAnsi="Arial" w:cs="Arial"/>
        <w:noProof/>
      </w:rPr>
      <w:t>23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6A54A" w14:textId="77777777" w:rsidR="00BE64F1" w:rsidRDefault="00BE64F1">
      <w:r>
        <w:separator/>
      </w:r>
    </w:p>
  </w:footnote>
  <w:footnote w:type="continuationSeparator" w:id="0">
    <w:p w14:paraId="692C0272" w14:textId="77777777" w:rsidR="00BE64F1" w:rsidRDefault="00BE6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CE5AFE" w:rsidRPr="00BB2481" w:rsidRDefault="00CE5AF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CE5AFE" w:rsidRPr="00BB2481" w:rsidRDefault="00CE5AF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CE5AFE" w:rsidRDefault="00CE5A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5"/>
  </w:num>
  <w:num w:numId="9">
    <w:abstractNumId w:val="38"/>
  </w:num>
  <w:num w:numId="10">
    <w:abstractNumId w:val="52"/>
  </w:num>
  <w:num w:numId="11">
    <w:abstractNumId w:val="45"/>
  </w:num>
  <w:num w:numId="12">
    <w:abstractNumId w:val="15"/>
  </w:num>
  <w:num w:numId="13">
    <w:abstractNumId w:val="30"/>
  </w:num>
  <w:num w:numId="14">
    <w:abstractNumId w:val="53"/>
  </w:num>
  <w:num w:numId="15">
    <w:abstractNumId w:val="20"/>
  </w:num>
  <w:num w:numId="16">
    <w:abstractNumId w:val="32"/>
  </w:num>
  <w:num w:numId="17">
    <w:abstractNumId w:val="26"/>
  </w:num>
  <w:num w:numId="18">
    <w:abstractNumId w:val="43"/>
  </w:num>
  <w:num w:numId="19">
    <w:abstractNumId w:val="47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5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51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7"/>
  </w:num>
  <w:num w:numId="34">
    <w:abstractNumId w:val="27"/>
  </w:num>
  <w:num w:numId="35">
    <w:abstractNumId w:val="36"/>
  </w:num>
  <w:num w:numId="36">
    <w:abstractNumId w:val="56"/>
  </w:num>
  <w:num w:numId="37">
    <w:abstractNumId w:val="18"/>
  </w:num>
  <w:num w:numId="38">
    <w:abstractNumId w:val="54"/>
  </w:num>
  <w:num w:numId="39">
    <w:abstractNumId w:val="42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0"/>
  </w:num>
  <w:num w:numId="43">
    <w:abstractNumId w:val="30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8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A52"/>
    <w:rsid w:val="00005AAF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80B60"/>
    <w:rsid w:val="00081947"/>
    <w:rsid w:val="000837A0"/>
    <w:rsid w:val="000851F6"/>
    <w:rsid w:val="00086905"/>
    <w:rsid w:val="00086B12"/>
    <w:rsid w:val="0008725A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0087"/>
    <w:rsid w:val="000B1A1E"/>
    <w:rsid w:val="000B1B1F"/>
    <w:rsid w:val="000B2072"/>
    <w:rsid w:val="000B43F0"/>
    <w:rsid w:val="000B67A4"/>
    <w:rsid w:val="000C116A"/>
    <w:rsid w:val="000C1F08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3E9A"/>
    <w:rsid w:val="00104194"/>
    <w:rsid w:val="00104A33"/>
    <w:rsid w:val="00105124"/>
    <w:rsid w:val="0010751F"/>
    <w:rsid w:val="001106F6"/>
    <w:rsid w:val="00110B27"/>
    <w:rsid w:val="00110ECB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0FF6"/>
    <w:rsid w:val="00231C7D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EC1"/>
    <w:rsid w:val="00254698"/>
    <w:rsid w:val="0025549A"/>
    <w:rsid w:val="002557C0"/>
    <w:rsid w:val="00256108"/>
    <w:rsid w:val="00256484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5BBF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4B65"/>
    <w:rsid w:val="004772A7"/>
    <w:rsid w:val="00477671"/>
    <w:rsid w:val="00480980"/>
    <w:rsid w:val="00481E1B"/>
    <w:rsid w:val="00481F69"/>
    <w:rsid w:val="00485B5A"/>
    <w:rsid w:val="004869AC"/>
    <w:rsid w:val="0049102B"/>
    <w:rsid w:val="00491253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A62ED"/>
    <w:rsid w:val="004B395F"/>
    <w:rsid w:val="004B405A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7E58"/>
    <w:rsid w:val="004F0557"/>
    <w:rsid w:val="004F0FB8"/>
    <w:rsid w:val="004F1509"/>
    <w:rsid w:val="004F3896"/>
    <w:rsid w:val="004F3AA9"/>
    <w:rsid w:val="004F434D"/>
    <w:rsid w:val="004F4DA5"/>
    <w:rsid w:val="004F5913"/>
    <w:rsid w:val="004F5DD6"/>
    <w:rsid w:val="004F63F1"/>
    <w:rsid w:val="004F719E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278D2"/>
    <w:rsid w:val="005302F5"/>
    <w:rsid w:val="005324B3"/>
    <w:rsid w:val="005343B6"/>
    <w:rsid w:val="00536276"/>
    <w:rsid w:val="005367A7"/>
    <w:rsid w:val="00537B61"/>
    <w:rsid w:val="005403DE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1C7"/>
    <w:rsid w:val="005877FA"/>
    <w:rsid w:val="0058783E"/>
    <w:rsid w:val="005920E2"/>
    <w:rsid w:val="00592E30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4628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8C8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97BA4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0862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271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5037"/>
    <w:rsid w:val="0070666E"/>
    <w:rsid w:val="00706BD0"/>
    <w:rsid w:val="0070724F"/>
    <w:rsid w:val="00711D08"/>
    <w:rsid w:val="00712ADA"/>
    <w:rsid w:val="00712B0C"/>
    <w:rsid w:val="00713C78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96D"/>
    <w:rsid w:val="00735E5E"/>
    <w:rsid w:val="007363CB"/>
    <w:rsid w:val="00737E59"/>
    <w:rsid w:val="0074020D"/>
    <w:rsid w:val="00741A6B"/>
    <w:rsid w:val="00742A02"/>
    <w:rsid w:val="00744207"/>
    <w:rsid w:val="007447A9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1E8E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7A1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875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65D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6428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1B5C"/>
    <w:rsid w:val="009A2013"/>
    <w:rsid w:val="009A50B9"/>
    <w:rsid w:val="009A50FF"/>
    <w:rsid w:val="009A5E54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0E96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167A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3591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72AC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4E39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2C19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E64F1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268A4"/>
    <w:rsid w:val="00C304A6"/>
    <w:rsid w:val="00C31E96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2B0"/>
    <w:rsid w:val="00CA4F28"/>
    <w:rsid w:val="00CB02AC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D6D99"/>
    <w:rsid w:val="00CE141B"/>
    <w:rsid w:val="00CE1812"/>
    <w:rsid w:val="00CE4AAA"/>
    <w:rsid w:val="00CE4F38"/>
    <w:rsid w:val="00CE5AFE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2D98"/>
    <w:rsid w:val="00D938B0"/>
    <w:rsid w:val="00D968B1"/>
    <w:rsid w:val="00D96E79"/>
    <w:rsid w:val="00D97012"/>
    <w:rsid w:val="00D97634"/>
    <w:rsid w:val="00DA1650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2162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27ECB"/>
    <w:rsid w:val="00E30647"/>
    <w:rsid w:val="00E30AB7"/>
    <w:rsid w:val="00E33EAB"/>
    <w:rsid w:val="00E341AB"/>
    <w:rsid w:val="00E341CC"/>
    <w:rsid w:val="00E36E06"/>
    <w:rsid w:val="00E431B0"/>
    <w:rsid w:val="00E43C7B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76000"/>
    <w:rsid w:val="00E80A17"/>
    <w:rsid w:val="00E80E88"/>
    <w:rsid w:val="00E81B6B"/>
    <w:rsid w:val="00E824B2"/>
    <w:rsid w:val="00E82856"/>
    <w:rsid w:val="00E82DEF"/>
    <w:rsid w:val="00E83A78"/>
    <w:rsid w:val="00E85A49"/>
    <w:rsid w:val="00E85A85"/>
    <w:rsid w:val="00E9119C"/>
    <w:rsid w:val="00E92D6F"/>
    <w:rsid w:val="00E931C0"/>
    <w:rsid w:val="00E94BD4"/>
    <w:rsid w:val="00E95E70"/>
    <w:rsid w:val="00E963C7"/>
    <w:rsid w:val="00E97BF8"/>
    <w:rsid w:val="00EA0160"/>
    <w:rsid w:val="00EA03E9"/>
    <w:rsid w:val="00EA205B"/>
    <w:rsid w:val="00EA3279"/>
    <w:rsid w:val="00EA3A77"/>
    <w:rsid w:val="00EA3C3B"/>
    <w:rsid w:val="00EA4725"/>
    <w:rsid w:val="00EA56E0"/>
    <w:rsid w:val="00EA64D3"/>
    <w:rsid w:val="00EB23A6"/>
    <w:rsid w:val="00EB3653"/>
    <w:rsid w:val="00EB44F0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4E9A"/>
    <w:rsid w:val="00EE5748"/>
    <w:rsid w:val="00EF0AB6"/>
    <w:rsid w:val="00EF1681"/>
    <w:rsid w:val="00EF3C89"/>
    <w:rsid w:val="00EF4010"/>
    <w:rsid w:val="00EF7A55"/>
    <w:rsid w:val="00F0078C"/>
    <w:rsid w:val="00F0130C"/>
    <w:rsid w:val="00F02103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357E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C82"/>
    <w:rsid w:val="00F3206A"/>
    <w:rsid w:val="00F375E7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715"/>
    <w:rsid w:val="00FD0CE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AB4C9-B23D-42E9-9046-A0BE729B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23</Pages>
  <Words>10849</Words>
  <Characters>64014</Characters>
  <Application>Microsoft Office Word</Application>
  <DocSecurity>0</DocSecurity>
  <Lines>533</Lines>
  <Paragraphs>149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5</cp:revision>
  <cp:lastPrinted>2021-01-28T06:21:00Z</cp:lastPrinted>
  <dcterms:created xsi:type="dcterms:W3CDTF">2024-12-05T21:16:00Z</dcterms:created>
  <dcterms:modified xsi:type="dcterms:W3CDTF">2024-12-06T08:12:00Z</dcterms:modified>
</cp:coreProperties>
</file>