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5" w:rsidRDefault="007B3B52" w:rsidP="007B3B52">
      <w:pPr>
        <w:jc w:val="center"/>
        <w:rPr>
          <w:b/>
          <w:sz w:val="24"/>
        </w:rPr>
      </w:pPr>
      <w:r w:rsidRPr="007B3B52">
        <w:rPr>
          <w:b/>
          <w:sz w:val="24"/>
        </w:rPr>
        <w:t>Uveřejnění výše skutečně uhrazené ceny za plnění veřejné zakázky</w:t>
      </w:r>
    </w:p>
    <w:tbl>
      <w:tblPr>
        <w:tblpPr w:leftFromText="141" w:rightFromText="141" w:vertAnchor="text" w:tblpXSpec="center" w:tblpY="1"/>
        <w:tblOverlap w:val="never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5313"/>
      </w:tblGrid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Zadavatel: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B52" w:rsidRPr="00ED76CA" w:rsidRDefault="007B3B52" w:rsidP="00ED76CA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Nemocnice Nové Město na Moravě, příspěvková organizace</w:t>
            </w:r>
          </w:p>
        </w:tc>
      </w:tr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sídlo zadavatele: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B52" w:rsidRPr="00ED76CA" w:rsidRDefault="007B3B52" w:rsidP="00ED76CA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 xml:space="preserve">Žďárská 610, </w:t>
            </w:r>
            <w:proofErr w:type="gramStart"/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592 31  Nové</w:t>
            </w:r>
            <w:proofErr w:type="gramEnd"/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 xml:space="preserve"> Město na Moravě</w:t>
            </w:r>
          </w:p>
        </w:tc>
      </w:tr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zastoupený: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B52" w:rsidRPr="00ED76CA" w:rsidRDefault="007B3B52" w:rsidP="00ED76CA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JUDr. Věrou Palečkovou</w:t>
            </w:r>
          </w:p>
        </w:tc>
      </w:tr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IČO: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B52" w:rsidRPr="00ED76CA" w:rsidRDefault="007B3B52" w:rsidP="00ED76CA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00842001</w:t>
            </w:r>
          </w:p>
        </w:tc>
      </w:tr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název VZ: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B52" w:rsidRPr="00ED76CA" w:rsidRDefault="00CC50A1" w:rsidP="00ED76CA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Paracetamol</w:t>
            </w:r>
          </w:p>
        </w:tc>
      </w:tr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druh zadávacího řízení: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B52" w:rsidRPr="00ED76CA" w:rsidRDefault="007B3B52" w:rsidP="00ED76CA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veřejná zakázka v DNS na dodávky léčivých přípravků</w:t>
            </w:r>
          </w:p>
        </w:tc>
      </w:tr>
      <w:tr w:rsidR="007B3B52" w:rsidRPr="00B06876" w:rsidTr="00BD520B">
        <w:trPr>
          <w:trHeight w:val="284"/>
        </w:trPr>
        <w:tc>
          <w:tcPr>
            <w:tcW w:w="3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B3B52" w:rsidRPr="00B06876" w:rsidRDefault="007B3B52" w:rsidP="00ED76CA">
            <w:pPr>
              <w:widowControl w:val="0"/>
              <w:spacing w:after="0"/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</w:pPr>
            <w:r w:rsidRPr="00B06876">
              <w:rPr>
                <w:rFonts w:eastAsia="Arial Unicode MS" w:cs="Mangal"/>
                <w:bCs/>
                <w:i/>
                <w:kern w:val="2"/>
                <w:sz w:val="20"/>
                <w:szCs w:val="20"/>
                <w:lang w:eastAsia="hi-IN" w:bidi="hi-IN"/>
              </w:rPr>
              <w:t>ev. č. VZ u zadavatele: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52" w:rsidRPr="00ED76CA" w:rsidRDefault="007B3B52" w:rsidP="00CC50A1">
            <w:pPr>
              <w:widowControl w:val="0"/>
              <w:spacing w:after="0"/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</w:pPr>
            <w:r w:rsidRPr="00ED76CA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DNS/20/01-0</w:t>
            </w:r>
            <w:r w:rsidR="00CC50A1">
              <w:rPr>
                <w:rFonts w:eastAsia="Arial Unicode MS" w:cs="Mangal"/>
                <w:kern w:val="2"/>
                <w:sz w:val="20"/>
                <w:szCs w:val="20"/>
                <w:lang w:eastAsia="hi-IN" w:bidi="hi-IN"/>
              </w:rPr>
              <w:t>42</w:t>
            </w:r>
          </w:p>
        </w:tc>
      </w:tr>
    </w:tbl>
    <w:p w:rsidR="007B3B52" w:rsidRDefault="007B3B52" w:rsidP="007B3B52">
      <w:pPr>
        <w:jc w:val="center"/>
        <w:rPr>
          <w:b/>
          <w:sz w:val="24"/>
        </w:rPr>
      </w:pPr>
    </w:p>
    <w:p w:rsidR="00ED76CA" w:rsidRDefault="00ED76CA" w:rsidP="00ED76CA">
      <w:pPr>
        <w:jc w:val="both"/>
        <w:rPr>
          <w:sz w:val="24"/>
        </w:rPr>
      </w:pPr>
      <w:r w:rsidRPr="00ED76CA">
        <w:rPr>
          <w:sz w:val="24"/>
        </w:rPr>
        <w:t>V souladu s </w:t>
      </w:r>
      <w:proofErr w:type="spellStart"/>
      <w:r w:rsidRPr="00ED76CA">
        <w:rPr>
          <w:sz w:val="24"/>
        </w:rPr>
        <w:t>ust</w:t>
      </w:r>
      <w:proofErr w:type="spellEnd"/>
      <w:r w:rsidRPr="00ED76CA">
        <w:rPr>
          <w:sz w:val="24"/>
        </w:rPr>
        <w:t>. § 219 odst. 3 zákona č. 134/2016 Sb., o zadávání veřejných zakázek</w:t>
      </w:r>
      <w:r>
        <w:rPr>
          <w:sz w:val="24"/>
        </w:rPr>
        <w:t xml:space="preserve"> zadavatel uveřejňuje výši skutečně uhrazené ceny za plnění výše uvedené veřejné zakázky.</w:t>
      </w:r>
    </w:p>
    <w:p w:rsidR="00ED76CA" w:rsidRPr="00ED76CA" w:rsidRDefault="00ED76CA" w:rsidP="00ED76C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ED76CA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Vybraný dodavatel</w:t>
      </w:r>
    </w:p>
    <w:p w:rsidR="00ED76CA" w:rsidRDefault="00CC50A1" w:rsidP="00CC50A1">
      <w:pPr>
        <w:jc w:val="both"/>
        <w:rPr>
          <w:sz w:val="24"/>
        </w:rPr>
      </w:pPr>
      <w:r w:rsidRPr="00CC50A1">
        <w:rPr>
          <w:sz w:val="24"/>
        </w:rPr>
        <w:t>PHARMOS, a.s.</w:t>
      </w:r>
      <w:r w:rsidR="00096E7D" w:rsidRPr="00096E7D">
        <w:rPr>
          <w:sz w:val="24"/>
        </w:rPr>
        <w:t>.</w:t>
      </w:r>
      <w:r w:rsidR="00096E7D">
        <w:rPr>
          <w:sz w:val="24"/>
        </w:rPr>
        <w:t>,</w:t>
      </w:r>
      <w:r w:rsidR="00096E7D" w:rsidRPr="00096E7D">
        <w:rPr>
          <w:sz w:val="24"/>
        </w:rPr>
        <w:t xml:space="preserve"> </w:t>
      </w:r>
      <w:r w:rsidR="00611802">
        <w:rPr>
          <w:sz w:val="24"/>
        </w:rPr>
        <w:t xml:space="preserve">IČ: </w:t>
      </w:r>
      <w:r w:rsidRPr="00CC50A1">
        <w:rPr>
          <w:sz w:val="24"/>
        </w:rPr>
        <w:t>19010290</w:t>
      </w:r>
    </w:p>
    <w:p w:rsidR="00ED76CA" w:rsidRDefault="00ED76CA" w:rsidP="00ED76C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ED76CA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Skutečně uhrazená cena</w:t>
      </w:r>
    </w:p>
    <w:p w:rsidR="00ED76CA" w:rsidRPr="00ED76CA" w:rsidRDefault="00ED76CA" w:rsidP="00ED76CA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Stav: </w:t>
      </w:r>
      <w:r w:rsidR="00096E7D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Probíhá plnění smlouvy</w:t>
      </w:r>
    </w:p>
    <w:tbl>
      <w:tblPr>
        <w:tblW w:w="9504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4639"/>
        <w:gridCol w:w="1624"/>
        <w:gridCol w:w="1573"/>
      </w:tblGrid>
      <w:tr w:rsidR="00ED76CA" w:rsidTr="00ED76CA">
        <w:trPr>
          <w:gridAfter w:val="3"/>
        </w:trPr>
        <w:tc>
          <w:tcPr>
            <w:tcW w:w="0" w:type="auto"/>
            <w:shd w:val="clear" w:color="auto" w:fill="E6FECC"/>
            <w:vAlign w:val="center"/>
            <w:hideMark/>
          </w:tcPr>
          <w:p w:rsidR="00ED76CA" w:rsidRDefault="00ED76CA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D76CA" w:rsidTr="00ED76CA">
        <w:tc>
          <w:tcPr>
            <w:tcW w:w="0" w:type="auto"/>
            <w:tcBorders>
              <w:left w:val="single" w:sz="6" w:space="0" w:color="E6FECC"/>
              <w:right w:val="single" w:sz="6" w:space="0" w:color="FFFFFF"/>
            </w:tcBorders>
            <w:shd w:val="clear" w:color="auto" w:fill="D6D6D6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D76CA" w:rsidRPr="00611802" w:rsidRDefault="00ED76CA">
            <w:pPr>
              <w:spacing w:before="150" w:after="225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11802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Rok plnění smlouvy</w:t>
            </w:r>
          </w:p>
        </w:tc>
        <w:tc>
          <w:tcPr>
            <w:tcW w:w="0" w:type="auto"/>
            <w:tcBorders>
              <w:left w:val="single" w:sz="6" w:space="0" w:color="E6FECC"/>
              <w:right w:val="single" w:sz="6" w:space="0" w:color="FFFFFF"/>
            </w:tcBorders>
            <w:shd w:val="clear" w:color="auto" w:fill="D6D6D6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D76CA" w:rsidRPr="00611802" w:rsidRDefault="00ED76CA">
            <w:pPr>
              <w:spacing w:before="150" w:after="225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11802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Zadavatel</w:t>
            </w:r>
          </w:p>
        </w:tc>
        <w:tc>
          <w:tcPr>
            <w:tcW w:w="0" w:type="auto"/>
            <w:tcBorders>
              <w:left w:val="single" w:sz="6" w:space="0" w:color="E6FECC"/>
              <w:right w:val="single" w:sz="6" w:space="0" w:color="FFFFFF"/>
            </w:tcBorders>
            <w:shd w:val="clear" w:color="auto" w:fill="D6D6D6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D76CA" w:rsidRPr="00611802" w:rsidRDefault="00ED76CA">
            <w:pPr>
              <w:spacing w:before="150" w:after="225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11802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Cena v Kč bez DPH</w:t>
            </w:r>
          </w:p>
        </w:tc>
        <w:tc>
          <w:tcPr>
            <w:tcW w:w="0" w:type="auto"/>
            <w:tcBorders>
              <w:left w:val="single" w:sz="6" w:space="0" w:color="E6FECC"/>
              <w:right w:val="single" w:sz="6" w:space="0" w:color="FFFFFF"/>
            </w:tcBorders>
            <w:shd w:val="clear" w:color="auto" w:fill="D6D6D6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00ED76CA" w:rsidRDefault="00ED76CA">
            <w:pPr>
              <w:spacing w:before="150" w:after="225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611802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Cena v Kč vč. DPH</w:t>
            </w:r>
          </w:p>
        </w:tc>
      </w:tr>
      <w:tr w:rsidR="00224C31" w:rsidTr="00224C31"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24C31" w:rsidRDefault="00224C31" w:rsidP="00224C31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24C31" w:rsidRDefault="00224C31" w:rsidP="000B6E41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Nemocnice Nové Město na Moravě, příspěvková organizace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24C31" w:rsidRDefault="00CC50A1" w:rsidP="000B6E41">
            <w:pPr>
              <w:spacing w:before="150" w:after="225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96 860,82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224C31" w:rsidRDefault="00CC50A1" w:rsidP="000B6E41">
            <w:pPr>
              <w:spacing w:before="150" w:after="225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106 546,90</w:t>
            </w:r>
          </w:p>
        </w:tc>
      </w:tr>
      <w:tr w:rsidR="005633AC" w:rsidTr="005633AC"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633AC" w:rsidRDefault="005633AC" w:rsidP="005633AC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633AC" w:rsidRDefault="005633AC" w:rsidP="00B148D2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Nemocnice Nové Město na Moravě, příspěvková organizace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633AC" w:rsidRDefault="005633AC" w:rsidP="00B148D2">
            <w:pPr>
              <w:spacing w:before="150" w:after="225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336 032,68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633AC" w:rsidRDefault="005633AC" w:rsidP="00B148D2">
            <w:pPr>
              <w:spacing w:before="150" w:after="225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376 356,60</w:t>
            </w:r>
          </w:p>
        </w:tc>
      </w:tr>
      <w:tr w:rsidR="00087745" w:rsidTr="00087745"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87745" w:rsidRDefault="00087745" w:rsidP="00087745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202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87745" w:rsidRDefault="00087745" w:rsidP="00CF7E89">
            <w:pPr>
              <w:spacing w:before="150" w:after="225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Nemocnice Nové Město na Moravě, příspěvková organizace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87745" w:rsidRDefault="00087745" w:rsidP="00CF7E89">
            <w:pPr>
              <w:spacing w:before="150" w:after="225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87745">
              <w:rPr>
                <w:rFonts w:ascii="Tahoma" w:hAnsi="Tahoma" w:cs="Tahoma"/>
                <w:color w:val="000000"/>
                <w:sz w:val="19"/>
                <w:szCs w:val="19"/>
              </w:rPr>
              <w:t>70 699,18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 w:themeFill="background1" w:themeFillShade="F2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87745" w:rsidRDefault="00087745" w:rsidP="00087745">
            <w:pPr>
              <w:spacing w:before="150" w:after="225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87745">
              <w:rPr>
                <w:rFonts w:ascii="Tahoma" w:hAnsi="Tahoma" w:cs="Tahoma"/>
                <w:color w:val="000000"/>
                <w:sz w:val="19"/>
                <w:szCs w:val="19"/>
              </w:rPr>
              <w:t>79 183,08</w:t>
            </w:r>
            <w:bookmarkStart w:id="0" w:name="_GoBack"/>
            <w:bookmarkEnd w:id="0"/>
          </w:p>
        </w:tc>
      </w:tr>
    </w:tbl>
    <w:p w:rsidR="00ED76CA" w:rsidRPr="00ED76CA" w:rsidRDefault="00ED76CA" w:rsidP="00ED76CA">
      <w:pPr>
        <w:jc w:val="both"/>
        <w:rPr>
          <w:sz w:val="24"/>
        </w:rPr>
      </w:pPr>
    </w:p>
    <w:sectPr w:rsidR="00ED76CA" w:rsidRPr="00ED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52"/>
    <w:rsid w:val="000037A7"/>
    <w:rsid w:val="00087745"/>
    <w:rsid w:val="00096E7D"/>
    <w:rsid w:val="00157D42"/>
    <w:rsid w:val="0017696E"/>
    <w:rsid w:val="00224C31"/>
    <w:rsid w:val="005633AC"/>
    <w:rsid w:val="00611802"/>
    <w:rsid w:val="007B3B52"/>
    <w:rsid w:val="00A24395"/>
    <w:rsid w:val="00CC50A1"/>
    <w:rsid w:val="00E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D7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D76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09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D7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D76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096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2024-01-16T07:04:00Z</cp:lastPrinted>
  <dcterms:created xsi:type="dcterms:W3CDTF">2025-04-24T04:20:00Z</dcterms:created>
  <dcterms:modified xsi:type="dcterms:W3CDTF">2025-04-24T04:20:00Z</dcterms:modified>
</cp:coreProperties>
</file>