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F1730" w14:textId="0C037BE7" w:rsidR="00162060" w:rsidRPr="007B3111" w:rsidRDefault="00162060" w:rsidP="005877B8">
      <w:pPr>
        <w:spacing w:line="276" w:lineRule="auto"/>
        <w:jc w:val="center"/>
        <w:rPr>
          <w:rFonts w:ascii="Arial" w:hAnsi="Arial" w:cs="Arial"/>
          <w:b/>
          <w:sz w:val="28"/>
          <w:szCs w:val="32"/>
        </w:rPr>
      </w:pPr>
      <w:r w:rsidRPr="007B3111">
        <w:rPr>
          <w:rFonts w:ascii="Arial" w:hAnsi="Arial" w:cs="Arial"/>
          <w:b/>
          <w:sz w:val="28"/>
          <w:szCs w:val="32"/>
        </w:rPr>
        <w:t xml:space="preserve">SMLOUVA </w:t>
      </w:r>
      <w:r w:rsidR="00861045" w:rsidRPr="007B3111">
        <w:rPr>
          <w:rFonts w:ascii="Arial" w:hAnsi="Arial" w:cs="Arial"/>
          <w:b/>
          <w:sz w:val="28"/>
          <w:szCs w:val="32"/>
        </w:rPr>
        <w:t xml:space="preserve">O </w:t>
      </w:r>
      <w:r w:rsidR="00E123E2">
        <w:rPr>
          <w:rFonts w:ascii="Arial" w:hAnsi="Arial" w:cs="Arial"/>
          <w:b/>
          <w:sz w:val="28"/>
          <w:szCs w:val="32"/>
        </w:rPr>
        <w:t>POSKYTOVÁNÍ SLUŽEB</w:t>
      </w:r>
      <w:r w:rsidR="00861045" w:rsidRPr="007B3111">
        <w:rPr>
          <w:rFonts w:ascii="Arial" w:hAnsi="Arial" w:cs="Arial"/>
          <w:b/>
          <w:sz w:val="28"/>
          <w:szCs w:val="32"/>
        </w:rPr>
        <w:t xml:space="preserve"> DOHLEDOVÉHO CENTRA KYBERNETICKÉ BEZPEČNOSTI </w:t>
      </w:r>
    </w:p>
    <w:p w14:paraId="29D9933C" w14:textId="744B68B6" w:rsidR="00162060" w:rsidRPr="007B3111" w:rsidRDefault="00955F8A" w:rsidP="005877B8">
      <w:pPr>
        <w:spacing w:after="480" w:line="276" w:lineRule="auto"/>
        <w:jc w:val="center"/>
        <w:rPr>
          <w:rFonts w:ascii="Arial" w:hAnsi="Arial" w:cs="Arial"/>
        </w:rPr>
      </w:pPr>
      <w:r w:rsidRPr="007B3111">
        <w:rPr>
          <w:rFonts w:ascii="Arial" w:hAnsi="Arial" w:cs="Arial"/>
        </w:rPr>
        <w:t>(dále jen „</w:t>
      </w:r>
      <w:r w:rsidRPr="007B3111">
        <w:rPr>
          <w:rFonts w:ascii="Arial" w:hAnsi="Arial" w:cs="Arial"/>
          <w:b/>
          <w:bCs/>
          <w:i/>
          <w:iCs/>
        </w:rPr>
        <w:t>smlouva</w:t>
      </w:r>
      <w:r w:rsidRPr="007B3111">
        <w:rPr>
          <w:rFonts w:ascii="Arial" w:hAnsi="Arial" w:cs="Arial"/>
        </w:rPr>
        <w:t>“)</w:t>
      </w:r>
    </w:p>
    <w:p w14:paraId="0865722C" w14:textId="2971563C" w:rsidR="00BC3D21" w:rsidRPr="007B3111" w:rsidRDefault="00162060" w:rsidP="005877B8">
      <w:pPr>
        <w:pStyle w:val="Nadpis1"/>
        <w:keepNext/>
        <w:spacing w:before="240" w:after="120" w:line="276" w:lineRule="auto"/>
        <w:ind w:left="357" w:hanging="357"/>
        <w:contextualSpacing w:val="0"/>
        <w:rPr>
          <w:rFonts w:ascii="Arial" w:hAnsi="Arial" w:cs="Arial"/>
          <w:lang w:val="cs-CZ"/>
        </w:rPr>
      </w:pPr>
      <w:r w:rsidRPr="007B3111">
        <w:rPr>
          <w:rFonts w:ascii="Arial" w:hAnsi="Arial" w:cs="Arial"/>
          <w:lang w:val="cs-CZ"/>
        </w:rPr>
        <w:t>Smluvní strany</w:t>
      </w:r>
      <w:bookmarkStart w:id="0" w:name="_Ref85532731"/>
    </w:p>
    <w:bookmarkEnd w:id="0"/>
    <w:p w14:paraId="48FB168A" w14:textId="64CF4052" w:rsidR="00162060" w:rsidRPr="00797A95" w:rsidRDefault="00142B55" w:rsidP="005877B8">
      <w:pPr>
        <w:pStyle w:val="Odstavecseseznamem"/>
        <w:numPr>
          <w:ilvl w:val="1"/>
          <w:numId w:val="1"/>
        </w:numPr>
        <w:spacing w:after="120" w:line="276" w:lineRule="auto"/>
        <w:ind w:left="567" w:hanging="567"/>
        <w:contextualSpacing w:val="0"/>
        <w:rPr>
          <w:rFonts w:ascii="Arial" w:hAnsi="Arial" w:cs="Arial"/>
          <w:b/>
          <w:bCs/>
          <w:iCs/>
        </w:rPr>
      </w:pPr>
      <w:r w:rsidRPr="00797A95">
        <w:rPr>
          <w:rFonts w:ascii="Arial" w:hAnsi="Arial" w:cs="Arial"/>
          <w:b/>
          <w:bCs/>
          <w:iCs/>
        </w:rPr>
        <w:t>Nemocnice Třebíč, příspěvková organizace</w:t>
      </w:r>
    </w:p>
    <w:p w14:paraId="639C7543" w14:textId="4ADE5946" w:rsidR="00162060" w:rsidRPr="007B3111" w:rsidRDefault="00162060" w:rsidP="005877B8">
      <w:pPr>
        <w:spacing w:line="276" w:lineRule="auto"/>
        <w:ind w:left="567"/>
        <w:rPr>
          <w:rFonts w:ascii="Arial" w:hAnsi="Arial" w:cs="Arial"/>
        </w:rPr>
      </w:pPr>
      <w:r w:rsidRPr="007B3111">
        <w:rPr>
          <w:rFonts w:ascii="Arial" w:hAnsi="Arial" w:cs="Arial"/>
        </w:rPr>
        <w:t>sídl</w:t>
      </w:r>
      <w:r w:rsidR="00E70B3F">
        <w:rPr>
          <w:rFonts w:ascii="Arial" w:hAnsi="Arial" w:cs="Arial"/>
        </w:rPr>
        <w:t>o</w:t>
      </w:r>
      <w:r w:rsidRPr="007B3111">
        <w:rPr>
          <w:rFonts w:ascii="Arial" w:hAnsi="Arial" w:cs="Arial"/>
        </w:rPr>
        <w:t>:</w:t>
      </w:r>
      <w:r w:rsidRPr="007B3111">
        <w:rPr>
          <w:rFonts w:ascii="Arial" w:hAnsi="Arial" w:cs="Arial"/>
        </w:rPr>
        <w:tab/>
      </w:r>
      <w:r w:rsidR="00E70B3F">
        <w:rPr>
          <w:rFonts w:ascii="Arial" w:hAnsi="Arial" w:cs="Arial"/>
        </w:rPr>
        <w:tab/>
      </w:r>
      <w:r w:rsidRPr="007B3111">
        <w:rPr>
          <w:rFonts w:ascii="Arial" w:hAnsi="Arial" w:cs="Arial"/>
        </w:rPr>
        <w:tab/>
      </w:r>
      <w:r w:rsidR="00142B55" w:rsidRPr="007B3111">
        <w:rPr>
          <w:rFonts w:ascii="Arial" w:hAnsi="Arial" w:cs="Arial"/>
        </w:rPr>
        <w:t xml:space="preserve">Purkyňovo nám. 133/2, </w:t>
      </w:r>
      <w:proofErr w:type="spellStart"/>
      <w:r w:rsidR="00142B55" w:rsidRPr="007B3111">
        <w:rPr>
          <w:rFonts w:ascii="Arial" w:hAnsi="Arial" w:cs="Arial"/>
        </w:rPr>
        <w:t>Jejkov</w:t>
      </w:r>
      <w:proofErr w:type="spellEnd"/>
      <w:r w:rsidR="00142B55" w:rsidRPr="007B3111">
        <w:rPr>
          <w:rFonts w:ascii="Arial" w:hAnsi="Arial" w:cs="Arial"/>
        </w:rPr>
        <w:t>, 674 01 Třebíč</w:t>
      </w:r>
    </w:p>
    <w:p w14:paraId="044B6FF9" w14:textId="5FE92C82" w:rsidR="00162060" w:rsidRPr="007B3111" w:rsidRDefault="00162060" w:rsidP="005877B8">
      <w:pPr>
        <w:spacing w:line="276" w:lineRule="auto"/>
        <w:ind w:left="567"/>
        <w:rPr>
          <w:rFonts w:ascii="Arial" w:hAnsi="Arial" w:cs="Arial"/>
        </w:rPr>
      </w:pPr>
      <w:r w:rsidRPr="007B3111">
        <w:rPr>
          <w:rFonts w:ascii="Arial" w:hAnsi="Arial" w:cs="Arial"/>
        </w:rPr>
        <w:t>IČO:</w:t>
      </w:r>
      <w:r w:rsidRPr="007B3111">
        <w:rPr>
          <w:rFonts w:ascii="Arial" w:hAnsi="Arial" w:cs="Arial"/>
        </w:rPr>
        <w:tab/>
      </w:r>
      <w:r w:rsidRPr="007B3111">
        <w:rPr>
          <w:rFonts w:ascii="Arial" w:hAnsi="Arial" w:cs="Arial"/>
        </w:rPr>
        <w:tab/>
      </w:r>
      <w:r w:rsidRPr="007B3111">
        <w:rPr>
          <w:rFonts w:ascii="Arial" w:hAnsi="Arial" w:cs="Arial"/>
        </w:rPr>
        <w:tab/>
      </w:r>
      <w:r w:rsidR="00142B55" w:rsidRPr="007B3111">
        <w:rPr>
          <w:rFonts w:ascii="Arial" w:hAnsi="Arial" w:cs="Arial"/>
        </w:rPr>
        <w:t>00839396</w:t>
      </w:r>
    </w:p>
    <w:p w14:paraId="5D1354C2" w14:textId="082F1BDD" w:rsidR="00162060" w:rsidRPr="007B3111" w:rsidRDefault="00C43617" w:rsidP="005877B8">
      <w:pPr>
        <w:spacing w:line="276" w:lineRule="auto"/>
        <w:ind w:left="567"/>
        <w:rPr>
          <w:rFonts w:ascii="Arial" w:hAnsi="Arial" w:cs="Arial"/>
        </w:rPr>
      </w:pPr>
      <w:r>
        <w:rPr>
          <w:rFonts w:ascii="Arial" w:hAnsi="Arial" w:cs="Arial"/>
        </w:rPr>
        <w:t xml:space="preserve">zapsána v obchodním rejstříku </w:t>
      </w:r>
      <w:r w:rsidR="00E123E2">
        <w:rPr>
          <w:rFonts w:ascii="Arial" w:hAnsi="Arial" w:cs="Arial"/>
        </w:rPr>
        <w:t xml:space="preserve">pod </w:t>
      </w:r>
      <w:proofErr w:type="spellStart"/>
      <w:r w:rsidR="00E123E2">
        <w:rPr>
          <w:rFonts w:ascii="Arial" w:hAnsi="Arial" w:cs="Arial"/>
        </w:rPr>
        <w:t>sp</w:t>
      </w:r>
      <w:proofErr w:type="spellEnd"/>
      <w:r w:rsidR="00E123E2">
        <w:rPr>
          <w:rFonts w:ascii="Arial" w:hAnsi="Arial" w:cs="Arial"/>
        </w:rPr>
        <w:t xml:space="preserve">. zn. </w:t>
      </w:r>
      <w:proofErr w:type="spellStart"/>
      <w:r w:rsidR="00E123E2">
        <w:rPr>
          <w:rFonts w:ascii="Arial" w:hAnsi="Arial" w:cs="Arial"/>
        </w:rPr>
        <w:t>Pr</w:t>
      </w:r>
      <w:proofErr w:type="spellEnd"/>
      <w:r w:rsidR="00E123E2">
        <w:rPr>
          <w:rFonts w:ascii="Arial" w:hAnsi="Arial" w:cs="Arial"/>
        </w:rPr>
        <w:t xml:space="preserve"> 1441 </w:t>
      </w:r>
      <w:r>
        <w:rPr>
          <w:rFonts w:ascii="Arial" w:hAnsi="Arial" w:cs="Arial"/>
        </w:rPr>
        <w:t>veden</w:t>
      </w:r>
      <w:r w:rsidR="00E123E2">
        <w:rPr>
          <w:rFonts w:ascii="Arial" w:hAnsi="Arial" w:cs="Arial"/>
        </w:rPr>
        <w:t>ou</w:t>
      </w:r>
      <w:r>
        <w:rPr>
          <w:rFonts w:ascii="Arial" w:hAnsi="Arial" w:cs="Arial"/>
        </w:rPr>
        <w:t xml:space="preserve"> u Krajského soudu v Brně</w:t>
      </w:r>
    </w:p>
    <w:p w14:paraId="49A7843F" w14:textId="6E7D9836" w:rsidR="00162060" w:rsidRPr="007B3111" w:rsidRDefault="00E123E2" w:rsidP="005877B8">
      <w:pPr>
        <w:spacing w:line="276" w:lineRule="auto"/>
        <w:ind w:left="567"/>
        <w:rPr>
          <w:rFonts w:ascii="Arial" w:hAnsi="Arial" w:cs="Arial"/>
        </w:rPr>
      </w:pPr>
      <w:r>
        <w:rPr>
          <w:rFonts w:ascii="Arial" w:hAnsi="Arial" w:cs="Arial"/>
        </w:rPr>
        <w:t>za kterou jedná</w:t>
      </w:r>
      <w:r w:rsidR="00162060" w:rsidRPr="007B3111">
        <w:rPr>
          <w:rFonts w:ascii="Arial" w:hAnsi="Arial" w:cs="Arial"/>
        </w:rPr>
        <w:t>:</w:t>
      </w:r>
      <w:r w:rsidR="00162060" w:rsidRPr="007B3111">
        <w:rPr>
          <w:rFonts w:ascii="Arial" w:hAnsi="Arial" w:cs="Arial"/>
        </w:rPr>
        <w:tab/>
      </w:r>
      <w:r w:rsidR="007B3111" w:rsidRPr="007B3111">
        <w:rPr>
          <w:rFonts w:ascii="Arial" w:hAnsi="Arial" w:cs="Arial"/>
        </w:rPr>
        <w:t>Ing. Ev</w:t>
      </w:r>
      <w:r w:rsidR="0083019F">
        <w:rPr>
          <w:rFonts w:ascii="Arial" w:hAnsi="Arial" w:cs="Arial"/>
        </w:rPr>
        <w:t>a</w:t>
      </w:r>
      <w:r w:rsidR="007B3111" w:rsidRPr="007B3111">
        <w:rPr>
          <w:rFonts w:ascii="Arial" w:hAnsi="Arial" w:cs="Arial"/>
        </w:rPr>
        <w:t xml:space="preserve"> Tomášo</w:t>
      </w:r>
      <w:r w:rsidR="0083019F">
        <w:rPr>
          <w:rFonts w:ascii="Arial" w:hAnsi="Arial" w:cs="Arial"/>
        </w:rPr>
        <w:t>vá</w:t>
      </w:r>
      <w:r w:rsidR="007B3111" w:rsidRPr="007B3111">
        <w:rPr>
          <w:rFonts w:ascii="Arial" w:hAnsi="Arial" w:cs="Arial"/>
        </w:rPr>
        <w:t>, ředitel</w:t>
      </w:r>
      <w:r w:rsidR="0083019F">
        <w:rPr>
          <w:rFonts w:ascii="Arial" w:hAnsi="Arial" w:cs="Arial"/>
        </w:rPr>
        <w:t>ka</w:t>
      </w:r>
    </w:p>
    <w:p w14:paraId="3A8942B3" w14:textId="70E109B7" w:rsidR="00162060" w:rsidRPr="007B3111" w:rsidRDefault="00C43617" w:rsidP="005877B8">
      <w:pPr>
        <w:spacing w:line="276" w:lineRule="auto"/>
        <w:ind w:left="567"/>
        <w:rPr>
          <w:rFonts w:ascii="Arial" w:hAnsi="Arial" w:cs="Arial"/>
        </w:rPr>
      </w:pPr>
      <w:r>
        <w:rPr>
          <w:rFonts w:ascii="Arial" w:hAnsi="Arial" w:cs="Arial"/>
        </w:rPr>
        <w:t>bankovní spojení:</w:t>
      </w:r>
      <w:r>
        <w:rPr>
          <w:rFonts w:ascii="Arial" w:hAnsi="Arial" w:cs="Arial"/>
        </w:rPr>
        <w:tab/>
        <w:t>K</w:t>
      </w:r>
      <w:r w:rsidR="00E123E2">
        <w:rPr>
          <w:rFonts w:ascii="Arial" w:hAnsi="Arial" w:cs="Arial"/>
        </w:rPr>
        <w:t>omerční banka, a.s.</w:t>
      </w:r>
    </w:p>
    <w:p w14:paraId="3ED09063" w14:textId="36209277" w:rsidR="00162060" w:rsidRDefault="00162060" w:rsidP="005877B8">
      <w:pPr>
        <w:spacing w:line="276" w:lineRule="auto"/>
        <w:ind w:left="567"/>
        <w:rPr>
          <w:rFonts w:ascii="Arial" w:hAnsi="Arial" w:cs="Arial"/>
          <w:bCs/>
          <w:szCs w:val="22"/>
        </w:rPr>
      </w:pPr>
      <w:r w:rsidRPr="007B3111">
        <w:rPr>
          <w:rFonts w:ascii="Arial" w:hAnsi="Arial" w:cs="Arial"/>
        </w:rPr>
        <w:t xml:space="preserve">číslo účtu: </w:t>
      </w:r>
      <w:r w:rsidRPr="007B3111">
        <w:rPr>
          <w:rFonts w:ascii="Arial" w:hAnsi="Arial" w:cs="Arial"/>
        </w:rPr>
        <w:tab/>
      </w:r>
      <w:r w:rsidRPr="007B3111">
        <w:rPr>
          <w:rFonts w:ascii="Arial" w:hAnsi="Arial" w:cs="Arial"/>
        </w:rPr>
        <w:tab/>
      </w:r>
      <w:r w:rsidR="00C43617">
        <w:rPr>
          <w:rFonts w:ascii="Arial" w:hAnsi="Arial" w:cs="Arial"/>
          <w:bCs/>
          <w:szCs w:val="22"/>
        </w:rPr>
        <w:t>19-7759270227/0100 (investiční účet)</w:t>
      </w:r>
    </w:p>
    <w:p w14:paraId="4F4BD0D9" w14:textId="07EE26E8" w:rsidR="00C43617" w:rsidRPr="007B3111" w:rsidRDefault="00C43617" w:rsidP="005877B8">
      <w:pPr>
        <w:spacing w:after="120" w:line="276" w:lineRule="auto"/>
        <w:ind w:left="567"/>
        <w:rPr>
          <w:rFonts w:ascii="Arial" w:hAnsi="Arial" w:cs="Arial"/>
        </w:rPr>
      </w:pPr>
      <w:r>
        <w:rPr>
          <w:rFonts w:ascii="Arial" w:hAnsi="Arial" w:cs="Arial"/>
          <w:bCs/>
          <w:szCs w:val="22"/>
        </w:rPr>
        <w:tab/>
      </w:r>
      <w:r>
        <w:rPr>
          <w:rFonts w:ascii="Arial" w:hAnsi="Arial" w:cs="Arial"/>
          <w:bCs/>
          <w:szCs w:val="22"/>
        </w:rPr>
        <w:tab/>
      </w:r>
      <w:r>
        <w:rPr>
          <w:rFonts w:ascii="Arial" w:hAnsi="Arial" w:cs="Arial"/>
          <w:bCs/>
          <w:szCs w:val="22"/>
        </w:rPr>
        <w:tab/>
      </w:r>
      <w:r w:rsidR="00545B8C">
        <w:rPr>
          <w:rFonts w:ascii="Arial" w:hAnsi="Arial" w:cs="Arial"/>
          <w:bCs/>
          <w:szCs w:val="22"/>
        </w:rPr>
        <w:tab/>
      </w:r>
      <w:r>
        <w:rPr>
          <w:rFonts w:ascii="Arial" w:hAnsi="Arial" w:cs="Arial"/>
          <w:bCs/>
          <w:szCs w:val="22"/>
        </w:rPr>
        <w:t>12338711/0100 (provozní účet)</w:t>
      </w:r>
    </w:p>
    <w:p w14:paraId="62400B1E" w14:textId="133C805E" w:rsidR="00162060" w:rsidRPr="007B3111" w:rsidRDefault="00162060" w:rsidP="005877B8">
      <w:pPr>
        <w:spacing w:line="276" w:lineRule="auto"/>
        <w:rPr>
          <w:rFonts w:ascii="Arial" w:hAnsi="Arial" w:cs="Arial"/>
          <w:i/>
        </w:rPr>
      </w:pPr>
      <w:r w:rsidRPr="00797A95">
        <w:rPr>
          <w:rFonts w:ascii="Arial" w:hAnsi="Arial" w:cs="Arial"/>
        </w:rPr>
        <w:t xml:space="preserve">(dále jen </w:t>
      </w:r>
      <w:r w:rsidRPr="007B3111">
        <w:rPr>
          <w:rFonts w:ascii="Arial" w:hAnsi="Arial" w:cs="Arial"/>
          <w:i/>
        </w:rPr>
        <w:t>„</w:t>
      </w:r>
      <w:r w:rsidRPr="007B3111">
        <w:rPr>
          <w:rFonts w:ascii="Arial" w:hAnsi="Arial" w:cs="Arial"/>
          <w:b/>
          <w:bCs/>
          <w:i/>
        </w:rPr>
        <w:t>objednatel</w:t>
      </w:r>
      <w:r w:rsidRPr="007B3111">
        <w:rPr>
          <w:rFonts w:ascii="Arial" w:hAnsi="Arial" w:cs="Arial"/>
          <w:i/>
        </w:rPr>
        <w:t>“</w:t>
      </w:r>
      <w:r w:rsidR="0083019F" w:rsidRPr="005877B8">
        <w:rPr>
          <w:rFonts w:ascii="Arial" w:hAnsi="Arial" w:cs="Arial"/>
        </w:rPr>
        <w:t xml:space="preserve"> či </w:t>
      </w:r>
      <w:r w:rsidR="0083019F">
        <w:rPr>
          <w:rFonts w:ascii="Arial" w:hAnsi="Arial" w:cs="Arial"/>
          <w:i/>
        </w:rPr>
        <w:t>„</w:t>
      </w:r>
      <w:r w:rsidR="0083019F" w:rsidRPr="005877B8">
        <w:rPr>
          <w:rFonts w:ascii="Arial" w:hAnsi="Arial" w:cs="Arial"/>
          <w:b/>
          <w:i/>
        </w:rPr>
        <w:t>smluvní strana</w:t>
      </w:r>
      <w:r w:rsidR="0083019F">
        <w:rPr>
          <w:rFonts w:ascii="Arial" w:hAnsi="Arial" w:cs="Arial"/>
          <w:i/>
        </w:rPr>
        <w:t>“</w:t>
      </w:r>
      <w:r w:rsidRPr="00797A95">
        <w:rPr>
          <w:rFonts w:ascii="Arial" w:hAnsi="Arial" w:cs="Arial"/>
        </w:rPr>
        <w:t>)</w:t>
      </w:r>
    </w:p>
    <w:p w14:paraId="7BAE5560" w14:textId="77777777" w:rsidR="00B65DF1" w:rsidRPr="007B3111" w:rsidRDefault="00B65DF1" w:rsidP="005877B8">
      <w:pPr>
        <w:spacing w:line="276" w:lineRule="auto"/>
        <w:rPr>
          <w:rFonts w:ascii="Arial" w:hAnsi="Arial" w:cs="Arial"/>
          <w:b/>
        </w:rPr>
      </w:pPr>
    </w:p>
    <w:p w14:paraId="4DF75FFB" w14:textId="061C0311" w:rsidR="00162060" w:rsidRPr="007B3111" w:rsidRDefault="00162060" w:rsidP="005877B8">
      <w:pPr>
        <w:spacing w:line="276" w:lineRule="auto"/>
        <w:rPr>
          <w:rFonts w:ascii="Arial" w:hAnsi="Arial" w:cs="Arial"/>
          <w:b/>
        </w:rPr>
      </w:pPr>
      <w:r w:rsidRPr="007B3111">
        <w:rPr>
          <w:rFonts w:ascii="Arial" w:hAnsi="Arial" w:cs="Arial"/>
          <w:b/>
        </w:rPr>
        <w:t>a</w:t>
      </w:r>
    </w:p>
    <w:p w14:paraId="2A094CCE" w14:textId="77777777" w:rsidR="00BC3D21" w:rsidRPr="007B3111" w:rsidRDefault="00BC3D21" w:rsidP="005877B8">
      <w:pPr>
        <w:spacing w:line="276" w:lineRule="auto"/>
        <w:rPr>
          <w:rFonts w:ascii="Arial" w:hAnsi="Arial" w:cs="Arial"/>
          <w:b/>
          <w:bCs/>
          <w:i/>
          <w:iCs/>
        </w:rPr>
      </w:pPr>
    </w:p>
    <w:p w14:paraId="2629F11C" w14:textId="1CEC031E" w:rsidR="00162060" w:rsidRPr="005877B8" w:rsidRDefault="005313FC" w:rsidP="005877B8">
      <w:pPr>
        <w:pStyle w:val="Odstavecseseznamem"/>
        <w:numPr>
          <w:ilvl w:val="1"/>
          <w:numId w:val="1"/>
        </w:numPr>
        <w:spacing w:after="120" w:line="276" w:lineRule="auto"/>
        <w:ind w:left="567" w:hanging="567"/>
        <w:contextualSpacing w:val="0"/>
        <w:rPr>
          <w:rFonts w:ascii="Arial" w:hAnsi="Arial" w:cs="Arial"/>
          <w:b/>
          <w:bCs/>
          <w:i/>
          <w:iCs/>
        </w:rPr>
      </w:pPr>
      <w:r w:rsidRPr="005877B8">
        <w:rPr>
          <w:rFonts w:ascii="Arial" w:hAnsi="Arial" w:cs="Arial"/>
          <w:b/>
          <w:highlight w:val="cyan"/>
        </w:rPr>
        <w:t>[Doplní účastník</w:t>
      </w:r>
      <w:r w:rsidR="00545B8C" w:rsidRPr="005877B8">
        <w:rPr>
          <w:rFonts w:ascii="Arial" w:hAnsi="Arial" w:cs="Arial"/>
          <w:b/>
          <w:highlight w:val="cyan"/>
        </w:rPr>
        <w:t xml:space="preserve"> </w:t>
      </w:r>
      <w:r w:rsidR="0083019F">
        <w:rPr>
          <w:rFonts w:ascii="Arial" w:hAnsi="Arial" w:cs="Arial"/>
          <w:b/>
          <w:highlight w:val="cyan"/>
        </w:rPr>
        <w:t>–</w:t>
      </w:r>
      <w:r w:rsidR="00545B8C" w:rsidRPr="005877B8">
        <w:rPr>
          <w:rFonts w:ascii="Arial" w:hAnsi="Arial" w:cs="Arial"/>
          <w:b/>
          <w:highlight w:val="cyan"/>
        </w:rPr>
        <w:t xml:space="preserve"> Obchodní jméno/název/jméno a příjmení</w:t>
      </w:r>
      <w:r w:rsidR="00545B8C" w:rsidRPr="00B26022">
        <w:rPr>
          <w:rFonts w:ascii="Arial" w:hAnsi="Arial" w:cs="Arial"/>
          <w:b/>
          <w:highlight w:val="cyan"/>
        </w:rPr>
        <w:t>]</w:t>
      </w:r>
    </w:p>
    <w:p w14:paraId="3213793E" w14:textId="7CE1D940" w:rsidR="00162060" w:rsidRPr="007B3111" w:rsidRDefault="00162060" w:rsidP="005877B8">
      <w:pPr>
        <w:spacing w:line="276" w:lineRule="auto"/>
        <w:ind w:left="567"/>
        <w:rPr>
          <w:rFonts w:ascii="Arial" w:hAnsi="Arial" w:cs="Arial"/>
          <w:b/>
        </w:rPr>
      </w:pPr>
      <w:r w:rsidRPr="007B3111">
        <w:rPr>
          <w:rFonts w:ascii="Arial" w:hAnsi="Arial" w:cs="Arial"/>
        </w:rPr>
        <w:t>sídl</w:t>
      </w:r>
      <w:r w:rsidR="00E70B3F">
        <w:rPr>
          <w:rFonts w:ascii="Arial" w:hAnsi="Arial" w:cs="Arial"/>
        </w:rPr>
        <w:t>o</w:t>
      </w:r>
      <w:r w:rsidRPr="007B3111">
        <w:rPr>
          <w:rFonts w:ascii="Arial" w:hAnsi="Arial" w:cs="Arial"/>
        </w:rPr>
        <w:t>:</w:t>
      </w:r>
      <w:r w:rsidRPr="007B3111">
        <w:rPr>
          <w:rFonts w:ascii="Arial" w:hAnsi="Arial" w:cs="Arial"/>
        </w:rPr>
        <w:tab/>
      </w:r>
      <w:r w:rsidR="00E70B3F">
        <w:rPr>
          <w:rFonts w:ascii="Arial" w:hAnsi="Arial" w:cs="Arial"/>
        </w:rPr>
        <w:tab/>
      </w:r>
      <w:r w:rsidR="00E70B3F">
        <w:rPr>
          <w:rFonts w:ascii="Arial" w:hAnsi="Arial" w:cs="Arial"/>
        </w:rPr>
        <w:tab/>
      </w:r>
      <w:r w:rsidRPr="007B3111">
        <w:rPr>
          <w:rFonts w:ascii="Arial" w:hAnsi="Arial" w:cs="Arial"/>
          <w:highlight w:val="cyan"/>
        </w:rPr>
        <w:t>[Doplní účastník]</w:t>
      </w:r>
    </w:p>
    <w:p w14:paraId="301F1099" w14:textId="1ADD25CF" w:rsidR="00162060" w:rsidRPr="007B3111" w:rsidRDefault="00162060" w:rsidP="005877B8">
      <w:pPr>
        <w:spacing w:line="276" w:lineRule="auto"/>
        <w:ind w:left="567"/>
        <w:rPr>
          <w:rFonts w:ascii="Arial" w:hAnsi="Arial" w:cs="Arial"/>
          <w:b/>
        </w:rPr>
      </w:pPr>
      <w:r w:rsidRPr="007B3111">
        <w:rPr>
          <w:rFonts w:ascii="Arial" w:hAnsi="Arial" w:cs="Arial"/>
        </w:rPr>
        <w:t>IČO:</w:t>
      </w:r>
      <w:r w:rsidRPr="007B3111">
        <w:rPr>
          <w:rFonts w:ascii="Arial" w:hAnsi="Arial" w:cs="Arial"/>
        </w:rPr>
        <w:tab/>
      </w:r>
      <w:r w:rsidR="00E90E7B" w:rsidRPr="007B3111">
        <w:rPr>
          <w:rFonts w:ascii="Arial" w:hAnsi="Arial" w:cs="Arial"/>
        </w:rPr>
        <w:tab/>
      </w:r>
      <w:r w:rsidR="00E90E7B" w:rsidRPr="007B3111">
        <w:rPr>
          <w:rFonts w:ascii="Arial" w:hAnsi="Arial" w:cs="Arial"/>
        </w:rPr>
        <w:tab/>
      </w:r>
      <w:r w:rsidRPr="007B3111">
        <w:rPr>
          <w:rFonts w:ascii="Arial" w:hAnsi="Arial" w:cs="Arial"/>
          <w:highlight w:val="cyan"/>
        </w:rPr>
        <w:t>[Doplní účastník]</w:t>
      </w:r>
    </w:p>
    <w:p w14:paraId="32CC8597" w14:textId="15A9584B" w:rsidR="00162060" w:rsidRPr="007B3111" w:rsidRDefault="00162060" w:rsidP="005877B8">
      <w:pPr>
        <w:spacing w:line="276" w:lineRule="auto"/>
        <w:ind w:left="567"/>
        <w:rPr>
          <w:rFonts w:ascii="Arial" w:hAnsi="Arial" w:cs="Arial"/>
          <w:b/>
        </w:rPr>
      </w:pPr>
      <w:r w:rsidRPr="007B3111">
        <w:rPr>
          <w:rFonts w:ascii="Arial" w:hAnsi="Arial" w:cs="Arial"/>
        </w:rPr>
        <w:t>DIČ:</w:t>
      </w:r>
      <w:r w:rsidRPr="007B3111">
        <w:rPr>
          <w:rFonts w:ascii="Arial" w:hAnsi="Arial" w:cs="Arial"/>
        </w:rPr>
        <w:tab/>
      </w:r>
      <w:r w:rsidR="00E90E7B" w:rsidRPr="007B3111">
        <w:rPr>
          <w:rFonts w:ascii="Arial" w:hAnsi="Arial" w:cs="Arial"/>
        </w:rPr>
        <w:tab/>
      </w:r>
      <w:r w:rsidR="00E90E7B" w:rsidRPr="007B3111">
        <w:rPr>
          <w:rFonts w:ascii="Arial" w:hAnsi="Arial" w:cs="Arial"/>
        </w:rPr>
        <w:tab/>
      </w:r>
      <w:r w:rsidRPr="007B3111">
        <w:rPr>
          <w:rFonts w:ascii="Arial" w:hAnsi="Arial" w:cs="Arial"/>
          <w:highlight w:val="cyan"/>
        </w:rPr>
        <w:t>[Doplní účastník]</w:t>
      </w:r>
    </w:p>
    <w:p w14:paraId="7EB8D046" w14:textId="31E84F53" w:rsidR="00AF7229" w:rsidRPr="007B3111" w:rsidRDefault="00AF7229" w:rsidP="005877B8">
      <w:pPr>
        <w:spacing w:line="276" w:lineRule="auto"/>
        <w:ind w:left="567"/>
        <w:rPr>
          <w:rFonts w:ascii="Arial" w:hAnsi="Arial" w:cs="Arial"/>
        </w:rPr>
      </w:pPr>
      <w:r w:rsidRPr="007B3111">
        <w:rPr>
          <w:rFonts w:ascii="Arial" w:hAnsi="Arial" w:cs="Arial"/>
        </w:rPr>
        <w:t>zapsán</w:t>
      </w:r>
      <w:r>
        <w:rPr>
          <w:rFonts w:ascii="Arial" w:hAnsi="Arial" w:cs="Arial"/>
        </w:rPr>
        <w:t>a</w:t>
      </w:r>
      <w:r w:rsidRPr="007B3111">
        <w:rPr>
          <w:rFonts w:ascii="Arial" w:hAnsi="Arial" w:cs="Arial"/>
        </w:rPr>
        <w:t xml:space="preserve"> v obchodním rejstříku</w:t>
      </w:r>
      <w:r>
        <w:rPr>
          <w:rFonts w:ascii="Arial" w:hAnsi="Arial" w:cs="Arial"/>
        </w:rPr>
        <w:t xml:space="preserve"> pod </w:t>
      </w:r>
      <w:proofErr w:type="spellStart"/>
      <w:r>
        <w:rPr>
          <w:rFonts w:ascii="Arial" w:hAnsi="Arial" w:cs="Arial"/>
        </w:rPr>
        <w:t>sp</w:t>
      </w:r>
      <w:proofErr w:type="spellEnd"/>
      <w:r>
        <w:rPr>
          <w:rFonts w:ascii="Arial" w:hAnsi="Arial" w:cs="Arial"/>
        </w:rPr>
        <w:t xml:space="preserve">. zn. </w:t>
      </w:r>
      <w:r w:rsidRPr="007B3111">
        <w:rPr>
          <w:rFonts w:ascii="Arial" w:hAnsi="Arial" w:cs="Arial"/>
          <w:highlight w:val="cyan"/>
        </w:rPr>
        <w:t>[Doplní účastník]</w:t>
      </w:r>
      <w:r w:rsidRPr="007B3111">
        <w:rPr>
          <w:rFonts w:ascii="Arial" w:hAnsi="Arial" w:cs="Arial"/>
        </w:rPr>
        <w:t xml:space="preserve"> veden</w:t>
      </w:r>
      <w:r>
        <w:rPr>
          <w:rFonts w:ascii="Arial" w:hAnsi="Arial" w:cs="Arial"/>
        </w:rPr>
        <w:t>ou</w:t>
      </w:r>
      <w:r w:rsidRPr="007B3111">
        <w:rPr>
          <w:rFonts w:ascii="Arial" w:hAnsi="Arial" w:cs="Arial"/>
        </w:rPr>
        <w:t xml:space="preserve"> </w:t>
      </w:r>
      <w:r>
        <w:rPr>
          <w:rFonts w:ascii="Arial" w:hAnsi="Arial" w:cs="Arial"/>
        </w:rPr>
        <w:t xml:space="preserve">u </w:t>
      </w:r>
      <w:r w:rsidRPr="007B3111">
        <w:rPr>
          <w:rFonts w:ascii="Arial" w:hAnsi="Arial" w:cs="Arial"/>
          <w:highlight w:val="cyan"/>
        </w:rPr>
        <w:t>[Doplní účastník]</w:t>
      </w:r>
      <w:r>
        <w:rPr>
          <w:rFonts w:ascii="Arial" w:hAnsi="Arial" w:cs="Arial"/>
        </w:rPr>
        <w:t xml:space="preserve"> soudu v </w:t>
      </w:r>
      <w:r w:rsidRPr="007B3111">
        <w:rPr>
          <w:rFonts w:ascii="Arial" w:hAnsi="Arial" w:cs="Arial"/>
          <w:highlight w:val="cyan"/>
        </w:rPr>
        <w:t>[Doplní účastník]</w:t>
      </w:r>
    </w:p>
    <w:p w14:paraId="6B2DBAAF" w14:textId="7779F354" w:rsidR="00162060" w:rsidRPr="007B3111" w:rsidRDefault="00162060" w:rsidP="005877B8">
      <w:pPr>
        <w:spacing w:line="276" w:lineRule="auto"/>
        <w:ind w:left="567"/>
        <w:rPr>
          <w:rFonts w:ascii="Arial" w:hAnsi="Arial" w:cs="Arial"/>
          <w:b/>
        </w:rPr>
      </w:pPr>
      <w:r w:rsidRPr="007B3111">
        <w:rPr>
          <w:rFonts w:ascii="Arial" w:hAnsi="Arial" w:cs="Arial"/>
        </w:rPr>
        <w:t>zastoupený/jednající:</w:t>
      </w:r>
      <w:r w:rsidRPr="007B3111">
        <w:rPr>
          <w:rFonts w:ascii="Arial" w:hAnsi="Arial" w:cs="Arial"/>
        </w:rPr>
        <w:tab/>
      </w:r>
      <w:r w:rsidRPr="007B3111">
        <w:rPr>
          <w:rFonts w:ascii="Arial" w:hAnsi="Arial" w:cs="Arial"/>
          <w:highlight w:val="cyan"/>
        </w:rPr>
        <w:t>[Doplní účastník]</w:t>
      </w:r>
      <w:r w:rsidR="0083019F">
        <w:rPr>
          <w:rFonts w:ascii="Arial" w:hAnsi="Arial" w:cs="Arial"/>
        </w:rPr>
        <w:t xml:space="preserve">, </w:t>
      </w:r>
      <w:r w:rsidR="0083019F" w:rsidRPr="007B3111">
        <w:rPr>
          <w:rFonts w:ascii="Arial" w:hAnsi="Arial" w:cs="Arial"/>
          <w:highlight w:val="cyan"/>
        </w:rPr>
        <w:t>[Doplní účastník]</w:t>
      </w:r>
    </w:p>
    <w:p w14:paraId="545FBAB1" w14:textId="5A6F10FF" w:rsidR="00162060" w:rsidRPr="007B3111" w:rsidRDefault="00162060" w:rsidP="005877B8">
      <w:pPr>
        <w:spacing w:line="276" w:lineRule="auto"/>
        <w:ind w:left="567"/>
        <w:rPr>
          <w:rFonts w:ascii="Arial" w:hAnsi="Arial" w:cs="Arial"/>
        </w:rPr>
      </w:pPr>
      <w:r w:rsidRPr="007B3111">
        <w:rPr>
          <w:rFonts w:ascii="Arial" w:hAnsi="Arial" w:cs="Arial"/>
        </w:rPr>
        <w:t>bankovní spojení:</w:t>
      </w:r>
      <w:r w:rsidRPr="007B3111">
        <w:rPr>
          <w:rFonts w:ascii="Arial" w:hAnsi="Arial" w:cs="Arial"/>
        </w:rPr>
        <w:tab/>
      </w:r>
      <w:r w:rsidRPr="007B3111">
        <w:rPr>
          <w:rFonts w:ascii="Arial" w:hAnsi="Arial" w:cs="Arial"/>
          <w:highlight w:val="cyan"/>
        </w:rPr>
        <w:t>[Doplní účastník]</w:t>
      </w:r>
    </w:p>
    <w:p w14:paraId="778A0086" w14:textId="188AE7ED" w:rsidR="00162060" w:rsidRPr="007B3111" w:rsidRDefault="00162060" w:rsidP="005877B8">
      <w:pPr>
        <w:spacing w:after="120" w:line="276" w:lineRule="auto"/>
        <w:ind w:left="567"/>
        <w:rPr>
          <w:rFonts w:ascii="Arial" w:hAnsi="Arial" w:cs="Arial"/>
          <w:b/>
        </w:rPr>
      </w:pPr>
      <w:r w:rsidRPr="007B3111">
        <w:rPr>
          <w:rFonts w:ascii="Arial" w:hAnsi="Arial" w:cs="Arial"/>
        </w:rPr>
        <w:t>číslo účtu:</w:t>
      </w:r>
      <w:r w:rsidRPr="007B3111">
        <w:rPr>
          <w:rFonts w:ascii="Arial" w:hAnsi="Arial" w:cs="Arial"/>
        </w:rPr>
        <w:tab/>
      </w:r>
      <w:r w:rsidR="00E90E7B" w:rsidRPr="007B3111">
        <w:rPr>
          <w:rFonts w:ascii="Arial" w:hAnsi="Arial" w:cs="Arial"/>
        </w:rPr>
        <w:tab/>
      </w:r>
      <w:r w:rsidRPr="007B3111">
        <w:rPr>
          <w:rFonts w:ascii="Arial" w:hAnsi="Arial" w:cs="Arial"/>
          <w:highlight w:val="cyan"/>
        </w:rPr>
        <w:t>[Doplní účastník]</w:t>
      </w:r>
    </w:p>
    <w:p w14:paraId="1A93AA26" w14:textId="41315D8B" w:rsidR="00162060" w:rsidRPr="007B3111" w:rsidRDefault="00162060" w:rsidP="005877B8">
      <w:pPr>
        <w:spacing w:after="120" w:line="276" w:lineRule="auto"/>
        <w:rPr>
          <w:rFonts w:ascii="Arial" w:hAnsi="Arial" w:cs="Arial"/>
        </w:rPr>
      </w:pPr>
      <w:r w:rsidRPr="00797A95">
        <w:rPr>
          <w:rFonts w:ascii="Arial" w:hAnsi="Arial" w:cs="Arial"/>
        </w:rPr>
        <w:t>(dále jen</w:t>
      </w:r>
      <w:r w:rsidRPr="007B3111">
        <w:rPr>
          <w:rFonts w:ascii="Arial" w:hAnsi="Arial" w:cs="Arial"/>
          <w:i/>
        </w:rPr>
        <w:t xml:space="preserve"> „</w:t>
      </w:r>
      <w:r w:rsidR="00112CB2" w:rsidRPr="007B3111">
        <w:rPr>
          <w:rFonts w:ascii="Arial" w:hAnsi="Arial" w:cs="Arial"/>
          <w:b/>
          <w:bCs/>
          <w:i/>
        </w:rPr>
        <w:t>poskytovatel</w:t>
      </w:r>
      <w:r w:rsidRPr="007B3111">
        <w:rPr>
          <w:rFonts w:ascii="Arial" w:hAnsi="Arial" w:cs="Arial"/>
          <w:i/>
        </w:rPr>
        <w:t>“</w:t>
      </w:r>
      <w:r w:rsidR="0083019F" w:rsidRPr="00B26022">
        <w:rPr>
          <w:rFonts w:ascii="Arial" w:hAnsi="Arial" w:cs="Arial"/>
        </w:rPr>
        <w:t xml:space="preserve"> či </w:t>
      </w:r>
      <w:r w:rsidR="0083019F">
        <w:rPr>
          <w:rFonts w:ascii="Arial" w:hAnsi="Arial" w:cs="Arial"/>
          <w:i/>
        </w:rPr>
        <w:t>„</w:t>
      </w:r>
      <w:r w:rsidR="0083019F" w:rsidRPr="00B26022">
        <w:rPr>
          <w:rFonts w:ascii="Arial" w:hAnsi="Arial" w:cs="Arial"/>
          <w:b/>
          <w:i/>
        </w:rPr>
        <w:t>smluvní strana</w:t>
      </w:r>
      <w:r w:rsidR="0083019F">
        <w:rPr>
          <w:rFonts w:ascii="Arial" w:hAnsi="Arial" w:cs="Arial"/>
          <w:i/>
        </w:rPr>
        <w:t>“</w:t>
      </w:r>
      <w:r w:rsidRPr="00797A95">
        <w:rPr>
          <w:rFonts w:ascii="Arial" w:hAnsi="Arial" w:cs="Arial"/>
        </w:rPr>
        <w:t>)</w:t>
      </w:r>
    </w:p>
    <w:p w14:paraId="14EB4AB7" w14:textId="0AC0EA89" w:rsidR="009D7206" w:rsidRPr="007B3111" w:rsidRDefault="009D7206" w:rsidP="005877B8">
      <w:pPr>
        <w:spacing w:after="360" w:line="276" w:lineRule="auto"/>
        <w:jc w:val="left"/>
        <w:rPr>
          <w:rFonts w:ascii="Arial" w:hAnsi="Arial" w:cs="Arial"/>
        </w:rPr>
      </w:pPr>
      <w:r w:rsidRPr="007B3111">
        <w:rPr>
          <w:rFonts w:ascii="Arial" w:hAnsi="Arial" w:cs="Arial"/>
        </w:rPr>
        <w:t>(</w:t>
      </w:r>
      <w:r w:rsidR="00E70B3F" w:rsidRPr="007B3111">
        <w:rPr>
          <w:rFonts w:ascii="Arial" w:hAnsi="Arial" w:cs="Arial"/>
        </w:rPr>
        <w:t xml:space="preserve">společně </w:t>
      </w:r>
      <w:r w:rsidRPr="007B3111">
        <w:rPr>
          <w:rFonts w:ascii="Arial" w:hAnsi="Arial" w:cs="Arial"/>
        </w:rPr>
        <w:t xml:space="preserve">dále též jako </w:t>
      </w:r>
      <w:r w:rsidRPr="007B3111">
        <w:rPr>
          <w:rFonts w:ascii="Arial" w:hAnsi="Arial" w:cs="Arial"/>
          <w:i/>
        </w:rPr>
        <w:t>„</w:t>
      </w:r>
      <w:r w:rsidR="00112CB2" w:rsidRPr="007B3111">
        <w:rPr>
          <w:rFonts w:ascii="Arial" w:hAnsi="Arial" w:cs="Arial"/>
          <w:b/>
          <w:bCs/>
          <w:i/>
          <w:iCs/>
        </w:rPr>
        <w:t>s</w:t>
      </w:r>
      <w:r w:rsidRPr="007B3111">
        <w:rPr>
          <w:rFonts w:ascii="Arial" w:hAnsi="Arial" w:cs="Arial"/>
          <w:b/>
          <w:bCs/>
          <w:i/>
          <w:iCs/>
        </w:rPr>
        <w:t>mluvní strany</w:t>
      </w:r>
      <w:r w:rsidRPr="007B3111">
        <w:rPr>
          <w:rFonts w:ascii="Arial" w:hAnsi="Arial" w:cs="Arial"/>
        </w:rPr>
        <w:t>”)</w:t>
      </w:r>
    </w:p>
    <w:p w14:paraId="2DF33D3C" w14:textId="4D3DE2A3" w:rsidR="00162060" w:rsidRPr="007B3111" w:rsidRDefault="00162060" w:rsidP="005877B8">
      <w:pPr>
        <w:pStyle w:val="Nadpis1"/>
        <w:keepNext/>
        <w:spacing w:before="240" w:after="120" w:line="276" w:lineRule="auto"/>
        <w:ind w:left="357" w:hanging="357"/>
        <w:contextualSpacing w:val="0"/>
        <w:rPr>
          <w:rFonts w:ascii="Arial" w:hAnsi="Arial" w:cs="Arial"/>
          <w:lang w:val="cs-CZ"/>
        </w:rPr>
      </w:pPr>
      <w:r w:rsidRPr="007B3111">
        <w:rPr>
          <w:rFonts w:ascii="Arial" w:hAnsi="Arial" w:cs="Arial"/>
          <w:lang w:val="cs-CZ"/>
        </w:rPr>
        <w:t>Základní ustanovení</w:t>
      </w:r>
    </w:p>
    <w:p w14:paraId="1AADA000" w14:textId="5C066E0E" w:rsidR="0083019F" w:rsidRPr="007B3111" w:rsidRDefault="00162060" w:rsidP="005877B8">
      <w:pPr>
        <w:pStyle w:val="Odstavecseseznamem"/>
        <w:numPr>
          <w:ilvl w:val="0"/>
          <w:numId w:val="2"/>
        </w:numPr>
        <w:spacing w:after="120" w:line="276" w:lineRule="auto"/>
        <w:ind w:left="567" w:hanging="567"/>
        <w:contextualSpacing w:val="0"/>
        <w:rPr>
          <w:rFonts w:ascii="Arial" w:hAnsi="Arial" w:cs="Arial"/>
        </w:rPr>
      </w:pPr>
      <w:r w:rsidRPr="007B3111">
        <w:rPr>
          <w:rFonts w:ascii="Arial" w:hAnsi="Arial" w:cs="Arial"/>
        </w:rPr>
        <w:t>Tato smlouva je uzavřena dle § 2586 a násl. zákona č. 89/2012 Sb., občanský zákoník, ve znění pozdějších předpisů (dále jen „</w:t>
      </w:r>
      <w:r w:rsidRPr="007B3111">
        <w:rPr>
          <w:rFonts w:ascii="Arial" w:hAnsi="Arial" w:cs="Arial"/>
          <w:b/>
          <w:bCs/>
          <w:i/>
          <w:iCs/>
        </w:rPr>
        <w:t>občanský zákoník</w:t>
      </w:r>
      <w:r w:rsidRPr="007B3111">
        <w:rPr>
          <w:rFonts w:ascii="Arial" w:hAnsi="Arial" w:cs="Arial"/>
        </w:rPr>
        <w:t>“); práva a povinnosti stran touto smlouvou neupravená se řídí příslušnými ustanoveními občanského zákoníku.</w:t>
      </w:r>
    </w:p>
    <w:p w14:paraId="34E3063D" w14:textId="7DB3B9EF" w:rsidR="0083019F" w:rsidRPr="008F01DE" w:rsidRDefault="002F4D3C" w:rsidP="005877B8">
      <w:pPr>
        <w:pStyle w:val="Odstavecseseznamem"/>
        <w:numPr>
          <w:ilvl w:val="0"/>
          <w:numId w:val="2"/>
        </w:numPr>
        <w:spacing w:after="120" w:line="276" w:lineRule="auto"/>
        <w:ind w:left="567" w:hanging="567"/>
        <w:contextualSpacing w:val="0"/>
        <w:rPr>
          <w:rFonts w:ascii="Arial" w:hAnsi="Arial" w:cs="Arial"/>
          <w:bCs/>
          <w:szCs w:val="22"/>
        </w:rPr>
      </w:pPr>
      <w:r>
        <w:rPr>
          <w:rFonts w:ascii="Arial" w:hAnsi="Arial" w:cs="Arial"/>
          <w:szCs w:val="22"/>
        </w:rPr>
        <w:t>Smluvní strany uzavírají tuto s</w:t>
      </w:r>
      <w:r w:rsidR="0083019F" w:rsidRPr="008F01DE">
        <w:rPr>
          <w:rFonts w:ascii="Arial" w:hAnsi="Arial" w:cs="Arial"/>
          <w:szCs w:val="22"/>
        </w:rPr>
        <w:t xml:space="preserve">mlouvu </w:t>
      </w:r>
      <w:r w:rsidR="0083019F" w:rsidRPr="008F01DE">
        <w:rPr>
          <w:rFonts w:ascii="Arial" w:hAnsi="Arial" w:cs="Arial"/>
          <w:bCs/>
          <w:szCs w:val="22"/>
        </w:rPr>
        <w:t>ve výběrovém řízení veřejné zakázky</w:t>
      </w:r>
      <w:r w:rsidR="0083019F" w:rsidRPr="008F01DE">
        <w:rPr>
          <w:rFonts w:ascii="Arial" w:hAnsi="Arial" w:cs="Arial"/>
          <w:szCs w:val="22"/>
        </w:rPr>
        <w:t xml:space="preserve"> malého rozsahu s názvem </w:t>
      </w:r>
      <w:r w:rsidR="0083019F" w:rsidRPr="008F01DE">
        <w:rPr>
          <w:rFonts w:ascii="Arial" w:hAnsi="Arial" w:cs="Arial"/>
          <w:b/>
          <w:szCs w:val="22"/>
        </w:rPr>
        <w:t>Poskytování služeb dohledového centra kybernetické bezpečnosti (SOC)</w:t>
      </w:r>
      <w:r w:rsidR="0083019F" w:rsidRPr="008F01DE">
        <w:rPr>
          <w:rFonts w:ascii="Arial" w:hAnsi="Arial" w:cs="Arial"/>
          <w:szCs w:val="22"/>
        </w:rPr>
        <w:t xml:space="preserve">, </w:t>
      </w:r>
      <w:r w:rsidR="0083019F" w:rsidRPr="008F01DE">
        <w:rPr>
          <w:rFonts w:ascii="Arial" w:hAnsi="Arial" w:cs="Arial"/>
          <w:bCs/>
          <w:szCs w:val="22"/>
        </w:rPr>
        <w:t>systémové číslo P25V00000105 (dále jen „</w:t>
      </w:r>
      <w:r w:rsidR="0083019F" w:rsidRPr="008F01DE">
        <w:rPr>
          <w:rFonts w:ascii="Arial" w:hAnsi="Arial" w:cs="Arial"/>
          <w:b/>
          <w:bCs/>
          <w:szCs w:val="22"/>
        </w:rPr>
        <w:t>výběrové řízení</w:t>
      </w:r>
      <w:r w:rsidR="0083019F" w:rsidRPr="008F01DE">
        <w:rPr>
          <w:rFonts w:ascii="Arial" w:hAnsi="Arial" w:cs="Arial"/>
          <w:bCs/>
          <w:szCs w:val="22"/>
        </w:rPr>
        <w:t>“ a „</w:t>
      </w:r>
      <w:r w:rsidR="0083019F" w:rsidRPr="008F01DE">
        <w:rPr>
          <w:rFonts w:ascii="Arial" w:hAnsi="Arial" w:cs="Arial"/>
          <w:b/>
          <w:bCs/>
          <w:szCs w:val="22"/>
        </w:rPr>
        <w:t>veřejná zakázka</w:t>
      </w:r>
      <w:r w:rsidR="0083019F" w:rsidRPr="008F01DE">
        <w:rPr>
          <w:rFonts w:ascii="Arial" w:hAnsi="Arial" w:cs="Arial"/>
          <w:bCs/>
          <w:szCs w:val="22"/>
        </w:rPr>
        <w:t>“), v rámci kterého byla jako nejvýhodnější vyhodnocena nabídka poskytovatele (dále jen „</w:t>
      </w:r>
      <w:r w:rsidR="0083019F" w:rsidRPr="008F01DE">
        <w:rPr>
          <w:rFonts w:ascii="Arial" w:hAnsi="Arial" w:cs="Arial"/>
          <w:b/>
          <w:bCs/>
          <w:szCs w:val="22"/>
        </w:rPr>
        <w:t>nabídka poskytovatele</w:t>
      </w:r>
      <w:r w:rsidR="0083019F" w:rsidRPr="008F01DE">
        <w:rPr>
          <w:rFonts w:ascii="Arial" w:hAnsi="Arial" w:cs="Arial"/>
          <w:bCs/>
          <w:szCs w:val="22"/>
        </w:rPr>
        <w:t>“), za podmínek uvedených v zadávací dokumentaci veřejné zakázky (dále jen „</w:t>
      </w:r>
      <w:r w:rsidR="0083019F" w:rsidRPr="008F01DE">
        <w:rPr>
          <w:rFonts w:ascii="Arial" w:hAnsi="Arial" w:cs="Arial"/>
          <w:b/>
          <w:bCs/>
          <w:szCs w:val="22"/>
        </w:rPr>
        <w:t>zadávací dokumentace</w:t>
      </w:r>
      <w:r w:rsidR="0083019F" w:rsidRPr="008F01DE">
        <w:rPr>
          <w:rFonts w:ascii="Arial" w:hAnsi="Arial" w:cs="Arial"/>
          <w:bCs/>
          <w:szCs w:val="22"/>
        </w:rPr>
        <w:t>“) a nabídce poskytovatele, a to za účelem vymezení práv a povinností smluvních stran při realizaci veřejné zakázky.</w:t>
      </w:r>
      <w:bookmarkStart w:id="1" w:name="_Ref188892711"/>
    </w:p>
    <w:p w14:paraId="11697340" w14:textId="2F20C1F0" w:rsidR="0083019F" w:rsidRPr="008F01DE" w:rsidRDefault="0083019F" w:rsidP="005877B8">
      <w:pPr>
        <w:pStyle w:val="Odstavecseseznamem"/>
        <w:numPr>
          <w:ilvl w:val="0"/>
          <w:numId w:val="2"/>
        </w:numPr>
        <w:spacing w:after="120" w:line="276" w:lineRule="auto"/>
        <w:ind w:left="567" w:hanging="567"/>
        <w:contextualSpacing w:val="0"/>
        <w:rPr>
          <w:rFonts w:ascii="Arial" w:hAnsi="Arial" w:cs="Arial"/>
          <w:bCs/>
          <w:szCs w:val="22"/>
        </w:rPr>
      </w:pPr>
      <w:r w:rsidRPr="008F01DE">
        <w:rPr>
          <w:rFonts w:ascii="Arial" w:hAnsi="Arial" w:cs="Arial"/>
          <w:szCs w:val="22"/>
        </w:rPr>
        <w:lastRenderedPageBreak/>
        <w:t>Smluvní strany prohlašují, že veškeré podmínky uvedené v zadávací dokumentaci veřejné zakázky, jakož i v nabídce poskytovatele, jsou platné i pro plnění této smlouvy.</w:t>
      </w:r>
      <w:bookmarkEnd w:id="1"/>
    </w:p>
    <w:p w14:paraId="5B0DBE5E" w14:textId="022E9A37" w:rsidR="00162060" w:rsidRPr="007B3111" w:rsidRDefault="00162060" w:rsidP="005877B8">
      <w:pPr>
        <w:pStyle w:val="Odstavecseseznamem"/>
        <w:numPr>
          <w:ilvl w:val="0"/>
          <w:numId w:val="2"/>
        </w:numPr>
        <w:spacing w:after="120" w:line="276" w:lineRule="auto"/>
        <w:ind w:left="567" w:hanging="567"/>
        <w:contextualSpacing w:val="0"/>
        <w:rPr>
          <w:rFonts w:ascii="Arial" w:hAnsi="Arial" w:cs="Arial"/>
        </w:rPr>
      </w:pPr>
      <w:r w:rsidRPr="007B3111">
        <w:rPr>
          <w:rFonts w:ascii="Arial" w:hAnsi="Arial" w:cs="Arial"/>
        </w:rPr>
        <w:t>Jednotlivá ujednání této smlouvy budou vykládána v souladu s</w:t>
      </w:r>
      <w:r w:rsidR="00711584">
        <w:rPr>
          <w:rFonts w:ascii="Arial" w:hAnsi="Arial" w:cs="Arial"/>
        </w:rPr>
        <w:t>e</w:t>
      </w:r>
      <w:r w:rsidRPr="007B3111">
        <w:rPr>
          <w:rFonts w:ascii="Arial" w:hAnsi="Arial" w:cs="Arial"/>
        </w:rPr>
        <w:t xml:space="preserve"> </w:t>
      </w:r>
      <w:r w:rsidR="00711584">
        <w:rPr>
          <w:rFonts w:ascii="Arial" w:hAnsi="Arial" w:cs="Arial"/>
        </w:rPr>
        <w:t xml:space="preserve">zadávacími </w:t>
      </w:r>
      <w:r w:rsidRPr="007B3111">
        <w:rPr>
          <w:rFonts w:ascii="Arial" w:hAnsi="Arial" w:cs="Arial"/>
        </w:rPr>
        <w:t xml:space="preserve">podmínkami </w:t>
      </w:r>
      <w:r w:rsidR="00563D1B">
        <w:rPr>
          <w:rFonts w:ascii="Arial" w:hAnsi="Arial" w:cs="Arial"/>
        </w:rPr>
        <w:t>v</w:t>
      </w:r>
      <w:r w:rsidRPr="007B3111">
        <w:rPr>
          <w:rFonts w:ascii="Arial" w:hAnsi="Arial" w:cs="Arial"/>
        </w:rPr>
        <w:t xml:space="preserve">eřejné zakázky a nabídkou </w:t>
      </w:r>
      <w:r w:rsidR="00112CB2" w:rsidRPr="007B3111">
        <w:rPr>
          <w:rFonts w:ascii="Arial" w:hAnsi="Arial" w:cs="Arial"/>
        </w:rPr>
        <w:t>poskytovatele</w:t>
      </w:r>
      <w:r w:rsidRPr="007B3111">
        <w:rPr>
          <w:rFonts w:ascii="Arial" w:hAnsi="Arial" w:cs="Arial"/>
        </w:rPr>
        <w:t>.</w:t>
      </w:r>
    </w:p>
    <w:p w14:paraId="394D0B6B" w14:textId="4FEDF6A6" w:rsidR="00162060" w:rsidRPr="007B3111" w:rsidRDefault="00162060" w:rsidP="005877B8">
      <w:pPr>
        <w:pStyle w:val="Odstavecseseznamem"/>
        <w:numPr>
          <w:ilvl w:val="0"/>
          <w:numId w:val="2"/>
        </w:numPr>
        <w:spacing w:after="120" w:line="276" w:lineRule="auto"/>
        <w:ind w:left="567" w:hanging="567"/>
        <w:contextualSpacing w:val="0"/>
        <w:rPr>
          <w:rFonts w:ascii="Arial" w:hAnsi="Arial" w:cs="Arial"/>
        </w:rPr>
      </w:pPr>
      <w:r w:rsidRPr="007B3111">
        <w:rPr>
          <w:rFonts w:ascii="Arial" w:hAnsi="Arial" w:cs="Arial"/>
        </w:rPr>
        <w:t>Smluvní strany prohlašují, že údaje uvedené v čl. </w:t>
      </w:r>
      <w:r w:rsidR="003771C8">
        <w:rPr>
          <w:rFonts w:ascii="Arial" w:hAnsi="Arial" w:cs="Arial"/>
        </w:rPr>
        <w:t>1</w:t>
      </w:r>
      <w:r w:rsidRPr="007B3111">
        <w:rPr>
          <w:rFonts w:ascii="Arial" w:hAnsi="Arial" w:cs="Arial"/>
        </w:rPr>
        <w:t xml:space="preserve"> této smlouvy jsou v souladu se skutečností </w:t>
      </w:r>
      <w:r w:rsidR="00711584">
        <w:rPr>
          <w:rFonts w:ascii="Arial" w:hAnsi="Arial" w:cs="Arial"/>
        </w:rPr>
        <w:t xml:space="preserve">platnou </w:t>
      </w:r>
      <w:r w:rsidRPr="007B3111">
        <w:rPr>
          <w:rFonts w:ascii="Arial" w:hAnsi="Arial" w:cs="Arial"/>
        </w:rPr>
        <w:t xml:space="preserve">v době uzavření smlouvy. Smluvní strany se zavazují, že změny </w:t>
      </w:r>
      <w:r w:rsidR="00711584">
        <w:rPr>
          <w:rFonts w:ascii="Arial" w:hAnsi="Arial" w:cs="Arial"/>
        </w:rPr>
        <w:t>těchto</w:t>
      </w:r>
      <w:r w:rsidR="00711584" w:rsidRPr="007B3111">
        <w:rPr>
          <w:rFonts w:ascii="Arial" w:hAnsi="Arial" w:cs="Arial"/>
        </w:rPr>
        <w:t xml:space="preserve"> </w:t>
      </w:r>
      <w:r w:rsidRPr="007B3111">
        <w:rPr>
          <w:rFonts w:ascii="Arial" w:hAnsi="Arial" w:cs="Arial"/>
        </w:rPr>
        <w:t>údajů oznámí bez prodlení písemně druhé smluvní straně.</w:t>
      </w:r>
    </w:p>
    <w:p w14:paraId="5BBBD798" w14:textId="2F848518" w:rsidR="00162060" w:rsidRPr="007B3111" w:rsidRDefault="00162060" w:rsidP="005877B8">
      <w:pPr>
        <w:pStyle w:val="Odstavecseseznamem"/>
        <w:numPr>
          <w:ilvl w:val="0"/>
          <w:numId w:val="2"/>
        </w:numPr>
        <w:spacing w:after="120" w:line="276" w:lineRule="auto"/>
        <w:ind w:left="567" w:hanging="567"/>
        <w:contextualSpacing w:val="0"/>
        <w:rPr>
          <w:rFonts w:ascii="Arial" w:hAnsi="Arial" w:cs="Arial"/>
        </w:rPr>
      </w:pPr>
      <w:bookmarkStart w:id="2" w:name="_Ref81311529"/>
      <w:r w:rsidRPr="007B3111">
        <w:rPr>
          <w:rFonts w:ascii="Arial" w:hAnsi="Arial" w:cs="Arial"/>
        </w:rPr>
        <w:t>Je</w:t>
      </w:r>
      <w:r w:rsidRPr="007B3111">
        <w:rPr>
          <w:rFonts w:ascii="Arial" w:hAnsi="Arial" w:cs="Arial"/>
        </w:rPr>
        <w:noBreakHyphen/>
        <w:t xml:space="preserve">li </w:t>
      </w:r>
      <w:bookmarkStart w:id="3" w:name="_Hlk180410107"/>
      <w:r w:rsidR="004D6538" w:rsidRPr="007B3111">
        <w:rPr>
          <w:rFonts w:ascii="Arial" w:hAnsi="Arial" w:cs="Arial"/>
        </w:rPr>
        <w:t>poskytovatel</w:t>
      </w:r>
      <w:bookmarkEnd w:id="3"/>
      <w:r w:rsidRPr="007B3111">
        <w:rPr>
          <w:rFonts w:ascii="Arial" w:hAnsi="Arial" w:cs="Arial"/>
        </w:rPr>
        <w:t xml:space="preserve"> plátcem DPH, prohlašuje, že bankovní účet uvedený v čl. </w:t>
      </w:r>
      <w:r w:rsidR="003771C8">
        <w:rPr>
          <w:rFonts w:ascii="Arial" w:hAnsi="Arial" w:cs="Arial"/>
        </w:rPr>
        <w:t>1</w:t>
      </w:r>
      <w:r w:rsidRPr="007B3111">
        <w:rPr>
          <w:rFonts w:ascii="Arial" w:hAnsi="Arial" w:cs="Arial"/>
        </w:rPr>
        <w:t xml:space="preserve"> této smlouvy je bankovním účtem zveřejněným ve smyslu zákona č. 235/2004 Sb., o dani z přidané hodnoty, ve znění pozdějších předpisů (dále jen „</w:t>
      </w:r>
      <w:r w:rsidRPr="007B3111">
        <w:rPr>
          <w:rFonts w:ascii="Arial" w:hAnsi="Arial" w:cs="Arial"/>
          <w:b/>
          <w:i/>
        </w:rPr>
        <w:t>zákon o DPH</w:t>
      </w:r>
      <w:r w:rsidRPr="007B3111">
        <w:rPr>
          <w:rFonts w:ascii="Arial" w:hAnsi="Arial" w:cs="Arial"/>
        </w:rPr>
        <w:t xml:space="preserve">“). V případě změny </w:t>
      </w:r>
      <w:r w:rsidR="00711584">
        <w:rPr>
          <w:rFonts w:ascii="Arial" w:hAnsi="Arial" w:cs="Arial"/>
        </w:rPr>
        <w:t xml:space="preserve">bankovního </w:t>
      </w:r>
      <w:r w:rsidRPr="007B3111">
        <w:rPr>
          <w:rFonts w:ascii="Arial" w:hAnsi="Arial" w:cs="Arial"/>
        </w:rPr>
        <w:t xml:space="preserve">účtu </w:t>
      </w:r>
      <w:r w:rsidR="004D6538" w:rsidRPr="007B3111">
        <w:rPr>
          <w:rFonts w:ascii="Arial" w:hAnsi="Arial" w:cs="Arial"/>
        </w:rPr>
        <w:t>poskytovatel</w:t>
      </w:r>
      <w:r w:rsidRPr="007B3111">
        <w:rPr>
          <w:rFonts w:ascii="Arial" w:hAnsi="Arial" w:cs="Arial"/>
        </w:rPr>
        <w:t xml:space="preserve">e je </w:t>
      </w:r>
      <w:r w:rsidR="004D6538" w:rsidRPr="007B3111">
        <w:rPr>
          <w:rFonts w:ascii="Arial" w:hAnsi="Arial" w:cs="Arial"/>
        </w:rPr>
        <w:t>poskytovatel</w:t>
      </w:r>
      <w:r w:rsidRPr="007B3111">
        <w:rPr>
          <w:rFonts w:ascii="Arial" w:hAnsi="Arial" w:cs="Arial"/>
        </w:rPr>
        <w:t xml:space="preserve"> povinen doložit</w:t>
      </w:r>
      <w:r w:rsidR="00711584">
        <w:rPr>
          <w:rFonts w:ascii="Arial" w:hAnsi="Arial" w:cs="Arial"/>
        </w:rPr>
        <w:t>, že</w:t>
      </w:r>
      <w:r w:rsidRPr="007B3111">
        <w:rPr>
          <w:rFonts w:ascii="Arial" w:hAnsi="Arial" w:cs="Arial"/>
        </w:rPr>
        <w:t xml:space="preserve"> </w:t>
      </w:r>
      <w:r w:rsidR="00711584">
        <w:rPr>
          <w:rFonts w:ascii="Arial" w:hAnsi="Arial" w:cs="Arial"/>
        </w:rPr>
        <w:t xml:space="preserve">je majitelem takového </w:t>
      </w:r>
      <w:r w:rsidRPr="007B3111">
        <w:rPr>
          <w:rFonts w:ascii="Arial" w:hAnsi="Arial" w:cs="Arial"/>
        </w:rPr>
        <w:t>nové</w:t>
      </w:r>
      <w:r w:rsidR="00711584">
        <w:rPr>
          <w:rFonts w:ascii="Arial" w:hAnsi="Arial" w:cs="Arial"/>
        </w:rPr>
        <w:t>ho</w:t>
      </w:r>
      <w:r w:rsidRPr="007B3111">
        <w:rPr>
          <w:rFonts w:ascii="Arial" w:hAnsi="Arial" w:cs="Arial"/>
        </w:rPr>
        <w:t xml:space="preserve"> účtu, a </w:t>
      </w:r>
      <w:r w:rsidR="00E01B37" w:rsidRPr="007B3111">
        <w:rPr>
          <w:rFonts w:ascii="Arial" w:hAnsi="Arial" w:cs="Arial"/>
        </w:rPr>
        <w:t>to</w:t>
      </w:r>
      <w:r w:rsidR="00E01B37">
        <w:rPr>
          <w:rFonts w:ascii="Arial" w:hAnsi="Arial" w:cs="Arial"/>
        </w:rPr>
        <w:t> </w:t>
      </w:r>
      <w:r w:rsidRPr="007B3111">
        <w:rPr>
          <w:rFonts w:ascii="Arial" w:hAnsi="Arial" w:cs="Arial"/>
        </w:rPr>
        <w:t>kopií příslušné smlouvy nebo potvrzením peněžního ústavu; je</w:t>
      </w:r>
      <w:r w:rsidRPr="007B3111">
        <w:rPr>
          <w:rFonts w:ascii="Arial" w:hAnsi="Arial" w:cs="Arial"/>
        </w:rPr>
        <w:noBreakHyphen/>
        <w:t xml:space="preserve">li </w:t>
      </w:r>
      <w:r w:rsidR="004D6538" w:rsidRPr="007B3111">
        <w:rPr>
          <w:rFonts w:ascii="Arial" w:hAnsi="Arial" w:cs="Arial"/>
        </w:rPr>
        <w:t>poskytovatel</w:t>
      </w:r>
      <w:r w:rsidRPr="007B3111">
        <w:rPr>
          <w:rFonts w:ascii="Arial" w:hAnsi="Arial" w:cs="Arial"/>
        </w:rPr>
        <w:t xml:space="preserve"> plátcem DPH, musí být nový účet zveřejněným účtem ve smyslu předchozí věty.</w:t>
      </w:r>
      <w:bookmarkEnd w:id="2"/>
    </w:p>
    <w:p w14:paraId="504AC63F" w14:textId="1FA83522" w:rsidR="00162060" w:rsidRPr="007B3111" w:rsidRDefault="00112CB2" w:rsidP="005877B8">
      <w:pPr>
        <w:pStyle w:val="Odstavecseseznamem"/>
        <w:numPr>
          <w:ilvl w:val="0"/>
          <w:numId w:val="2"/>
        </w:numPr>
        <w:spacing w:after="120" w:line="276" w:lineRule="auto"/>
        <w:ind w:left="567" w:hanging="567"/>
        <w:contextualSpacing w:val="0"/>
        <w:rPr>
          <w:rFonts w:ascii="Arial" w:hAnsi="Arial" w:cs="Arial"/>
          <w:bCs/>
          <w:iCs/>
        </w:rPr>
      </w:pPr>
      <w:r w:rsidRPr="007B3111">
        <w:rPr>
          <w:rFonts w:ascii="Arial" w:hAnsi="Arial" w:cs="Arial"/>
        </w:rPr>
        <w:t>Poskytovatel</w:t>
      </w:r>
      <w:r w:rsidR="00162060" w:rsidRPr="007B3111">
        <w:rPr>
          <w:rFonts w:ascii="Arial" w:hAnsi="Arial" w:cs="Arial"/>
        </w:rPr>
        <w:t xml:space="preserve"> potvrzuje, že jsou mu známy veškeré technické, kvalitativní </w:t>
      </w:r>
      <w:r w:rsidR="000F345F" w:rsidRPr="007B3111">
        <w:rPr>
          <w:rFonts w:ascii="Arial" w:hAnsi="Arial" w:cs="Arial"/>
        </w:rPr>
        <w:t>a</w:t>
      </w:r>
      <w:r w:rsidR="000F345F">
        <w:rPr>
          <w:rFonts w:ascii="Arial" w:hAnsi="Arial" w:cs="Arial"/>
        </w:rPr>
        <w:t> </w:t>
      </w:r>
      <w:r w:rsidR="00162060" w:rsidRPr="007B3111">
        <w:rPr>
          <w:rFonts w:ascii="Arial" w:hAnsi="Arial" w:cs="Arial"/>
        </w:rPr>
        <w:t>jiné podmínky nezbytné k</w:t>
      </w:r>
      <w:r w:rsidRPr="007B3111">
        <w:rPr>
          <w:rFonts w:ascii="Arial" w:hAnsi="Arial" w:cs="Arial"/>
        </w:rPr>
        <w:t> plnění smlouvy</w:t>
      </w:r>
      <w:r w:rsidR="00162060" w:rsidRPr="007B3111">
        <w:rPr>
          <w:rFonts w:ascii="Arial" w:hAnsi="Arial" w:cs="Arial"/>
        </w:rPr>
        <w:t xml:space="preserve"> a že disponuje</w:t>
      </w:r>
      <w:r w:rsidR="00162060" w:rsidRPr="007B3111">
        <w:rPr>
          <w:rFonts w:ascii="Arial" w:hAnsi="Arial" w:cs="Arial"/>
          <w:bCs/>
          <w:iCs/>
        </w:rPr>
        <w:t xml:space="preserve"> takovými kapacitami </w:t>
      </w:r>
      <w:r w:rsidR="000F345F" w:rsidRPr="007B3111">
        <w:rPr>
          <w:rFonts w:ascii="Arial" w:hAnsi="Arial" w:cs="Arial"/>
          <w:bCs/>
          <w:iCs/>
        </w:rPr>
        <w:t>a</w:t>
      </w:r>
      <w:r w:rsidR="000F345F">
        <w:rPr>
          <w:rFonts w:ascii="Arial" w:hAnsi="Arial" w:cs="Arial"/>
          <w:bCs/>
          <w:iCs/>
        </w:rPr>
        <w:t> </w:t>
      </w:r>
      <w:r w:rsidR="00162060" w:rsidRPr="007B3111">
        <w:rPr>
          <w:rFonts w:ascii="Arial" w:hAnsi="Arial" w:cs="Arial"/>
          <w:bCs/>
          <w:iCs/>
        </w:rPr>
        <w:t>odbornými znalostmi, které jsou nezbytné k</w:t>
      </w:r>
      <w:r w:rsidRPr="007B3111">
        <w:rPr>
          <w:rFonts w:ascii="Arial" w:hAnsi="Arial" w:cs="Arial"/>
          <w:bCs/>
          <w:iCs/>
        </w:rPr>
        <w:t> plnění smlouvy</w:t>
      </w:r>
      <w:r w:rsidR="00162060" w:rsidRPr="007B3111">
        <w:rPr>
          <w:rFonts w:ascii="Arial" w:hAnsi="Arial" w:cs="Arial"/>
          <w:bCs/>
          <w:iCs/>
        </w:rPr>
        <w:t>.</w:t>
      </w:r>
    </w:p>
    <w:p w14:paraId="447CC0B0" w14:textId="654FBF55" w:rsidR="00BD0727" w:rsidRPr="007B3111" w:rsidRDefault="00BD0727" w:rsidP="005877B8">
      <w:pPr>
        <w:pStyle w:val="Odstavecseseznamem"/>
        <w:numPr>
          <w:ilvl w:val="0"/>
          <w:numId w:val="2"/>
        </w:numPr>
        <w:spacing w:after="120" w:line="276" w:lineRule="auto"/>
        <w:ind w:left="567" w:hanging="567"/>
        <w:contextualSpacing w:val="0"/>
        <w:rPr>
          <w:rFonts w:ascii="Arial" w:hAnsi="Arial" w:cs="Arial"/>
          <w:bCs/>
          <w:iCs/>
        </w:rPr>
      </w:pPr>
      <w:r w:rsidRPr="007B3111">
        <w:rPr>
          <w:rFonts w:ascii="Arial" w:hAnsi="Arial" w:cs="Arial"/>
          <w:bCs/>
          <w:iCs/>
        </w:rPr>
        <w:t xml:space="preserve">Pro účely komunikace mezi smluvními stranami je </w:t>
      </w:r>
      <w:r w:rsidR="00112CB2" w:rsidRPr="007B3111">
        <w:rPr>
          <w:rFonts w:ascii="Arial" w:hAnsi="Arial" w:cs="Arial"/>
          <w:bCs/>
          <w:iCs/>
        </w:rPr>
        <w:t xml:space="preserve">poskytovatel </w:t>
      </w:r>
      <w:r w:rsidRPr="007B3111">
        <w:rPr>
          <w:rFonts w:ascii="Arial" w:hAnsi="Arial" w:cs="Arial"/>
          <w:bCs/>
          <w:iCs/>
        </w:rPr>
        <w:t xml:space="preserve">povinen zajistit technickou funkčnost své e-mailové schránky. </w:t>
      </w:r>
    </w:p>
    <w:p w14:paraId="5FA44B88" w14:textId="75A47B58" w:rsidR="00162060" w:rsidRPr="007B3111" w:rsidRDefault="00162060" w:rsidP="005877B8">
      <w:pPr>
        <w:pStyle w:val="Nadpis1"/>
        <w:keepNext/>
        <w:spacing w:before="240" w:after="120" w:line="276" w:lineRule="auto"/>
        <w:ind w:left="357" w:hanging="357"/>
        <w:contextualSpacing w:val="0"/>
        <w:rPr>
          <w:rFonts w:ascii="Arial" w:hAnsi="Arial" w:cs="Arial"/>
          <w:lang w:val="cs-CZ"/>
        </w:rPr>
      </w:pPr>
      <w:r w:rsidRPr="007B3111">
        <w:rPr>
          <w:rFonts w:ascii="Arial" w:hAnsi="Arial" w:cs="Arial"/>
          <w:lang w:val="cs-CZ"/>
        </w:rPr>
        <w:t>Účel smlouvy</w:t>
      </w:r>
    </w:p>
    <w:p w14:paraId="7D1EDC70" w14:textId="1C06116B" w:rsidR="00870CE3" w:rsidRPr="007B3111" w:rsidRDefault="00955F8A" w:rsidP="005877B8">
      <w:pPr>
        <w:pStyle w:val="Odstavecseseznamem"/>
        <w:numPr>
          <w:ilvl w:val="1"/>
          <w:numId w:val="1"/>
        </w:numPr>
        <w:spacing w:after="120" w:line="276" w:lineRule="auto"/>
        <w:ind w:left="567" w:hanging="567"/>
        <w:contextualSpacing w:val="0"/>
        <w:rPr>
          <w:rFonts w:ascii="Arial" w:hAnsi="Arial" w:cs="Arial"/>
        </w:rPr>
      </w:pPr>
      <w:r w:rsidRPr="007B3111">
        <w:rPr>
          <w:rFonts w:ascii="Arial" w:hAnsi="Arial" w:cs="Arial"/>
        </w:rPr>
        <w:t xml:space="preserve">Účelem této smlouvy je </w:t>
      </w:r>
      <w:r w:rsidR="000F345F">
        <w:rPr>
          <w:rFonts w:ascii="Arial" w:hAnsi="Arial" w:cs="Arial"/>
        </w:rPr>
        <w:t xml:space="preserve">poskytovat </w:t>
      </w:r>
      <w:r w:rsidR="00142B55" w:rsidRPr="007B3111">
        <w:rPr>
          <w:rFonts w:ascii="Arial" w:hAnsi="Arial" w:cs="Arial"/>
        </w:rPr>
        <w:t xml:space="preserve">komplexní </w:t>
      </w:r>
      <w:r w:rsidR="000F345F">
        <w:rPr>
          <w:rFonts w:ascii="Arial" w:hAnsi="Arial" w:cs="Arial"/>
        </w:rPr>
        <w:t xml:space="preserve">služby </w:t>
      </w:r>
      <w:r w:rsidR="00545A80">
        <w:rPr>
          <w:rFonts w:ascii="Arial" w:hAnsi="Arial" w:cs="Arial"/>
        </w:rPr>
        <w:t xml:space="preserve">dohledu </w:t>
      </w:r>
      <w:r w:rsidR="00711584">
        <w:rPr>
          <w:rFonts w:ascii="Arial" w:hAnsi="Arial" w:cs="Arial"/>
        </w:rPr>
        <w:t xml:space="preserve">plně funkčního </w:t>
      </w:r>
      <w:r w:rsidR="00142B55" w:rsidRPr="007B3111">
        <w:rPr>
          <w:rFonts w:ascii="Arial" w:hAnsi="Arial" w:cs="Arial"/>
        </w:rPr>
        <w:t xml:space="preserve">dohledového centra kybernetické bezpečnosti </w:t>
      </w:r>
      <w:proofErr w:type="spellStart"/>
      <w:r w:rsidR="00556433" w:rsidRPr="007B3111">
        <w:rPr>
          <w:rFonts w:ascii="Arial" w:hAnsi="Arial" w:cs="Arial"/>
        </w:rPr>
        <w:t>Security</w:t>
      </w:r>
      <w:proofErr w:type="spellEnd"/>
      <w:r w:rsidR="00556433" w:rsidRPr="007B3111">
        <w:rPr>
          <w:rFonts w:ascii="Arial" w:hAnsi="Arial" w:cs="Arial"/>
        </w:rPr>
        <w:t xml:space="preserve"> </w:t>
      </w:r>
      <w:proofErr w:type="spellStart"/>
      <w:r w:rsidR="00D83E1D" w:rsidRPr="007B3111">
        <w:rPr>
          <w:rFonts w:ascii="Arial" w:hAnsi="Arial" w:cs="Arial"/>
        </w:rPr>
        <w:t>O</w:t>
      </w:r>
      <w:r w:rsidR="00556433" w:rsidRPr="007B3111">
        <w:rPr>
          <w:rFonts w:ascii="Arial" w:hAnsi="Arial" w:cs="Arial"/>
        </w:rPr>
        <w:t>peration</w:t>
      </w:r>
      <w:proofErr w:type="spellEnd"/>
      <w:r w:rsidR="00556433" w:rsidRPr="007B3111">
        <w:rPr>
          <w:rFonts w:ascii="Arial" w:hAnsi="Arial" w:cs="Arial"/>
        </w:rPr>
        <w:t xml:space="preserve"> </w:t>
      </w:r>
      <w:r w:rsidR="00D83E1D" w:rsidRPr="007B3111">
        <w:rPr>
          <w:rFonts w:ascii="Arial" w:hAnsi="Arial" w:cs="Arial"/>
        </w:rPr>
        <w:t>C</w:t>
      </w:r>
      <w:r w:rsidR="00556433" w:rsidRPr="007B3111">
        <w:rPr>
          <w:rFonts w:ascii="Arial" w:hAnsi="Arial" w:cs="Arial"/>
        </w:rPr>
        <w:t xml:space="preserve">enter </w:t>
      </w:r>
      <w:r w:rsidR="00E6224C" w:rsidRPr="007B3111">
        <w:rPr>
          <w:rFonts w:ascii="Arial" w:hAnsi="Arial" w:cs="Arial"/>
        </w:rPr>
        <w:t>(dále jen „</w:t>
      </w:r>
      <w:r w:rsidR="00E6224C" w:rsidRPr="007B3111">
        <w:rPr>
          <w:rFonts w:ascii="Arial" w:hAnsi="Arial" w:cs="Arial"/>
          <w:b/>
          <w:bCs/>
          <w:i/>
          <w:iCs/>
        </w:rPr>
        <w:t>SOC</w:t>
      </w:r>
      <w:r w:rsidR="00E6224C" w:rsidRPr="007B3111">
        <w:rPr>
          <w:rFonts w:ascii="Arial" w:hAnsi="Arial" w:cs="Arial"/>
        </w:rPr>
        <w:t>“)</w:t>
      </w:r>
      <w:r w:rsidR="00142B55" w:rsidRPr="007B3111">
        <w:rPr>
          <w:rFonts w:ascii="Arial" w:hAnsi="Arial" w:cs="Arial"/>
        </w:rPr>
        <w:t xml:space="preserve"> </w:t>
      </w:r>
      <w:r w:rsidR="00711584">
        <w:rPr>
          <w:rFonts w:ascii="Arial" w:hAnsi="Arial" w:cs="Arial"/>
        </w:rPr>
        <w:t>pro </w:t>
      </w:r>
      <w:r w:rsidR="00142B55" w:rsidRPr="007B3111">
        <w:rPr>
          <w:rFonts w:ascii="Arial" w:hAnsi="Arial" w:cs="Arial"/>
        </w:rPr>
        <w:t xml:space="preserve">vyhodnocování </w:t>
      </w:r>
      <w:r w:rsidR="000F345F" w:rsidRPr="007B3111">
        <w:rPr>
          <w:rFonts w:ascii="Arial" w:hAnsi="Arial" w:cs="Arial"/>
        </w:rPr>
        <w:t>a</w:t>
      </w:r>
      <w:r w:rsidR="000F345F">
        <w:rPr>
          <w:rFonts w:ascii="Arial" w:hAnsi="Arial" w:cs="Arial"/>
        </w:rPr>
        <w:t> </w:t>
      </w:r>
      <w:r w:rsidR="00142B55" w:rsidRPr="007B3111">
        <w:rPr>
          <w:rFonts w:ascii="Arial" w:hAnsi="Arial" w:cs="Arial"/>
        </w:rPr>
        <w:t xml:space="preserve">zvládání kybernetických bezpečnostních </w:t>
      </w:r>
      <w:r w:rsidR="00870CE3" w:rsidRPr="007B3111">
        <w:rPr>
          <w:rFonts w:ascii="Arial" w:hAnsi="Arial" w:cs="Arial"/>
        </w:rPr>
        <w:t>událostí</w:t>
      </w:r>
      <w:r w:rsidR="00711584">
        <w:rPr>
          <w:rFonts w:ascii="Arial" w:hAnsi="Arial" w:cs="Arial"/>
        </w:rPr>
        <w:t>,</w:t>
      </w:r>
      <w:r w:rsidR="00142B55" w:rsidRPr="007B3111">
        <w:rPr>
          <w:rFonts w:ascii="Arial" w:hAnsi="Arial" w:cs="Arial"/>
        </w:rPr>
        <w:t xml:space="preserve"> </w:t>
      </w:r>
      <w:r w:rsidR="00870CE3" w:rsidRPr="007B3111">
        <w:rPr>
          <w:rFonts w:ascii="Arial" w:hAnsi="Arial" w:cs="Arial"/>
        </w:rPr>
        <w:t>incidentů</w:t>
      </w:r>
      <w:r w:rsidR="00711584">
        <w:rPr>
          <w:rFonts w:ascii="Arial" w:hAnsi="Arial" w:cs="Arial"/>
        </w:rPr>
        <w:t xml:space="preserve"> a </w:t>
      </w:r>
      <w:r w:rsidR="00870CE3" w:rsidRPr="007B3111">
        <w:rPr>
          <w:rFonts w:ascii="Arial" w:hAnsi="Arial" w:cs="Arial"/>
        </w:rPr>
        <w:t>provozních událostí v celé ICT infrastruktuře, kter</w:t>
      </w:r>
      <w:r w:rsidR="00711584">
        <w:rPr>
          <w:rFonts w:ascii="Arial" w:hAnsi="Arial" w:cs="Arial"/>
        </w:rPr>
        <w:t>ou</w:t>
      </w:r>
      <w:r w:rsidR="00870CE3" w:rsidRPr="007B3111">
        <w:rPr>
          <w:rFonts w:ascii="Arial" w:hAnsi="Arial" w:cs="Arial"/>
        </w:rPr>
        <w:t xml:space="preserve"> </w:t>
      </w:r>
      <w:r w:rsidR="009A193D" w:rsidRPr="007B3111">
        <w:rPr>
          <w:rFonts w:ascii="Arial" w:hAnsi="Arial" w:cs="Arial"/>
        </w:rPr>
        <w:t>objednatel</w:t>
      </w:r>
      <w:r w:rsidR="00870CE3" w:rsidRPr="007B3111">
        <w:rPr>
          <w:rFonts w:ascii="Arial" w:hAnsi="Arial" w:cs="Arial"/>
        </w:rPr>
        <w:t xml:space="preserve"> využívá nebo provozuje.</w:t>
      </w:r>
    </w:p>
    <w:p w14:paraId="66C35602" w14:textId="604FC58E" w:rsidR="00E6224C" w:rsidRPr="007B3111" w:rsidRDefault="00162060" w:rsidP="005877B8">
      <w:pPr>
        <w:pStyle w:val="Nadpis1"/>
        <w:keepNext/>
        <w:spacing w:before="240" w:after="120" w:line="276" w:lineRule="auto"/>
        <w:ind w:left="357" w:hanging="357"/>
        <w:contextualSpacing w:val="0"/>
        <w:rPr>
          <w:rFonts w:ascii="Arial" w:hAnsi="Arial" w:cs="Arial"/>
          <w:lang w:val="cs-CZ"/>
        </w:rPr>
      </w:pPr>
      <w:bookmarkStart w:id="4" w:name="_Ref190866918"/>
      <w:r w:rsidRPr="007B3111">
        <w:rPr>
          <w:rFonts w:ascii="Arial" w:hAnsi="Arial" w:cs="Arial"/>
          <w:lang w:val="cs-CZ"/>
        </w:rPr>
        <w:t>Předmět smlouvy</w:t>
      </w:r>
      <w:bookmarkEnd w:id="4"/>
    </w:p>
    <w:p w14:paraId="6784F7B7" w14:textId="47612AD4" w:rsidR="00E92B71" w:rsidRPr="007B3111" w:rsidRDefault="00E6224C" w:rsidP="005877B8">
      <w:pPr>
        <w:pStyle w:val="Nadpis2"/>
        <w:spacing w:after="120" w:line="276" w:lineRule="auto"/>
        <w:ind w:left="567" w:hanging="567"/>
        <w:contextualSpacing w:val="0"/>
        <w:rPr>
          <w:rFonts w:ascii="Arial" w:hAnsi="Arial" w:cs="Arial"/>
          <w:b w:val="0"/>
          <w:bCs w:val="0"/>
          <w:sz w:val="22"/>
          <w:szCs w:val="24"/>
          <w:lang w:val="cs-CZ"/>
        </w:rPr>
      </w:pPr>
      <w:r w:rsidRPr="007B3111">
        <w:rPr>
          <w:rFonts w:ascii="Arial" w:hAnsi="Arial" w:cs="Arial"/>
          <w:b w:val="0"/>
          <w:bCs w:val="0"/>
          <w:sz w:val="22"/>
          <w:szCs w:val="24"/>
          <w:lang w:val="cs-CZ"/>
        </w:rPr>
        <w:t xml:space="preserve">Předmětem této </w:t>
      </w:r>
      <w:r w:rsidR="00112CB2" w:rsidRPr="007B3111">
        <w:rPr>
          <w:rFonts w:ascii="Arial" w:hAnsi="Arial" w:cs="Arial"/>
          <w:b w:val="0"/>
          <w:bCs w:val="0"/>
          <w:sz w:val="22"/>
          <w:szCs w:val="24"/>
          <w:lang w:val="cs-CZ"/>
        </w:rPr>
        <w:t>s</w:t>
      </w:r>
      <w:r w:rsidRPr="007B3111">
        <w:rPr>
          <w:rFonts w:ascii="Arial" w:hAnsi="Arial" w:cs="Arial"/>
          <w:b w:val="0"/>
          <w:bCs w:val="0"/>
          <w:sz w:val="22"/>
          <w:szCs w:val="24"/>
          <w:lang w:val="cs-CZ"/>
        </w:rPr>
        <w:t xml:space="preserve">mlouvy je závazek </w:t>
      </w:r>
      <w:r w:rsidR="00112CB2" w:rsidRPr="007B3111">
        <w:rPr>
          <w:rFonts w:ascii="Arial" w:hAnsi="Arial" w:cs="Arial"/>
          <w:b w:val="0"/>
          <w:bCs w:val="0"/>
          <w:sz w:val="22"/>
          <w:szCs w:val="24"/>
          <w:lang w:val="cs-CZ"/>
        </w:rPr>
        <w:t>poskytovatele</w:t>
      </w:r>
      <w:r w:rsidRPr="007B3111">
        <w:rPr>
          <w:rFonts w:ascii="Arial" w:hAnsi="Arial" w:cs="Arial"/>
          <w:b w:val="0"/>
          <w:bCs w:val="0"/>
          <w:sz w:val="22"/>
          <w:szCs w:val="24"/>
          <w:lang w:val="cs-CZ"/>
        </w:rPr>
        <w:t xml:space="preserve"> </w:t>
      </w:r>
      <w:r w:rsidR="00545A80">
        <w:rPr>
          <w:rFonts w:ascii="Arial" w:hAnsi="Arial" w:cs="Arial"/>
          <w:b w:val="0"/>
          <w:bCs w:val="0"/>
          <w:sz w:val="22"/>
          <w:szCs w:val="24"/>
          <w:lang w:val="cs-CZ"/>
        </w:rPr>
        <w:t xml:space="preserve">poskytovatel </w:t>
      </w:r>
      <w:r w:rsidR="009A193D" w:rsidRPr="007B3111">
        <w:rPr>
          <w:rFonts w:ascii="Arial" w:hAnsi="Arial" w:cs="Arial"/>
          <w:b w:val="0"/>
          <w:bCs w:val="0"/>
          <w:sz w:val="22"/>
          <w:szCs w:val="24"/>
          <w:lang w:val="cs-CZ"/>
        </w:rPr>
        <w:t>o</w:t>
      </w:r>
      <w:r w:rsidRPr="007B3111">
        <w:rPr>
          <w:rFonts w:ascii="Arial" w:hAnsi="Arial" w:cs="Arial"/>
          <w:b w:val="0"/>
          <w:bCs w:val="0"/>
          <w:sz w:val="22"/>
          <w:szCs w:val="24"/>
          <w:lang w:val="cs-CZ"/>
        </w:rPr>
        <w:t>bjednatel</w:t>
      </w:r>
      <w:r w:rsidR="00545A80">
        <w:rPr>
          <w:rFonts w:ascii="Arial" w:hAnsi="Arial" w:cs="Arial"/>
          <w:b w:val="0"/>
          <w:bCs w:val="0"/>
          <w:sz w:val="22"/>
          <w:szCs w:val="24"/>
          <w:lang w:val="cs-CZ"/>
        </w:rPr>
        <w:t>i</w:t>
      </w:r>
      <w:r w:rsidRPr="007B3111">
        <w:rPr>
          <w:rFonts w:ascii="Arial" w:hAnsi="Arial" w:cs="Arial"/>
          <w:b w:val="0"/>
          <w:bCs w:val="0"/>
          <w:sz w:val="22"/>
          <w:szCs w:val="24"/>
          <w:lang w:val="cs-CZ"/>
        </w:rPr>
        <w:t xml:space="preserve"> komplexní služb</w:t>
      </w:r>
      <w:r w:rsidR="00112CB2" w:rsidRPr="007B3111">
        <w:rPr>
          <w:rFonts w:ascii="Arial" w:hAnsi="Arial" w:cs="Arial"/>
          <w:b w:val="0"/>
          <w:bCs w:val="0"/>
          <w:sz w:val="22"/>
          <w:szCs w:val="24"/>
          <w:lang w:val="cs-CZ"/>
        </w:rPr>
        <w:t>y</w:t>
      </w:r>
      <w:r w:rsidRPr="007B3111">
        <w:rPr>
          <w:rFonts w:ascii="Arial" w:hAnsi="Arial" w:cs="Arial"/>
          <w:b w:val="0"/>
          <w:bCs w:val="0"/>
          <w:sz w:val="22"/>
          <w:szCs w:val="24"/>
          <w:lang w:val="cs-CZ"/>
        </w:rPr>
        <w:t xml:space="preserve"> </w:t>
      </w:r>
      <w:r w:rsidR="00545A80">
        <w:rPr>
          <w:rFonts w:ascii="Arial" w:hAnsi="Arial" w:cs="Arial"/>
          <w:b w:val="0"/>
          <w:bCs w:val="0"/>
          <w:sz w:val="22"/>
          <w:szCs w:val="24"/>
          <w:lang w:val="cs-CZ"/>
        </w:rPr>
        <w:t xml:space="preserve">dohledu plně funkčního </w:t>
      </w:r>
      <w:r w:rsidRPr="007B3111">
        <w:rPr>
          <w:rFonts w:ascii="Arial" w:hAnsi="Arial" w:cs="Arial"/>
          <w:b w:val="0"/>
          <w:bCs w:val="0"/>
          <w:sz w:val="22"/>
          <w:szCs w:val="24"/>
          <w:lang w:val="cs-CZ"/>
        </w:rPr>
        <w:t xml:space="preserve">dohledového centra </w:t>
      </w:r>
      <w:r w:rsidR="008E3E7D" w:rsidRPr="007B3111">
        <w:rPr>
          <w:rFonts w:ascii="Arial" w:hAnsi="Arial" w:cs="Arial"/>
          <w:b w:val="0"/>
          <w:bCs w:val="0"/>
          <w:sz w:val="22"/>
          <w:szCs w:val="24"/>
          <w:lang w:val="cs-CZ"/>
        </w:rPr>
        <w:t>SOC</w:t>
      </w:r>
      <w:r w:rsidRPr="007B3111">
        <w:rPr>
          <w:rFonts w:ascii="Arial" w:hAnsi="Arial" w:cs="Arial"/>
          <w:b w:val="0"/>
          <w:bCs w:val="0"/>
          <w:sz w:val="22"/>
          <w:szCs w:val="24"/>
          <w:lang w:val="cs-CZ"/>
        </w:rPr>
        <w:t xml:space="preserve"> v rozsahu níže specifikovaném v čl. </w:t>
      </w:r>
      <w:r w:rsidRPr="007B3111">
        <w:rPr>
          <w:rFonts w:ascii="Arial" w:hAnsi="Arial" w:cs="Arial"/>
          <w:b w:val="0"/>
          <w:bCs w:val="0"/>
          <w:sz w:val="22"/>
          <w:szCs w:val="24"/>
          <w:lang w:val="cs-CZ"/>
        </w:rPr>
        <w:fldChar w:fldCharType="begin"/>
      </w:r>
      <w:r w:rsidRPr="007B3111">
        <w:rPr>
          <w:rFonts w:ascii="Arial" w:hAnsi="Arial" w:cs="Arial"/>
          <w:b w:val="0"/>
          <w:bCs w:val="0"/>
          <w:sz w:val="22"/>
          <w:szCs w:val="24"/>
          <w:lang w:val="cs-CZ"/>
        </w:rPr>
        <w:instrText xml:space="preserve"> REF _Ref176170814 \r \h  \* MERGEFORMAT </w:instrText>
      </w:r>
      <w:r w:rsidRPr="007B3111">
        <w:rPr>
          <w:rFonts w:ascii="Arial" w:hAnsi="Arial" w:cs="Arial"/>
          <w:b w:val="0"/>
          <w:bCs w:val="0"/>
          <w:sz w:val="22"/>
          <w:szCs w:val="24"/>
          <w:lang w:val="cs-CZ"/>
        </w:rPr>
      </w:r>
      <w:r w:rsidRPr="007B3111">
        <w:rPr>
          <w:rFonts w:ascii="Arial" w:hAnsi="Arial" w:cs="Arial"/>
          <w:b w:val="0"/>
          <w:bCs w:val="0"/>
          <w:sz w:val="22"/>
          <w:szCs w:val="24"/>
          <w:lang w:val="cs-CZ"/>
        </w:rPr>
        <w:fldChar w:fldCharType="separate"/>
      </w:r>
      <w:r w:rsidR="000A1E83">
        <w:rPr>
          <w:rFonts w:ascii="Arial" w:hAnsi="Arial" w:cs="Arial"/>
          <w:b w:val="0"/>
          <w:bCs w:val="0"/>
          <w:sz w:val="22"/>
          <w:szCs w:val="24"/>
          <w:lang w:val="cs-CZ"/>
        </w:rPr>
        <w:t>4.2</w:t>
      </w:r>
      <w:r w:rsidRPr="007B3111">
        <w:rPr>
          <w:rFonts w:ascii="Arial" w:hAnsi="Arial" w:cs="Arial"/>
          <w:b w:val="0"/>
          <w:bCs w:val="0"/>
          <w:sz w:val="22"/>
          <w:szCs w:val="24"/>
          <w:lang w:val="cs-CZ"/>
        </w:rPr>
        <w:fldChar w:fldCharType="end"/>
      </w:r>
      <w:r w:rsidR="00D453C9">
        <w:rPr>
          <w:rFonts w:ascii="Arial" w:hAnsi="Arial" w:cs="Arial"/>
          <w:b w:val="0"/>
          <w:bCs w:val="0"/>
          <w:sz w:val="22"/>
          <w:szCs w:val="24"/>
          <w:lang w:val="cs-CZ"/>
        </w:rPr>
        <w:t>.</w:t>
      </w:r>
      <w:r w:rsidRPr="007B3111">
        <w:rPr>
          <w:rFonts w:ascii="Arial" w:hAnsi="Arial" w:cs="Arial"/>
          <w:b w:val="0"/>
          <w:bCs w:val="0"/>
          <w:sz w:val="22"/>
          <w:szCs w:val="24"/>
          <w:lang w:val="cs-CZ"/>
        </w:rPr>
        <w:t xml:space="preserve"> </w:t>
      </w:r>
      <w:r w:rsidR="002F4D3C">
        <w:rPr>
          <w:rFonts w:ascii="Arial" w:hAnsi="Arial" w:cs="Arial"/>
          <w:b w:val="0"/>
          <w:bCs w:val="0"/>
          <w:sz w:val="22"/>
          <w:szCs w:val="24"/>
          <w:lang w:val="cs-CZ"/>
        </w:rPr>
        <w:t xml:space="preserve">této </w:t>
      </w:r>
      <w:r w:rsidR="003C5D25" w:rsidRPr="007B3111">
        <w:rPr>
          <w:rFonts w:ascii="Arial" w:hAnsi="Arial" w:cs="Arial"/>
          <w:b w:val="0"/>
          <w:bCs w:val="0"/>
          <w:sz w:val="22"/>
          <w:szCs w:val="24"/>
          <w:lang w:val="cs-CZ"/>
        </w:rPr>
        <w:t>s</w:t>
      </w:r>
      <w:r w:rsidRPr="007B3111">
        <w:rPr>
          <w:rFonts w:ascii="Arial" w:hAnsi="Arial" w:cs="Arial"/>
          <w:b w:val="0"/>
          <w:bCs w:val="0"/>
          <w:sz w:val="22"/>
          <w:szCs w:val="24"/>
          <w:lang w:val="cs-CZ"/>
        </w:rPr>
        <w:t xml:space="preserve">mlouvy </w:t>
      </w:r>
      <w:r w:rsidR="00545A80" w:rsidRPr="007B3111">
        <w:rPr>
          <w:rFonts w:ascii="Arial" w:hAnsi="Arial" w:cs="Arial"/>
          <w:b w:val="0"/>
          <w:bCs w:val="0"/>
          <w:sz w:val="22"/>
          <w:szCs w:val="24"/>
          <w:lang w:val="cs-CZ"/>
        </w:rPr>
        <w:t>a</w:t>
      </w:r>
      <w:r w:rsidR="00545A80">
        <w:rPr>
          <w:rFonts w:ascii="Arial" w:hAnsi="Arial" w:cs="Arial"/>
          <w:b w:val="0"/>
          <w:bCs w:val="0"/>
          <w:sz w:val="22"/>
          <w:szCs w:val="24"/>
          <w:lang w:val="cs-CZ"/>
        </w:rPr>
        <w:t> </w:t>
      </w:r>
      <w:r w:rsidRPr="007B3111">
        <w:rPr>
          <w:rFonts w:ascii="Arial" w:hAnsi="Arial" w:cs="Arial"/>
          <w:b w:val="0"/>
          <w:bCs w:val="0"/>
          <w:sz w:val="22"/>
          <w:szCs w:val="24"/>
          <w:lang w:val="cs-CZ"/>
        </w:rPr>
        <w:t xml:space="preserve">závazek </w:t>
      </w:r>
      <w:r w:rsidR="00DB0B50" w:rsidRPr="007B3111">
        <w:rPr>
          <w:rFonts w:ascii="Arial" w:hAnsi="Arial" w:cs="Arial"/>
          <w:b w:val="0"/>
          <w:bCs w:val="0"/>
          <w:sz w:val="22"/>
          <w:szCs w:val="24"/>
          <w:lang w:val="cs-CZ"/>
        </w:rPr>
        <w:t>o</w:t>
      </w:r>
      <w:r w:rsidRPr="007B3111">
        <w:rPr>
          <w:rFonts w:ascii="Arial" w:hAnsi="Arial" w:cs="Arial"/>
          <w:b w:val="0"/>
          <w:bCs w:val="0"/>
          <w:sz w:val="22"/>
          <w:szCs w:val="24"/>
          <w:lang w:val="cs-CZ"/>
        </w:rPr>
        <w:t xml:space="preserve">bjednatele uhradit </w:t>
      </w:r>
      <w:r w:rsidR="00112CB2" w:rsidRPr="007B3111">
        <w:rPr>
          <w:rFonts w:ascii="Arial" w:hAnsi="Arial" w:cs="Arial"/>
          <w:b w:val="0"/>
          <w:bCs w:val="0"/>
          <w:sz w:val="22"/>
          <w:szCs w:val="24"/>
          <w:lang w:val="cs-CZ"/>
        </w:rPr>
        <w:t>poskytovateli</w:t>
      </w:r>
      <w:r w:rsidRPr="007B3111">
        <w:rPr>
          <w:rFonts w:ascii="Arial" w:hAnsi="Arial" w:cs="Arial"/>
          <w:b w:val="0"/>
          <w:bCs w:val="0"/>
          <w:sz w:val="22"/>
          <w:szCs w:val="24"/>
          <w:lang w:val="cs-CZ"/>
        </w:rPr>
        <w:t xml:space="preserve"> za poskytnuté </w:t>
      </w:r>
      <w:r w:rsidR="00797924" w:rsidRPr="007B3111">
        <w:rPr>
          <w:rFonts w:ascii="Arial" w:hAnsi="Arial" w:cs="Arial"/>
          <w:b w:val="0"/>
          <w:bCs w:val="0"/>
          <w:sz w:val="22"/>
          <w:szCs w:val="24"/>
          <w:lang w:val="cs-CZ"/>
        </w:rPr>
        <w:t>p</w:t>
      </w:r>
      <w:r w:rsidRPr="007B3111">
        <w:rPr>
          <w:rFonts w:ascii="Arial" w:hAnsi="Arial" w:cs="Arial"/>
          <w:b w:val="0"/>
          <w:bCs w:val="0"/>
          <w:sz w:val="22"/>
          <w:szCs w:val="24"/>
          <w:lang w:val="cs-CZ"/>
        </w:rPr>
        <w:t xml:space="preserve">lnění cenu dle čl. </w:t>
      </w:r>
      <w:r w:rsidR="00D87ED2" w:rsidRPr="007B3111">
        <w:rPr>
          <w:rFonts w:ascii="Arial" w:hAnsi="Arial" w:cs="Arial"/>
          <w:b w:val="0"/>
          <w:bCs w:val="0"/>
          <w:sz w:val="22"/>
          <w:szCs w:val="24"/>
          <w:lang w:val="cs-CZ"/>
        </w:rPr>
        <w:fldChar w:fldCharType="begin"/>
      </w:r>
      <w:r w:rsidR="00D87ED2" w:rsidRPr="007B3111">
        <w:rPr>
          <w:rFonts w:ascii="Arial" w:hAnsi="Arial" w:cs="Arial"/>
          <w:b w:val="0"/>
          <w:bCs w:val="0"/>
          <w:sz w:val="22"/>
          <w:szCs w:val="24"/>
          <w:lang w:val="cs-CZ"/>
        </w:rPr>
        <w:instrText xml:space="preserve"> REF _Ref176252070 \r \h  \* MERGEFORMAT </w:instrText>
      </w:r>
      <w:r w:rsidR="00D87ED2" w:rsidRPr="007B3111">
        <w:rPr>
          <w:rFonts w:ascii="Arial" w:hAnsi="Arial" w:cs="Arial"/>
          <w:b w:val="0"/>
          <w:bCs w:val="0"/>
          <w:sz w:val="22"/>
          <w:szCs w:val="24"/>
          <w:lang w:val="cs-CZ"/>
        </w:rPr>
      </w:r>
      <w:r w:rsidR="00D87ED2" w:rsidRPr="007B3111">
        <w:rPr>
          <w:rFonts w:ascii="Arial" w:hAnsi="Arial" w:cs="Arial"/>
          <w:b w:val="0"/>
          <w:bCs w:val="0"/>
          <w:sz w:val="22"/>
          <w:szCs w:val="24"/>
          <w:lang w:val="cs-CZ"/>
        </w:rPr>
        <w:fldChar w:fldCharType="separate"/>
      </w:r>
      <w:r w:rsidR="000A1E83">
        <w:rPr>
          <w:rFonts w:ascii="Arial" w:hAnsi="Arial" w:cs="Arial"/>
          <w:b w:val="0"/>
          <w:bCs w:val="0"/>
          <w:sz w:val="22"/>
          <w:szCs w:val="24"/>
          <w:lang w:val="cs-CZ"/>
        </w:rPr>
        <w:t>6</w:t>
      </w:r>
      <w:r w:rsidR="00D87ED2" w:rsidRPr="007B3111">
        <w:rPr>
          <w:rFonts w:ascii="Arial" w:hAnsi="Arial" w:cs="Arial"/>
          <w:b w:val="0"/>
          <w:bCs w:val="0"/>
          <w:sz w:val="22"/>
          <w:szCs w:val="24"/>
          <w:lang w:val="cs-CZ"/>
        </w:rPr>
        <w:fldChar w:fldCharType="end"/>
      </w:r>
      <w:r w:rsidR="00711584">
        <w:rPr>
          <w:rFonts w:ascii="Arial" w:hAnsi="Arial" w:cs="Arial"/>
          <w:b w:val="0"/>
          <w:bCs w:val="0"/>
          <w:sz w:val="22"/>
          <w:szCs w:val="24"/>
          <w:lang w:val="cs-CZ"/>
        </w:rPr>
        <w:t>.</w:t>
      </w:r>
      <w:r w:rsidR="00D87ED2" w:rsidRPr="007B3111">
        <w:rPr>
          <w:rFonts w:ascii="Arial" w:hAnsi="Arial" w:cs="Arial"/>
          <w:b w:val="0"/>
          <w:bCs w:val="0"/>
          <w:sz w:val="22"/>
          <w:szCs w:val="24"/>
          <w:lang w:val="cs-CZ"/>
        </w:rPr>
        <w:t xml:space="preserve"> této s</w:t>
      </w:r>
      <w:r w:rsidRPr="007B3111">
        <w:rPr>
          <w:rFonts w:ascii="Arial" w:hAnsi="Arial" w:cs="Arial"/>
          <w:b w:val="0"/>
          <w:bCs w:val="0"/>
          <w:sz w:val="22"/>
          <w:szCs w:val="24"/>
          <w:lang w:val="cs-CZ"/>
        </w:rPr>
        <w:t>mlouvy.</w:t>
      </w:r>
    </w:p>
    <w:p w14:paraId="35D44A21" w14:textId="7ECE27C4" w:rsidR="00162060" w:rsidRPr="007B3111" w:rsidRDefault="00E92B71" w:rsidP="005877B8">
      <w:pPr>
        <w:pStyle w:val="Odstavecseseznamem"/>
        <w:numPr>
          <w:ilvl w:val="1"/>
          <w:numId w:val="1"/>
        </w:numPr>
        <w:spacing w:after="120" w:line="276" w:lineRule="auto"/>
        <w:ind w:left="567" w:hanging="567"/>
        <w:contextualSpacing w:val="0"/>
        <w:rPr>
          <w:rFonts w:ascii="Arial" w:hAnsi="Arial" w:cs="Arial"/>
        </w:rPr>
      </w:pPr>
      <w:bookmarkStart w:id="5" w:name="_Ref176170814"/>
      <w:r w:rsidRPr="007B3111">
        <w:rPr>
          <w:rFonts w:ascii="Arial" w:hAnsi="Arial" w:cs="Arial"/>
        </w:rPr>
        <w:t xml:space="preserve">Pro účely </w:t>
      </w:r>
      <w:r w:rsidR="001D241E" w:rsidRPr="007B3111">
        <w:rPr>
          <w:rFonts w:ascii="Arial" w:hAnsi="Arial" w:cs="Arial"/>
        </w:rPr>
        <w:t xml:space="preserve">této smlouvy se </w:t>
      </w:r>
      <w:r w:rsidR="00112CB2" w:rsidRPr="007B3111">
        <w:rPr>
          <w:rFonts w:ascii="Arial" w:hAnsi="Arial" w:cs="Arial"/>
        </w:rPr>
        <w:t xml:space="preserve">poskytováním služeb </w:t>
      </w:r>
      <w:r w:rsidR="001D241E" w:rsidRPr="007B3111">
        <w:rPr>
          <w:rFonts w:ascii="Arial" w:hAnsi="Arial" w:cs="Arial"/>
        </w:rPr>
        <w:t>rozumí</w:t>
      </w:r>
      <w:bookmarkEnd w:id="5"/>
      <w:r w:rsidR="00686621" w:rsidRPr="007B3111">
        <w:rPr>
          <w:rFonts w:ascii="Arial" w:hAnsi="Arial" w:cs="Arial"/>
        </w:rPr>
        <w:t xml:space="preserve"> </w:t>
      </w:r>
      <w:r w:rsidR="00711584">
        <w:rPr>
          <w:rFonts w:ascii="Arial" w:hAnsi="Arial" w:cs="Arial"/>
        </w:rPr>
        <w:t xml:space="preserve">poskytování </w:t>
      </w:r>
      <w:r w:rsidR="00112CB2" w:rsidRPr="007B3111">
        <w:rPr>
          <w:rFonts w:ascii="Arial" w:hAnsi="Arial" w:cs="Arial"/>
        </w:rPr>
        <w:t>služeb</w:t>
      </w:r>
      <w:r w:rsidR="00E6224C" w:rsidRPr="007B3111">
        <w:rPr>
          <w:rFonts w:ascii="Arial" w:hAnsi="Arial" w:cs="Arial"/>
        </w:rPr>
        <w:t xml:space="preserve"> bezpečnostního a provozního dohledu nad ICT infrastrukturou </w:t>
      </w:r>
      <w:r w:rsidR="00876791" w:rsidRPr="007B3111">
        <w:rPr>
          <w:rFonts w:ascii="Arial" w:hAnsi="Arial" w:cs="Arial"/>
        </w:rPr>
        <w:t>objednatele</w:t>
      </w:r>
      <w:r w:rsidR="00E6224C" w:rsidRPr="007B3111">
        <w:rPr>
          <w:rFonts w:ascii="Arial" w:hAnsi="Arial" w:cs="Arial"/>
        </w:rPr>
        <w:t xml:space="preserve"> v režimu </w:t>
      </w:r>
      <w:r w:rsidR="00711584" w:rsidRPr="007B3111">
        <w:rPr>
          <w:rFonts w:ascii="Arial" w:hAnsi="Arial" w:cs="Arial"/>
        </w:rPr>
        <w:t>7</w:t>
      </w:r>
      <w:r w:rsidR="00711584">
        <w:rPr>
          <w:rFonts w:ascii="Arial" w:hAnsi="Arial" w:cs="Arial"/>
        </w:rPr>
        <w:t> </w:t>
      </w:r>
      <w:r w:rsidR="00E6224C" w:rsidRPr="007B3111">
        <w:rPr>
          <w:rFonts w:ascii="Arial" w:hAnsi="Arial" w:cs="Arial"/>
        </w:rPr>
        <w:t xml:space="preserve">dní v týdnu 24 hodin denně. </w:t>
      </w:r>
      <w:r w:rsidR="00686621" w:rsidRPr="007B3111">
        <w:rPr>
          <w:rFonts w:ascii="Arial" w:hAnsi="Arial" w:cs="Arial"/>
        </w:rPr>
        <w:t xml:space="preserve">Bezpečnostní </w:t>
      </w:r>
      <w:r w:rsidR="004C00D4" w:rsidRPr="007B3111">
        <w:rPr>
          <w:rFonts w:ascii="Arial" w:hAnsi="Arial" w:cs="Arial"/>
        </w:rPr>
        <w:t>a provozní dohled</w:t>
      </w:r>
      <w:r w:rsidR="00686621" w:rsidRPr="007B3111">
        <w:rPr>
          <w:rFonts w:ascii="Arial" w:hAnsi="Arial" w:cs="Arial"/>
        </w:rPr>
        <w:t xml:space="preserve"> bude centralizovat kontrolní činnosti, správu událostí a incidentů</w:t>
      </w:r>
      <w:r w:rsidR="00545A80">
        <w:rPr>
          <w:rFonts w:ascii="Arial" w:hAnsi="Arial" w:cs="Arial"/>
        </w:rPr>
        <w:t>,</w:t>
      </w:r>
      <w:r w:rsidR="00686621" w:rsidRPr="007B3111">
        <w:rPr>
          <w:rFonts w:ascii="Arial" w:hAnsi="Arial" w:cs="Arial"/>
        </w:rPr>
        <w:t xml:space="preserve"> koordinovat analýzy anomálií a aktivně spolupracovat </w:t>
      </w:r>
      <w:r w:rsidR="00545A80">
        <w:rPr>
          <w:rFonts w:ascii="Arial" w:hAnsi="Arial" w:cs="Arial"/>
        </w:rPr>
        <w:t xml:space="preserve">při </w:t>
      </w:r>
      <w:r w:rsidR="00686621" w:rsidRPr="007B3111">
        <w:rPr>
          <w:rFonts w:ascii="Arial" w:hAnsi="Arial" w:cs="Arial"/>
        </w:rPr>
        <w:t xml:space="preserve">řízení krizových úkonů při zvládání následků incidentů s interním týmem kybernetické bezpečnosti </w:t>
      </w:r>
      <w:r w:rsidR="2C802DA6" w:rsidRPr="007B3111">
        <w:rPr>
          <w:rFonts w:ascii="Arial" w:hAnsi="Arial" w:cs="Arial"/>
        </w:rPr>
        <w:t>obje</w:t>
      </w:r>
      <w:r w:rsidR="6B7BB24E" w:rsidRPr="007B3111">
        <w:rPr>
          <w:rFonts w:ascii="Arial" w:hAnsi="Arial" w:cs="Arial"/>
        </w:rPr>
        <w:t>dnatele</w:t>
      </w:r>
      <w:r w:rsidR="00D87ED2" w:rsidRPr="007B3111">
        <w:rPr>
          <w:rFonts w:ascii="Arial" w:hAnsi="Arial" w:cs="Arial"/>
        </w:rPr>
        <w:t xml:space="preserve"> (dále jen „</w:t>
      </w:r>
      <w:r w:rsidR="00D87ED2" w:rsidRPr="007B3111">
        <w:rPr>
          <w:rFonts w:ascii="Arial" w:hAnsi="Arial" w:cs="Arial"/>
          <w:b/>
          <w:bCs/>
          <w:i/>
          <w:iCs/>
        </w:rPr>
        <w:t>služby</w:t>
      </w:r>
      <w:r w:rsidR="00EE71A7">
        <w:rPr>
          <w:rFonts w:ascii="Arial" w:hAnsi="Arial" w:cs="Arial"/>
        </w:rPr>
        <w:t>“).</w:t>
      </w:r>
    </w:p>
    <w:p w14:paraId="4FD5AFC2" w14:textId="56DB7473" w:rsidR="00686621" w:rsidRPr="007B3111" w:rsidRDefault="00112CB2" w:rsidP="005877B8">
      <w:pPr>
        <w:pStyle w:val="Odstavecseseznamem"/>
        <w:keepNext/>
        <w:numPr>
          <w:ilvl w:val="1"/>
          <w:numId w:val="1"/>
        </w:numPr>
        <w:spacing w:line="276" w:lineRule="auto"/>
        <w:ind w:left="567" w:hanging="567"/>
        <w:rPr>
          <w:rFonts w:ascii="Arial" w:hAnsi="Arial" w:cs="Arial"/>
        </w:rPr>
      </w:pPr>
      <w:bookmarkStart w:id="6" w:name="_Ref190866853"/>
      <w:r w:rsidRPr="007B3111">
        <w:rPr>
          <w:rFonts w:ascii="Arial" w:hAnsi="Arial" w:cs="Arial"/>
        </w:rPr>
        <w:t>Služby</w:t>
      </w:r>
      <w:r w:rsidR="00686621" w:rsidRPr="007B3111">
        <w:rPr>
          <w:rFonts w:ascii="Arial" w:hAnsi="Arial" w:cs="Arial"/>
        </w:rPr>
        <w:t xml:space="preserve"> </w:t>
      </w:r>
      <w:r w:rsidRPr="007B3111">
        <w:rPr>
          <w:rFonts w:ascii="Arial" w:hAnsi="Arial" w:cs="Arial"/>
        </w:rPr>
        <w:t>budou poskytovány v následující</w:t>
      </w:r>
      <w:r w:rsidR="00C8356D" w:rsidRPr="007B3111">
        <w:rPr>
          <w:rFonts w:ascii="Arial" w:hAnsi="Arial" w:cs="Arial"/>
        </w:rPr>
        <w:t>m</w:t>
      </w:r>
      <w:r w:rsidRPr="007B3111">
        <w:rPr>
          <w:rFonts w:ascii="Arial" w:hAnsi="Arial" w:cs="Arial"/>
        </w:rPr>
        <w:t xml:space="preserve"> </w:t>
      </w:r>
      <w:r w:rsidR="00C8356D" w:rsidRPr="007B3111">
        <w:rPr>
          <w:rFonts w:ascii="Arial" w:hAnsi="Arial" w:cs="Arial"/>
        </w:rPr>
        <w:t>rozsahu</w:t>
      </w:r>
      <w:r w:rsidR="00AA67AA" w:rsidRPr="007B3111">
        <w:rPr>
          <w:rFonts w:ascii="Arial" w:hAnsi="Arial" w:cs="Arial"/>
        </w:rPr>
        <w:t>:</w:t>
      </w:r>
      <w:bookmarkEnd w:id="6"/>
    </w:p>
    <w:p w14:paraId="4483B0DD" w14:textId="09819727" w:rsidR="00AA67AA" w:rsidRPr="007B3111" w:rsidRDefault="00AA67AA" w:rsidP="008F01DE">
      <w:pPr>
        <w:pStyle w:val="Odstavecseseznamem"/>
        <w:numPr>
          <w:ilvl w:val="0"/>
          <w:numId w:val="7"/>
        </w:numPr>
        <w:spacing w:line="276" w:lineRule="auto"/>
        <w:rPr>
          <w:rFonts w:ascii="Arial" w:hAnsi="Arial" w:cs="Arial"/>
        </w:rPr>
      </w:pPr>
      <w:bookmarkStart w:id="7" w:name="_Ref190866867"/>
      <w:r w:rsidRPr="007B3111">
        <w:rPr>
          <w:rFonts w:ascii="Arial" w:hAnsi="Arial" w:cs="Arial"/>
        </w:rPr>
        <w:t>Služba SOC-SLA-1 – Průběžn</w:t>
      </w:r>
      <w:r w:rsidR="004540AA" w:rsidRPr="007B3111">
        <w:rPr>
          <w:rFonts w:ascii="Arial" w:hAnsi="Arial" w:cs="Arial"/>
        </w:rPr>
        <w:t>ý</w:t>
      </w:r>
      <w:r w:rsidRPr="007B3111">
        <w:rPr>
          <w:rFonts w:ascii="Arial" w:hAnsi="Arial" w:cs="Arial"/>
        </w:rPr>
        <w:t xml:space="preserve"> bezpečnostní dohled</w:t>
      </w:r>
      <w:r w:rsidR="00131D27" w:rsidRPr="007B3111">
        <w:rPr>
          <w:rFonts w:ascii="Arial" w:hAnsi="Arial" w:cs="Arial"/>
        </w:rPr>
        <w:t xml:space="preserve">, jejímž cílem je úvodní vyhodnocení </w:t>
      </w:r>
      <w:r w:rsidR="00B5071B" w:rsidRPr="007B3111">
        <w:rPr>
          <w:rFonts w:ascii="Arial" w:hAnsi="Arial" w:cs="Arial"/>
        </w:rPr>
        <w:t>událostí</w:t>
      </w:r>
      <w:r w:rsidR="00131D27" w:rsidRPr="007B3111">
        <w:rPr>
          <w:rFonts w:ascii="Arial" w:hAnsi="Arial" w:cs="Arial"/>
        </w:rPr>
        <w:t xml:space="preserve"> </w:t>
      </w:r>
      <w:r w:rsidR="00FA6535">
        <w:rPr>
          <w:rFonts w:ascii="Arial" w:hAnsi="Arial" w:cs="Arial"/>
        </w:rPr>
        <w:t>z </w:t>
      </w:r>
      <w:proofErr w:type="spellStart"/>
      <w:r w:rsidR="00FA6535">
        <w:rPr>
          <w:rFonts w:ascii="Arial" w:hAnsi="Arial" w:cs="Arial"/>
        </w:rPr>
        <w:t>dohledovaných</w:t>
      </w:r>
      <w:proofErr w:type="spellEnd"/>
      <w:r w:rsidR="00FA6535">
        <w:rPr>
          <w:rFonts w:ascii="Arial" w:hAnsi="Arial" w:cs="Arial"/>
        </w:rPr>
        <w:t xml:space="preserve"> systémů </w:t>
      </w:r>
      <w:r w:rsidR="00131D27" w:rsidRPr="007B3111">
        <w:rPr>
          <w:rFonts w:ascii="Arial" w:hAnsi="Arial" w:cs="Arial"/>
        </w:rPr>
        <w:t>a stanovení dalšího postupu k jejich řešení.</w:t>
      </w:r>
      <w:bookmarkEnd w:id="7"/>
    </w:p>
    <w:p w14:paraId="46F05C3E" w14:textId="7C5749C7" w:rsidR="00AA67AA" w:rsidRPr="007B3111" w:rsidRDefault="00AA67AA" w:rsidP="008F01DE">
      <w:pPr>
        <w:pStyle w:val="Odstavecseseznamem"/>
        <w:numPr>
          <w:ilvl w:val="0"/>
          <w:numId w:val="7"/>
        </w:numPr>
        <w:spacing w:line="276" w:lineRule="auto"/>
        <w:rPr>
          <w:rFonts w:ascii="Arial" w:hAnsi="Arial" w:cs="Arial"/>
        </w:rPr>
      </w:pPr>
      <w:r w:rsidRPr="007B3111">
        <w:rPr>
          <w:rFonts w:ascii="Arial" w:hAnsi="Arial" w:cs="Arial"/>
        </w:rPr>
        <w:lastRenderedPageBreak/>
        <w:t>Služba SOC-SLA-2 – Analýza událostí</w:t>
      </w:r>
      <w:r w:rsidR="00131D27" w:rsidRPr="007B3111">
        <w:rPr>
          <w:rFonts w:ascii="Arial" w:hAnsi="Arial" w:cs="Arial"/>
        </w:rPr>
        <w:t>, jejímž cílem je zajištění co nejrychlejšího vyhodnocení detekované kybernetické bezpečnostní události (dále jen „</w:t>
      </w:r>
      <w:r w:rsidR="008F01DE" w:rsidRPr="007B3111">
        <w:rPr>
          <w:rFonts w:ascii="Arial" w:hAnsi="Arial" w:cs="Arial"/>
          <w:b/>
          <w:bCs/>
          <w:i/>
          <w:iCs/>
        </w:rPr>
        <w:t>KB</w:t>
      </w:r>
      <w:r w:rsidR="008F01DE">
        <w:rPr>
          <w:rFonts w:ascii="Arial" w:hAnsi="Arial" w:cs="Arial"/>
          <w:b/>
          <w:bCs/>
          <w:i/>
          <w:iCs/>
        </w:rPr>
        <w:t>U</w:t>
      </w:r>
      <w:r w:rsidR="00131D27" w:rsidRPr="007B3111">
        <w:rPr>
          <w:rFonts w:ascii="Arial" w:hAnsi="Arial" w:cs="Arial"/>
        </w:rPr>
        <w:t xml:space="preserve">“) </w:t>
      </w:r>
      <w:r w:rsidR="00FA6535">
        <w:rPr>
          <w:rFonts w:ascii="Arial" w:hAnsi="Arial" w:cs="Arial"/>
        </w:rPr>
        <w:t xml:space="preserve">či jiné anomálie </w:t>
      </w:r>
      <w:r w:rsidR="00131D27" w:rsidRPr="007B3111">
        <w:rPr>
          <w:rFonts w:ascii="Arial" w:hAnsi="Arial" w:cs="Arial"/>
        </w:rPr>
        <w:t xml:space="preserve">v infrastruktuře </w:t>
      </w:r>
      <w:r w:rsidR="009A193D" w:rsidRPr="007B3111">
        <w:rPr>
          <w:rFonts w:ascii="Arial" w:hAnsi="Arial" w:cs="Arial"/>
        </w:rPr>
        <w:t>objednatele</w:t>
      </w:r>
      <w:r w:rsidR="00131D27" w:rsidRPr="007B3111">
        <w:rPr>
          <w:rFonts w:ascii="Arial" w:hAnsi="Arial" w:cs="Arial"/>
        </w:rPr>
        <w:t xml:space="preserve"> a zajištění provedení podrobnější analýzy</w:t>
      </w:r>
      <w:r w:rsidR="00193DD0" w:rsidRPr="007B3111">
        <w:rPr>
          <w:rFonts w:ascii="Arial" w:hAnsi="Arial" w:cs="Arial"/>
        </w:rPr>
        <w:t>.</w:t>
      </w:r>
    </w:p>
    <w:p w14:paraId="4BDD7402" w14:textId="59EBFB7A" w:rsidR="00AA67AA" w:rsidRPr="007B3111" w:rsidRDefault="004540AA" w:rsidP="008F01DE">
      <w:pPr>
        <w:pStyle w:val="Odstavecseseznamem"/>
        <w:numPr>
          <w:ilvl w:val="0"/>
          <w:numId w:val="7"/>
        </w:numPr>
        <w:spacing w:line="276" w:lineRule="auto"/>
        <w:rPr>
          <w:rFonts w:ascii="Arial" w:hAnsi="Arial" w:cs="Arial"/>
        </w:rPr>
      </w:pPr>
      <w:r w:rsidRPr="007B3111">
        <w:rPr>
          <w:rFonts w:ascii="Arial" w:hAnsi="Arial" w:cs="Arial"/>
        </w:rPr>
        <w:t>Služba SOC-</w:t>
      </w:r>
      <w:r w:rsidR="002F4D3C" w:rsidRPr="007B3111">
        <w:rPr>
          <w:rFonts w:ascii="Arial" w:hAnsi="Arial" w:cs="Arial"/>
        </w:rPr>
        <w:t>SLA</w:t>
      </w:r>
      <w:r w:rsidR="002F4D3C">
        <w:rPr>
          <w:rFonts w:ascii="Arial" w:hAnsi="Arial" w:cs="Arial"/>
        </w:rPr>
        <w:t>-</w:t>
      </w:r>
      <w:r w:rsidRPr="007B3111">
        <w:rPr>
          <w:rFonts w:ascii="Arial" w:hAnsi="Arial" w:cs="Arial"/>
        </w:rPr>
        <w:t>3 –</w:t>
      </w:r>
      <w:r w:rsidR="003F5D41">
        <w:rPr>
          <w:rFonts w:ascii="Arial" w:hAnsi="Arial" w:cs="Arial"/>
        </w:rPr>
        <w:t xml:space="preserve"> </w:t>
      </w:r>
      <w:proofErr w:type="spellStart"/>
      <w:r w:rsidRPr="007B3111">
        <w:rPr>
          <w:rFonts w:ascii="Arial" w:hAnsi="Arial" w:cs="Arial"/>
        </w:rPr>
        <w:t>Threat</w:t>
      </w:r>
      <w:proofErr w:type="spellEnd"/>
      <w:r w:rsidRPr="007B3111">
        <w:rPr>
          <w:rFonts w:ascii="Arial" w:hAnsi="Arial" w:cs="Arial"/>
        </w:rPr>
        <w:t xml:space="preserve"> </w:t>
      </w:r>
      <w:proofErr w:type="spellStart"/>
      <w:r w:rsidRPr="007B3111">
        <w:rPr>
          <w:rFonts w:ascii="Arial" w:hAnsi="Arial" w:cs="Arial"/>
        </w:rPr>
        <w:t>Hunting</w:t>
      </w:r>
      <w:proofErr w:type="spellEnd"/>
      <w:r w:rsidR="00131D27" w:rsidRPr="007B3111">
        <w:rPr>
          <w:rFonts w:ascii="Arial" w:hAnsi="Arial" w:cs="Arial"/>
        </w:rPr>
        <w:t xml:space="preserve">, jejímž cílem je aktivní vyhledávání skrytých kybernetických hrozeb prostřednictvím kombinace digitální forenzní analýzy </w:t>
      </w:r>
      <w:r w:rsidR="003F5D41" w:rsidRPr="007B3111">
        <w:rPr>
          <w:rFonts w:ascii="Arial" w:hAnsi="Arial" w:cs="Arial"/>
        </w:rPr>
        <w:t>a</w:t>
      </w:r>
      <w:r w:rsidR="003F5D41">
        <w:rPr>
          <w:rFonts w:ascii="Arial" w:hAnsi="Arial" w:cs="Arial"/>
        </w:rPr>
        <w:t> </w:t>
      </w:r>
      <w:r w:rsidR="00131D27" w:rsidRPr="007B3111">
        <w:rPr>
          <w:rFonts w:ascii="Arial" w:hAnsi="Arial" w:cs="Arial"/>
        </w:rPr>
        <w:t xml:space="preserve">různých taktik reakce na incidenty. </w:t>
      </w:r>
    </w:p>
    <w:p w14:paraId="15BFDFA8" w14:textId="2CA37C74" w:rsidR="004540AA" w:rsidRPr="007B3111" w:rsidRDefault="004540AA" w:rsidP="008F01DE">
      <w:pPr>
        <w:pStyle w:val="Odstavecseseznamem"/>
        <w:numPr>
          <w:ilvl w:val="0"/>
          <w:numId w:val="7"/>
        </w:numPr>
        <w:spacing w:line="276" w:lineRule="auto"/>
        <w:rPr>
          <w:rFonts w:ascii="Arial" w:hAnsi="Arial" w:cs="Arial"/>
        </w:rPr>
      </w:pPr>
      <w:bookmarkStart w:id="8" w:name="_Ref190866876"/>
      <w:r w:rsidRPr="007B3111">
        <w:rPr>
          <w:rFonts w:ascii="Arial" w:hAnsi="Arial" w:cs="Arial"/>
        </w:rPr>
        <w:t>Služba CSIRT-SLA-1 –</w:t>
      </w:r>
      <w:r w:rsidR="003F5D41">
        <w:rPr>
          <w:rFonts w:ascii="Arial" w:hAnsi="Arial" w:cs="Arial"/>
        </w:rPr>
        <w:t xml:space="preserve"> </w:t>
      </w:r>
      <w:r w:rsidRPr="007B3111">
        <w:rPr>
          <w:rFonts w:ascii="Arial" w:hAnsi="Arial" w:cs="Arial"/>
        </w:rPr>
        <w:t>Řešení incidentů</w:t>
      </w:r>
      <w:r w:rsidR="00131D27" w:rsidRPr="007B3111">
        <w:rPr>
          <w:rFonts w:ascii="Arial" w:hAnsi="Arial" w:cs="Arial"/>
        </w:rPr>
        <w:t xml:space="preserve">, jejímž cílem je zajistit co nejrychlejší obnovení dostupnosti </w:t>
      </w:r>
      <w:proofErr w:type="spellStart"/>
      <w:r w:rsidR="00DA1494" w:rsidRPr="007B3111">
        <w:rPr>
          <w:rFonts w:ascii="Arial" w:hAnsi="Arial" w:cs="Arial"/>
        </w:rPr>
        <w:t>dohledovaných</w:t>
      </w:r>
      <w:proofErr w:type="spellEnd"/>
      <w:r w:rsidR="00131D27" w:rsidRPr="007B3111">
        <w:rPr>
          <w:rFonts w:ascii="Arial" w:hAnsi="Arial" w:cs="Arial"/>
        </w:rPr>
        <w:t xml:space="preserve"> služeb </w:t>
      </w:r>
      <w:r w:rsidR="009A193D" w:rsidRPr="007B3111">
        <w:rPr>
          <w:rFonts w:ascii="Arial" w:hAnsi="Arial" w:cs="Arial"/>
        </w:rPr>
        <w:t>objednatele</w:t>
      </w:r>
      <w:r w:rsidR="00131D27" w:rsidRPr="007B3111">
        <w:rPr>
          <w:rFonts w:ascii="Arial" w:hAnsi="Arial" w:cs="Arial"/>
        </w:rPr>
        <w:t xml:space="preserve"> a současně minimalizovat důsledky takového výpadku.</w:t>
      </w:r>
      <w:bookmarkEnd w:id="8"/>
    </w:p>
    <w:p w14:paraId="6F525900" w14:textId="7C795B83" w:rsidR="004540AA" w:rsidRPr="005877B8" w:rsidRDefault="00C8356D" w:rsidP="008F01DE">
      <w:pPr>
        <w:pStyle w:val="Odstavecseseznamem"/>
        <w:numPr>
          <w:ilvl w:val="0"/>
          <w:numId w:val="7"/>
        </w:numPr>
        <w:spacing w:after="120" w:line="276" w:lineRule="auto"/>
        <w:ind w:left="924" w:hanging="357"/>
        <w:contextualSpacing w:val="0"/>
        <w:rPr>
          <w:rFonts w:ascii="Arial" w:hAnsi="Arial" w:cs="Arial"/>
          <w:bCs/>
          <w:iCs/>
        </w:rPr>
      </w:pPr>
      <w:r w:rsidRPr="007B3111">
        <w:rPr>
          <w:rFonts w:ascii="Arial" w:hAnsi="Arial" w:cs="Arial"/>
        </w:rPr>
        <w:t>Dodatečné analy</w:t>
      </w:r>
      <w:r w:rsidR="00C43617">
        <w:rPr>
          <w:rFonts w:ascii="Arial" w:hAnsi="Arial" w:cs="Arial"/>
        </w:rPr>
        <w:t>tické služby v režimu 8</w:t>
      </w:r>
      <w:r w:rsidR="00886859">
        <w:rPr>
          <w:rFonts w:ascii="Arial" w:hAnsi="Arial" w:cs="Arial"/>
        </w:rPr>
        <w:t xml:space="preserve"> </w:t>
      </w:r>
      <w:r w:rsidR="00545A80">
        <w:rPr>
          <w:rFonts w:ascii="Arial" w:hAnsi="Arial" w:cs="Arial"/>
        </w:rPr>
        <w:t>x</w:t>
      </w:r>
      <w:r w:rsidR="00886859">
        <w:rPr>
          <w:rFonts w:ascii="Arial" w:hAnsi="Arial" w:cs="Arial"/>
        </w:rPr>
        <w:t xml:space="preserve"> </w:t>
      </w:r>
      <w:r w:rsidR="00545A80">
        <w:rPr>
          <w:rFonts w:ascii="Arial" w:hAnsi="Arial" w:cs="Arial"/>
        </w:rPr>
        <w:t>5</w:t>
      </w:r>
      <w:r w:rsidR="00C43617">
        <w:rPr>
          <w:rFonts w:ascii="Arial" w:hAnsi="Arial" w:cs="Arial"/>
        </w:rPr>
        <w:t xml:space="preserve">, tj. </w:t>
      </w:r>
      <w:r w:rsidRPr="007B3111">
        <w:rPr>
          <w:rFonts w:ascii="Arial" w:hAnsi="Arial" w:cs="Arial"/>
        </w:rPr>
        <w:t xml:space="preserve">v pracovních dnech, od pondělí </w:t>
      </w:r>
      <w:r w:rsidR="00545A80" w:rsidRPr="007B3111">
        <w:rPr>
          <w:rFonts w:ascii="Arial" w:hAnsi="Arial" w:cs="Arial"/>
        </w:rPr>
        <w:t>do</w:t>
      </w:r>
      <w:r w:rsidR="00545A80">
        <w:rPr>
          <w:rFonts w:ascii="Arial" w:hAnsi="Arial" w:cs="Arial"/>
        </w:rPr>
        <w:t> </w:t>
      </w:r>
      <w:r w:rsidRPr="007B3111">
        <w:rPr>
          <w:rFonts w:ascii="Arial" w:hAnsi="Arial" w:cs="Arial"/>
        </w:rPr>
        <w:t>pátku v čase od 8</w:t>
      </w:r>
      <w:r w:rsidR="00545A80">
        <w:rPr>
          <w:rFonts w:ascii="Arial" w:hAnsi="Arial" w:cs="Arial"/>
        </w:rPr>
        <w:t>.</w:t>
      </w:r>
      <w:r w:rsidRPr="007B3111">
        <w:rPr>
          <w:rFonts w:ascii="Arial" w:hAnsi="Arial" w:cs="Arial"/>
        </w:rPr>
        <w:t>00 do 16</w:t>
      </w:r>
      <w:r w:rsidR="00545A80">
        <w:rPr>
          <w:rFonts w:ascii="Arial" w:hAnsi="Arial" w:cs="Arial"/>
        </w:rPr>
        <w:t>.</w:t>
      </w:r>
      <w:r w:rsidRPr="007B3111">
        <w:rPr>
          <w:rFonts w:ascii="Arial" w:hAnsi="Arial" w:cs="Arial"/>
        </w:rPr>
        <w:t>00 h</w:t>
      </w:r>
      <w:r w:rsidR="00AF7229">
        <w:rPr>
          <w:rFonts w:ascii="Arial" w:hAnsi="Arial" w:cs="Arial"/>
        </w:rPr>
        <w:t>od.</w:t>
      </w:r>
      <w:r w:rsidRPr="007B3111">
        <w:rPr>
          <w:rFonts w:ascii="Arial" w:hAnsi="Arial" w:cs="Arial"/>
        </w:rPr>
        <w:t xml:space="preserve"> (dále jen „</w:t>
      </w:r>
      <w:r w:rsidRPr="007B3111">
        <w:rPr>
          <w:rFonts w:ascii="Arial" w:hAnsi="Arial" w:cs="Arial"/>
          <w:b/>
          <w:bCs/>
          <w:i/>
          <w:iCs/>
        </w:rPr>
        <w:t xml:space="preserve">dodatečné </w:t>
      </w:r>
      <w:r w:rsidR="007A1D78">
        <w:rPr>
          <w:rFonts w:ascii="Arial" w:hAnsi="Arial" w:cs="Arial"/>
          <w:b/>
          <w:bCs/>
          <w:i/>
          <w:iCs/>
        </w:rPr>
        <w:t xml:space="preserve">analytické </w:t>
      </w:r>
      <w:r w:rsidRPr="007B3111">
        <w:rPr>
          <w:rFonts w:ascii="Arial" w:hAnsi="Arial" w:cs="Arial"/>
          <w:b/>
          <w:bCs/>
          <w:i/>
          <w:iCs/>
        </w:rPr>
        <w:t>služby</w:t>
      </w:r>
      <w:r w:rsidRPr="007B3111">
        <w:rPr>
          <w:rFonts w:ascii="Arial" w:hAnsi="Arial" w:cs="Arial"/>
        </w:rPr>
        <w:t>“).</w:t>
      </w:r>
      <w:bookmarkStart w:id="9" w:name="_Ref190866893"/>
    </w:p>
    <w:bookmarkEnd w:id="9"/>
    <w:p w14:paraId="222AEF30" w14:textId="69719F7A" w:rsidR="007B5D07" w:rsidRPr="007B3111" w:rsidRDefault="007B5D07" w:rsidP="005877B8">
      <w:pPr>
        <w:pStyle w:val="Odstavecseseznamem"/>
        <w:spacing w:after="120" w:line="276" w:lineRule="auto"/>
        <w:ind w:left="567"/>
        <w:contextualSpacing w:val="0"/>
        <w:rPr>
          <w:rFonts w:ascii="Arial" w:hAnsi="Arial" w:cs="Arial"/>
        </w:rPr>
      </w:pPr>
      <w:r w:rsidRPr="007B3111">
        <w:rPr>
          <w:rFonts w:ascii="Arial" w:hAnsi="Arial" w:cs="Arial"/>
        </w:rPr>
        <w:t>Podrobn</w:t>
      </w:r>
      <w:r w:rsidR="000359C4">
        <w:rPr>
          <w:rFonts w:ascii="Arial" w:hAnsi="Arial" w:cs="Arial"/>
        </w:rPr>
        <w:t>é</w:t>
      </w:r>
      <w:r w:rsidRPr="007B3111">
        <w:rPr>
          <w:rFonts w:ascii="Arial" w:hAnsi="Arial" w:cs="Arial"/>
        </w:rPr>
        <w:t xml:space="preserve"> </w:t>
      </w:r>
      <w:r w:rsidR="000D3B01" w:rsidRPr="007B3111">
        <w:rPr>
          <w:rFonts w:ascii="Arial" w:hAnsi="Arial" w:cs="Arial"/>
        </w:rPr>
        <w:t>požadavk</w:t>
      </w:r>
      <w:r w:rsidR="000359C4">
        <w:rPr>
          <w:rFonts w:ascii="Arial" w:hAnsi="Arial" w:cs="Arial"/>
        </w:rPr>
        <w:t>y</w:t>
      </w:r>
      <w:r w:rsidR="000D3B01" w:rsidRPr="007B3111">
        <w:rPr>
          <w:rFonts w:ascii="Arial" w:hAnsi="Arial" w:cs="Arial"/>
        </w:rPr>
        <w:t xml:space="preserve"> na </w:t>
      </w:r>
      <w:r w:rsidR="000359C4">
        <w:rPr>
          <w:rFonts w:ascii="Arial" w:hAnsi="Arial" w:cs="Arial"/>
        </w:rPr>
        <w:t xml:space="preserve">obsah, </w:t>
      </w:r>
      <w:r w:rsidR="00112CB2" w:rsidRPr="007B3111">
        <w:rPr>
          <w:rFonts w:ascii="Arial" w:hAnsi="Arial" w:cs="Arial"/>
        </w:rPr>
        <w:t xml:space="preserve">rozsah </w:t>
      </w:r>
      <w:r w:rsidRPr="007B3111">
        <w:rPr>
          <w:rFonts w:ascii="Arial" w:hAnsi="Arial" w:cs="Arial"/>
        </w:rPr>
        <w:t xml:space="preserve">a </w:t>
      </w:r>
      <w:r w:rsidR="00112CB2" w:rsidRPr="007B3111">
        <w:rPr>
          <w:rFonts w:ascii="Arial" w:hAnsi="Arial" w:cs="Arial"/>
        </w:rPr>
        <w:t xml:space="preserve">povahu služeb </w:t>
      </w:r>
      <w:r w:rsidR="000359C4">
        <w:rPr>
          <w:rFonts w:ascii="Arial" w:hAnsi="Arial" w:cs="Arial"/>
        </w:rPr>
        <w:t xml:space="preserve">a způsob jejich poskytování </w:t>
      </w:r>
      <w:r w:rsidRPr="007B3111">
        <w:rPr>
          <w:rFonts w:ascii="Arial" w:hAnsi="Arial" w:cs="Arial"/>
        </w:rPr>
        <w:t xml:space="preserve">stanoví příloha č. </w:t>
      </w:r>
      <w:r w:rsidR="00CA4BCB" w:rsidRPr="007B3111">
        <w:rPr>
          <w:rFonts w:ascii="Arial" w:hAnsi="Arial" w:cs="Arial"/>
        </w:rPr>
        <w:t>1</w:t>
      </w:r>
      <w:r w:rsidR="005A424F" w:rsidRPr="007B3111">
        <w:rPr>
          <w:rFonts w:ascii="Arial" w:hAnsi="Arial" w:cs="Arial"/>
        </w:rPr>
        <w:t xml:space="preserve"> </w:t>
      </w:r>
      <w:r w:rsidR="00CA4BCB" w:rsidRPr="007B3111">
        <w:rPr>
          <w:rFonts w:ascii="Arial" w:hAnsi="Arial" w:cs="Arial"/>
        </w:rPr>
        <w:t>této smlouvy</w:t>
      </w:r>
      <w:r w:rsidR="005A424F" w:rsidRPr="007B3111">
        <w:rPr>
          <w:rFonts w:ascii="Arial" w:hAnsi="Arial" w:cs="Arial"/>
        </w:rPr>
        <w:t>.</w:t>
      </w:r>
      <w:r w:rsidRPr="007B3111">
        <w:rPr>
          <w:rFonts w:ascii="Arial" w:hAnsi="Arial" w:cs="Arial"/>
        </w:rPr>
        <w:t xml:space="preserve"> </w:t>
      </w:r>
    </w:p>
    <w:p w14:paraId="7E4A7016" w14:textId="7F77F2F2" w:rsidR="004540AA" w:rsidRPr="007B3111" w:rsidRDefault="00112CB2" w:rsidP="005877B8">
      <w:pPr>
        <w:pStyle w:val="Odstavecseseznamem"/>
        <w:numPr>
          <w:ilvl w:val="1"/>
          <w:numId w:val="1"/>
        </w:numPr>
        <w:spacing w:after="120" w:line="276" w:lineRule="auto"/>
        <w:ind w:left="567" w:hanging="567"/>
        <w:contextualSpacing w:val="0"/>
        <w:rPr>
          <w:rFonts w:ascii="Arial" w:hAnsi="Arial" w:cs="Arial"/>
        </w:rPr>
      </w:pPr>
      <w:r w:rsidRPr="007B3111">
        <w:rPr>
          <w:rFonts w:ascii="Arial" w:hAnsi="Arial" w:cs="Arial"/>
          <w:bCs/>
          <w:iCs/>
        </w:rPr>
        <w:t>Poskytovatel</w:t>
      </w:r>
      <w:r w:rsidR="00283386" w:rsidRPr="007B3111">
        <w:rPr>
          <w:rFonts w:ascii="Arial" w:hAnsi="Arial" w:cs="Arial"/>
          <w:bCs/>
          <w:iCs/>
        </w:rPr>
        <w:t xml:space="preserve"> je povinen v rámci plnění předmětu této smlouvy provést veškeré činnosti, služby a výkony, kterých je potřeba k</w:t>
      </w:r>
      <w:r w:rsidR="00545A80">
        <w:rPr>
          <w:rFonts w:ascii="Arial" w:hAnsi="Arial" w:cs="Arial"/>
          <w:bCs/>
          <w:iCs/>
        </w:rPr>
        <w:t xml:space="preserve"> řádnému poskytování, </w:t>
      </w:r>
      <w:r w:rsidR="00283386" w:rsidRPr="007B3111">
        <w:rPr>
          <w:rFonts w:ascii="Arial" w:hAnsi="Arial" w:cs="Arial"/>
          <w:bCs/>
          <w:iCs/>
        </w:rPr>
        <w:t xml:space="preserve">dokončení a předání </w:t>
      </w:r>
      <w:r w:rsidR="00F95DD7" w:rsidRPr="007B3111">
        <w:rPr>
          <w:rFonts w:ascii="Arial" w:hAnsi="Arial" w:cs="Arial"/>
          <w:bCs/>
          <w:iCs/>
        </w:rPr>
        <w:t>plnění</w:t>
      </w:r>
      <w:r w:rsidR="00283386" w:rsidRPr="007B3111">
        <w:rPr>
          <w:rFonts w:ascii="Arial" w:hAnsi="Arial" w:cs="Arial"/>
          <w:bCs/>
          <w:iCs/>
        </w:rPr>
        <w:t>.</w:t>
      </w:r>
    </w:p>
    <w:p w14:paraId="542ED754" w14:textId="35E5B376" w:rsidR="004C00D4" w:rsidRPr="007B3111" w:rsidRDefault="004C00D4" w:rsidP="005877B8">
      <w:pPr>
        <w:pStyle w:val="Odstavecseseznamem"/>
        <w:numPr>
          <w:ilvl w:val="1"/>
          <w:numId w:val="1"/>
        </w:numPr>
        <w:spacing w:after="120" w:line="276" w:lineRule="auto"/>
        <w:ind w:left="567" w:hanging="567"/>
        <w:contextualSpacing w:val="0"/>
        <w:rPr>
          <w:rFonts w:ascii="Arial" w:hAnsi="Arial" w:cs="Arial"/>
        </w:rPr>
      </w:pPr>
      <w:r w:rsidRPr="007B3111">
        <w:rPr>
          <w:rFonts w:ascii="Arial" w:hAnsi="Arial" w:cs="Arial"/>
          <w:bCs/>
          <w:iCs/>
        </w:rPr>
        <w:t xml:space="preserve">Dodatečné </w:t>
      </w:r>
      <w:r w:rsidR="007A1D78">
        <w:rPr>
          <w:rFonts w:ascii="Arial" w:hAnsi="Arial" w:cs="Arial"/>
          <w:bCs/>
          <w:iCs/>
        </w:rPr>
        <w:t xml:space="preserve">analytické </w:t>
      </w:r>
      <w:r w:rsidRPr="007B3111">
        <w:rPr>
          <w:rFonts w:ascii="Arial" w:hAnsi="Arial" w:cs="Arial"/>
          <w:bCs/>
          <w:iCs/>
        </w:rPr>
        <w:t>služby jsou poskytovány výhradně na základě samostatného požadavku (objednávky) objednatele.</w:t>
      </w:r>
      <w:r w:rsidR="007C5A26" w:rsidRPr="007B3111">
        <w:rPr>
          <w:rFonts w:ascii="Arial" w:hAnsi="Arial" w:cs="Arial"/>
          <w:bCs/>
          <w:iCs/>
        </w:rPr>
        <w:t xml:space="preserve"> Objednatel není povinen dodatečné </w:t>
      </w:r>
      <w:r w:rsidR="007A1D78">
        <w:rPr>
          <w:rFonts w:ascii="Arial" w:hAnsi="Arial" w:cs="Arial"/>
          <w:bCs/>
          <w:iCs/>
        </w:rPr>
        <w:t xml:space="preserve">analytické </w:t>
      </w:r>
      <w:r w:rsidR="007C5A26" w:rsidRPr="007B3111">
        <w:rPr>
          <w:rFonts w:ascii="Arial" w:hAnsi="Arial" w:cs="Arial"/>
          <w:bCs/>
          <w:iCs/>
        </w:rPr>
        <w:t>služby požadovat (objednat).</w:t>
      </w:r>
    </w:p>
    <w:p w14:paraId="41FB77FD" w14:textId="0969E6B9" w:rsidR="00BE356A" w:rsidRPr="007B3111" w:rsidRDefault="00B46A39" w:rsidP="005877B8">
      <w:pPr>
        <w:pStyle w:val="Odstavecseseznamem"/>
        <w:numPr>
          <w:ilvl w:val="1"/>
          <w:numId w:val="1"/>
        </w:numPr>
        <w:spacing w:after="120" w:line="276" w:lineRule="auto"/>
        <w:ind w:left="567" w:hanging="567"/>
        <w:contextualSpacing w:val="0"/>
        <w:rPr>
          <w:rFonts w:ascii="Arial" w:hAnsi="Arial" w:cs="Arial"/>
        </w:rPr>
      </w:pPr>
      <w:r w:rsidRPr="007B3111">
        <w:rPr>
          <w:rFonts w:ascii="Arial" w:hAnsi="Arial" w:cs="Arial"/>
        </w:rPr>
        <w:t xml:space="preserve">Za účelem splnění předmětu smlouvy </w:t>
      </w:r>
      <w:r w:rsidR="00545A80" w:rsidRPr="007B3111">
        <w:rPr>
          <w:rFonts w:ascii="Arial" w:hAnsi="Arial" w:cs="Arial"/>
        </w:rPr>
        <w:t xml:space="preserve">objednatel </w:t>
      </w:r>
      <w:r w:rsidRPr="007B3111">
        <w:rPr>
          <w:rFonts w:ascii="Arial" w:hAnsi="Arial" w:cs="Arial"/>
        </w:rPr>
        <w:t xml:space="preserve">zpřístupní </w:t>
      </w:r>
      <w:r w:rsidR="004D6538" w:rsidRPr="007B3111">
        <w:rPr>
          <w:rFonts w:ascii="Arial" w:hAnsi="Arial" w:cs="Arial"/>
        </w:rPr>
        <w:t>poskytovatel</w:t>
      </w:r>
      <w:r w:rsidR="009A193D" w:rsidRPr="007B3111">
        <w:rPr>
          <w:rFonts w:ascii="Arial" w:hAnsi="Arial" w:cs="Arial"/>
        </w:rPr>
        <w:t>i</w:t>
      </w:r>
      <w:r w:rsidRPr="007B3111">
        <w:rPr>
          <w:rFonts w:ascii="Arial" w:hAnsi="Arial" w:cs="Arial"/>
        </w:rPr>
        <w:t xml:space="preserve"> vlastní bezpečnost</w:t>
      </w:r>
      <w:r w:rsidR="00545A80">
        <w:rPr>
          <w:rFonts w:ascii="Arial" w:hAnsi="Arial" w:cs="Arial"/>
        </w:rPr>
        <w:t>n</w:t>
      </w:r>
      <w:r w:rsidRPr="007B3111">
        <w:rPr>
          <w:rFonts w:ascii="Arial" w:hAnsi="Arial" w:cs="Arial"/>
        </w:rPr>
        <w:t xml:space="preserve">í dohledové systémy včetně jejich základní konfigurace, </w:t>
      </w:r>
      <w:r w:rsidR="00545A80" w:rsidRPr="007B3111">
        <w:rPr>
          <w:rFonts w:ascii="Arial" w:hAnsi="Arial" w:cs="Arial"/>
        </w:rPr>
        <w:t>a</w:t>
      </w:r>
      <w:r w:rsidR="00545A80">
        <w:rPr>
          <w:rFonts w:ascii="Arial" w:hAnsi="Arial" w:cs="Arial"/>
        </w:rPr>
        <w:t> </w:t>
      </w:r>
      <w:r w:rsidR="00545A80" w:rsidRPr="007B3111">
        <w:rPr>
          <w:rFonts w:ascii="Arial" w:hAnsi="Arial" w:cs="Arial"/>
        </w:rPr>
        <w:t>to</w:t>
      </w:r>
      <w:r w:rsidR="00545A80">
        <w:rPr>
          <w:rFonts w:ascii="Arial" w:hAnsi="Arial" w:cs="Arial"/>
        </w:rPr>
        <w:t>  </w:t>
      </w:r>
      <w:r w:rsidR="00545A80" w:rsidRPr="007B3111">
        <w:rPr>
          <w:rFonts w:ascii="Arial" w:hAnsi="Arial" w:cs="Arial"/>
        </w:rPr>
        <w:t>v</w:t>
      </w:r>
      <w:r w:rsidR="00545A80">
        <w:rPr>
          <w:rFonts w:ascii="Arial" w:hAnsi="Arial" w:cs="Arial"/>
        </w:rPr>
        <w:t> </w:t>
      </w:r>
      <w:r w:rsidRPr="007B3111">
        <w:rPr>
          <w:rFonts w:ascii="Arial" w:hAnsi="Arial" w:cs="Arial"/>
        </w:rPr>
        <w:t>rozsahu potřebném pro řádné plnění této smlouvy.</w:t>
      </w:r>
      <w:r w:rsidR="00AE1743" w:rsidRPr="007B3111">
        <w:rPr>
          <w:rFonts w:ascii="Arial" w:hAnsi="Arial" w:cs="Arial"/>
        </w:rPr>
        <w:t xml:space="preserve"> </w:t>
      </w:r>
    </w:p>
    <w:p w14:paraId="3171E305" w14:textId="1366BEB3" w:rsidR="00162060" w:rsidRPr="007B3111" w:rsidRDefault="00162060" w:rsidP="005877B8">
      <w:pPr>
        <w:pStyle w:val="Nadpis1"/>
        <w:keepNext/>
        <w:spacing w:before="240" w:after="120" w:line="276" w:lineRule="auto"/>
        <w:ind w:left="357" w:hanging="357"/>
        <w:contextualSpacing w:val="0"/>
        <w:rPr>
          <w:rFonts w:ascii="Arial" w:hAnsi="Arial" w:cs="Arial"/>
          <w:lang w:val="cs-CZ"/>
        </w:rPr>
      </w:pPr>
      <w:bookmarkStart w:id="10" w:name="_Ref176349949"/>
      <w:r w:rsidRPr="007B3111">
        <w:rPr>
          <w:rFonts w:ascii="Arial" w:hAnsi="Arial" w:cs="Arial"/>
          <w:lang w:val="cs-CZ"/>
        </w:rPr>
        <w:t xml:space="preserve">Doba </w:t>
      </w:r>
      <w:r w:rsidR="00B46A39" w:rsidRPr="007B3111">
        <w:rPr>
          <w:rFonts w:ascii="Arial" w:hAnsi="Arial" w:cs="Arial"/>
          <w:lang w:val="cs-CZ"/>
        </w:rPr>
        <w:t xml:space="preserve">a místo </w:t>
      </w:r>
      <w:r w:rsidR="00131D27" w:rsidRPr="007B3111">
        <w:rPr>
          <w:rFonts w:ascii="Arial" w:hAnsi="Arial" w:cs="Arial"/>
          <w:lang w:val="cs-CZ"/>
        </w:rPr>
        <w:t>plnění</w:t>
      </w:r>
      <w:bookmarkEnd w:id="10"/>
    </w:p>
    <w:p w14:paraId="5F94FBB4" w14:textId="39AFA982" w:rsidR="00412B39" w:rsidRPr="007B3111" w:rsidRDefault="00112CB2" w:rsidP="005877B8">
      <w:pPr>
        <w:pStyle w:val="Odstavecseseznamem"/>
        <w:numPr>
          <w:ilvl w:val="1"/>
          <w:numId w:val="1"/>
        </w:numPr>
        <w:spacing w:after="120" w:line="276" w:lineRule="auto"/>
        <w:ind w:left="567" w:hanging="567"/>
        <w:contextualSpacing w:val="0"/>
        <w:rPr>
          <w:rFonts w:ascii="Arial" w:hAnsi="Arial" w:cs="Arial"/>
          <w:bCs/>
        </w:rPr>
      </w:pPr>
      <w:r w:rsidRPr="007B3111">
        <w:rPr>
          <w:rFonts w:ascii="Arial" w:hAnsi="Arial" w:cs="Arial"/>
          <w:bCs/>
        </w:rPr>
        <w:t>Poskytování služeb</w:t>
      </w:r>
      <w:r w:rsidR="00C55DF0" w:rsidRPr="007B3111">
        <w:rPr>
          <w:rFonts w:ascii="Arial" w:hAnsi="Arial" w:cs="Arial"/>
          <w:bCs/>
        </w:rPr>
        <w:t xml:space="preserve"> bude zahájeno </w:t>
      </w:r>
      <w:r w:rsidR="004540AA" w:rsidRPr="007B3111">
        <w:rPr>
          <w:rFonts w:ascii="Arial" w:hAnsi="Arial" w:cs="Arial"/>
          <w:bCs/>
        </w:rPr>
        <w:t xml:space="preserve">dnem účinnosti této smlouvy. </w:t>
      </w:r>
    </w:p>
    <w:p w14:paraId="67DD241F" w14:textId="2E2E1667" w:rsidR="00CA4BCB" w:rsidRPr="007B3111" w:rsidRDefault="00CA4BCB" w:rsidP="005877B8">
      <w:pPr>
        <w:pStyle w:val="Odstavecseseznamem"/>
        <w:numPr>
          <w:ilvl w:val="1"/>
          <w:numId w:val="1"/>
        </w:numPr>
        <w:spacing w:after="120" w:line="276" w:lineRule="auto"/>
        <w:ind w:left="567" w:hanging="567"/>
        <w:contextualSpacing w:val="0"/>
        <w:rPr>
          <w:rFonts w:ascii="Arial" w:hAnsi="Arial" w:cs="Arial"/>
          <w:bCs/>
        </w:rPr>
      </w:pPr>
      <w:bookmarkStart w:id="11" w:name="_Ref176267433"/>
      <w:r w:rsidRPr="007B3111">
        <w:rPr>
          <w:rFonts w:ascii="Arial" w:hAnsi="Arial" w:cs="Arial"/>
          <w:bCs/>
        </w:rPr>
        <w:t xml:space="preserve">Smlouva je uzavřena na dobu určitou, a to na dobu 24 měsíců ode dne nabytí </w:t>
      </w:r>
      <w:r w:rsidR="001E0CD5" w:rsidRPr="007B3111">
        <w:rPr>
          <w:rFonts w:ascii="Arial" w:hAnsi="Arial" w:cs="Arial"/>
          <w:bCs/>
        </w:rPr>
        <w:t xml:space="preserve">její </w:t>
      </w:r>
      <w:r w:rsidRPr="007B3111">
        <w:rPr>
          <w:rFonts w:ascii="Arial" w:hAnsi="Arial" w:cs="Arial"/>
          <w:bCs/>
        </w:rPr>
        <w:t xml:space="preserve">účinnosti. </w:t>
      </w:r>
    </w:p>
    <w:p w14:paraId="30052593" w14:textId="039CC20A" w:rsidR="00412B39" w:rsidRPr="007B3111" w:rsidRDefault="004540AA" w:rsidP="005877B8">
      <w:pPr>
        <w:pStyle w:val="Odstavecseseznamem"/>
        <w:numPr>
          <w:ilvl w:val="1"/>
          <w:numId w:val="1"/>
        </w:numPr>
        <w:spacing w:after="120" w:line="276" w:lineRule="auto"/>
        <w:ind w:left="567" w:hanging="567"/>
        <w:contextualSpacing w:val="0"/>
        <w:rPr>
          <w:rFonts w:ascii="Arial" w:hAnsi="Arial" w:cs="Arial"/>
          <w:bCs/>
        </w:rPr>
      </w:pPr>
      <w:r w:rsidRPr="007B3111">
        <w:rPr>
          <w:rFonts w:ascii="Arial" w:hAnsi="Arial" w:cs="Arial"/>
          <w:bCs/>
        </w:rPr>
        <w:t xml:space="preserve">Doba poskytování </w:t>
      </w:r>
      <w:r w:rsidR="00112CB2" w:rsidRPr="007B3111">
        <w:rPr>
          <w:rFonts w:ascii="Arial" w:hAnsi="Arial" w:cs="Arial"/>
          <w:bCs/>
        </w:rPr>
        <w:t xml:space="preserve">služeb </w:t>
      </w:r>
      <w:r w:rsidRPr="007B3111">
        <w:rPr>
          <w:rFonts w:ascii="Arial" w:hAnsi="Arial" w:cs="Arial"/>
          <w:bCs/>
        </w:rPr>
        <w:t>se člení na fázi zkušební</w:t>
      </w:r>
      <w:r w:rsidR="006C2FE9" w:rsidRPr="007B3111">
        <w:rPr>
          <w:rFonts w:ascii="Arial" w:hAnsi="Arial" w:cs="Arial"/>
          <w:bCs/>
        </w:rPr>
        <w:t>,</w:t>
      </w:r>
      <w:r w:rsidRPr="007B3111">
        <w:rPr>
          <w:rFonts w:ascii="Arial" w:hAnsi="Arial" w:cs="Arial"/>
          <w:bCs/>
        </w:rPr>
        <w:t xml:space="preserve"> </w:t>
      </w:r>
      <w:r w:rsidR="002C60B7">
        <w:rPr>
          <w:rFonts w:ascii="Arial" w:hAnsi="Arial" w:cs="Arial"/>
          <w:bCs/>
        </w:rPr>
        <w:t xml:space="preserve">která </w:t>
      </w:r>
      <w:r w:rsidRPr="007B3111">
        <w:rPr>
          <w:rFonts w:ascii="Arial" w:hAnsi="Arial" w:cs="Arial"/>
          <w:bCs/>
        </w:rPr>
        <w:t>trv</w:t>
      </w:r>
      <w:r w:rsidR="002C60B7">
        <w:rPr>
          <w:rFonts w:ascii="Arial" w:hAnsi="Arial" w:cs="Arial"/>
          <w:bCs/>
        </w:rPr>
        <w:t>á</w:t>
      </w:r>
      <w:r w:rsidRPr="007B3111">
        <w:rPr>
          <w:rFonts w:ascii="Arial" w:hAnsi="Arial" w:cs="Arial"/>
          <w:bCs/>
        </w:rPr>
        <w:t xml:space="preserve"> </w:t>
      </w:r>
      <w:r w:rsidR="003623CB" w:rsidRPr="007B3111">
        <w:rPr>
          <w:rFonts w:ascii="Arial" w:hAnsi="Arial" w:cs="Arial"/>
          <w:bCs/>
        </w:rPr>
        <w:t xml:space="preserve">nejméně </w:t>
      </w:r>
      <w:r w:rsidRPr="007B3111">
        <w:rPr>
          <w:rFonts w:ascii="Arial" w:hAnsi="Arial" w:cs="Arial"/>
          <w:bCs/>
        </w:rPr>
        <w:t>3 měsíce</w:t>
      </w:r>
      <w:r w:rsidR="003623CB" w:rsidRPr="007B3111">
        <w:rPr>
          <w:rFonts w:ascii="Arial" w:hAnsi="Arial" w:cs="Arial"/>
          <w:bCs/>
        </w:rPr>
        <w:t xml:space="preserve"> </w:t>
      </w:r>
      <w:r w:rsidR="002C60B7" w:rsidRPr="007B3111">
        <w:rPr>
          <w:rFonts w:ascii="Arial" w:hAnsi="Arial" w:cs="Arial"/>
          <w:bCs/>
        </w:rPr>
        <w:t>ode</w:t>
      </w:r>
      <w:r w:rsidR="002C60B7">
        <w:rPr>
          <w:rFonts w:ascii="Arial" w:hAnsi="Arial" w:cs="Arial"/>
          <w:bCs/>
        </w:rPr>
        <w:t> </w:t>
      </w:r>
      <w:r w:rsidR="003623CB" w:rsidRPr="007B3111">
        <w:rPr>
          <w:rFonts w:ascii="Arial" w:hAnsi="Arial" w:cs="Arial"/>
          <w:bCs/>
        </w:rPr>
        <w:t>dne nabytí účinnosti smlouvy</w:t>
      </w:r>
      <w:r w:rsidR="006C2FE9" w:rsidRPr="007B3111">
        <w:rPr>
          <w:rFonts w:ascii="Arial" w:hAnsi="Arial" w:cs="Arial"/>
          <w:bCs/>
        </w:rPr>
        <w:t>,</w:t>
      </w:r>
      <w:r w:rsidRPr="007B3111">
        <w:rPr>
          <w:rFonts w:ascii="Arial" w:hAnsi="Arial" w:cs="Arial"/>
          <w:bCs/>
        </w:rPr>
        <w:t xml:space="preserve"> a fázi provozní</w:t>
      </w:r>
      <w:r w:rsidR="002C60B7">
        <w:rPr>
          <w:rFonts w:ascii="Arial" w:hAnsi="Arial" w:cs="Arial"/>
          <w:bCs/>
        </w:rPr>
        <w:t xml:space="preserve">, která trvá </w:t>
      </w:r>
      <w:r w:rsidR="00FC0AFA" w:rsidRPr="007B3111">
        <w:rPr>
          <w:rFonts w:ascii="Arial" w:hAnsi="Arial" w:cs="Arial"/>
          <w:bCs/>
        </w:rPr>
        <w:t>21 měsíců</w:t>
      </w:r>
      <w:r w:rsidR="003623CB" w:rsidRPr="007B3111">
        <w:rPr>
          <w:rFonts w:ascii="Arial" w:hAnsi="Arial" w:cs="Arial"/>
          <w:bCs/>
        </w:rPr>
        <w:t xml:space="preserve"> od provedení zkušební fáze</w:t>
      </w:r>
      <w:r w:rsidRPr="007B3111">
        <w:rPr>
          <w:rFonts w:ascii="Arial" w:hAnsi="Arial" w:cs="Arial"/>
          <w:bCs/>
        </w:rPr>
        <w:t xml:space="preserve">. </w:t>
      </w:r>
      <w:r w:rsidR="00B05277" w:rsidRPr="007B3111">
        <w:rPr>
          <w:rFonts w:ascii="Arial" w:hAnsi="Arial" w:cs="Arial"/>
          <w:bCs/>
        </w:rPr>
        <w:t>Zkušební fáze bezprostředně předchází fázi provozní</w:t>
      </w:r>
      <w:r w:rsidR="003623CB" w:rsidRPr="007B3111">
        <w:rPr>
          <w:rFonts w:ascii="Arial" w:hAnsi="Arial" w:cs="Arial"/>
          <w:bCs/>
        </w:rPr>
        <w:t>.</w:t>
      </w:r>
      <w:r w:rsidR="00B05277" w:rsidRPr="007B3111">
        <w:rPr>
          <w:rFonts w:ascii="Arial" w:hAnsi="Arial" w:cs="Arial"/>
          <w:bCs/>
        </w:rPr>
        <w:t xml:space="preserve"> </w:t>
      </w:r>
      <w:r w:rsidR="009F2BFF" w:rsidRPr="007B3111">
        <w:rPr>
          <w:rFonts w:ascii="Arial" w:hAnsi="Arial" w:cs="Arial"/>
          <w:bCs/>
        </w:rPr>
        <w:t xml:space="preserve">Podrobnosti jednotlivých fází stanoví příloha </w:t>
      </w:r>
      <w:r w:rsidR="00C77D85" w:rsidRPr="007B3111">
        <w:rPr>
          <w:rFonts w:ascii="Arial" w:hAnsi="Arial" w:cs="Arial"/>
          <w:bCs/>
        </w:rPr>
        <w:t xml:space="preserve">č. </w:t>
      </w:r>
      <w:r w:rsidR="00CA4BCB" w:rsidRPr="007B3111">
        <w:rPr>
          <w:rFonts w:ascii="Arial" w:hAnsi="Arial" w:cs="Arial"/>
        </w:rPr>
        <w:t>1 této smlouvy</w:t>
      </w:r>
      <w:r w:rsidR="009F2BFF" w:rsidRPr="007B3111">
        <w:rPr>
          <w:rFonts w:ascii="Arial" w:hAnsi="Arial" w:cs="Arial"/>
          <w:bCs/>
        </w:rPr>
        <w:t>.</w:t>
      </w:r>
      <w:bookmarkEnd w:id="11"/>
      <w:r w:rsidR="009F2BFF" w:rsidRPr="007B3111">
        <w:rPr>
          <w:rFonts w:ascii="Arial" w:hAnsi="Arial" w:cs="Arial"/>
          <w:bCs/>
        </w:rPr>
        <w:t xml:space="preserve"> </w:t>
      </w:r>
    </w:p>
    <w:p w14:paraId="088DC279" w14:textId="3D1B6B6C" w:rsidR="00193DD0" w:rsidRPr="007B3111" w:rsidRDefault="00131D27" w:rsidP="005877B8">
      <w:pPr>
        <w:pStyle w:val="Nadpis2"/>
        <w:spacing w:after="0" w:line="276" w:lineRule="auto"/>
        <w:ind w:left="567" w:hanging="567"/>
        <w:rPr>
          <w:rFonts w:ascii="Arial" w:hAnsi="Arial" w:cs="Arial"/>
          <w:b w:val="0"/>
          <w:sz w:val="22"/>
          <w:szCs w:val="24"/>
          <w:lang w:val="cs-CZ"/>
        </w:rPr>
      </w:pPr>
      <w:bookmarkStart w:id="12" w:name="_Ref176353124"/>
      <w:r w:rsidRPr="007B3111">
        <w:rPr>
          <w:rFonts w:ascii="Arial" w:hAnsi="Arial" w:cs="Arial"/>
          <w:b w:val="0"/>
          <w:sz w:val="22"/>
          <w:szCs w:val="24"/>
          <w:lang w:val="cs-CZ"/>
        </w:rPr>
        <w:t xml:space="preserve">Místem plnění </w:t>
      </w:r>
      <w:r w:rsidR="009F2BFF" w:rsidRPr="007B3111">
        <w:rPr>
          <w:rFonts w:ascii="Arial" w:hAnsi="Arial" w:cs="Arial"/>
          <w:b w:val="0"/>
          <w:sz w:val="22"/>
          <w:szCs w:val="24"/>
          <w:lang w:val="cs-CZ"/>
        </w:rPr>
        <w:t xml:space="preserve">je </w:t>
      </w:r>
      <w:r w:rsidR="00F534E2" w:rsidRPr="007B3111">
        <w:rPr>
          <w:rFonts w:ascii="Arial" w:hAnsi="Arial" w:cs="Arial"/>
          <w:b w:val="0"/>
          <w:sz w:val="22"/>
          <w:szCs w:val="24"/>
          <w:lang w:val="cs-CZ"/>
        </w:rPr>
        <w:t>Nemocnice Třebíč</w:t>
      </w:r>
      <w:r w:rsidR="00193DD0" w:rsidRPr="007B3111">
        <w:rPr>
          <w:rFonts w:ascii="Arial" w:hAnsi="Arial" w:cs="Arial"/>
          <w:b w:val="0"/>
          <w:sz w:val="22"/>
          <w:szCs w:val="24"/>
          <w:lang w:val="cs-CZ"/>
        </w:rPr>
        <w:t xml:space="preserve"> </w:t>
      </w:r>
      <w:r w:rsidR="002C60B7">
        <w:rPr>
          <w:rFonts w:ascii="Arial" w:hAnsi="Arial" w:cs="Arial"/>
          <w:b w:val="0"/>
          <w:sz w:val="22"/>
          <w:szCs w:val="24"/>
          <w:lang w:val="cs-CZ"/>
        </w:rPr>
        <w:t xml:space="preserve">s </w:t>
      </w:r>
      <w:r w:rsidR="00193DD0" w:rsidRPr="007B3111">
        <w:rPr>
          <w:rFonts w:ascii="Arial" w:hAnsi="Arial" w:cs="Arial"/>
          <w:b w:val="0"/>
          <w:sz w:val="22"/>
          <w:szCs w:val="24"/>
          <w:lang w:val="cs-CZ"/>
        </w:rPr>
        <w:t>pracovišt</w:t>
      </w:r>
      <w:r w:rsidR="002C60B7">
        <w:rPr>
          <w:rFonts w:ascii="Arial" w:hAnsi="Arial" w:cs="Arial"/>
          <w:b w:val="0"/>
          <w:sz w:val="22"/>
          <w:szCs w:val="24"/>
          <w:lang w:val="cs-CZ"/>
        </w:rPr>
        <w:t>i</w:t>
      </w:r>
      <w:r w:rsidR="00193DD0" w:rsidRPr="007B3111">
        <w:rPr>
          <w:rFonts w:ascii="Arial" w:hAnsi="Arial" w:cs="Arial"/>
          <w:b w:val="0"/>
          <w:sz w:val="22"/>
          <w:szCs w:val="24"/>
          <w:lang w:val="cs-CZ"/>
        </w:rPr>
        <w:t xml:space="preserve"> </w:t>
      </w:r>
      <w:r w:rsidR="002C60B7">
        <w:rPr>
          <w:rFonts w:ascii="Arial" w:hAnsi="Arial" w:cs="Arial"/>
          <w:b w:val="0"/>
          <w:sz w:val="22"/>
          <w:szCs w:val="24"/>
          <w:lang w:val="cs-CZ"/>
        </w:rPr>
        <w:t xml:space="preserve">v následujících </w:t>
      </w:r>
      <w:r w:rsidR="00193DD0" w:rsidRPr="007B3111">
        <w:rPr>
          <w:rFonts w:ascii="Arial" w:hAnsi="Arial" w:cs="Arial"/>
          <w:b w:val="0"/>
          <w:sz w:val="22"/>
          <w:szCs w:val="24"/>
          <w:lang w:val="cs-CZ"/>
        </w:rPr>
        <w:t>3 lokalit</w:t>
      </w:r>
      <w:r w:rsidR="002C60B7">
        <w:rPr>
          <w:rFonts w:ascii="Arial" w:hAnsi="Arial" w:cs="Arial"/>
          <w:b w:val="0"/>
          <w:sz w:val="22"/>
          <w:szCs w:val="24"/>
          <w:lang w:val="cs-CZ"/>
        </w:rPr>
        <w:t>ách</w:t>
      </w:r>
      <w:r w:rsidR="00193DD0" w:rsidRPr="007B3111">
        <w:rPr>
          <w:rFonts w:ascii="Arial" w:hAnsi="Arial" w:cs="Arial"/>
          <w:b w:val="0"/>
          <w:sz w:val="22"/>
          <w:szCs w:val="24"/>
          <w:lang w:val="cs-CZ"/>
        </w:rPr>
        <w:t>:</w:t>
      </w:r>
      <w:bookmarkEnd w:id="12"/>
      <w:r w:rsidR="00193DD0" w:rsidRPr="007B3111">
        <w:rPr>
          <w:rFonts w:ascii="Arial" w:hAnsi="Arial" w:cs="Arial"/>
          <w:b w:val="0"/>
          <w:sz w:val="22"/>
          <w:szCs w:val="24"/>
          <w:lang w:val="cs-CZ"/>
        </w:rPr>
        <w:t xml:space="preserve"> </w:t>
      </w:r>
    </w:p>
    <w:p w14:paraId="7D364A46" w14:textId="77777777" w:rsidR="00193DD0" w:rsidRPr="007B3111" w:rsidRDefault="00193DD0" w:rsidP="008F01DE">
      <w:pPr>
        <w:pStyle w:val="Nadpis2"/>
        <w:numPr>
          <w:ilvl w:val="0"/>
          <w:numId w:val="8"/>
        </w:numPr>
        <w:spacing w:line="276" w:lineRule="auto"/>
        <w:rPr>
          <w:rFonts w:ascii="Arial" w:hAnsi="Arial" w:cs="Arial"/>
          <w:b w:val="0"/>
          <w:sz w:val="22"/>
          <w:szCs w:val="24"/>
          <w:lang w:val="cs-CZ"/>
        </w:rPr>
      </w:pPr>
      <w:r w:rsidRPr="007B3111">
        <w:rPr>
          <w:rFonts w:ascii="Arial" w:hAnsi="Arial" w:cs="Arial"/>
          <w:b w:val="0"/>
          <w:sz w:val="22"/>
          <w:szCs w:val="24"/>
          <w:lang w:val="cs-CZ"/>
        </w:rPr>
        <w:t>areál Nemocnice Třebíč, Purkyňovo nám. 133/2, Třebíč;</w:t>
      </w:r>
    </w:p>
    <w:p w14:paraId="26CC5F30" w14:textId="46FE212B" w:rsidR="00193DD0" w:rsidRPr="007B3111" w:rsidRDefault="00193DD0" w:rsidP="008F01DE">
      <w:pPr>
        <w:pStyle w:val="Nadpis2"/>
        <w:numPr>
          <w:ilvl w:val="0"/>
          <w:numId w:val="8"/>
        </w:numPr>
        <w:spacing w:line="276" w:lineRule="auto"/>
        <w:rPr>
          <w:rFonts w:ascii="Arial" w:hAnsi="Arial" w:cs="Arial"/>
          <w:b w:val="0"/>
          <w:sz w:val="22"/>
          <w:szCs w:val="24"/>
          <w:lang w:val="cs-CZ"/>
        </w:rPr>
      </w:pPr>
      <w:r w:rsidRPr="007B3111">
        <w:rPr>
          <w:rFonts w:ascii="Arial" w:hAnsi="Arial" w:cs="Arial"/>
          <w:b w:val="0"/>
          <w:sz w:val="22"/>
          <w:szCs w:val="24"/>
          <w:lang w:val="cs-CZ"/>
        </w:rPr>
        <w:t xml:space="preserve">areál LDN, </w:t>
      </w:r>
      <w:r w:rsidR="00545A80">
        <w:rPr>
          <w:rFonts w:ascii="Arial" w:hAnsi="Arial" w:cs="Arial"/>
          <w:b w:val="0"/>
          <w:sz w:val="22"/>
          <w:szCs w:val="24"/>
          <w:lang w:val="cs-CZ"/>
        </w:rPr>
        <w:t>n</w:t>
      </w:r>
      <w:r w:rsidRPr="007B3111">
        <w:rPr>
          <w:rFonts w:ascii="Arial" w:hAnsi="Arial" w:cs="Arial"/>
          <w:b w:val="0"/>
          <w:sz w:val="22"/>
          <w:szCs w:val="24"/>
          <w:lang w:val="cs-CZ"/>
        </w:rPr>
        <w:t>ám. Svobody 358, 676 02 Moravské Budějovice;</w:t>
      </w:r>
    </w:p>
    <w:p w14:paraId="2576A021" w14:textId="55308DF3" w:rsidR="00193DD0" w:rsidRPr="007B3111" w:rsidRDefault="00193DD0" w:rsidP="008F01DE">
      <w:pPr>
        <w:pStyle w:val="Nadpis2"/>
        <w:numPr>
          <w:ilvl w:val="0"/>
          <w:numId w:val="8"/>
        </w:numPr>
        <w:spacing w:after="120" w:line="276" w:lineRule="auto"/>
        <w:contextualSpacing w:val="0"/>
        <w:rPr>
          <w:rFonts w:ascii="Arial" w:hAnsi="Arial" w:cs="Arial"/>
          <w:b w:val="0"/>
          <w:sz w:val="22"/>
          <w:szCs w:val="24"/>
          <w:lang w:val="cs-CZ"/>
        </w:rPr>
      </w:pPr>
      <w:r w:rsidRPr="007B3111">
        <w:rPr>
          <w:rFonts w:ascii="Arial" w:hAnsi="Arial" w:cs="Arial"/>
          <w:b w:val="0"/>
          <w:sz w:val="22"/>
          <w:szCs w:val="24"/>
          <w:lang w:val="cs-CZ"/>
        </w:rPr>
        <w:t xml:space="preserve">detašované pracoviště Ambulance Ortopedie, </w:t>
      </w:r>
      <w:proofErr w:type="spellStart"/>
      <w:r w:rsidRPr="007B3111">
        <w:rPr>
          <w:rFonts w:ascii="Arial" w:hAnsi="Arial" w:cs="Arial"/>
          <w:b w:val="0"/>
          <w:sz w:val="22"/>
          <w:szCs w:val="24"/>
          <w:lang w:val="cs-CZ"/>
        </w:rPr>
        <w:t>Vltavínská</w:t>
      </w:r>
      <w:proofErr w:type="spellEnd"/>
      <w:r w:rsidRPr="007B3111">
        <w:rPr>
          <w:rFonts w:ascii="Arial" w:hAnsi="Arial" w:cs="Arial"/>
          <w:b w:val="0"/>
          <w:sz w:val="22"/>
          <w:szCs w:val="24"/>
          <w:lang w:val="cs-CZ"/>
        </w:rPr>
        <w:t xml:space="preserve"> 1289/10</w:t>
      </w:r>
      <w:r w:rsidR="00545A80">
        <w:rPr>
          <w:rFonts w:ascii="Arial" w:hAnsi="Arial" w:cs="Arial"/>
          <w:b w:val="0"/>
          <w:sz w:val="22"/>
          <w:szCs w:val="24"/>
          <w:lang w:val="cs-CZ"/>
        </w:rPr>
        <w:t>,</w:t>
      </w:r>
      <w:r w:rsidRPr="007B3111">
        <w:rPr>
          <w:rFonts w:ascii="Arial" w:hAnsi="Arial" w:cs="Arial"/>
          <w:b w:val="0"/>
          <w:sz w:val="22"/>
          <w:szCs w:val="24"/>
          <w:lang w:val="cs-CZ"/>
        </w:rPr>
        <w:t xml:space="preserve"> 674</w:t>
      </w:r>
      <w:r w:rsidR="00545A80">
        <w:rPr>
          <w:rFonts w:ascii="Arial" w:hAnsi="Arial" w:cs="Arial"/>
          <w:b w:val="0"/>
          <w:sz w:val="22"/>
          <w:szCs w:val="24"/>
          <w:lang w:val="cs-CZ"/>
        </w:rPr>
        <w:t xml:space="preserve"> </w:t>
      </w:r>
      <w:r w:rsidRPr="007B3111">
        <w:rPr>
          <w:rFonts w:ascii="Arial" w:hAnsi="Arial" w:cs="Arial"/>
          <w:b w:val="0"/>
          <w:sz w:val="22"/>
          <w:szCs w:val="24"/>
          <w:lang w:val="cs-CZ"/>
        </w:rPr>
        <w:t xml:space="preserve">01 Třebíč. </w:t>
      </w:r>
    </w:p>
    <w:p w14:paraId="60EC1187" w14:textId="1B144676" w:rsidR="00155A35" w:rsidRPr="007B3111" w:rsidRDefault="00155A35" w:rsidP="005877B8">
      <w:pPr>
        <w:pStyle w:val="Nadpis2"/>
        <w:spacing w:after="120" w:line="276" w:lineRule="auto"/>
        <w:ind w:left="567" w:hanging="567"/>
        <w:contextualSpacing w:val="0"/>
        <w:rPr>
          <w:rFonts w:ascii="Arial" w:hAnsi="Arial" w:cs="Arial"/>
          <w:b w:val="0"/>
          <w:sz w:val="22"/>
          <w:szCs w:val="24"/>
          <w:lang w:val="cs-CZ"/>
        </w:rPr>
      </w:pPr>
      <w:r w:rsidRPr="007B3111">
        <w:rPr>
          <w:rFonts w:ascii="Arial" w:hAnsi="Arial" w:cs="Arial"/>
          <w:b w:val="0"/>
          <w:sz w:val="22"/>
          <w:szCs w:val="24"/>
          <w:lang w:val="cs-CZ"/>
        </w:rPr>
        <w:t xml:space="preserve">Vzhledem k povaze poskytovaných služeb </w:t>
      </w:r>
      <w:r w:rsidR="00115295" w:rsidRPr="007B3111">
        <w:rPr>
          <w:rFonts w:ascii="Arial" w:hAnsi="Arial" w:cs="Arial"/>
          <w:b w:val="0"/>
          <w:sz w:val="22"/>
          <w:szCs w:val="24"/>
          <w:lang w:val="cs-CZ"/>
        </w:rPr>
        <w:t xml:space="preserve">provádí </w:t>
      </w:r>
      <w:r w:rsidR="004D6538" w:rsidRPr="007B3111">
        <w:rPr>
          <w:rFonts w:ascii="Arial" w:hAnsi="Arial" w:cs="Arial"/>
          <w:b w:val="0"/>
          <w:sz w:val="22"/>
          <w:szCs w:val="24"/>
          <w:lang w:val="cs-CZ"/>
        </w:rPr>
        <w:t>poskytovatel</w:t>
      </w:r>
      <w:r w:rsidR="00115295" w:rsidRPr="007B3111">
        <w:rPr>
          <w:rFonts w:ascii="Arial" w:hAnsi="Arial" w:cs="Arial"/>
          <w:b w:val="0"/>
          <w:sz w:val="22"/>
          <w:szCs w:val="24"/>
          <w:lang w:val="cs-CZ"/>
        </w:rPr>
        <w:t xml:space="preserve"> plnění vzdáleně, </w:t>
      </w:r>
      <w:r w:rsidR="00545A80">
        <w:rPr>
          <w:rFonts w:ascii="Arial" w:hAnsi="Arial" w:cs="Arial"/>
          <w:b w:val="0"/>
          <w:sz w:val="22"/>
          <w:szCs w:val="24"/>
          <w:lang w:val="cs-CZ"/>
        </w:rPr>
        <w:t>pokud</w:t>
      </w:r>
      <w:r w:rsidR="00545A80" w:rsidRPr="007B3111">
        <w:rPr>
          <w:rFonts w:ascii="Arial" w:hAnsi="Arial" w:cs="Arial"/>
          <w:b w:val="0"/>
          <w:sz w:val="22"/>
          <w:szCs w:val="24"/>
          <w:lang w:val="cs-CZ"/>
        </w:rPr>
        <w:t xml:space="preserve"> </w:t>
      </w:r>
      <w:r w:rsidR="00115295" w:rsidRPr="007B3111">
        <w:rPr>
          <w:rFonts w:ascii="Arial" w:hAnsi="Arial" w:cs="Arial"/>
          <w:b w:val="0"/>
          <w:sz w:val="22"/>
          <w:szCs w:val="24"/>
          <w:lang w:val="cs-CZ"/>
        </w:rPr>
        <w:t>z povahy věci nebo dohody smluvní stran v konkrétním případě neplyne</w:t>
      </w:r>
      <w:r w:rsidR="006D31EE" w:rsidRPr="007B3111">
        <w:rPr>
          <w:rFonts w:ascii="Arial" w:hAnsi="Arial" w:cs="Arial"/>
          <w:b w:val="0"/>
          <w:sz w:val="22"/>
          <w:szCs w:val="24"/>
          <w:lang w:val="cs-CZ"/>
        </w:rPr>
        <w:t xml:space="preserve">, že je zapotřebí plnění zajistit </w:t>
      </w:r>
      <w:r w:rsidR="00B7310A" w:rsidRPr="007B3111">
        <w:rPr>
          <w:rFonts w:ascii="Arial" w:hAnsi="Arial" w:cs="Arial"/>
          <w:b w:val="0"/>
          <w:sz w:val="22"/>
          <w:szCs w:val="24"/>
          <w:lang w:val="cs-CZ"/>
        </w:rPr>
        <w:t xml:space="preserve">v místě </w:t>
      </w:r>
      <w:r w:rsidR="00CA4BCB" w:rsidRPr="007B3111">
        <w:rPr>
          <w:rFonts w:ascii="Arial" w:hAnsi="Arial" w:cs="Arial"/>
          <w:b w:val="0"/>
          <w:sz w:val="22"/>
          <w:szCs w:val="24"/>
          <w:lang w:val="cs-CZ"/>
        </w:rPr>
        <w:t xml:space="preserve">plnění </w:t>
      </w:r>
      <w:r w:rsidR="00B7310A" w:rsidRPr="007B3111">
        <w:rPr>
          <w:rFonts w:ascii="Arial" w:hAnsi="Arial" w:cs="Arial"/>
          <w:b w:val="0"/>
          <w:sz w:val="22"/>
          <w:szCs w:val="24"/>
          <w:lang w:val="cs-CZ"/>
        </w:rPr>
        <w:t xml:space="preserve">dle </w:t>
      </w:r>
      <w:r w:rsidR="00CA4BCB" w:rsidRPr="007B3111">
        <w:rPr>
          <w:rFonts w:ascii="Arial" w:hAnsi="Arial" w:cs="Arial"/>
          <w:b w:val="0"/>
          <w:sz w:val="22"/>
          <w:szCs w:val="24"/>
          <w:lang w:val="cs-CZ"/>
        </w:rPr>
        <w:t>předchozího odstavce.</w:t>
      </w:r>
    </w:p>
    <w:p w14:paraId="7A494846" w14:textId="249B3FE1" w:rsidR="00162060" w:rsidRPr="007B3111" w:rsidRDefault="00162060" w:rsidP="005877B8">
      <w:pPr>
        <w:pStyle w:val="Nadpis1"/>
        <w:keepNext/>
        <w:spacing w:before="240" w:after="120" w:line="276" w:lineRule="auto"/>
        <w:ind w:left="357" w:hanging="357"/>
        <w:contextualSpacing w:val="0"/>
        <w:rPr>
          <w:rFonts w:ascii="Arial" w:hAnsi="Arial" w:cs="Arial"/>
          <w:lang w:val="cs-CZ"/>
        </w:rPr>
      </w:pPr>
      <w:bookmarkStart w:id="13" w:name="_Ref176252070"/>
      <w:r w:rsidRPr="007B3111">
        <w:rPr>
          <w:rFonts w:ascii="Arial" w:hAnsi="Arial" w:cs="Arial"/>
          <w:lang w:val="cs-CZ"/>
        </w:rPr>
        <w:t>Cena</w:t>
      </w:r>
      <w:bookmarkEnd w:id="13"/>
    </w:p>
    <w:p w14:paraId="22CA135B" w14:textId="5BD548DE" w:rsidR="00D33503" w:rsidRPr="007B3111" w:rsidRDefault="00E96B45" w:rsidP="005877B8">
      <w:pPr>
        <w:pStyle w:val="Odstavecseseznamem"/>
        <w:numPr>
          <w:ilvl w:val="1"/>
          <w:numId w:val="1"/>
        </w:numPr>
        <w:spacing w:after="120" w:line="276" w:lineRule="auto"/>
        <w:ind w:left="567" w:hanging="567"/>
        <w:contextualSpacing w:val="0"/>
        <w:rPr>
          <w:rFonts w:ascii="Arial" w:hAnsi="Arial" w:cs="Arial"/>
        </w:rPr>
      </w:pPr>
      <w:bookmarkStart w:id="14" w:name="_Ref180422813"/>
      <w:bookmarkStart w:id="15" w:name="_Ref175821798"/>
      <w:r w:rsidRPr="007B3111">
        <w:rPr>
          <w:rFonts w:ascii="Arial" w:hAnsi="Arial" w:cs="Arial"/>
        </w:rPr>
        <w:t xml:space="preserve">Cena </w:t>
      </w:r>
      <w:r w:rsidR="006C2FE9" w:rsidRPr="007B3111">
        <w:rPr>
          <w:rFonts w:ascii="Arial" w:hAnsi="Arial" w:cs="Arial"/>
        </w:rPr>
        <w:t>za služby</w:t>
      </w:r>
      <w:r w:rsidRPr="007B3111">
        <w:rPr>
          <w:rFonts w:ascii="Arial" w:hAnsi="Arial" w:cs="Arial"/>
        </w:rPr>
        <w:t xml:space="preserve"> dle </w:t>
      </w:r>
      <w:r w:rsidR="00545A80">
        <w:rPr>
          <w:rFonts w:ascii="Arial" w:hAnsi="Arial" w:cs="Arial"/>
        </w:rPr>
        <w:t xml:space="preserve">čl. </w:t>
      </w:r>
      <w:r w:rsidR="005877B8">
        <w:rPr>
          <w:rFonts w:ascii="Arial" w:hAnsi="Arial" w:cs="Arial"/>
        </w:rPr>
        <w:fldChar w:fldCharType="begin"/>
      </w:r>
      <w:r w:rsidR="005877B8">
        <w:rPr>
          <w:rFonts w:ascii="Arial" w:hAnsi="Arial" w:cs="Arial"/>
        </w:rPr>
        <w:instrText xml:space="preserve"> REF _Ref190866918 \r \h </w:instrText>
      </w:r>
      <w:r w:rsidR="005877B8">
        <w:rPr>
          <w:rFonts w:ascii="Arial" w:hAnsi="Arial" w:cs="Arial"/>
        </w:rPr>
      </w:r>
      <w:r w:rsidR="005877B8">
        <w:rPr>
          <w:rFonts w:ascii="Arial" w:hAnsi="Arial" w:cs="Arial"/>
        </w:rPr>
        <w:fldChar w:fldCharType="separate"/>
      </w:r>
      <w:r w:rsidR="005877B8">
        <w:rPr>
          <w:rFonts w:ascii="Arial" w:hAnsi="Arial" w:cs="Arial"/>
        </w:rPr>
        <w:t>4</w:t>
      </w:r>
      <w:r w:rsidR="005877B8">
        <w:rPr>
          <w:rFonts w:ascii="Arial" w:hAnsi="Arial" w:cs="Arial"/>
        </w:rPr>
        <w:fldChar w:fldCharType="end"/>
      </w:r>
      <w:r w:rsidR="00545A80">
        <w:rPr>
          <w:rFonts w:ascii="Arial" w:hAnsi="Arial" w:cs="Arial"/>
        </w:rPr>
        <w:t xml:space="preserve">. </w:t>
      </w:r>
      <w:r w:rsidR="004C00D4" w:rsidRPr="007B3111">
        <w:rPr>
          <w:rFonts w:ascii="Arial" w:hAnsi="Arial" w:cs="Arial"/>
        </w:rPr>
        <w:t xml:space="preserve">odst. </w:t>
      </w:r>
      <w:r w:rsidR="005877B8">
        <w:rPr>
          <w:rFonts w:ascii="Arial" w:hAnsi="Arial" w:cs="Arial"/>
        </w:rPr>
        <w:fldChar w:fldCharType="begin"/>
      </w:r>
      <w:r w:rsidR="005877B8">
        <w:rPr>
          <w:rFonts w:ascii="Arial" w:hAnsi="Arial" w:cs="Arial"/>
        </w:rPr>
        <w:instrText xml:space="preserve"> REF _Ref190866853 \r \h </w:instrText>
      </w:r>
      <w:r w:rsidR="005877B8">
        <w:rPr>
          <w:rFonts w:ascii="Arial" w:hAnsi="Arial" w:cs="Arial"/>
        </w:rPr>
      </w:r>
      <w:r w:rsidR="005877B8">
        <w:rPr>
          <w:rFonts w:ascii="Arial" w:hAnsi="Arial" w:cs="Arial"/>
        </w:rPr>
        <w:fldChar w:fldCharType="separate"/>
      </w:r>
      <w:r w:rsidR="005877B8">
        <w:rPr>
          <w:rFonts w:ascii="Arial" w:hAnsi="Arial" w:cs="Arial"/>
        </w:rPr>
        <w:t>4.3</w:t>
      </w:r>
      <w:r w:rsidR="005877B8">
        <w:rPr>
          <w:rFonts w:ascii="Arial" w:hAnsi="Arial" w:cs="Arial"/>
        </w:rPr>
        <w:fldChar w:fldCharType="end"/>
      </w:r>
      <w:r w:rsidR="00545A80">
        <w:rPr>
          <w:rFonts w:ascii="Arial" w:hAnsi="Arial" w:cs="Arial"/>
        </w:rPr>
        <w:t>.</w:t>
      </w:r>
      <w:r w:rsidR="004C00D4" w:rsidRPr="007B3111">
        <w:rPr>
          <w:rFonts w:ascii="Arial" w:hAnsi="Arial" w:cs="Arial"/>
        </w:rPr>
        <w:t xml:space="preserve"> písm. </w:t>
      </w:r>
      <w:r w:rsidR="005877B8">
        <w:rPr>
          <w:rFonts w:ascii="Arial" w:hAnsi="Arial" w:cs="Arial"/>
        </w:rPr>
        <w:fldChar w:fldCharType="begin"/>
      </w:r>
      <w:r w:rsidR="005877B8">
        <w:rPr>
          <w:rFonts w:ascii="Arial" w:hAnsi="Arial" w:cs="Arial"/>
        </w:rPr>
        <w:instrText xml:space="preserve"> REF _Ref190866867 \r \h </w:instrText>
      </w:r>
      <w:r w:rsidR="005877B8">
        <w:rPr>
          <w:rFonts w:ascii="Arial" w:hAnsi="Arial" w:cs="Arial"/>
        </w:rPr>
      </w:r>
      <w:r w:rsidR="005877B8">
        <w:rPr>
          <w:rFonts w:ascii="Arial" w:hAnsi="Arial" w:cs="Arial"/>
        </w:rPr>
        <w:fldChar w:fldCharType="separate"/>
      </w:r>
      <w:r w:rsidR="005877B8">
        <w:rPr>
          <w:rFonts w:ascii="Arial" w:hAnsi="Arial" w:cs="Arial"/>
        </w:rPr>
        <w:t>a</w:t>
      </w:r>
      <w:r w:rsidR="005877B8">
        <w:rPr>
          <w:rFonts w:ascii="Arial" w:hAnsi="Arial" w:cs="Arial"/>
        </w:rPr>
        <w:fldChar w:fldCharType="end"/>
      </w:r>
      <w:r w:rsidR="005877B8">
        <w:rPr>
          <w:rFonts w:ascii="Arial" w:hAnsi="Arial" w:cs="Arial"/>
        </w:rPr>
        <w:t>.</w:t>
      </w:r>
      <w:r w:rsidR="004C00D4" w:rsidRPr="007B3111">
        <w:rPr>
          <w:rFonts w:ascii="Arial" w:hAnsi="Arial" w:cs="Arial"/>
        </w:rPr>
        <w:t xml:space="preserve"> </w:t>
      </w:r>
      <w:r w:rsidR="00545A80">
        <w:rPr>
          <w:rFonts w:ascii="Arial" w:hAnsi="Arial" w:cs="Arial"/>
        </w:rPr>
        <w:t>–</w:t>
      </w:r>
      <w:r w:rsidR="004C00D4" w:rsidRPr="007B3111">
        <w:rPr>
          <w:rFonts w:ascii="Arial" w:hAnsi="Arial" w:cs="Arial"/>
        </w:rPr>
        <w:t xml:space="preserve"> </w:t>
      </w:r>
      <w:r w:rsidR="005877B8">
        <w:rPr>
          <w:rFonts w:ascii="Arial" w:hAnsi="Arial" w:cs="Arial"/>
        </w:rPr>
        <w:fldChar w:fldCharType="begin"/>
      </w:r>
      <w:r w:rsidR="005877B8">
        <w:rPr>
          <w:rFonts w:ascii="Arial" w:hAnsi="Arial" w:cs="Arial"/>
        </w:rPr>
        <w:instrText xml:space="preserve"> REF _Ref190866876 \r \h </w:instrText>
      </w:r>
      <w:r w:rsidR="005877B8">
        <w:rPr>
          <w:rFonts w:ascii="Arial" w:hAnsi="Arial" w:cs="Arial"/>
        </w:rPr>
      </w:r>
      <w:r w:rsidR="005877B8">
        <w:rPr>
          <w:rFonts w:ascii="Arial" w:hAnsi="Arial" w:cs="Arial"/>
        </w:rPr>
        <w:fldChar w:fldCharType="separate"/>
      </w:r>
      <w:r w:rsidR="005877B8">
        <w:rPr>
          <w:rFonts w:ascii="Arial" w:hAnsi="Arial" w:cs="Arial"/>
        </w:rPr>
        <w:t>d</w:t>
      </w:r>
      <w:r w:rsidR="005877B8">
        <w:rPr>
          <w:rFonts w:ascii="Arial" w:hAnsi="Arial" w:cs="Arial"/>
        </w:rPr>
        <w:fldChar w:fldCharType="end"/>
      </w:r>
      <w:r w:rsidR="005877B8">
        <w:rPr>
          <w:rFonts w:ascii="Arial" w:hAnsi="Arial" w:cs="Arial"/>
        </w:rPr>
        <w:t>.</w:t>
      </w:r>
      <w:r w:rsidR="004C00D4" w:rsidRPr="007B3111">
        <w:rPr>
          <w:rFonts w:ascii="Arial" w:hAnsi="Arial" w:cs="Arial"/>
        </w:rPr>
        <w:t xml:space="preserve"> </w:t>
      </w:r>
      <w:r w:rsidR="00CA4BCB" w:rsidRPr="007B3111">
        <w:rPr>
          <w:rFonts w:ascii="Arial" w:hAnsi="Arial" w:cs="Arial"/>
        </w:rPr>
        <w:t>této s</w:t>
      </w:r>
      <w:r w:rsidRPr="007B3111">
        <w:rPr>
          <w:rFonts w:ascii="Arial" w:hAnsi="Arial" w:cs="Arial"/>
        </w:rPr>
        <w:t xml:space="preserve">mlouvy činí </w:t>
      </w:r>
      <w:r w:rsidR="00881762" w:rsidRPr="007B3111">
        <w:rPr>
          <w:rFonts w:ascii="Arial" w:hAnsi="Arial" w:cs="Arial"/>
          <w:highlight w:val="cyan"/>
        </w:rPr>
        <w:t>[Doplní účastník]</w:t>
      </w:r>
      <w:r w:rsidR="00881762" w:rsidRPr="007B3111">
        <w:rPr>
          <w:rFonts w:ascii="Arial" w:hAnsi="Arial" w:cs="Arial"/>
        </w:rPr>
        <w:t xml:space="preserve"> </w:t>
      </w:r>
      <w:r w:rsidR="008C3D22" w:rsidRPr="007B3111">
        <w:rPr>
          <w:rFonts w:ascii="Arial" w:hAnsi="Arial" w:cs="Arial"/>
        </w:rPr>
        <w:t xml:space="preserve">Kč </w:t>
      </w:r>
      <w:r w:rsidRPr="007B3111">
        <w:rPr>
          <w:rFonts w:ascii="Arial" w:hAnsi="Arial" w:cs="Arial"/>
        </w:rPr>
        <w:t>bez DPH</w:t>
      </w:r>
      <w:r w:rsidR="00545B8C">
        <w:rPr>
          <w:rFonts w:ascii="Arial" w:hAnsi="Arial" w:cs="Arial"/>
        </w:rPr>
        <w:t xml:space="preserve">, slovy: </w:t>
      </w:r>
      <w:r w:rsidR="00545B8C" w:rsidRPr="007B3111">
        <w:rPr>
          <w:rFonts w:ascii="Arial" w:hAnsi="Arial" w:cs="Arial"/>
          <w:highlight w:val="cyan"/>
        </w:rPr>
        <w:t>[Doplní účastník]</w:t>
      </w:r>
      <w:r w:rsidR="00545B8C">
        <w:rPr>
          <w:rFonts w:ascii="Arial" w:hAnsi="Arial" w:cs="Arial"/>
        </w:rPr>
        <w:t xml:space="preserve"> korun českých bez daně z přidané hodnoty</w:t>
      </w:r>
      <w:r w:rsidR="00F45715" w:rsidRPr="007B3111">
        <w:rPr>
          <w:rFonts w:ascii="Arial" w:hAnsi="Arial" w:cs="Arial"/>
        </w:rPr>
        <w:t>.</w:t>
      </w:r>
      <w:bookmarkEnd w:id="14"/>
      <w:bookmarkEnd w:id="15"/>
    </w:p>
    <w:p w14:paraId="3FE451DC" w14:textId="08E8DD5D" w:rsidR="004C00D4" w:rsidRPr="007B3111" w:rsidRDefault="004C00D4" w:rsidP="006F4F21">
      <w:pPr>
        <w:pStyle w:val="Odstavecseseznamem"/>
        <w:numPr>
          <w:ilvl w:val="1"/>
          <w:numId w:val="1"/>
        </w:numPr>
        <w:spacing w:after="120" w:line="276" w:lineRule="auto"/>
        <w:ind w:left="567" w:hanging="567"/>
        <w:contextualSpacing w:val="0"/>
        <w:rPr>
          <w:rFonts w:ascii="Arial" w:hAnsi="Arial" w:cs="Arial"/>
        </w:rPr>
      </w:pPr>
      <w:bookmarkStart w:id="16" w:name="_Ref190852022"/>
      <w:r w:rsidRPr="007B3111">
        <w:rPr>
          <w:rFonts w:ascii="Arial" w:hAnsi="Arial" w:cs="Arial"/>
          <w:bCs/>
          <w:iCs/>
        </w:rPr>
        <w:t xml:space="preserve">Cena za dodatečné </w:t>
      </w:r>
      <w:r w:rsidR="007A1D78">
        <w:rPr>
          <w:rFonts w:ascii="Arial" w:hAnsi="Arial" w:cs="Arial"/>
          <w:bCs/>
          <w:iCs/>
        </w:rPr>
        <w:t xml:space="preserve">analytické </w:t>
      </w:r>
      <w:r w:rsidRPr="007B3111">
        <w:rPr>
          <w:rFonts w:ascii="Arial" w:hAnsi="Arial" w:cs="Arial"/>
          <w:bCs/>
          <w:iCs/>
        </w:rPr>
        <w:t xml:space="preserve">služby </w:t>
      </w:r>
      <w:r w:rsidRPr="007B3111">
        <w:rPr>
          <w:rFonts w:ascii="Arial" w:hAnsi="Arial" w:cs="Arial"/>
        </w:rPr>
        <w:t xml:space="preserve">dle </w:t>
      </w:r>
      <w:r w:rsidR="00545A80">
        <w:rPr>
          <w:rFonts w:ascii="Arial" w:hAnsi="Arial" w:cs="Arial"/>
        </w:rPr>
        <w:t xml:space="preserve">čl. </w:t>
      </w:r>
      <w:r w:rsidR="005877B8">
        <w:rPr>
          <w:rFonts w:ascii="Arial" w:hAnsi="Arial" w:cs="Arial"/>
        </w:rPr>
        <w:fldChar w:fldCharType="begin"/>
      </w:r>
      <w:r w:rsidR="005877B8">
        <w:rPr>
          <w:rFonts w:ascii="Arial" w:hAnsi="Arial" w:cs="Arial"/>
        </w:rPr>
        <w:instrText xml:space="preserve"> REF _Ref190866918 \r \h </w:instrText>
      </w:r>
      <w:r w:rsidR="005877B8">
        <w:rPr>
          <w:rFonts w:ascii="Arial" w:hAnsi="Arial" w:cs="Arial"/>
        </w:rPr>
      </w:r>
      <w:r w:rsidR="005877B8">
        <w:rPr>
          <w:rFonts w:ascii="Arial" w:hAnsi="Arial" w:cs="Arial"/>
        </w:rPr>
        <w:fldChar w:fldCharType="separate"/>
      </w:r>
      <w:r w:rsidR="005877B8">
        <w:rPr>
          <w:rFonts w:ascii="Arial" w:hAnsi="Arial" w:cs="Arial"/>
        </w:rPr>
        <w:t>4</w:t>
      </w:r>
      <w:r w:rsidR="005877B8">
        <w:rPr>
          <w:rFonts w:ascii="Arial" w:hAnsi="Arial" w:cs="Arial"/>
        </w:rPr>
        <w:fldChar w:fldCharType="end"/>
      </w:r>
      <w:r w:rsidR="00545A80">
        <w:rPr>
          <w:rFonts w:ascii="Arial" w:hAnsi="Arial" w:cs="Arial"/>
        </w:rPr>
        <w:t xml:space="preserve">. </w:t>
      </w:r>
      <w:r w:rsidRPr="007B3111">
        <w:rPr>
          <w:rFonts w:ascii="Arial" w:hAnsi="Arial" w:cs="Arial"/>
        </w:rPr>
        <w:t xml:space="preserve">odst. </w:t>
      </w:r>
      <w:r w:rsidR="005877B8">
        <w:rPr>
          <w:rFonts w:ascii="Arial" w:hAnsi="Arial" w:cs="Arial"/>
        </w:rPr>
        <w:fldChar w:fldCharType="begin"/>
      </w:r>
      <w:r w:rsidR="005877B8">
        <w:rPr>
          <w:rFonts w:ascii="Arial" w:hAnsi="Arial" w:cs="Arial"/>
        </w:rPr>
        <w:instrText xml:space="preserve"> REF _Ref190866853 \r \h </w:instrText>
      </w:r>
      <w:r w:rsidR="005877B8">
        <w:rPr>
          <w:rFonts w:ascii="Arial" w:hAnsi="Arial" w:cs="Arial"/>
        </w:rPr>
      </w:r>
      <w:r w:rsidR="005877B8">
        <w:rPr>
          <w:rFonts w:ascii="Arial" w:hAnsi="Arial" w:cs="Arial"/>
        </w:rPr>
        <w:fldChar w:fldCharType="separate"/>
      </w:r>
      <w:r w:rsidR="005877B8">
        <w:rPr>
          <w:rFonts w:ascii="Arial" w:hAnsi="Arial" w:cs="Arial"/>
        </w:rPr>
        <w:t>4.3</w:t>
      </w:r>
      <w:r w:rsidR="005877B8">
        <w:rPr>
          <w:rFonts w:ascii="Arial" w:hAnsi="Arial" w:cs="Arial"/>
        </w:rPr>
        <w:fldChar w:fldCharType="end"/>
      </w:r>
      <w:r w:rsidR="00545A80">
        <w:rPr>
          <w:rFonts w:ascii="Arial" w:hAnsi="Arial" w:cs="Arial"/>
        </w:rPr>
        <w:t>.</w:t>
      </w:r>
      <w:r w:rsidRPr="007B3111">
        <w:rPr>
          <w:rFonts w:ascii="Arial" w:hAnsi="Arial" w:cs="Arial"/>
        </w:rPr>
        <w:t xml:space="preserve"> písm. </w:t>
      </w:r>
      <w:r w:rsidR="005877B8">
        <w:rPr>
          <w:rFonts w:ascii="Arial" w:hAnsi="Arial" w:cs="Arial"/>
        </w:rPr>
        <w:fldChar w:fldCharType="begin"/>
      </w:r>
      <w:r w:rsidR="005877B8">
        <w:rPr>
          <w:rFonts w:ascii="Arial" w:hAnsi="Arial" w:cs="Arial"/>
        </w:rPr>
        <w:instrText xml:space="preserve"> REF _Ref190866893 \r \h </w:instrText>
      </w:r>
      <w:r w:rsidR="005877B8">
        <w:rPr>
          <w:rFonts w:ascii="Arial" w:hAnsi="Arial" w:cs="Arial"/>
        </w:rPr>
      </w:r>
      <w:r w:rsidR="005877B8">
        <w:rPr>
          <w:rFonts w:ascii="Arial" w:hAnsi="Arial" w:cs="Arial"/>
        </w:rPr>
        <w:fldChar w:fldCharType="separate"/>
      </w:r>
      <w:r w:rsidR="005877B8">
        <w:rPr>
          <w:rFonts w:ascii="Arial" w:hAnsi="Arial" w:cs="Arial"/>
        </w:rPr>
        <w:t>e</w:t>
      </w:r>
      <w:r w:rsidR="005877B8">
        <w:rPr>
          <w:rFonts w:ascii="Arial" w:hAnsi="Arial" w:cs="Arial"/>
        </w:rPr>
        <w:fldChar w:fldCharType="end"/>
      </w:r>
      <w:r w:rsidR="005877B8">
        <w:rPr>
          <w:rFonts w:ascii="Arial" w:hAnsi="Arial" w:cs="Arial"/>
        </w:rPr>
        <w:t>.</w:t>
      </w:r>
      <w:r w:rsidRPr="007B3111">
        <w:rPr>
          <w:rFonts w:ascii="Arial" w:hAnsi="Arial" w:cs="Arial"/>
        </w:rPr>
        <w:t xml:space="preserve"> </w:t>
      </w:r>
      <w:r w:rsidR="00545A80">
        <w:rPr>
          <w:rFonts w:ascii="Arial" w:hAnsi="Arial" w:cs="Arial"/>
        </w:rPr>
        <w:t xml:space="preserve">této smlouvy </w:t>
      </w:r>
      <w:r w:rsidRPr="007B3111">
        <w:rPr>
          <w:rFonts w:ascii="Arial" w:hAnsi="Arial" w:cs="Arial"/>
          <w:bCs/>
          <w:iCs/>
        </w:rPr>
        <w:t xml:space="preserve">činí </w:t>
      </w:r>
      <w:r w:rsidRPr="007B3111">
        <w:rPr>
          <w:rFonts w:ascii="Arial" w:hAnsi="Arial" w:cs="Arial"/>
          <w:highlight w:val="cyan"/>
        </w:rPr>
        <w:t>[Doplní účastník]</w:t>
      </w:r>
      <w:r w:rsidRPr="007B3111">
        <w:rPr>
          <w:rFonts w:ascii="Arial" w:hAnsi="Arial" w:cs="Arial"/>
        </w:rPr>
        <w:t xml:space="preserve"> Kč bez DPH</w:t>
      </w:r>
      <w:r w:rsidRPr="007B3111">
        <w:rPr>
          <w:rFonts w:ascii="Arial" w:hAnsi="Arial" w:cs="Arial"/>
          <w:bCs/>
          <w:iCs/>
        </w:rPr>
        <w:t xml:space="preserve"> za hodinu poskytovaných služeb.</w:t>
      </w:r>
      <w:bookmarkEnd w:id="16"/>
    </w:p>
    <w:p w14:paraId="31A28064" w14:textId="28722760" w:rsidR="00127E2A" w:rsidRPr="007B3111" w:rsidRDefault="00162060" w:rsidP="006F4F21">
      <w:pPr>
        <w:pStyle w:val="Odstavecseseznamem"/>
        <w:numPr>
          <w:ilvl w:val="1"/>
          <w:numId w:val="1"/>
        </w:numPr>
        <w:spacing w:after="120" w:line="276" w:lineRule="auto"/>
        <w:ind w:left="567" w:hanging="567"/>
        <w:contextualSpacing w:val="0"/>
        <w:rPr>
          <w:rFonts w:ascii="Arial" w:hAnsi="Arial" w:cs="Arial"/>
        </w:rPr>
      </w:pPr>
      <w:r w:rsidRPr="007B3111">
        <w:rPr>
          <w:rFonts w:ascii="Arial" w:hAnsi="Arial" w:cs="Arial"/>
          <w:bCs/>
          <w:iCs/>
        </w:rPr>
        <w:lastRenderedPageBreak/>
        <w:t>Cena</w:t>
      </w:r>
      <w:r w:rsidR="00772335" w:rsidRPr="007B3111">
        <w:rPr>
          <w:rFonts w:ascii="Arial" w:hAnsi="Arial" w:cs="Arial"/>
          <w:bCs/>
          <w:iCs/>
        </w:rPr>
        <w:t xml:space="preserve"> </w:t>
      </w:r>
      <w:r w:rsidRPr="007B3111">
        <w:rPr>
          <w:rFonts w:ascii="Arial" w:hAnsi="Arial" w:cs="Arial"/>
          <w:bCs/>
          <w:iCs/>
        </w:rPr>
        <w:t xml:space="preserve">je konečná, nejvýše přípustná a zahrnuje veškeré náklady </w:t>
      </w:r>
      <w:r w:rsidR="004D6538" w:rsidRPr="007B3111">
        <w:rPr>
          <w:rFonts w:ascii="Arial" w:hAnsi="Arial" w:cs="Arial"/>
        </w:rPr>
        <w:t>poskytovatel</w:t>
      </w:r>
      <w:r w:rsidRPr="007B3111">
        <w:rPr>
          <w:rFonts w:ascii="Arial" w:hAnsi="Arial" w:cs="Arial"/>
          <w:bCs/>
          <w:iCs/>
        </w:rPr>
        <w:t xml:space="preserve">e spojené se splněním jeho závazku z této smlouvy. </w:t>
      </w:r>
    </w:p>
    <w:p w14:paraId="03D2862C" w14:textId="347F05E7" w:rsidR="00127E2A" w:rsidRPr="007B3111" w:rsidRDefault="00162060" w:rsidP="006F4F21">
      <w:pPr>
        <w:pStyle w:val="Odstavecseseznamem"/>
        <w:numPr>
          <w:ilvl w:val="1"/>
          <w:numId w:val="1"/>
        </w:numPr>
        <w:spacing w:after="120" w:line="276" w:lineRule="auto"/>
        <w:ind w:left="567" w:hanging="567"/>
        <w:contextualSpacing w:val="0"/>
        <w:rPr>
          <w:rFonts w:ascii="Arial" w:hAnsi="Arial" w:cs="Arial"/>
        </w:rPr>
      </w:pPr>
      <w:r w:rsidRPr="007B3111">
        <w:rPr>
          <w:rFonts w:ascii="Arial" w:hAnsi="Arial" w:cs="Arial"/>
        </w:rPr>
        <w:t>Je</w:t>
      </w:r>
      <w:r w:rsidR="003F5D41">
        <w:rPr>
          <w:rFonts w:ascii="Arial" w:hAnsi="Arial" w:cs="Arial"/>
        </w:rPr>
        <w:t>-</w:t>
      </w:r>
      <w:r w:rsidRPr="007B3111">
        <w:rPr>
          <w:rFonts w:ascii="Arial" w:hAnsi="Arial" w:cs="Arial"/>
        </w:rPr>
        <w:t>li</w:t>
      </w:r>
      <w:r w:rsidRPr="007B3111">
        <w:rPr>
          <w:rFonts w:ascii="Arial" w:hAnsi="Arial" w:cs="Arial"/>
          <w:bCs/>
          <w:iCs/>
        </w:rPr>
        <w:t xml:space="preserve"> </w:t>
      </w:r>
      <w:r w:rsidR="006C2FE9" w:rsidRPr="007B3111">
        <w:rPr>
          <w:rFonts w:ascii="Arial" w:hAnsi="Arial" w:cs="Arial"/>
          <w:bCs/>
          <w:iCs/>
        </w:rPr>
        <w:t>poskytovatel</w:t>
      </w:r>
      <w:r w:rsidRPr="007B3111">
        <w:rPr>
          <w:rFonts w:ascii="Arial" w:hAnsi="Arial" w:cs="Arial"/>
          <w:bCs/>
          <w:iCs/>
        </w:rPr>
        <w:t xml:space="preserve"> plátcem DPH, odpovídá za to, že sazba daně z přidané hodnoty bude stanovena v souladu s platnými právními předpisy; v případě, že dojde ke změně zákonné sazby DPH, je </w:t>
      </w:r>
      <w:r w:rsidR="004D6538" w:rsidRPr="007B3111">
        <w:rPr>
          <w:rFonts w:ascii="Arial" w:hAnsi="Arial" w:cs="Arial"/>
        </w:rPr>
        <w:t>poskytovatel</w:t>
      </w:r>
      <w:r w:rsidRPr="007B3111">
        <w:rPr>
          <w:rFonts w:ascii="Arial" w:hAnsi="Arial" w:cs="Arial"/>
          <w:bCs/>
          <w:iCs/>
        </w:rPr>
        <w:t xml:space="preserve"> k ceně bez DPH povinen účtovat DPH v platné výši. V případě, že </w:t>
      </w:r>
      <w:r w:rsidR="004D6538" w:rsidRPr="007B3111">
        <w:rPr>
          <w:rFonts w:ascii="Arial" w:hAnsi="Arial" w:cs="Arial"/>
        </w:rPr>
        <w:t>poskytovatel</w:t>
      </w:r>
      <w:r w:rsidRPr="007B3111">
        <w:rPr>
          <w:rFonts w:ascii="Arial" w:hAnsi="Arial" w:cs="Arial"/>
          <w:bCs/>
          <w:iCs/>
        </w:rPr>
        <w:t xml:space="preserve"> stanoví sazbu DPH či DPH v rozporu s platnými právními předpisy, je povinen uhradit objednateli veškerou škodu, která mu v souvislosti s tím vznikla.</w:t>
      </w:r>
    </w:p>
    <w:p w14:paraId="1D2F9B84" w14:textId="27C710FD" w:rsidR="00127E2A" w:rsidRPr="007B3111" w:rsidRDefault="00127E2A" w:rsidP="006F4F21">
      <w:pPr>
        <w:pStyle w:val="Nadpis1"/>
        <w:keepNext/>
        <w:spacing w:before="240" w:after="120" w:line="276" w:lineRule="auto"/>
        <w:ind w:left="357" w:hanging="357"/>
        <w:contextualSpacing w:val="0"/>
        <w:rPr>
          <w:rFonts w:ascii="Arial" w:hAnsi="Arial" w:cs="Arial"/>
          <w:lang w:val="cs-CZ"/>
        </w:rPr>
      </w:pPr>
      <w:r w:rsidRPr="007B3111">
        <w:rPr>
          <w:rFonts w:ascii="Arial" w:hAnsi="Arial" w:cs="Arial"/>
          <w:lang w:val="cs-CZ"/>
        </w:rPr>
        <w:t>Platební podmínky</w:t>
      </w:r>
    </w:p>
    <w:p w14:paraId="14672055" w14:textId="238D6948" w:rsidR="00AF7229" w:rsidRDefault="00AF7229" w:rsidP="006F4F21">
      <w:pPr>
        <w:pStyle w:val="Odstavecseseznamem"/>
        <w:numPr>
          <w:ilvl w:val="1"/>
          <w:numId w:val="1"/>
        </w:numPr>
        <w:spacing w:after="120" w:line="276" w:lineRule="auto"/>
        <w:ind w:left="567" w:hanging="567"/>
        <w:contextualSpacing w:val="0"/>
        <w:rPr>
          <w:rFonts w:ascii="Arial" w:hAnsi="Arial" w:cs="Arial"/>
        </w:rPr>
      </w:pPr>
      <w:r w:rsidRPr="007B3111">
        <w:rPr>
          <w:rFonts w:ascii="Arial" w:hAnsi="Arial" w:cs="Arial"/>
        </w:rPr>
        <w:t>Poskytovatel není oprávněn požadovat po objednateli poskytnutí zálohy.</w:t>
      </w:r>
    </w:p>
    <w:p w14:paraId="21E51079" w14:textId="78689698" w:rsidR="00543F14" w:rsidRPr="007B3111" w:rsidRDefault="00543F14" w:rsidP="006F4F21">
      <w:pPr>
        <w:pStyle w:val="Odstavecseseznamem"/>
        <w:numPr>
          <w:ilvl w:val="1"/>
          <w:numId w:val="1"/>
        </w:numPr>
        <w:spacing w:after="120" w:line="276" w:lineRule="auto"/>
        <w:ind w:left="567" w:hanging="567"/>
        <w:contextualSpacing w:val="0"/>
        <w:rPr>
          <w:rFonts w:ascii="Arial" w:hAnsi="Arial" w:cs="Arial"/>
          <w:bCs/>
        </w:rPr>
      </w:pPr>
      <w:r w:rsidRPr="007B3111">
        <w:rPr>
          <w:rFonts w:ascii="Arial" w:hAnsi="Arial" w:cs="Arial"/>
          <w:bCs/>
        </w:rPr>
        <w:t xml:space="preserve">Cenu za služby poskytnuté ve zkušební fázi objednatel uhradí na základě faktury vystavené po provedení zkušební fáze. Cena za služby ve zkušební fázi </w:t>
      </w:r>
      <w:r w:rsidR="003F5D41">
        <w:rPr>
          <w:rFonts w:ascii="Arial" w:hAnsi="Arial" w:cs="Arial"/>
          <w:bCs/>
        </w:rPr>
        <w:t xml:space="preserve">je rovna </w:t>
      </w:r>
      <w:r w:rsidR="00AF7229">
        <w:rPr>
          <w:rFonts w:ascii="Arial" w:hAnsi="Arial" w:cs="Arial"/>
          <w:bCs/>
        </w:rPr>
        <w:t>podíl</w:t>
      </w:r>
      <w:r w:rsidR="003F5D41">
        <w:rPr>
          <w:rFonts w:ascii="Arial" w:hAnsi="Arial" w:cs="Arial"/>
          <w:bCs/>
        </w:rPr>
        <w:t>u</w:t>
      </w:r>
      <w:r w:rsidR="00AF7229">
        <w:rPr>
          <w:rFonts w:ascii="Arial" w:hAnsi="Arial" w:cs="Arial"/>
          <w:bCs/>
        </w:rPr>
        <w:t xml:space="preserve"> </w:t>
      </w:r>
      <w:r w:rsidRPr="007B3111">
        <w:rPr>
          <w:rFonts w:ascii="Arial" w:hAnsi="Arial" w:cs="Arial"/>
          <w:bCs/>
        </w:rPr>
        <w:t xml:space="preserve">3/24 z ceny za služby dle </w:t>
      </w:r>
      <w:r w:rsidR="003F5D41">
        <w:rPr>
          <w:rFonts w:ascii="Arial" w:hAnsi="Arial" w:cs="Arial"/>
          <w:bCs/>
        </w:rPr>
        <w:t xml:space="preserve">čl. </w:t>
      </w:r>
      <w:r w:rsidR="003F5D41">
        <w:rPr>
          <w:rFonts w:ascii="Arial" w:hAnsi="Arial" w:cs="Arial"/>
          <w:bCs/>
        </w:rPr>
        <w:fldChar w:fldCharType="begin"/>
      </w:r>
      <w:r w:rsidR="003F5D41">
        <w:rPr>
          <w:rFonts w:ascii="Arial" w:hAnsi="Arial" w:cs="Arial"/>
          <w:bCs/>
        </w:rPr>
        <w:instrText xml:space="preserve"> REF _Ref176252070 \r \h </w:instrText>
      </w:r>
      <w:r w:rsidR="003F5D41">
        <w:rPr>
          <w:rFonts w:ascii="Arial" w:hAnsi="Arial" w:cs="Arial"/>
          <w:bCs/>
        </w:rPr>
      </w:r>
      <w:r w:rsidR="003F5D41">
        <w:rPr>
          <w:rFonts w:ascii="Arial" w:hAnsi="Arial" w:cs="Arial"/>
          <w:bCs/>
        </w:rPr>
        <w:fldChar w:fldCharType="separate"/>
      </w:r>
      <w:r w:rsidR="003F5D41">
        <w:rPr>
          <w:rFonts w:ascii="Arial" w:hAnsi="Arial" w:cs="Arial"/>
          <w:bCs/>
        </w:rPr>
        <w:t>6</w:t>
      </w:r>
      <w:r w:rsidR="003F5D41">
        <w:rPr>
          <w:rFonts w:ascii="Arial" w:hAnsi="Arial" w:cs="Arial"/>
          <w:bCs/>
        </w:rPr>
        <w:fldChar w:fldCharType="end"/>
      </w:r>
      <w:r w:rsidR="003F5D41">
        <w:rPr>
          <w:rFonts w:ascii="Arial" w:hAnsi="Arial" w:cs="Arial"/>
          <w:bCs/>
        </w:rPr>
        <w:t xml:space="preserve">. </w:t>
      </w:r>
      <w:r w:rsidRPr="007B3111">
        <w:rPr>
          <w:rFonts w:ascii="Arial" w:hAnsi="Arial" w:cs="Arial"/>
          <w:bCs/>
        </w:rPr>
        <w:t xml:space="preserve">odst. </w:t>
      </w:r>
      <w:r w:rsidRPr="007B3111">
        <w:rPr>
          <w:rFonts w:ascii="Arial" w:hAnsi="Arial" w:cs="Arial"/>
          <w:bCs/>
        </w:rPr>
        <w:fldChar w:fldCharType="begin"/>
      </w:r>
      <w:r w:rsidRPr="007B3111">
        <w:rPr>
          <w:rFonts w:ascii="Arial" w:hAnsi="Arial" w:cs="Arial"/>
          <w:bCs/>
        </w:rPr>
        <w:instrText xml:space="preserve"> REF _Ref180422813 \r \h </w:instrText>
      </w:r>
      <w:r w:rsidR="007B3111">
        <w:rPr>
          <w:rFonts w:ascii="Arial" w:hAnsi="Arial" w:cs="Arial"/>
          <w:bCs/>
        </w:rPr>
        <w:instrText xml:space="preserve"> \* MERGEFORMAT </w:instrText>
      </w:r>
      <w:r w:rsidRPr="007B3111">
        <w:rPr>
          <w:rFonts w:ascii="Arial" w:hAnsi="Arial" w:cs="Arial"/>
          <w:bCs/>
        </w:rPr>
      </w:r>
      <w:r w:rsidRPr="007B3111">
        <w:rPr>
          <w:rFonts w:ascii="Arial" w:hAnsi="Arial" w:cs="Arial"/>
          <w:bCs/>
        </w:rPr>
        <w:fldChar w:fldCharType="separate"/>
      </w:r>
      <w:r w:rsidR="000A1E83">
        <w:rPr>
          <w:rFonts w:ascii="Arial" w:hAnsi="Arial" w:cs="Arial"/>
          <w:bCs/>
        </w:rPr>
        <w:t>6.1</w:t>
      </w:r>
      <w:r w:rsidRPr="007B3111">
        <w:rPr>
          <w:rFonts w:ascii="Arial" w:hAnsi="Arial" w:cs="Arial"/>
          <w:bCs/>
        </w:rPr>
        <w:fldChar w:fldCharType="end"/>
      </w:r>
      <w:r w:rsidR="00D453C9">
        <w:rPr>
          <w:rFonts w:ascii="Arial" w:hAnsi="Arial" w:cs="Arial"/>
          <w:bCs/>
        </w:rPr>
        <w:t>.</w:t>
      </w:r>
      <w:r w:rsidRPr="007B3111">
        <w:rPr>
          <w:rFonts w:ascii="Arial" w:hAnsi="Arial" w:cs="Arial"/>
          <w:bCs/>
        </w:rPr>
        <w:t xml:space="preserve"> této smlouvy.</w:t>
      </w:r>
      <w:r w:rsidR="003623CB" w:rsidRPr="007B3111">
        <w:rPr>
          <w:rFonts w:ascii="Arial" w:hAnsi="Arial" w:cs="Arial"/>
          <w:bCs/>
        </w:rPr>
        <w:t xml:space="preserve"> Dojde-li k prodloužení trvání zkušební fáze, nemá poskytovatel nárok na zvýšení ceny za služby poskytnuté </w:t>
      </w:r>
      <w:r w:rsidR="003F5D41" w:rsidRPr="007B3111">
        <w:rPr>
          <w:rFonts w:ascii="Arial" w:hAnsi="Arial" w:cs="Arial"/>
          <w:bCs/>
        </w:rPr>
        <w:t>ve</w:t>
      </w:r>
      <w:r w:rsidR="003F5D41">
        <w:rPr>
          <w:rFonts w:ascii="Arial" w:hAnsi="Arial" w:cs="Arial"/>
          <w:bCs/>
        </w:rPr>
        <w:t> </w:t>
      </w:r>
      <w:r w:rsidR="003623CB" w:rsidRPr="007B3111">
        <w:rPr>
          <w:rFonts w:ascii="Arial" w:hAnsi="Arial" w:cs="Arial"/>
          <w:bCs/>
        </w:rPr>
        <w:t>zkušební fázi.</w:t>
      </w:r>
    </w:p>
    <w:p w14:paraId="04499D05" w14:textId="50324E22" w:rsidR="0026651A" w:rsidRPr="007B3111" w:rsidRDefault="0026651A" w:rsidP="006F4F21">
      <w:pPr>
        <w:pStyle w:val="Odstavecseseznamem"/>
        <w:numPr>
          <w:ilvl w:val="1"/>
          <w:numId w:val="1"/>
        </w:numPr>
        <w:spacing w:after="120" w:line="276" w:lineRule="auto"/>
        <w:ind w:left="567" w:hanging="567"/>
        <w:contextualSpacing w:val="0"/>
        <w:rPr>
          <w:rFonts w:ascii="Arial" w:hAnsi="Arial" w:cs="Arial"/>
          <w:bCs/>
        </w:rPr>
      </w:pPr>
      <w:r w:rsidRPr="007B3111">
        <w:rPr>
          <w:rFonts w:ascii="Arial" w:hAnsi="Arial" w:cs="Arial"/>
          <w:bCs/>
        </w:rPr>
        <w:t xml:space="preserve">Cenu </w:t>
      </w:r>
      <w:r w:rsidR="006612FD" w:rsidRPr="007B3111">
        <w:rPr>
          <w:rFonts w:ascii="Arial" w:hAnsi="Arial" w:cs="Arial"/>
          <w:bCs/>
        </w:rPr>
        <w:t xml:space="preserve">za služby </w:t>
      </w:r>
      <w:r w:rsidR="00543F14" w:rsidRPr="007B3111">
        <w:rPr>
          <w:rFonts w:ascii="Arial" w:hAnsi="Arial" w:cs="Arial"/>
          <w:bCs/>
        </w:rPr>
        <w:t xml:space="preserve">v provozní fázi </w:t>
      </w:r>
      <w:r w:rsidR="006612FD" w:rsidRPr="007B3111">
        <w:rPr>
          <w:rFonts w:ascii="Arial" w:hAnsi="Arial" w:cs="Arial"/>
          <w:bCs/>
        </w:rPr>
        <w:t xml:space="preserve">se objednatel zavazuje </w:t>
      </w:r>
      <w:r w:rsidR="00543F14" w:rsidRPr="007B3111">
        <w:rPr>
          <w:rFonts w:ascii="Arial" w:hAnsi="Arial" w:cs="Arial"/>
          <w:bCs/>
        </w:rPr>
        <w:t>hradit</w:t>
      </w:r>
      <w:r w:rsidR="00715A3D" w:rsidRPr="007B3111">
        <w:rPr>
          <w:rFonts w:ascii="Arial" w:hAnsi="Arial" w:cs="Arial"/>
          <w:bCs/>
        </w:rPr>
        <w:t xml:space="preserve"> na základě </w:t>
      </w:r>
      <w:r w:rsidR="004D6538" w:rsidRPr="007B3111">
        <w:rPr>
          <w:rFonts w:ascii="Arial" w:hAnsi="Arial" w:cs="Arial"/>
        </w:rPr>
        <w:t>poskytovatel</w:t>
      </w:r>
      <w:r w:rsidR="00D1590D" w:rsidRPr="007B3111">
        <w:rPr>
          <w:rFonts w:ascii="Arial" w:hAnsi="Arial" w:cs="Arial"/>
          <w:bCs/>
        </w:rPr>
        <w:t xml:space="preserve">em </w:t>
      </w:r>
      <w:r w:rsidR="00715A3D" w:rsidRPr="007B3111">
        <w:rPr>
          <w:rFonts w:ascii="Arial" w:hAnsi="Arial" w:cs="Arial"/>
          <w:bCs/>
        </w:rPr>
        <w:t>měsíčně vystavených faktur</w:t>
      </w:r>
      <w:r w:rsidR="00A36379" w:rsidRPr="007B3111">
        <w:rPr>
          <w:rFonts w:ascii="Arial" w:hAnsi="Arial" w:cs="Arial"/>
          <w:bCs/>
        </w:rPr>
        <w:t xml:space="preserve">, a to vždy </w:t>
      </w:r>
      <w:r w:rsidR="00543F14" w:rsidRPr="007B3111">
        <w:rPr>
          <w:rFonts w:ascii="Arial" w:hAnsi="Arial" w:cs="Arial"/>
          <w:bCs/>
        </w:rPr>
        <w:t>ve výši 1/24</w:t>
      </w:r>
      <w:r w:rsidR="00A36379" w:rsidRPr="007B3111">
        <w:rPr>
          <w:rFonts w:ascii="Arial" w:hAnsi="Arial" w:cs="Arial"/>
        </w:rPr>
        <w:t xml:space="preserve"> </w:t>
      </w:r>
      <w:r w:rsidR="00543F14" w:rsidRPr="007B3111">
        <w:rPr>
          <w:rFonts w:ascii="Arial" w:hAnsi="Arial" w:cs="Arial"/>
          <w:bCs/>
        </w:rPr>
        <w:t xml:space="preserve">z ceny za služby dle </w:t>
      </w:r>
      <w:r w:rsidR="003F5D41">
        <w:rPr>
          <w:rFonts w:ascii="Arial" w:hAnsi="Arial" w:cs="Arial"/>
          <w:bCs/>
        </w:rPr>
        <w:t xml:space="preserve">čl. </w:t>
      </w:r>
      <w:r w:rsidR="003F5D41">
        <w:rPr>
          <w:rFonts w:ascii="Arial" w:hAnsi="Arial" w:cs="Arial"/>
          <w:bCs/>
        </w:rPr>
        <w:fldChar w:fldCharType="begin"/>
      </w:r>
      <w:r w:rsidR="003F5D41">
        <w:rPr>
          <w:rFonts w:ascii="Arial" w:hAnsi="Arial" w:cs="Arial"/>
          <w:bCs/>
        </w:rPr>
        <w:instrText xml:space="preserve"> REF _Ref176252070 \r \h </w:instrText>
      </w:r>
      <w:r w:rsidR="003F5D41">
        <w:rPr>
          <w:rFonts w:ascii="Arial" w:hAnsi="Arial" w:cs="Arial"/>
          <w:bCs/>
        </w:rPr>
      </w:r>
      <w:r w:rsidR="003F5D41">
        <w:rPr>
          <w:rFonts w:ascii="Arial" w:hAnsi="Arial" w:cs="Arial"/>
          <w:bCs/>
        </w:rPr>
        <w:fldChar w:fldCharType="separate"/>
      </w:r>
      <w:r w:rsidR="003F5D41">
        <w:rPr>
          <w:rFonts w:ascii="Arial" w:hAnsi="Arial" w:cs="Arial"/>
          <w:bCs/>
        </w:rPr>
        <w:t>6</w:t>
      </w:r>
      <w:r w:rsidR="003F5D41">
        <w:rPr>
          <w:rFonts w:ascii="Arial" w:hAnsi="Arial" w:cs="Arial"/>
          <w:bCs/>
        </w:rPr>
        <w:fldChar w:fldCharType="end"/>
      </w:r>
      <w:r w:rsidR="003F5D41">
        <w:rPr>
          <w:rFonts w:ascii="Arial" w:hAnsi="Arial" w:cs="Arial"/>
          <w:bCs/>
        </w:rPr>
        <w:t xml:space="preserve">. </w:t>
      </w:r>
      <w:r w:rsidR="00543F14" w:rsidRPr="007B3111">
        <w:rPr>
          <w:rFonts w:ascii="Arial" w:hAnsi="Arial" w:cs="Arial"/>
          <w:bCs/>
        </w:rPr>
        <w:t xml:space="preserve">odst. </w:t>
      </w:r>
      <w:r w:rsidR="00543F14" w:rsidRPr="007B3111">
        <w:rPr>
          <w:rFonts w:ascii="Arial" w:hAnsi="Arial" w:cs="Arial"/>
          <w:bCs/>
        </w:rPr>
        <w:fldChar w:fldCharType="begin"/>
      </w:r>
      <w:r w:rsidR="00543F14" w:rsidRPr="007B3111">
        <w:rPr>
          <w:rFonts w:ascii="Arial" w:hAnsi="Arial" w:cs="Arial"/>
          <w:bCs/>
        </w:rPr>
        <w:instrText xml:space="preserve"> REF _Ref180422813 \r \h </w:instrText>
      </w:r>
      <w:r w:rsidR="007B3111">
        <w:rPr>
          <w:rFonts w:ascii="Arial" w:hAnsi="Arial" w:cs="Arial"/>
          <w:bCs/>
        </w:rPr>
        <w:instrText xml:space="preserve"> \* MERGEFORMAT </w:instrText>
      </w:r>
      <w:r w:rsidR="00543F14" w:rsidRPr="007B3111">
        <w:rPr>
          <w:rFonts w:ascii="Arial" w:hAnsi="Arial" w:cs="Arial"/>
          <w:bCs/>
        </w:rPr>
      </w:r>
      <w:r w:rsidR="00543F14" w:rsidRPr="007B3111">
        <w:rPr>
          <w:rFonts w:ascii="Arial" w:hAnsi="Arial" w:cs="Arial"/>
          <w:bCs/>
        </w:rPr>
        <w:fldChar w:fldCharType="separate"/>
      </w:r>
      <w:r w:rsidR="000A1E83">
        <w:rPr>
          <w:rFonts w:ascii="Arial" w:hAnsi="Arial" w:cs="Arial"/>
          <w:bCs/>
        </w:rPr>
        <w:t>6.1</w:t>
      </w:r>
      <w:r w:rsidR="00543F14" w:rsidRPr="007B3111">
        <w:rPr>
          <w:rFonts w:ascii="Arial" w:hAnsi="Arial" w:cs="Arial"/>
          <w:bCs/>
        </w:rPr>
        <w:fldChar w:fldCharType="end"/>
      </w:r>
      <w:r w:rsidR="00D453C9">
        <w:rPr>
          <w:rFonts w:ascii="Arial" w:hAnsi="Arial" w:cs="Arial"/>
          <w:bCs/>
        </w:rPr>
        <w:t>.</w:t>
      </w:r>
      <w:r w:rsidR="00543F14" w:rsidRPr="007B3111">
        <w:rPr>
          <w:rFonts w:ascii="Arial" w:hAnsi="Arial" w:cs="Arial"/>
          <w:bCs/>
        </w:rPr>
        <w:t xml:space="preserve"> této smlouvy</w:t>
      </w:r>
      <w:r w:rsidR="00A36379" w:rsidRPr="007B3111">
        <w:rPr>
          <w:rFonts w:ascii="Arial" w:hAnsi="Arial" w:cs="Arial"/>
        </w:rPr>
        <w:t xml:space="preserve">. </w:t>
      </w:r>
      <w:r w:rsidR="00AF7229">
        <w:rPr>
          <w:rFonts w:ascii="Arial" w:hAnsi="Arial" w:cs="Arial"/>
        </w:rPr>
        <w:t>B</w:t>
      </w:r>
      <w:r w:rsidR="00AF7229" w:rsidRPr="007B3111">
        <w:rPr>
          <w:rFonts w:ascii="Arial" w:hAnsi="Arial" w:cs="Arial"/>
        </w:rPr>
        <w:t>udou-li v</w:t>
      </w:r>
      <w:r w:rsidR="00AF7229">
        <w:rPr>
          <w:rFonts w:ascii="Arial" w:hAnsi="Arial" w:cs="Arial"/>
        </w:rPr>
        <w:t xml:space="preserve"> měsíci, za který se fakturuje, </w:t>
      </w:r>
      <w:r w:rsidR="00AF7229" w:rsidRPr="007B3111">
        <w:rPr>
          <w:rFonts w:ascii="Arial" w:hAnsi="Arial" w:cs="Arial"/>
        </w:rPr>
        <w:t>pos</w:t>
      </w:r>
      <w:r w:rsidR="00AF7229">
        <w:rPr>
          <w:rFonts w:ascii="Arial" w:hAnsi="Arial" w:cs="Arial"/>
        </w:rPr>
        <w:t>kytovány</w:t>
      </w:r>
      <w:r w:rsidR="00AF7229" w:rsidRPr="007B3111">
        <w:rPr>
          <w:rFonts w:ascii="Arial" w:hAnsi="Arial" w:cs="Arial"/>
        </w:rPr>
        <w:t xml:space="preserve"> </w:t>
      </w:r>
      <w:r w:rsidR="00AF7229">
        <w:rPr>
          <w:rFonts w:ascii="Arial" w:hAnsi="Arial" w:cs="Arial"/>
        </w:rPr>
        <w:t xml:space="preserve">i </w:t>
      </w:r>
      <w:r w:rsidR="00AF7229" w:rsidRPr="007B3111">
        <w:rPr>
          <w:rFonts w:ascii="Arial" w:hAnsi="Arial" w:cs="Arial"/>
        </w:rPr>
        <w:t xml:space="preserve">dodatečné </w:t>
      </w:r>
      <w:r w:rsidR="007A1D78">
        <w:rPr>
          <w:rFonts w:ascii="Arial" w:hAnsi="Arial" w:cs="Arial"/>
        </w:rPr>
        <w:t xml:space="preserve">analytické </w:t>
      </w:r>
      <w:r w:rsidR="00AF7229" w:rsidRPr="007B3111">
        <w:rPr>
          <w:rFonts w:ascii="Arial" w:hAnsi="Arial" w:cs="Arial"/>
        </w:rPr>
        <w:t>služby</w:t>
      </w:r>
      <w:r w:rsidR="00AF7229">
        <w:rPr>
          <w:rFonts w:ascii="Arial" w:hAnsi="Arial" w:cs="Arial"/>
        </w:rPr>
        <w:t>, bude k</w:t>
      </w:r>
      <w:r w:rsidR="004C00D4" w:rsidRPr="007B3111">
        <w:rPr>
          <w:rFonts w:ascii="Arial" w:hAnsi="Arial" w:cs="Arial"/>
        </w:rPr>
        <w:t xml:space="preserve"> takto vystavené faktuře </w:t>
      </w:r>
      <w:r w:rsidR="00543F14" w:rsidRPr="007B3111">
        <w:rPr>
          <w:rFonts w:ascii="Arial" w:hAnsi="Arial" w:cs="Arial"/>
        </w:rPr>
        <w:t xml:space="preserve">vždy </w:t>
      </w:r>
      <w:r w:rsidR="004C00D4" w:rsidRPr="007B3111">
        <w:rPr>
          <w:rFonts w:ascii="Arial" w:hAnsi="Arial" w:cs="Arial"/>
        </w:rPr>
        <w:t xml:space="preserve">připočtena částka odpovídající </w:t>
      </w:r>
      <w:r w:rsidR="00AF7229">
        <w:rPr>
          <w:rFonts w:ascii="Arial" w:hAnsi="Arial" w:cs="Arial"/>
        </w:rPr>
        <w:t xml:space="preserve">součinu </w:t>
      </w:r>
      <w:r w:rsidR="004C00D4" w:rsidRPr="007B3111">
        <w:rPr>
          <w:rFonts w:ascii="Arial" w:hAnsi="Arial" w:cs="Arial"/>
        </w:rPr>
        <w:t>cen</w:t>
      </w:r>
      <w:r w:rsidR="00AF7229">
        <w:rPr>
          <w:rFonts w:ascii="Arial" w:hAnsi="Arial" w:cs="Arial"/>
        </w:rPr>
        <w:t>y</w:t>
      </w:r>
      <w:r w:rsidR="004C00D4" w:rsidRPr="007B3111">
        <w:rPr>
          <w:rFonts w:ascii="Arial" w:hAnsi="Arial" w:cs="Arial"/>
        </w:rPr>
        <w:t xml:space="preserve"> </w:t>
      </w:r>
      <w:r w:rsidR="00AF7229" w:rsidRPr="007B3111">
        <w:rPr>
          <w:rFonts w:ascii="Arial" w:hAnsi="Arial" w:cs="Arial"/>
        </w:rPr>
        <w:t>za</w:t>
      </w:r>
      <w:r w:rsidR="00AF7229">
        <w:rPr>
          <w:rFonts w:ascii="Arial" w:hAnsi="Arial" w:cs="Arial"/>
        </w:rPr>
        <w:t> </w:t>
      </w:r>
      <w:r w:rsidR="004C00D4" w:rsidRPr="007B3111">
        <w:rPr>
          <w:rFonts w:ascii="Arial" w:hAnsi="Arial" w:cs="Arial"/>
        </w:rPr>
        <w:t xml:space="preserve">dodatečné </w:t>
      </w:r>
      <w:r w:rsidR="007A1D78">
        <w:rPr>
          <w:rFonts w:ascii="Arial" w:hAnsi="Arial" w:cs="Arial"/>
        </w:rPr>
        <w:t xml:space="preserve">analytické </w:t>
      </w:r>
      <w:r w:rsidR="004C00D4" w:rsidRPr="007B3111">
        <w:rPr>
          <w:rFonts w:ascii="Arial" w:hAnsi="Arial" w:cs="Arial"/>
        </w:rPr>
        <w:t xml:space="preserve">služby </w:t>
      </w:r>
      <w:r w:rsidR="00AF7229">
        <w:rPr>
          <w:rFonts w:ascii="Arial" w:hAnsi="Arial" w:cs="Arial"/>
        </w:rPr>
        <w:t xml:space="preserve">dle </w:t>
      </w:r>
      <w:r w:rsidR="003F5D41">
        <w:rPr>
          <w:rFonts w:ascii="Arial" w:hAnsi="Arial" w:cs="Arial"/>
          <w:bCs/>
        </w:rPr>
        <w:t xml:space="preserve">čl. </w:t>
      </w:r>
      <w:r w:rsidR="003F5D41">
        <w:rPr>
          <w:rFonts w:ascii="Arial" w:hAnsi="Arial" w:cs="Arial"/>
          <w:bCs/>
        </w:rPr>
        <w:fldChar w:fldCharType="begin"/>
      </w:r>
      <w:r w:rsidR="003F5D41">
        <w:rPr>
          <w:rFonts w:ascii="Arial" w:hAnsi="Arial" w:cs="Arial"/>
          <w:bCs/>
        </w:rPr>
        <w:instrText xml:space="preserve"> REF _Ref176252070 \r \h </w:instrText>
      </w:r>
      <w:r w:rsidR="003F5D41">
        <w:rPr>
          <w:rFonts w:ascii="Arial" w:hAnsi="Arial" w:cs="Arial"/>
          <w:bCs/>
        </w:rPr>
      </w:r>
      <w:r w:rsidR="003F5D41">
        <w:rPr>
          <w:rFonts w:ascii="Arial" w:hAnsi="Arial" w:cs="Arial"/>
          <w:bCs/>
        </w:rPr>
        <w:fldChar w:fldCharType="separate"/>
      </w:r>
      <w:r w:rsidR="003F5D41">
        <w:rPr>
          <w:rFonts w:ascii="Arial" w:hAnsi="Arial" w:cs="Arial"/>
          <w:bCs/>
        </w:rPr>
        <w:t>6</w:t>
      </w:r>
      <w:r w:rsidR="003F5D41">
        <w:rPr>
          <w:rFonts w:ascii="Arial" w:hAnsi="Arial" w:cs="Arial"/>
          <w:bCs/>
        </w:rPr>
        <w:fldChar w:fldCharType="end"/>
      </w:r>
      <w:r w:rsidR="003F5D41">
        <w:rPr>
          <w:rFonts w:ascii="Arial" w:hAnsi="Arial" w:cs="Arial"/>
          <w:bCs/>
        </w:rPr>
        <w:t xml:space="preserve">. </w:t>
      </w:r>
      <w:r w:rsidR="00AF7229">
        <w:rPr>
          <w:rFonts w:ascii="Arial" w:hAnsi="Arial" w:cs="Arial"/>
        </w:rPr>
        <w:t xml:space="preserve">odst. </w:t>
      </w:r>
      <w:r w:rsidR="00AF7229">
        <w:rPr>
          <w:rFonts w:ascii="Arial" w:hAnsi="Arial" w:cs="Arial"/>
        </w:rPr>
        <w:fldChar w:fldCharType="begin"/>
      </w:r>
      <w:r w:rsidR="00AF7229">
        <w:rPr>
          <w:rFonts w:ascii="Arial" w:hAnsi="Arial" w:cs="Arial"/>
        </w:rPr>
        <w:instrText xml:space="preserve"> REF _Ref190852022 \r \h </w:instrText>
      </w:r>
      <w:r w:rsidR="000A314D">
        <w:rPr>
          <w:rFonts w:ascii="Arial" w:hAnsi="Arial" w:cs="Arial"/>
        </w:rPr>
        <w:instrText xml:space="preserve"> \* MERGEFORMAT </w:instrText>
      </w:r>
      <w:r w:rsidR="00AF7229">
        <w:rPr>
          <w:rFonts w:ascii="Arial" w:hAnsi="Arial" w:cs="Arial"/>
        </w:rPr>
      </w:r>
      <w:r w:rsidR="00AF7229">
        <w:rPr>
          <w:rFonts w:ascii="Arial" w:hAnsi="Arial" w:cs="Arial"/>
        </w:rPr>
        <w:fldChar w:fldCharType="separate"/>
      </w:r>
      <w:r w:rsidR="00AF7229">
        <w:rPr>
          <w:rFonts w:ascii="Arial" w:hAnsi="Arial" w:cs="Arial"/>
        </w:rPr>
        <w:t>6.2</w:t>
      </w:r>
      <w:r w:rsidR="00AF7229">
        <w:rPr>
          <w:rFonts w:ascii="Arial" w:hAnsi="Arial" w:cs="Arial"/>
        </w:rPr>
        <w:fldChar w:fldCharType="end"/>
      </w:r>
      <w:r w:rsidR="00AF7229">
        <w:rPr>
          <w:rFonts w:ascii="Arial" w:hAnsi="Arial" w:cs="Arial"/>
        </w:rPr>
        <w:t xml:space="preserve">. této smlouvy a </w:t>
      </w:r>
      <w:r w:rsidR="004C00D4" w:rsidRPr="007B3111">
        <w:rPr>
          <w:rFonts w:ascii="Arial" w:hAnsi="Arial" w:cs="Arial"/>
        </w:rPr>
        <w:t>skutečně odpracovaného počtu hodin</w:t>
      </w:r>
      <w:r w:rsidR="00AF7229">
        <w:rPr>
          <w:rFonts w:ascii="Arial" w:hAnsi="Arial" w:cs="Arial"/>
        </w:rPr>
        <w:t xml:space="preserve"> v takovém měsíci</w:t>
      </w:r>
      <w:r w:rsidR="00EE71A7">
        <w:rPr>
          <w:rFonts w:ascii="Arial" w:hAnsi="Arial" w:cs="Arial"/>
        </w:rPr>
        <w:t>.</w:t>
      </w:r>
    </w:p>
    <w:p w14:paraId="7C0413F8" w14:textId="2A15EC88" w:rsidR="002A280C" w:rsidRPr="007B3111" w:rsidRDefault="002A280C" w:rsidP="006F4F21">
      <w:pPr>
        <w:pStyle w:val="Nadpis2"/>
        <w:spacing w:after="120" w:line="276" w:lineRule="auto"/>
        <w:ind w:left="567" w:hanging="567"/>
        <w:contextualSpacing w:val="0"/>
        <w:rPr>
          <w:rFonts w:ascii="Arial" w:hAnsi="Arial" w:cs="Arial"/>
          <w:b w:val="0"/>
          <w:sz w:val="22"/>
          <w:szCs w:val="24"/>
          <w:lang w:val="cs-CZ"/>
        </w:rPr>
      </w:pPr>
      <w:r w:rsidRPr="007B3111">
        <w:rPr>
          <w:rFonts w:ascii="Arial" w:hAnsi="Arial" w:cs="Arial"/>
          <w:b w:val="0"/>
          <w:sz w:val="22"/>
          <w:szCs w:val="24"/>
          <w:lang w:val="cs-CZ"/>
        </w:rPr>
        <w:t xml:space="preserve">Cena </w:t>
      </w:r>
      <w:r w:rsidR="006C2FE9" w:rsidRPr="007B3111">
        <w:rPr>
          <w:rFonts w:ascii="Arial" w:hAnsi="Arial" w:cs="Arial"/>
          <w:b w:val="0"/>
          <w:sz w:val="22"/>
          <w:szCs w:val="24"/>
          <w:lang w:val="cs-CZ"/>
        </w:rPr>
        <w:t>za služby</w:t>
      </w:r>
      <w:r w:rsidRPr="007B3111">
        <w:rPr>
          <w:rFonts w:ascii="Arial" w:hAnsi="Arial" w:cs="Arial"/>
          <w:b w:val="0"/>
          <w:sz w:val="22"/>
          <w:szCs w:val="24"/>
          <w:lang w:val="cs-CZ"/>
        </w:rPr>
        <w:t xml:space="preserve"> bude hrazena vždy měsíčně zpětně. K</w:t>
      </w:r>
      <w:r w:rsidR="00AF7229">
        <w:rPr>
          <w:rFonts w:ascii="Arial" w:hAnsi="Arial" w:cs="Arial"/>
          <w:b w:val="0"/>
          <w:sz w:val="22"/>
          <w:szCs w:val="24"/>
          <w:lang w:val="cs-CZ"/>
        </w:rPr>
        <w:t xml:space="preserve"> celkové fakturované </w:t>
      </w:r>
      <w:r w:rsidRPr="007B3111">
        <w:rPr>
          <w:rFonts w:ascii="Arial" w:hAnsi="Arial" w:cs="Arial"/>
          <w:b w:val="0"/>
          <w:sz w:val="22"/>
          <w:szCs w:val="24"/>
          <w:lang w:val="cs-CZ"/>
        </w:rPr>
        <w:t xml:space="preserve">částce </w:t>
      </w:r>
      <w:r w:rsidR="00AF7229">
        <w:rPr>
          <w:rFonts w:ascii="Arial" w:hAnsi="Arial" w:cs="Arial"/>
          <w:b w:val="0"/>
          <w:sz w:val="22"/>
          <w:szCs w:val="24"/>
          <w:lang w:val="cs-CZ"/>
        </w:rPr>
        <w:t xml:space="preserve">dle předchozího odstavce </w:t>
      </w:r>
      <w:r w:rsidRPr="007B3111">
        <w:rPr>
          <w:rFonts w:ascii="Arial" w:hAnsi="Arial" w:cs="Arial"/>
          <w:b w:val="0"/>
          <w:sz w:val="22"/>
          <w:szCs w:val="24"/>
          <w:lang w:val="cs-CZ"/>
        </w:rPr>
        <w:t xml:space="preserve">bude </w:t>
      </w:r>
      <w:r w:rsidR="004D6538" w:rsidRPr="007B3111">
        <w:rPr>
          <w:rFonts w:ascii="Arial" w:hAnsi="Arial" w:cs="Arial"/>
          <w:b w:val="0"/>
          <w:sz w:val="22"/>
          <w:szCs w:val="24"/>
          <w:lang w:val="cs-CZ"/>
        </w:rPr>
        <w:t>poskytovatel</w:t>
      </w:r>
      <w:r w:rsidRPr="007B3111">
        <w:rPr>
          <w:rFonts w:ascii="Arial" w:hAnsi="Arial" w:cs="Arial"/>
          <w:b w:val="0"/>
          <w:sz w:val="22"/>
          <w:szCs w:val="24"/>
          <w:lang w:val="cs-CZ"/>
        </w:rPr>
        <w:t>em připočten</w:t>
      </w:r>
      <w:r w:rsidR="00AF7229">
        <w:rPr>
          <w:rFonts w:ascii="Arial" w:hAnsi="Arial" w:cs="Arial"/>
          <w:b w:val="0"/>
          <w:sz w:val="22"/>
          <w:szCs w:val="24"/>
          <w:lang w:val="cs-CZ"/>
        </w:rPr>
        <w:t>a</w:t>
      </w:r>
      <w:r w:rsidRPr="007B3111">
        <w:rPr>
          <w:rFonts w:ascii="Arial" w:hAnsi="Arial" w:cs="Arial"/>
          <w:b w:val="0"/>
          <w:sz w:val="22"/>
          <w:szCs w:val="24"/>
          <w:lang w:val="cs-CZ"/>
        </w:rPr>
        <w:t xml:space="preserve"> DPH v zákonné výši. Cena </w:t>
      </w:r>
      <w:r w:rsidR="006C2FE9" w:rsidRPr="007B3111">
        <w:rPr>
          <w:rFonts w:ascii="Arial" w:hAnsi="Arial" w:cs="Arial"/>
          <w:b w:val="0"/>
          <w:sz w:val="22"/>
          <w:szCs w:val="24"/>
          <w:lang w:val="cs-CZ"/>
        </w:rPr>
        <w:t xml:space="preserve">za služby </w:t>
      </w:r>
      <w:r w:rsidRPr="007B3111">
        <w:rPr>
          <w:rFonts w:ascii="Arial" w:hAnsi="Arial" w:cs="Arial"/>
          <w:b w:val="0"/>
          <w:sz w:val="22"/>
          <w:szCs w:val="24"/>
          <w:lang w:val="cs-CZ"/>
        </w:rPr>
        <w:t xml:space="preserve">včetně zákonné </w:t>
      </w:r>
      <w:r w:rsidR="00AF7229">
        <w:rPr>
          <w:rFonts w:ascii="Arial" w:hAnsi="Arial" w:cs="Arial"/>
          <w:b w:val="0"/>
          <w:sz w:val="22"/>
          <w:szCs w:val="24"/>
          <w:lang w:val="cs-CZ"/>
        </w:rPr>
        <w:t xml:space="preserve">výše </w:t>
      </w:r>
      <w:r w:rsidRPr="007B3111">
        <w:rPr>
          <w:rFonts w:ascii="Arial" w:hAnsi="Arial" w:cs="Arial"/>
          <w:b w:val="0"/>
          <w:sz w:val="22"/>
          <w:szCs w:val="24"/>
          <w:lang w:val="cs-CZ"/>
        </w:rPr>
        <w:t xml:space="preserve">DPH bude hrazena na základě daňových dokladů vystavených </w:t>
      </w:r>
      <w:r w:rsidR="004D6538" w:rsidRPr="007B3111">
        <w:rPr>
          <w:rFonts w:ascii="Arial" w:hAnsi="Arial" w:cs="Arial"/>
          <w:b w:val="0"/>
          <w:sz w:val="22"/>
          <w:szCs w:val="24"/>
          <w:lang w:val="cs-CZ"/>
        </w:rPr>
        <w:t>poskytovatel</w:t>
      </w:r>
      <w:r w:rsidRPr="007B3111">
        <w:rPr>
          <w:rFonts w:ascii="Arial" w:hAnsi="Arial" w:cs="Arial"/>
          <w:b w:val="0"/>
          <w:sz w:val="22"/>
          <w:szCs w:val="24"/>
          <w:lang w:val="cs-CZ"/>
        </w:rPr>
        <w:t>em (dále jen „</w:t>
      </w:r>
      <w:r w:rsidRPr="007B3111">
        <w:rPr>
          <w:rFonts w:ascii="Arial" w:hAnsi="Arial" w:cs="Arial"/>
          <w:bCs w:val="0"/>
          <w:i/>
          <w:iCs/>
          <w:sz w:val="22"/>
          <w:szCs w:val="24"/>
          <w:lang w:val="cs-CZ"/>
        </w:rPr>
        <w:t>faktura</w:t>
      </w:r>
      <w:r w:rsidRPr="007B3111">
        <w:rPr>
          <w:rFonts w:ascii="Arial" w:hAnsi="Arial" w:cs="Arial"/>
          <w:b w:val="0"/>
          <w:sz w:val="22"/>
          <w:szCs w:val="24"/>
          <w:lang w:val="cs-CZ"/>
        </w:rPr>
        <w:t xml:space="preserve">“). </w:t>
      </w:r>
    </w:p>
    <w:p w14:paraId="42C6A469" w14:textId="4C59C138" w:rsidR="002A280C" w:rsidRPr="007B3111" w:rsidRDefault="002A280C" w:rsidP="006F4F21">
      <w:pPr>
        <w:pStyle w:val="Nadpis2"/>
        <w:spacing w:after="120" w:line="276" w:lineRule="auto"/>
        <w:ind w:left="567" w:hanging="567"/>
        <w:contextualSpacing w:val="0"/>
        <w:rPr>
          <w:rFonts w:ascii="Arial" w:hAnsi="Arial" w:cs="Arial"/>
          <w:b w:val="0"/>
          <w:sz w:val="22"/>
          <w:szCs w:val="24"/>
          <w:lang w:val="cs-CZ"/>
        </w:rPr>
      </w:pPr>
      <w:r w:rsidRPr="007B3111">
        <w:rPr>
          <w:rFonts w:ascii="Arial" w:hAnsi="Arial" w:cs="Arial"/>
          <w:b w:val="0"/>
          <w:sz w:val="22"/>
          <w:szCs w:val="24"/>
          <w:lang w:val="cs-CZ"/>
        </w:rPr>
        <w:t xml:space="preserve">Spolu s fakturou budou objednateli doručeny doklady </w:t>
      </w:r>
      <w:r w:rsidR="003E450D" w:rsidRPr="007B3111">
        <w:rPr>
          <w:rFonts w:ascii="Arial" w:hAnsi="Arial" w:cs="Arial"/>
          <w:b w:val="0"/>
          <w:sz w:val="22"/>
          <w:szCs w:val="24"/>
          <w:lang w:val="cs-CZ"/>
        </w:rPr>
        <w:t>deklarující</w:t>
      </w:r>
      <w:r w:rsidRPr="007B3111">
        <w:rPr>
          <w:rFonts w:ascii="Arial" w:hAnsi="Arial" w:cs="Arial"/>
          <w:b w:val="0"/>
          <w:sz w:val="22"/>
          <w:szCs w:val="24"/>
          <w:lang w:val="cs-CZ"/>
        </w:rPr>
        <w:t xml:space="preserve"> rozsah skutečně uskutečněného plnění v příslušném fakturačním období</w:t>
      </w:r>
      <w:r w:rsidR="00E709D2" w:rsidRPr="007B3111">
        <w:rPr>
          <w:rFonts w:ascii="Arial" w:hAnsi="Arial" w:cs="Arial"/>
          <w:b w:val="0"/>
          <w:sz w:val="22"/>
          <w:szCs w:val="24"/>
          <w:lang w:val="cs-CZ"/>
        </w:rPr>
        <w:t xml:space="preserve">. </w:t>
      </w:r>
    </w:p>
    <w:p w14:paraId="38AB08E7" w14:textId="7E562C6A" w:rsidR="002A280C" w:rsidRPr="007B3111" w:rsidRDefault="006C2FE9" w:rsidP="006F4F21">
      <w:pPr>
        <w:pStyle w:val="Nadpis2"/>
        <w:spacing w:after="120" w:line="276" w:lineRule="auto"/>
        <w:ind w:left="567" w:hanging="567"/>
        <w:contextualSpacing w:val="0"/>
        <w:rPr>
          <w:rFonts w:ascii="Arial" w:hAnsi="Arial" w:cs="Arial"/>
          <w:b w:val="0"/>
          <w:sz w:val="22"/>
          <w:szCs w:val="24"/>
          <w:lang w:val="cs-CZ"/>
        </w:rPr>
      </w:pPr>
      <w:r w:rsidRPr="007B3111">
        <w:rPr>
          <w:rFonts w:ascii="Arial" w:hAnsi="Arial" w:cs="Arial"/>
          <w:b w:val="0"/>
          <w:sz w:val="22"/>
          <w:szCs w:val="24"/>
          <w:lang w:val="cs-CZ"/>
        </w:rPr>
        <w:t>Jednotlivé f</w:t>
      </w:r>
      <w:r w:rsidR="002A280C" w:rsidRPr="007B3111">
        <w:rPr>
          <w:rFonts w:ascii="Arial" w:hAnsi="Arial" w:cs="Arial"/>
          <w:b w:val="0"/>
          <w:sz w:val="22"/>
          <w:szCs w:val="24"/>
          <w:lang w:val="cs-CZ"/>
        </w:rPr>
        <w:t xml:space="preserve">aktury je </w:t>
      </w:r>
      <w:r w:rsidR="004D6538" w:rsidRPr="007B3111">
        <w:rPr>
          <w:rFonts w:ascii="Arial" w:hAnsi="Arial" w:cs="Arial"/>
          <w:b w:val="0"/>
          <w:sz w:val="22"/>
          <w:szCs w:val="24"/>
          <w:lang w:val="cs-CZ"/>
        </w:rPr>
        <w:t>poskytovatel</w:t>
      </w:r>
      <w:r w:rsidR="002A280C" w:rsidRPr="007B3111">
        <w:rPr>
          <w:rFonts w:ascii="Arial" w:hAnsi="Arial" w:cs="Arial"/>
          <w:b w:val="0"/>
          <w:sz w:val="22"/>
          <w:szCs w:val="24"/>
          <w:lang w:val="cs-CZ"/>
        </w:rPr>
        <w:t xml:space="preserve"> oprávněn vystavit nejdříve následující den po dni uskutečnění zdanitelného plnění</w:t>
      </w:r>
      <w:r w:rsidRPr="007B3111">
        <w:rPr>
          <w:rFonts w:ascii="Arial" w:hAnsi="Arial" w:cs="Arial"/>
          <w:b w:val="0"/>
          <w:sz w:val="22"/>
          <w:szCs w:val="24"/>
          <w:lang w:val="cs-CZ"/>
        </w:rPr>
        <w:t>, kterým je vždy poslední den v měsíci, ve kterém byly služby dle této smlouvy poskytovány</w:t>
      </w:r>
      <w:r w:rsidR="002A280C" w:rsidRPr="007B3111">
        <w:rPr>
          <w:rFonts w:ascii="Arial" w:hAnsi="Arial" w:cs="Arial"/>
          <w:b w:val="0"/>
          <w:sz w:val="22"/>
          <w:szCs w:val="24"/>
          <w:lang w:val="cs-CZ"/>
        </w:rPr>
        <w:t xml:space="preserve">. </w:t>
      </w:r>
    </w:p>
    <w:p w14:paraId="0DC2BD57" w14:textId="5AC44901" w:rsidR="00CA7BB4" w:rsidRPr="007B3111" w:rsidRDefault="00CA7BB4" w:rsidP="006F4F21">
      <w:pPr>
        <w:pStyle w:val="Nadpis2"/>
        <w:spacing w:after="120" w:line="276" w:lineRule="auto"/>
        <w:ind w:left="567" w:hanging="567"/>
        <w:contextualSpacing w:val="0"/>
        <w:rPr>
          <w:rFonts w:ascii="Arial" w:hAnsi="Arial" w:cs="Arial"/>
          <w:b w:val="0"/>
          <w:sz w:val="22"/>
          <w:szCs w:val="24"/>
          <w:lang w:val="cs-CZ"/>
        </w:rPr>
      </w:pPr>
      <w:r w:rsidRPr="007B3111">
        <w:rPr>
          <w:rFonts w:ascii="Arial" w:hAnsi="Arial" w:cs="Arial"/>
          <w:b w:val="0"/>
          <w:sz w:val="22"/>
          <w:szCs w:val="24"/>
          <w:lang w:val="cs-CZ"/>
        </w:rPr>
        <w:t xml:space="preserve">Lhůta splatnosti faktury činí 30 kalendářních dnů ode dne jejího doručení objednateli. </w:t>
      </w:r>
    </w:p>
    <w:p w14:paraId="02E67A9E" w14:textId="2F688DE6" w:rsidR="00CA7BB4" w:rsidRPr="007B3111" w:rsidRDefault="00CA7BB4" w:rsidP="006F4F21">
      <w:pPr>
        <w:pStyle w:val="Odstavecseseznamem"/>
        <w:numPr>
          <w:ilvl w:val="1"/>
          <w:numId w:val="1"/>
        </w:numPr>
        <w:spacing w:after="120" w:line="276" w:lineRule="auto"/>
        <w:ind w:left="567" w:hanging="567"/>
        <w:contextualSpacing w:val="0"/>
        <w:rPr>
          <w:rFonts w:ascii="Arial" w:hAnsi="Arial" w:cs="Arial"/>
          <w:bCs/>
        </w:rPr>
      </w:pPr>
      <w:r w:rsidRPr="007B3111">
        <w:rPr>
          <w:rFonts w:ascii="Arial" w:hAnsi="Arial" w:cs="Arial"/>
          <w:bCs/>
        </w:rPr>
        <w:t xml:space="preserve">Nebude-li faktura obsahovat některou povinnou nebo dohodnutou náležitost nebo bude-li chybně vyúčtována cena nebo DPH, je objednatel oprávněn fakturu před uplynutím lhůty splatnosti vrátit druhé smluvní straně k provedení opravy s vyznačením důvodu vrácení. Odesláním vadné faktury </w:t>
      </w:r>
      <w:r w:rsidR="004D6538" w:rsidRPr="007B3111">
        <w:rPr>
          <w:rFonts w:ascii="Arial" w:hAnsi="Arial" w:cs="Arial"/>
        </w:rPr>
        <w:t>poskytovateli</w:t>
      </w:r>
      <w:r w:rsidRPr="007B3111">
        <w:rPr>
          <w:rFonts w:ascii="Arial" w:hAnsi="Arial" w:cs="Arial"/>
          <w:bCs/>
        </w:rPr>
        <w:t xml:space="preserve"> přestává běžet původní lhůta splatnosti. Nová lhůta splatnosti běží ode dne doručení opravené faktury objednateli.</w:t>
      </w:r>
    </w:p>
    <w:p w14:paraId="3FE3658A" w14:textId="40702415" w:rsidR="0070477A" w:rsidRPr="007B3111" w:rsidRDefault="00CA7BB4" w:rsidP="006F4F21">
      <w:pPr>
        <w:pStyle w:val="Odstavecseseznamem"/>
        <w:numPr>
          <w:ilvl w:val="1"/>
          <w:numId w:val="1"/>
        </w:numPr>
        <w:spacing w:after="120" w:line="276" w:lineRule="auto"/>
        <w:ind w:left="567" w:hanging="567"/>
        <w:contextualSpacing w:val="0"/>
        <w:rPr>
          <w:rFonts w:ascii="Arial" w:hAnsi="Arial" w:cs="Arial"/>
          <w:bCs/>
        </w:rPr>
      </w:pPr>
      <w:r w:rsidRPr="007B3111">
        <w:rPr>
          <w:rFonts w:ascii="Arial" w:hAnsi="Arial" w:cs="Arial"/>
          <w:bCs/>
        </w:rPr>
        <w:t>Objednatel si vyhrazuje právo uplatnit institut zvláštního způsobu zajištění daně z</w:t>
      </w:r>
      <w:r w:rsidR="00D453C9">
        <w:rPr>
          <w:rFonts w:ascii="Arial" w:hAnsi="Arial" w:cs="Arial"/>
          <w:bCs/>
        </w:rPr>
        <w:t> </w:t>
      </w:r>
      <w:r w:rsidRPr="007B3111">
        <w:rPr>
          <w:rFonts w:ascii="Arial" w:hAnsi="Arial" w:cs="Arial"/>
          <w:bCs/>
        </w:rPr>
        <w:t xml:space="preserve">přidané hodnoty ve smyslu § 109a zákona o DPH, pokud </w:t>
      </w:r>
      <w:r w:rsidR="004D6538" w:rsidRPr="007B3111">
        <w:rPr>
          <w:rFonts w:ascii="Arial" w:hAnsi="Arial" w:cs="Arial"/>
        </w:rPr>
        <w:t>poskytovatel</w:t>
      </w:r>
      <w:r w:rsidRPr="007B3111">
        <w:rPr>
          <w:rFonts w:ascii="Arial" w:hAnsi="Arial" w:cs="Arial"/>
          <w:bCs/>
        </w:rPr>
        <w:t xml:space="preserve"> bude požadovat úhradu za zdanitelné plnění na bankovní účet, který nebude nejpozději ke dni splatnosti příslušné faktury zveřejněn správcem daně v příslušném registru plátců daně (tj</w:t>
      </w:r>
      <w:r w:rsidR="00E1719E" w:rsidRPr="007B3111">
        <w:rPr>
          <w:rFonts w:ascii="Arial" w:hAnsi="Arial" w:cs="Arial"/>
          <w:bCs/>
        </w:rPr>
        <w:t>.</w:t>
      </w:r>
      <w:r w:rsidR="00E1719E">
        <w:rPr>
          <w:rFonts w:ascii="Arial" w:hAnsi="Arial" w:cs="Arial"/>
          <w:bCs/>
        </w:rPr>
        <w:t> </w:t>
      </w:r>
      <w:r w:rsidRPr="007B3111">
        <w:rPr>
          <w:rFonts w:ascii="Arial" w:hAnsi="Arial" w:cs="Arial"/>
          <w:bCs/>
        </w:rPr>
        <w:t xml:space="preserve">způsobem umožňujícím dálkový přístup). Obdobný postup je objednatel oprávněn uplatnit i v případě, že v okamžiku uskutečnění zdanitelného plnění bude o </w:t>
      </w:r>
      <w:r w:rsidR="004D6538" w:rsidRPr="007B3111">
        <w:rPr>
          <w:rFonts w:ascii="Arial" w:hAnsi="Arial" w:cs="Arial"/>
        </w:rPr>
        <w:t>poskytovatel</w:t>
      </w:r>
      <w:r w:rsidRPr="007B3111">
        <w:rPr>
          <w:rFonts w:ascii="Arial" w:hAnsi="Arial" w:cs="Arial"/>
          <w:bCs/>
        </w:rPr>
        <w:t xml:space="preserve">i zveřejněna v příslušném registru plátců daně skutečnost, že je nespolehlivým plátcem </w:t>
      </w:r>
      <w:r w:rsidRPr="007B3111">
        <w:rPr>
          <w:rFonts w:ascii="Arial" w:hAnsi="Arial" w:cs="Arial"/>
          <w:bCs/>
        </w:rPr>
        <w:lastRenderedPageBreak/>
        <w:t>nebo v případě naplnění dalších kritérií uvedených v § 109 odst. 1 a 2 zákona o DPH. V</w:t>
      </w:r>
      <w:r w:rsidR="00D453C9">
        <w:rPr>
          <w:rFonts w:ascii="Arial" w:hAnsi="Arial" w:cs="Arial"/>
          <w:bCs/>
        </w:rPr>
        <w:t> </w:t>
      </w:r>
      <w:r w:rsidRPr="007B3111">
        <w:rPr>
          <w:rFonts w:ascii="Arial" w:hAnsi="Arial" w:cs="Arial"/>
          <w:bCs/>
        </w:rPr>
        <w:t xml:space="preserve">případě, že nastanou okolnosti umožňující objednateli uplatnit zvláštní způsob zajištění daně podle § 109a zákona o DPH, bude objednatel o této skutečnosti </w:t>
      </w:r>
      <w:r w:rsidR="004D6538" w:rsidRPr="007B3111">
        <w:rPr>
          <w:rFonts w:ascii="Arial" w:hAnsi="Arial" w:cs="Arial"/>
        </w:rPr>
        <w:t>poskytovatel</w:t>
      </w:r>
      <w:r w:rsidRPr="007B3111">
        <w:rPr>
          <w:rFonts w:ascii="Arial" w:hAnsi="Arial" w:cs="Arial"/>
          <w:bCs/>
        </w:rPr>
        <w:t xml:space="preserve">e informovat. Při použití zvláštního způsobu zajištění daně bude příslušná výše DPH zaplacena na účet </w:t>
      </w:r>
      <w:r w:rsidR="004D6538" w:rsidRPr="007B3111">
        <w:rPr>
          <w:rFonts w:ascii="Arial" w:hAnsi="Arial" w:cs="Arial"/>
        </w:rPr>
        <w:t>poskytovatel</w:t>
      </w:r>
      <w:r w:rsidRPr="007B3111">
        <w:rPr>
          <w:rFonts w:ascii="Arial" w:hAnsi="Arial" w:cs="Arial"/>
          <w:bCs/>
        </w:rPr>
        <w:t xml:space="preserve">e vedený u jeho místně příslušného správce daně, a to v původní </w:t>
      </w:r>
      <w:r w:rsidR="00785694">
        <w:rPr>
          <w:rFonts w:ascii="Arial" w:hAnsi="Arial" w:cs="Arial"/>
          <w:bCs/>
        </w:rPr>
        <w:t xml:space="preserve">lhůtě </w:t>
      </w:r>
      <w:r w:rsidRPr="007B3111">
        <w:rPr>
          <w:rFonts w:ascii="Arial" w:hAnsi="Arial" w:cs="Arial"/>
          <w:bCs/>
        </w:rPr>
        <w:t xml:space="preserve">splatnosti. V případě, že objednatel institut zvláštního způsobu zajištění daně z přidané hodnoty ve shodě s tímto ujednáním uplatní a zaplatí částku odpovídající výši daně z přidané hodnoty uvedené na daňovém dokladu vystaveném </w:t>
      </w:r>
      <w:r w:rsidR="004D6538" w:rsidRPr="007B3111">
        <w:rPr>
          <w:rFonts w:ascii="Arial" w:hAnsi="Arial" w:cs="Arial"/>
        </w:rPr>
        <w:t>poskytovatel</w:t>
      </w:r>
      <w:r w:rsidRPr="007B3111">
        <w:rPr>
          <w:rFonts w:ascii="Arial" w:hAnsi="Arial" w:cs="Arial"/>
          <w:bCs/>
        </w:rPr>
        <w:t xml:space="preserve">em na účet </w:t>
      </w:r>
      <w:r w:rsidR="004D6538" w:rsidRPr="007B3111">
        <w:rPr>
          <w:rFonts w:ascii="Arial" w:hAnsi="Arial" w:cs="Arial"/>
        </w:rPr>
        <w:t>poskytovatel</w:t>
      </w:r>
      <w:r w:rsidRPr="007B3111">
        <w:rPr>
          <w:rFonts w:ascii="Arial" w:hAnsi="Arial" w:cs="Arial"/>
          <w:bCs/>
        </w:rPr>
        <w:t>e vedený u jeho místně příslušného správce daně, bude tato úhrada považována za splnění části závazku objednatele odpovídajícího příslušné výši DPH sjednané jako součást sjednané ceny za zdanitelné plnění.</w:t>
      </w:r>
    </w:p>
    <w:p w14:paraId="07EDC0AE" w14:textId="49836819" w:rsidR="00C87D76" w:rsidRPr="007B3111" w:rsidRDefault="00F0069E" w:rsidP="006F4F21">
      <w:pPr>
        <w:pStyle w:val="Nadpis1"/>
        <w:keepNext/>
        <w:spacing w:before="240" w:after="120" w:line="276" w:lineRule="auto"/>
        <w:ind w:left="357" w:hanging="357"/>
        <w:contextualSpacing w:val="0"/>
        <w:rPr>
          <w:rFonts w:ascii="Arial" w:hAnsi="Arial" w:cs="Arial"/>
          <w:lang w:val="cs-CZ"/>
        </w:rPr>
      </w:pPr>
      <w:bookmarkStart w:id="17" w:name="_Ref190867891"/>
      <w:r w:rsidRPr="007B3111">
        <w:rPr>
          <w:rFonts w:ascii="Arial" w:hAnsi="Arial" w:cs="Arial"/>
          <w:lang w:val="cs-CZ"/>
        </w:rPr>
        <w:t>Práva a povinnosti smluvních stran</w:t>
      </w:r>
      <w:bookmarkEnd w:id="17"/>
    </w:p>
    <w:p w14:paraId="37A0A7A9" w14:textId="76FCAAE7" w:rsidR="00C87D76" w:rsidRPr="007B3111" w:rsidRDefault="00C87D76" w:rsidP="006F4F21">
      <w:pPr>
        <w:pStyle w:val="Odstavecseseznamem"/>
        <w:numPr>
          <w:ilvl w:val="1"/>
          <w:numId w:val="1"/>
        </w:numPr>
        <w:spacing w:after="120" w:line="276" w:lineRule="auto"/>
        <w:ind w:left="567" w:hanging="567"/>
        <w:contextualSpacing w:val="0"/>
        <w:rPr>
          <w:rFonts w:ascii="Arial" w:hAnsi="Arial" w:cs="Arial"/>
        </w:rPr>
      </w:pPr>
      <w:r w:rsidRPr="007B3111">
        <w:rPr>
          <w:rFonts w:ascii="Arial" w:hAnsi="Arial" w:cs="Arial"/>
        </w:rPr>
        <w:t xml:space="preserve">Při </w:t>
      </w:r>
      <w:r w:rsidR="00652E05" w:rsidRPr="007B3111">
        <w:rPr>
          <w:rFonts w:ascii="Arial" w:hAnsi="Arial" w:cs="Arial"/>
        </w:rPr>
        <w:t xml:space="preserve">zajišťování služeb </w:t>
      </w:r>
      <w:r w:rsidRPr="007B3111">
        <w:rPr>
          <w:rFonts w:ascii="Arial" w:hAnsi="Arial" w:cs="Arial"/>
        </w:rPr>
        <w:t xml:space="preserve">se </w:t>
      </w:r>
      <w:r w:rsidR="004D6538" w:rsidRPr="007B3111">
        <w:rPr>
          <w:rFonts w:ascii="Arial" w:hAnsi="Arial" w:cs="Arial"/>
        </w:rPr>
        <w:t>poskytovatel</w:t>
      </w:r>
      <w:r w:rsidRPr="007B3111">
        <w:rPr>
          <w:rFonts w:ascii="Arial" w:hAnsi="Arial" w:cs="Arial"/>
        </w:rPr>
        <w:t xml:space="preserve"> zavazuje počínat si s odbornou péčí tak, aby byl zcela naplněn předmět a účel smlouvy.</w:t>
      </w:r>
    </w:p>
    <w:p w14:paraId="294CCA39" w14:textId="3233D0D5" w:rsidR="00C87D76" w:rsidRPr="007B3111" w:rsidRDefault="00FC2763" w:rsidP="006F4F21">
      <w:pPr>
        <w:pStyle w:val="Odstavecseseznamem"/>
        <w:numPr>
          <w:ilvl w:val="1"/>
          <w:numId w:val="1"/>
        </w:numPr>
        <w:spacing w:after="120" w:line="276" w:lineRule="auto"/>
        <w:ind w:left="567" w:hanging="567"/>
        <w:contextualSpacing w:val="0"/>
        <w:rPr>
          <w:rFonts w:ascii="Arial" w:hAnsi="Arial" w:cs="Arial"/>
        </w:rPr>
      </w:pPr>
      <w:r w:rsidRPr="007B3111">
        <w:rPr>
          <w:rFonts w:ascii="Arial" w:hAnsi="Arial" w:cs="Arial"/>
        </w:rPr>
        <w:t>Poskytovatel</w:t>
      </w:r>
      <w:r w:rsidR="00C87D76" w:rsidRPr="007B3111">
        <w:rPr>
          <w:rFonts w:ascii="Arial" w:hAnsi="Arial" w:cs="Arial"/>
        </w:rPr>
        <w:t xml:space="preserve"> je povinen vynaložit maximální úsilí, aby docílil nejlepšího možného výsledku při plnění předmětu této smlouvy </w:t>
      </w:r>
      <w:r w:rsidR="00E1719E">
        <w:rPr>
          <w:rFonts w:ascii="Arial" w:hAnsi="Arial" w:cs="Arial"/>
        </w:rPr>
        <w:t>při</w:t>
      </w:r>
      <w:r w:rsidR="00E1719E" w:rsidRPr="007B3111">
        <w:rPr>
          <w:rFonts w:ascii="Arial" w:hAnsi="Arial" w:cs="Arial"/>
        </w:rPr>
        <w:t xml:space="preserve"> </w:t>
      </w:r>
      <w:r w:rsidR="00C87D76" w:rsidRPr="007B3111">
        <w:rPr>
          <w:rFonts w:ascii="Arial" w:hAnsi="Arial" w:cs="Arial"/>
        </w:rPr>
        <w:t xml:space="preserve">využití svých znalostí </w:t>
      </w:r>
      <w:r w:rsidR="00E1719E" w:rsidRPr="007B3111">
        <w:rPr>
          <w:rFonts w:ascii="Arial" w:hAnsi="Arial" w:cs="Arial"/>
        </w:rPr>
        <w:t>a</w:t>
      </w:r>
      <w:r w:rsidR="00E1719E">
        <w:rPr>
          <w:rFonts w:ascii="Arial" w:hAnsi="Arial" w:cs="Arial"/>
        </w:rPr>
        <w:t> </w:t>
      </w:r>
      <w:r w:rsidR="00C87D76" w:rsidRPr="007B3111">
        <w:rPr>
          <w:rFonts w:ascii="Arial" w:hAnsi="Arial" w:cs="Arial"/>
        </w:rPr>
        <w:t>zkušeností.</w:t>
      </w:r>
    </w:p>
    <w:p w14:paraId="53B155B7" w14:textId="03EE5C79" w:rsidR="00C87D76" w:rsidRPr="007B3111" w:rsidRDefault="00C87D76" w:rsidP="006F4F21">
      <w:pPr>
        <w:pStyle w:val="Odstavecseseznamem"/>
        <w:numPr>
          <w:ilvl w:val="1"/>
          <w:numId w:val="1"/>
        </w:numPr>
        <w:spacing w:after="120" w:line="276" w:lineRule="auto"/>
        <w:ind w:left="567" w:hanging="567"/>
        <w:contextualSpacing w:val="0"/>
        <w:rPr>
          <w:rFonts w:ascii="Arial" w:hAnsi="Arial" w:cs="Arial"/>
        </w:rPr>
      </w:pPr>
      <w:r w:rsidRPr="007B3111">
        <w:rPr>
          <w:rFonts w:ascii="Arial" w:hAnsi="Arial" w:cs="Arial"/>
        </w:rPr>
        <w:t xml:space="preserve">Při </w:t>
      </w:r>
      <w:r w:rsidR="00FC2763" w:rsidRPr="007B3111">
        <w:rPr>
          <w:rFonts w:ascii="Arial" w:hAnsi="Arial" w:cs="Arial"/>
        </w:rPr>
        <w:t xml:space="preserve">poskytování služeb </w:t>
      </w:r>
      <w:r w:rsidRPr="007B3111">
        <w:rPr>
          <w:rFonts w:ascii="Arial" w:hAnsi="Arial" w:cs="Arial"/>
        </w:rPr>
        <w:t xml:space="preserve">postupuje </w:t>
      </w:r>
      <w:r w:rsidR="00FC2763" w:rsidRPr="007B3111">
        <w:rPr>
          <w:rFonts w:ascii="Arial" w:hAnsi="Arial" w:cs="Arial"/>
        </w:rPr>
        <w:t>poskytovatel</w:t>
      </w:r>
      <w:r w:rsidRPr="007B3111">
        <w:rPr>
          <w:rFonts w:ascii="Arial" w:hAnsi="Arial" w:cs="Arial"/>
        </w:rPr>
        <w:t xml:space="preserve"> samostatně, je však vázán zejména písemnými pokyny objednatele. </w:t>
      </w:r>
      <w:r w:rsidR="000861FA" w:rsidRPr="007B3111">
        <w:rPr>
          <w:rFonts w:ascii="Arial" w:hAnsi="Arial" w:cs="Arial"/>
        </w:rPr>
        <w:t>Poskytovatel je povinen oznámit objednateli všechny okolnosti, které zjistil při plnění předmětu této smlouvy, které mohou mít vliv na změnu pokynů objednatele. Zjistí-</w:t>
      </w:r>
      <w:proofErr w:type="spellStart"/>
      <w:r w:rsidR="000861FA" w:rsidRPr="007B3111">
        <w:rPr>
          <w:rFonts w:ascii="Arial" w:hAnsi="Arial" w:cs="Arial"/>
        </w:rPr>
        <w:t>Ii</w:t>
      </w:r>
      <w:proofErr w:type="spellEnd"/>
      <w:r w:rsidR="000861FA" w:rsidRPr="007B3111">
        <w:rPr>
          <w:rFonts w:ascii="Arial" w:hAnsi="Arial" w:cs="Arial"/>
        </w:rPr>
        <w:t xml:space="preserve"> poskytovatel, že pokyny objednatele jsou nevhodné či</w:t>
      </w:r>
      <w:r w:rsidR="000861FA">
        <w:rPr>
          <w:rFonts w:ascii="Arial" w:hAnsi="Arial" w:cs="Arial"/>
        </w:rPr>
        <w:t> </w:t>
      </w:r>
      <w:r w:rsidR="000861FA" w:rsidRPr="007B3111">
        <w:rPr>
          <w:rFonts w:ascii="Arial" w:hAnsi="Arial" w:cs="Arial"/>
        </w:rPr>
        <w:t xml:space="preserve">neúčelné pro plnění předmětu této smlouvy, je povinen na to objednatele neprodleně písemně upozornit. </w:t>
      </w:r>
      <w:r w:rsidRPr="007B3111">
        <w:rPr>
          <w:rFonts w:ascii="Arial" w:hAnsi="Arial" w:cs="Arial"/>
        </w:rPr>
        <w:t xml:space="preserve">Pokud nevhodné či neúčelné pokyny brání v řádném provádění </w:t>
      </w:r>
      <w:r w:rsidR="00513D60" w:rsidRPr="007B3111">
        <w:rPr>
          <w:rFonts w:ascii="Arial" w:hAnsi="Arial" w:cs="Arial"/>
        </w:rPr>
        <w:t>plnění</w:t>
      </w:r>
      <w:r w:rsidRPr="007B3111">
        <w:rPr>
          <w:rFonts w:ascii="Arial" w:hAnsi="Arial" w:cs="Arial"/>
        </w:rPr>
        <w:t xml:space="preserve">, je </w:t>
      </w:r>
      <w:r w:rsidR="004D6538" w:rsidRPr="007B3111">
        <w:rPr>
          <w:rFonts w:ascii="Arial" w:hAnsi="Arial" w:cs="Arial"/>
        </w:rPr>
        <w:t>poskytovatel</w:t>
      </w:r>
      <w:r w:rsidRPr="007B3111">
        <w:rPr>
          <w:rFonts w:ascii="Arial" w:hAnsi="Arial" w:cs="Arial"/>
        </w:rPr>
        <w:t xml:space="preserve"> povinen v nezbytně nutném rozsahu přerušit provádění </w:t>
      </w:r>
      <w:r w:rsidR="00513D60" w:rsidRPr="007B3111">
        <w:rPr>
          <w:rFonts w:ascii="Arial" w:hAnsi="Arial" w:cs="Arial"/>
        </w:rPr>
        <w:t>plnění</w:t>
      </w:r>
      <w:r w:rsidRPr="007B3111">
        <w:rPr>
          <w:rFonts w:ascii="Arial" w:hAnsi="Arial" w:cs="Arial"/>
        </w:rPr>
        <w:t xml:space="preserve"> </w:t>
      </w:r>
      <w:r w:rsidR="000861FA" w:rsidRPr="007B3111">
        <w:rPr>
          <w:rFonts w:ascii="Arial" w:hAnsi="Arial" w:cs="Arial"/>
        </w:rPr>
        <w:t>do</w:t>
      </w:r>
      <w:r w:rsidR="000861FA">
        <w:rPr>
          <w:rFonts w:ascii="Arial" w:hAnsi="Arial" w:cs="Arial"/>
        </w:rPr>
        <w:t> </w:t>
      </w:r>
      <w:r w:rsidRPr="007B3111">
        <w:rPr>
          <w:rFonts w:ascii="Arial" w:hAnsi="Arial" w:cs="Arial"/>
        </w:rPr>
        <w:t xml:space="preserve">doby změny pokynů objednatele nebo písemného sdělení, že objednatel trvá </w:t>
      </w:r>
      <w:r w:rsidR="000861FA" w:rsidRPr="007B3111">
        <w:rPr>
          <w:rFonts w:ascii="Arial" w:hAnsi="Arial" w:cs="Arial"/>
        </w:rPr>
        <w:t>na</w:t>
      </w:r>
      <w:r w:rsidR="000861FA">
        <w:rPr>
          <w:rFonts w:ascii="Arial" w:hAnsi="Arial" w:cs="Arial"/>
        </w:rPr>
        <w:t> </w:t>
      </w:r>
      <w:r w:rsidRPr="007B3111">
        <w:rPr>
          <w:rFonts w:ascii="Arial" w:hAnsi="Arial" w:cs="Arial"/>
        </w:rPr>
        <w:t xml:space="preserve">provádění </w:t>
      </w:r>
      <w:r w:rsidR="00513D60" w:rsidRPr="007B3111">
        <w:rPr>
          <w:rFonts w:ascii="Arial" w:hAnsi="Arial" w:cs="Arial"/>
        </w:rPr>
        <w:t>plnění</w:t>
      </w:r>
      <w:r w:rsidRPr="007B3111">
        <w:rPr>
          <w:rFonts w:ascii="Arial" w:hAnsi="Arial" w:cs="Arial"/>
        </w:rPr>
        <w:t xml:space="preserve"> dle svých pokynů.</w:t>
      </w:r>
    </w:p>
    <w:p w14:paraId="5F5332FD" w14:textId="71917717" w:rsidR="009D6A74" w:rsidRPr="007B3111" w:rsidRDefault="009D6A74" w:rsidP="006F4F21">
      <w:pPr>
        <w:pStyle w:val="Odstavecseseznamem"/>
        <w:numPr>
          <w:ilvl w:val="1"/>
          <w:numId w:val="1"/>
        </w:numPr>
        <w:spacing w:after="120" w:line="276" w:lineRule="auto"/>
        <w:ind w:left="567" w:hanging="567"/>
        <w:contextualSpacing w:val="0"/>
        <w:rPr>
          <w:rFonts w:ascii="Arial" w:hAnsi="Arial" w:cs="Arial"/>
        </w:rPr>
      </w:pPr>
      <w:r w:rsidRPr="007B3111">
        <w:rPr>
          <w:rFonts w:ascii="Arial" w:hAnsi="Arial" w:cs="Arial"/>
        </w:rPr>
        <w:t>Poskytovatel je povinen zajistit dostupnost služeb v českém jazyce a komunikaci v</w:t>
      </w:r>
      <w:r w:rsidR="00D453C9">
        <w:rPr>
          <w:rFonts w:ascii="Arial" w:hAnsi="Arial" w:cs="Arial"/>
        </w:rPr>
        <w:t> </w:t>
      </w:r>
      <w:r w:rsidRPr="007B3111">
        <w:rPr>
          <w:rFonts w:ascii="Arial" w:hAnsi="Arial" w:cs="Arial"/>
        </w:rPr>
        <w:t>českém jazyce.</w:t>
      </w:r>
    </w:p>
    <w:p w14:paraId="55A02425" w14:textId="6D8B7A4C" w:rsidR="00C87D76" w:rsidRPr="007B3111" w:rsidRDefault="00FC2763" w:rsidP="006F4F21">
      <w:pPr>
        <w:pStyle w:val="Odstavecseseznamem"/>
        <w:numPr>
          <w:ilvl w:val="1"/>
          <w:numId w:val="1"/>
        </w:numPr>
        <w:spacing w:after="120" w:line="276" w:lineRule="auto"/>
        <w:ind w:left="567" w:hanging="567"/>
        <w:contextualSpacing w:val="0"/>
        <w:rPr>
          <w:rFonts w:ascii="Arial" w:hAnsi="Arial" w:cs="Arial"/>
        </w:rPr>
      </w:pPr>
      <w:r w:rsidRPr="007B3111">
        <w:rPr>
          <w:rFonts w:ascii="Arial" w:hAnsi="Arial" w:cs="Arial"/>
        </w:rPr>
        <w:t>Poskytovatel</w:t>
      </w:r>
      <w:r w:rsidR="00C87D76" w:rsidRPr="007B3111">
        <w:rPr>
          <w:rFonts w:ascii="Arial" w:hAnsi="Arial" w:cs="Arial"/>
        </w:rPr>
        <w:t xml:space="preserve"> je povinen v průběhu </w:t>
      </w:r>
      <w:r w:rsidRPr="007B3111">
        <w:rPr>
          <w:rFonts w:ascii="Arial" w:hAnsi="Arial" w:cs="Arial"/>
        </w:rPr>
        <w:t>poskytování služeb</w:t>
      </w:r>
      <w:r w:rsidR="00C87D76" w:rsidRPr="007B3111">
        <w:rPr>
          <w:rFonts w:ascii="Arial" w:hAnsi="Arial" w:cs="Arial"/>
        </w:rPr>
        <w:t xml:space="preserve"> dodržovat obecně závazné předpisy a normy, postupovat s náležitou odbornou péčí, podle nejlepších znalostí </w:t>
      </w:r>
      <w:r w:rsidR="00E1719E" w:rsidRPr="007B3111">
        <w:rPr>
          <w:rFonts w:ascii="Arial" w:hAnsi="Arial" w:cs="Arial"/>
        </w:rPr>
        <w:t>a</w:t>
      </w:r>
      <w:r w:rsidR="00E1719E">
        <w:rPr>
          <w:rFonts w:ascii="Arial" w:hAnsi="Arial" w:cs="Arial"/>
        </w:rPr>
        <w:t> </w:t>
      </w:r>
      <w:r w:rsidR="00C87D76" w:rsidRPr="007B3111">
        <w:rPr>
          <w:rFonts w:ascii="Arial" w:hAnsi="Arial" w:cs="Arial"/>
        </w:rPr>
        <w:t>schopností, sledovat a chránit oprávněné zájmy objednatele.</w:t>
      </w:r>
    </w:p>
    <w:p w14:paraId="5250F0EC" w14:textId="6F7660B4" w:rsidR="00C87D76" w:rsidRPr="007B3111" w:rsidRDefault="00FC2763" w:rsidP="006F4F21">
      <w:pPr>
        <w:pStyle w:val="Odstavecseseznamem"/>
        <w:numPr>
          <w:ilvl w:val="1"/>
          <w:numId w:val="1"/>
        </w:numPr>
        <w:spacing w:after="120" w:line="276" w:lineRule="auto"/>
        <w:ind w:left="567" w:hanging="567"/>
        <w:contextualSpacing w:val="0"/>
        <w:rPr>
          <w:rFonts w:ascii="Arial" w:hAnsi="Arial" w:cs="Arial"/>
        </w:rPr>
      </w:pPr>
      <w:r w:rsidRPr="007B3111">
        <w:rPr>
          <w:rFonts w:ascii="Arial" w:hAnsi="Arial" w:cs="Arial"/>
        </w:rPr>
        <w:t>Poskytovatel</w:t>
      </w:r>
      <w:r w:rsidR="00C87D76" w:rsidRPr="007B3111">
        <w:rPr>
          <w:rFonts w:ascii="Arial" w:hAnsi="Arial" w:cs="Arial"/>
        </w:rPr>
        <w:t xml:space="preserve"> je povinen v průběhu </w:t>
      </w:r>
      <w:r w:rsidRPr="007B3111">
        <w:rPr>
          <w:rFonts w:ascii="Arial" w:hAnsi="Arial" w:cs="Arial"/>
        </w:rPr>
        <w:t>poskytování služeb</w:t>
      </w:r>
      <w:r w:rsidR="00C87D76" w:rsidRPr="007B3111">
        <w:rPr>
          <w:rFonts w:ascii="Arial" w:hAnsi="Arial" w:cs="Arial"/>
        </w:rPr>
        <w:t xml:space="preserve"> neprodleně informovat objednatele o všech skutečnostech, které mají nebo mohou mít vliv na provedení </w:t>
      </w:r>
      <w:r w:rsidR="00513D60" w:rsidRPr="007B3111">
        <w:rPr>
          <w:rFonts w:ascii="Arial" w:hAnsi="Arial" w:cs="Arial"/>
        </w:rPr>
        <w:t>plnění</w:t>
      </w:r>
      <w:r w:rsidR="00C87D76" w:rsidRPr="007B3111">
        <w:rPr>
          <w:rFonts w:ascii="Arial" w:hAnsi="Arial" w:cs="Arial"/>
        </w:rPr>
        <w:t>.</w:t>
      </w:r>
    </w:p>
    <w:p w14:paraId="3113C0AF" w14:textId="0900748F" w:rsidR="00C87D76" w:rsidRPr="007B3111" w:rsidRDefault="00C87D76" w:rsidP="006F4F21">
      <w:pPr>
        <w:pStyle w:val="Odstavecseseznamem"/>
        <w:numPr>
          <w:ilvl w:val="1"/>
          <w:numId w:val="1"/>
        </w:numPr>
        <w:spacing w:after="120" w:line="276" w:lineRule="auto"/>
        <w:ind w:left="567" w:hanging="567"/>
        <w:contextualSpacing w:val="0"/>
        <w:rPr>
          <w:rFonts w:ascii="Arial" w:hAnsi="Arial" w:cs="Arial"/>
        </w:rPr>
      </w:pPr>
      <w:r w:rsidRPr="007B3111">
        <w:rPr>
          <w:rFonts w:ascii="Arial" w:hAnsi="Arial" w:cs="Arial"/>
        </w:rPr>
        <w:t xml:space="preserve">Pokud objednatel zjistí, že </w:t>
      </w:r>
      <w:r w:rsidR="00FC2763" w:rsidRPr="007B3111">
        <w:rPr>
          <w:rFonts w:ascii="Arial" w:hAnsi="Arial" w:cs="Arial"/>
        </w:rPr>
        <w:t>poskytovatel poskytuje</w:t>
      </w:r>
      <w:r w:rsidR="00407BF0" w:rsidRPr="007B3111">
        <w:rPr>
          <w:rFonts w:ascii="Arial" w:hAnsi="Arial" w:cs="Arial"/>
        </w:rPr>
        <w:t xml:space="preserve"> nebo poskytl </w:t>
      </w:r>
      <w:r w:rsidR="00FC2763" w:rsidRPr="007B3111">
        <w:rPr>
          <w:rFonts w:ascii="Arial" w:hAnsi="Arial" w:cs="Arial"/>
        </w:rPr>
        <w:t xml:space="preserve">služby </w:t>
      </w:r>
      <w:r w:rsidRPr="007B3111">
        <w:rPr>
          <w:rFonts w:ascii="Arial" w:hAnsi="Arial" w:cs="Arial"/>
        </w:rPr>
        <w:t xml:space="preserve">v rozporu </w:t>
      </w:r>
      <w:r w:rsidR="00E1719E" w:rsidRPr="007B3111">
        <w:rPr>
          <w:rFonts w:ascii="Arial" w:hAnsi="Arial" w:cs="Arial"/>
        </w:rPr>
        <w:t>se</w:t>
      </w:r>
      <w:r w:rsidR="00E1719E">
        <w:rPr>
          <w:rFonts w:ascii="Arial" w:hAnsi="Arial" w:cs="Arial"/>
        </w:rPr>
        <w:t> </w:t>
      </w:r>
      <w:r w:rsidRPr="007B3111">
        <w:rPr>
          <w:rFonts w:ascii="Arial" w:hAnsi="Arial" w:cs="Arial"/>
        </w:rPr>
        <w:t>svými povinnostmi</w:t>
      </w:r>
      <w:r w:rsidR="00407BF0" w:rsidRPr="007B3111">
        <w:rPr>
          <w:rFonts w:ascii="Arial" w:hAnsi="Arial" w:cs="Arial"/>
        </w:rPr>
        <w:t xml:space="preserve"> vyplývajícími z této smlouvy</w:t>
      </w:r>
      <w:r w:rsidRPr="007B3111">
        <w:rPr>
          <w:rFonts w:ascii="Arial" w:hAnsi="Arial" w:cs="Arial"/>
        </w:rPr>
        <w:t xml:space="preserve">, je oprávněn požadovat, </w:t>
      </w:r>
      <w:r w:rsidR="00E1719E" w:rsidRPr="007B3111">
        <w:rPr>
          <w:rFonts w:ascii="Arial" w:hAnsi="Arial" w:cs="Arial"/>
        </w:rPr>
        <w:t>aby</w:t>
      </w:r>
      <w:r w:rsidR="00E1719E">
        <w:rPr>
          <w:rFonts w:ascii="Arial" w:hAnsi="Arial" w:cs="Arial"/>
        </w:rPr>
        <w:t> </w:t>
      </w:r>
      <w:r w:rsidR="00FC2763" w:rsidRPr="007B3111">
        <w:rPr>
          <w:rFonts w:ascii="Arial" w:hAnsi="Arial" w:cs="Arial"/>
        </w:rPr>
        <w:t>poskytovatel</w:t>
      </w:r>
      <w:r w:rsidRPr="007B3111">
        <w:rPr>
          <w:rFonts w:ascii="Arial" w:hAnsi="Arial" w:cs="Arial"/>
        </w:rPr>
        <w:t xml:space="preserve"> </w:t>
      </w:r>
      <w:r w:rsidR="00407BF0" w:rsidRPr="007B3111">
        <w:rPr>
          <w:rFonts w:ascii="Arial" w:hAnsi="Arial" w:cs="Arial"/>
        </w:rPr>
        <w:t xml:space="preserve">zjištěné vady </w:t>
      </w:r>
      <w:r w:rsidRPr="007B3111">
        <w:rPr>
          <w:rFonts w:ascii="Arial" w:hAnsi="Arial" w:cs="Arial"/>
        </w:rPr>
        <w:t>odstranil v objednatelem stanovené lhůtě.</w:t>
      </w:r>
      <w:r w:rsidR="00A87EAD" w:rsidRPr="007B3111">
        <w:rPr>
          <w:rFonts w:ascii="Arial" w:hAnsi="Arial" w:cs="Arial"/>
        </w:rPr>
        <w:t xml:space="preserve"> </w:t>
      </w:r>
    </w:p>
    <w:p w14:paraId="4E094BF5" w14:textId="21DC6300" w:rsidR="00C87D76" w:rsidRPr="007B3111" w:rsidRDefault="006C2FE9" w:rsidP="006F4F21">
      <w:pPr>
        <w:pStyle w:val="Odstavecseseznamem"/>
        <w:numPr>
          <w:ilvl w:val="1"/>
          <w:numId w:val="1"/>
        </w:numPr>
        <w:spacing w:after="120" w:line="276" w:lineRule="auto"/>
        <w:ind w:left="567" w:hanging="567"/>
        <w:contextualSpacing w:val="0"/>
        <w:rPr>
          <w:rFonts w:ascii="Arial" w:hAnsi="Arial" w:cs="Arial"/>
        </w:rPr>
      </w:pPr>
      <w:r w:rsidRPr="007B3111">
        <w:rPr>
          <w:rFonts w:ascii="Arial" w:hAnsi="Arial" w:cs="Arial"/>
        </w:rPr>
        <w:t>Poskytovatel</w:t>
      </w:r>
      <w:r w:rsidR="00C87D76" w:rsidRPr="007B3111">
        <w:rPr>
          <w:rFonts w:ascii="Arial" w:hAnsi="Arial" w:cs="Arial"/>
        </w:rPr>
        <w:t xml:space="preserve"> je povinen zajistit v rámci plnění smlouvy legální zaměstnávání osob </w:t>
      </w:r>
      <w:r w:rsidR="00E1719E" w:rsidRPr="007B3111">
        <w:rPr>
          <w:rFonts w:ascii="Arial" w:hAnsi="Arial" w:cs="Arial"/>
        </w:rPr>
        <w:t>a</w:t>
      </w:r>
      <w:r w:rsidR="00E1719E">
        <w:rPr>
          <w:rFonts w:ascii="Arial" w:hAnsi="Arial" w:cs="Arial"/>
        </w:rPr>
        <w:t> </w:t>
      </w:r>
      <w:r w:rsidR="00C87D76" w:rsidRPr="007B3111">
        <w:rPr>
          <w:rFonts w:ascii="Arial" w:hAnsi="Arial" w:cs="Arial"/>
        </w:rPr>
        <w:t xml:space="preserve">zajišťovat všem osobám jím zaměstnaným v souladu s právními předpisy, které </w:t>
      </w:r>
      <w:r w:rsidR="00E1719E" w:rsidRPr="007B3111">
        <w:rPr>
          <w:rFonts w:ascii="Arial" w:hAnsi="Arial" w:cs="Arial"/>
        </w:rPr>
        <w:t>se</w:t>
      </w:r>
      <w:r w:rsidR="00E1719E">
        <w:rPr>
          <w:rFonts w:ascii="Arial" w:hAnsi="Arial" w:cs="Arial"/>
        </w:rPr>
        <w:t> </w:t>
      </w:r>
      <w:r w:rsidR="00C87D76" w:rsidRPr="007B3111">
        <w:rPr>
          <w:rFonts w:ascii="Arial" w:hAnsi="Arial" w:cs="Arial"/>
        </w:rPr>
        <w:t xml:space="preserve">budou podílet na plnění této smlouvy, férové a důstojné pracovní podmínky </w:t>
      </w:r>
      <w:r w:rsidR="00E1719E" w:rsidRPr="007B3111">
        <w:rPr>
          <w:rFonts w:ascii="Arial" w:hAnsi="Arial" w:cs="Arial"/>
        </w:rPr>
        <w:t>při</w:t>
      </w:r>
      <w:r w:rsidR="00E1719E">
        <w:rPr>
          <w:rFonts w:ascii="Arial" w:hAnsi="Arial" w:cs="Arial"/>
        </w:rPr>
        <w:t> </w:t>
      </w:r>
      <w:r w:rsidR="00C87D76" w:rsidRPr="007B3111">
        <w:rPr>
          <w:rFonts w:ascii="Arial" w:hAnsi="Arial" w:cs="Arial"/>
        </w:rPr>
        <w:t xml:space="preserve">dodržování odpovídající úrovně bezpečnosti práce, rozvržení pracovní doby </w:t>
      </w:r>
      <w:r w:rsidR="00E1719E" w:rsidRPr="007B3111">
        <w:rPr>
          <w:rFonts w:ascii="Arial" w:hAnsi="Arial" w:cs="Arial"/>
        </w:rPr>
        <w:t>a</w:t>
      </w:r>
      <w:r w:rsidR="00E1719E">
        <w:rPr>
          <w:rFonts w:ascii="Arial" w:hAnsi="Arial" w:cs="Arial"/>
        </w:rPr>
        <w:t> </w:t>
      </w:r>
      <w:r w:rsidR="00C87D76" w:rsidRPr="007B3111">
        <w:rPr>
          <w:rFonts w:ascii="Arial" w:hAnsi="Arial" w:cs="Arial"/>
        </w:rPr>
        <w:t xml:space="preserve">odpočinku, zejména jim zajišťovat dostatek ochranných pracovních pomůcek nezbytných k řádnému výkonu činnosti. Férovými a důstojnými pracovními podmínkami se rozumí takové pracovní podmínky, které splňují alespoň minimální standardy </w:t>
      </w:r>
      <w:r w:rsidR="00C87D76" w:rsidRPr="007B3111">
        <w:rPr>
          <w:rFonts w:ascii="Arial" w:hAnsi="Arial" w:cs="Arial"/>
        </w:rPr>
        <w:lastRenderedPageBreak/>
        <w:t xml:space="preserve">stanovené pracovněprávními a mzdovými předpisy. </w:t>
      </w:r>
      <w:r w:rsidRPr="007B3111">
        <w:rPr>
          <w:rFonts w:ascii="Arial" w:hAnsi="Arial" w:cs="Arial"/>
        </w:rPr>
        <w:t>Poskytovatel</w:t>
      </w:r>
      <w:r w:rsidR="00C87D76" w:rsidRPr="007B3111">
        <w:rPr>
          <w:rFonts w:ascii="Arial" w:hAnsi="Arial" w:cs="Arial"/>
        </w:rPr>
        <w:t xml:space="preserve"> je povinen zajistit splnění požadavků tohoto ustanovení smlouvy i u svých poddodavatelů.</w:t>
      </w:r>
    </w:p>
    <w:p w14:paraId="3C5FE4D7" w14:textId="66F68E46" w:rsidR="00C87D76" w:rsidRPr="007B3111" w:rsidRDefault="006C2FE9" w:rsidP="006F4F21">
      <w:pPr>
        <w:pStyle w:val="Odstavecseseznamem"/>
        <w:numPr>
          <w:ilvl w:val="1"/>
          <w:numId w:val="1"/>
        </w:numPr>
        <w:spacing w:after="120" w:line="276" w:lineRule="auto"/>
        <w:ind w:left="567" w:hanging="567"/>
        <w:contextualSpacing w:val="0"/>
        <w:rPr>
          <w:rFonts w:ascii="Arial" w:hAnsi="Arial" w:cs="Arial"/>
        </w:rPr>
      </w:pPr>
      <w:r w:rsidRPr="007B3111">
        <w:rPr>
          <w:rFonts w:ascii="Arial" w:hAnsi="Arial" w:cs="Arial"/>
        </w:rPr>
        <w:t>Poskytovatel</w:t>
      </w:r>
      <w:r w:rsidR="00C87D76" w:rsidRPr="007B3111">
        <w:rPr>
          <w:rFonts w:ascii="Arial" w:hAnsi="Arial" w:cs="Arial"/>
        </w:rPr>
        <w:t xml:space="preserve"> se zavazuje, že při plnění předmětu této smlouvy bude v míře, kterou připouští řádné </w:t>
      </w:r>
      <w:r w:rsidR="00EC11F9" w:rsidRPr="007B3111">
        <w:rPr>
          <w:rFonts w:ascii="Arial" w:hAnsi="Arial" w:cs="Arial"/>
        </w:rPr>
        <w:t>poskytování služeb</w:t>
      </w:r>
      <w:r w:rsidR="00C87D76" w:rsidRPr="007B3111">
        <w:rPr>
          <w:rFonts w:ascii="Arial" w:hAnsi="Arial" w:cs="Arial"/>
        </w:rPr>
        <w:t>, využívat pro komunikaci a korespondenci prostředky elektronické komunikace, bude minimalizovat spotřebu kancelářského materiálu, používat výrobky z recyklovaného materiálu nebo materiálu z obnovitelných zdrojů, nebo výrobky opakovaně použitelné</w:t>
      </w:r>
      <w:r w:rsidR="00E1719E">
        <w:rPr>
          <w:rFonts w:ascii="Arial" w:hAnsi="Arial" w:cs="Arial"/>
        </w:rPr>
        <w:t>.</w:t>
      </w:r>
    </w:p>
    <w:p w14:paraId="313D15DB" w14:textId="3945C12C" w:rsidR="000C655D" w:rsidRPr="007B3111" w:rsidRDefault="006C2FE9" w:rsidP="006F4F21">
      <w:pPr>
        <w:pStyle w:val="Odstavecseseznamem"/>
        <w:numPr>
          <w:ilvl w:val="1"/>
          <w:numId w:val="1"/>
        </w:numPr>
        <w:spacing w:after="120" w:line="276" w:lineRule="auto"/>
        <w:ind w:left="567" w:hanging="567"/>
        <w:contextualSpacing w:val="0"/>
        <w:rPr>
          <w:rFonts w:ascii="Arial" w:hAnsi="Arial" w:cs="Arial"/>
        </w:rPr>
      </w:pPr>
      <w:r w:rsidRPr="007B3111">
        <w:rPr>
          <w:rFonts w:ascii="Arial" w:hAnsi="Arial" w:cs="Arial"/>
        </w:rPr>
        <w:t>Poskytovatel</w:t>
      </w:r>
      <w:r w:rsidR="000C655D" w:rsidRPr="007B3111">
        <w:rPr>
          <w:rFonts w:ascii="Arial" w:hAnsi="Arial" w:cs="Arial"/>
        </w:rPr>
        <w:t xml:space="preserve"> je povinen při provádění </w:t>
      </w:r>
      <w:r w:rsidR="000579DD" w:rsidRPr="007B3111">
        <w:rPr>
          <w:rFonts w:ascii="Arial" w:hAnsi="Arial" w:cs="Arial"/>
        </w:rPr>
        <w:t>plnění</w:t>
      </w:r>
      <w:r w:rsidR="000C655D" w:rsidRPr="007B3111">
        <w:rPr>
          <w:rFonts w:ascii="Arial" w:hAnsi="Arial" w:cs="Arial"/>
        </w:rPr>
        <w:t xml:space="preserve"> jednat s náležitou odbornou péčí, čestně </w:t>
      </w:r>
      <w:r w:rsidR="00E1719E" w:rsidRPr="007B3111">
        <w:rPr>
          <w:rFonts w:ascii="Arial" w:hAnsi="Arial" w:cs="Arial"/>
        </w:rPr>
        <w:t>a</w:t>
      </w:r>
      <w:r w:rsidR="00E1719E">
        <w:rPr>
          <w:rFonts w:ascii="Arial" w:hAnsi="Arial" w:cs="Arial"/>
        </w:rPr>
        <w:t> </w:t>
      </w:r>
      <w:r w:rsidR="000C655D" w:rsidRPr="007B3111">
        <w:rPr>
          <w:rFonts w:ascii="Arial" w:hAnsi="Arial" w:cs="Arial"/>
        </w:rPr>
        <w:t>svědomitě, přičemž je vázán pouze právními předpisy a dalšími obecně závaznými právními předpisy</w:t>
      </w:r>
      <w:r w:rsidR="000D38AE" w:rsidRPr="007B3111">
        <w:rPr>
          <w:rFonts w:ascii="Arial" w:hAnsi="Arial" w:cs="Arial"/>
        </w:rPr>
        <w:t xml:space="preserve"> </w:t>
      </w:r>
      <w:r w:rsidR="000C655D" w:rsidRPr="007B3111">
        <w:rPr>
          <w:rFonts w:ascii="Arial" w:hAnsi="Arial" w:cs="Arial"/>
        </w:rPr>
        <w:t>a v jejich mezích je povinen se řídit pokyny objednatele.</w:t>
      </w:r>
    </w:p>
    <w:p w14:paraId="191E7D1E" w14:textId="539C6AB5" w:rsidR="000C655D" w:rsidRPr="007B3111" w:rsidRDefault="006C2FE9" w:rsidP="006F4F21">
      <w:pPr>
        <w:pStyle w:val="Odstavecseseznamem"/>
        <w:numPr>
          <w:ilvl w:val="1"/>
          <w:numId w:val="1"/>
        </w:numPr>
        <w:spacing w:after="120" w:line="276" w:lineRule="auto"/>
        <w:ind w:left="567" w:hanging="567"/>
        <w:contextualSpacing w:val="0"/>
        <w:rPr>
          <w:rFonts w:ascii="Arial" w:hAnsi="Arial" w:cs="Arial"/>
        </w:rPr>
      </w:pPr>
      <w:r w:rsidRPr="007B3111">
        <w:rPr>
          <w:rFonts w:ascii="Arial" w:hAnsi="Arial" w:cs="Arial"/>
        </w:rPr>
        <w:t>Poskytovatel</w:t>
      </w:r>
      <w:r w:rsidR="000C655D" w:rsidRPr="007B3111">
        <w:rPr>
          <w:rFonts w:ascii="Arial" w:hAnsi="Arial" w:cs="Arial"/>
        </w:rPr>
        <w:t xml:space="preserve"> se zavazuje, že </w:t>
      </w:r>
      <w:r w:rsidR="000579DD" w:rsidRPr="007B3111">
        <w:rPr>
          <w:rFonts w:ascii="Arial" w:hAnsi="Arial" w:cs="Arial"/>
        </w:rPr>
        <w:t>plnění</w:t>
      </w:r>
      <w:r w:rsidR="000C655D" w:rsidRPr="007B3111">
        <w:rPr>
          <w:rFonts w:ascii="Arial" w:hAnsi="Arial" w:cs="Arial"/>
        </w:rPr>
        <w:t xml:space="preserve"> či jeho příslušenství, část ani výsledky (výstupy) ani dílčí výsledky (výstupy) své činnosti podle této smlouvy neposkytne bez písemného souhlasu objednatele dalším subjektům.</w:t>
      </w:r>
    </w:p>
    <w:p w14:paraId="2C0D9370" w14:textId="749298F3" w:rsidR="000C655D" w:rsidRPr="007B3111" w:rsidRDefault="006C2FE9" w:rsidP="006F4F21">
      <w:pPr>
        <w:pStyle w:val="Odstavecseseznamem"/>
        <w:numPr>
          <w:ilvl w:val="1"/>
          <w:numId w:val="1"/>
        </w:numPr>
        <w:spacing w:after="120" w:line="276" w:lineRule="auto"/>
        <w:ind w:left="567" w:hanging="567"/>
        <w:contextualSpacing w:val="0"/>
        <w:rPr>
          <w:rFonts w:ascii="Arial" w:hAnsi="Arial" w:cs="Arial"/>
        </w:rPr>
      </w:pPr>
      <w:r w:rsidRPr="007B3111">
        <w:rPr>
          <w:rFonts w:ascii="Arial" w:hAnsi="Arial" w:cs="Arial"/>
        </w:rPr>
        <w:t>Poskytovatel</w:t>
      </w:r>
      <w:r w:rsidR="000C655D" w:rsidRPr="007B3111">
        <w:rPr>
          <w:rFonts w:ascii="Arial" w:hAnsi="Arial" w:cs="Arial"/>
        </w:rPr>
        <w:t xml:space="preserve"> je povinen chránit zájmy objednatele, zejména je povinen upozornit objednatele na veškerá nebezpečí škod, která jsou mu známa a která souvisejí s</w:t>
      </w:r>
      <w:r w:rsidR="00D453C9">
        <w:rPr>
          <w:rFonts w:ascii="Arial" w:hAnsi="Arial" w:cs="Arial"/>
        </w:rPr>
        <w:t> </w:t>
      </w:r>
      <w:r w:rsidR="000C655D" w:rsidRPr="007B3111">
        <w:rPr>
          <w:rFonts w:ascii="Arial" w:hAnsi="Arial" w:cs="Arial"/>
        </w:rPr>
        <w:t xml:space="preserve">prováděním </w:t>
      </w:r>
      <w:r w:rsidR="000579DD" w:rsidRPr="007B3111">
        <w:rPr>
          <w:rFonts w:ascii="Arial" w:hAnsi="Arial" w:cs="Arial"/>
        </w:rPr>
        <w:t>plnění</w:t>
      </w:r>
      <w:r w:rsidR="000C655D" w:rsidRPr="007B3111">
        <w:rPr>
          <w:rFonts w:ascii="Arial" w:hAnsi="Arial" w:cs="Arial"/>
        </w:rPr>
        <w:t>.</w:t>
      </w:r>
    </w:p>
    <w:p w14:paraId="595480B2" w14:textId="4DAC0BE5" w:rsidR="000C655D" w:rsidRPr="007B3111" w:rsidRDefault="006C2FE9" w:rsidP="006F4F21">
      <w:pPr>
        <w:pStyle w:val="Odstavecseseznamem"/>
        <w:numPr>
          <w:ilvl w:val="1"/>
          <w:numId w:val="1"/>
        </w:numPr>
        <w:spacing w:after="120" w:line="276" w:lineRule="auto"/>
        <w:ind w:left="567" w:hanging="567"/>
        <w:contextualSpacing w:val="0"/>
        <w:rPr>
          <w:rFonts w:ascii="Arial" w:hAnsi="Arial" w:cs="Arial"/>
        </w:rPr>
      </w:pPr>
      <w:bookmarkStart w:id="18" w:name="_Ref175836081"/>
      <w:r w:rsidRPr="007B3111">
        <w:rPr>
          <w:rFonts w:ascii="Arial" w:hAnsi="Arial" w:cs="Arial"/>
        </w:rPr>
        <w:t>Poskytovatel</w:t>
      </w:r>
      <w:r w:rsidR="000C655D" w:rsidRPr="007B3111">
        <w:rPr>
          <w:rFonts w:ascii="Arial" w:hAnsi="Arial" w:cs="Arial"/>
        </w:rPr>
        <w:t xml:space="preserve"> je povinen zachovávat mlčenlivost o všech skutečnostech, o kterých </w:t>
      </w:r>
      <w:r w:rsidR="00E1719E" w:rsidRPr="007B3111">
        <w:rPr>
          <w:rFonts w:ascii="Arial" w:hAnsi="Arial" w:cs="Arial"/>
        </w:rPr>
        <w:t>se</w:t>
      </w:r>
      <w:r w:rsidR="00E1719E">
        <w:rPr>
          <w:rFonts w:ascii="Arial" w:hAnsi="Arial" w:cs="Arial"/>
        </w:rPr>
        <w:t> </w:t>
      </w:r>
      <w:r w:rsidR="00E1719E" w:rsidRPr="007B3111">
        <w:rPr>
          <w:rFonts w:ascii="Arial" w:hAnsi="Arial" w:cs="Arial"/>
        </w:rPr>
        <w:t>při</w:t>
      </w:r>
      <w:r w:rsidR="00E1719E">
        <w:rPr>
          <w:rFonts w:ascii="Arial" w:hAnsi="Arial" w:cs="Arial"/>
        </w:rPr>
        <w:t> </w:t>
      </w:r>
      <w:r w:rsidR="000C655D" w:rsidRPr="007B3111">
        <w:rPr>
          <w:rFonts w:ascii="Arial" w:hAnsi="Arial" w:cs="Arial"/>
        </w:rPr>
        <w:t xml:space="preserve">plnění této smlouvy dozvěděl a které současně objednatel při předání označil </w:t>
      </w:r>
      <w:r w:rsidR="00E1719E" w:rsidRPr="007B3111">
        <w:rPr>
          <w:rFonts w:ascii="Arial" w:hAnsi="Arial" w:cs="Arial"/>
        </w:rPr>
        <w:t>za</w:t>
      </w:r>
      <w:r w:rsidR="00E1719E">
        <w:rPr>
          <w:rFonts w:ascii="Arial" w:hAnsi="Arial" w:cs="Arial"/>
        </w:rPr>
        <w:t> </w:t>
      </w:r>
      <w:r w:rsidR="000C655D" w:rsidRPr="007B3111">
        <w:rPr>
          <w:rFonts w:ascii="Arial" w:hAnsi="Arial" w:cs="Arial"/>
        </w:rPr>
        <w:t xml:space="preserve">důvěrné. Mlčenlivosti může </w:t>
      </w:r>
      <w:r w:rsidR="004D6538" w:rsidRPr="007B3111">
        <w:rPr>
          <w:rFonts w:ascii="Arial" w:hAnsi="Arial" w:cs="Arial"/>
        </w:rPr>
        <w:t>poskytovatel</w:t>
      </w:r>
      <w:r w:rsidR="000C655D" w:rsidRPr="007B3111">
        <w:rPr>
          <w:rFonts w:ascii="Arial" w:hAnsi="Arial" w:cs="Arial"/>
        </w:rPr>
        <w:t xml:space="preserve">e zprostit jen objednatel svým písemným prohlášením či zmocněním a dále v případech stanovených právními předpisy. Povinnost mlčenlivosti trvá i po skončení platnosti této smlouvy a vztahuje se </w:t>
      </w:r>
      <w:r w:rsidR="00E1719E" w:rsidRPr="007B3111">
        <w:rPr>
          <w:rFonts w:ascii="Arial" w:hAnsi="Arial" w:cs="Arial"/>
        </w:rPr>
        <w:t>i</w:t>
      </w:r>
      <w:r w:rsidR="00E1719E">
        <w:rPr>
          <w:rFonts w:ascii="Arial" w:hAnsi="Arial" w:cs="Arial"/>
        </w:rPr>
        <w:t> </w:t>
      </w:r>
      <w:r w:rsidR="00E1719E" w:rsidRPr="007B3111">
        <w:rPr>
          <w:rFonts w:ascii="Arial" w:hAnsi="Arial" w:cs="Arial"/>
        </w:rPr>
        <w:t>na</w:t>
      </w:r>
      <w:r w:rsidR="00E1719E">
        <w:rPr>
          <w:rFonts w:ascii="Arial" w:hAnsi="Arial" w:cs="Arial"/>
        </w:rPr>
        <w:t> </w:t>
      </w:r>
      <w:r w:rsidR="000C655D" w:rsidRPr="007B3111">
        <w:rPr>
          <w:rFonts w:ascii="Arial" w:hAnsi="Arial" w:cs="Arial"/>
        </w:rPr>
        <w:t xml:space="preserve">zástupce a pracovníky </w:t>
      </w:r>
      <w:r w:rsidR="004D6538" w:rsidRPr="007B3111">
        <w:rPr>
          <w:rFonts w:ascii="Arial" w:hAnsi="Arial" w:cs="Arial"/>
        </w:rPr>
        <w:t>poskytovatel</w:t>
      </w:r>
      <w:r w:rsidR="000C655D" w:rsidRPr="007B3111">
        <w:rPr>
          <w:rFonts w:ascii="Arial" w:hAnsi="Arial" w:cs="Arial"/>
        </w:rPr>
        <w:t xml:space="preserve">e či jeho poddodavatele. </w:t>
      </w:r>
      <w:r w:rsidR="004D6538" w:rsidRPr="007B3111">
        <w:rPr>
          <w:rFonts w:ascii="Arial" w:hAnsi="Arial" w:cs="Arial"/>
        </w:rPr>
        <w:t>Poskytovatel</w:t>
      </w:r>
      <w:r w:rsidR="000C655D" w:rsidRPr="007B3111">
        <w:rPr>
          <w:rFonts w:ascii="Arial" w:hAnsi="Arial" w:cs="Arial"/>
        </w:rPr>
        <w:t xml:space="preserve"> </w:t>
      </w:r>
      <w:r w:rsidR="00E1719E" w:rsidRPr="007B3111">
        <w:rPr>
          <w:rFonts w:ascii="Arial" w:hAnsi="Arial" w:cs="Arial"/>
        </w:rPr>
        <w:t>je</w:t>
      </w:r>
      <w:r w:rsidR="00E1719E">
        <w:rPr>
          <w:rFonts w:ascii="Arial" w:hAnsi="Arial" w:cs="Arial"/>
        </w:rPr>
        <w:t> </w:t>
      </w:r>
      <w:r w:rsidR="000C655D" w:rsidRPr="007B3111">
        <w:rPr>
          <w:rFonts w:ascii="Arial" w:hAnsi="Arial" w:cs="Arial"/>
        </w:rPr>
        <w:t>oprávněn použít informace, data a podklady předané mu objednatelem za účelem plnění této smlouvy pouze a právě pro plnění předmětu této smlouvy, nikoliv pro jiný (objednatelem či osobou oprávněnou jednat ve věcech smluvních nebo technických, příp. kontaktní osobou) písemně neodsouhlasený, účel.</w:t>
      </w:r>
      <w:bookmarkEnd w:id="18"/>
      <w:r w:rsidR="000C655D" w:rsidRPr="007B3111">
        <w:rPr>
          <w:rFonts w:ascii="Arial" w:hAnsi="Arial" w:cs="Arial"/>
        </w:rPr>
        <w:t xml:space="preserve"> </w:t>
      </w:r>
    </w:p>
    <w:p w14:paraId="693CCE5C" w14:textId="37A22F3C" w:rsidR="00D170FF" w:rsidRPr="007B3111" w:rsidRDefault="000C655D" w:rsidP="006F4F21">
      <w:pPr>
        <w:pStyle w:val="Odstavecseseznamem"/>
        <w:numPr>
          <w:ilvl w:val="1"/>
          <w:numId w:val="1"/>
        </w:numPr>
        <w:spacing w:after="120" w:line="276" w:lineRule="auto"/>
        <w:ind w:left="567" w:hanging="567"/>
        <w:contextualSpacing w:val="0"/>
        <w:rPr>
          <w:rFonts w:ascii="Arial" w:hAnsi="Arial" w:cs="Arial"/>
        </w:rPr>
      </w:pPr>
      <w:r w:rsidRPr="007B3111">
        <w:rPr>
          <w:rFonts w:ascii="Arial" w:hAnsi="Arial" w:cs="Arial"/>
        </w:rPr>
        <w:t xml:space="preserve">Po ukončení plnění této smlouvy je </w:t>
      </w:r>
      <w:r w:rsidR="006C2FE9" w:rsidRPr="007B3111">
        <w:rPr>
          <w:rFonts w:ascii="Arial" w:hAnsi="Arial" w:cs="Arial"/>
        </w:rPr>
        <w:t>poskytovatel</w:t>
      </w:r>
      <w:r w:rsidRPr="007B3111">
        <w:rPr>
          <w:rFonts w:ascii="Arial" w:hAnsi="Arial" w:cs="Arial"/>
        </w:rPr>
        <w:t xml:space="preserve"> bez zbytečného odkladu povinen předat objednateli veškeré podklady, které mu objednatel předal nebo které pro objednatele získal od třetích osob.</w:t>
      </w:r>
    </w:p>
    <w:p w14:paraId="15782A02" w14:textId="76F759EF" w:rsidR="00FC2763" w:rsidRPr="007B3111" w:rsidRDefault="00FC2763" w:rsidP="006F4F21">
      <w:pPr>
        <w:pStyle w:val="Odstavecseseznamem"/>
        <w:numPr>
          <w:ilvl w:val="1"/>
          <w:numId w:val="1"/>
        </w:numPr>
        <w:spacing w:after="120" w:line="276" w:lineRule="auto"/>
        <w:ind w:left="567" w:hanging="567"/>
        <w:contextualSpacing w:val="0"/>
        <w:rPr>
          <w:rFonts w:ascii="Arial" w:hAnsi="Arial" w:cs="Arial"/>
        </w:rPr>
      </w:pPr>
      <w:r w:rsidRPr="007B3111">
        <w:rPr>
          <w:rFonts w:ascii="Arial" w:hAnsi="Arial" w:cs="Arial"/>
        </w:rPr>
        <w:t>Poskytovatel je povinen při poskytování služeb dodržovat bezpečnostní pravidla uvedená v příloze č. 2 této smlouvy.</w:t>
      </w:r>
    </w:p>
    <w:p w14:paraId="3938D5D4" w14:textId="3E160CEA" w:rsidR="00C40AFA" w:rsidRPr="007B3111" w:rsidRDefault="004D6538" w:rsidP="006F4F21">
      <w:pPr>
        <w:pStyle w:val="Odstavecseseznamem"/>
        <w:numPr>
          <w:ilvl w:val="1"/>
          <w:numId w:val="1"/>
        </w:numPr>
        <w:spacing w:after="120" w:line="276" w:lineRule="auto"/>
        <w:ind w:left="567" w:hanging="567"/>
        <w:contextualSpacing w:val="0"/>
        <w:rPr>
          <w:rFonts w:ascii="Arial" w:hAnsi="Arial" w:cs="Arial"/>
        </w:rPr>
      </w:pPr>
      <w:bookmarkStart w:id="19" w:name="_Ref180422393"/>
      <w:r w:rsidRPr="007B3111">
        <w:rPr>
          <w:rFonts w:ascii="Arial" w:hAnsi="Arial" w:cs="Arial"/>
        </w:rPr>
        <w:t>Poskytovatel</w:t>
      </w:r>
      <w:r w:rsidR="00690517" w:rsidRPr="007B3111">
        <w:rPr>
          <w:rFonts w:ascii="Arial" w:hAnsi="Arial" w:cs="Arial"/>
        </w:rPr>
        <w:t xml:space="preserve"> je povinen </w:t>
      </w:r>
      <w:r w:rsidR="00FC2763" w:rsidRPr="007B3111">
        <w:rPr>
          <w:rFonts w:ascii="Arial" w:hAnsi="Arial" w:cs="Arial"/>
        </w:rPr>
        <w:t xml:space="preserve">poskytovat služby </w:t>
      </w:r>
      <w:r w:rsidR="00690517" w:rsidRPr="007B3111">
        <w:rPr>
          <w:rFonts w:ascii="Arial" w:hAnsi="Arial" w:cs="Arial"/>
        </w:rPr>
        <w:t xml:space="preserve">prostřednictvím </w:t>
      </w:r>
      <w:r w:rsidR="005E5F90" w:rsidRPr="007B3111">
        <w:rPr>
          <w:rFonts w:ascii="Arial" w:hAnsi="Arial" w:cs="Arial"/>
        </w:rPr>
        <w:t xml:space="preserve">kvalifikovaného </w:t>
      </w:r>
      <w:r w:rsidR="00690517" w:rsidRPr="007B3111">
        <w:rPr>
          <w:rFonts w:ascii="Arial" w:hAnsi="Arial" w:cs="Arial"/>
        </w:rPr>
        <w:t xml:space="preserve">realizačního týmu. Realizační tým </w:t>
      </w:r>
      <w:r w:rsidR="00FC2763" w:rsidRPr="007B3111">
        <w:rPr>
          <w:rFonts w:ascii="Arial" w:hAnsi="Arial" w:cs="Arial"/>
        </w:rPr>
        <w:t xml:space="preserve">poskytovatele </w:t>
      </w:r>
      <w:r w:rsidR="00690517" w:rsidRPr="007B3111">
        <w:rPr>
          <w:rFonts w:ascii="Arial" w:hAnsi="Arial" w:cs="Arial"/>
        </w:rPr>
        <w:t xml:space="preserve">je </w:t>
      </w:r>
      <w:r w:rsidR="000861FA">
        <w:rPr>
          <w:rFonts w:ascii="Arial" w:hAnsi="Arial" w:cs="Arial"/>
        </w:rPr>
        <w:t>povinen provádět p</w:t>
      </w:r>
      <w:r w:rsidR="00690517" w:rsidRPr="007B3111">
        <w:rPr>
          <w:rFonts w:ascii="Arial" w:hAnsi="Arial" w:cs="Arial"/>
        </w:rPr>
        <w:t xml:space="preserve">lnění </w:t>
      </w:r>
      <w:r w:rsidR="000861FA">
        <w:rPr>
          <w:rFonts w:ascii="Arial" w:hAnsi="Arial" w:cs="Arial"/>
        </w:rPr>
        <w:t xml:space="preserve">způsobem a za podmínek dle </w:t>
      </w:r>
      <w:r w:rsidR="00690517" w:rsidRPr="007B3111">
        <w:rPr>
          <w:rFonts w:ascii="Arial" w:hAnsi="Arial" w:cs="Arial"/>
        </w:rPr>
        <w:t>této smlouvy</w:t>
      </w:r>
      <w:r w:rsidR="000861FA">
        <w:rPr>
          <w:rFonts w:ascii="Arial" w:hAnsi="Arial" w:cs="Arial"/>
        </w:rPr>
        <w:t>, přičemž odpovědnost za takové provádění plnění nese poskytovatel.</w:t>
      </w:r>
      <w:r w:rsidR="00690517" w:rsidRPr="007B3111">
        <w:rPr>
          <w:rFonts w:ascii="Arial" w:hAnsi="Arial" w:cs="Arial"/>
        </w:rPr>
        <w:t xml:space="preserve"> Realizační tým je vymezen </w:t>
      </w:r>
      <w:r w:rsidR="007C5B0A" w:rsidRPr="007B3111">
        <w:rPr>
          <w:rFonts w:ascii="Arial" w:hAnsi="Arial" w:cs="Arial"/>
        </w:rPr>
        <w:t xml:space="preserve">v </w:t>
      </w:r>
      <w:r w:rsidR="00072331" w:rsidRPr="007B3111">
        <w:rPr>
          <w:rFonts w:ascii="Arial" w:hAnsi="Arial" w:cs="Arial"/>
        </w:rPr>
        <w:t>přílo</w:t>
      </w:r>
      <w:r w:rsidR="007C5B0A" w:rsidRPr="007B3111">
        <w:rPr>
          <w:rFonts w:ascii="Arial" w:hAnsi="Arial" w:cs="Arial"/>
        </w:rPr>
        <w:t>ze č.</w:t>
      </w:r>
      <w:r w:rsidR="005A424F" w:rsidRPr="007B3111">
        <w:rPr>
          <w:rFonts w:ascii="Arial" w:hAnsi="Arial" w:cs="Arial"/>
        </w:rPr>
        <w:t xml:space="preserve"> </w:t>
      </w:r>
      <w:r w:rsidR="00FC2763" w:rsidRPr="007B3111">
        <w:rPr>
          <w:rFonts w:ascii="Arial" w:hAnsi="Arial" w:cs="Arial"/>
        </w:rPr>
        <w:t>3</w:t>
      </w:r>
      <w:r w:rsidR="007C5B0A" w:rsidRPr="007B3111">
        <w:rPr>
          <w:rFonts w:ascii="Arial" w:hAnsi="Arial" w:cs="Arial"/>
        </w:rPr>
        <w:t xml:space="preserve"> </w:t>
      </w:r>
      <w:r w:rsidR="00FC2763" w:rsidRPr="007B3111">
        <w:rPr>
          <w:rFonts w:ascii="Arial" w:hAnsi="Arial" w:cs="Arial"/>
        </w:rPr>
        <w:t>této smlouvy</w:t>
      </w:r>
      <w:r w:rsidR="00AF50CD" w:rsidRPr="007B3111">
        <w:rPr>
          <w:rFonts w:ascii="Arial" w:hAnsi="Arial" w:cs="Arial"/>
        </w:rPr>
        <w:t>.</w:t>
      </w:r>
      <w:bookmarkEnd w:id="19"/>
      <w:r w:rsidR="00AF50CD" w:rsidRPr="007B3111">
        <w:rPr>
          <w:rFonts w:ascii="Arial" w:hAnsi="Arial" w:cs="Arial"/>
        </w:rPr>
        <w:t xml:space="preserve"> </w:t>
      </w:r>
    </w:p>
    <w:p w14:paraId="3D6C8C78" w14:textId="799A094A" w:rsidR="00C353D8" w:rsidRPr="007B3111" w:rsidRDefault="00C353D8" w:rsidP="006F4F21">
      <w:pPr>
        <w:pStyle w:val="Nadpis1"/>
        <w:keepNext/>
        <w:spacing w:before="240" w:after="120" w:line="276" w:lineRule="auto"/>
        <w:ind w:left="357" w:hanging="357"/>
        <w:contextualSpacing w:val="0"/>
        <w:rPr>
          <w:rFonts w:ascii="Arial" w:hAnsi="Arial" w:cs="Arial"/>
          <w:lang w:val="cs-CZ"/>
        </w:rPr>
      </w:pPr>
      <w:r w:rsidRPr="007B3111">
        <w:rPr>
          <w:rFonts w:ascii="Arial" w:hAnsi="Arial" w:cs="Arial"/>
          <w:lang w:val="cs-CZ"/>
        </w:rPr>
        <w:t>Odpovědnost za škodu</w:t>
      </w:r>
    </w:p>
    <w:p w14:paraId="0340A6FF" w14:textId="3F93B9A1" w:rsidR="00100E97" w:rsidRPr="007B3111" w:rsidRDefault="00100E97" w:rsidP="006F4F21">
      <w:pPr>
        <w:pStyle w:val="Nadpis2"/>
        <w:spacing w:after="120" w:line="276" w:lineRule="auto"/>
        <w:ind w:left="567" w:hanging="567"/>
        <w:contextualSpacing w:val="0"/>
        <w:rPr>
          <w:rFonts w:ascii="Arial" w:hAnsi="Arial" w:cs="Arial"/>
          <w:b w:val="0"/>
          <w:bCs w:val="0"/>
          <w:sz w:val="22"/>
          <w:szCs w:val="24"/>
          <w:lang w:val="cs-CZ"/>
        </w:rPr>
      </w:pPr>
      <w:r w:rsidRPr="007B3111">
        <w:rPr>
          <w:rFonts w:ascii="Arial" w:hAnsi="Arial" w:cs="Arial"/>
          <w:b w:val="0"/>
          <w:bCs w:val="0"/>
          <w:sz w:val="22"/>
          <w:szCs w:val="24"/>
          <w:lang w:val="cs-CZ"/>
        </w:rPr>
        <w:t xml:space="preserve">Smluvní strany nesou odpovědnost za způsobenou škodu v rámci platných právních předpisů a této smlouvy. </w:t>
      </w:r>
    </w:p>
    <w:p w14:paraId="62533CC2" w14:textId="3756DEBE" w:rsidR="00100E97" w:rsidRPr="007B3111" w:rsidRDefault="00100E97" w:rsidP="006F4F21">
      <w:pPr>
        <w:pStyle w:val="Nadpis2"/>
        <w:spacing w:after="120" w:line="276" w:lineRule="auto"/>
        <w:ind w:left="567" w:hanging="567"/>
        <w:contextualSpacing w:val="0"/>
        <w:rPr>
          <w:rFonts w:ascii="Arial" w:hAnsi="Arial" w:cs="Arial"/>
          <w:b w:val="0"/>
          <w:bCs w:val="0"/>
          <w:sz w:val="22"/>
          <w:szCs w:val="24"/>
          <w:lang w:val="cs-CZ"/>
        </w:rPr>
      </w:pPr>
      <w:r w:rsidRPr="007B3111">
        <w:rPr>
          <w:rFonts w:ascii="Arial" w:hAnsi="Arial" w:cs="Arial"/>
          <w:b w:val="0"/>
          <w:bCs w:val="0"/>
          <w:sz w:val="22"/>
          <w:szCs w:val="24"/>
          <w:lang w:val="cs-CZ"/>
        </w:rPr>
        <w:t xml:space="preserve">Smluvní strany se zavazují k vyvinutí maximálního úsilí k předcházení škodám </w:t>
      </w:r>
      <w:r w:rsidR="000861FA" w:rsidRPr="007B3111">
        <w:rPr>
          <w:rFonts w:ascii="Arial" w:hAnsi="Arial" w:cs="Arial"/>
          <w:b w:val="0"/>
          <w:bCs w:val="0"/>
          <w:sz w:val="22"/>
          <w:szCs w:val="24"/>
          <w:lang w:val="cs-CZ"/>
        </w:rPr>
        <w:t>a</w:t>
      </w:r>
      <w:r w:rsidR="000861FA">
        <w:rPr>
          <w:rFonts w:ascii="Arial" w:hAnsi="Arial" w:cs="Arial"/>
          <w:b w:val="0"/>
          <w:bCs w:val="0"/>
          <w:sz w:val="22"/>
          <w:szCs w:val="24"/>
          <w:lang w:val="cs-CZ"/>
        </w:rPr>
        <w:t> </w:t>
      </w:r>
      <w:r w:rsidRPr="007B3111">
        <w:rPr>
          <w:rFonts w:ascii="Arial" w:hAnsi="Arial" w:cs="Arial"/>
          <w:b w:val="0"/>
          <w:bCs w:val="0"/>
          <w:sz w:val="22"/>
          <w:szCs w:val="24"/>
          <w:lang w:val="cs-CZ"/>
        </w:rPr>
        <w:t>k</w:t>
      </w:r>
      <w:r w:rsidR="00D453C9">
        <w:rPr>
          <w:rFonts w:ascii="Arial" w:hAnsi="Arial" w:cs="Arial"/>
          <w:b w:val="0"/>
          <w:bCs w:val="0"/>
          <w:sz w:val="22"/>
          <w:szCs w:val="24"/>
          <w:lang w:val="cs-CZ"/>
        </w:rPr>
        <w:t> </w:t>
      </w:r>
      <w:r w:rsidRPr="007B3111">
        <w:rPr>
          <w:rFonts w:ascii="Arial" w:hAnsi="Arial" w:cs="Arial"/>
          <w:b w:val="0"/>
          <w:bCs w:val="0"/>
          <w:sz w:val="22"/>
          <w:szCs w:val="24"/>
          <w:lang w:val="cs-CZ"/>
        </w:rPr>
        <w:t>minimalizaci vzniklých škod.</w:t>
      </w:r>
    </w:p>
    <w:p w14:paraId="6A824518" w14:textId="04309583" w:rsidR="00C353D8" w:rsidRPr="007B3111" w:rsidRDefault="004D6538" w:rsidP="006F4F21">
      <w:pPr>
        <w:pStyle w:val="Nadpis2"/>
        <w:spacing w:after="120" w:line="276" w:lineRule="auto"/>
        <w:ind w:left="567" w:hanging="567"/>
        <w:contextualSpacing w:val="0"/>
        <w:rPr>
          <w:rFonts w:ascii="Arial" w:hAnsi="Arial" w:cs="Arial"/>
          <w:b w:val="0"/>
          <w:bCs w:val="0"/>
          <w:sz w:val="22"/>
          <w:szCs w:val="24"/>
          <w:lang w:val="cs-CZ"/>
        </w:rPr>
      </w:pPr>
      <w:r w:rsidRPr="007B3111">
        <w:rPr>
          <w:rFonts w:ascii="Arial" w:hAnsi="Arial" w:cs="Arial"/>
          <w:b w:val="0"/>
          <w:bCs w:val="0"/>
          <w:sz w:val="22"/>
          <w:szCs w:val="24"/>
          <w:lang w:val="cs-CZ"/>
        </w:rPr>
        <w:t>Poskytovatel</w:t>
      </w:r>
      <w:r w:rsidR="00100E97" w:rsidRPr="007B3111">
        <w:rPr>
          <w:rFonts w:ascii="Arial" w:hAnsi="Arial" w:cs="Arial"/>
          <w:b w:val="0"/>
          <w:bCs w:val="0"/>
          <w:sz w:val="22"/>
          <w:szCs w:val="24"/>
          <w:lang w:val="cs-CZ"/>
        </w:rPr>
        <w:t xml:space="preserve"> odpovídá i za škodu na díle způsobenou činností těch, kteří pro něj </w:t>
      </w:r>
      <w:r w:rsidR="00A7495E" w:rsidRPr="007B3111">
        <w:rPr>
          <w:rFonts w:ascii="Arial" w:hAnsi="Arial" w:cs="Arial"/>
          <w:b w:val="0"/>
          <w:bCs w:val="0"/>
          <w:sz w:val="22"/>
          <w:szCs w:val="24"/>
          <w:lang w:val="cs-CZ"/>
        </w:rPr>
        <w:t>činnost</w:t>
      </w:r>
      <w:r w:rsidR="00100E97" w:rsidRPr="007B3111">
        <w:rPr>
          <w:rFonts w:ascii="Arial" w:hAnsi="Arial" w:cs="Arial"/>
          <w:b w:val="0"/>
          <w:bCs w:val="0"/>
          <w:sz w:val="22"/>
          <w:szCs w:val="24"/>
          <w:lang w:val="cs-CZ"/>
        </w:rPr>
        <w:t xml:space="preserve"> provádějí.</w:t>
      </w:r>
    </w:p>
    <w:p w14:paraId="6040EC3D" w14:textId="79F29175" w:rsidR="00C353D8" w:rsidRPr="007B3111" w:rsidRDefault="00C353D8" w:rsidP="006F4F21">
      <w:pPr>
        <w:pStyle w:val="Nadpis1"/>
        <w:keepNext/>
        <w:spacing w:before="240" w:after="120" w:line="276" w:lineRule="auto"/>
        <w:ind w:left="357" w:hanging="357"/>
        <w:contextualSpacing w:val="0"/>
        <w:rPr>
          <w:rFonts w:ascii="Arial" w:hAnsi="Arial" w:cs="Arial"/>
          <w:lang w:val="cs-CZ"/>
        </w:rPr>
      </w:pPr>
      <w:bookmarkStart w:id="20" w:name="_Ref176350178"/>
      <w:r w:rsidRPr="007B3111">
        <w:rPr>
          <w:rFonts w:ascii="Arial" w:hAnsi="Arial" w:cs="Arial"/>
          <w:lang w:val="cs-CZ"/>
        </w:rPr>
        <w:lastRenderedPageBreak/>
        <w:t>Pojištění</w:t>
      </w:r>
      <w:bookmarkEnd w:id="20"/>
    </w:p>
    <w:p w14:paraId="207015E8" w14:textId="15D4C0F5" w:rsidR="00366FF4" w:rsidRPr="007B3111" w:rsidRDefault="004D6538" w:rsidP="006F4F21">
      <w:pPr>
        <w:pStyle w:val="Nadpis2"/>
        <w:spacing w:after="120" w:line="276" w:lineRule="auto"/>
        <w:ind w:left="567" w:hanging="567"/>
        <w:contextualSpacing w:val="0"/>
        <w:rPr>
          <w:rFonts w:ascii="Arial" w:hAnsi="Arial" w:cs="Arial"/>
          <w:b w:val="0"/>
          <w:bCs w:val="0"/>
          <w:sz w:val="22"/>
          <w:szCs w:val="24"/>
          <w:lang w:val="cs-CZ"/>
        </w:rPr>
      </w:pPr>
      <w:r w:rsidRPr="007B3111">
        <w:rPr>
          <w:rFonts w:ascii="Arial" w:hAnsi="Arial" w:cs="Arial"/>
          <w:b w:val="0"/>
          <w:bCs w:val="0"/>
          <w:sz w:val="22"/>
          <w:szCs w:val="24"/>
          <w:lang w:val="cs-CZ"/>
        </w:rPr>
        <w:t>Poskytovatel</w:t>
      </w:r>
      <w:r w:rsidR="00366FF4" w:rsidRPr="007B3111">
        <w:rPr>
          <w:rFonts w:ascii="Arial" w:hAnsi="Arial" w:cs="Arial"/>
          <w:b w:val="0"/>
          <w:bCs w:val="0"/>
          <w:sz w:val="22"/>
          <w:szCs w:val="24"/>
          <w:lang w:val="cs-CZ"/>
        </w:rPr>
        <w:t xml:space="preserve"> je povinen být po celou dobu plnění této smlouvy pojištěn v rámci pojištění odpovědnosti za škodu způsobenou třetí osobě při výkonu podnikatelsk</w:t>
      </w:r>
      <w:r w:rsidR="00810919">
        <w:rPr>
          <w:rFonts w:ascii="Arial" w:hAnsi="Arial" w:cs="Arial"/>
          <w:b w:val="0"/>
          <w:bCs w:val="0"/>
          <w:sz w:val="22"/>
          <w:szCs w:val="24"/>
          <w:lang w:val="cs-CZ"/>
        </w:rPr>
        <w:t>é činnosti</w:t>
      </w:r>
      <w:r w:rsidR="00366FF4" w:rsidRPr="007B3111">
        <w:rPr>
          <w:rFonts w:ascii="Arial" w:hAnsi="Arial" w:cs="Arial"/>
          <w:b w:val="0"/>
          <w:bCs w:val="0"/>
          <w:sz w:val="22"/>
          <w:szCs w:val="24"/>
          <w:lang w:val="cs-CZ"/>
        </w:rPr>
        <w:t>.</w:t>
      </w:r>
      <w:r w:rsidR="00620220" w:rsidRPr="007B3111">
        <w:rPr>
          <w:rFonts w:ascii="Arial" w:hAnsi="Arial" w:cs="Arial"/>
          <w:b w:val="0"/>
          <w:bCs w:val="0"/>
          <w:sz w:val="22"/>
          <w:szCs w:val="24"/>
          <w:lang w:val="cs-CZ"/>
        </w:rPr>
        <w:t xml:space="preserve"> </w:t>
      </w:r>
    </w:p>
    <w:p w14:paraId="0FBD9CB9" w14:textId="73D6F72B" w:rsidR="00C353D8" w:rsidRPr="007B3111" w:rsidRDefault="00366FF4" w:rsidP="006F4F21">
      <w:pPr>
        <w:pStyle w:val="Nadpis2"/>
        <w:spacing w:after="120" w:line="276" w:lineRule="auto"/>
        <w:ind w:left="567" w:hanging="567"/>
        <w:contextualSpacing w:val="0"/>
        <w:rPr>
          <w:rFonts w:ascii="Arial" w:hAnsi="Arial" w:cs="Arial"/>
          <w:b w:val="0"/>
          <w:bCs w:val="0"/>
          <w:sz w:val="22"/>
          <w:szCs w:val="24"/>
          <w:lang w:val="cs-CZ"/>
        </w:rPr>
      </w:pPr>
      <w:r w:rsidRPr="007B3111">
        <w:rPr>
          <w:rFonts w:ascii="Arial" w:hAnsi="Arial" w:cs="Arial"/>
          <w:b w:val="0"/>
          <w:bCs w:val="0"/>
          <w:sz w:val="22"/>
          <w:szCs w:val="24"/>
          <w:lang w:val="cs-CZ"/>
        </w:rPr>
        <w:t>Doklady o pojištění předlož</w:t>
      </w:r>
      <w:r w:rsidR="005313FC" w:rsidRPr="007B3111">
        <w:rPr>
          <w:rFonts w:ascii="Arial" w:hAnsi="Arial" w:cs="Arial"/>
          <w:b w:val="0"/>
          <w:bCs w:val="0"/>
          <w:sz w:val="22"/>
          <w:szCs w:val="24"/>
          <w:lang w:val="cs-CZ"/>
        </w:rPr>
        <w:t>í</w:t>
      </w:r>
      <w:r w:rsidRPr="007B3111">
        <w:rPr>
          <w:rFonts w:ascii="Arial" w:hAnsi="Arial" w:cs="Arial"/>
          <w:b w:val="0"/>
          <w:bCs w:val="0"/>
          <w:sz w:val="22"/>
          <w:szCs w:val="24"/>
          <w:lang w:val="cs-CZ"/>
        </w:rPr>
        <w:t xml:space="preserve"> </w:t>
      </w:r>
      <w:r w:rsidR="004D6538" w:rsidRPr="007B3111">
        <w:rPr>
          <w:rFonts w:ascii="Arial" w:hAnsi="Arial" w:cs="Arial"/>
          <w:b w:val="0"/>
          <w:bCs w:val="0"/>
          <w:sz w:val="22"/>
          <w:szCs w:val="24"/>
          <w:lang w:val="cs-CZ"/>
        </w:rPr>
        <w:t>poskytovatel</w:t>
      </w:r>
      <w:r w:rsidRPr="007B3111">
        <w:rPr>
          <w:rFonts w:ascii="Arial" w:hAnsi="Arial" w:cs="Arial"/>
          <w:b w:val="0"/>
          <w:bCs w:val="0"/>
          <w:sz w:val="22"/>
          <w:szCs w:val="24"/>
          <w:lang w:val="cs-CZ"/>
        </w:rPr>
        <w:t xml:space="preserve"> objednateli kdykoliv v průběhu plnění smlouvy na základě žádosti objednatele.</w:t>
      </w:r>
    </w:p>
    <w:p w14:paraId="7863A330" w14:textId="60FD4558" w:rsidR="00B20E32" w:rsidRPr="007B3111" w:rsidRDefault="00366FF4" w:rsidP="006F4F21">
      <w:pPr>
        <w:pStyle w:val="Nadpis1"/>
        <w:keepNext/>
        <w:spacing w:before="240" w:after="120" w:line="276" w:lineRule="auto"/>
        <w:ind w:left="357" w:hanging="357"/>
        <w:contextualSpacing w:val="0"/>
        <w:rPr>
          <w:rFonts w:ascii="Arial" w:hAnsi="Arial" w:cs="Arial"/>
          <w:lang w:val="cs-CZ"/>
        </w:rPr>
      </w:pPr>
      <w:r w:rsidRPr="007B3111">
        <w:rPr>
          <w:rFonts w:ascii="Arial" w:hAnsi="Arial" w:cs="Arial"/>
          <w:lang w:val="cs-CZ"/>
        </w:rPr>
        <w:t>Sankční ujednání</w:t>
      </w:r>
    </w:p>
    <w:p w14:paraId="4CE408D3" w14:textId="30D8F302" w:rsidR="005271E0" w:rsidRPr="007B3111" w:rsidRDefault="005271E0" w:rsidP="006F4F21">
      <w:pPr>
        <w:pStyle w:val="Nadpis2"/>
        <w:spacing w:after="120" w:line="276" w:lineRule="auto"/>
        <w:ind w:left="567" w:hanging="567"/>
        <w:contextualSpacing w:val="0"/>
        <w:rPr>
          <w:rFonts w:ascii="Arial" w:hAnsi="Arial" w:cs="Arial"/>
          <w:b w:val="0"/>
          <w:bCs w:val="0"/>
          <w:sz w:val="22"/>
          <w:szCs w:val="24"/>
          <w:lang w:val="cs-CZ"/>
        </w:rPr>
      </w:pPr>
      <w:r w:rsidRPr="007B3111">
        <w:rPr>
          <w:rFonts w:ascii="Arial" w:hAnsi="Arial" w:cs="Arial"/>
          <w:b w:val="0"/>
          <w:bCs w:val="0"/>
          <w:sz w:val="22"/>
          <w:szCs w:val="24"/>
          <w:lang w:val="cs-CZ"/>
        </w:rPr>
        <w:t xml:space="preserve">V případě, že </w:t>
      </w:r>
      <w:r w:rsidR="00B24D38" w:rsidRPr="007B3111">
        <w:rPr>
          <w:rFonts w:ascii="Arial" w:hAnsi="Arial" w:cs="Arial"/>
          <w:b w:val="0"/>
          <w:bCs w:val="0"/>
          <w:sz w:val="22"/>
          <w:szCs w:val="24"/>
          <w:lang w:val="cs-CZ"/>
        </w:rPr>
        <w:t>poskytovatel</w:t>
      </w:r>
      <w:r w:rsidRPr="007B3111">
        <w:rPr>
          <w:rFonts w:ascii="Arial" w:hAnsi="Arial" w:cs="Arial"/>
          <w:b w:val="0"/>
          <w:bCs w:val="0"/>
          <w:sz w:val="22"/>
          <w:szCs w:val="24"/>
          <w:lang w:val="cs-CZ"/>
        </w:rPr>
        <w:t xml:space="preserve"> nedodrží </w:t>
      </w:r>
      <w:r w:rsidR="00B24D38" w:rsidRPr="007B3111">
        <w:rPr>
          <w:rFonts w:ascii="Arial" w:hAnsi="Arial" w:cs="Arial"/>
          <w:b w:val="0"/>
          <w:bCs w:val="0"/>
          <w:sz w:val="22"/>
          <w:szCs w:val="24"/>
          <w:lang w:val="cs-CZ"/>
        </w:rPr>
        <w:t>jakýkoliv stanovený požadavek nebo parametr služeb uvedený</w:t>
      </w:r>
      <w:r w:rsidRPr="007B3111">
        <w:rPr>
          <w:rFonts w:ascii="Arial" w:hAnsi="Arial" w:cs="Arial"/>
          <w:b w:val="0"/>
          <w:bCs w:val="0"/>
          <w:sz w:val="22"/>
          <w:szCs w:val="24"/>
          <w:lang w:val="cs-CZ"/>
        </w:rPr>
        <w:t xml:space="preserve"> v</w:t>
      </w:r>
      <w:r w:rsidR="00072331" w:rsidRPr="007B3111">
        <w:rPr>
          <w:rFonts w:ascii="Arial" w:hAnsi="Arial" w:cs="Arial"/>
          <w:b w:val="0"/>
          <w:bCs w:val="0"/>
          <w:sz w:val="22"/>
          <w:szCs w:val="24"/>
          <w:lang w:val="cs-CZ"/>
        </w:rPr>
        <w:t xml:space="preserve"> příloze č. </w:t>
      </w:r>
      <w:r w:rsidR="00543F14" w:rsidRPr="007B3111">
        <w:rPr>
          <w:rFonts w:ascii="Arial" w:hAnsi="Arial" w:cs="Arial"/>
          <w:b w:val="0"/>
          <w:bCs w:val="0"/>
          <w:sz w:val="22"/>
          <w:szCs w:val="24"/>
          <w:lang w:val="cs-CZ"/>
        </w:rPr>
        <w:t>1</w:t>
      </w:r>
      <w:r w:rsidR="00072331" w:rsidRPr="007B3111">
        <w:rPr>
          <w:rFonts w:ascii="Arial" w:hAnsi="Arial" w:cs="Arial"/>
          <w:b w:val="0"/>
          <w:bCs w:val="0"/>
          <w:sz w:val="22"/>
          <w:szCs w:val="24"/>
          <w:lang w:val="cs-CZ"/>
        </w:rPr>
        <w:t xml:space="preserve"> </w:t>
      </w:r>
      <w:r w:rsidR="00543F14" w:rsidRPr="007B3111">
        <w:rPr>
          <w:rFonts w:ascii="Arial" w:hAnsi="Arial" w:cs="Arial"/>
          <w:b w:val="0"/>
          <w:bCs w:val="0"/>
          <w:sz w:val="22"/>
          <w:szCs w:val="24"/>
          <w:lang w:val="cs-CZ"/>
        </w:rPr>
        <w:t>této smlouvy</w:t>
      </w:r>
      <w:r w:rsidRPr="007B3111">
        <w:rPr>
          <w:rFonts w:ascii="Arial" w:hAnsi="Arial" w:cs="Arial"/>
          <w:b w:val="0"/>
          <w:bCs w:val="0"/>
          <w:sz w:val="22"/>
          <w:szCs w:val="24"/>
          <w:lang w:val="cs-CZ"/>
        </w:rPr>
        <w:t xml:space="preserve">, je objednatel oprávněn požadovat </w:t>
      </w:r>
      <w:r w:rsidR="000861FA" w:rsidRPr="007B3111">
        <w:rPr>
          <w:rFonts w:ascii="Arial" w:hAnsi="Arial" w:cs="Arial"/>
          <w:b w:val="0"/>
          <w:bCs w:val="0"/>
          <w:sz w:val="22"/>
          <w:szCs w:val="24"/>
          <w:lang w:val="cs-CZ"/>
        </w:rPr>
        <w:t>po</w:t>
      </w:r>
      <w:r w:rsidR="000861FA">
        <w:rPr>
          <w:rFonts w:ascii="Arial" w:hAnsi="Arial" w:cs="Arial"/>
          <w:b w:val="0"/>
          <w:bCs w:val="0"/>
          <w:sz w:val="22"/>
          <w:szCs w:val="24"/>
          <w:lang w:val="cs-CZ"/>
        </w:rPr>
        <w:t> </w:t>
      </w:r>
      <w:r w:rsidR="00B24D38" w:rsidRPr="007B3111">
        <w:rPr>
          <w:rFonts w:ascii="Arial" w:hAnsi="Arial" w:cs="Arial"/>
          <w:b w:val="0"/>
          <w:bCs w:val="0"/>
          <w:sz w:val="22"/>
          <w:szCs w:val="24"/>
          <w:lang w:val="cs-CZ"/>
        </w:rPr>
        <w:t xml:space="preserve">poskytovateli </w:t>
      </w:r>
      <w:r w:rsidRPr="007B3111">
        <w:rPr>
          <w:rFonts w:ascii="Arial" w:hAnsi="Arial" w:cs="Arial"/>
          <w:b w:val="0"/>
          <w:bCs w:val="0"/>
          <w:sz w:val="22"/>
          <w:szCs w:val="24"/>
          <w:lang w:val="cs-CZ"/>
        </w:rPr>
        <w:t xml:space="preserve">zaplacení a </w:t>
      </w:r>
      <w:r w:rsidR="00B24D38" w:rsidRPr="007B3111">
        <w:rPr>
          <w:rFonts w:ascii="Arial" w:hAnsi="Arial" w:cs="Arial"/>
          <w:b w:val="0"/>
          <w:bCs w:val="0"/>
          <w:sz w:val="22"/>
          <w:szCs w:val="24"/>
          <w:lang w:val="cs-CZ"/>
        </w:rPr>
        <w:t xml:space="preserve">poskytovatel je </w:t>
      </w:r>
      <w:r w:rsidRPr="007B3111">
        <w:rPr>
          <w:rFonts w:ascii="Arial" w:hAnsi="Arial" w:cs="Arial"/>
          <w:b w:val="0"/>
          <w:bCs w:val="0"/>
          <w:sz w:val="22"/>
          <w:szCs w:val="24"/>
          <w:lang w:val="cs-CZ"/>
        </w:rPr>
        <w:t xml:space="preserve">povinen objednateli zaplatit smluvní pokutu ve </w:t>
      </w:r>
      <w:r w:rsidR="00B24D38" w:rsidRPr="007B3111">
        <w:rPr>
          <w:rFonts w:ascii="Arial" w:hAnsi="Arial" w:cs="Arial"/>
          <w:b w:val="0"/>
          <w:bCs w:val="0"/>
          <w:sz w:val="22"/>
          <w:szCs w:val="24"/>
          <w:lang w:val="cs-CZ"/>
        </w:rPr>
        <w:t>výši</w:t>
      </w:r>
      <w:r w:rsidRPr="007B3111">
        <w:rPr>
          <w:rFonts w:ascii="Arial" w:hAnsi="Arial" w:cs="Arial"/>
          <w:b w:val="0"/>
          <w:bCs w:val="0"/>
          <w:sz w:val="22"/>
          <w:szCs w:val="24"/>
          <w:lang w:val="cs-CZ"/>
        </w:rPr>
        <w:t xml:space="preserve"> </w:t>
      </w:r>
      <w:r w:rsidR="00B24D38" w:rsidRPr="007B3111">
        <w:rPr>
          <w:rFonts w:ascii="Arial" w:hAnsi="Arial" w:cs="Arial"/>
          <w:b w:val="0"/>
          <w:bCs w:val="0"/>
          <w:sz w:val="22"/>
          <w:szCs w:val="24"/>
          <w:lang w:val="cs-CZ"/>
        </w:rPr>
        <w:t>10</w:t>
      </w:r>
      <w:r w:rsidRPr="007B3111">
        <w:rPr>
          <w:rFonts w:ascii="Arial" w:hAnsi="Arial" w:cs="Arial"/>
          <w:b w:val="0"/>
          <w:bCs w:val="0"/>
          <w:sz w:val="22"/>
          <w:szCs w:val="24"/>
          <w:lang w:val="cs-CZ"/>
        </w:rPr>
        <w:t xml:space="preserve"> 000 Kč za </w:t>
      </w:r>
      <w:r w:rsidR="00B24D38" w:rsidRPr="007B3111">
        <w:rPr>
          <w:rFonts w:ascii="Arial" w:hAnsi="Arial" w:cs="Arial"/>
          <w:b w:val="0"/>
          <w:bCs w:val="0"/>
          <w:sz w:val="22"/>
          <w:szCs w:val="24"/>
          <w:lang w:val="cs-CZ"/>
        </w:rPr>
        <w:t>každý</w:t>
      </w:r>
      <w:r w:rsidRPr="007B3111">
        <w:rPr>
          <w:rFonts w:ascii="Arial" w:hAnsi="Arial" w:cs="Arial"/>
          <w:b w:val="0"/>
          <w:bCs w:val="0"/>
          <w:sz w:val="22"/>
          <w:szCs w:val="24"/>
          <w:lang w:val="cs-CZ"/>
        </w:rPr>
        <w:t xml:space="preserve"> </w:t>
      </w:r>
      <w:r w:rsidR="00B24D38" w:rsidRPr="007B3111">
        <w:rPr>
          <w:rFonts w:ascii="Arial" w:hAnsi="Arial" w:cs="Arial"/>
          <w:b w:val="0"/>
          <w:bCs w:val="0"/>
          <w:sz w:val="22"/>
          <w:szCs w:val="24"/>
          <w:lang w:val="cs-CZ"/>
        </w:rPr>
        <w:t>zjištěný případ porušení</w:t>
      </w:r>
      <w:r w:rsidRPr="007B3111">
        <w:rPr>
          <w:rFonts w:ascii="Arial" w:hAnsi="Arial" w:cs="Arial"/>
          <w:b w:val="0"/>
          <w:bCs w:val="0"/>
          <w:sz w:val="22"/>
          <w:szCs w:val="24"/>
          <w:lang w:val="cs-CZ"/>
        </w:rPr>
        <w:t>.</w:t>
      </w:r>
    </w:p>
    <w:p w14:paraId="4960AB26" w14:textId="7C7ECC99" w:rsidR="00C137F6" w:rsidRPr="007B3111" w:rsidRDefault="000861FA" w:rsidP="006F4F21">
      <w:pPr>
        <w:pStyle w:val="Nadpis2"/>
        <w:spacing w:after="120" w:line="276" w:lineRule="auto"/>
        <w:ind w:left="567" w:hanging="567"/>
        <w:contextualSpacing w:val="0"/>
        <w:rPr>
          <w:rFonts w:ascii="Arial" w:hAnsi="Arial" w:cs="Arial"/>
          <w:b w:val="0"/>
          <w:bCs w:val="0"/>
          <w:sz w:val="22"/>
          <w:szCs w:val="24"/>
          <w:lang w:val="cs-CZ"/>
        </w:rPr>
      </w:pPr>
      <w:r>
        <w:rPr>
          <w:rFonts w:ascii="Arial" w:hAnsi="Arial" w:cs="Arial"/>
          <w:b w:val="0"/>
          <w:bCs w:val="0"/>
          <w:sz w:val="22"/>
          <w:szCs w:val="24"/>
          <w:lang w:val="cs-CZ"/>
        </w:rPr>
        <w:t xml:space="preserve">Za </w:t>
      </w:r>
      <w:r w:rsidR="00C137F6" w:rsidRPr="007B3111">
        <w:rPr>
          <w:rFonts w:ascii="Arial" w:hAnsi="Arial" w:cs="Arial"/>
          <w:b w:val="0"/>
          <w:bCs w:val="0"/>
          <w:sz w:val="22"/>
          <w:szCs w:val="24"/>
          <w:lang w:val="cs-CZ"/>
        </w:rPr>
        <w:t xml:space="preserve">každý zjištěný případ porušení povinnosti zachovávat mlčenlivost dle </w:t>
      </w:r>
      <w:r w:rsidR="003F5D41">
        <w:rPr>
          <w:rFonts w:ascii="Arial" w:hAnsi="Arial" w:cs="Arial"/>
          <w:b w:val="0"/>
          <w:bCs w:val="0"/>
          <w:sz w:val="22"/>
          <w:szCs w:val="24"/>
          <w:lang w:val="cs-CZ"/>
        </w:rPr>
        <w:t xml:space="preserve">čl. </w:t>
      </w:r>
      <w:r w:rsidR="003F5D41">
        <w:rPr>
          <w:rFonts w:ascii="Arial" w:hAnsi="Arial" w:cs="Arial"/>
          <w:b w:val="0"/>
          <w:bCs w:val="0"/>
          <w:sz w:val="22"/>
          <w:szCs w:val="24"/>
          <w:lang w:val="cs-CZ"/>
        </w:rPr>
        <w:fldChar w:fldCharType="begin"/>
      </w:r>
      <w:r w:rsidR="003F5D41">
        <w:rPr>
          <w:rFonts w:ascii="Arial" w:hAnsi="Arial" w:cs="Arial"/>
          <w:b w:val="0"/>
          <w:bCs w:val="0"/>
          <w:sz w:val="22"/>
          <w:szCs w:val="24"/>
          <w:lang w:val="cs-CZ"/>
        </w:rPr>
        <w:instrText xml:space="preserve"> REF _Ref190867891 \r \h </w:instrText>
      </w:r>
      <w:r w:rsidR="003F5D41">
        <w:rPr>
          <w:rFonts w:ascii="Arial" w:hAnsi="Arial" w:cs="Arial"/>
          <w:b w:val="0"/>
          <w:bCs w:val="0"/>
          <w:sz w:val="22"/>
          <w:szCs w:val="24"/>
          <w:lang w:val="cs-CZ"/>
        </w:rPr>
      </w:r>
      <w:r w:rsidR="003F5D41">
        <w:rPr>
          <w:rFonts w:ascii="Arial" w:hAnsi="Arial" w:cs="Arial"/>
          <w:b w:val="0"/>
          <w:bCs w:val="0"/>
          <w:sz w:val="22"/>
          <w:szCs w:val="24"/>
          <w:lang w:val="cs-CZ"/>
        </w:rPr>
        <w:fldChar w:fldCharType="separate"/>
      </w:r>
      <w:r w:rsidR="003F5D41">
        <w:rPr>
          <w:rFonts w:ascii="Arial" w:hAnsi="Arial" w:cs="Arial"/>
          <w:b w:val="0"/>
          <w:bCs w:val="0"/>
          <w:sz w:val="22"/>
          <w:szCs w:val="24"/>
          <w:lang w:val="cs-CZ"/>
        </w:rPr>
        <w:t>8</w:t>
      </w:r>
      <w:r w:rsidR="003F5D41">
        <w:rPr>
          <w:rFonts w:ascii="Arial" w:hAnsi="Arial" w:cs="Arial"/>
          <w:b w:val="0"/>
          <w:bCs w:val="0"/>
          <w:sz w:val="22"/>
          <w:szCs w:val="24"/>
          <w:lang w:val="cs-CZ"/>
        </w:rPr>
        <w:fldChar w:fldCharType="end"/>
      </w:r>
      <w:r w:rsidR="003F5D41">
        <w:rPr>
          <w:rFonts w:ascii="Arial" w:hAnsi="Arial" w:cs="Arial"/>
          <w:b w:val="0"/>
          <w:bCs w:val="0"/>
          <w:sz w:val="22"/>
          <w:szCs w:val="24"/>
          <w:lang w:val="cs-CZ"/>
        </w:rPr>
        <w:t xml:space="preserve">. </w:t>
      </w:r>
      <w:r w:rsidR="00C137F6" w:rsidRPr="007B3111">
        <w:rPr>
          <w:rFonts w:ascii="Arial" w:hAnsi="Arial" w:cs="Arial"/>
          <w:b w:val="0"/>
          <w:bCs w:val="0"/>
          <w:sz w:val="22"/>
          <w:szCs w:val="24"/>
          <w:lang w:val="cs-CZ"/>
        </w:rPr>
        <w:t xml:space="preserve">odst. </w:t>
      </w:r>
      <w:r w:rsidR="00C137F6" w:rsidRPr="007B3111">
        <w:rPr>
          <w:rFonts w:ascii="Arial" w:hAnsi="Arial" w:cs="Arial"/>
          <w:b w:val="0"/>
          <w:bCs w:val="0"/>
          <w:sz w:val="22"/>
          <w:szCs w:val="24"/>
          <w:lang w:val="cs-CZ"/>
        </w:rPr>
        <w:fldChar w:fldCharType="begin"/>
      </w:r>
      <w:r w:rsidR="00C137F6" w:rsidRPr="007B3111">
        <w:rPr>
          <w:rFonts w:ascii="Arial" w:hAnsi="Arial" w:cs="Arial"/>
          <w:b w:val="0"/>
          <w:bCs w:val="0"/>
          <w:sz w:val="22"/>
          <w:szCs w:val="24"/>
          <w:lang w:val="cs-CZ"/>
        </w:rPr>
        <w:instrText xml:space="preserve"> REF _Ref175836081 \r \h  \* MERGEFORMAT </w:instrText>
      </w:r>
      <w:r w:rsidR="00C137F6" w:rsidRPr="007B3111">
        <w:rPr>
          <w:rFonts w:ascii="Arial" w:hAnsi="Arial" w:cs="Arial"/>
          <w:b w:val="0"/>
          <w:bCs w:val="0"/>
          <w:sz w:val="22"/>
          <w:szCs w:val="24"/>
          <w:lang w:val="cs-CZ"/>
        </w:rPr>
      </w:r>
      <w:r w:rsidR="00C137F6" w:rsidRPr="007B3111">
        <w:rPr>
          <w:rFonts w:ascii="Arial" w:hAnsi="Arial" w:cs="Arial"/>
          <w:b w:val="0"/>
          <w:bCs w:val="0"/>
          <w:sz w:val="22"/>
          <w:szCs w:val="24"/>
          <w:lang w:val="cs-CZ"/>
        </w:rPr>
        <w:fldChar w:fldCharType="separate"/>
      </w:r>
      <w:r w:rsidR="000A1E83">
        <w:rPr>
          <w:rFonts w:ascii="Arial" w:hAnsi="Arial" w:cs="Arial"/>
          <w:b w:val="0"/>
          <w:bCs w:val="0"/>
          <w:sz w:val="22"/>
          <w:szCs w:val="24"/>
          <w:lang w:val="cs-CZ"/>
        </w:rPr>
        <w:t>8.13</w:t>
      </w:r>
      <w:r w:rsidR="00C137F6" w:rsidRPr="007B3111">
        <w:rPr>
          <w:rFonts w:ascii="Arial" w:hAnsi="Arial" w:cs="Arial"/>
          <w:b w:val="0"/>
          <w:bCs w:val="0"/>
          <w:sz w:val="22"/>
          <w:szCs w:val="24"/>
          <w:lang w:val="cs-CZ"/>
        </w:rPr>
        <w:fldChar w:fldCharType="end"/>
      </w:r>
      <w:r w:rsidR="00D453C9">
        <w:rPr>
          <w:rFonts w:ascii="Arial" w:hAnsi="Arial" w:cs="Arial"/>
          <w:b w:val="0"/>
          <w:bCs w:val="0"/>
          <w:sz w:val="22"/>
          <w:szCs w:val="24"/>
          <w:lang w:val="cs-CZ"/>
        </w:rPr>
        <w:t>.</w:t>
      </w:r>
      <w:r w:rsidR="00C137F6" w:rsidRPr="007B3111">
        <w:rPr>
          <w:rFonts w:ascii="Arial" w:hAnsi="Arial" w:cs="Arial"/>
          <w:b w:val="0"/>
          <w:bCs w:val="0"/>
          <w:sz w:val="22"/>
          <w:szCs w:val="24"/>
          <w:lang w:val="cs-CZ"/>
        </w:rPr>
        <w:t xml:space="preserve"> této smlouvy </w:t>
      </w:r>
      <w:r>
        <w:rPr>
          <w:rFonts w:ascii="Arial" w:hAnsi="Arial" w:cs="Arial"/>
          <w:b w:val="0"/>
          <w:bCs w:val="0"/>
          <w:sz w:val="22"/>
          <w:szCs w:val="24"/>
          <w:lang w:val="cs-CZ"/>
        </w:rPr>
        <w:t>j</w:t>
      </w:r>
      <w:r w:rsidRPr="007B3111">
        <w:rPr>
          <w:rFonts w:ascii="Arial" w:hAnsi="Arial" w:cs="Arial"/>
          <w:b w:val="0"/>
          <w:bCs w:val="0"/>
          <w:sz w:val="22"/>
          <w:szCs w:val="24"/>
          <w:lang w:val="cs-CZ"/>
        </w:rPr>
        <w:t>e objednatel oprávněn požadovat po</w:t>
      </w:r>
      <w:r>
        <w:rPr>
          <w:rFonts w:ascii="Arial" w:hAnsi="Arial" w:cs="Arial"/>
          <w:b w:val="0"/>
          <w:bCs w:val="0"/>
          <w:sz w:val="22"/>
          <w:szCs w:val="24"/>
          <w:lang w:val="cs-CZ"/>
        </w:rPr>
        <w:t> </w:t>
      </w:r>
      <w:r w:rsidRPr="007B3111">
        <w:rPr>
          <w:rFonts w:ascii="Arial" w:hAnsi="Arial" w:cs="Arial"/>
          <w:b w:val="0"/>
          <w:bCs w:val="0"/>
          <w:sz w:val="22"/>
          <w:szCs w:val="24"/>
          <w:lang w:val="cs-CZ"/>
        </w:rPr>
        <w:t xml:space="preserve">poskytovateli zaplacení </w:t>
      </w:r>
      <w:r w:rsidR="00C137F6" w:rsidRPr="007B3111">
        <w:rPr>
          <w:rFonts w:ascii="Arial" w:hAnsi="Arial" w:cs="Arial"/>
          <w:b w:val="0"/>
          <w:bCs w:val="0"/>
          <w:sz w:val="22"/>
          <w:szCs w:val="24"/>
          <w:lang w:val="cs-CZ"/>
        </w:rPr>
        <w:t>smluvní pokut</w:t>
      </w:r>
      <w:r>
        <w:rPr>
          <w:rFonts w:ascii="Arial" w:hAnsi="Arial" w:cs="Arial"/>
          <w:b w:val="0"/>
          <w:bCs w:val="0"/>
          <w:sz w:val="22"/>
          <w:szCs w:val="24"/>
          <w:lang w:val="cs-CZ"/>
        </w:rPr>
        <w:t>y</w:t>
      </w:r>
      <w:r w:rsidR="00C137F6" w:rsidRPr="007B3111">
        <w:rPr>
          <w:rFonts w:ascii="Arial" w:hAnsi="Arial" w:cs="Arial"/>
          <w:b w:val="0"/>
          <w:bCs w:val="0"/>
          <w:sz w:val="22"/>
          <w:szCs w:val="24"/>
          <w:lang w:val="cs-CZ"/>
        </w:rPr>
        <w:t xml:space="preserve"> ve výši 150 000 Kč</w:t>
      </w:r>
      <w:r>
        <w:rPr>
          <w:rFonts w:ascii="Arial" w:hAnsi="Arial" w:cs="Arial"/>
          <w:b w:val="0"/>
          <w:bCs w:val="0"/>
          <w:sz w:val="22"/>
          <w:szCs w:val="24"/>
          <w:lang w:val="cs-CZ"/>
        </w:rPr>
        <w:t xml:space="preserve"> </w:t>
      </w:r>
      <w:r w:rsidRPr="007B3111">
        <w:rPr>
          <w:rFonts w:ascii="Arial" w:hAnsi="Arial" w:cs="Arial"/>
          <w:b w:val="0"/>
          <w:bCs w:val="0"/>
          <w:sz w:val="22"/>
          <w:szCs w:val="22"/>
          <w:lang w:val="cs-CZ"/>
        </w:rPr>
        <w:t>a poskytovatel se zavazuje takto požadovanou smluvní pokutu objednateli zaplatit.</w:t>
      </w:r>
    </w:p>
    <w:p w14:paraId="7B79F7AC" w14:textId="3FE9CED8" w:rsidR="00C137F6" w:rsidRPr="007B3111" w:rsidRDefault="000861FA" w:rsidP="006F4F21">
      <w:pPr>
        <w:pStyle w:val="Nadpis2"/>
        <w:spacing w:after="120" w:line="276" w:lineRule="auto"/>
        <w:ind w:left="567" w:hanging="567"/>
        <w:contextualSpacing w:val="0"/>
        <w:rPr>
          <w:rFonts w:ascii="Arial" w:hAnsi="Arial" w:cs="Arial"/>
          <w:b w:val="0"/>
          <w:bCs w:val="0"/>
          <w:sz w:val="22"/>
          <w:szCs w:val="22"/>
          <w:lang w:val="cs-CZ"/>
        </w:rPr>
      </w:pPr>
      <w:r>
        <w:rPr>
          <w:rFonts w:ascii="Arial" w:hAnsi="Arial" w:cs="Arial"/>
          <w:b w:val="0"/>
          <w:bCs w:val="0"/>
          <w:sz w:val="22"/>
          <w:szCs w:val="22"/>
          <w:lang w:val="cs-CZ"/>
        </w:rPr>
        <w:t>V</w:t>
      </w:r>
      <w:r w:rsidRPr="007B3111">
        <w:rPr>
          <w:rFonts w:ascii="Arial" w:hAnsi="Arial" w:cs="Arial"/>
          <w:b w:val="0"/>
          <w:bCs w:val="0"/>
          <w:sz w:val="22"/>
          <w:szCs w:val="22"/>
          <w:lang w:val="cs-CZ"/>
        </w:rPr>
        <w:t xml:space="preserve"> </w:t>
      </w:r>
      <w:r w:rsidR="0031781B" w:rsidRPr="007B3111">
        <w:rPr>
          <w:rFonts w:ascii="Arial" w:hAnsi="Arial" w:cs="Arial"/>
          <w:b w:val="0"/>
          <w:bCs w:val="0"/>
          <w:sz w:val="22"/>
          <w:szCs w:val="22"/>
          <w:lang w:val="cs-CZ"/>
        </w:rPr>
        <w:t>případ</w:t>
      </w:r>
      <w:r>
        <w:rPr>
          <w:rFonts w:ascii="Arial" w:hAnsi="Arial" w:cs="Arial"/>
          <w:b w:val="0"/>
          <w:bCs w:val="0"/>
          <w:sz w:val="22"/>
          <w:szCs w:val="22"/>
          <w:lang w:val="cs-CZ"/>
        </w:rPr>
        <w:t>ě</w:t>
      </w:r>
      <w:r w:rsidR="0031781B" w:rsidRPr="007B3111">
        <w:rPr>
          <w:rFonts w:ascii="Arial" w:hAnsi="Arial" w:cs="Arial"/>
          <w:b w:val="0"/>
          <w:bCs w:val="0"/>
          <w:sz w:val="22"/>
          <w:szCs w:val="22"/>
          <w:lang w:val="cs-CZ"/>
        </w:rPr>
        <w:t xml:space="preserve">, kdy </w:t>
      </w:r>
      <w:r w:rsidR="004D6538" w:rsidRPr="007B3111">
        <w:rPr>
          <w:rFonts w:ascii="Arial" w:hAnsi="Arial" w:cs="Arial"/>
          <w:b w:val="0"/>
          <w:bCs w:val="0"/>
          <w:sz w:val="22"/>
          <w:szCs w:val="22"/>
          <w:lang w:val="cs-CZ"/>
        </w:rPr>
        <w:t>poskytovatel</w:t>
      </w:r>
      <w:r w:rsidR="000B5BE3" w:rsidRPr="007B3111">
        <w:rPr>
          <w:rFonts w:ascii="Arial" w:hAnsi="Arial" w:cs="Arial"/>
          <w:b w:val="0"/>
          <w:bCs w:val="0"/>
          <w:sz w:val="22"/>
          <w:szCs w:val="22"/>
          <w:lang w:val="cs-CZ"/>
        </w:rPr>
        <w:t xml:space="preserve"> nebude pojištěn v souladu s čl. </w:t>
      </w:r>
      <w:r w:rsidR="000B5BE3" w:rsidRPr="007B3111">
        <w:rPr>
          <w:rFonts w:ascii="Arial" w:hAnsi="Arial" w:cs="Arial"/>
          <w:b w:val="0"/>
          <w:bCs w:val="0"/>
          <w:sz w:val="22"/>
          <w:szCs w:val="22"/>
          <w:lang w:val="cs-CZ"/>
        </w:rPr>
        <w:fldChar w:fldCharType="begin"/>
      </w:r>
      <w:r w:rsidR="000B5BE3" w:rsidRPr="007B3111">
        <w:rPr>
          <w:rFonts w:ascii="Arial" w:hAnsi="Arial" w:cs="Arial"/>
          <w:b w:val="0"/>
          <w:bCs w:val="0"/>
          <w:sz w:val="22"/>
          <w:szCs w:val="22"/>
          <w:lang w:val="cs-CZ"/>
        </w:rPr>
        <w:instrText xml:space="preserve"> REF _Ref176350178 \r \h </w:instrText>
      </w:r>
      <w:r w:rsidR="00156383" w:rsidRPr="007B3111">
        <w:rPr>
          <w:rFonts w:ascii="Arial" w:hAnsi="Arial" w:cs="Arial"/>
          <w:b w:val="0"/>
          <w:bCs w:val="0"/>
          <w:sz w:val="22"/>
          <w:szCs w:val="22"/>
          <w:lang w:val="cs-CZ"/>
        </w:rPr>
        <w:instrText xml:space="preserve"> \* MERGEFORMAT </w:instrText>
      </w:r>
      <w:r w:rsidR="000B5BE3" w:rsidRPr="007B3111">
        <w:rPr>
          <w:rFonts w:ascii="Arial" w:hAnsi="Arial" w:cs="Arial"/>
          <w:b w:val="0"/>
          <w:bCs w:val="0"/>
          <w:sz w:val="22"/>
          <w:szCs w:val="22"/>
          <w:lang w:val="cs-CZ"/>
        </w:rPr>
      </w:r>
      <w:r w:rsidR="000B5BE3" w:rsidRPr="007B3111">
        <w:rPr>
          <w:rFonts w:ascii="Arial" w:hAnsi="Arial" w:cs="Arial"/>
          <w:b w:val="0"/>
          <w:bCs w:val="0"/>
          <w:sz w:val="22"/>
          <w:szCs w:val="22"/>
          <w:lang w:val="cs-CZ"/>
        </w:rPr>
        <w:fldChar w:fldCharType="separate"/>
      </w:r>
      <w:r w:rsidR="000A1E83">
        <w:rPr>
          <w:rFonts w:ascii="Arial" w:hAnsi="Arial" w:cs="Arial"/>
          <w:b w:val="0"/>
          <w:bCs w:val="0"/>
          <w:sz w:val="22"/>
          <w:szCs w:val="22"/>
          <w:lang w:val="cs-CZ"/>
        </w:rPr>
        <w:t>10</w:t>
      </w:r>
      <w:r w:rsidR="000B5BE3" w:rsidRPr="007B3111">
        <w:rPr>
          <w:rFonts w:ascii="Arial" w:hAnsi="Arial" w:cs="Arial"/>
          <w:b w:val="0"/>
          <w:bCs w:val="0"/>
          <w:sz w:val="22"/>
          <w:szCs w:val="22"/>
          <w:lang w:val="cs-CZ"/>
        </w:rPr>
        <w:fldChar w:fldCharType="end"/>
      </w:r>
      <w:r>
        <w:rPr>
          <w:rFonts w:ascii="Arial" w:hAnsi="Arial" w:cs="Arial"/>
          <w:b w:val="0"/>
          <w:bCs w:val="0"/>
          <w:sz w:val="22"/>
          <w:szCs w:val="22"/>
          <w:lang w:val="cs-CZ"/>
        </w:rPr>
        <w:t>.</w:t>
      </w:r>
      <w:r w:rsidR="000B5BE3" w:rsidRPr="007B3111">
        <w:rPr>
          <w:rFonts w:ascii="Arial" w:hAnsi="Arial" w:cs="Arial"/>
          <w:b w:val="0"/>
          <w:bCs w:val="0"/>
          <w:sz w:val="22"/>
          <w:szCs w:val="22"/>
          <w:lang w:val="cs-CZ"/>
        </w:rPr>
        <w:t xml:space="preserve"> tét</w:t>
      </w:r>
      <w:r w:rsidR="00757AE6" w:rsidRPr="007B3111">
        <w:rPr>
          <w:rFonts w:ascii="Arial" w:hAnsi="Arial" w:cs="Arial"/>
          <w:b w:val="0"/>
          <w:bCs w:val="0"/>
          <w:sz w:val="22"/>
          <w:szCs w:val="22"/>
          <w:lang w:val="cs-CZ"/>
        </w:rPr>
        <w:t>o</w:t>
      </w:r>
      <w:r w:rsidR="000B5BE3" w:rsidRPr="007B3111">
        <w:rPr>
          <w:rFonts w:ascii="Arial" w:hAnsi="Arial" w:cs="Arial"/>
          <w:b w:val="0"/>
          <w:bCs w:val="0"/>
          <w:sz w:val="22"/>
          <w:szCs w:val="22"/>
          <w:lang w:val="cs-CZ"/>
        </w:rPr>
        <w:t xml:space="preserve"> smlouvy</w:t>
      </w:r>
      <w:r w:rsidR="00757AE6" w:rsidRPr="007B3111">
        <w:rPr>
          <w:rFonts w:ascii="Arial" w:hAnsi="Arial" w:cs="Arial"/>
          <w:b w:val="0"/>
          <w:bCs w:val="0"/>
          <w:sz w:val="22"/>
          <w:szCs w:val="22"/>
          <w:lang w:val="cs-CZ"/>
        </w:rPr>
        <w:t xml:space="preserve">, </w:t>
      </w:r>
      <w:r w:rsidRPr="007B3111">
        <w:rPr>
          <w:rFonts w:ascii="Arial" w:hAnsi="Arial" w:cs="Arial"/>
          <w:b w:val="0"/>
          <w:bCs w:val="0"/>
          <w:sz w:val="22"/>
          <w:szCs w:val="22"/>
          <w:lang w:val="cs-CZ"/>
        </w:rPr>
        <w:t>je</w:t>
      </w:r>
      <w:r>
        <w:rPr>
          <w:rFonts w:ascii="Arial" w:hAnsi="Arial" w:cs="Arial"/>
          <w:b w:val="0"/>
          <w:bCs w:val="0"/>
          <w:sz w:val="22"/>
          <w:szCs w:val="22"/>
          <w:lang w:val="cs-CZ"/>
        </w:rPr>
        <w:t> </w:t>
      </w:r>
      <w:r w:rsidR="00757AE6" w:rsidRPr="007B3111">
        <w:rPr>
          <w:rFonts w:ascii="Arial" w:hAnsi="Arial" w:cs="Arial"/>
          <w:b w:val="0"/>
          <w:bCs w:val="0"/>
          <w:sz w:val="22"/>
          <w:szCs w:val="22"/>
          <w:lang w:val="cs-CZ"/>
        </w:rPr>
        <w:t xml:space="preserve">objednatel oprávněn požadovat </w:t>
      </w:r>
      <w:r w:rsidR="00785694" w:rsidRPr="007B3111">
        <w:rPr>
          <w:rFonts w:ascii="Arial" w:hAnsi="Arial" w:cs="Arial"/>
          <w:b w:val="0"/>
          <w:bCs w:val="0"/>
          <w:sz w:val="22"/>
          <w:szCs w:val="22"/>
          <w:lang w:val="cs-CZ"/>
        </w:rPr>
        <w:t xml:space="preserve">po poskytovateli </w:t>
      </w:r>
      <w:r w:rsidR="00757AE6" w:rsidRPr="007B3111">
        <w:rPr>
          <w:rFonts w:ascii="Arial" w:hAnsi="Arial" w:cs="Arial"/>
          <w:b w:val="0"/>
          <w:bCs w:val="0"/>
          <w:sz w:val="22"/>
          <w:szCs w:val="22"/>
          <w:lang w:val="cs-CZ"/>
        </w:rPr>
        <w:t xml:space="preserve">uhrazení smluvní pokuty ve výši </w:t>
      </w:r>
      <w:r w:rsidR="00B24D38" w:rsidRPr="007B3111">
        <w:rPr>
          <w:rFonts w:ascii="Arial" w:hAnsi="Arial" w:cs="Arial"/>
          <w:b w:val="0"/>
          <w:bCs w:val="0"/>
          <w:sz w:val="22"/>
          <w:szCs w:val="22"/>
          <w:lang w:val="cs-CZ"/>
        </w:rPr>
        <w:t>10 000</w:t>
      </w:r>
      <w:r w:rsidR="00161088" w:rsidRPr="007B3111">
        <w:rPr>
          <w:rFonts w:ascii="Arial" w:hAnsi="Arial" w:cs="Arial"/>
          <w:b w:val="0"/>
          <w:bCs w:val="0"/>
          <w:sz w:val="22"/>
          <w:szCs w:val="22"/>
          <w:lang w:val="cs-CZ"/>
        </w:rPr>
        <w:t xml:space="preserve"> Kč</w:t>
      </w:r>
      <w:r w:rsidR="00C271AE" w:rsidRPr="007B3111">
        <w:rPr>
          <w:rFonts w:ascii="Arial" w:hAnsi="Arial" w:cs="Arial"/>
          <w:b w:val="0"/>
          <w:bCs w:val="0"/>
          <w:sz w:val="22"/>
          <w:szCs w:val="22"/>
          <w:lang w:val="cs-CZ"/>
        </w:rPr>
        <w:t xml:space="preserve">, a to za </w:t>
      </w:r>
      <w:r w:rsidR="00B24D38" w:rsidRPr="007B3111">
        <w:rPr>
          <w:rFonts w:ascii="Arial" w:hAnsi="Arial" w:cs="Arial"/>
          <w:b w:val="0"/>
          <w:bCs w:val="0"/>
          <w:sz w:val="22"/>
          <w:szCs w:val="22"/>
          <w:lang w:val="cs-CZ"/>
        </w:rPr>
        <w:t>každý</w:t>
      </w:r>
      <w:r w:rsidR="00C271AE" w:rsidRPr="007B3111">
        <w:rPr>
          <w:rFonts w:ascii="Arial" w:hAnsi="Arial" w:cs="Arial"/>
          <w:b w:val="0"/>
          <w:bCs w:val="0"/>
          <w:sz w:val="22"/>
          <w:szCs w:val="22"/>
          <w:lang w:val="cs-CZ"/>
        </w:rPr>
        <w:t xml:space="preserve"> započatý měsíc, v němž </w:t>
      </w:r>
      <w:r w:rsidR="00785694">
        <w:rPr>
          <w:rFonts w:ascii="Arial" w:hAnsi="Arial" w:cs="Arial"/>
          <w:b w:val="0"/>
          <w:bCs w:val="0"/>
          <w:sz w:val="22"/>
          <w:szCs w:val="22"/>
          <w:lang w:val="cs-CZ"/>
        </w:rPr>
        <w:t xml:space="preserve">poskytovatel </w:t>
      </w:r>
      <w:r w:rsidR="00C271AE" w:rsidRPr="007B3111">
        <w:rPr>
          <w:rFonts w:ascii="Arial" w:hAnsi="Arial" w:cs="Arial"/>
          <w:b w:val="0"/>
          <w:bCs w:val="0"/>
          <w:sz w:val="22"/>
          <w:szCs w:val="22"/>
          <w:lang w:val="cs-CZ"/>
        </w:rPr>
        <w:t xml:space="preserve">nebude mít </w:t>
      </w:r>
      <w:r w:rsidR="000F68FB">
        <w:rPr>
          <w:rFonts w:ascii="Arial" w:hAnsi="Arial" w:cs="Arial"/>
          <w:b w:val="0"/>
          <w:bCs w:val="0"/>
          <w:sz w:val="22"/>
          <w:szCs w:val="22"/>
          <w:lang w:val="cs-CZ"/>
        </w:rPr>
        <w:t xml:space="preserve">sjednáno </w:t>
      </w:r>
      <w:r>
        <w:rPr>
          <w:rFonts w:ascii="Arial" w:hAnsi="Arial" w:cs="Arial"/>
          <w:b w:val="0"/>
          <w:bCs w:val="0"/>
          <w:sz w:val="22"/>
          <w:szCs w:val="22"/>
          <w:lang w:val="cs-CZ"/>
        </w:rPr>
        <w:t xml:space="preserve">pojištění, </w:t>
      </w:r>
      <w:r w:rsidRPr="007B3111">
        <w:rPr>
          <w:rFonts w:ascii="Arial" w:hAnsi="Arial" w:cs="Arial"/>
          <w:b w:val="0"/>
          <w:bCs w:val="0"/>
          <w:sz w:val="22"/>
          <w:szCs w:val="22"/>
          <w:lang w:val="cs-CZ"/>
        </w:rPr>
        <w:t>a</w:t>
      </w:r>
      <w:r>
        <w:rPr>
          <w:rFonts w:ascii="Arial" w:hAnsi="Arial" w:cs="Arial"/>
          <w:b w:val="0"/>
          <w:bCs w:val="0"/>
          <w:sz w:val="22"/>
          <w:szCs w:val="22"/>
          <w:lang w:val="cs-CZ"/>
        </w:rPr>
        <w:t> </w:t>
      </w:r>
      <w:r w:rsidRPr="007B3111">
        <w:rPr>
          <w:rFonts w:ascii="Arial" w:hAnsi="Arial" w:cs="Arial"/>
          <w:b w:val="0"/>
          <w:bCs w:val="0"/>
          <w:sz w:val="22"/>
          <w:szCs w:val="22"/>
          <w:lang w:val="cs-CZ"/>
        </w:rPr>
        <w:t>poskytovatel se zavazuje takto požadovanou smluvní pokutu objednateli zaplatit.</w:t>
      </w:r>
    </w:p>
    <w:p w14:paraId="744A0410" w14:textId="45586412" w:rsidR="00D11F86" w:rsidRPr="007B3111" w:rsidRDefault="00D11F86" w:rsidP="006F4F21">
      <w:pPr>
        <w:pStyle w:val="Nadpis2"/>
        <w:spacing w:after="120" w:line="276" w:lineRule="auto"/>
        <w:ind w:left="567" w:hanging="567"/>
        <w:contextualSpacing w:val="0"/>
        <w:rPr>
          <w:rFonts w:ascii="Arial" w:hAnsi="Arial" w:cs="Arial"/>
          <w:b w:val="0"/>
          <w:bCs w:val="0"/>
          <w:sz w:val="22"/>
          <w:szCs w:val="22"/>
          <w:lang w:val="cs-CZ"/>
        </w:rPr>
      </w:pPr>
      <w:r w:rsidRPr="007B3111">
        <w:rPr>
          <w:rFonts w:ascii="Arial" w:hAnsi="Arial" w:cs="Arial"/>
          <w:b w:val="0"/>
          <w:bCs w:val="0"/>
          <w:sz w:val="22"/>
          <w:szCs w:val="22"/>
          <w:lang w:val="cs-CZ"/>
        </w:rPr>
        <w:t xml:space="preserve">V případě realizace předmětu plnění této smlouvy realizačním týmem </w:t>
      </w:r>
      <w:r w:rsidR="004D6538" w:rsidRPr="007B3111">
        <w:rPr>
          <w:rFonts w:ascii="Arial" w:hAnsi="Arial" w:cs="Arial"/>
          <w:b w:val="0"/>
          <w:bCs w:val="0"/>
          <w:sz w:val="22"/>
          <w:szCs w:val="22"/>
          <w:lang w:val="cs-CZ"/>
        </w:rPr>
        <w:t>poskytovatel</w:t>
      </w:r>
      <w:r w:rsidRPr="007B3111">
        <w:rPr>
          <w:rFonts w:ascii="Arial" w:hAnsi="Arial" w:cs="Arial"/>
          <w:b w:val="0"/>
          <w:bCs w:val="0"/>
          <w:sz w:val="22"/>
          <w:szCs w:val="22"/>
          <w:lang w:val="cs-CZ"/>
        </w:rPr>
        <w:t>e v</w:t>
      </w:r>
      <w:r w:rsidR="00D453C9">
        <w:rPr>
          <w:rFonts w:ascii="Arial" w:hAnsi="Arial" w:cs="Arial"/>
          <w:b w:val="0"/>
          <w:bCs w:val="0"/>
          <w:sz w:val="22"/>
          <w:szCs w:val="22"/>
          <w:lang w:val="cs-CZ"/>
        </w:rPr>
        <w:t> </w:t>
      </w:r>
      <w:r w:rsidRPr="007B3111">
        <w:rPr>
          <w:rFonts w:ascii="Arial" w:hAnsi="Arial" w:cs="Arial"/>
          <w:b w:val="0"/>
          <w:bCs w:val="0"/>
          <w:sz w:val="22"/>
          <w:szCs w:val="22"/>
          <w:lang w:val="cs-CZ"/>
        </w:rPr>
        <w:t xml:space="preserve">jiném složení, než které je uvedeno v </w:t>
      </w:r>
      <w:r w:rsidR="003F5D41">
        <w:rPr>
          <w:rFonts w:ascii="Arial" w:hAnsi="Arial" w:cs="Arial"/>
          <w:b w:val="0"/>
          <w:bCs w:val="0"/>
          <w:sz w:val="22"/>
          <w:szCs w:val="24"/>
          <w:lang w:val="cs-CZ"/>
        </w:rPr>
        <w:t xml:space="preserve">čl. </w:t>
      </w:r>
      <w:r w:rsidR="003F5D41">
        <w:rPr>
          <w:rFonts w:ascii="Arial" w:hAnsi="Arial" w:cs="Arial"/>
          <w:b w:val="0"/>
          <w:bCs w:val="0"/>
          <w:sz w:val="22"/>
          <w:szCs w:val="24"/>
          <w:lang w:val="cs-CZ"/>
        </w:rPr>
        <w:fldChar w:fldCharType="begin"/>
      </w:r>
      <w:r w:rsidR="003F5D41">
        <w:rPr>
          <w:rFonts w:ascii="Arial" w:hAnsi="Arial" w:cs="Arial"/>
          <w:b w:val="0"/>
          <w:bCs w:val="0"/>
          <w:sz w:val="22"/>
          <w:szCs w:val="24"/>
          <w:lang w:val="cs-CZ"/>
        </w:rPr>
        <w:instrText xml:space="preserve"> REF _Ref190867891 \r \h </w:instrText>
      </w:r>
      <w:r w:rsidR="003F5D41">
        <w:rPr>
          <w:rFonts w:ascii="Arial" w:hAnsi="Arial" w:cs="Arial"/>
          <w:b w:val="0"/>
          <w:bCs w:val="0"/>
          <w:sz w:val="22"/>
          <w:szCs w:val="24"/>
          <w:lang w:val="cs-CZ"/>
        </w:rPr>
      </w:r>
      <w:r w:rsidR="003F5D41">
        <w:rPr>
          <w:rFonts w:ascii="Arial" w:hAnsi="Arial" w:cs="Arial"/>
          <w:b w:val="0"/>
          <w:bCs w:val="0"/>
          <w:sz w:val="22"/>
          <w:szCs w:val="24"/>
          <w:lang w:val="cs-CZ"/>
        </w:rPr>
        <w:fldChar w:fldCharType="separate"/>
      </w:r>
      <w:r w:rsidR="003F5D41">
        <w:rPr>
          <w:rFonts w:ascii="Arial" w:hAnsi="Arial" w:cs="Arial"/>
          <w:b w:val="0"/>
          <w:bCs w:val="0"/>
          <w:sz w:val="22"/>
          <w:szCs w:val="24"/>
          <w:lang w:val="cs-CZ"/>
        </w:rPr>
        <w:t>8</w:t>
      </w:r>
      <w:r w:rsidR="003F5D41">
        <w:rPr>
          <w:rFonts w:ascii="Arial" w:hAnsi="Arial" w:cs="Arial"/>
          <w:b w:val="0"/>
          <w:bCs w:val="0"/>
          <w:sz w:val="22"/>
          <w:szCs w:val="24"/>
          <w:lang w:val="cs-CZ"/>
        </w:rPr>
        <w:fldChar w:fldCharType="end"/>
      </w:r>
      <w:r w:rsidR="003F5D41">
        <w:rPr>
          <w:rFonts w:ascii="Arial" w:hAnsi="Arial" w:cs="Arial"/>
          <w:b w:val="0"/>
          <w:bCs w:val="0"/>
          <w:sz w:val="22"/>
          <w:szCs w:val="24"/>
          <w:lang w:val="cs-CZ"/>
        </w:rPr>
        <w:t xml:space="preserve">. </w:t>
      </w:r>
      <w:r w:rsidRPr="007B3111">
        <w:rPr>
          <w:rFonts w:ascii="Arial" w:hAnsi="Arial" w:cs="Arial"/>
          <w:b w:val="0"/>
          <w:bCs w:val="0"/>
          <w:sz w:val="22"/>
          <w:szCs w:val="22"/>
          <w:lang w:val="cs-CZ"/>
        </w:rPr>
        <w:t xml:space="preserve">odst. </w:t>
      </w:r>
      <w:r w:rsidR="00543F14" w:rsidRPr="007B3111">
        <w:rPr>
          <w:rFonts w:ascii="Arial" w:hAnsi="Arial" w:cs="Arial"/>
          <w:b w:val="0"/>
          <w:bCs w:val="0"/>
          <w:sz w:val="22"/>
          <w:szCs w:val="22"/>
          <w:lang w:val="cs-CZ"/>
        </w:rPr>
        <w:fldChar w:fldCharType="begin"/>
      </w:r>
      <w:r w:rsidR="00543F14" w:rsidRPr="007B3111">
        <w:rPr>
          <w:rFonts w:ascii="Arial" w:hAnsi="Arial" w:cs="Arial"/>
          <w:b w:val="0"/>
          <w:bCs w:val="0"/>
          <w:sz w:val="22"/>
          <w:szCs w:val="22"/>
          <w:lang w:val="cs-CZ"/>
        </w:rPr>
        <w:instrText xml:space="preserve"> REF _Ref180422393 \r \h </w:instrText>
      </w:r>
      <w:r w:rsidR="007B3111">
        <w:rPr>
          <w:rFonts w:ascii="Arial" w:hAnsi="Arial" w:cs="Arial"/>
          <w:b w:val="0"/>
          <w:bCs w:val="0"/>
          <w:sz w:val="22"/>
          <w:szCs w:val="22"/>
          <w:lang w:val="cs-CZ"/>
        </w:rPr>
        <w:instrText xml:space="preserve"> \* MERGEFORMAT </w:instrText>
      </w:r>
      <w:r w:rsidR="00543F14" w:rsidRPr="007B3111">
        <w:rPr>
          <w:rFonts w:ascii="Arial" w:hAnsi="Arial" w:cs="Arial"/>
          <w:b w:val="0"/>
          <w:bCs w:val="0"/>
          <w:sz w:val="22"/>
          <w:szCs w:val="22"/>
          <w:lang w:val="cs-CZ"/>
        </w:rPr>
      </w:r>
      <w:r w:rsidR="00543F14" w:rsidRPr="007B3111">
        <w:rPr>
          <w:rFonts w:ascii="Arial" w:hAnsi="Arial" w:cs="Arial"/>
          <w:b w:val="0"/>
          <w:bCs w:val="0"/>
          <w:sz w:val="22"/>
          <w:szCs w:val="22"/>
          <w:lang w:val="cs-CZ"/>
        </w:rPr>
        <w:fldChar w:fldCharType="separate"/>
      </w:r>
      <w:r w:rsidR="000A1E83">
        <w:rPr>
          <w:rFonts w:ascii="Arial" w:hAnsi="Arial" w:cs="Arial"/>
          <w:b w:val="0"/>
          <w:bCs w:val="0"/>
          <w:sz w:val="22"/>
          <w:szCs w:val="22"/>
          <w:lang w:val="cs-CZ"/>
        </w:rPr>
        <w:t>8.17</w:t>
      </w:r>
      <w:r w:rsidR="00543F14" w:rsidRPr="007B3111">
        <w:rPr>
          <w:rFonts w:ascii="Arial" w:hAnsi="Arial" w:cs="Arial"/>
          <w:b w:val="0"/>
          <w:bCs w:val="0"/>
          <w:sz w:val="22"/>
          <w:szCs w:val="22"/>
          <w:lang w:val="cs-CZ"/>
        </w:rPr>
        <w:fldChar w:fldCharType="end"/>
      </w:r>
      <w:r w:rsidR="00D453C9">
        <w:rPr>
          <w:rFonts w:ascii="Arial" w:hAnsi="Arial" w:cs="Arial"/>
          <w:b w:val="0"/>
          <w:bCs w:val="0"/>
          <w:sz w:val="22"/>
          <w:szCs w:val="22"/>
          <w:lang w:val="cs-CZ"/>
        </w:rPr>
        <w:t>.</w:t>
      </w:r>
      <w:r w:rsidR="00543F14" w:rsidRPr="007B3111">
        <w:rPr>
          <w:rFonts w:ascii="Arial" w:hAnsi="Arial" w:cs="Arial"/>
          <w:b w:val="0"/>
          <w:bCs w:val="0"/>
          <w:sz w:val="22"/>
          <w:szCs w:val="22"/>
          <w:lang w:val="cs-CZ"/>
        </w:rPr>
        <w:t xml:space="preserve"> </w:t>
      </w:r>
      <w:r w:rsidRPr="007B3111">
        <w:rPr>
          <w:rFonts w:ascii="Arial" w:hAnsi="Arial" w:cs="Arial"/>
          <w:b w:val="0"/>
          <w:bCs w:val="0"/>
          <w:sz w:val="22"/>
          <w:szCs w:val="22"/>
          <w:lang w:val="cs-CZ"/>
        </w:rPr>
        <w:t xml:space="preserve">této smlouvy, je objednatel oprávněn požadovat po </w:t>
      </w:r>
      <w:r w:rsidR="004D6538" w:rsidRPr="007B3111">
        <w:rPr>
          <w:rFonts w:ascii="Arial" w:hAnsi="Arial" w:cs="Arial"/>
          <w:b w:val="0"/>
          <w:bCs w:val="0"/>
          <w:sz w:val="22"/>
          <w:szCs w:val="22"/>
          <w:lang w:val="cs-CZ"/>
        </w:rPr>
        <w:t>poskytovatel</w:t>
      </w:r>
      <w:r w:rsidRPr="007B3111">
        <w:rPr>
          <w:rFonts w:ascii="Arial" w:hAnsi="Arial" w:cs="Arial"/>
          <w:b w:val="0"/>
          <w:bCs w:val="0"/>
          <w:sz w:val="22"/>
          <w:szCs w:val="22"/>
          <w:lang w:val="cs-CZ"/>
        </w:rPr>
        <w:t xml:space="preserve">i zaplacení smluvní pokuty ve výši </w:t>
      </w:r>
      <w:r w:rsidR="00B24D38" w:rsidRPr="007B3111">
        <w:rPr>
          <w:rFonts w:ascii="Arial" w:hAnsi="Arial" w:cs="Arial"/>
          <w:b w:val="0"/>
          <w:bCs w:val="0"/>
          <w:sz w:val="22"/>
          <w:szCs w:val="22"/>
          <w:lang w:val="cs-CZ"/>
        </w:rPr>
        <w:t>1</w:t>
      </w:r>
      <w:r w:rsidRPr="007B3111">
        <w:rPr>
          <w:rFonts w:ascii="Arial" w:hAnsi="Arial" w:cs="Arial"/>
          <w:b w:val="0"/>
          <w:bCs w:val="0"/>
          <w:sz w:val="22"/>
          <w:szCs w:val="22"/>
          <w:lang w:val="cs-CZ"/>
        </w:rPr>
        <w:t xml:space="preserve">0 000 Kč </w:t>
      </w:r>
      <w:r w:rsidR="003F5D41" w:rsidRPr="007B3111">
        <w:rPr>
          <w:rFonts w:ascii="Arial" w:hAnsi="Arial" w:cs="Arial"/>
          <w:b w:val="0"/>
          <w:bCs w:val="0"/>
          <w:sz w:val="22"/>
          <w:szCs w:val="22"/>
          <w:lang w:val="cs-CZ"/>
        </w:rPr>
        <w:t>za</w:t>
      </w:r>
      <w:r w:rsidR="003F5D41">
        <w:rPr>
          <w:rFonts w:ascii="Arial" w:hAnsi="Arial" w:cs="Arial"/>
          <w:b w:val="0"/>
          <w:bCs w:val="0"/>
          <w:sz w:val="22"/>
          <w:szCs w:val="22"/>
          <w:lang w:val="cs-CZ"/>
        </w:rPr>
        <w:t> </w:t>
      </w:r>
      <w:r w:rsidRPr="007B3111">
        <w:rPr>
          <w:rFonts w:ascii="Arial" w:hAnsi="Arial" w:cs="Arial"/>
          <w:b w:val="0"/>
          <w:bCs w:val="0"/>
          <w:sz w:val="22"/>
          <w:szCs w:val="22"/>
          <w:lang w:val="cs-CZ"/>
        </w:rPr>
        <w:t>každ</w:t>
      </w:r>
      <w:r w:rsidR="000861FA">
        <w:rPr>
          <w:rFonts w:ascii="Arial" w:hAnsi="Arial" w:cs="Arial"/>
          <w:b w:val="0"/>
          <w:bCs w:val="0"/>
          <w:sz w:val="22"/>
          <w:szCs w:val="22"/>
          <w:lang w:val="cs-CZ"/>
        </w:rPr>
        <w:t xml:space="preserve">é takové </w:t>
      </w:r>
      <w:r w:rsidRPr="007B3111">
        <w:rPr>
          <w:rFonts w:ascii="Arial" w:hAnsi="Arial" w:cs="Arial"/>
          <w:b w:val="0"/>
          <w:bCs w:val="0"/>
          <w:sz w:val="22"/>
          <w:szCs w:val="22"/>
          <w:lang w:val="cs-CZ"/>
        </w:rPr>
        <w:t>zjištěn</w:t>
      </w:r>
      <w:r w:rsidR="000861FA">
        <w:rPr>
          <w:rFonts w:ascii="Arial" w:hAnsi="Arial" w:cs="Arial"/>
          <w:b w:val="0"/>
          <w:bCs w:val="0"/>
          <w:sz w:val="22"/>
          <w:szCs w:val="22"/>
          <w:lang w:val="cs-CZ"/>
        </w:rPr>
        <w:t>í</w:t>
      </w:r>
      <w:r w:rsidRPr="007B3111">
        <w:rPr>
          <w:rFonts w:ascii="Arial" w:hAnsi="Arial" w:cs="Arial"/>
          <w:b w:val="0"/>
          <w:bCs w:val="0"/>
          <w:sz w:val="22"/>
          <w:szCs w:val="22"/>
          <w:lang w:val="cs-CZ"/>
        </w:rPr>
        <w:t xml:space="preserve"> </w:t>
      </w:r>
      <w:r w:rsidR="000861FA" w:rsidRPr="007B3111">
        <w:rPr>
          <w:rFonts w:ascii="Arial" w:hAnsi="Arial" w:cs="Arial"/>
          <w:b w:val="0"/>
          <w:bCs w:val="0"/>
          <w:sz w:val="22"/>
          <w:szCs w:val="22"/>
          <w:lang w:val="cs-CZ"/>
        </w:rPr>
        <w:t>a poskytovatel se zavazuje takto požadovanou smluvní pokutu objednateli zaplatit.</w:t>
      </w:r>
    </w:p>
    <w:p w14:paraId="00E592D9" w14:textId="437375AB" w:rsidR="00156383" w:rsidRPr="007B3111" w:rsidRDefault="000861FA" w:rsidP="006F4F21">
      <w:pPr>
        <w:pStyle w:val="Nadpis2"/>
        <w:spacing w:after="120" w:line="276" w:lineRule="auto"/>
        <w:ind w:left="567" w:hanging="567"/>
        <w:contextualSpacing w:val="0"/>
        <w:rPr>
          <w:rFonts w:ascii="Arial" w:hAnsi="Arial" w:cs="Arial"/>
          <w:b w:val="0"/>
          <w:bCs w:val="0"/>
          <w:sz w:val="22"/>
          <w:szCs w:val="22"/>
          <w:lang w:val="cs-CZ"/>
        </w:rPr>
      </w:pPr>
      <w:r>
        <w:rPr>
          <w:rFonts w:ascii="Arial" w:eastAsia="Calibri" w:hAnsi="Arial" w:cs="Arial"/>
          <w:b w:val="0"/>
          <w:bCs w:val="0"/>
          <w:sz w:val="22"/>
          <w:szCs w:val="22"/>
          <w:lang w:val="cs-CZ"/>
        </w:rPr>
        <w:t xml:space="preserve">V </w:t>
      </w:r>
      <w:r w:rsidR="00156383" w:rsidRPr="007B3111">
        <w:rPr>
          <w:rFonts w:ascii="Arial" w:eastAsia="Calibri" w:hAnsi="Arial" w:cs="Arial"/>
          <w:b w:val="0"/>
          <w:bCs w:val="0"/>
          <w:sz w:val="22"/>
          <w:szCs w:val="22"/>
        </w:rPr>
        <w:t>případ</w:t>
      </w:r>
      <w:r>
        <w:rPr>
          <w:rFonts w:ascii="Arial" w:eastAsia="Calibri" w:hAnsi="Arial" w:cs="Arial"/>
          <w:b w:val="0"/>
          <w:bCs w:val="0"/>
          <w:sz w:val="22"/>
          <w:szCs w:val="22"/>
          <w:lang w:val="cs-CZ"/>
        </w:rPr>
        <w:t>ě</w:t>
      </w:r>
      <w:r w:rsidR="00156383" w:rsidRPr="007B3111">
        <w:rPr>
          <w:rFonts w:ascii="Arial" w:eastAsia="Calibri" w:hAnsi="Arial" w:cs="Arial"/>
          <w:b w:val="0"/>
          <w:bCs w:val="0"/>
          <w:sz w:val="22"/>
          <w:szCs w:val="22"/>
        </w:rPr>
        <w:t xml:space="preserve"> porušení jakékoliv povinnosti stanovené v příloze č. 2 této smlouvy </w:t>
      </w:r>
      <w:r w:rsidRPr="007B3111">
        <w:rPr>
          <w:rFonts w:ascii="Arial" w:eastAsia="Calibri" w:hAnsi="Arial" w:cs="Arial"/>
          <w:b w:val="0"/>
          <w:bCs w:val="0"/>
          <w:sz w:val="22"/>
          <w:szCs w:val="22"/>
        </w:rPr>
        <w:t>je</w:t>
      </w:r>
      <w:r>
        <w:rPr>
          <w:rFonts w:ascii="Arial" w:eastAsia="Calibri" w:hAnsi="Arial" w:cs="Arial"/>
          <w:b w:val="0"/>
          <w:bCs w:val="0"/>
          <w:sz w:val="22"/>
          <w:szCs w:val="22"/>
          <w:lang w:val="cs-CZ"/>
        </w:rPr>
        <w:t> </w:t>
      </w:r>
      <w:r w:rsidR="00156383" w:rsidRPr="007B3111">
        <w:rPr>
          <w:rFonts w:ascii="Arial" w:eastAsia="Calibri" w:hAnsi="Arial" w:cs="Arial"/>
          <w:b w:val="0"/>
          <w:bCs w:val="0"/>
          <w:sz w:val="22"/>
          <w:szCs w:val="22"/>
        </w:rPr>
        <w:t xml:space="preserve">poskytovatel povinen zaplatit objednateli smluvní pokutu ve výši </w:t>
      </w:r>
      <w:r w:rsidR="00F72448">
        <w:rPr>
          <w:rFonts w:ascii="Arial" w:eastAsia="Calibri" w:hAnsi="Arial" w:cs="Arial"/>
          <w:b w:val="0"/>
          <w:bCs w:val="0"/>
          <w:sz w:val="22"/>
          <w:szCs w:val="22"/>
        </w:rPr>
        <w:t>10</w:t>
      </w:r>
      <w:r w:rsidR="00F72448" w:rsidRPr="007B3111">
        <w:rPr>
          <w:rFonts w:ascii="Arial" w:eastAsia="Calibri" w:hAnsi="Arial" w:cs="Arial"/>
          <w:b w:val="0"/>
          <w:bCs w:val="0"/>
          <w:sz w:val="22"/>
          <w:szCs w:val="22"/>
        </w:rPr>
        <w:t xml:space="preserve">0 </w:t>
      </w:r>
      <w:r w:rsidR="00156383" w:rsidRPr="007B3111">
        <w:rPr>
          <w:rFonts w:ascii="Arial" w:eastAsia="Calibri" w:hAnsi="Arial" w:cs="Arial"/>
          <w:b w:val="0"/>
          <w:bCs w:val="0"/>
          <w:sz w:val="22"/>
          <w:szCs w:val="22"/>
        </w:rPr>
        <w:t xml:space="preserve">000 Kč za každé jednotlivé porušení. </w:t>
      </w:r>
    </w:p>
    <w:p w14:paraId="04109A20" w14:textId="248D8956" w:rsidR="003C62C7" w:rsidRPr="007B3111" w:rsidRDefault="003C62C7" w:rsidP="006F4F21">
      <w:pPr>
        <w:pStyle w:val="Nadpis2"/>
        <w:spacing w:after="120" w:line="276" w:lineRule="auto"/>
        <w:ind w:left="567" w:hanging="567"/>
        <w:contextualSpacing w:val="0"/>
        <w:rPr>
          <w:rFonts w:ascii="Arial" w:hAnsi="Arial" w:cs="Arial"/>
          <w:b w:val="0"/>
          <w:bCs w:val="0"/>
          <w:sz w:val="22"/>
          <w:szCs w:val="22"/>
          <w:lang w:val="cs-CZ"/>
        </w:rPr>
      </w:pPr>
      <w:r w:rsidRPr="007B3111">
        <w:rPr>
          <w:rFonts w:ascii="Arial" w:hAnsi="Arial" w:cs="Arial"/>
          <w:b w:val="0"/>
          <w:bCs w:val="0"/>
          <w:sz w:val="22"/>
          <w:szCs w:val="22"/>
          <w:lang w:val="cs-CZ"/>
        </w:rPr>
        <w:t xml:space="preserve">Nesplní-li </w:t>
      </w:r>
      <w:r w:rsidR="004D6538" w:rsidRPr="007B3111">
        <w:rPr>
          <w:rFonts w:ascii="Arial" w:hAnsi="Arial" w:cs="Arial"/>
          <w:b w:val="0"/>
          <w:bCs w:val="0"/>
          <w:sz w:val="22"/>
          <w:szCs w:val="22"/>
          <w:lang w:val="cs-CZ"/>
        </w:rPr>
        <w:t>poskytovatel</w:t>
      </w:r>
      <w:r w:rsidRPr="007B3111">
        <w:rPr>
          <w:rFonts w:ascii="Arial" w:hAnsi="Arial" w:cs="Arial"/>
          <w:b w:val="0"/>
          <w:bCs w:val="0"/>
          <w:sz w:val="22"/>
          <w:szCs w:val="22"/>
          <w:lang w:val="cs-CZ"/>
        </w:rPr>
        <w:t xml:space="preserve"> v</w:t>
      </w:r>
      <w:r w:rsidR="00557956" w:rsidRPr="007B3111">
        <w:rPr>
          <w:rFonts w:ascii="Arial" w:hAnsi="Arial" w:cs="Arial"/>
          <w:b w:val="0"/>
          <w:bCs w:val="0"/>
          <w:sz w:val="22"/>
          <w:szCs w:val="22"/>
          <w:lang w:val="cs-CZ"/>
        </w:rPr>
        <w:t>e</w:t>
      </w:r>
      <w:r w:rsidRPr="007B3111">
        <w:rPr>
          <w:rFonts w:ascii="Arial" w:hAnsi="Arial" w:cs="Arial"/>
          <w:b w:val="0"/>
          <w:bCs w:val="0"/>
          <w:sz w:val="22"/>
          <w:szCs w:val="22"/>
          <w:lang w:val="cs-CZ"/>
        </w:rPr>
        <w:t xml:space="preserve"> </w:t>
      </w:r>
      <w:r w:rsidR="00785694" w:rsidRPr="007B3111">
        <w:rPr>
          <w:rFonts w:ascii="Arial" w:hAnsi="Arial" w:cs="Arial"/>
          <w:b w:val="0"/>
          <w:bCs w:val="0"/>
          <w:sz w:val="22"/>
          <w:szCs w:val="22"/>
          <w:lang w:val="cs-CZ"/>
        </w:rPr>
        <w:t xml:space="preserve">stanovené </w:t>
      </w:r>
      <w:r w:rsidR="00785694">
        <w:rPr>
          <w:rFonts w:ascii="Arial" w:hAnsi="Arial" w:cs="Arial"/>
          <w:b w:val="0"/>
          <w:bCs w:val="0"/>
          <w:sz w:val="22"/>
          <w:szCs w:val="22"/>
          <w:lang w:val="cs-CZ"/>
        </w:rPr>
        <w:t xml:space="preserve">lhůtě </w:t>
      </w:r>
      <w:r w:rsidRPr="007B3111">
        <w:rPr>
          <w:rFonts w:ascii="Arial" w:hAnsi="Arial" w:cs="Arial"/>
          <w:b w:val="0"/>
          <w:bCs w:val="0"/>
          <w:sz w:val="22"/>
          <w:szCs w:val="22"/>
          <w:lang w:val="cs-CZ"/>
        </w:rPr>
        <w:t xml:space="preserve">svůj závazek odstranit vady </w:t>
      </w:r>
      <w:r w:rsidR="00557956" w:rsidRPr="007B3111">
        <w:rPr>
          <w:rFonts w:ascii="Arial" w:hAnsi="Arial" w:cs="Arial"/>
          <w:b w:val="0"/>
          <w:bCs w:val="0"/>
          <w:sz w:val="22"/>
          <w:szCs w:val="22"/>
          <w:lang w:val="cs-CZ"/>
        </w:rPr>
        <w:t>plnění</w:t>
      </w:r>
      <w:r w:rsidR="00D453C9">
        <w:rPr>
          <w:rFonts w:ascii="Arial" w:hAnsi="Arial" w:cs="Arial"/>
          <w:b w:val="0"/>
          <w:bCs w:val="0"/>
          <w:sz w:val="22"/>
          <w:szCs w:val="22"/>
          <w:lang w:val="cs-CZ"/>
        </w:rPr>
        <w:t>,</w:t>
      </w:r>
      <w:r w:rsidR="00557956" w:rsidRPr="007B3111">
        <w:rPr>
          <w:rFonts w:ascii="Arial" w:hAnsi="Arial" w:cs="Arial"/>
          <w:b w:val="0"/>
          <w:bCs w:val="0"/>
          <w:sz w:val="22"/>
          <w:szCs w:val="22"/>
          <w:lang w:val="cs-CZ"/>
        </w:rPr>
        <w:t xml:space="preserve"> </w:t>
      </w:r>
      <w:r w:rsidR="000861FA" w:rsidRPr="007B3111">
        <w:rPr>
          <w:rFonts w:ascii="Arial" w:hAnsi="Arial" w:cs="Arial"/>
          <w:b w:val="0"/>
          <w:bCs w:val="0"/>
          <w:sz w:val="22"/>
          <w:szCs w:val="22"/>
          <w:lang w:val="cs-CZ"/>
        </w:rPr>
        <w:t>je</w:t>
      </w:r>
      <w:r w:rsidR="000861FA">
        <w:rPr>
          <w:rFonts w:ascii="Arial" w:hAnsi="Arial" w:cs="Arial"/>
          <w:b w:val="0"/>
          <w:bCs w:val="0"/>
          <w:sz w:val="22"/>
          <w:szCs w:val="22"/>
          <w:lang w:val="cs-CZ"/>
        </w:rPr>
        <w:t> </w:t>
      </w:r>
      <w:r w:rsidRPr="007B3111">
        <w:rPr>
          <w:rFonts w:ascii="Arial" w:hAnsi="Arial" w:cs="Arial"/>
          <w:b w:val="0"/>
          <w:bCs w:val="0"/>
          <w:sz w:val="22"/>
          <w:szCs w:val="22"/>
          <w:lang w:val="cs-CZ"/>
        </w:rPr>
        <w:t xml:space="preserve">objednatel oprávněn požadovat na </w:t>
      </w:r>
      <w:r w:rsidR="004D6538" w:rsidRPr="007B3111">
        <w:rPr>
          <w:rFonts w:ascii="Arial" w:hAnsi="Arial" w:cs="Arial"/>
          <w:b w:val="0"/>
          <w:bCs w:val="0"/>
          <w:sz w:val="22"/>
          <w:szCs w:val="22"/>
          <w:lang w:val="cs-CZ"/>
        </w:rPr>
        <w:t>poskytovatel</w:t>
      </w:r>
      <w:r w:rsidRPr="007B3111">
        <w:rPr>
          <w:rFonts w:ascii="Arial" w:hAnsi="Arial" w:cs="Arial"/>
          <w:b w:val="0"/>
          <w:bCs w:val="0"/>
          <w:sz w:val="22"/>
          <w:szCs w:val="22"/>
          <w:lang w:val="cs-CZ"/>
        </w:rPr>
        <w:t>i zaplacení smluvní pokuty ve výši 2</w:t>
      </w:r>
      <w:r w:rsidR="00D453C9">
        <w:rPr>
          <w:rFonts w:ascii="Arial" w:hAnsi="Arial" w:cs="Arial"/>
        </w:rPr>
        <w:t> </w:t>
      </w:r>
      <w:r w:rsidRPr="007B3111">
        <w:rPr>
          <w:rFonts w:ascii="Arial" w:hAnsi="Arial" w:cs="Arial"/>
          <w:b w:val="0"/>
          <w:bCs w:val="0"/>
          <w:sz w:val="22"/>
          <w:szCs w:val="22"/>
          <w:lang w:val="cs-CZ"/>
        </w:rPr>
        <w:t xml:space="preserve">000 Kč za každý započatý den prodlení až do jejich úplného odstranění a </w:t>
      </w:r>
      <w:r w:rsidR="004D6538" w:rsidRPr="007B3111">
        <w:rPr>
          <w:rFonts w:ascii="Arial" w:hAnsi="Arial" w:cs="Arial"/>
          <w:b w:val="0"/>
          <w:bCs w:val="0"/>
          <w:sz w:val="22"/>
          <w:szCs w:val="22"/>
          <w:lang w:val="cs-CZ"/>
        </w:rPr>
        <w:t>poskytovatel</w:t>
      </w:r>
      <w:r w:rsidRPr="007B3111">
        <w:rPr>
          <w:rFonts w:ascii="Arial" w:hAnsi="Arial" w:cs="Arial"/>
          <w:b w:val="0"/>
          <w:bCs w:val="0"/>
          <w:sz w:val="22"/>
          <w:szCs w:val="22"/>
          <w:lang w:val="cs-CZ"/>
        </w:rPr>
        <w:t xml:space="preserve"> se zavazuje takto požadovanou smluvní pokutu objednateli zaplatit.</w:t>
      </w:r>
    </w:p>
    <w:p w14:paraId="230178DC" w14:textId="76D9127B" w:rsidR="00D11F86" w:rsidRPr="007B3111" w:rsidRDefault="00C87767" w:rsidP="006F4F21">
      <w:pPr>
        <w:pStyle w:val="Nadpis2"/>
        <w:spacing w:after="120" w:line="276" w:lineRule="auto"/>
        <w:ind w:left="567" w:hanging="567"/>
        <w:contextualSpacing w:val="0"/>
        <w:rPr>
          <w:rFonts w:ascii="Arial" w:hAnsi="Arial" w:cs="Arial"/>
          <w:b w:val="0"/>
          <w:bCs w:val="0"/>
          <w:sz w:val="22"/>
          <w:szCs w:val="22"/>
          <w:lang w:val="cs-CZ"/>
        </w:rPr>
      </w:pPr>
      <w:r w:rsidRPr="007B3111">
        <w:rPr>
          <w:rFonts w:ascii="Arial" w:hAnsi="Arial" w:cs="Arial"/>
          <w:b w:val="0"/>
          <w:bCs w:val="0"/>
          <w:sz w:val="22"/>
          <w:szCs w:val="22"/>
          <w:lang w:val="cs-CZ"/>
        </w:rPr>
        <w:t>Za porušení kterékoli jiné povinnosti plynoucí</w:t>
      </w:r>
      <w:r w:rsidR="004914E6" w:rsidRPr="007B3111">
        <w:rPr>
          <w:rFonts w:ascii="Arial" w:hAnsi="Arial" w:cs="Arial"/>
          <w:b w:val="0"/>
          <w:bCs w:val="0"/>
          <w:sz w:val="22"/>
          <w:szCs w:val="22"/>
          <w:lang w:val="cs-CZ"/>
        </w:rPr>
        <w:t xml:space="preserve"> </w:t>
      </w:r>
      <w:r w:rsidR="00B24D38" w:rsidRPr="007B3111">
        <w:rPr>
          <w:rFonts w:ascii="Arial" w:hAnsi="Arial" w:cs="Arial"/>
          <w:b w:val="0"/>
          <w:bCs w:val="0"/>
          <w:sz w:val="22"/>
          <w:szCs w:val="22"/>
          <w:lang w:val="cs-CZ"/>
        </w:rPr>
        <w:t>poskytovateli</w:t>
      </w:r>
      <w:r w:rsidRPr="007B3111">
        <w:rPr>
          <w:rFonts w:ascii="Arial" w:hAnsi="Arial" w:cs="Arial"/>
          <w:b w:val="0"/>
          <w:bCs w:val="0"/>
          <w:sz w:val="22"/>
          <w:szCs w:val="22"/>
          <w:lang w:val="cs-CZ"/>
        </w:rPr>
        <w:t xml:space="preserve"> z této smlouvy je objednatel oprávněn požadovat a </w:t>
      </w:r>
      <w:r w:rsidR="00B24D38" w:rsidRPr="007B3111">
        <w:rPr>
          <w:rFonts w:ascii="Arial" w:hAnsi="Arial" w:cs="Arial"/>
          <w:b w:val="0"/>
          <w:bCs w:val="0"/>
          <w:sz w:val="22"/>
          <w:szCs w:val="22"/>
          <w:lang w:val="cs-CZ"/>
        </w:rPr>
        <w:t>poskytovatel</w:t>
      </w:r>
      <w:r w:rsidRPr="007B3111">
        <w:rPr>
          <w:rFonts w:ascii="Arial" w:hAnsi="Arial" w:cs="Arial"/>
          <w:b w:val="0"/>
          <w:bCs w:val="0"/>
          <w:sz w:val="22"/>
          <w:szCs w:val="22"/>
          <w:lang w:val="cs-CZ"/>
        </w:rPr>
        <w:t xml:space="preserve"> povinen objednateli zaplatit smluvní pokutu ve </w:t>
      </w:r>
      <w:r w:rsidR="00B24D38" w:rsidRPr="007B3111">
        <w:rPr>
          <w:rFonts w:ascii="Arial" w:hAnsi="Arial" w:cs="Arial"/>
          <w:b w:val="0"/>
          <w:bCs w:val="0"/>
          <w:sz w:val="22"/>
          <w:szCs w:val="22"/>
          <w:lang w:val="cs-CZ"/>
        </w:rPr>
        <w:t>výši</w:t>
      </w:r>
      <w:r w:rsidRPr="007B3111">
        <w:rPr>
          <w:rFonts w:ascii="Arial" w:hAnsi="Arial" w:cs="Arial"/>
          <w:b w:val="0"/>
          <w:bCs w:val="0"/>
          <w:sz w:val="22"/>
          <w:szCs w:val="22"/>
          <w:lang w:val="cs-CZ"/>
        </w:rPr>
        <w:t xml:space="preserve"> </w:t>
      </w:r>
      <w:r w:rsidR="00B24D38" w:rsidRPr="007B3111">
        <w:rPr>
          <w:rFonts w:ascii="Arial" w:hAnsi="Arial" w:cs="Arial"/>
          <w:b w:val="0"/>
          <w:bCs w:val="0"/>
          <w:sz w:val="22"/>
          <w:szCs w:val="22"/>
          <w:lang w:val="cs-CZ"/>
        </w:rPr>
        <w:t>10</w:t>
      </w:r>
      <w:r w:rsidRPr="007B3111">
        <w:rPr>
          <w:rFonts w:ascii="Arial" w:hAnsi="Arial" w:cs="Arial"/>
          <w:b w:val="0"/>
          <w:bCs w:val="0"/>
          <w:sz w:val="22"/>
          <w:szCs w:val="22"/>
          <w:lang w:val="cs-CZ"/>
        </w:rPr>
        <w:t xml:space="preserve"> 000 Kč za každ</w:t>
      </w:r>
      <w:r w:rsidR="00B24D38" w:rsidRPr="007B3111">
        <w:rPr>
          <w:rFonts w:ascii="Arial" w:hAnsi="Arial" w:cs="Arial"/>
          <w:b w:val="0"/>
          <w:bCs w:val="0"/>
          <w:sz w:val="22"/>
          <w:szCs w:val="22"/>
          <w:lang w:val="cs-CZ"/>
        </w:rPr>
        <w:t>ý</w:t>
      </w:r>
      <w:r w:rsidRPr="007B3111">
        <w:rPr>
          <w:rFonts w:ascii="Arial" w:hAnsi="Arial" w:cs="Arial"/>
          <w:b w:val="0"/>
          <w:bCs w:val="0"/>
          <w:sz w:val="22"/>
          <w:szCs w:val="22"/>
          <w:lang w:val="cs-CZ"/>
        </w:rPr>
        <w:t xml:space="preserve"> </w:t>
      </w:r>
      <w:r w:rsidR="00B24D38" w:rsidRPr="007B3111">
        <w:rPr>
          <w:rFonts w:ascii="Arial" w:hAnsi="Arial" w:cs="Arial"/>
          <w:b w:val="0"/>
          <w:bCs w:val="0"/>
          <w:sz w:val="22"/>
          <w:szCs w:val="22"/>
          <w:lang w:val="cs-CZ"/>
        </w:rPr>
        <w:t>jednotlivý</w:t>
      </w:r>
      <w:r w:rsidRPr="007B3111">
        <w:rPr>
          <w:rFonts w:ascii="Arial" w:hAnsi="Arial" w:cs="Arial"/>
          <w:b w:val="0"/>
          <w:bCs w:val="0"/>
          <w:sz w:val="22"/>
          <w:szCs w:val="22"/>
          <w:lang w:val="cs-CZ"/>
        </w:rPr>
        <w:t xml:space="preserve"> případ porušení smluvní povinnosti.</w:t>
      </w:r>
    </w:p>
    <w:p w14:paraId="4DEDD0F2" w14:textId="23FDD2F9" w:rsidR="0052141C" w:rsidRPr="007B3111" w:rsidRDefault="0052141C" w:rsidP="006F4F21">
      <w:pPr>
        <w:pStyle w:val="Nadpis2"/>
        <w:spacing w:after="120" w:line="276" w:lineRule="auto"/>
        <w:ind w:left="567" w:hanging="567"/>
        <w:contextualSpacing w:val="0"/>
        <w:rPr>
          <w:rFonts w:ascii="Arial" w:hAnsi="Arial" w:cs="Arial"/>
          <w:b w:val="0"/>
          <w:bCs w:val="0"/>
          <w:sz w:val="22"/>
          <w:szCs w:val="24"/>
          <w:lang w:val="cs-CZ"/>
        </w:rPr>
      </w:pPr>
      <w:r w:rsidRPr="007B3111">
        <w:rPr>
          <w:rFonts w:ascii="Arial" w:hAnsi="Arial" w:cs="Arial"/>
          <w:b w:val="0"/>
          <w:bCs w:val="0"/>
          <w:sz w:val="22"/>
          <w:szCs w:val="24"/>
          <w:lang w:val="cs-CZ"/>
        </w:rPr>
        <w:t xml:space="preserve">Dojde-li k prodlení s úhradou daňového dokladu – faktury, je </w:t>
      </w:r>
      <w:r w:rsidR="004D6538" w:rsidRPr="007B3111">
        <w:rPr>
          <w:rFonts w:ascii="Arial" w:hAnsi="Arial" w:cs="Arial"/>
          <w:b w:val="0"/>
          <w:bCs w:val="0"/>
          <w:sz w:val="22"/>
          <w:szCs w:val="24"/>
          <w:lang w:val="cs-CZ"/>
        </w:rPr>
        <w:t>poskytovatel</w:t>
      </w:r>
      <w:r w:rsidRPr="007B3111">
        <w:rPr>
          <w:rFonts w:ascii="Arial" w:hAnsi="Arial" w:cs="Arial"/>
          <w:b w:val="0"/>
          <w:bCs w:val="0"/>
          <w:sz w:val="22"/>
          <w:szCs w:val="24"/>
          <w:lang w:val="cs-CZ"/>
        </w:rPr>
        <w:t xml:space="preserve"> oprávněn </w:t>
      </w:r>
      <w:r w:rsidR="00785694">
        <w:rPr>
          <w:rFonts w:ascii="Arial" w:hAnsi="Arial" w:cs="Arial"/>
          <w:b w:val="0"/>
          <w:bCs w:val="0"/>
          <w:sz w:val="22"/>
          <w:szCs w:val="24"/>
          <w:lang w:val="cs-CZ"/>
        </w:rPr>
        <w:t xml:space="preserve">požadovat po </w:t>
      </w:r>
      <w:r w:rsidRPr="007B3111">
        <w:rPr>
          <w:rFonts w:ascii="Arial" w:hAnsi="Arial" w:cs="Arial"/>
          <w:b w:val="0"/>
          <w:bCs w:val="0"/>
          <w:sz w:val="22"/>
          <w:szCs w:val="24"/>
          <w:lang w:val="cs-CZ"/>
        </w:rPr>
        <w:t xml:space="preserve">objednateli </w:t>
      </w:r>
      <w:r w:rsidR="00785694">
        <w:rPr>
          <w:rFonts w:ascii="Arial" w:hAnsi="Arial" w:cs="Arial"/>
          <w:b w:val="0"/>
          <w:bCs w:val="0"/>
          <w:sz w:val="22"/>
          <w:szCs w:val="24"/>
          <w:lang w:val="cs-CZ"/>
        </w:rPr>
        <w:t xml:space="preserve">zaplacení </w:t>
      </w:r>
      <w:r w:rsidRPr="007B3111">
        <w:rPr>
          <w:rFonts w:ascii="Arial" w:hAnsi="Arial" w:cs="Arial"/>
          <w:b w:val="0"/>
          <w:bCs w:val="0"/>
          <w:sz w:val="22"/>
          <w:szCs w:val="24"/>
          <w:lang w:val="cs-CZ"/>
        </w:rPr>
        <w:t>úrok</w:t>
      </w:r>
      <w:r w:rsidR="00785694">
        <w:rPr>
          <w:rFonts w:ascii="Arial" w:hAnsi="Arial" w:cs="Arial"/>
          <w:b w:val="0"/>
          <w:bCs w:val="0"/>
          <w:sz w:val="22"/>
          <w:szCs w:val="24"/>
          <w:lang w:val="cs-CZ"/>
        </w:rPr>
        <w:t>u</w:t>
      </w:r>
      <w:r w:rsidRPr="007B3111">
        <w:rPr>
          <w:rFonts w:ascii="Arial" w:hAnsi="Arial" w:cs="Arial"/>
          <w:b w:val="0"/>
          <w:bCs w:val="0"/>
          <w:sz w:val="22"/>
          <w:szCs w:val="24"/>
          <w:lang w:val="cs-CZ"/>
        </w:rPr>
        <w:t xml:space="preserve"> z prodlení ve výši 0,0</w:t>
      </w:r>
      <w:r w:rsidR="00B24D38" w:rsidRPr="007B3111">
        <w:rPr>
          <w:rFonts w:ascii="Arial" w:hAnsi="Arial" w:cs="Arial"/>
          <w:b w:val="0"/>
          <w:bCs w:val="0"/>
          <w:sz w:val="22"/>
          <w:szCs w:val="24"/>
          <w:lang w:val="cs-CZ"/>
        </w:rPr>
        <w:t>2</w:t>
      </w:r>
      <w:r w:rsidRPr="007B3111">
        <w:rPr>
          <w:rFonts w:ascii="Arial" w:hAnsi="Arial" w:cs="Arial"/>
          <w:b w:val="0"/>
          <w:bCs w:val="0"/>
          <w:sz w:val="22"/>
          <w:szCs w:val="24"/>
          <w:lang w:val="cs-CZ"/>
        </w:rPr>
        <w:t xml:space="preserve"> % z dlužné částky </w:t>
      </w:r>
      <w:r w:rsidR="00785694" w:rsidRPr="007B3111">
        <w:rPr>
          <w:rFonts w:ascii="Arial" w:hAnsi="Arial" w:cs="Arial"/>
          <w:b w:val="0"/>
          <w:bCs w:val="0"/>
          <w:sz w:val="22"/>
          <w:szCs w:val="24"/>
          <w:lang w:val="cs-CZ"/>
        </w:rPr>
        <w:t>za</w:t>
      </w:r>
      <w:r w:rsidR="00785694">
        <w:rPr>
          <w:rFonts w:ascii="Arial" w:hAnsi="Arial" w:cs="Arial"/>
          <w:b w:val="0"/>
          <w:bCs w:val="0"/>
          <w:sz w:val="22"/>
          <w:szCs w:val="24"/>
          <w:lang w:val="cs-CZ"/>
        </w:rPr>
        <w:t> </w:t>
      </w:r>
      <w:r w:rsidRPr="007B3111">
        <w:rPr>
          <w:rFonts w:ascii="Arial" w:hAnsi="Arial" w:cs="Arial"/>
          <w:b w:val="0"/>
          <w:bCs w:val="0"/>
          <w:sz w:val="22"/>
          <w:szCs w:val="24"/>
          <w:lang w:val="cs-CZ"/>
        </w:rPr>
        <w:t xml:space="preserve">každý započatý den prodlení po </w:t>
      </w:r>
      <w:r w:rsidR="00785694">
        <w:rPr>
          <w:rFonts w:ascii="Arial" w:hAnsi="Arial" w:cs="Arial"/>
          <w:b w:val="0"/>
          <w:bCs w:val="0"/>
          <w:sz w:val="22"/>
          <w:szCs w:val="24"/>
          <w:lang w:val="cs-CZ"/>
        </w:rPr>
        <w:t xml:space="preserve">lhůtě </w:t>
      </w:r>
      <w:r w:rsidRPr="007B3111">
        <w:rPr>
          <w:rFonts w:ascii="Arial" w:hAnsi="Arial" w:cs="Arial"/>
          <w:b w:val="0"/>
          <w:bCs w:val="0"/>
          <w:sz w:val="22"/>
          <w:szCs w:val="24"/>
          <w:lang w:val="cs-CZ"/>
        </w:rPr>
        <w:t>splatnosti až do doby zaplacení dlužné částky.</w:t>
      </w:r>
    </w:p>
    <w:p w14:paraId="47FCE591" w14:textId="395C7EED" w:rsidR="0052141C" w:rsidRPr="007B3111" w:rsidRDefault="004914E6" w:rsidP="006F4F21">
      <w:pPr>
        <w:pStyle w:val="Nadpis2"/>
        <w:spacing w:after="120" w:line="276" w:lineRule="auto"/>
        <w:ind w:left="567" w:hanging="567"/>
        <w:contextualSpacing w:val="0"/>
        <w:rPr>
          <w:rFonts w:ascii="Arial" w:hAnsi="Arial" w:cs="Arial"/>
          <w:b w:val="0"/>
          <w:bCs w:val="0"/>
          <w:sz w:val="22"/>
          <w:szCs w:val="24"/>
          <w:lang w:val="cs-CZ"/>
        </w:rPr>
      </w:pPr>
      <w:r w:rsidRPr="007B3111">
        <w:rPr>
          <w:rFonts w:ascii="Arial" w:hAnsi="Arial" w:cs="Arial"/>
          <w:b w:val="0"/>
          <w:bCs w:val="0"/>
          <w:sz w:val="22"/>
          <w:szCs w:val="24"/>
          <w:lang w:val="cs-CZ"/>
        </w:rPr>
        <w:t>Nároky</w:t>
      </w:r>
      <w:r w:rsidR="0052141C" w:rsidRPr="007B3111">
        <w:rPr>
          <w:rFonts w:ascii="Arial" w:hAnsi="Arial" w:cs="Arial"/>
          <w:b w:val="0"/>
          <w:bCs w:val="0"/>
          <w:sz w:val="22"/>
          <w:szCs w:val="24"/>
          <w:lang w:val="cs-CZ"/>
        </w:rPr>
        <w:t xml:space="preserve"> podle tohoto článku jsou splatné do 30 dnů ode dne doručení jejich vyúčtování</w:t>
      </w:r>
      <w:r w:rsidR="00BE6C8D" w:rsidRPr="007B3111">
        <w:rPr>
          <w:rFonts w:ascii="Arial" w:hAnsi="Arial" w:cs="Arial"/>
          <w:b w:val="0"/>
          <w:bCs w:val="0"/>
          <w:sz w:val="22"/>
          <w:szCs w:val="24"/>
          <w:lang w:val="cs-CZ"/>
        </w:rPr>
        <w:t xml:space="preserve"> druhé smluvní straně</w:t>
      </w:r>
      <w:r w:rsidR="0052141C" w:rsidRPr="007B3111">
        <w:rPr>
          <w:rFonts w:ascii="Arial" w:hAnsi="Arial" w:cs="Arial"/>
          <w:b w:val="0"/>
          <w:bCs w:val="0"/>
          <w:sz w:val="22"/>
          <w:szCs w:val="24"/>
          <w:lang w:val="cs-CZ"/>
        </w:rPr>
        <w:t>.</w:t>
      </w:r>
    </w:p>
    <w:p w14:paraId="2CA20FB2" w14:textId="4C53B8F9" w:rsidR="00C353D8" w:rsidRPr="007B3111" w:rsidRDefault="0052141C" w:rsidP="006F4F21">
      <w:pPr>
        <w:pStyle w:val="Nadpis2"/>
        <w:spacing w:after="120" w:line="276" w:lineRule="auto"/>
        <w:ind w:left="567" w:hanging="567"/>
        <w:contextualSpacing w:val="0"/>
        <w:rPr>
          <w:rFonts w:ascii="Arial" w:hAnsi="Arial" w:cs="Arial"/>
          <w:b w:val="0"/>
          <w:bCs w:val="0"/>
          <w:sz w:val="22"/>
          <w:szCs w:val="24"/>
          <w:lang w:val="cs-CZ"/>
        </w:rPr>
      </w:pPr>
      <w:r w:rsidRPr="007B3111">
        <w:rPr>
          <w:rFonts w:ascii="Arial" w:hAnsi="Arial" w:cs="Arial"/>
          <w:b w:val="0"/>
          <w:bCs w:val="0"/>
          <w:sz w:val="22"/>
          <w:szCs w:val="24"/>
          <w:lang w:val="cs-CZ"/>
        </w:rPr>
        <w:t xml:space="preserve">Zaplacením jakékoliv smluvní pokuty dle </w:t>
      </w:r>
      <w:r w:rsidR="00785694">
        <w:rPr>
          <w:rFonts w:ascii="Arial" w:hAnsi="Arial" w:cs="Arial"/>
          <w:b w:val="0"/>
          <w:bCs w:val="0"/>
          <w:sz w:val="22"/>
          <w:szCs w:val="24"/>
          <w:lang w:val="cs-CZ"/>
        </w:rPr>
        <w:t xml:space="preserve">tohoto článku smlouvy </w:t>
      </w:r>
      <w:r w:rsidRPr="007B3111">
        <w:rPr>
          <w:rFonts w:ascii="Arial" w:hAnsi="Arial" w:cs="Arial"/>
          <w:b w:val="0"/>
          <w:bCs w:val="0"/>
          <w:sz w:val="22"/>
          <w:szCs w:val="24"/>
          <w:lang w:val="cs-CZ"/>
        </w:rPr>
        <w:t xml:space="preserve">není dotčen nárok oprávněné strany na náhradu škody způsobené mu porušením povinnosti povinné </w:t>
      </w:r>
      <w:r w:rsidRPr="007B3111">
        <w:rPr>
          <w:rFonts w:ascii="Arial" w:hAnsi="Arial" w:cs="Arial"/>
          <w:b w:val="0"/>
          <w:bCs w:val="0"/>
          <w:sz w:val="22"/>
          <w:szCs w:val="24"/>
          <w:lang w:val="cs-CZ"/>
        </w:rPr>
        <w:lastRenderedPageBreak/>
        <w:t xml:space="preserve">strany, na niž se smluvní pokuta vztahuje. Ustanovení § 2050 </w:t>
      </w:r>
      <w:r w:rsidR="3695D590" w:rsidRPr="007B3111">
        <w:rPr>
          <w:rFonts w:ascii="Arial" w:hAnsi="Arial" w:cs="Arial"/>
          <w:b w:val="0"/>
          <w:bCs w:val="0"/>
          <w:sz w:val="22"/>
          <w:szCs w:val="24"/>
          <w:lang w:val="cs-CZ"/>
        </w:rPr>
        <w:t>občanského zákoníku</w:t>
      </w:r>
      <w:r w:rsidRPr="007B3111">
        <w:rPr>
          <w:rFonts w:ascii="Arial" w:hAnsi="Arial" w:cs="Arial"/>
          <w:b w:val="0"/>
          <w:bCs w:val="0"/>
          <w:sz w:val="22"/>
          <w:szCs w:val="24"/>
          <w:lang w:val="cs-CZ"/>
        </w:rPr>
        <w:t xml:space="preserve"> </w:t>
      </w:r>
      <w:r w:rsidR="00785694" w:rsidRPr="007B3111">
        <w:rPr>
          <w:rFonts w:ascii="Arial" w:hAnsi="Arial" w:cs="Arial"/>
          <w:b w:val="0"/>
          <w:bCs w:val="0"/>
          <w:sz w:val="22"/>
          <w:szCs w:val="24"/>
          <w:lang w:val="cs-CZ"/>
        </w:rPr>
        <w:t>se</w:t>
      </w:r>
      <w:r w:rsidR="00785694">
        <w:rPr>
          <w:rFonts w:ascii="Arial" w:hAnsi="Arial" w:cs="Arial"/>
          <w:b w:val="0"/>
          <w:bCs w:val="0"/>
          <w:sz w:val="22"/>
          <w:szCs w:val="24"/>
          <w:lang w:val="cs-CZ"/>
        </w:rPr>
        <w:t> </w:t>
      </w:r>
      <w:r w:rsidRPr="007B3111">
        <w:rPr>
          <w:rFonts w:ascii="Arial" w:hAnsi="Arial" w:cs="Arial"/>
          <w:b w:val="0"/>
          <w:bCs w:val="0"/>
          <w:sz w:val="22"/>
          <w:szCs w:val="24"/>
          <w:lang w:val="cs-CZ"/>
        </w:rPr>
        <w:t>neuplatní.</w:t>
      </w:r>
    </w:p>
    <w:p w14:paraId="18A619D1" w14:textId="6E2D01C9" w:rsidR="00162060" w:rsidRPr="007B3111" w:rsidRDefault="00162060" w:rsidP="006F4F21">
      <w:pPr>
        <w:pStyle w:val="Nadpis1"/>
        <w:keepNext/>
        <w:spacing w:before="240" w:after="120" w:line="276" w:lineRule="auto"/>
        <w:ind w:left="357" w:hanging="357"/>
        <w:contextualSpacing w:val="0"/>
        <w:rPr>
          <w:rFonts w:ascii="Arial" w:hAnsi="Arial" w:cs="Arial"/>
          <w:lang w:val="cs-CZ"/>
        </w:rPr>
      </w:pPr>
      <w:r w:rsidRPr="007B3111">
        <w:rPr>
          <w:rFonts w:ascii="Arial" w:hAnsi="Arial" w:cs="Arial"/>
          <w:lang w:val="cs-CZ"/>
        </w:rPr>
        <w:t>Ukončení smlouvy</w:t>
      </w:r>
    </w:p>
    <w:p w14:paraId="7334E548" w14:textId="26BB3FD8" w:rsidR="007A115E" w:rsidRPr="007B3111" w:rsidRDefault="000E36A1" w:rsidP="006F4F21">
      <w:pPr>
        <w:pStyle w:val="Nadpis2"/>
        <w:spacing w:after="120" w:line="276" w:lineRule="auto"/>
        <w:ind w:left="567" w:hanging="567"/>
        <w:contextualSpacing w:val="0"/>
        <w:rPr>
          <w:rFonts w:ascii="Arial" w:hAnsi="Arial" w:cs="Arial"/>
          <w:b w:val="0"/>
          <w:bCs w:val="0"/>
          <w:sz w:val="22"/>
          <w:szCs w:val="24"/>
          <w:lang w:val="cs-CZ"/>
        </w:rPr>
      </w:pPr>
      <w:r w:rsidRPr="007B3111">
        <w:rPr>
          <w:rFonts w:ascii="Arial" w:hAnsi="Arial" w:cs="Arial"/>
          <w:b w:val="0"/>
          <w:bCs w:val="0"/>
          <w:sz w:val="22"/>
          <w:szCs w:val="24"/>
          <w:lang w:val="cs-CZ"/>
        </w:rPr>
        <w:t>Tuto smlouvu lze ukončit dohodou smluvních stran. Dohoda o ukončení smluvního vztahu musí být písemná, jinak je neplatná.</w:t>
      </w:r>
    </w:p>
    <w:p w14:paraId="6A867379" w14:textId="77777777" w:rsidR="005E571A" w:rsidRPr="007B3111" w:rsidRDefault="005E571A" w:rsidP="006F4F21">
      <w:pPr>
        <w:pStyle w:val="Nadpis2"/>
        <w:spacing w:after="120" w:line="276" w:lineRule="auto"/>
        <w:ind w:left="567" w:hanging="567"/>
        <w:contextualSpacing w:val="0"/>
        <w:rPr>
          <w:rFonts w:ascii="Arial" w:hAnsi="Arial" w:cs="Arial"/>
          <w:b w:val="0"/>
          <w:bCs w:val="0"/>
          <w:sz w:val="22"/>
          <w:szCs w:val="24"/>
          <w:lang w:val="cs-CZ"/>
        </w:rPr>
      </w:pPr>
      <w:r w:rsidRPr="007B3111">
        <w:rPr>
          <w:rFonts w:ascii="Arial" w:hAnsi="Arial" w:cs="Arial"/>
          <w:b w:val="0"/>
          <w:bCs w:val="0"/>
          <w:sz w:val="22"/>
          <w:szCs w:val="24"/>
          <w:lang w:val="cs-CZ"/>
        </w:rPr>
        <w:t xml:space="preserve">Od této smlouvy lze odstoupit v případě podstatného porušení povinností jednou smluvní stranou, jestliže je takové porušení povinnosti označeno za podstatné touto smlouvou nebo právním předpisem. Odstoupení od smlouvy je účinné dnem doručení písemného oznámení o odstoupení druhé smluvní straně. </w:t>
      </w:r>
    </w:p>
    <w:p w14:paraId="33D136C9" w14:textId="0FE5FCB3" w:rsidR="005E571A" w:rsidRPr="007B3111" w:rsidRDefault="005E571A" w:rsidP="006F4F21">
      <w:pPr>
        <w:pStyle w:val="Nadpis2"/>
        <w:spacing w:after="0" w:line="276" w:lineRule="auto"/>
        <w:ind w:left="567" w:hanging="567"/>
        <w:rPr>
          <w:rFonts w:ascii="Arial" w:hAnsi="Arial" w:cs="Arial"/>
          <w:b w:val="0"/>
          <w:bCs w:val="0"/>
          <w:sz w:val="22"/>
          <w:szCs w:val="24"/>
          <w:lang w:val="cs-CZ"/>
        </w:rPr>
      </w:pPr>
      <w:r w:rsidRPr="007B3111">
        <w:rPr>
          <w:rFonts w:ascii="Arial" w:hAnsi="Arial" w:cs="Arial"/>
          <w:b w:val="0"/>
          <w:bCs w:val="0"/>
          <w:sz w:val="22"/>
          <w:szCs w:val="24"/>
          <w:lang w:val="cs-CZ"/>
        </w:rPr>
        <w:t xml:space="preserve">Smluvní strany se dohodly, že podstatným porušením této smlouvy ze strany </w:t>
      </w:r>
      <w:r w:rsidR="004D6538" w:rsidRPr="007B3111">
        <w:rPr>
          <w:rFonts w:ascii="Arial" w:hAnsi="Arial" w:cs="Arial"/>
          <w:b w:val="0"/>
          <w:bCs w:val="0"/>
          <w:sz w:val="22"/>
          <w:szCs w:val="24"/>
          <w:lang w:val="cs-CZ"/>
        </w:rPr>
        <w:t>poskytovatel</w:t>
      </w:r>
      <w:r w:rsidRPr="007B3111">
        <w:rPr>
          <w:rFonts w:ascii="Arial" w:hAnsi="Arial" w:cs="Arial"/>
          <w:b w:val="0"/>
          <w:bCs w:val="0"/>
          <w:sz w:val="22"/>
          <w:szCs w:val="24"/>
          <w:lang w:val="cs-CZ"/>
        </w:rPr>
        <w:t>e je:</w:t>
      </w:r>
    </w:p>
    <w:p w14:paraId="077348E3" w14:textId="23A36119" w:rsidR="005E571A" w:rsidRPr="007B3111" w:rsidRDefault="005E571A" w:rsidP="008F01DE">
      <w:pPr>
        <w:pStyle w:val="Odstavecseseznamem"/>
        <w:numPr>
          <w:ilvl w:val="0"/>
          <w:numId w:val="6"/>
        </w:numPr>
        <w:spacing w:line="276" w:lineRule="auto"/>
        <w:ind w:left="993" w:hanging="426"/>
        <w:rPr>
          <w:rFonts w:ascii="Arial" w:hAnsi="Arial" w:cs="Arial"/>
          <w:bCs/>
        </w:rPr>
      </w:pPr>
      <w:r w:rsidRPr="007B3111">
        <w:rPr>
          <w:rFonts w:ascii="Arial" w:hAnsi="Arial" w:cs="Arial"/>
          <w:bCs/>
        </w:rPr>
        <w:t xml:space="preserve">opakované porušení (tj. </w:t>
      </w:r>
      <w:r w:rsidR="004C00D4" w:rsidRPr="007B3111">
        <w:rPr>
          <w:rFonts w:ascii="Arial" w:hAnsi="Arial" w:cs="Arial"/>
          <w:bCs/>
        </w:rPr>
        <w:t xml:space="preserve">více než </w:t>
      </w:r>
      <w:r w:rsidR="000C31B0" w:rsidRPr="007B3111">
        <w:rPr>
          <w:rFonts w:ascii="Arial" w:hAnsi="Arial" w:cs="Arial"/>
          <w:bCs/>
        </w:rPr>
        <w:t>jedenkrát</w:t>
      </w:r>
      <w:r w:rsidRPr="007B3111">
        <w:rPr>
          <w:rFonts w:ascii="Arial" w:hAnsi="Arial" w:cs="Arial"/>
          <w:bCs/>
        </w:rPr>
        <w:t xml:space="preserve">) </w:t>
      </w:r>
      <w:r w:rsidR="00FC0AFA" w:rsidRPr="007B3111">
        <w:rPr>
          <w:rFonts w:ascii="Arial" w:hAnsi="Arial" w:cs="Arial"/>
          <w:bCs/>
        </w:rPr>
        <w:t xml:space="preserve">jakéhokoliv termínu </w:t>
      </w:r>
      <w:r w:rsidR="000C31B0" w:rsidRPr="007B3111">
        <w:rPr>
          <w:rFonts w:ascii="Arial" w:hAnsi="Arial" w:cs="Arial"/>
          <w:bCs/>
        </w:rPr>
        <w:t xml:space="preserve">nebo lhůty </w:t>
      </w:r>
      <w:r w:rsidR="00785694" w:rsidRPr="007B3111">
        <w:rPr>
          <w:rFonts w:ascii="Arial" w:hAnsi="Arial" w:cs="Arial"/>
          <w:bCs/>
        </w:rPr>
        <w:t xml:space="preserve">plnění </w:t>
      </w:r>
      <w:r w:rsidR="00785694">
        <w:rPr>
          <w:rFonts w:ascii="Arial" w:hAnsi="Arial" w:cs="Arial"/>
          <w:bCs/>
        </w:rPr>
        <w:t>dle</w:t>
      </w:r>
      <w:r w:rsidR="00785694" w:rsidRPr="007B3111">
        <w:rPr>
          <w:rFonts w:ascii="Arial" w:hAnsi="Arial" w:cs="Arial"/>
          <w:bCs/>
        </w:rPr>
        <w:t xml:space="preserve"> </w:t>
      </w:r>
      <w:r w:rsidR="000C31B0" w:rsidRPr="007B3111">
        <w:rPr>
          <w:rFonts w:ascii="Arial" w:hAnsi="Arial" w:cs="Arial"/>
          <w:bCs/>
        </w:rPr>
        <w:t>z této smlouvy</w:t>
      </w:r>
      <w:r w:rsidRPr="007B3111">
        <w:rPr>
          <w:rFonts w:ascii="Arial" w:hAnsi="Arial" w:cs="Arial"/>
          <w:bCs/>
        </w:rPr>
        <w:t>,</w:t>
      </w:r>
    </w:p>
    <w:p w14:paraId="06A4D35A" w14:textId="02622E81" w:rsidR="005E571A" w:rsidRPr="007B3111" w:rsidRDefault="000A314D" w:rsidP="008F01DE">
      <w:pPr>
        <w:pStyle w:val="Odstavecseseznamem"/>
        <w:numPr>
          <w:ilvl w:val="0"/>
          <w:numId w:val="6"/>
        </w:numPr>
        <w:spacing w:after="120" w:line="276" w:lineRule="auto"/>
        <w:ind w:left="993" w:hanging="426"/>
        <w:contextualSpacing w:val="0"/>
        <w:rPr>
          <w:rFonts w:ascii="Arial" w:hAnsi="Arial" w:cs="Arial"/>
          <w:bCs/>
        </w:rPr>
      </w:pPr>
      <w:r w:rsidRPr="007B3111">
        <w:rPr>
          <w:rFonts w:ascii="Arial" w:hAnsi="Arial" w:cs="Arial"/>
          <w:bCs/>
        </w:rPr>
        <w:t>ne</w:t>
      </w:r>
      <w:r>
        <w:rPr>
          <w:rFonts w:ascii="Arial" w:hAnsi="Arial" w:cs="Arial"/>
          <w:bCs/>
        </w:rPr>
        <w:t xml:space="preserve">provedení </w:t>
      </w:r>
      <w:r w:rsidR="00FC0AFA" w:rsidRPr="007B3111">
        <w:rPr>
          <w:rFonts w:ascii="Arial" w:hAnsi="Arial" w:cs="Arial"/>
          <w:bCs/>
        </w:rPr>
        <w:t>zkušební fáze ani ve lhůtě 5 měsíců ode dne nabytí účinnosti smlouvy.</w:t>
      </w:r>
    </w:p>
    <w:p w14:paraId="0DC51FEB" w14:textId="452C14CD" w:rsidR="005E571A" w:rsidRPr="007B3111" w:rsidRDefault="005E571A" w:rsidP="006F4F21">
      <w:pPr>
        <w:pStyle w:val="Nadpis2"/>
        <w:spacing w:after="120" w:line="276" w:lineRule="auto"/>
        <w:ind w:left="567" w:hanging="567"/>
        <w:contextualSpacing w:val="0"/>
        <w:rPr>
          <w:rFonts w:ascii="Arial" w:hAnsi="Arial" w:cs="Arial"/>
          <w:b w:val="0"/>
          <w:bCs w:val="0"/>
          <w:sz w:val="22"/>
          <w:szCs w:val="24"/>
          <w:lang w:val="cs-CZ"/>
        </w:rPr>
      </w:pPr>
      <w:r w:rsidRPr="007B3111">
        <w:rPr>
          <w:rFonts w:ascii="Arial" w:hAnsi="Arial" w:cs="Arial"/>
          <w:b w:val="0"/>
          <w:bCs w:val="0"/>
          <w:sz w:val="22"/>
          <w:szCs w:val="24"/>
          <w:lang w:val="cs-CZ"/>
        </w:rPr>
        <w:t xml:space="preserve">Smluvní strany se dohodly, že podstatným porušením této smlouvy ze strany objednatele je prodlení se zaplacením </w:t>
      </w:r>
      <w:r w:rsidR="00785694">
        <w:rPr>
          <w:rFonts w:ascii="Arial" w:hAnsi="Arial" w:cs="Arial"/>
          <w:b w:val="0"/>
          <w:bCs w:val="0"/>
          <w:sz w:val="22"/>
          <w:szCs w:val="24"/>
          <w:lang w:val="cs-CZ"/>
        </w:rPr>
        <w:t xml:space="preserve">řádně </w:t>
      </w:r>
      <w:r w:rsidRPr="007B3111">
        <w:rPr>
          <w:rFonts w:ascii="Arial" w:hAnsi="Arial" w:cs="Arial"/>
          <w:b w:val="0"/>
          <w:bCs w:val="0"/>
          <w:sz w:val="22"/>
          <w:szCs w:val="24"/>
          <w:lang w:val="cs-CZ"/>
        </w:rPr>
        <w:t>vyfakturované ceny delší než 30 kalendářních dnů.</w:t>
      </w:r>
    </w:p>
    <w:p w14:paraId="4413A2CA" w14:textId="4A96DF16" w:rsidR="00CA2CDE" w:rsidRPr="007B3111" w:rsidRDefault="00CA2CDE" w:rsidP="006F4F21">
      <w:pPr>
        <w:pStyle w:val="Nadpis2"/>
        <w:spacing w:after="120" w:line="276" w:lineRule="auto"/>
        <w:ind w:left="567" w:hanging="567"/>
        <w:contextualSpacing w:val="0"/>
        <w:rPr>
          <w:rFonts w:ascii="Arial" w:hAnsi="Arial" w:cs="Arial"/>
          <w:b w:val="0"/>
          <w:bCs w:val="0"/>
          <w:sz w:val="22"/>
          <w:szCs w:val="24"/>
          <w:lang w:val="cs-CZ"/>
        </w:rPr>
      </w:pPr>
      <w:r w:rsidRPr="007B3111">
        <w:rPr>
          <w:rFonts w:ascii="Arial" w:hAnsi="Arial" w:cs="Arial"/>
          <w:b w:val="0"/>
          <w:bCs w:val="0"/>
          <w:sz w:val="22"/>
          <w:szCs w:val="24"/>
          <w:lang w:val="cs-CZ"/>
        </w:rPr>
        <w:t xml:space="preserve">Odstoupením od této smlouvy nejsou dotčena ustanovení týkající se smluvních pokut </w:t>
      </w:r>
      <w:r w:rsidR="00785694" w:rsidRPr="007B3111">
        <w:rPr>
          <w:rFonts w:ascii="Arial" w:hAnsi="Arial" w:cs="Arial"/>
          <w:b w:val="0"/>
          <w:bCs w:val="0"/>
          <w:sz w:val="22"/>
          <w:szCs w:val="24"/>
          <w:lang w:val="cs-CZ"/>
        </w:rPr>
        <w:t>a</w:t>
      </w:r>
      <w:r w:rsidR="00785694">
        <w:rPr>
          <w:rFonts w:ascii="Arial" w:hAnsi="Arial" w:cs="Arial"/>
          <w:b w:val="0"/>
          <w:bCs w:val="0"/>
          <w:sz w:val="22"/>
          <w:szCs w:val="24"/>
          <w:lang w:val="cs-CZ"/>
        </w:rPr>
        <w:t> </w:t>
      </w:r>
      <w:r w:rsidRPr="007B3111">
        <w:rPr>
          <w:rFonts w:ascii="Arial" w:hAnsi="Arial" w:cs="Arial"/>
          <w:b w:val="0"/>
          <w:bCs w:val="0"/>
          <w:sz w:val="22"/>
          <w:szCs w:val="24"/>
          <w:lang w:val="cs-CZ"/>
        </w:rPr>
        <w:t>úroků z prodlení a stejně tak práva a povinnosti smluvních stran vzniklá do okamžiku účinnosti odstoupení od smlouvy.</w:t>
      </w:r>
    </w:p>
    <w:p w14:paraId="5F7D5996" w14:textId="72E6DCDD" w:rsidR="000E36A1" w:rsidRPr="007B3111" w:rsidRDefault="00CA2CDE" w:rsidP="006F4F21">
      <w:pPr>
        <w:pStyle w:val="Nadpis2"/>
        <w:spacing w:after="120" w:line="276" w:lineRule="auto"/>
        <w:ind w:left="567" w:hanging="567"/>
        <w:contextualSpacing w:val="0"/>
        <w:rPr>
          <w:rFonts w:ascii="Arial" w:hAnsi="Arial" w:cs="Arial"/>
          <w:b w:val="0"/>
          <w:bCs w:val="0"/>
          <w:sz w:val="22"/>
          <w:szCs w:val="24"/>
          <w:lang w:val="cs-CZ"/>
        </w:rPr>
      </w:pPr>
      <w:r w:rsidRPr="007B3111">
        <w:rPr>
          <w:rFonts w:ascii="Arial" w:hAnsi="Arial" w:cs="Arial"/>
          <w:b w:val="0"/>
          <w:bCs w:val="0"/>
          <w:sz w:val="22"/>
          <w:szCs w:val="24"/>
          <w:lang w:val="cs-CZ"/>
        </w:rPr>
        <w:t>Tuto smlouvu nelze vypovědět.</w:t>
      </w:r>
    </w:p>
    <w:p w14:paraId="055412BD" w14:textId="05D0A2B7" w:rsidR="00481051" w:rsidRPr="007B3111" w:rsidRDefault="00162060" w:rsidP="006F4F21">
      <w:pPr>
        <w:pStyle w:val="Nadpis1"/>
        <w:keepNext/>
        <w:spacing w:before="240" w:after="120" w:line="276" w:lineRule="auto"/>
        <w:ind w:left="357" w:hanging="357"/>
        <w:contextualSpacing w:val="0"/>
        <w:rPr>
          <w:rFonts w:ascii="Arial" w:hAnsi="Arial" w:cs="Arial"/>
          <w:lang w:val="cs-CZ"/>
        </w:rPr>
      </w:pPr>
      <w:r w:rsidRPr="007B3111">
        <w:rPr>
          <w:rFonts w:ascii="Arial" w:hAnsi="Arial" w:cs="Arial"/>
          <w:lang w:val="cs-CZ"/>
        </w:rPr>
        <w:t>Závěrečná ustanovení</w:t>
      </w:r>
    </w:p>
    <w:p w14:paraId="0F524748" w14:textId="77777777" w:rsidR="00EE50B0" w:rsidRPr="007B3111" w:rsidRDefault="00EE50B0" w:rsidP="006F4F21">
      <w:pPr>
        <w:pStyle w:val="Nadpis2"/>
        <w:spacing w:after="120" w:line="276" w:lineRule="auto"/>
        <w:ind w:left="567" w:hanging="567"/>
        <w:contextualSpacing w:val="0"/>
        <w:rPr>
          <w:rFonts w:ascii="Arial" w:hAnsi="Arial" w:cs="Arial"/>
          <w:b w:val="0"/>
          <w:bCs w:val="0"/>
          <w:sz w:val="22"/>
          <w:szCs w:val="24"/>
          <w:lang w:val="cs-CZ"/>
        </w:rPr>
      </w:pPr>
      <w:r w:rsidRPr="007B3111">
        <w:rPr>
          <w:rFonts w:ascii="Arial" w:hAnsi="Arial" w:cs="Arial"/>
          <w:b w:val="0"/>
          <w:bCs w:val="0"/>
          <w:sz w:val="22"/>
          <w:szCs w:val="24"/>
          <w:lang w:val="cs-CZ"/>
        </w:rPr>
        <w:t xml:space="preserve">Smluvní strany berou na vědomí, že osobní údaje získané v souvislosti s uzavřením této smlouvy budou zpracovány v souladu s Nařízením Evropského parlamentu a rady (EU) 2016/679 ze dne 27. 4. 2016 o ochraně fyzických osob v souvislosti se zpracováním osobních údajů a o volném pohybu těchto údajů a o zrušení směrnice 95/46/ES (obecné nařízení o ochraně osobních údajů, dále také jen „GDPR“) a souvisejícími právními předpisy, výhradně za účelem realizace závazků z této smlouvy. </w:t>
      </w:r>
    </w:p>
    <w:p w14:paraId="338A1D05" w14:textId="2AF569F1" w:rsidR="00481051" w:rsidRPr="008F01DE" w:rsidRDefault="00481051" w:rsidP="006F4F21">
      <w:pPr>
        <w:pStyle w:val="Nadpis2"/>
        <w:spacing w:after="120" w:line="276" w:lineRule="auto"/>
        <w:ind w:left="567" w:hanging="567"/>
        <w:contextualSpacing w:val="0"/>
        <w:rPr>
          <w:rFonts w:ascii="Arial" w:hAnsi="Arial" w:cs="Arial"/>
          <w:b w:val="0"/>
          <w:sz w:val="22"/>
          <w:szCs w:val="22"/>
          <w:lang w:val="cs-CZ"/>
        </w:rPr>
      </w:pPr>
      <w:r w:rsidRPr="007B3111">
        <w:rPr>
          <w:rFonts w:ascii="Arial" w:hAnsi="Arial" w:cs="Arial"/>
          <w:b w:val="0"/>
          <w:bCs w:val="0"/>
          <w:sz w:val="22"/>
          <w:szCs w:val="24"/>
          <w:lang w:val="cs-CZ"/>
        </w:rPr>
        <w:t>Smlouva nabývá platnosti dnem jejího uzavření a účinnosti dnem jejího uveřejnění v</w:t>
      </w:r>
      <w:r w:rsidR="00D453C9">
        <w:rPr>
          <w:rFonts w:ascii="Arial" w:hAnsi="Arial" w:cs="Arial"/>
          <w:b w:val="0"/>
          <w:bCs w:val="0"/>
          <w:sz w:val="22"/>
          <w:szCs w:val="24"/>
          <w:lang w:val="cs-CZ"/>
        </w:rPr>
        <w:t> </w:t>
      </w:r>
      <w:r w:rsidRPr="007B3111">
        <w:rPr>
          <w:rFonts w:ascii="Arial" w:hAnsi="Arial" w:cs="Arial"/>
          <w:b w:val="0"/>
          <w:bCs w:val="0"/>
          <w:sz w:val="22"/>
          <w:szCs w:val="24"/>
          <w:lang w:val="cs-CZ"/>
        </w:rPr>
        <w:t xml:space="preserve">registru smluv dle zákona č. 340/2015 Sb., o zvláštních podmínkách účinnosti některých smluv, uveřejňování těchto smluv a o registru smluv (zákon o registru smluv), ve znění pozdějších předpisů. Uveřejnění této smlouvy v registru smluv zajistí </w:t>
      </w:r>
      <w:r w:rsidRPr="008F01DE">
        <w:rPr>
          <w:rFonts w:ascii="Arial" w:hAnsi="Arial" w:cs="Arial"/>
          <w:b w:val="0"/>
          <w:bCs w:val="0"/>
          <w:sz w:val="22"/>
          <w:szCs w:val="24"/>
          <w:lang w:val="cs-CZ"/>
        </w:rPr>
        <w:t>Objednatel.</w:t>
      </w:r>
      <w:r w:rsidR="00785694" w:rsidRPr="008F01DE">
        <w:rPr>
          <w:rFonts w:ascii="Arial" w:hAnsi="Arial" w:cs="Arial"/>
          <w:b w:val="0"/>
          <w:bCs w:val="0"/>
          <w:sz w:val="22"/>
          <w:szCs w:val="24"/>
          <w:lang w:val="cs-CZ"/>
        </w:rPr>
        <w:t xml:space="preserve"> </w:t>
      </w:r>
      <w:r w:rsidR="00785694" w:rsidRPr="008F01DE">
        <w:rPr>
          <w:rFonts w:ascii="Arial" w:hAnsi="Arial" w:cs="Arial"/>
          <w:b w:val="0"/>
          <w:sz w:val="22"/>
          <w:szCs w:val="22"/>
        </w:rPr>
        <w:t xml:space="preserve">Datum </w:t>
      </w:r>
      <w:r w:rsidR="00785694" w:rsidRPr="008F01DE">
        <w:rPr>
          <w:rFonts w:ascii="Arial" w:hAnsi="Arial" w:cs="Arial"/>
          <w:b w:val="0"/>
          <w:sz w:val="22"/>
          <w:szCs w:val="22"/>
          <w:lang w:val="cs-CZ"/>
        </w:rPr>
        <w:t xml:space="preserve">uzavření </w:t>
      </w:r>
      <w:r w:rsidR="00785694" w:rsidRPr="008F01DE">
        <w:rPr>
          <w:rFonts w:ascii="Arial" w:hAnsi="Arial" w:cs="Arial"/>
          <w:b w:val="0"/>
          <w:sz w:val="22"/>
          <w:szCs w:val="22"/>
        </w:rPr>
        <w:t xml:space="preserve">této </w:t>
      </w:r>
      <w:r w:rsidR="00785694" w:rsidRPr="008F01DE">
        <w:rPr>
          <w:rFonts w:ascii="Arial" w:hAnsi="Arial" w:cs="Arial"/>
          <w:b w:val="0"/>
          <w:sz w:val="22"/>
          <w:szCs w:val="22"/>
          <w:lang w:val="cs-CZ"/>
        </w:rPr>
        <w:t xml:space="preserve">smlouvy </w:t>
      </w:r>
      <w:r w:rsidR="00785694" w:rsidRPr="008F01DE">
        <w:rPr>
          <w:rFonts w:ascii="Arial" w:hAnsi="Arial" w:cs="Arial"/>
          <w:b w:val="0"/>
          <w:sz w:val="22"/>
          <w:szCs w:val="22"/>
        </w:rPr>
        <w:t>se určuje z data připojených elektronických podpisů</w:t>
      </w:r>
      <w:r w:rsidR="00C362CD" w:rsidRPr="008F01DE">
        <w:rPr>
          <w:rFonts w:ascii="Arial" w:hAnsi="Arial" w:cs="Arial"/>
          <w:b w:val="0"/>
          <w:sz w:val="22"/>
          <w:szCs w:val="22"/>
          <w:lang w:val="cs-CZ"/>
        </w:rPr>
        <w:t>, přičemž se musí jednat o kvalifikované či zaručené elektronické podpisy osob oprávněných za ně jednat, založené na kvalifikovaném certifikátu pro elektronický podpis dle zák. č. 297/2016 Sb., o službách vytvářejících důvěru pro elektronické transakce, ve znění pozdějších předpisů.</w:t>
      </w:r>
    </w:p>
    <w:p w14:paraId="548806DB" w14:textId="4A19A4AA" w:rsidR="00481051" w:rsidRPr="007B3111" w:rsidRDefault="00481051" w:rsidP="006F4F21">
      <w:pPr>
        <w:pStyle w:val="Nadpis2"/>
        <w:spacing w:after="120" w:line="276" w:lineRule="auto"/>
        <w:ind w:left="567" w:hanging="567"/>
        <w:contextualSpacing w:val="0"/>
        <w:rPr>
          <w:rFonts w:ascii="Arial" w:hAnsi="Arial" w:cs="Arial"/>
          <w:b w:val="0"/>
          <w:bCs w:val="0"/>
          <w:sz w:val="22"/>
          <w:szCs w:val="24"/>
          <w:lang w:val="cs-CZ"/>
        </w:rPr>
      </w:pPr>
      <w:r w:rsidRPr="007B3111">
        <w:rPr>
          <w:rFonts w:ascii="Arial" w:hAnsi="Arial" w:cs="Arial"/>
          <w:b w:val="0"/>
          <w:bCs w:val="0"/>
          <w:sz w:val="22"/>
          <w:szCs w:val="24"/>
          <w:lang w:val="cs-CZ"/>
        </w:rPr>
        <w:t xml:space="preserve">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w:t>
      </w:r>
      <w:r w:rsidR="00785694" w:rsidRPr="007B3111">
        <w:rPr>
          <w:rFonts w:ascii="Arial" w:hAnsi="Arial" w:cs="Arial"/>
          <w:b w:val="0"/>
          <w:bCs w:val="0"/>
          <w:sz w:val="22"/>
          <w:szCs w:val="24"/>
          <w:lang w:val="cs-CZ"/>
        </w:rPr>
        <w:t>a</w:t>
      </w:r>
      <w:r w:rsidR="00785694">
        <w:rPr>
          <w:rFonts w:ascii="Arial" w:hAnsi="Arial" w:cs="Arial"/>
          <w:b w:val="0"/>
          <w:bCs w:val="0"/>
          <w:sz w:val="22"/>
          <w:szCs w:val="24"/>
          <w:lang w:val="cs-CZ"/>
        </w:rPr>
        <w:t> </w:t>
      </w:r>
      <w:r w:rsidRPr="007B3111">
        <w:rPr>
          <w:rFonts w:ascii="Arial" w:hAnsi="Arial" w:cs="Arial"/>
          <w:b w:val="0"/>
          <w:bCs w:val="0"/>
          <w:sz w:val="22"/>
          <w:szCs w:val="24"/>
          <w:lang w:val="cs-CZ"/>
        </w:rPr>
        <w:t>ekonomickému účelu původního závazku či ustanovení.</w:t>
      </w:r>
    </w:p>
    <w:p w14:paraId="099A5559" w14:textId="6E72A0AF" w:rsidR="00481051" w:rsidRPr="007B3111" w:rsidRDefault="00481051" w:rsidP="006F4F21">
      <w:pPr>
        <w:pStyle w:val="Nadpis2"/>
        <w:spacing w:after="120" w:line="276" w:lineRule="auto"/>
        <w:ind w:left="567" w:hanging="567"/>
        <w:contextualSpacing w:val="0"/>
        <w:rPr>
          <w:rFonts w:ascii="Arial" w:hAnsi="Arial" w:cs="Arial"/>
          <w:b w:val="0"/>
          <w:bCs w:val="0"/>
          <w:sz w:val="22"/>
          <w:szCs w:val="24"/>
          <w:lang w:val="cs-CZ"/>
        </w:rPr>
      </w:pPr>
      <w:r w:rsidRPr="007B3111">
        <w:rPr>
          <w:rFonts w:ascii="Arial" w:hAnsi="Arial" w:cs="Arial"/>
          <w:b w:val="0"/>
          <w:bCs w:val="0"/>
          <w:sz w:val="22"/>
          <w:szCs w:val="24"/>
          <w:lang w:val="cs-CZ"/>
        </w:rPr>
        <w:lastRenderedPageBreak/>
        <w:t>Tato smlouva je uzavřena elektronicky a vyhotovena v elektronickém originále, který obdrží každá smluvní strana po jeho podpisu.</w:t>
      </w:r>
      <w:r w:rsidR="00C362CD">
        <w:rPr>
          <w:rFonts w:ascii="Arial" w:hAnsi="Arial" w:cs="Arial"/>
          <w:b w:val="0"/>
          <w:bCs w:val="0"/>
          <w:sz w:val="22"/>
          <w:szCs w:val="24"/>
          <w:lang w:val="cs-CZ"/>
        </w:rPr>
        <w:t xml:space="preserve"> </w:t>
      </w:r>
    </w:p>
    <w:p w14:paraId="3014E79A" w14:textId="61C675F9" w:rsidR="00162060" w:rsidRPr="007B3111" w:rsidRDefault="00481051" w:rsidP="006F4F21">
      <w:pPr>
        <w:pStyle w:val="Nadpis2"/>
        <w:spacing w:after="120" w:line="276" w:lineRule="auto"/>
        <w:ind w:left="567" w:hanging="567"/>
        <w:contextualSpacing w:val="0"/>
        <w:rPr>
          <w:rFonts w:ascii="Arial" w:hAnsi="Arial" w:cs="Arial"/>
          <w:b w:val="0"/>
          <w:bCs w:val="0"/>
          <w:sz w:val="22"/>
          <w:szCs w:val="24"/>
          <w:lang w:val="cs-CZ"/>
        </w:rPr>
      </w:pPr>
      <w:r w:rsidRPr="007B3111">
        <w:rPr>
          <w:rFonts w:ascii="Arial" w:hAnsi="Arial" w:cs="Arial"/>
          <w:b w:val="0"/>
          <w:bCs w:val="0"/>
          <w:sz w:val="22"/>
          <w:szCs w:val="24"/>
          <w:lang w:val="cs-CZ"/>
        </w:rPr>
        <w:t>Tuto smlouvu je možno platně měnit pouze na základě dohody smluvních stran, formou písemných a vzestupně číslovaných dodatků, podepsaných oběma smluvními stranami</w:t>
      </w:r>
      <w:r w:rsidR="00E02B7C" w:rsidRPr="007B3111">
        <w:rPr>
          <w:rFonts w:ascii="Arial" w:hAnsi="Arial" w:cs="Arial"/>
          <w:b w:val="0"/>
          <w:bCs w:val="0"/>
          <w:sz w:val="22"/>
          <w:szCs w:val="24"/>
          <w:lang w:val="cs-CZ"/>
        </w:rPr>
        <w:t xml:space="preserve">. </w:t>
      </w:r>
    </w:p>
    <w:p w14:paraId="3DD453A2" w14:textId="1A796D9D" w:rsidR="003C5669" w:rsidRPr="007B3111" w:rsidRDefault="00E02B7C" w:rsidP="006F4F21">
      <w:pPr>
        <w:pStyle w:val="Nadpis2"/>
        <w:spacing w:after="0" w:line="276" w:lineRule="auto"/>
        <w:ind w:left="567" w:hanging="567"/>
        <w:rPr>
          <w:rFonts w:ascii="Arial" w:hAnsi="Arial" w:cs="Arial"/>
          <w:b w:val="0"/>
          <w:bCs w:val="0"/>
          <w:sz w:val="22"/>
          <w:szCs w:val="24"/>
          <w:lang w:val="cs-CZ"/>
        </w:rPr>
      </w:pPr>
      <w:r w:rsidRPr="007B3111">
        <w:rPr>
          <w:rFonts w:ascii="Arial" w:hAnsi="Arial" w:cs="Arial"/>
          <w:b w:val="0"/>
          <w:bCs w:val="0"/>
          <w:sz w:val="22"/>
          <w:szCs w:val="24"/>
          <w:lang w:val="cs-CZ"/>
        </w:rPr>
        <w:t>Nedílnou součástí této smlouvy jsou její přílohy:</w:t>
      </w:r>
    </w:p>
    <w:p w14:paraId="7CAADF18" w14:textId="5D13D90B" w:rsidR="004556B1" w:rsidRPr="007B3111" w:rsidRDefault="00600ACD" w:rsidP="008F01DE">
      <w:pPr>
        <w:pStyle w:val="Odstavecseseznamem"/>
        <w:numPr>
          <w:ilvl w:val="0"/>
          <w:numId w:val="16"/>
        </w:numPr>
        <w:tabs>
          <w:tab w:val="left" w:pos="2127"/>
          <w:tab w:val="left" w:pos="2410"/>
        </w:tabs>
        <w:spacing w:line="276" w:lineRule="auto"/>
        <w:rPr>
          <w:rFonts w:ascii="Arial" w:hAnsi="Arial" w:cs="Arial"/>
          <w:bCs/>
        </w:rPr>
      </w:pPr>
      <w:r>
        <w:rPr>
          <w:rFonts w:ascii="Arial" w:hAnsi="Arial" w:cs="Arial"/>
          <w:bCs/>
        </w:rPr>
        <w:t>p</w:t>
      </w:r>
      <w:r w:rsidR="004556B1" w:rsidRPr="007B3111">
        <w:rPr>
          <w:rFonts w:ascii="Arial" w:hAnsi="Arial" w:cs="Arial"/>
          <w:bCs/>
        </w:rPr>
        <w:t>říloha č. 1</w:t>
      </w:r>
      <w:r>
        <w:rPr>
          <w:rFonts w:ascii="Arial" w:hAnsi="Arial" w:cs="Arial"/>
          <w:bCs/>
        </w:rPr>
        <w:tab/>
      </w:r>
      <w:r w:rsidR="00C362CD">
        <w:rPr>
          <w:rFonts w:ascii="Arial" w:hAnsi="Arial" w:cs="Arial"/>
          <w:bCs/>
        </w:rPr>
        <w:t>–</w:t>
      </w:r>
      <w:r>
        <w:rPr>
          <w:rFonts w:ascii="Arial" w:hAnsi="Arial" w:cs="Arial"/>
          <w:bCs/>
        </w:rPr>
        <w:tab/>
      </w:r>
      <w:r w:rsidR="004556B1" w:rsidRPr="007B3111">
        <w:rPr>
          <w:rFonts w:ascii="Arial" w:hAnsi="Arial" w:cs="Arial"/>
          <w:bCs/>
        </w:rPr>
        <w:t>Specifikace plnění</w:t>
      </w:r>
      <w:r>
        <w:rPr>
          <w:rFonts w:ascii="Arial" w:hAnsi="Arial" w:cs="Arial"/>
          <w:bCs/>
        </w:rPr>
        <w:t>,</w:t>
      </w:r>
    </w:p>
    <w:p w14:paraId="06F9BDC3" w14:textId="39E4A65D" w:rsidR="006153D0" w:rsidRPr="007B3111" w:rsidRDefault="00600ACD" w:rsidP="008F01DE">
      <w:pPr>
        <w:pStyle w:val="Odstavecseseznamem"/>
        <w:numPr>
          <w:ilvl w:val="0"/>
          <w:numId w:val="16"/>
        </w:numPr>
        <w:tabs>
          <w:tab w:val="left" w:pos="2127"/>
          <w:tab w:val="left" w:pos="2410"/>
        </w:tabs>
        <w:spacing w:line="276" w:lineRule="auto"/>
        <w:rPr>
          <w:rFonts w:ascii="Arial" w:hAnsi="Arial" w:cs="Arial"/>
          <w:bCs/>
        </w:rPr>
      </w:pPr>
      <w:r>
        <w:rPr>
          <w:rFonts w:ascii="Arial" w:hAnsi="Arial" w:cs="Arial"/>
          <w:bCs/>
        </w:rPr>
        <w:t>p</w:t>
      </w:r>
      <w:r w:rsidR="00E02B7C" w:rsidRPr="007B3111">
        <w:rPr>
          <w:rFonts w:ascii="Arial" w:hAnsi="Arial" w:cs="Arial"/>
          <w:bCs/>
        </w:rPr>
        <w:t>říloha č.</w:t>
      </w:r>
      <w:r w:rsidR="00320788" w:rsidRPr="007B3111">
        <w:rPr>
          <w:rFonts w:ascii="Arial" w:hAnsi="Arial" w:cs="Arial"/>
          <w:bCs/>
        </w:rPr>
        <w:t xml:space="preserve"> </w:t>
      </w:r>
      <w:r w:rsidR="004556B1" w:rsidRPr="007B3111">
        <w:rPr>
          <w:rFonts w:ascii="Arial" w:hAnsi="Arial" w:cs="Arial"/>
          <w:bCs/>
        </w:rPr>
        <w:t>2</w:t>
      </w:r>
      <w:r>
        <w:rPr>
          <w:rFonts w:ascii="Arial" w:hAnsi="Arial" w:cs="Arial"/>
          <w:bCs/>
        </w:rPr>
        <w:tab/>
      </w:r>
      <w:r w:rsidR="00C362CD">
        <w:rPr>
          <w:rFonts w:ascii="Arial" w:hAnsi="Arial" w:cs="Arial"/>
          <w:bCs/>
        </w:rPr>
        <w:t>–</w:t>
      </w:r>
      <w:r>
        <w:rPr>
          <w:rFonts w:ascii="Arial" w:hAnsi="Arial" w:cs="Arial"/>
          <w:bCs/>
        </w:rPr>
        <w:tab/>
      </w:r>
      <w:r w:rsidR="006153D0" w:rsidRPr="007B3111">
        <w:rPr>
          <w:rFonts w:ascii="Arial" w:hAnsi="Arial" w:cs="Arial"/>
          <w:bCs/>
        </w:rPr>
        <w:t>Bezpečnostní pravidla</w:t>
      </w:r>
      <w:r>
        <w:rPr>
          <w:rFonts w:ascii="Arial" w:hAnsi="Arial" w:cs="Arial"/>
          <w:bCs/>
        </w:rPr>
        <w:t>,</w:t>
      </w:r>
    </w:p>
    <w:p w14:paraId="2AC8FC04" w14:textId="7DAF5827" w:rsidR="00FC2763" w:rsidRDefault="00600ACD" w:rsidP="008F01DE">
      <w:pPr>
        <w:pStyle w:val="Odstavecseseznamem"/>
        <w:numPr>
          <w:ilvl w:val="0"/>
          <w:numId w:val="16"/>
        </w:numPr>
        <w:tabs>
          <w:tab w:val="left" w:pos="2127"/>
          <w:tab w:val="left" w:pos="2410"/>
        </w:tabs>
        <w:spacing w:line="276" w:lineRule="auto"/>
        <w:rPr>
          <w:rFonts w:ascii="Arial" w:hAnsi="Arial" w:cs="Arial"/>
          <w:bCs/>
        </w:rPr>
      </w:pPr>
      <w:r>
        <w:rPr>
          <w:rFonts w:ascii="Arial" w:hAnsi="Arial" w:cs="Arial"/>
          <w:bCs/>
        </w:rPr>
        <w:t>p</w:t>
      </w:r>
      <w:r w:rsidR="00FC2763" w:rsidRPr="007B3111">
        <w:rPr>
          <w:rFonts w:ascii="Arial" w:hAnsi="Arial" w:cs="Arial"/>
          <w:bCs/>
        </w:rPr>
        <w:t>říloha č. 3</w:t>
      </w:r>
      <w:r>
        <w:rPr>
          <w:rFonts w:ascii="Arial" w:hAnsi="Arial" w:cs="Arial"/>
          <w:bCs/>
        </w:rPr>
        <w:tab/>
      </w:r>
      <w:r w:rsidR="00C362CD">
        <w:rPr>
          <w:rFonts w:ascii="Arial" w:hAnsi="Arial" w:cs="Arial"/>
          <w:bCs/>
        </w:rPr>
        <w:t>–</w:t>
      </w:r>
      <w:r>
        <w:rPr>
          <w:rFonts w:ascii="Arial" w:hAnsi="Arial" w:cs="Arial"/>
          <w:bCs/>
        </w:rPr>
        <w:tab/>
      </w:r>
      <w:r w:rsidR="00FC2763" w:rsidRPr="007B3111">
        <w:rPr>
          <w:rFonts w:ascii="Arial" w:hAnsi="Arial" w:cs="Arial"/>
          <w:bCs/>
        </w:rPr>
        <w:t>Realizační tým</w:t>
      </w:r>
      <w:r>
        <w:rPr>
          <w:rFonts w:ascii="Arial" w:hAnsi="Arial" w:cs="Arial"/>
          <w:bCs/>
        </w:rPr>
        <w:t>,</w:t>
      </w:r>
    </w:p>
    <w:p w14:paraId="7FBA08A4" w14:textId="5993F0C8" w:rsidR="00600ACD" w:rsidRPr="00563D1B" w:rsidRDefault="00600ACD" w:rsidP="008F01DE">
      <w:pPr>
        <w:pStyle w:val="Odstavecseseznamem"/>
        <w:numPr>
          <w:ilvl w:val="0"/>
          <w:numId w:val="16"/>
        </w:numPr>
        <w:tabs>
          <w:tab w:val="left" w:pos="2127"/>
          <w:tab w:val="left" w:pos="2410"/>
        </w:tabs>
        <w:spacing w:after="120" w:line="276" w:lineRule="auto"/>
        <w:contextualSpacing w:val="0"/>
        <w:rPr>
          <w:rFonts w:ascii="Arial" w:hAnsi="Arial" w:cs="Arial"/>
          <w:bCs/>
        </w:rPr>
      </w:pPr>
      <w:r>
        <w:rPr>
          <w:rFonts w:ascii="Arial" w:hAnsi="Arial" w:cs="Arial"/>
          <w:bCs/>
        </w:rPr>
        <w:t>příloha č. 4</w:t>
      </w:r>
      <w:r>
        <w:rPr>
          <w:rFonts w:ascii="Arial" w:hAnsi="Arial" w:cs="Arial"/>
          <w:bCs/>
        </w:rPr>
        <w:tab/>
        <w:t>–</w:t>
      </w:r>
      <w:r>
        <w:rPr>
          <w:rFonts w:ascii="Arial" w:hAnsi="Arial" w:cs="Arial"/>
          <w:bCs/>
        </w:rPr>
        <w:tab/>
        <w:t xml:space="preserve">Seznam </w:t>
      </w:r>
      <w:r w:rsidRPr="00563D1B">
        <w:rPr>
          <w:rFonts w:ascii="Arial" w:hAnsi="Arial" w:cs="Arial"/>
          <w:bCs/>
        </w:rPr>
        <w:t xml:space="preserve">poddodavatelů, </w:t>
      </w:r>
      <w:r w:rsidRPr="00563D1B">
        <w:rPr>
          <w:rFonts w:ascii="Arial" w:hAnsi="Arial" w:cs="Arial"/>
          <w:szCs w:val="22"/>
        </w:rPr>
        <w:t>které poskytovatel hodlá použít při plnění</w:t>
      </w:r>
      <w:r w:rsidRPr="00563D1B">
        <w:rPr>
          <w:rFonts w:ascii="Arial" w:hAnsi="Arial" w:cs="Arial"/>
          <w:szCs w:val="22"/>
        </w:rPr>
        <w:br/>
      </w:r>
      <w:r w:rsidRPr="00563D1B">
        <w:rPr>
          <w:rFonts w:ascii="Arial" w:hAnsi="Arial" w:cs="Arial"/>
          <w:szCs w:val="22"/>
        </w:rPr>
        <w:tab/>
      </w:r>
      <w:r w:rsidRPr="00563D1B">
        <w:rPr>
          <w:rFonts w:ascii="Arial" w:hAnsi="Arial" w:cs="Arial"/>
          <w:szCs w:val="22"/>
        </w:rPr>
        <w:tab/>
        <w:t>smlouvy.</w:t>
      </w:r>
    </w:p>
    <w:p w14:paraId="674F2274" w14:textId="1080543E" w:rsidR="00481051" w:rsidRPr="007B3111" w:rsidRDefault="00E02B7C" w:rsidP="006F4F21">
      <w:pPr>
        <w:pStyle w:val="Nadpis2"/>
        <w:spacing w:after="360" w:line="276" w:lineRule="auto"/>
        <w:ind w:left="567" w:hanging="567"/>
        <w:contextualSpacing w:val="0"/>
        <w:rPr>
          <w:rFonts w:ascii="Arial" w:hAnsi="Arial" w:cs="Arial"/>
          <w:b w:val="0"/>
          <w:bCs w:val="0"/>
          <w:sz w:val="22"/>
          <w:szCs w:val="24"/>
          <w:lang w:val="cs-CZ"/>
        </w:rPr>
      </w:pPr>
      <w:r w:rsidRPr="007B3111">
        <w:rPr>
          <w:rFonts w:ascii="Arial" w:hAnsi="Arial" w:cs="Arial"/>
          <w:b w:val="0"/>
          <w:bCs w:val="0"/>
          <w:sz w:val="22"/>
          <w:szCs w:val="24"/>
          <w:lang w:val="cs-CZ"/>
        </w:rPr>
        <w:t xml:space="preserve">Smluvní strany prohlašují, že </w:t>
      </w:r>
      <w:r w:rsidR="00600ACD">
        <w:rPr>
          <w:rFonts w:ascii="Arial" w:hAnsi="Arial" w:cs="Arial"/>
          <w:b w:val="0"/>
          <w:bCs w:val="0"/>
          <w:sz w:val="22"/>
          <w:szCs w:val="24"/>
          <w:lang w:val="cs-CZ"/>
        </w:rPr>
        <w:t xml:space="preserve">si </w:t>
      </w:r>
      <w:r w:rsidRPr="007B3111">
        <w:rPr>
          <w:rFonts w:ascii="Arial" w:hAnsi="Arial" w:cs="Arial"/>
          <w:b w:val="0"/>
          <w:bCs w:val="0"/>
          <w:sz w:val="22"/>
          <w:szCs w:val="24"/>
          <w:lang w:val="cs-CZ"/>
        </w:rPr>
        <w:t xml:space="preserve">tuto smlouvu před jejím podpisem přečetly, zcela rozumí jejímu obsahu a s celým jejím obsahem souhlasí. Dále prohlašují, že tato smlouva vyjadřuje jejich pravou a svobodnou vůli. Na důkaz toho připojují vlastnoruční podpisy </w:t>
      </w:r>
      <w:r w:rsidR="00600ACD">
        <w:rPr>
          <w:rFonts w:ascii="Arial" w:hAnsi="Arial" w:cs="Arial"/>
          <w:b w:val="0"/>
          <w:bCs w:val="0"/>
          <w:sz w:val="22"/>
          <w:szCs w:val="24"/>
          <w:lang w:val="cs-CZ"/>
        </w:rPr>
        <w:t xml:space="preserve">osob </w:t>
      </w:r>
      <w:r w:rsidRPr="007B3111">
        <w:rPr>
          <w:rFonts w:ascii="Arial" w:hAnsi="Arial" w:cs="Arial"/>
          <w:b w:val="0"/>
          <w:bCs w:val="0"/>
          <w:sz w:val="22"/>
          <w:szCs w:val="24"/>
          <w:lang w:val="cs-CZ"/>
        </w:rPr>
        <w:t xml:space="preserve">oprávněných </w:t>
      </w:r>
      <w:r w:rsidR="00600ACD">
        <w:rPr>
          <w:rFonts w:ascii="Arial" w:hAnsi="Arial" w:cs="Arial"/>
          <w:b w:val="0"/>
          <w:bCs w:val="0"/>
          <w:sz w:val="22"/>
          <w:szCs w:val="24"/>
          <w:lang w:val="cs-CZ"/>
        </w:rPr>
        <w:t>za ně jednat</w:t>
      </w:r>
      <w:r w:rsidRPr="007B3111">
        <w:rPr>
          <w:rFonts w:ascii="Arial" w:hAnsi="Arial" w:cs="Arial"/>
          <w:b w:val="0"/>
          <w:bCs w:val="0"/>
          <w:sz w:val="22"/>
          <w:szCs w:val="24"/>
          <w:lang w:val="cs-CZ"/>
        </w:rPr>
        <w:t>.</w:t>
      </w:r>
    </w:p>
    <w:tbl>
      <w:tblPr>
        <w:tblW w:w="0" w:type="auto"/>
        <w:tblLook w:val="04A0" w:firstRow="1" w:lastRow="0" w:firstColumn="1" w:lastColumn="0" w:noHBand="0" w:noVBand="1"/>
      </w:tblPr>
      <w:tblGrid>
        <w:gridCol w:w="4536"/>
        <w:gridCol w:w="4536"/>
      </w:tblGrid>
      <w:tr w:rsidR="00C362CD" w:rsidRPr="007B3111" w14:paraId="1C277F02" w14:textId="462A58C6" w:rsidTr="00C362CD">
        <w:trPr>
          <w:trHeight w:val="338"/>
        </w:trPr>
        <w:tc>
          <w:tcPr>
            <w:tcW w:w="4536" w:type="dxa"/>
            <w:shd w:val="clear" w:color="auto" w:fill="auto"/>
            <w:vAlign w:val="center"/>
          </w:tcPr>
          <w:p w14:paraId="2B444034" w14:textId="77777777" w:rsidR="00C362CD" w:rsidRPr="007B3111" w:rsidRDefault="00C362CD" w:rsidP="006F4F21">
            <w:pPr>
              <w:spacing w:after="240" w:line="276" w:lineRule="auto"/>
              <w:rPr>
                <w:rFonts w:ascii="Arial" w:hAnsi="Arial" w:cs="Arial"/>
                <w:szCs w:val="22"/>
              </w:rPr>
            </w:pPr>
            <w:r w:rsidRPr="007B3111">
              <w:rPr>
                <w:rFonts w:ascii="Arial" w:hAnsi="Arial" w:cs="Arial"/>
                <w:szCs w:val="22"/>
              </w:rPr>
              <w:t>Za poskytovatele</w:t>
            </w:r>
          </w:p>
        </w:tc>
        <w:tc>
          <w:tcPr>
            <w:tcW w:w="4536" w:type="dxa"/>
            <w:shd w:val="clear" w:color="auto" w:fill="auto"/>
            <w:vAlign w:val="center"/>
          </w:tcPr>
          <w:p w14:paraId="745FD97D" w14:textId="77777777" w:rsidR="00C362CD" w:rsidRPr="007B3111" w:rsidRDefault="00C362CD" w:rsidP="006F4F21">
            <w:pPr>
              <w:spacing w:after="240" w:line="276" w:lineRule="auto"/>
              <w:ind w:left="322"/>
              <w:rPr>
                <w:rFonts w:ascii="Arial" w:hAnsi="Arial" w:cs="Arial"/>
                <w:szCs w:val="22"/>
              </w:rPr>
            </w:pPr>
            <w:r w:rsidRPr="007B3111">
              <w:rPr>
                <w:rFonts w:ascii="Arial" w:hAnsi="Arial" w:cs="Arial"/>
                <w:szCs w:val="22"/>
              </w:rPr>
              <w:t>Za objednatele</w:t>
            </w:r>
            <w:r>
              <w:rPr>
                <w:rFonts w:ascii="Arial" w:hAnsi="Arial" w:cs="Arial"/>
                <w:szCs w:val="22"/>
              </w:rPr>
              <w:t xml:space="preserve"> </w:t>
            </w:r>
          </w:p>
        </w:tc>
      </w:tr>
      <w:tr w:rsidR="00BC7492" w:rsidRPr="007B3111" w14:paraId="554E1C75" w14:textId="77777777" w:rsidTr="00797A95">
        <w:trPr>
          <w:trHeight w:val="290"/>
        </w:trPr>
        <w:tc>
          <w:tcPr>
            <w:tcW w:w="4536" w:type="dxa"/>
            <w:shd w:val="clear" w:color="auto" w:fill="auto"/>
          </w:tcPr>
          <w:p w14:paraId="751E27B9" w14:textId="7671ABD7" w:rsidR="00BC7492" w:rsidRPr="007B3111" w:rsidRDefault="00BC7492" w:rsidP="006F4F21">
            <w:pPr>
              <w:spacing w:line="276" w:lineRule="auto"/>
              <w:rPr>
                <w:rFonts w:ascii="Arial" w:hAnsi="Arial" w:cs="Arial"/>
                <w:szCs w:val="22"/>
              </w:rPr>
            </w:pPr>
            <w:r w:rsidRPr="007B3111">
              <w:rPr>
                <w:rFonts w:ascii="Arial" w:hAnsi="Arial" w:cs="Arial"/>
                <w:szCs w:val="22"/>
              </w:rPr>
              <w:t>V </w:t>
            </w:r>
            <w:r w:rsidR="0044451C" w:rsidRPr="007B3111">
              <w:rPr>
                <w:rFonts w:ascii="Arial" w:hAnsi="Arial" w:cs="Arial"/>
                <w:szCs w:val="22"/>
                <w:highlight w:val="cyan"/>
              </w:rPr>
              <w:t>[Doplní účastník]</w:t>
            </w:r>
          </w:p>
        </w:tc>
        <w:tc>
          <w:tcPr>
            <w:tcW w:w="4536" w:type="dxa"/>
            <w:shd w:val="clear" w:color="auto" w:fill="auto"/>
          </w:tcPr>
          <w:p w14:paraId="20E6E78F" w14:textId="522A8929" w:rsidR="00BC7492" w:rsidRPr="007B3111" w:rsidRDefault="00BC7492" w:rsidP="006F4F21">
            <w:pPr>
              <w:spacing w:line="276" w:lineRule="auto"/>
              <w:ind w:left="322"/>
              <w:rPr>
                <w:rFonts w:ascii="Arial" w:hAnsi="Arial" w:cs="Arial"/>
                <w:szCs w:val="22"/>
              </w:rPr>
            </w:pPr>
            <w:r w:rsidRPr="007B3111">
              <w:rPr>
                <w:rFonts w:ascii="Arial" w:hAnsi="Arial" w:cs="Arial"/>
                <w:szCs w:val="22"/>
              </w:rPr>
              <w:t xml:space="preserve">V </w:t>
            </w:r>
            <w:r w:rsidR="0FCF5493" w:rsidRPr="007B3111">
              <w:rPr>
                <w:rFonts w:ascii="Arial" w:hAnsi="Arial" w:cs="Arial"/>
                <w:szCs w:val="22"/>
              </w:rPr>
              <w:t>Třebíči</w:t>
            </w:r>
          </w:p>
        </w:tc>
      </w:tr>
      <w:tr w:rsidR="00110539" w:rsidRPr="007B3111" w14:paraId="49E65E31" w14:textId="77777777" w:rsidTr="00797A95">
        <w:trPr>
          <w:trHeight w:val="338"/>
        </w:trPr>
        <w:tc>
          <w:tcPr>
            <w:tcW w:w="4536" w:type="dxa"/>
            <w:shd w:val="clear" w:color="auto" w:fill="auto"/>
            <w:vAlign w:val="center"/>
          </w:tcPr>
          <w:p w14:paraId="39F1C2FF" w14:textId="77777777" w:rsidR="00110539" w:rsidRDefault="00110539" w:rsidP="006F4F21">
            <w:pPr>
              <w:spacing w:line="276" w:lineRule="auto"/>
              <w:jc w:val="center"/>
              <w:rPr>
                <w:rFonts w:ascii="Arial" w:hAnsi="Arial" w:cs="Arial"/>
                <w:szCs w:val="22"/>
              </w:rPr>
            </w:pPr>
          </w:p>
        </w:tc>
        <w:tc>
          <w:tcPr>
            <w:tcW w:w="4536" w:type="dxa"/>
            <w:shd w:val="clear" w:color="auto" w:fill="auto"/>
            <w:vAlign w:val="center"/>
          </w:tcPr>
          <w:p w14:paraId="745AC6E8" w14:textId="77777777" w:rsidR="00110539" w:rsidRDefault="00110539" w:rsidP="006F4F21">
            <w:pPr>
              <w:spacing w:line="276" w:lineRule="auto"/>
              <w:jc w:val="center"/>
              <w:rPr>
                <w:rFonts w:ascii="Arial" w:hAnsi="Arial" w:cs="Arial"/>
                <w:szCs w:val="22"/>
              </w:rPr>
            </w:pPr>
          </w:p>
          <w:p w14:paraId="0AD28935" w14:textId="5D9D3DDA" w:rsidR="000359C4" w:rsidRPr="007B3111" w:rsidRDefault="000359C4" w:rsidP="006F4F21">
            <w:pPr>
              <w:spacing w:line="276" w:lineRule="auto"/>
              <w:jc w:val="center"/>
              <w:rPr>
                <w:rFonts w:ascii="Arial" w:hAnsi="Arial" w:cs="Arial"/>
                <w:szCs w:val="22"/>
              </w:rPr>
            </w:pPr>
          </w:p>
        </w:tc>
      </w:tr>
      <w:tr w:rsidR="00BC7492" w:rsidRPr="007B3111" w14:paraId="1E846FF2" w14:textId="77777777" w:rsidTr="00797A95">
        <w:trPr>
          <w:trHeight w:val="1186"/>
        </w:trPr>
        <w:tc>
          <w:tcPr>
            <w:tcW w:w="4536" w:type="dxa"/>
            <w:shd w:val="clear" w:color="auto" w:fill="auto"/>
            <w:vAlign w:val="bottom"/>
          </w:tcPr>
          <w:p w14:paraId="32A057A7" w14:textId="3A6EB730" w:rsidR="00BC7492" w:rsidRPr="007B3111" w:rsidRDefault="00BC7492" w:rsidP="006F4F21">
            <w:pPr>
              <w:spacing w:line="276" w:lineRule="auto"/>
              <w:jc w:val="center"/>
              <w:rPr>
                <w:rFonts w:ascii="Arial" w:hAnsi="Arial" w:cs="Arial"/>
                <w:szCs w:val="22"/>
              </w:rPr>
            </w:pPr>
            <w:r w:rsidRPr="007B3111">
              <w:rPr>
                <w:rFonts w:ascii="Arial" w:hAnsi="Arial" w:cs="Arial"/>
                <w:szCs w:val="22"/>
              </w:rPr>
              <w:t>___________________________________</w:t>
            </w:r>
          </w:p>
        </w:tc>
        <w:tc>
          <w:tcPr>
            <w:tcW w:w="4536" w:type="dxa"/>
            <w:shd w:val="clear" w:color="auto" w:fill="auto"/>
            <w:vAlign w:val="bottom"/>
          </w:tcPr>
          <w:p w14:paraId="4C4F6FE5" w14:textId="338C1A40" w:rsidR="00BC7492" w:rsidRPr="007B3111" w:rsidRDefault="00BC7492" w:rsidP="006F4F21">
            <w:pPr>
              <w:spacing w:line="276" w:lineRule="auto"/>
              <w:jc w:val="center"/>
              <w:rPr>
                <w:rFonts w:ascii="Arial" w:hAnsi="Arial" w:cs="Arial"/>
                <w:szCs w:val="22"/>
              </w:rPr>
            </w:pPr>
            <w:r w:rsidRPr="007B3111">
              <w:rPr>
                <w:rFonts w:ascii="Arial" w:hAnsi="Arial" w:cs="Arial"/>
                <w:szCs w:val="22"/>
              </w:rPr>
              <w:t>___________________________________</w:t>
            </w:r>
          </w:p>
        </w:tc>
      </w:tr>
      <w:tr w:rsidR="00BC7492" w:rsidRPr="007B3111" w14:paraId="70E95FFF" w14:textId="77777777" w:rsidTr="00797A95">
        <w:trPr>
          <w:trHeight w:val="791"/>
        </w:trPr>
        <w:tc>
          <w:tcPr>
            <w:tcW w:w="4536" w:type="dxa"/>
            <w:shd w:val="clear" w:color="auto" w:fill="auto"/>
          </w:tcPr>
          <w:p w14:paraId="59C762E4" w14:textId="4D537917" w:rsidR="00BC7492" w:rsidRPr="007B3111" w:rsidRDefault="00BC7492" w:rsidP="006F4F21">
            <w:pPr>
              <w:spacing w:line="276" w:lineRule="auto"/>
              <w:jc w:val="center"/>
              <w:rPr>
                <w:rFonts w:ascii="Arial" w:hAnsi="Arial" w:cs="Arial"/>
                <w:szCs w:val="22"/>
              </w:rPr>
            </w:pPr>
            <w:r w:rsidRPr="007B3111">
              <w:rPr>
                <w:rFonts w:ascii="Arial" w:hAnsi="Arial" w:cs="Arial"/>
                <w:szCs w:val="22"/>
                <w:highlight w:val="cyan"/>
              </w:rPr>
              <w:t>[Doplní účastník]</w:t>
            </w:r>
          </w:p>
          <w:p w14:paraId="24FED1A3" w14:textId="77777777" w:rsidR="00BC7492" w:rsidRDefault="00BC7492" w:rsidP="006F4F21">
            <w:pPr>
              <w:spacing w:line="276" w:lineRule="auto"/>
              <w:jc w:val="center"/>
              <w:rPr>
                <w:rFonts w:ascii="Arial" w:hAnsi="Arial" w:cs="Arial"/>
                <w:szCs w:val="22"/>
              </w:rPr>
            </w:pPr>
          </w:p>
          <w:p w14:paraId="5129A5B6" w14:textId="3E9AD57F" w:rsidR="00C362CD" w:rsidRPr="00797A95" w:rsidRDefault="00C362CD" w:rsidP="006F4F21">
            <w:pPr>
              <w:spacing w:line="276" w:lineRule="auto"/>
              <w:jc w:val="center"/>
              <w:rPr>
                <w:rFonts w:ascii="Arial" w:hAnsi="Arial" w:cs="Arial"/>
                <w:i/>
                <w:szCs w:val="22"/>
              </w:rPr>
            </w:pPr>
            <w:r w:rsidRPr="00797A95">
              <w:rPr>
                <w:rFonts w:ascii="Arial" w:hAnsi="Arial" w:cs="Arial"/>
                <w:i/>
                <w:szCs w:val="22"/>
              </w:rPr>
              <w:t>podepsáno elektronicky</w:t>
            </w:r>
          </w:p>
        </w:tc>
        <w:tc>
          <w:tcPr>
            <w:tcW w:w="4536" w:type="dxa"/>
            <w:shd w:val="clear" w:color="auto" w:fill="auto"/>
          </w:tcPr>
          <w:p w14:paraId="45C70BA3" w14:textId="174A02FE" w:rsidR="00BC7492" w:rsidRPr="007B3111" w:rsidRDefault="00436C68" w:rsidP="006F4F21">
            <w:pPr>
              <w:spacing w:line="276" w:lineRule="auto"/>
              <w:jc w:val="center"/>
              <w:rPr>
                <w:rFonts w:ascii="Arial" w:hAnsi="Arial" w:cs="Arial"/>
                <w:b/>
                <w:bCs/>
                <w:szCs w:val="22"/>
              </w:rPr>
            </w:pPr>
            <w:r w:rsidRPr="007B3111">
              <w:rPr>
                <w:rFonts w:ascii="Arial" w:hAnsi="Arial" w:cs="Arial"/>
                <w:b/>
                <w:bCs/>
                <w:szCs w:val="22"/>
              </w:rPr>
              <w:t>Ing. Eva Tomášová</w:t>
            </w:r>
            <w:r w:rsidR="003771C8">
              <w:rPr>
                <w:rFonts w:ascii="Arial" w:hAnsi="Arial" w:cs="Arial"/>
                <w:b/>
                <w:bCs/>
                <w:szCs w:val="22"/>
              </w:rPr>
              <w:t>, ředitel</w:t>
            </w:r>
            <w:r w:rsidR="00C362CD">
              <w:rPr>
                <w:rFonts w:ascii="Arial" w:hAnsi="Arial" w:cs="Arial"/>
                <w:b/>
                <w:bCs/>
                <w:szCs w:val="22"/>
              </w:rPr>
              <w:t>ka</w:t>
            </w:r>
          </w:p>
          <w:p w14:paraId="00A41189" w14:textId="77777777" w:rsidR="00BC7492" w:rsidRDefault="003771C8" w:rsidP="006F4F21">
            <w:pPr>
              <w:spacing w:line="276" w:lineRule="auto"/>
              <w:jc w:val="center"/>
              <w:rPr>
                <w:rFonts w:ascii="Arial" w:hAnsi="Arial" w:cs="Arial"/>
                <w:szCs w:val="22"/>
              </w:rPr>
            </w:pPr>
            <w:r>
              <w:rPr>
                <w:rFonts w:ascii="Arial" w:hAnsi="Arial" w:cs="Arial"/>
                <w:szCs w:val="22"/>
              </w:rPr>
              <w:t>Nemocnice Třebíč, příspěvková organizace</w:t>
            </w:r>
          </w:p>
          <w:p w14:paraId="001641DD" w14:textId="08FF0BA7" w:rsidR="00C362CD" w:rsidRPr="00797A95" w:rsidRDefault="00C362CD" w:rsidP="006F4F21">
            <w:pPr>
              <w:spacing w:line="276" w:lineRule="auto"/>
              <w:jc w:val="center"/>
              <w:rPr>
                <w:rFonts w:ascii="Arial" w:hAnsi="Arial" w:cs="Arial"/>
                <w:i/>
                <w:szCs w:val="22"/>
              </w:rPr>
            </w:pPr>
            <w:r w:rsidRPr="00797A95">
              <w:rPr>
                <w:rFonts w:ascii="Arial" w:hAnsi="Arial" w:cs="Arial"/>
                <w:i/>
                <w:szCs w:val="22"/>
              </w:rPr>
              <w:t>podepsáno elektronicky</w:t>
            </w:r>
          </w:p>
        </w:tc>
      </w:tr>
    </w:tbl>
    <w:p w14:paraId="61D626BD" w14:textId="77777777" w:rsidR="00A36975" w:rsidRPr="007B3111" w:rsidRDefault="00A36975" w:rsidP="006F4F21">
      <w:pPr>
        <w:spacing w:line="276" w:lineRule="auto"/>
        <w:jc w:val="center"/>
        <w:rPr>
          <w:rFonts w:ascii="Arial" w:hAnsi="Arial" w:cs="Arial"/>
          <w:b/>
          <w:bCs/>
          <w:sz w:val="28"/>
          <w:szCs w:val="28"/>
        </w:rPr>
      </w:pPr>
    </w:p>
    <w:p w14:paraId="5BF404FB" w14:textId="4D143330" w:rsidR="00A36975" w:rsidRPr="007B3111" w:rsidRDefault="00A36975" w:rsidP="006F4F21">
      <w:pPr>
        <w:spacing w:line="276" w:lineRule="auto"/>
        <w:jc w:val="left"/>
        <w:rPr>
          <w:rFonts w:ascii="Arial" w:hAnsi="Arial" w:cs="Arial"/>
          <w:b/>
          <w:bCs/>
          <w:sz w:val="28"/>
          <w:szCs w:val="28"/>
        </w:rPr>
      </w:pPr>
      <w:r w:rsidRPr="007B3111">
        <w:rPr>
          <w:rFonts w:ascii="Arial" w:hAnsi="Arial" w:cs="Arial"/>
          <w:b/>
          <w:bCs/>
          <w:sz w:val="28"/>
          <w:szCs w:val="28"/>
        </w:rPr>
        <w:br w:type="page"/>
      </w:r>
    </w:p>
    <w:p w14:paraId="4826BC7B" w14:textId="77777777" w:rsidR="004C433D" w:rsidRDefault="004C433D" w:rsidP="000A314D">
      <w:pPr>
        <w:spacing w:line="276" w:lineRule="auto"/>
        <w:jc w:val="center"/>
        <w:rPr>
          <w:rFonts w:ascii="Arial" w:hAnsi="Arial" w:cs="Arial"/>
          <w:b/>
          <w:bCs/>
          <w:sz w:val="28"/>
          <w:szCs w:val="28"/>
        </w:rPr>
        <w:sectPr w:rsidR="004C433D" w:rsidSect="000D100F">
          <w:headerReference w:type="default" r:id="rId11"/>
          <w:footerReference w:type="default" r:id="rId12"/>
          <w:headerReference w:type="first" r:id="rId13"/>
          <w:pgSz w:w="11906" w:h="16838"/>
          <w:pgMar w:top="1417" w:right="1417" w:bottom="1417" w:left="1417" w:header="708" w:footer="708" w:gutter="0"/>
          <w:pgNumType w:start="1"/>
          <w:cols w:space="708"/>
          <w:titlePg/>
          <w:docGrid w:linePitch="360"/>
        </w:sectPr>
      </w:pPr>
    </w:p>
    <w:p w14:paraId="7258D5EE" w14:textId="2276F1CB" w:rsidR="005332C6" w:rsidRPr="007B3111" w:rsidRDefault="005332C6" w:rsidP="006F4F21">
      <w:pPr>
        <w:spacing w:line="276" w:lineRule="auto"/>
        <w:jc w:val="center"/>
        <w:rPr>
          <w:rFonts w:ascii="Arial" w:hAnsi="Arial" w:cs="Arial"/>
          <w:b/>
          <w:bCs/>
          <w:sz w:val="28"/>
          <w:szCs w:val="28"/>
        </w:rPr>
      </w:pPr>
      <w:r w:rsidRPr="007B3111">
        <w:rPr>
          <w:rFonts w:ascii="Arial" w:hAnsi="Arial" w:cs="Arial"/>
          <w:b/>
          <w:bCs/>
          <w:sz w:val="28"/>
          <w:szCs w:val="28"/>
        </w:rPr>
        <w:lastRenderedPageBreak/>
        <w:t xml:space="preserve">Příloha č. 1 smlouvy </w:t>
      </w:r>
      <w:r w:rsidR="004556B1" w:rsidRPr="007B3111">
        <w:rPr>
          <w:rFonts w:ascii="Arial" w:hAnsi="Arial" w:cs="Arial"/>
          <w:b/>
          <w:bCs/>
          <w:sz w:val="28"/>
          <w:szCs w:val="28"/>
        </w:rPr>
        <w:t>–</w:t>
      </w:r>
      <w:r w:rsidRPr="007B3111">
        <w:rPr>
          <w:rFonts w:ascii="Arial" w:hAnsi="Arial" w:cs="Arial"/>
          <w:b/>
          <w:bCs/>
          <w:sz w:val="28"/>
          <w:szCs w:val="28"/>
        </w:rPr>
        <w:t xml:space="preserve"> </w:t>
      </w:r>
      <w:r w:rsidR="004556B1" w:rsidRPr="007B3111">
        <w:rPr>
          <w:rFonts w:ascii="Arial" w:hAnsi="Arial" w:cs="Arial"/>
          <w:b/>
          <w:bCs/>
          <w:sz w:val="28"/>
          <w:szCs w:val="28"/>
        </w:rPr>
        <w:t>Specifikace plnění</w:t>
      </w:r>
    </w:p>
    <w:p w14:paraId="39FB8802" w14:textId="77777777" w:rsidR="005332C6" w:rsidRPr="007B3111" w:rsidRDefault="005332C6" w:rsidP="006F4F21">
      <w:pPr>
        <w:spacing w:after="258" w:line="276" w:lineRule="auto"/>
        <w:ind w:left="-15" w:right="109"/>
        <w:rPr>
          <w:rFonts w:ascii="Arial" w:hAnsi="Arial" w:cs="Arial"/>
        </w:rPr>
      </w:pPr>
    </w:p>
    <w:p w14:paraId="1BAB4147" w14:textId="344BE2E7" w:rsidR="005332C6" w:rsidRPr="006F4F21" w:rsidRDefault="001A0871" w:rsidP="006F4F21">
      <w:pPr>
        <w:pStyle w:val="Nadpis1"/>
        <w:numPr>
          <w:ilvl w:val="0"/>
          <w:numId w:val="0"/>
        </w:numPr>
        <w:spacing w:before="360" w:line="276" w:lineRule="auto"/>
        <w:ind w:left="357" w:hanging="357"/>
        <w:jc w:val="both"/>
        <w:rPr>
          <w:rFonts w:ascii="Arial" w:hAnsi="Arial" w:cs="Arial"/>
          <w:color w:val="0070C0"/>
        </w:rPr>
      </w:pPr>
      <w:r w:rsidRPr="006F4F21">
        <w:rPr>
          <w:rFonts w:ascii="Arial" w:hAnsi="Arial" w:cs="Arial"/>
          <w:color w:val="0070C0"/>
        </w:rPr>
        <w:t xml:space="preserve">Specifikace poskytovaných </w:t>
      </w:r>
      <w:r w:rsidR="00C8356D" w:rsidRPr="006F4F21">
        <w:rPr>
          <w:rFonts w:ascii="Arial" w:hAnsi="Arial" w:cs="Arial"/>
          <w:color w:val="0070C0"/>
        </w:rPr>
        <w:t>služ</w:t>
      </w:r>
      <w:r w:rsidRPr="006F4F21">
        <w:rPr>
          <w:rFonts w:ascii="Arial" w:hAnsi="Arial" w:cs="Arial"/>
          <w:color w:val="0070C0"/>
        </w:rPr>
        <w:t>e</w:t>
      </w:r>
      <w:r w:rsidR="009D6A74" w:rsidRPr="006F4F21">
        <w:rPr>
          <w:rFonts w:ascii="Arial" w:hAnsi="Arial" w:cs="Arial"/>
          <w:color w:val="0070C0"/>
        </w:rPr>
        <w:t>b</w:t>
      </w:r>
    </w:p>
    <w:p w14:paraId="13F3F28C" w14:textId="0E68725C" w:rsidR="005332C6" w:rsidRPr="007B3111" w:rsidRDefault="00C362CD" w:rsidP="008F01DE">
      <w:pPr>
        <w:pStyle w:val="Odstavecseseznamem"/>
        <w:numPr>
          <w:ilvl w:val="0"/>
          <w:numId w:val="13"/>
        </w:numPr>
        <w:spacing w:line="276" w:lineRule="auto"/>
        <w:ind w:left="567" w:hanging="426"/>
        <w:rPr>
          <w:rFonts w:ascii="Arial" w:hAnsi="Arial" w:cs="Arial"/>
          <w:szCs w:val="22"/>
        </w:rPr>
      </w:pPr>
      <w:r>
        <w:rPr>
          <w:rFonts w:ascii="Arial" w:hAnsi="Arial" w:cs="Arial"/>
          <w:szCs w:val="22"/>
        </w:rPr>
        <w:t xml:space="preserve">Poskytování komplexních </w:t>
      </w:r>
      <w:r w:rsidR="005332C6" w:rsidRPr="007B3111">
        <w:rPr>
          <w:rFonts w:ascii="Arial" w:hAnsi="Arial" w:cs="Arial"/>
          <w:szCs w:val="22"/>
        </w:rPr>
        <w:t>služ</w:t>
      </w:r>
      <w:r>
        <w:rPr>
          <w:rFonts w:ascii="Arial" w:hAnsi="Arial" w:cs="Arial"/>
          <w:szCs w:val="22"/>
        </w:rPr>
        <w:t>e</w:t>
      </w:r>
      <w:r w:rsidR="005332C6" w:rsidRPr="007B3111">
        <w:rPr>
          <w:rFonts w:ascii="Arial" w:hAnsi="Arial" w:cs="Arial"/>
          <w:szCs w:val="22"/>
        </w:rPr>
        <w:t xml:space="preserve">b </w:t>
      </w:r>
      <w:r w:rsidRPr="00886859">
        <w:rPr>
          <w:rFonts w:ascii="Arial" w:hAnsi="Arial" w:cs="Arial"/>
          <w:szCs w:val="22"/>
        </w:rPr>
        <w:t xml:space="preserve">dohledu plně funkčního </w:t>
      </w:r>
      <w:r w:rsidR="005332C6" w:rsidRPr="007B3111">
        <w:rPr>
          <w:rFonts w:ascii="Arial" w:hAnsi="Arial" w:cs="Arial"/>
          <w:szCs w:val="22"/>
        </w:rPr>
        <w:t>dohledového centra, kter</w:t>
      </w:r>
      <w:r>
        <w:rPr>
          <w:rFonts w:ascii="Arial" w:hAnsi="Arial" w:cs="Arial"/>
          <w:szCs w:val="22"/>
        </w:rPr>
        <w:t>é</w:t>
      </w:r>
      <w:r w:rsidR="005332C6" w:rsidRPr="007B3111">
        <w:rPr>
          <w:rFonts w:ascii="Arial" w:hAnsi="Arial" w:cs="Arial"/>
          <w:szCs w:val="22"/>
        </w:rPr>
        <w:t xml:space="preserve"> pracuje s bezpečnostními nástroji vlastními (SIEM) a bezpečnostními nástroji </w:t>
      </w:r>
      <w:r w:rsidR="004D6538" w:rsidRPr="007B3111">
        <w:rPr>
          <w:rFonts w:ascii="Arial" w:hAnsi="Arial" w:cs="Arial"/>
          <w:szCs w:val="22"/>
        </w:rPr>
        <w:t>objednatel</w:t>
      </w:r>
      <w:r w:rsidR="005332C6" w:rsidRPr="007B3111">
        <w:rPr>
          <w:rFonts w:ascii="Arial" w:hAnsi="Arial" w:cs="Arial"/>
          <w:szCs w:val="22"/>
        </w:rPr>
        <w:t>e</w:t>
      </w:r>
      <w:r>
        <w:rPr>
          <w:rFonts w:ascii="Arial" w:hAnsi="Arial" w:cs="Arial"/>
          <w:szCs w:val="22"/>
        </w:rPr>
        <w:t>,</w:t>
      </w:r>
      <w:r w:rsidR="005332C6" w:rsidRPr="007B3111">
        <w:rPr>
          <w:rFonts w:ascii="Arial" w:hAnsi="Arial" w:cs="Arial"/>
          <w:szCs w:val="22"/>
        </w:rPr>
        <w:t xml:space="preserve"> jako je síťový dohled, dohled nad koncovými body sítě ve formě ochran před škodlivým </w:t>
      </w:r>
      <w:r w:rsidRPr="007B3111">
        <w:rPr>
          <w:rFonts w:ascii="Arial" w:hAnsi="Arial" w:cs="Arial"/>
          <w:szCs w:val="22"/>
        </w:rPr>
        <w:t>k</w:t>
      </w:r>
      <w:r>
        <w:rPr>
          <w:rFonts w:ascii="Arial" w:hAnsi="Arial" w:cs="Arial"/>
          <w:szCs w:val="22"/>
        </w:rPr>
        <w:t>ó</w:t>
      </w:r>
      <w:r w:rsidRPr="007B3111">
        <w:rPr>
          <w:rFonts w:ascii="Arial" w:hAnsi="Arial" w:cs="Arial"/>
          <w:szCs w:val="22"/>
        </w:rPr>
        <w:t xml:space="preserve">dem </w:t>
      </w:r>
      <w:r w:rsidR="005332C6" w:rsidRPr="007B3111">
        <w:rPr>
          <w:rFonts w:ascii="Arial" w:hAnsi="Arial" w:cs="Arial"/>
          <w:szCs w:val="22"/>
        </w:rPr>
        <w:t xml:space="preserve">(ESET PROTECT </w:t>
      </w:r>
      <w:proofErr w:type="spellStart"/>
      <w:r w:rsidR="005332C6" w:rsidRPr="007B3111">
        <w:rPr>
          <w:rFonts w:ascii="Arial" w:hAnsi="Arial" w:cs="Arial"/>
          <w:szCs w:val="22"/>
        </w:rPr>
        <w:t>Advanced</w:t>
      </w:r>
      <w:proofErr w:type="spellEnd"/>
      <w:r w:rsidR="005332C6" w:rsidRPr="007B3111">
        <w:rPr>
          <w:rFonts w:ascii="Arial" w:hAnsi="Arial" w:cs="Arial"/>
          <w:szCs w:val="22"/>
        </w:rPr>
        <w:t xml:space="preserve"> On-</w:t>
      </w:r>
      <w:proofErr w:type="spellStart"/>
      <w:r w:rsidR="005332C6" w:rsidRPr="007B3111">
        <w:rPr>
          <w:rFonts w:ascii="Arial" w:hAnsi="Arial" w:cs="Arial"/>
          <w:szCs w:val="22"/>
        </w:rPr>
        <w:t>Prem</w:t>
      </w:r>
      <w:proofErr w:type="spellEnd"/>
      <w:r w:rsidR="005332C6" w:rsidRPr="007B3111">
        <w:rPr>
          <w:rFonts w:ascii="Arial" w:hAnsi="Arial" w:cs="Arial"/>
          <w:szCs w:val="22"/>
        </w:rPr>
        <w:t xml:space="preserve"> (ESET </w:t>
      </w:r>
      <w:proofErr w:type="spellStart"/>
      <w:r w:rsidR="005332C6" w:rsidRPr="007B3111">
        <w:rPr>
          <w:rFonts w:ascii="Arial" w:hAnsi="Arial" w:cs="Arial"/>
          <w:szCs w:val="22"/>
        </w:rPr>
        <w:t>Dynamic</w:t>
      </w:r>
      <w:proofErr w:type="spellEnd"/>
      <w:r w:rsidR="005332C6" w:rsidRPr="007B3111">
        <w:rPr>
          <w:rFonts w:ascii="Arial" w:hAnsi="Arial" w:cs="Arial"/>
          <w:szCs w:val="22"/>
        </w:rPr>
        <w:t xml:space="preserve"> </w:t>
      </w:r>
      <w:proofErr w:type="spellStart"/>
      <w:r w:rsidR="005332C6" w:rsidRPr="007B3111">
        <w:rPr>
          <w:rFonts w:ascii="Arial" w:hAnsi="Arial" w:cs="Arial"/>
          <w:szCs w:val="22"/>
        </w:rPr>
        <w:t>Endpoint</w:t>
      </w:r>
      <w:proofErr w:type="spellEnd"/>
      <w:r w:rsidR="005332C6" w:rsidRPr="007B3111">
        <w:rPr>
          <w:rFonts w:ascii="Arial" w:hAnsi="Arial" w:cs="Arial"/>
          <w:szCs w:val="22"/>
        </w:rPr>
        <w:t xml:space="preserve"> </w:t>
      </w:r>
      <w:proofErr w:type="spellStart"/>
      <w:r w:rsidR="005332C6" w:rsidRPr="007B3111">
        <w:rPr>
          <w:rFonts w:ascii="Arial" w:hAnsi="Arial" w:cs="Arial"/>
          <w:szCs w:val="22"/>
        </w:rPr>
        <w:t>Protection</w:t>
      </w:r>
      <w:proofErr w:type="spellEnd"/>
      <w:r w:rsidR="005332C6" w:rsidRPr="007B3111">
        <w:rPr>
          <w:rFonts w:ascii="Arial" w:hAnsi="Arial" w:cs="Arial"/>
          <w:szCs w:val="22"/>
        </w:rPr>
        <w:t xml:space="preserve">)) a další </w:t>
      </w:r>
      <w:r w:rsidR="000F68FB">
        <w:rPr>
          <w:rFonts w:ascii="Arial" w:hAnsi="Arial" w:cs="Arial"/>
          <w:szCs w:val="22"/>
        </w:rPr>
        <w:t xml:space="preserve">SW či technologie </w:t>
      </w:r>
      <w:r w:rsidR="005332C6" w:rsidRPr="007B3111">
        <w:rPr>
          <w:rFonts w:ascii="Arial" w:hAnsi="Arial" w:cs="Arial"/>
          <w:szCs w:val="22"/>
        </w:rPr>
        <w:t xml:space="preserve">u </w:t>
      </w:r>
      <w:r w:rsidR="004D6538" w:rsidRPr="007B3111">
        <w:rPr>
          <w:rFonts w:ascii="Arial" w:hAnsi="Arial" w:cs="Arial"/>
          <w:szCs w:val="22"/>
        </w:rPr>
        <w:t>objednatel</w:t>
      </w:r>
      <w:r w:rsidR="005332C6" w:rsidRPr="007B3111">
        <w:rPr>
          <w:rFonts w:ascii="Arial" w:hAnsi="Arial" w:cs="Arial"/>
          <w:szCs w:val="22"/>
        </w:rPr>
        <w:t>e postupně implementovan</w:t>
      </w:r>
      <w:r w:rsidR="000F68FB">
        <w:rPr>
          <w:rFonts w:ascii="Arial" w:hAnsi="Arial" w:cs="Arial"/>
          <w:szCs w:val="22"/>
        </w:rPr>
        <w:t>é</w:t>
      </w:r>
      <w:r w:rsidR="005332C6" w:rsidRPr="007B3111">
        <w:rPr>
          <w:rFonts w:ascii="Arial" w:hAnsi="Arial" w:cs="Arial"/>
          <w:szCs w:val="22"/>
        </w:rPr>
        <w:t>, kter</w:t>
      </w:r>
      <w:r w:rsidR="000F68FB">
        <w:rPr>
          <w:rFonts w:ascii="Arial" w:hAnsi="Arial" w:cs="Arial"/>
          <w:szCs w:val="22"/>
        </w:rPr>
        <w:t>é</w:t>
      </w:r>
      <w:r w:rsidR="005332C6" w:rsidRPr="007B3111">
        <w:rPr>
          <w:rFonts w:ascii="Arial" w:hAnsi="Arial" w:cs="Arial"/>
          <w:szCs w:val="22"/>
        </w:rPr>
        <w:t xml:space="preserve"> sleduj</w:t>
      </w:r>
      <w:r w:rsidR="000F68FB">
        <w:rPr>
          <w:rFonts w:ascii="Arial" w:hAnsi="Arial" w:cs="Arial"/>
          <w:szCs w:val="22"/>
        </w:rPr>
        <w:t>í</w:t>
      </w:r>
      <w:r w:rsidR="005332C6" w:rsidRPr="007B3111">
        <w:rPr>
          <w:rFonts w:ascii="Arial" w:hAnsi="Arial" w:cs="Arial"/>
          <w:szCs w:val="22"/>
        </w:rPr>
        <w:t xml:space="preserve"> všechny tyto nástroje a dáv</w:t>
      </w:r>
      <w:r w:rsidR="000F68FB">
        <w:rPr>
          <w:rFonts w:ascii="Arial" w:hAnsi="Arial" w:cs="Arial"/>
          <w:szCs w:val="22"/>
        </w:rPr>
        <w:t>ají</w:t>
      </w:r>
      <w:r w:rsidR="005332C6" w:rsidRPr="007B3111">
        <w:rPr>
          <w:rFonts w:ascii="Arial" w:hAnsi="Arial" w:cs="Arial"/>
          <w:szCs w:val="22"/>
        </w:rPr>
        <w:t xml:space="preserve"> podnět k analýze v případě, že dojde k jakékoliv nestandardní situaci. </w:t>
      </w:r>
    </w:p>
    <w:p w14:paraId="2F572900" w14:textId="44D49EA7" w:rsidR="00FC0AFA" w:rsidRPr="007B3111" w:rsidRDefault="00FC0AFA"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t xml:space="preserve">Bezpečnostní dohledové centrum podporuje práci s nástroji objednatele. </w:t>
      </w:r>
    </w:p>
    <w:p w14:paraId="3F07D32F" w14:textId="77777777" w:rsidR="009D6A74" w:rsidRPr="007B3111" w:rsidRDefault="009D6A74"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t>Bezpečnostní dohledové centrum certifikované dle ČSN EN ISO 27001.</w:t>
      </w:r>
    </w:p>
    <w:p w14:paraId="71EB13DE" w14:textId="1AC63877" w:rsidR="009D6A74" w:rsidRPr="007B3111" w:rsidRDefault="009D6A74"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t xml:space="preserve">Bezpečnostní dohledové centrum musí mít certifikaci </w:t>
      </w:r>
      <w:proofErr w:type="spellStart"/>
      <w:r w:rsidRPr="007B3111">
        <w:rPr>
          <w:rFonts w:ascii="Arial" w:hAnsi="Arial" w:cs="Arial"/>
          <w:szCs w:val="22"/>
        </w:rPr>
        <w:t>Trusted</w:t>
      </w:r>
      <w:proofErr w:type="spellEnd"/>
      <w:r w:rsidRPr="007B3111">
        <w:rPr>
          <w:rFonts w:ascii="Arial" w:hAnsi="Arial" w:cs="Arial"/>
          <w:szCs w:val="22"/>
        </w:rPr>
        <w:t xml:space="preserve"> </w:t>
      </w:r>
      <w:proofErr w:type="spellStart"/>
      <w:r w:rsidRPr="007B3111">
        <w:rPr>
          <w:rFonts w:ascii="Arial" w:hAnsi="Arial" w:cs="Arial"/>
          <w:szCs w:val="22"/>
        </w:rPr>
        <w:t>introducer</w:t>
      </w:r>
      <w:proofErr w:type="spellEnd"/>
      <w:r w:rsidRPr="007B3111">
        <w:rPr>
          <w:rFonts w:ascii="Arial" w:hAnsi="Arial" w:cs="Arial"/>
          <w:szCs w:val="22"/>
        </w:rPr>
        <w:t xml:space="preserve"> pro CSIRT týmy (</w:t>
      </w:r>
      <w:hyperlink r:id="rId14" w:history="1">
        <w:r w:rsidRPr="006F4F21">
          <w:rPr>
            <w:rFonts w:ascii="Arial" w:hAnsi="Arial" w:cs="Arial"/>
            <w:szCs w:val="22"/>
          </w:rPr>
          <w:t>https://www.trusted-introducer.org</w:t>
        </w:r>
      </w:hyperlink>
      <w:r w:rsidR="00545B8C">
        <w:rPr>
          <w:rFonts w:ascii="Arial" w:hAnsi="Arial" w:cs="Arial"/>
          <w:szCs w:val="22"/>
        </w:rPr>
        <w:t xml:space="preserve"> </w:t>
      </w:r>
      <w:r w:rsidRPr="007B3111">
        <w:rPr>
          <w:rFonts w:ascii="Arial" w:hAnsi="Arial" w:cs="Arial"/>
          <w:szCs w:val="22"/>
        </w:rPr>
        <w:t xml:space="preserve">) minimálně úroveň </w:t>
      </w:r>
      <w:proofErr w:type="spellStart"/>
      <w:r w:rsidRPr="007B3111">
        <w:rPr>
          <w:rFonts w:ascii="Arial" w:hAnsi="Arial" w:cs="Arial"/>
          <w:szCs w:val="22"/>
        </w:rPr>
        <w:t>Accredited</w:t>
      </w:r>
      <w:proofErr w:type="spellEnd"/>
      <w:r w:rsidRPr="007B3111">
        <w:rPr>
          <w:rFonts w:ascii="Arial" w:hAnsi="Arial" w:cs="Arial"/>
          <w:szCs w:val="22"/>
        </w:rPr>
        <w:t>.</w:t>
      </w:r>
    </w:p>
    <w:p w14:paraId="4BDDC490" w14:textId="77777777" w:rsidR="005332C6" w:rsidRPr="007B3111" w:rsidRDefault="005332C6"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t xml:space="preserve">Zajištění analytických činností pro včasné identifikace KBU díky vyhodnocování výstupů z připojených bezpečnostních detekčních nástrojů. </w:t>
      </w:r>
    </w:p>
    <w:p w14:paraId="15CAB449" w14:textId="767B1C99" w:rsidR="005332C6" w:rsidRPr="007B3111" w:rsidRDefault="005332C6"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t xml:space="preserve">Připojení a monitoring </w:t>
      </w:r>
      <w:r w:rsidR="00C8356D" w:rsidRPr="007B3111">
        <w:rPr>
          <w:rFonts w:ascii="Arial" w:hAnsi="Arial" w:cs="Arial"/>
          <w:szCs w:val="22"/>
        </w:rPr>
        <w:t>Nemocnice Třebíč (dále také jen „</w:t>
      </w:r>
      <w:r w:rsidRPr="006F4F21">
        <w:rPr>
          <w:rFonts w:ascii="Arial" w:hAnsi="Arial" w:cs="Arial"/>
          <w:szCs w:val="22"/>
        </w:rPr>
        <w:t>NTR</w:t>
      </w:r>
      <w:r w:rsidR="00C8356D" w:rsidRPr="007B3111">
        <w:rPr>
          <w:rFonts w:ascii="Arial" w:hAnsi="Arial" w:cs="Arial"/>
          <w:szCs w:val="22"/>
        </w:rPr>
        <w:t>“)</w:t>
      </w:r>
      <w:r w:rsidRPr="007B3111">
        <w:rPr>
          <w:rFonts w:ascii="Arial" w:hAnsi="Arial" w:cs="Arial"/>
          <w:szCs w:val="22"/>
        </w:rPr>
        <w:t xml:space="preserve"> v režimu 24x7. </w:t>
      </w:r>
    </w:p>
    <w:p w14:paraId="1C73248C" w14:textId="1F4A4905" w:rsidR="005332C6" w:rsidRPr="007B3111" w:rsidRDefault="005332C6"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t>Analýz</w:t>
      </w:r>
      <w:r w:rsidR="00C362CD">
        <w:rPr>
          <w:rFonts w:ascii="Arial" w:hAnsi="Arial" w:cs="Arial"/>
          <w:szCs w:val="22"/>
        </w:rPr>
        <w:t>a</w:t>
      </w:r>
      <w:r w:rsidRPr="007B3111">
        <w:rPr>
          <w:rFonts w:ascii="Arial" w:hAnsi="Arial" w:cs="Arial"/>
          <w:szCs w:val="22"/>
        </w:rPr>
        <w:t xml:space="preserve"> bezpečnostních a provozních anomálií ve veškerém sledovaném síťovém provozu NTR. </w:t>
      </w:r>
    </w:p>
    <w:p w14:paraId="084DC20A" w14:textId="356447FA" w:rsidR="005332C6" w:rsidRPr="007B3111" w:rsidRDefault="005332C6"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t>Sledování a analýzy toků na</w:t>
      </w:r>
      <w:r w:rsidR="00EE71A7">
        <w:rPr>
          <w:rFonts w:ascii="Arial" w:hAnsi="Arial" w:cs="Arial"/>
          <w:szCs w:val="22"/>
        </w:rPr>
        <w:t xml:space="preserve"> perimetru infrastruktury NTR.</w:t>
      </w:r>
    </w:p>
    <w:p w14:paraId="2A19AF6F" w14:textId="77777777" w:rsidR="005332C6" w:rsidRPr="007B3111" w:rsidRDefault="005332C6"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t xml:space="preserve">Sledování a analýzy toků v rámci infrastruktury NTR. </w:t>
      </w:r>
    </w:p>
    <w:p w14:paraId="366BF8D6" w14:textId="77777777" w:rsidR="005332C6" w:rsidRPr="007B3111" w:rsidRDefault="005332C6"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t xml:space="preserve">Odhalování </w:t>
      </w:r>
      <w:proofErr w:type="spellStart"/>
      <w:r w:rsidRPr="007B3111">
        <w:rPr>
          <w:rFonts w:ascii="Arial" w:hAnsi="Arial" w:cs="Arial"/>
          <w:szCs w:val="22"/>
        </w:rPr>
        <w:t>zero-day</w:t>
      </w:r>
      <w:proofErr w:type="spellEnd"/>
      <w:r w:rsidRPr="007B3111">
        <w:rPr>
          <w:rFonts w:ascii="Arial" w:hAnsi="Arial" w:cs="Arial"/>
          <w:szCs w:val="22"/>
        </w:rPr>
        <w:t xml:space="preserve"> zranitelností a vektorů útoků. </w:t>
      </w:r>
    </w:p>
    <w:p w14:paraId="6CE74B64" w14:textId="77777777" w:rsidR="000F68FB" w:rsidRDefault="005332C6"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t xml:space="preserve">V případě zjištění </w:t>
      </w:r>
      <w:proofErr w:type="gramStart"/>
      <w:r w:rsidRPr="007B3111">
        <w:rPr>
          <w:rFonts w:ascii="Arial" w:hAnsi="Arial" w:cs="Arial"/>
          <w:szCs w:val="22"/>
        </w:rPr>
        <w:t>skutečnosti,</w:t>
      </w:r>
      <w:r w:rsidR="000F68FB">
        <w:rPr>
          <w:rFonts w:ascii="Arial" w:hAnsi="Arial" w:cs="Arial"/>
          <w:szCs w:val="22"/>
        </w:rPr>
        <w:t>:</w:t>
      </w:r>
      <w:proofErr w:type="gramEnd"/>
    </w:p>
    <w:p w14:paraId="4953BAEE" w14:textId="0E754B92" w:rsidR="000F68FB" w:rsidRDefault="005332C6" w:rsidP="00160592">
      <w:pPr>
        <w:pStyle w:val="Odstavecseseznamem"/>
        <w:numPr>
          <w:ilvl w:val="1"/>
          <w:numId w:val="13"/>
        </w:numPr>
        <w:spacing w:line="276" w:lineRule="auto"/>
        <w:rPr>
          <w:rFonts w:ascii="Arial" w:hAnsi="Arial" w:cs="Arial"/>
          <w:szCs w:val="22"/>
        </w:rPr>
      </w:pPr>
      <w:r w:rsidRPr="007B3111">
        <w:rPr>
          <w:rFonts w:ascii="Arial" w:hAnsi="Arial" w:cs="Arial"/>
          <w:szCs w:val="22"/>
        </w:rPr>
        <w:t xml:space="preserve">která může ohrozit zabezpečení hardwarové nebo softwarové infrastruktury </w:t>
      </w:r>
      <w:r w:rsidR="004D6538" w:rsidRPr="007B3111">
        <w:rPr>
          <w:rFonts w:ascii="Arial" w:hAnsi="Arial" w:cs="Arial"/>
          <w:szCs w:val="22"/>
        </w:rPr>
        <w:t>objednatel</w:t>
      </w:r>
      <w:r w:rsidRPr="007B3111">
        <w:rPr>
          <w:rFonts w:ascii="Arial" w:hAnsi="Arial" w:cs="Arial"/>
          <w:szCs w:val="22"/>
        </w:rPr>
        <w:t xml:space="preserve">e, </w:t>
      </w:r>
    </w:p>
    <w:p w14:paraId="07D15E21" w14:textId="6480F6BF" w:rsidR="000F68FB" w:rsidRDefault="005332C6" w:rsidP="00160592">
      <w:pPr>
        <w:pStyle w:val="Odstavecseseznamem"/>
        <w:numPr>
          <w:ilvl w:val="1"/>
          <w:numId w:val="13"/>
        </w:numPr>
        <w:spacing w:line="276" w:lineRule="auto"/>
        <w:rPr>
          <w:rFonts w:ascii="Arial" w:hAnsi="Arial" w:cs="Arial"/>
          <w:szCs w:val="22"/>
        </w:rPr>
      </w:pPr>
      <w:r w:rsidRPr="007B3111">
        <w:rPr>
          <w:rFonts w:ascii="Arial" w:hAnsi="Arial" w:cs="Arial"/>
          <w:szCs w:val="22"/>
        </w:rPr>
        <w:t xml:space="preserve">která může způsobit celkovou nedostupnost některého z vybraných systémů </w:t>
      </w:r>
      <w:r w:rsidR="000F68FB" w:rsidRPr="007B3111">
        <w:rPr>
          <w:rFonts w:ascii="Arial" w:hAnsi="Arial" w:cs="Arial"/>
          <w:szCs w:val="22"/>
        </w:rPr>
        <w:t>v</w:t>
      </w:r>
      <w:r w:rsidR="000F68FB">
        <w:rPr>
          <w:rFonts w:ascii="Arial" w:hAnsi="Arial" w:cs="Arial"/>
          <w:szCs w:val="22"/>
        </w:rPr>
        <w:t> </w:t>
      </w:r>
      <w:r w:rsidRPr="007B3111">
        <w:rPr>
          <w:rFonts w:ascii="Arial" w:hAnsi="Arial" w:cs="Arial"/>
          <w:szCs w:val="22"/>
        </w:rPr>
        <w:t xml:space="preserve">infrastruktuře NTR </w:t>
      </w:r>
    </w:p>
    <w:p w14:paraId="09B1D437" w14:textId="3469AFE7" w:rsidR="000F68FB" w:rsidRDefault="000F68FB" w:rsidP="00160592">
      <w:pPr>
        <w:pStyle w:val="Odstavecseseznamem"/>
        <w:numPr>
          <w:ilvl w:val="1"/>
          <w:numId w:val="13"/>
        </w:numPr>
        <w:spacing w:line="276" w:lineRule="auto"/>
        <w:rPr>
          <w:rFonts w:ascii="Arial" w:hAnsi="Arial" w:cs="Arial"/>
          <w:szCs w:val="22"/>
        </w:rPr>
      </w:pPr>
      <w:r>
        <w:rPr>
          <w:rFonts w:ascii="Arial" w:hAnsi="Arial" w:cs="Arial"/>
          <w:szCs w:val="22"/>
        </w:rPr>
        <w:t xml:space="preserve">či při které </w:t>
      </w:r>
      <w:r w:rsidR="005332C6" w:rsidRPr="007B3111">
        <w:rPr>
          <w:rFonts w:ascii="Arial" w:hAnsi="Arial" w:cs="Arial"/>
          <w:szCs w:val="22"/>
        </w:rPr>
        <w:t>dochází k úniku citlivých dat</w:t>
      </w:r>
    </w:p>
    <w:p w14:paraId="6735F677" w14:textId="324B8BF4" w:rsidR="005332C6" w:rsidRPr="00160592" w:rsidRDefault="000F68FB" w:rsidP="00160592">
      <w:pPr>
        <w:spacing w:line="276" w:lineRule="auto"/>
        <w:ind w:left="567"/>
        <w:rPr>
          <w:rFonts w:ascii="Arial" w:hAnsi="Arial" w:cs="Arial"/>
          <w:szCs w:val="22"/>
        </w:rPr>
      </w:pPr>
      <w:r w:rsidRPr="007B3111">
        <w:rPr>
          <w:rFonts w:ascii="Arial" w:hAnsi="Arial" w:cs="Arial"/>
          <w:szCs w:val="22"/>
        </w:rPr>
        <w:t>(dále jen „</w:t>
      </w:r>
      <w:r w:rsidRPr="006F4F21">
        <w:rPr>
          <w:rFonts w:ascii="Arial" w:hAnsi="Arial" w:cs="Arial"/>
          <w:szCs w:val="22"/>
        </w:rPr>
        <w:t>bezpečnostní incident</w:t>
      </w:r>
      <w:r w:rsidRPr="007B3111">
        <w:rPr>
          <w:rFonts w:ascii="Arial" w:hAnsi="Arial" w:cs="Arial"/>
          <w:szCs w:val="22"/>
        </w:rPr>
        <w:t>“)</w:t>
      </w:r>
      <w:r>
        <w:rPr>
          <w:rFonts w:ascii="Arial" w:hAnsi="Arial" w:cs="Arial"/>
          <w:szCs w:val="22"/>
        </w:rPr>
        <w:t xml:space="preserve"> </w:t>
      </w:r>
      <w:r w:rsidR="005332C6" w:rsidRPr="00160592">
        <w:rPr>
          <w:rFonts w:ascii="Arial" w:hAnsi="Arial" w:cs="Arial"/>
          <w:szCs w:val="22"/>
        </w:rPr>
        <w:t xml:space="preserve">SOC </w:t>
      </w:r>
      <w:r w:rsidR="00C362CD" w:rsidRPr="00160592">
        <w:rPr>
          <w:rFonts w:ascii="Arial" w:hAnsi="Arial" w:cs="Arial"/>
          <w:szCs w:val="22"/>
        </w:rPr>
        <w:t xml:space="preserve">iniciuje </w:t>
      </w:r>
      <w:r w:rsidR="005332C6" w:rsidRPr="00160592">
        <w:rPr>
          <w:rFonts w:ascii="Arial" w:hAnsi="Arial" w:cs="Arial"/>
          <w:szCs w:val="22"/>
        </w:rPr>
        <w:t xml:space="preserve">odpovídající reakci, která zahrnuje </w:t>
      </w:r>
      <w:r w:rsidRPr="00160592">
        <w:rPr>
          <w:rFonts w:ascii="Arial" w:hAnsi="Arial" w:cs="Arial"/>
          <w:szCs w:val="22"/>
        </w:rPr>
        <w:t>i</w:t>
      </w:r>
      <w:r>
        <w:rPr>
          <w:rFonts w:ascii="Arial" w:hAnsi="Arial" w:cs="Arial"/>
          <w:szCs w:val="22"/>
        </w:rPr>
        <w:t> </w:t>
      </w:r>
      <w:r w:rsidR="005332C6" w:rsidRPr="00160592">
        <w:rPr>
          <w:rFonts w:ascii="Arial" w:hAnsi="Arial" w:cs="Arial"/>
          <w:szCs w:val="22"/>
        </w:rPr>
        <w:t>bezodkladnou notifikaci kompetentní osoby (osob) NTR</w:t>
      </w:r>
      <w:r>
        <w:rPr>
          <w:rFonts w:ascii="Arial" w:hAnsi="Arial" w:cs="Arial"/>
          <w:szCs w:val="22"/>
        </w:rPr>
        <w:t>, jejíž identifikační a kontaktní údaje objednatel sdělí poskytovateli</w:t>
      </w:r>
      <w:r w:rsidR="00610E0A">
        <w:rPr>
          <w:rFonts w:ascii="Arial" w:hAnsi="Arial" w:cs="Arial"/>
          <w:szCs w:val="22"/>
        </w:rPr>
        <w:t xml:space="preserve"> v písemné formě</w:t>
      </w:r>
      <w:r w:rsidR="005332C6" w:rsidRPr="00160592">
        <w:rPr>
          <w:rFonts w:ascii="Arial" w:hAnsi="Arial" w:cs="Arial"/>
          <w:szCs w:val="22"/>
        </w:rPr>
        <w:t xml:space="preserve">. Reakce v režimu 24x7 </w:t>
      </w:r>
      <w:r w:rsidRPr="00160592">
        <w:rPr>
          <w:rFonts w:ascii="Arial" w:hAnsi="Arial" w:cs="Arial"/>
          <w:szCs w:val="22"/>
        </w:rPr>
        <w:t>pro</w:t>
      </w:r>
      <w:r>
        <w:rPr>
          <w:rFonts w:ascii="Arial" w:hAnsi="Arial" w:cs="Arial"/>
          <w:szCs w:val="22"/>
        </w:rPr>
        <w:t> </w:t>
      </w:r>
      <w:r w:rsidR="00365C00" w:rsidRPr="00160592">
        <w:rPr>
          <w:rFonts w:ascii="Arial" w:hAnsi="Arial" w:cs="Arial"/>
          <w:szCs w:val="22"/>
        </w:rPr>
        <w:t xml:space="preserve">informační systém základní služby </w:t>
      </w:r>
      <w:r w:rsidR="005332C6" w:rsidRPr="00160592">
        <w:rPr>
          <w:rFonts w:ascii="Arial" w:hAnsi="Arial" w:cs="Arial"/>
          <w:szCs w:val="22"/>
        </w:rPr>
        <w:t>a</w:t>
      </w:r>
      <w:r>
        <w:rPr>
          <w:rFonts w:ascii="Arial" w:hAnsi="Arial" w:cs="Arial"/>
          <w:szCs w:val="22"/>
        </w:rPr>
        <w:t> </w:t>
      </w:r>
      <w:r w:rsidR="005332C6" w:rsidRPr="00160592">
        <w:rPr>
          <w:rFonts w:ascii="Arial" w:hAnsi="Arial" w:cs="Arial"/>
          <w:szCs w:val="22"/>
        </w:rPr>
        <w:t>zahrnuté IS a v režimu 8x5 pro ostatní systémy. Reakcí se rozumí spuštění příslušného eskalačního schématu</w:t>
      </w:r>
      <w:r w:rsidR="00365C00" w:rsidRPr="00160592">
        <w:rPr>
          <w:rFonts w:ascii="Arial" w:hAnsi="Arial" w:cs="Arial"/>
          <w:szCs w:val="22"/>
        </w:rPr>
        <w:t>,</w:t>
      </w:r>
      <w:r w:rsidR="005332C6" w:rsidRPr="00160592">
        <w:rPr>
          <w:rFonts w:ascii="Arial" w:hAnsi="Arial" w:cs="Arial"/>
          <w:szCs w:val="22"/>
        </w:rPr>
        <w:t xml:space="preserve"> jako je např. kontaktování pohotovostního telefonního čísla, případně e-mailu </w:t>
      </w:r>
      <w:r w:rsidR="004D6538" w:rsidRPr="00160592">
        <w:rPr>
          <w:rFonts w:ascii="Arial" w:hAnsi="Arial" w:cs="Arial"/>
          <w:szCs w:val="22"/>
        </w:rPr>
        <w:t>objednatel</w:t>
      </w:r>
      <w:r w:rsidR="005332C6" w:rsidRPr="00160592">
        <w:rPr>
          <w:rFonts w:ascii="Arial" w:hAnsi="Arial" w:cs="Arial"/>
          <w:szCs w:val="22"/>
        </w:rPr>
        <w:t xml:space="preserve">e nebo dalších </w:t>
      </w:r>
      <w:r w:rsidR="00365C00" w:rsidRPr="00160592">
        <w:rPr>
          <w:rFonts w:ascii="Arial" w:hAnsi="Arial" w:cs="Arial"/>
          <w:szCs w:val="22"/>
        </w:rPr>
        <w:t xml:space="preserve">způsobů </w:t>
      </w:r>
      <w:r w:rsidR="005332C6" w:rsidRPr="00160592">
        <w:rPr>
          <w:rFonts w:ascii="Arial" w:hAnsi="Arial" w:cs="Arial"/>
          <w:szCs w:val="22"/>
        </w:rPr>
        <w:t>dohodnuté komunikace.</w:t>
      </w:r>
    </w:p>
    <w:p w14:paraId="1C3D336F" w14:textId="77777777" w:rsidR="005332C6" w:rsidRPr="007B3111" w:rsidRDefault="005332C6"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t xml:space="preserve">Podrobná specifikace reakcí a řešení incidentů bude výstupem zkušební fáze provozu SOC. </w:t>
      </w:r>
    </w:p>
    <w:p w14:paraId="72EAFAFE" w14:textId="10DD47B6" w:rsidR="005332C6" w:rsidRPr="007B3111" w:rsidRDefault="005332C6"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t xml:space="preserve">Základní návrh nastavení bezpečnostních a monitorovacích systémů NTR bude proveden v rámci zkušební fáze za součinnosti poskytovatele s </w:t>
      </w:r>
      <w:r w:rsidR="004D6538" w:rsidRPr="007B3111">
        <w:rPr>
          <w:rFonts w:ascii="Arial" w:hAnsi="Arial" w:cs="Arial"/>
          <w:szCs w:val="22"/>
        </w:rPr>
        <w:t>objednatel</w:t>
      </w:r>
      <w:r w:rsidRPr="007B3111">
        <w:rPr>
          <w:rFonts w:ascii="Arial" w:hAnsi="Arial" w:cs="Arial"/>
          <w:szCs w:val="22"/>
        </w:rPr>
        <w:t>em</w:t>
      </w:r>
      <w:r w:rsidR="00365C00">
        <w:rPr>
          <w:rFonts w:ascii="Arial" w:hAnsi="Arial" w:cs="Arial"/>
          <w:szCs w:val="22"/>
        </w:rPr>
        <w:t>.</w:t>
      </w:r>
      <w:r w:rsidRPr="007B3111">
        <w:rPr>
          <w:rFonts w:ascii="Arial" w:hAnsi="Arial" w:cs="Arial"/>
          <w:szCs w:val="22"/>
        </w:rPr>
        <w:t xml:space="preserve"> </w:t>
      </w:r>
      <w:r w:rsidR="00365C00">
        <w:rPr>
          <w:rFonts w:ascii="Arial" w:hAnsi="Arial" w:cs="Arial"/>
          <w:szCs w:val="22"/>
        </w:rPr>
        <w:t>V</w:t>
      </w:r>
      <w:r w:rsidR="00365C00" w:rsidRPr="007B3111">
        <w:rPr>
          <w:rFonts w:ascii="Arial" w:hAnsi="Arial" w:cs="Arial"/>
          <w:szCs w:val="22"/>
        </w:rPr>
        <w:t xml:space="preserve"> </w:t>
      </w:r>
      <w:r w:rsidRPr="007B3111">
        <w:rPr>
          <w:rFonts w:ascii="Arial" w:hAnsi="Arial" w:cs="Arial"/>
          <w:szCs w:val="22"/>
        </w:rPr>
        <w:t>průběhu provozní fáze budou předkládány návrhy na změnu nastavení, které zohlední nové zkušenosti s</w:t>
      </w:r>
      <w:r w:rsidR="00D453C9">
        <w:rPr>
          <w:rFonts w:ascii="Arial" w:hAnsi="Arial" w:cs="Arial"/>
          <w:szCs w:val="22"/>
        </w:rPr>
        <w:t> </w:t>
      </w:r>
      <w:r w:rsidRPr="007B3111">
        <w:rPr>
          <w:rFonts w:ascii="Arial" w:hAnsi="Arial" w:cs="Arial"/>
          <w:szCs w:val="22"/>
        </w:rPr>
        <w:t>provozem dohledového centra v rámci optim</w:t>
      </w:r>
      <w:r w:rsidR="00EE71A7">
        <w:rPr>
          <w:rFonts w:ascii="Arial" w:hAnsi="Arial" w:cs="Arial"/>
          <w:szCs w:val="22"/>
        </w:rPr>
        <w:t>alizačních procesů PDCA cyklu.</w:t>
      </w:r>
    </w:p>
    <w:p w14:paraId="3BABE207" w14:textId="77777777" w:rsidR="005332C6" w:rsidRPr="007B3111" w:rsidRDefault="005332C6"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t xml:space="preserve">Detekce bezpečnostních incidentů a výpadků bezpečnostních technologií provozovaných v NTR. </w:t>
      </w:r>
    </w:p>
    <w:p w14:paraId="4C0AF4D8" w14:textId="701693D0" w:rsidR="005332C6" w:rsidRPr="007B3111" w:rsidRDefault="005332C6"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lastRenderedPageBreak/>
        <w:t xml:space="preserve">Vulnerability management – </w:t>
      </w:r>
      <w:r w:rsidR="004D6538" w:rsidRPr="007B3111">
        <w:rPr>
          <w:rFonts w:ascii="Arial" w:hAnsi="Arial" w:cs="Arial"/>
          <w:szCs w:val="22"/>
        </w:rPr>
        <w:t>objednatel</w:t>
      </w:r>
      <w:r w:rsidRPr="007B3111">
        <w:rPr>
          <w:rFonts w:ascii="Arial" w:hAnsi="Arial" w:cs="Arial"/>
          <w:szCs w:val="22"/>
        </w:rPr>
        <w:t xml:space="preserve"> v současnosti neprovozuje vlastní systém </w:t>
      </w:r>
      <w:r w:rsidR="00365C00" w:rsidRPr="007B3111">
        <w:rPr>
          <w:rFonts w:ascii="Arial" w:hAnsi="Arial" w:cs="Arial"/>
          <w:szCs w:val="22"/>
        </w:rPr>
        <w:t>pro</w:t>
      </w:r>
      <w:r w:rsidR="00365C00">
        <w:rPr>
          <w:rFonts w:ascii="Arial" w:hAnsi="Arial" w:cs="Arial"/>
          <w:szCs w:val="22"/>
        </w:rPr>
        <w:t> </w:t>
      </w:r>
      <w:r w:rsidRPr="007B3111">
        <w:rPr>
          <w:rFonts w:ascii="Arial" w:hAnsi="Arial" w:cs="Arial"/>
          <w:szCs w:val="22"/>
        </w:rPr>
        <w:t>vulnerability management</w:t>
      </w:r>
      <w:r w:rsidR="00610E0A">
        <w:rPr>
          <w:rFonts w:ascii="Arial" w:hAnsi="Arial" w:cs="Arial"/>
          <w:szCs w:val="22"/>
        </w:rPr>
        <w:t>,</w:t>
      </w:r>
      <w:r w:rsidRPr="007B3111">
        <w:rPr>
          <w:rFonts w:ascii="Arial" w:hAnsi="Arial" w:cs="Arial"/>
          <w:szCs w:val="22"/>
        </w:rPr>
        <w:t xml:space="preserve"> </w:t>
      </w:r>
      <w:r w:rsidR="00610E0A">
        <w:rPr>
          <w:rFonts w:ascii="Arial" w:hAnsi="Arial" w:cs="Arial"/>
          <w:szCs w:val="22"/>
        </w:rPr>
        <w:t>p</w:t>
      </w:r>
      <w:r w:rsidRPr="007B3111">
        <w:rPr>
          <w:rFonts w:ascii="Arial" w:hAnsi="Arial" w:cs="Arial"/>
          <w:szCs w:val="22"/>
        </w:rPr>
        <w:t>lánuje ale jeho pořízení. Poskytovatel bude zpracovávat a zohledňovat výsledky skenování zranitelností</w:t>
      </w:r>
      <w:r w:rsidR="00365C00">
        <w:rPr>
          <w:rFonts w:ascii="Arial" w:hAnsi="Arial" w:cs="Arial"/>
          <w:szCs w:val="22"/>
        </w:rPr>
        <w:t>,</w:t>
      </w:r>
      <w:r w:rsidRPr="007B3111">
        <w:rPr>
          <w:rFonts w:ascii="Arial" w:hAnsi="Arial" w:cs="Arial"/>
          <w:szCs w:val="22"/>
        </w:rPr>
        <w:t xml:space="preserve"> až si </w:t>
      </w:r>
      <w:r w:rsidR="004D6538" w:rsidRPr="007B3111">
        <w:rPr>
          <w:rFonts w:ascii="Arial" w:hAnsi="Arial" w:cs="Arial"/>
          <w:szCs w:val="22"/>
        </w:rPr>
        <w:t>objednatel</w:t>
      </w:r>
      <w:r w:rsidRPr="007B3111">
        <w:rPr>
          <w:rFonts w:ascii="Arial" w:hAnsi="Arial" w:cs="Arial"/>
          <w:szCs w:val="22"/>
        </w:rPr>
        <w:t xml:space="preserve"> pořídí tento systém. Pak mu poskytovatel </w:t>
      </w:r>
      <w:r w:rsidR="00365C00">
        <w:rPr>
          <w:rFonts w:ascii="Arial" w:hAnsi="Arial" w:cs="Arial"/>
          <w:szCs w:val="22"/>
        </w:rPr>
        <w:t xml:space="preserve">bude </w:t>
      </w:r>
      <w:r w:rsidRPr="007B3111">
        <w:rPr>
          <w:rFonts w:ascii="Arial" w:hAnsi="Arial" w:cs="Arial"/>
          <w:szCs w:val="22"/>
        </w:rPr>
        <w:t>předklád</w:t>
      </w:r>
      <w:r w:rsidR="00365C00">
        <w:rPr>
          <w:rFonts w:ascii="Arial" w:hAnsi="Arial" w:cs="Arial"/>
          <w:szCs w:val="22"/>
        </w:rPr>
        <w:t>at</w:t>
      </w:r>
      <w:r w:rsidRPr="007B3111">
        <w:rPr>
          <w:rFonts w:ascii="Arial" w:hAnsi="Arial" w:cs="Arial"/>
          <w:szCs w:val="22"/>
        </w:rPr>
        <w:t xml:space="preserve"> návrhy na úpravy a změny testovacích pravidel. Dále také poskytovatel </w:t>
      </w:r>
      <w:r w:rsidR="00365C00">
        <w:rPr>
          <w:rFonts w:ascii="Arial" w:hAnsi="Arial" w:cs="Arial"/>
          <w:szCs w:val="22"/>
        </w:rPr>
        <w:t xml:space="preserve">bude </w:t>
      </w:r>
      <w:r w:rsidRPr="007B3111">
        <w:rPr>
          <w:rFonts w:ascii="Arial" w:hAnsi="Arial" w:cs="Arial"/>
          <w:szCs w:val="22"/>
        </w:rPr>
        <w:t>předklád</w:t>
      </w:r>
      <w:r w:rsidR="00365C00">
        <w:rPr>
          <w:rFonts w:ascii="Arial" w:hAnsi="Arial" w:cs="Arial"/>
          <w:szCs w:val="22"/>
        </w:rPr>
        <w:t>at</w:t>
      </w:r>
      <w:r w:rsidRPr="007B3111">
        <w:rPr>
          <w:rFonts w:ascii="Arial" w:hAnsi="Arial" w:cs="Arial"/>
          <w:szCs w:val="22"/>
        </w:rPr>
        <w:t xml:space="preserve"> </w:t>
      </w:r>
      <w:r w:rsidR="004D6538" w:rsidRPr="007B3111">
        <w:rPr>
          <w:rFonts w:ascii="Arial" w:hAnsi="Arial" w:cs="Arial"/>
          <w:szCs w:val="22"/>
        </w:rPr>
        <w:t>objednatel</w:t>
      </w:r>
      <w:r w:rsidRPr="007B3111">
        <w:rPr>
          <w:rFonts w:ascii="Arial" w:hAnsi="Arial" w:cs="Arial"/>
          <w:szCs w:val="22"/>
        </w:rPr>
        <w:t xml:space="preserve">i požadavky </w:t>
      </w:r>
      <w:r w:rsidR="00886859" w:rsidRPr="007B3111">
        <w:rPr>
          <w:rFonts w:ascii="Arial" w:hAnsi="Arial" w:cs="Arial"/>
          <w:szCs w:val="22"/>
        </w:rPr>
        <w:t>na</w:t>
      </w:r>
      <w:r w:rsidR="00886859">
        <w:rPr>
          <w:rFonts w:ascii="Arial" w:hAnsi="Arial" w:cs="Arial"/>
          <w:szCs w:val="22"/>
        </w:rPr>
        <w:t> </w:t>
      </w:r>
      <w:r w:rsidRPr="007B3111">
        <w:rPr>
          <w:rFonts w:ascii="Arial" w:hAnsi="Arial" w:cs="Arial"/>
          <w:szCs w:val="22"/>
        </w:rPr>
        <w:t xml:space="preserve">mimořádné skenování zranitelností. </w:t>
      </w:r>
      <w:r w:rsidR="004D6538" w:rsidRPr="007B3111">
        <w:rPr>
          <w:rFonts w:ascii="Arial" w:hAnsi="Arial" w:cs="Arial"/>
          <w:szCs w:val="22"/>
        </w:rPr>
        <w:t>Objednatel</w:t>
      </w:r>
      <w:r w:rsidRPr="007B3111">
        <w:rPr>
          <w:rFonts w:ascii="Arial" w:hAnsi="Arial" w:cs="Arial"/>
          <w:szCs w:val="22"/>
        </w:rPr>
        <w:t xml:space="preserve"> do doby pořízení vlastního systému </w:t>
      </w:r>
      <w:r w:rsidR="00886859" w:rsidRPr="007B3111">
        <w:rPr>
          <w:rFonts w:ascii="Arial" w:hAnsi="Arial" w:cs="Arial"/>
          <w:szCs w:val="22"/>
        </w:rPr>
        <w:t>pro</w:t>
      </w:r>
      <w:r w:rsidR="00886859">
        <w:rPr>
          <w:rFonts w:ascii="Arial" w:hAnsi="Arial" w:cs="Arial"/>
          <w:szCs w:val="22"/>
        </w:rPr>
        <w:t> </w:t>
      </w:r>
      <w:r w:rsidRPr="007B3111">
        <w:rPr>
          <w:rFonts w:ascii="Arial" w:hAnsi="Arial" w:cs="Arial"/>
          <w:szCs w:val="22"/>
        </w:rPr>
        <w:t>vulnerability management může požádat poskytovatele o provedení mimořádného skenování zranitelností.</w:t>
      </w:r>
    </w:p>
    <w:p w14:paraId="5B5FD530" w14:textId="77777777" w:rsidR="005332C6" w:rsidRPr="007B3111" w:rsidRDefault="005332C6"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t xml:space="preserve">V případě zjištění výpadku či omezení dostupnosti vybraných informačních systémů, iniciuje SOC spuštění příslušného eskalačního schématu. </w:t>
      </w:r>
    </w:p>
    <w:p w14:paraId="068280A9" w14:textId="50EBC6F2" w:rsidR="005332C6" w:rsidRPr="007B3111" w:rsidRDefault="005332C6"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t xml:space="preserve">Poskytovatel ve spolupráci s </w:t>
      </w:r>
      <w:r w:rsidR="004D6538" w:rsidRPr="007B3111">
        <w:rPr>
          <w:rFonts w:ascii="Arial" w:hAnsi="Arial" w:cs="Arial"/>
          <w:szCs w:val="22"/>
        </w:rPr>
        <w:t>objednatel</w:t>
      </w:r>
      <w:r w:rsidRPr="007B3111">
        <w:rPr>
          <w:rFonts w:ascii="Arial" w:hAnsi="Arial" w:cs="Arial"/>
          <w:szCs w:val="22"/>
        </w:rPr>
        <w:t xml:space="preserve">em bude provádět kontrolu a nastavení korelačních pravidel, reportů a dalších parametrů. Na základě návrhu změn, provede poskytovatel konfiguraci a změny v systému SIEM, veškeré změny musí být schváleny </w:t>
      </w:r>
      <w:r w:rsidR="004D6538" w:rsidRPr="007B3111">
        <w:rPr>
          <w:rFonts w:ascii="Arial" w:hAnsi="Arial" w:cs="Arial"/>
          <w:szCs w:val="22"/>
        </w:rPr>
        <w:t>objednatel</w:t>
      </w:r>
      <w:r w:rsidRPr="007B3111">
        <w:rPr>
          <w:rFonts w:ascii="Arial" w:hAnsi="Arial" w:cs="Arial"/>
          <w:szCs w:val="22"/>
        </w:rPr>
        <w:t xml:space="preserve">em. </w:t>
      </w:r>
    </w:p>
    <w:p w14:paraId="578E8E49" w14:textId="0119FBE8" w:rsidR="005332C6" w:rsidRPr="007B3111" w:rsidRDefault="005332C6"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t>Návrh řešení bezpečnostních incidentů formou jejich analýzy a navržení postupu k</w:t>
      </w:r>
      <w:r w:rsidR="00D453C9">
        <w:rPr>
          <w:rFonts w:ascii="Arial" w:hAnsi="Arial" w:cs="Arial"/>
          <w:szCs w:val="22"/>
        </w:rPr>
        <w:t> </w:t>
      </w:r>
      <w:r w:rsidRPr="007B3111">
        <w:rPr>
          <w:rFonts w:ascii="Arial" w:hAnsi="Arial" w:cs="Arial"/>
          <w:szCs w:val="22"/>
        </w:rPr>
        <w:t xml:space="preserve">jejich odstranění, nebo navržení </w:t>
      </w:r>
      <w:proofErr w:type="spellStart"/>
      <w:r w:rsidRPr="007B3111">
        <w:rPr>
          <w:rFonts w:ascii="Arial" w:hAnsi="Arial" w:cs="Arial"/>
          <w:szCs w:val="22"/>
        </w:rPr>
        <w:t>Workaround</w:t>
      </w:r>
      <w:proofErr w:type="spellEnd"/>
      <w:r w:rsidR="003F5D41">
        <w:rPr>
          <w:rFonts w:ascii="Arial" w:hAnsi="Arial" w:cs="Arial"/>
          <w:szCs w:val="22"/>
        </w:rPr>
        <w:t>-</w:t>
      </w:r>
      <w:r w:rsidRPr="007B3111">
        <w:rPr>
          <w:rFonts w:ascii="Arial" w:hAnsi="Arial" w:cs="Arial"/>
          <w:szCs w:val="22"/>
        </w:rPr>
        <w:t xml:space="preserve">u (opravy či náhradního postupu snižujícího závažnost nebo dopady incidentu), než bude možno provést finální úpravu odstraňující podstatu incidentu. </w:t>
      </w:r>
    </w:p>
    <w:p w14:paraId="12F57DE2" w14:textId="5A6C25BC" w:rsidR="005332C6" w:rsidRPr="007B3111" w:rsidRDefault="005332C6"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t xml:space="preserve">Zasílání pravidelného měsíčního detailního výkazu o průběhu dostupnosti a plnění služeb objednateli, který zahrnuje: </w:t>
      </w:r>
    </w:p>
    <w:p w14:paraId="6EEB0823" w14:textId="5081DB6B" w:rsidR="005332C6" w:rsidRDefault="005332C6" w:rsidP="008F01DE">
      <w:pPr>
        <w:numPr>
          <w:ilvl w:val="1"/>
          <w:numId w:val="10"/>
        </w:numPr>
        <w:spacing w:after="31" w:line="276" w:lineRule="auto"/>
        <w:ind w:left="993" w:right="109" w:hanging="284"/>
        <w:rPr>
          <w:rFonts w:ascii="Arial" w:hAnsi="Arial" w:cs="Arial"/>
          <w:szCs w:val="22"/>
        </w:rPr>
      </w:pPr>
      <w:r w:rsidRPr="007B3111">
        <w:rPr>
          <w:rFonts w:ascii="Arial" w:hAnsi="Arial" w:cs="Arial"/>
          <w:szCs w:val="22"/>
        </w:rPr>
        <w:t>přehled plnění služby (včetně analýzy anomálních stavů, událostí a incidentů, výpadků, stavu a chování informačníc</w:t>
      </w:r>
      <w:r w:rsidR="00EE71A7">
        <w:rPr>
          <w:rFonts w:ascii="Arial" w:hAnsi="Arial" w:cs="Arial"/>
          <w:szCs w:val="22"/>
        </w:rPr>
        <w:t>h systémů za uplynulé období),</w:t>
      </w:r>
    </w:p>
    <w:p w14:paraId="39229BEB" w14:textId="3D84C959" w:rsidR="00B94417" w:rsidRPr="00B94417" w:rsidRDefault="00B94417" w:rsidP="008F01DE">
      <w:pPr>
        <w:numPr>
          <w:ilvl w:val="1"/>
          <w:numId w:val="10"/>
        </w:numPr>
        <w:spacing w:after="31" w:line="276" w:lineRule="auto"/>
        <w:ind w:left="993" w:right="109" w:hanging="284"/>
        <w:rPr>
          <w:rFonts w:ascii="Arial" w:hAnsi="Arial" w:cs="Arial"/>
          <w:szCs w:val="22"/>
        </w:rPr>
      </w:pPr>
      <w:r>
        <w:rPr>
          <w:rFonts w:ascii="Arial" w:hAnsi="Arial" w:cs="Arial"/>
          <w:szCs w:val="22"/>
        </w:rPr>
        <w:t xml:space="preserve">sledování KPI, které zahrnuje minimálně tyto: </w:t>
      </w:r>
      <w:proofErr w:type="spellStart"/>
      <w:r w:rsidR="0004587B">
        <w:rPr>
          <w:rFonts w:ascii="Arial" w:hAnsi="Arial" w:cs="Arial"/>
          <w:szCs w:val="22"/>
        </w:rPr>
        <w:t>Mean</w:t>
      </w:r>
      <w:proofErr w:type="spellEnd"/>
      <w:r w:rsidR="0004587B">
        <w:rPr>
          <w:rFonts w:ascii="Arial" w:hAnsi="Arial" w:cs="Arial"/>
          <w:szCs w:val="22"/>
        </w:rPr>
        <w:t xml:space="preserve"> </w:t>
      </w:r>
      <w:proofErr w:type="spellStart"/>
      <w:r>
        <w:rPr>
          <w:rFonts w:ascii="Arial" w:hAnsi="Arial" w:cs="Arial"/>
          <w:szCs w:val="22"/>
        </w:rPr>
        <w:t>time</w:t>
      </w:r>
      <w:proofErr w:type="spellEnd"/>
      <w:r>
        <w:rPr>
          <w:rFonts w:ascii="Arial" w:hAnsi="Arial" w:cs="Arial"/>
          <w:szCs w:val="22"/>
        </w:rPr>
        <w:t xml:space="preserve"> to </w:t>
      </w:r>
      <w:proofErr w:type="spellStart"/>
      <w:r>
        <w:rPr>
          <w:rFonts w:ascii="Arial" w:hAnsi="Arial" w:cs="Arial"/>
          <w:szCs w:val="22"/>
        </w:rPr>
        <w:t>detection</w:t>
      </w:r>
      <w:proofErr w:type="spellEnd"/>
      <w:r>
        <w:rPr>
          <w:rFonts w:ascii="Arial" w:hAnsi="Arial" w:cs="Arial"/>
          <w:szCs w:val="22"/>
        </w:rPr>
        <w:t xml:space="preserve">, </w:t>
      </w:r>
      <w:proofErr w:type="spellStart"/>
      <w:r w:rsidR="0004587B">
        <w:rPr>
          <w:rFonts w:ascii="Arial" w:hAnsi="Arial" w:cs="Arial"/>
          <w:szCs w:val="22"/>
        </w:rPr>
        <w:t>Mean</w:t>
      </w:r>
      <w:proofErr w:type="spellEnd"/>
      <w:r w:rsidR="0004587B">
        <w:rPr>
          <w:rFonts w:ascii="Arial" w:hAnsi="Arial" w:cs="Arial"/>
          <w:szCs w:val="22"/>
        </w:rPr>
        <w:t xml:space="preserve"> </w:t>
      </w:r>
      <w:proofErr w:type="spellStart"/>
      <w:r>
        <w:rPr>
          <w:rFonts w:ascii="Arial" w:hAnsi="Arial" w:cs="Arial"/>
          <w:szCs w:val="22"/>
        </w:rPr>
        <w:t>time</w:t>
      </w:r>
      <w:proofErr w:type="spellEnd"/>
      <w:r>
        <w:rPr>
          <w:rFonts w:ascii="Arial" w:hAnsi="Arial" w:cs="Arial"/>
          <w:szCs w:val="22"/>
        </w:rPr>
        <w:t xml:space="preserve"> to response, množství </w:t>
      </w:r>
      <w:proofErr w:type="spellStart"/>
      <w:r w:rsidRPr="00B94417">
        <w:rPr>
          <w:rFonts w:ascii="Arial" w:hAnsi="Arial" w:cs="Arial"/>
          <w:szCs w:val="22"/>
        </w:rPr>
        <w:t>false</w:t>
      </w:r>
      <w:proofErr w:type="spellEnd"/>
      <w:r w:rsidRPr="00B94417">
        <w:rPr>
          <w:rFonts w:ascii="Arial" w:hAnsi="Arial" w:cs="Arial"/>
          <w:szCs w:val="22"/>
        </w:rPr>
        <w:t xml:space="preserve"> positive</w:t>
      </w:r>
      <w:r>
        <w:rPr>
          <w:rFonts w:ascii="Arial" w:hAnsi="Arial" w:cs="Arial"/>
          <w:szCs w:val="22"/>
        </w:rPr>
        <w:t xml:space="preserve">, </w:t>
      </w:r>
      <w:proofErr w:type="spellStart"/>
      <w:r w:rsidRPr="00B94417">
        <w:rPr>
          <w:rFonts w:ascii="Arial" w:hAnsi="Arial" w:cs="Arial"/>
          <w:szCs w:val="22"/>
        </w:rPr>
        <w:t>true</w:t>
      </w:r>
      <w:proofErr w:type="spellEnd"/>
      <w:r w:rsidRPr="00B94417">
        <w:rPr>
          <w:rFonts w:ascii="Arial" w:hAnsi="Arial" w:cs="Arial"/>
          <w:szCs w:val="22"/>
        </w:rPr>
        <w:t xml:space="preserve"> positive</w:t>
      </w:r>
      <w:r>
        <w:rPr>
          <w:rFonts w:ascii="Arial" w:hAnsi="Arial" w:cs="Arial"/>
          <w:szCs w:val="22"/>
        </w:rPr>
        <w:t xml:space="preserve"> a jejich poměr, </w:t>
      </w:r>
      <w:proofErr w:type="spellStart"/>
      <w:r w:rsidR="0004587B">
        <w:rPr>
          <w:rFonts w:ascii="Arial" w:hAnsi="Arial" w:cs="Arial"/>
          <w:szCs w:val="22"/>
        </w:rPr>
        <w:t>M</w:t>
      </w:r>
      <w:r w:rsidR="0004587B" w:rsidRPr="00B94417">
        <w:rPr>
          <w:rFonts w:ascii="Arial" w:hAnsi="Arial" w:cs="Arial"/>
          <w:szCs w:val="22"/>
        </w:rPr>
        <w:t>ean</w:t>
      </w:r>
      <w:proofErr w:type="spellEnd"/>
      <w:r w:rsidR="0004587B" w:rsidRPr="00B94417">
        <w:rPr>
          <w:rFonts w:ascii="Arial" w:hAnsi="Arial" w:cs="Arial"/>
          <w:szCs w:val="22"/>
        </w:rPr>
        <w:t xml:space="preserve"> </w:t>
      </w:r>
      <w:proofErr w:type="spellStart"/>
      <w:r>
        <w:rPr>
          <w:rFonts w:ascii="Arial" w:hAnsi="Arial" w:cs="Arial"/>
          <w:szCs w:val="22"/>
        </w:rPr>
        <w:t>t</w:t>
      </w:r>
      <w:r w:rsidRPr="00B94417">
        <w:rPr>
          <w:rFonts w:ascii="Arial" w:hAnsi="Arial" w:cs="Arial"/>
          <w:szCs w:val="22"/>
        </w:rPr>
        <w:t>ime</w:t>
      </w:r>
      <w:proofErr w:type="spellEnd"/>
      <w:r w:rsidRPr="00B94417">
        <w:rPr>
          <w:rFonts w:ascii="Arial" w:hAnsi="Arial" w:cs="Arial"/>
          <w:szCs w:val="22"/>
        </w:rPr>
        <w:t xml:space="preserve"> </w:t>
      </w:r>
      <w:r w:rsidR="00886859" w:rsidRPr="00B94417">
        <w:rPr>
          <w:rFonts w:ascii="Arial" w:hAnsi="Arial" w:cs="Arial"/>
          <w:szCs w:val="22"/>
        </w:rPr>
        <w:t>to</w:t>
      </w:r>
      <w:r w:rsidR="00886859">
        <w:rPr>
          <w:rFonts w:ascii="Arial" w:hAnsi="Arial" w:cs="Arial"/>
          <w:szCs w:val="22"/>
        </w:rPr>
        <w:t> </w:t>
      </w:r>
      <w:proofErr w:type="spellStart"/>
      <w:r>
        <w:rPr>
          <w:rFonts w:ascii="Arial" w:hAnsi="Arial" w:cs="Arial"/>
          <w:szCs w:val="22"/>
        </w:rPr>
        <w:t>r</w:t>
      </w:r>
      <w:r w:rsidRPr="00B94417">
        <w:rPr>
          <w:rFonts w:ascii="Arial" w:hAnsi="Arial" w:cs="Arial"/>
          <w:szCs w:val="22"/>
        </w:rPr>
        <w:t>esolution</w:t>
      </w:r>
      <w:proofErr w:type="spellEnd"/>
      <w:r>
        <w:rPr>
          <w:rFonts w:ascii="Arial" w:hAnsi="Arial" w:cs="Arial"/>
          <w:szCs w:val="22"/>
        </w:rPr>
        <w:t xml:space="preserve">, </w:t>
      </w:r>
      <w:proofErr w:type="spellStart"/>
      <w:r w:rsidR="00E72350" w:rsidRPr="00E72350">
        <w:rPr>
          <w:rFonts w:ascii="Arial" w:hAnsi="Arial" w:cs="Arial"/>
          <w:szCs w:val="22"/>
        </w:rPr>
        <w:t>Number</w:t>
      </w:r>
      <w:proofErr w:type="spellEnd"/>
      <w:r w:rsidR="00E72350" w:rsidRPr="00E72350">
        <w:rPr>
          <w:rFonts w:ascii="Arial" w:hAnsi="Arial" w:cs="Arial"/>
          <w:szCs w:val="22"/>
        </w:rPr>
        <w:t xml:space="preserve"> </w:t>
      </w:r>
      <w:proofErr w:type="spellStart"/>
      <w:r w:rsidR="00E72350" w:rsidRPr="00E72350">
        <w:rPr>
          <w:rFonts w:ascii="Arial" w:hAnsi="Arial" w:cs="Arial"/>
          <w:szCs w:val="22"/>
        </w:rPr>
        <w:t>of</w:t>
      </w:r>
      <w:proofErr w:type="spellEnd"/>
      <w:r w:rsidR="00E72350" w:rsidRPr="00E72350">
        <w:rPr>
          <w:rFonts w:ascii="Arial" w:hAnsi="Arial" w:cs="Arial"/>
          <w:szCs w:val="22"/>
        </w:rPr>
        <w:t xml:space="preserve"> rule </w:t>
      </w:r>
      <w:proofErr w:type="spellStart"/>
      <w:r w:rsidR="00E72350" w:rsidRPr="00E72350">
        <w:rPr>
          <w:rFonts w:ascii="Arial" w:hAnsi="Arial" w:cs="Arial"/>
          <w:szCs w:val="22"/>
        </w:rPr>
        <w:t>tunings</w:t>
      </w:r>
      <w:proofErr w:type="spellEnd"/>
      <w:r w:rsidR="00E72350" w:rsidRPr="00E72350">
        <w:rPr>
          <w:rFonts w:ascii="Arial" w:hAnsi="Arial" w:cs="Arial"/>
          <w:szCs w:val="22"/>
        </w:rPr>
        <w:t xml:space="preserve"> </w:t>
      </w:r>
      <w:proofErr w:type="spellStart"/>
      <w:r w:rsidR="00E72350" w:rsidRPr="00E72350">
        <w:rPr>
          <w:rFonts w:ascii="Arial" w:hAnsi="Arial" w:cs="Arial"/>
          <w:szCs w:val="22"/>
        </w:rPr>
        <w:t>applied</w:t>
      </w:r>
      <w:proofErr w:type="spellEnd"/>
      <w:r w:rsidR="00E72350">
        <w:rPr>
          <w:rFonts w:ascii="Arial" w:hAnsi="Arial" w:cs="Arial"/>
          <w:szCs w:val="22"/>
        </w:rPr>
        <w:t xml:space="preserve">, </w:t>
      </w:r>
      <w:proofErr w:type="spellStart"/>
      <w:r w:rsidR="00E72350" w:rsidRPr="00E72350">
        <w:rPr>
          <w:rFonts w:ascii="Arial" w:hAnsi="Arial" w:cs="Arial"/>
          <w:szCs w:val="22"/>
        </w:rPr>
        <w:t>Number</w:t>
      </w:r>
      <w:proofErr w:type="spellEnd"/>
      <w:r w:rsidR="00E72350" w:rsidRPr="00E72350">
        <w:rPr>
          <w:rFonts w:ascii="Arial" w:hAnsi="Arial" w:cs="Arial"/>
          <w:szCs w:val="22"/>
        </w:rPr>
        <w:t xml:space="preserve"> </w:t>
      </w:r>
      <w:proofErr w:type="spellStart"/>
      <w:r w:rsidR="00E72350" w:rsidRPr="00E72350">
        <w:rPr>
          <w:rFonts w:ascii="Arial" w:hAnsi="Arial" w:cs="Arial"/>
          <w:szCs w:val="22"/>
        </w:rPr>
        <w:t>of</w:t>
      </w:r>
      <w:proofErr w:type="spellEnd"/>
      <w:r w:rsidR="00E72350" w:rsidRPr="00E72350">
        <w:rPr>
          <w:rFonts w:ascii="Arial" w:hAnsi="Arial" w:cs="Arial"/>
          <w:szCs w:val="22"/>
        </w:rPr>
        <w:t xml:space="preserve"> </w:t>
      </w:r>
      <w:proofErr w:type="spellStart"/>
      <w:r w:rsidR="00E72350" w:rsidRPr="00E72350">
        <w:rPr>
          <w:rFonts w:ascii="Arial" w:hAnsi="Arial" w:cs="Arial"/>
          <w:szCs w:val="22"/>
        </w:rPr>
        <w:t>rules</w:t>
      </w:r>
      <w:proofErr w:type="spellEnd"/>
      <w:r w:rsidR="00E72350" w:rsidRPr="00E72350">
        <w:rPr>
          <w:rFonts w:ascii="Arial" w:hAnsi="Arial" w:cs="Arial"/>
          <w:szCs w:val="22"/>
        </w:rPr>
        <w:t xml:space="preserve"> </w:t>
      </w:r>
      <w:proofErr w:type="spellStart"/>
      <w:r w:rsidR="00E72350" w:rsidRPr="00E72350">
        <w:rPr>
          <w:rFonts w:ascii="Arial" w:hAnsi="Arial" w:cs="Arial"/>
          <w:szCs w:val="22"/>
        </w:rPr>
        <w:t>effectively</w:t>
      </w:r>
      <w:proofErr w:type="spellEnd"/>
      <w:r w:rsidR="00E72350" w:rsidRPr="00E72350">
        <w:rPr>
          <w:rFonts w:ascii="Arial" w:hAnsi="Arial" w:cs="Arial"/>
          <w:szCs w:val="22"/>
        </w:rPr>
        <w:t xml:space="preserve"> </w:t>
      </w:r>
      <w:proofErr w:type="spellStart"/>
      <w:r w:rsidR="00E72350" w:rsidRPr="00E72350">
        <w:rPr>
          <w:rFonts w:ascii="Arial" w:hAnsi="Arial" w:cs="Arial"/>
          <w:szCs w:val="22"/>
        </w:rPr>
        <w:t>tuned</w:t>
      </w:r>
      <w:proofErr w:type="spellEnd"/>
      <w:r w:rsidR="00E72350">
        <w:rPr>
          <w:rFonts w:ascii="Arial" w:hAnsi="Arial" w:cs="Arial"/>
          <w:szCs w:val="22"/>
        </w:rPr>
        <w:t xml:space="preserve">, </w:t>
      </w:r>
      <w:proofErr w:type="spellStart"/>
      <w:r w:rsidR="00E72350" w:rsidRPr="00E72350">
        <w:rPr>
          <w:rFonts w:ascii="Arial" w:hAnsi="Arial" w:cs="Arial"/>
          <w:szCs w:val="22"/>
        </w:rPr>
        <w:t>Number</w:t>
      </w:r>
      <w:proofErr w:type="spellEnd"/>
      <w:r w:rsidR="00E72350" w:rsidRPr="00E72350">
        <w:rPr>
          <w:rFonts w:ascii="Arial" w:hAnsi="Arial" w:cs="Arial"/>
          <w:szCs w:val="22"/>
        </w:rPr>
        <w:t xml:space="preserve"> </w:t>
      </w:r>
      <w:proofErr w:type="spellStart"/>
      <w:r w:rsidR="00E72350" w:rsidRPr="00E72350">
        <w:rPr>
          <w:rFonts w:ascii="Arial" w:hAnsi="Arial" w:cs="Arial"/>
          <w:szCs w:val="22"/>
        </w:rPr>
        <w:t>of</w:t>
      </w:r>
      <w:proofErr w:type="spellEnd"/>
      <w:r w:rsidR="00E72350" w:rsidRPr="00E72350">
        <w:rPr>
          <w:rFonts w:ascii="Arial" w:hAnsi="Arial" w:cs="Arial"/>
          <w:szCs w:val="22"/>
        </w:rPr>
        <w:t xml:space="preserve"> </w:t>
      </w:r>
      <w:proofErr w:type="spellStart"/>
      <w:r w:rsidR="00E72350" w:rsidRPr="00E72350">
        <w:rPr>
          <w:rFonts w:ascii="Arial" w:hAnsi="Arial" w:cs="Arial"/>
          <w:szCs w:val="22"/>
        </w:rPr>
        <w:t>false</w:t>
      </w:r>
      <w:proofErr w:type="spellEnd"/>
      <w:r w:rsidR="00E72350" w:rsidRPr="00E72350">
        <w:rPr>
          <w:rFonts w:ascii="Arial" w:hAnsi="Arial" w:cs="Arial"/>
          <w:szCs w:val="22"/>
        </w:rPr>
        <w:t xml:space="preserve"> </w:t>
      </w:r>
      <w:proofErr w:type="spellStart"/>
      <w:r w:rsidR="00E72350" w:rsidRPr="00E72350">
        <w:rPr>
          <w:rFonts w:ascii="Arial" w:hAnsi="Arial" w:cs="Arial"/>
          <w:szCs w:val="22"/>
        </w:rPr>
        <w:t>negatives</w:t>
      </w:r>
      <w:proofErr w:type="spellEnd"/>
      <w:r w:rsidR="005C4547">
        <w:rPr>
          <w:rFonts w:ascii="Arial" w:hAnsi="Arial" w:cs="Arial"/>
          <w:szCs w:val="22"/>
        </w:rPr>
        <w:t xml:space="preserve">, </w:t>
      </w:r>
      <w:proofErr w:type="spellStart"/>
      <w:r w:rsidR="005C4547" w:rsidRPr="005C4547">
        <w:rPr>
          <w:rFonts w:ascii="Arial" w:hAnsi="Arial" w:cs="Arial"/>
          <w:szCs w:val="22"/>
        </w:rPr>
        <w:t>Mean</w:t>
      </w:r>
      <w:proofErr w:type="spellEnd"/>
      <w:r w:rsidR="005C4547" w:rsidRPr="005C4547">
        <w:rPr>
          <w:rFonts w:ascii="Arial" w:hAnsi="Arial" w:cs="Arial"/>
          <w:szCs w:val="22"/>
        </w:rPr>
        <w:t xml:space="preserve"> </w:t>
      </w:r>
      <w:proofErr w:type="spellStart"/>
      <w:r w:rsidR="005C4547" w:rsidRPr="005C4547">
        <w:rPr>
          <w:rFonts w:ascii="Arial" w:hAnsi="Arial" w:cs="Arial"/>
          <w:szCs w:val="22"/>
        </w:rPr>
        <w:t>time</w:t>
      </w:r>
      <w:proofErr w:type="spellEnd"/>
      <w:r w:rsidR="005C4547" w:rsidRPr="005C4547">
        <w:rPr>
          <w:rFonts w:ascii="Arial" w:hAnsi="Arial" w:cs="Arial"/>
          <w:szCs w:val="22"/>
        </w:rPr>
        <w:t xml:space="preserve"> to pick-up</w:t>
      </w:r>
      <w:r w:rsidR="005C4547">
        <w:rPr>
          <w:rFonts w:ascii="Arial" w:hAnsi="Arial" w:cs="Arial"/>
          <w:szCs w:val="22"/>
        </w:rPr>
        <w:t xml:space="preserve">, </w:t>
      </w:r>
      <w:proofErr w:type="spellStart"/>
      <w:r w:rsidR="005C4547" w:rsidRPr="005C4547">
        <w:rPr>
          <w:rFonts w:ascii="Arial" w:hAnsi="Arial" w:cs="Arial"/>
          <w:szCs w:val="22"/>
        </w:rPr>
        <w:t>Mean</w:t>
      </w:r>
      <w:proofErr w:type="spellEnd"/>
      <w:r w:rsidR="005C4547" w:rsidRPr="005C4547">
        <w:rPr>
          <w:rFonts w:ascii="Arial" w:hAnsi="Arial" w:cs="Arial"/>
          <w:szCs w:val="22"/>
        </w:rPr>
        <w:t xml:space="preserve"> </w:t>
      </w:r>
      <w:proofErr w:type="spellStart"/>
      <w:r w:rsidR="005C4547" w:rsidRPr="005C4547">
        <w:rPr>
          <w:rFonts w:ascii="Arial" w:hAnsi="Arial" w:cs="Arial"/>
          <w:szCs w:val="22"/>
        </w:rPr>
        <w:t>time</w:t>
      </w:r>
      <w:proofErr w:type="spellEnd"/>
      <w:r w:rsidR="005C4547" w:rsidRPr="005C4547">
        <w:rPr>
          <w:rFonts w:ascii="Arial" w:hAnsi="Arial" w:cs="Arial"/>
          <w:szCs w:val="22"/>
        </w:rPr>
        <w:t xml:space="preserve"> to </w:t>
      </w:r>
      <w:proofErr w:type="spellStart"/>
      <w:r w:rsidR="005C4547" w:rsidRPr="005C4547">
        <w:rPr>
          <w:rFonts w:ascii="Arial" w:hAnsi="Arial" w:cs="Arial"/>
          <w:szCs w:val="22"/>
        </w:rPr>
        <w:t>escalate</w:t>
      </w:r>
      <w:proofErr w:type="spellEnd"/>
      <w:r w:rsidR="0004587B">
        <w:rPr>
          <w:rFonts w:ascii="Arial" w:hAnsi="Arial" w:cs="Arial"/>
          <w:szCs w:val="22"/>
        </w:rPr>
        <w:t>,</w:t>
      </w:r>
    </w:p>
    <w:p w14:paraId="49A41A07" w14:textId="77777777" w:rsidR="005332C6" w:rsidRPr="007B3111" w:rsidRDefault="005332C6" w:rsidP="008F01DE">
      <w:pPr>
        <w:numPr>
          <w:ilvl w:val="1"/>
          <w:numId w:val="10"/>
        </w:numPr>
        <w:spacing w:after="31" w:line="276" w:lineRule="auto"/>
        <w:ind w:left="993" w:right="109" w:hanging="284"/>
        <w:rPr>
          <w:rFonts w:ascii="Arial" w:hAnsi="Arial" w:cs="Arial"/>
          <w:szCs w:val="22"/>
        </w:rPr>
      </w:pPr>
      <w:r w:rsidRPr="007B3111">
        <w:rPr>
          <w:rFonts w:ascii="Arial" w:hAnsi="Arial" w:cs="Arial"/>
          <w:szCs w:val="22"/>
        </w:rPr>
        <w:t xml:space="preserve">návrhy systematických opatření pro zvýšení bezpečnosti, dostupnosti a prevenci bezpečnostních incidentů a výpadků systémů, </w:t>
      </w:r>
    </w:p>
    <w:p w14:paraId="37876D5D" w14:textId="77777777" w:rsidR="005332C6" w:rsidRPr="007B3111" w:rsidRDefault="005332C6" w:rsidP="008F01DE">
      <w:pPr>
        <w:numPr>
          <w:ilvl w:val="1"/>
          <w:numId w:val="10"/>
        </w:numPr>
        <w:spacing w:after="54" w:line="276" w:lineRule="auto"/>
        <w:ind w:left="993" w:right="109" w:hanging="284"/>
        <w:rPr>
          <w:rFonts w:ascii="Arial" w:hAnsi="Arial" w:cs="Arial"/>
          <w:szCs w:val="22"/>
        </w:rPr>
      </w:pPr>
      <w:r w:rsidRPr="007B3111">
        <w:rPr>
          <w:rFonts w:ascii="Arial" w:hAnsi="Arial" w:cs="Arial"/>
          <w:szCs w:val="22"/>
        </w:rPr>
        <w:t xml:space="preserve">přehled návrhů řešení lokalizovaných incidentů. </w:t>
      </w:r>
    </w:p>
    <w:p w14:paraId="617B550F" w14:textId="0DB4C880" w:rsidR="005332C6" w:rsidRPr="007B3111" w:rsidRDefault="005332C6"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t xml:space="preserve">Poskytování detailních informací k vykázaným službám </w:t>
      </w:r>
      <w:r w:rsidR="004D6538" w:rsidRPr="007B3111">
        <w:rPr>
          <w:rFonts w:ascii="Arial" w:hAnsi="Arial" w:cs="Arial"/>
          <w:szCs w:val="22"/>
        </w:rPr>
        <w:t>objednatel</w:t>
      </w:r>
      <w:r w:rsidRPr="007B3111">
        <w:rPr>
          <w:rFonts w:ascii="Arial" w:hAnsi="Arial" w:cs="Arial"/>
          <w:szCs w:val="22"/>
        </w:rPr>
        <w:t xml:space="preserve">i, prostřednictvím osobních návštěv v sídle </w:t>
      </w:r>
      <w:r w:rsidR="004D6538" w:rsidRPr="007B3111">
        <w:rPr>
          <w:rFonts w:ascii="Arial" w:hAnsi="Arial" w:cs="Arial"/>
          <w:szCs w:val="22"/>
        </w:rPr>
        <w:t>objednatel</w:t>
      </w:r>
      <w:r w:rsidR="00EE71A7">
        <w:rPr>
          <w:rFonts w:ascii="Arial" w:hAnsi="Arial" w:cs="Arial"/>
          <w:szCs w:val="22"/>
        </w:rPr>
        <w:t>e nebo formou videokonference.</w:t>
      </w:r>
    </w:p>
    <w:p w14:paraId="537B1D34" w14:textId="24971F8E" w:rsidR="005332C6" w:rsidRPr="007B3111" w:rsidRDefault="005332C6"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t xml:space="preserve">Zajištění proaktivní komunikace při řešení bezpečnostních incidentů, výpadků </w:t>
      </w:r>
      <w:r w:rsidR="0004587B" w:rsidRPr="007B3111">
        <w:rPr>
          <w:rFonts w:ascii="Arial" w:hAnsi="Arial" w:cs="Arial"/>
          <w:szCs w:val="22"/>
        </w:rPr>
        <w:t>či</w:t>
      </w:r>
      <w:r w:rsidR="0004587B">
        <w:rPr>
          <w:rFonts w:ascii="Arial" w:hAnsi="Arial" w:cs="Arial"/>
          <w:szCs w:val="22"/>
        </w:rPr>
        <w:t> </w:t>
      </w:r>
      <w:r w:rsidRPr="007B3111">
        <w:rPr>
          <w:rFonts w:ascii="Arial" w:hAnsi="Arial" w:cs="Arial"/>
          <w:szCs w:val="22"/>
        </w:rPr>
        <w:t xml:space="preserve">omezené dostupnosti informačních systémů, včetně komunikace s třetí stranou (externí dodavatelé systémů, apod.), jako součást optimalizace bezpečnostních procesů mezi </w:t>
      </w:r>
      <w:r w:rsidR="004D6538" w:rsidRPr="007B3111">
        <w:rPr>
          <w:rFonts w:ascii="Arial" w:hAnsi="Arial" w:cs="Arial"/>
          <w:szCs w:val="22"/>
        </w:rPr>
        <w:t>objednatel</w:t>
      </w:r>
      <w:r w:rsidRPr="007B3111">
        <w:rPr>
          <w:rFonts w:ascii="Arial" w:hAnsi="Arial" w:cs="Arial"/>
          <w:szCs w:val="22"/>
        </w:rPr>
        <w:t xml:space="preserve">em a poskytovatelem. </w:t>
      </w:r>
    </w:p>
    <w:p w14:paraId="351C3E4A" w14:textId="66601395" w:rsidR="005332C6" w:rsidRPr="007B3111" w:rsidRDefault="005332C6"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t xml:space="preserve">Analýza anomálních stavů či bezpečnostních hrozeb na základě podnětu </w:t>
      </w:r>
      <w:r w:rsidR="0004587B" w:rsidRPr="007B3111">
        <w:rPr>
          <w:rFonts w:ascii="Arial" w:hAnsi="Arial" w:cs="Arial"/>
          <w:szCs w:val="22"/>
        </w:rPr>
        <w:t>či</w:t>
      </w:r>
      <w:r w:rsidR="0004587B">
        <w:rPr>
          <w:rFonts w:ascii="Arial" w:hAnsi="Arial" w:cs="Arial"/>
          <w:szCs w:val="22"/>
        </w:rPr>
        <w:t> </w:t>
      </w:r>
      <w:r w:rsidRPr="007B3111">
        <w:rPr>
          <w:rFonts w:ascii="Arial" w:hAnsi="Arial" w:cs="Arial"/>
          <w:szCs w:val="22"/>
        </w:rPr>
        <w:t xml:space="preserve">požadavku </w:t>
      </w:r>
      <w:r w:rsidR="004D6538" w:rsidRPr="007B3111">
        <w:rPr>
          <w:rFonts w:ascii="Arial" w:hAnsi="Arial" w:cs="Arial"/>
          <w:szCs w:val="22"/>
        </w:rPr>
        <w:t>objednatel</w:t>
      </w:r>
      <w:r w:rsidRPr="007B3111">
        <w:rPr>
          <w:rFonts w:ascii="Arial" w:hAnsi="Arial" w:cs="Arial"/>
          <w:szCs w:val="22"/>
        </w:rPr>
        <w:t xml:space="preserve">e. </w:t>
      </w:r>
    </w:p>
    <w:p w14:paraId="178E7407" w14:textId="07B10818" w:rsidR="005332C6" w:rsidRPr="007B3111" w:rsidRDefault="005332C6"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t>Zajištění veškeré komunikace v rámci poskytování služeb v českém jazyce (zahrnuje i</w:t>
      </w:r>
      <w:r w:rsidR="007C185C">
        <w:rPr>
          <w:rFonts w:ascii="Arial" w:hAnsi="Arial" w:cs="Arial"/>
          <w:szCs w:val="22"/>
        </w:rPr>
        <w:t> </w:t>
      </w:r>
      <w:r w:rsidRPr="007B3111">
        <w:rPr>
          <w:rFonts w:ascii="Arial" w:hAnsi="Arial" w:cs="Arial"/>
          <w:szCs w:val="22"/>
        </w:rPr>
        <w:t xml:space="preserve">reporty, dokumentaci a případně další výstupy). </w:t>
      </w:r>
    </w:p>
    <w:p w14:paraId="31767511" w14:textId="346C0DBE" w:rsidR="005332C6" w:rsidRPr="007B3111" w:rsidRDefault="005332C6"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t xml:space="preserve">Všechna data budou poskytovatelem přenášena do SOC v zabezpečené </w:t>
      </w:r>
      <w:r w:rsidR="0004587B" w:rsidRPr="007B3111">
        <w:rPr>
          <w:rFonts w:ascii="Arial" w:hAnsi="Arial" w:cs="Arial"/>
          <w:szCs w:val="22"/>
        </w:rPr>
        <w:t>a</w:t>
      </w:r>
      <w:r w:rsidR="0004587B">
        <w:rPr>
          <w:rFonts w:ascii="Arial" w:hAnsi="Arial" w:cs="Arial"/>
          <w:szCs w:val="22"/>
        </w:rPr>
        <w:t> </w:t>
      </w:r>
      <w:r w:rsidRPr="007B3111">
        <w:rPr>
          <w:rFonts w:ascii="Arial" w:hAnsi="Arial" w:cs="Arial"/>
          <w:szCs w:val="22"/>
        </w:rPr>
        <w:t xml:space="preserve">zašifrované podobě. Data musí být chráněna proti neoprávněným změnám (zásahům) a proti neoprávněnému přístupu. Připojení bude realizováno prostřednictvím </w:t>
      </w:r>
      <w:proofErr w:type="spellStart"/>
      <w:r w:rsidRPr="007B3111">
        <w:rPr>
          <w:rFonts w:ascii="Arial" w:hAnsi="Arial" w:cs="Arial"/>
          <w:szCs w:val="22"/>
        </w:rPr>
        <w:t>Site</w:t>
      </w:r>
      <w:proofErr w:type="spellEnd"/>
      <w:r w:rsidRPr="007B3111">
        <w:rPr>
          <w:rFonts w:ascii="Arial" w:hAnsi="Arial" w:cs="Arial"/>
          <w:szCs w:val="22"/>
        </w:rPr>
        <w:t>-to-</w:t>
      </w:r>
      <w:proofErr w:type="spellStart"/>
      <w:r w:rsidRPr="007B3111">
        <w:rPr>
          <w:rFonts w:ascii="Arial" w:hAnsi="Arial" w:cs="Arial"/>
          <w:szCs w:val="22"/>
        </w:rPr>
        <w:t>Site</w:t>
      </w:r>
      <w:proofErr w:type="spellEnd"/>
      <w:r w:rsidRPr="007B3111">
        <w:rPr>
          <w:rFonts w:ascii="Arial" w:hAnsi="Arial" w:cs="Arial"/>
          <w:szCs w:val="22"/>
        </w:rPr>
        <w:t xml:space="preserve"> VPN, kterou si zajistí poskytovatel na základě technických možností NTR. </w:t>
      </w:r>
      <w:r w:rsidR="0004587B">
        <w:rPr>
          <w:rFonts w:ascii="Arial" w:hAnsi="Arial" w:cs="Arial"/>
          <w:szCs w:val="22"/>
        </w:rPr>
        <w:t xml:space="preserve">Objednatel </w:t>
      </w:r>
      <w:r w:rsidR="0004587B" w:rsidRPr="007B3111">
        <w:rPr>
          <w:rFonts w:ascii="Arial" w:hAnsi="Arial" w:cs="Arial"/>
          <w:szCs w:val="22"/>
        </w:rPr>
        <w:t>po</w:t>
      </w:r>
      <w:r w:rsidR="00886859">
        <w:rPr>
          <w:rFonts w:ascii="Arial" w:hAnsi="Arial" w:cs="Arial"/>
          <w:szCs w:val="22"/>
        </w:rPr>
        <w:t> </w:t>
      </w:r>
      <w:r w:rsidR="0004587B" w:rsidRPr="007B3111">
        <w:rPr>
          <w:rFonts w:ascii="Arial" w:hAnsi="Arial" w:cs="Arial"/>
          <w:szCs w:val="22"/>
        </w:rPr>
        <w:t xml:space="preserve">dohodě a </w:t>
      </w:r>
      <w:r w:rsidR="0004587B">
        <w:rPr>
          <w:rFonts w:ascii="Arial" w:hAnsi="Arial" w:cs="Arial"/>
          <w:szCs w:val="22"/>
        </w:rPr>
        <w:t xml:space="preserve">předchozím </w:t>
      </w:r>
      <w:r w:rsidR="0004587B" w:rsidRPr="007B3111">
        <w:rPr>
          <w:rFonts w:ascii="Arial" w:hAnsi="Arial" w:cs="Arial"/>
          <w:szCs w:val="22"/>
        </w:rPr>
        <w:t xml:space="preserve">odsouhlasení </w:t>
      </w:r>
      <w:r w:rsidR="0004587B">
        <w:rPr>
          <w:rFonts w:ascii="Arial" w:hAnsi="Arial" w:cs="Arial"/>
          <w:szCs w:val="22"/>
        </w:rPr>
        <w:t>p</w:t>
      </w:r>
      <w:r w:rsidRPr="007B3111">
        <w:rPr>
          <w:rFonts w:ascii="Arial" w:hAnsi="Arial" w:cs="Arial"/>
          <w:szCs w:val="22"/>
        </w:rPr>
        <w:t>oskytovateli umožn</w:t>
      </w:r>
      <w:r w:rsidR="0004587B">
        <w:rPr>
          <w:rFonts w:ascii="Arial" w:hAnsi="Arial" w:cs="Arial"/>
          <w:szCs w:val="22"/>
        </w:rPr>
        <w:t>í</w:t>
      </w:r>
      <w:r w:rsidRPr="007B3111">
        <w:rPr>
          <w:rFonts w:ascii="Arial" w:hAnsi="Arial" w:cs="Arial"/>
          <w:szCs w:val="22"/>
        </w:rPr>
        <w:t xml:space="preserve"> instal</w:t>
      </w:r>
      <w:r w:rsidR="0004587B">
        <w:rPr>
          <w:rFonts w:ascii="Arial" w:hAnsi="Arial" w:cs="Arial"/>
          <w:szCs w:val="22"/>
        </w:rPr>
        <w:t>aci</w:t>
      </w:r>
      <w:r w:rsidRPr="007B3111">
        <w:rPr>
          <w:rFonts w:ascii="Arial" w:hAnsi="Arial" w:cs="Arial"/>
          <w:szCs w:val="22"/>
        </w:rPr>
        <w:t xml:space="preserve"> a připojení zařízení (hw, sw) pro sběr a přenos informací potřebných pro provoz dohledového centra ze sítě NTR.</w:t>
      </w:r>
    </w:p>
    <w:p w14:paraId="4A696173" w14:textId="1F819206" w:rsidR="005332C6" w:rsidRPr="007B3111" w:rsidRDefault="005332C6" w:rsidP="008F01DE">
      <w:pPr>
        <w:pStyle w:val="Odstavecseseznamem"/>
        <w:numPr>
          <w:ilvl w:val="0"/>
          <w:numId w:val="13"/>
        </w:numPr>
        <w:spacing w:line="276" w:lineRule="auto"/>
        <w:ind w:left="567" w:hanging="426"/>
        <w:rPr>
          <w:rFonts w:ascii="Arial" w:hAnsi="Arial" w:cs="Arial"/>
          <w:szCs w:val="22"/>
        </w:rPr>
      </w:pPr>
      <w:proofErr w:type="spellStart"/>
      <w:r w:rsidRPr="007B3111">
        <w:rPr>
          <w:rFonts w:ascii="Arial" w:hAnsi="Arial" w:cs="Arial"/>
          <w:szCs w:val="22"/>
        </w:rPr>
        <w:lastRenderedPageBreak/>
        <w:t>Ticketovací</w:t>
      </w:r>
      <w:proofErr w:type="spellEnd"/>
      <w:r w:rsidRPr="007B3111">
        <w:rPr>
          <w:rFonts w:ascii="Arial" w:hAnsi="Arial" w:cs="Arial"/>
          <w:szCs w:val="22"/>
        </w:rPr>
        <w:t xml:space="preserve"> systém poskytovatele se bude integrovat </w:t>
      </w:r>
      <w:r w:rsidR="0004587B">
        <w:rPr>
          <w:rFonts w:ascii="Arial" w:hAnsi="Arial" w:cs="Arial"/>
          <w:szCs w:val="22"/>
        </w:rPr>
        <w:t xml:space="preserve">s </w:t>
      </w:r>
      <w:r w:rsidRPr="007B3111">
        <w:rPr>
          <w:rFonts w:ascii="Arial" w:hAnsi="Arial" w:cs="Arial"/>
          <w:szCs w:val="22"/>
        </w:rPr>
        <w:t>HelpDesk systémem NTR (ALVAO), kde se budou primárně odbavovat všechny tickety a události.</w:t>
      </w:r>
    </w:p>
    <w:p w14:paraId="47CC51A4" w14:textId="142C97C1" w:rsidR="005332C6" w:rsidRPr="007B3111" w:rsidRDefault="005332C6"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t xml:space="preserve">Reporty </w:t>
      </w:r>
      <w:r w:rsidR="0004587B">
        <w:rPr>
          <w:rFonts w:ascii="Arial" w:hAnsi="Arial" w:cs="Arial"/>
          <w:szCs w:val="22"/>
        </w:rPr>
        <w:t>–</w:t>
      </w:r>
      <w:r w:rsidRPr="007B3111">
        <w:rPr>
          <w:rFonts w:ascii="Arial" w:hAnsi="Arial" w:cs="Arial"/>
          <w:szCs w:val="22"/>
        </w:rPr>
        <w:t xml:space="preserve"> Rozšířený reporting – detailní report o událostech a incidentech s návrhy systematických opatření 1x měsíčně. Vzdálená prezentace reportu, např. formou videokonference. Prezentace měsíčních reportů v rozsahu max. 0,5</w:t>
      </w:r>
      <w:r w:rsidR="00D453C9">
        <w:rPr>
          <w:rFonts w:ascii="Arial" w:hAnsi="Arial" w:cs="Arial"/>
          <w:szCs w:val="22"/>
        </w:rPr>
        <w:t xml:space="preserve"> </w:t>
      </w:r>
      <w:r w:rsidRPr="007B3111">
        <w:rPr>
          <w:rFonts w:ascii="Arial" w:hAnsi="Arial" w:cs="Arial"/>
          <w:szCs w:val="22"/>
        </w:rPr>
        <w:t>MD</w:t>
      </w:r>
      <w:r w:rsidR="0004587B">
        <w:rPr>
          <w:rFonts w:ascii="Arial" w:hAnsi="Arial" w:cs="Arial"/>
          <w:szCs w:val="22"/>
        </w:rPr>
        <w:t>.</w:t>
      </w:r>
    </w:p>
    <w:p w14:paraId="0464EAC1" w14:textId="023B6A49" w:rsidR="005332C6" w:rsidRPr="007B3111" w:rsidRDefault="005332C6"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t xml:space="preserve">Reporty </w:t>
      </w:r>
      <w:r w:rsidR="00D453C9">
        <w:rPr>
          <w:rFonts w:ascii="Arial" w:hAnsi="Arial" w:cs="Arial"/>
          <w:szCs w:val="22"/>
        </w:rPr>
        <w:t>–</w:t>
      </w:r>
      <w:r w:rsidRPr="007B3111">
        <w:rPr>
          <w:rFonts w:ascii="Arial" w:hAnsi="Arial" w:cs="Arial"/>
          <w:szCs w:val="22"/>
        </w:rPr>
        <w:t xml:space="preserve"> </w:t>
      </w:r>
      <w:r w:rsidR="0004587B">
        <w:rPr>
          <w:rFonts w:ascii="Arial" w:hAnsi="Arial" w:cs="Arial"/>
          <w:szCs w:val="22"/>
        </w:rPr>
        <w:t>O</w:t>
      </w:r>
      <w:r w:rsidR="0004587B" w:rsidRPr="007B3111">
        <w:rPr>
          <w:rFonts w:ascii="Arial" w:hAnsi="Arial" w:cs="Arial"/>
          <w:szCs w:val="22"/>
        </w:rPr>
        <w:t>n</w:t>
      </w:r>
      <w:r w:rsidRPr="007B3111">
        <w:rPr>
          <w:rFonts w:ascii="Arial" w:hAnsi="Arial" w:cs="Arial"/>
          <w:szCs w:val="22"/>
        </w:rPr>
        <w:t>-</w:t>
      </w:r>
      <w:proofErr w:type="spellStart"/>
      <w:r w:rsidRPr="007B3111">
        <w:rPr>
          <w:rFonts w:ascii="Arial" w:hAnsi="Arial" w:cs="Arial"/>
          <w:szCs w:val="22"/>
        </w:rPr>
        <w:t>demand</w:t>
      </w:r>
      <w:proofErr w:type="spellEnd"/>
      <w:r w:rsidRPr="007B3111">
        <w:rPr>
          <w:rFonts w:ascii="Arial" w:hAnsi="Arial" w:cs="Arial"/>
          <w:szCs w:val="22"/>
        </w:rPr>
        <w:t xml:space="preserve"> – Služba zajistí provádění on-</w:t>
      </w:r>
      <w:proofErr w:type="spellStart"/>
      <w:r w:rsidRPr="007B3111">
        <w:rPr>
          <w:rFonts w:ascii="Arial" w:hAnsi="Arial" w:cs="Arial"/>
          <w:szCs w:val="22"/>
        </w:rPr>
        <w:t>demand</w:t>
      </w:r>
      <w:proofErr w:type="spellEnd"/>
      <w:r w:rsidRPr="007B3111">
        <w:rPr>
          <w:rFonts w:ascii="Arial" w:hAnsi="Arial" w:cs="Arial"/>
          <w:szCs w:val="22"/>
        </w:rPr>
        <w:t xml:space="preserve"> spouštění některých pravidel a z výstupu bude vytvářet reporty</w:t>
      </w:r>
      <w:r w:rsidR="0004587B">
        <w:rPr>
          <w:rFonts w:ascii="Arial" w:hAnsi="Arial" w:cs="Arial"/>
          <w:szCs w:val="22"/>
        </w:rPr>
        <w:t>.</w:t>
      </w:r>
    </w:p>
    <w:p w14:paraId="2E8EB05A" w14:textId="744A107A" w:rsidR="005332C6" w:rsidRPr="007B3111" w:rsidRDefault="005332C6"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t xml:space="preserve">Reporty – </w:t>
      </w:r>
      <w:r w:rsidRPr="00886859">
        <w:rPr>
          <w:rFonts w:ascii="Arial" w:hAnsi="Arial" w:cs="Arial"/>
          <w:szCs w:val="22"/>
        </w:rPr>
        <w:t>Standard</w:t>
      </w:r>
      <w:r w:rsidRPr="007B3111">
        <w:rPr>
          <w:rFonts w:ascii="Arial" w:hAnsi="Arial" w:cs="Arial"/>
          <w:szCs w:val="22"/>
        </w:rPr>
        <w:t xml:space="preserve"> </w:t>
      </w:r>
      <w:r w:rsidR="0004587B">
        <w:rPr>
          <w:rFonts w:ascii="Arial" w:hAnsi="Arial" w:cs="Arial"/>
          <w:szCs w:val="22"/>
        </w:rPr>
        <w:t>–</w:t>
      </w:r>
      <w:r w:rsidRPr="007B3111">
        <w:rPr>
          <w:rFonts w:ascii="Arial" w:hAnsi="Arial" w:cs="Arial"/>
          <w:szCs w:val="22"/>
        </w:rPr>
        <w:t xml:space="preserve"> poskytovatel v rámci služby zpracuje a poskytne </w:t>
      </w:r>
      <w:r w:rsidR="004D6538" w:rsidRPr="007B3111">
        <w:rPr>
          <w:rFonts w:ascii="Arial" w:hAnsi="Arial" w:cs="Arial"/>
          <w:szCs w:val="22"/>
        </w:rPr>
        <w:t>objednatel</w:t>
      </w:r>
      <w:r w:rsidRPr="007B3111">
        <w:rPr>
          <w:rFonts w:ascii="Arial" w:hAnsi="Arial" w:cs="Arial"/>
          <w:szCs w:val="22"/>
        </w:rPr>
        <w:t xml:space="preserve">i každý měsíc report, ve kterém je popsáno: </w:t>
      </w:r>
    </w:p>
    <w:p w14:paraId="3310360D" w14:textId="4400B307" w:rsidR="005332C6" w:rsidRPr="007B3111" w:rsidRDefault="005332C6" w:rsidP="008F01DE">
      <w:pPr>
        <w:numPr>
          <w:ilvl w:val="1"/>
          <w:numId w:val="10"/>
        </w:numPr>
        <w:spacing w:after="31" w:line="276" w:lineRule="auto"/>
        <w:ind w:left="993" w:right="109" w:hanging="284"/>
        <w:rPr>
          <w:rFonts w:ascii="Arial" w:hAnsi="Arial" w:cs="Arial"/>
          <w:szCs w:val="22"/>
        </w:rPr>
      </w:pPr>
      <w:r w:rsidRPr="007B3111">
        <w:rPr>
          <w:rFonts w:ascii="Arial" w:hAnsi="Arial" w:cs="Arial"/>
          <w:szCs w:val="22"/>
        </w:rPr>
        <w:t>průběh realizace plnění služby za uplynulé období</w:t>
      </w:r>
      <w:r w:rsidR="0004587B">
        <w:rPr>
          <w:rFonts w:ascii="Arial" w:hAnsi="Arial" w:cs="Arial"/>
          <w:szCs w:val="22"/>
        </w:rPr>
        <w:t>,</w:t>
      </w:r>
    </w:p>
    <w:p w14:paraId="0FF663E5" w14:textId="33451DB0" w:rsidR="005332C6" w:rsidRPr="007B3111" w:rsidRDefault="005332C6" w:rsidP="008F01DE">
      <w:pPr>
        <w:numPr>
          <w:ilvl w:val="1"/>
          <w:numId w:val="10"/>
        </w:numPr>
        <w:spacing w:after="31" w:line="276" w:lineRule="auto"/>
        <w:ind w:left="993" w:right="109" w:hanging="284"/>
        <w:rPr>
          <w:rFonts w:ascii="Arial" w:hAnsi="Arial" w:cs="Arial"/>
          <w:szCs w:val="22"/>
        </w:rPr>
      </w:pPr>
      <w:r w:rsidRPr="007B3111">
        <w:rPr>
          <w:rFonts w:ascii="Arial" w:hAnsi="Arial" w:cs="Arial"/>
          <w:szCs w:val="22"/>
        </w:rPr>
        <w:t>proved</w:t>
      </w:r>
      <w:r w:rsidR="00EE71A7">
        <w:rPr>
          <w:rFonts w:ascii="Arial" w:hAnsi="Arial" w:cs="Arial"/>
          <w:szCs w:val="22"/>
        </w:rPr>
        <w:t>ené služby za uplynulé období</w:t>
      </w:r>
      <w:r w:rsidR="0004587B">
        <w:rPr>
          <w:rFonts w:ascii="Arial" w:hAnsi="Arial" w:cs="Arial"/>
          <w:szCs w:val="22"/>
        </w:rPr>
        <w:t>,</w:t>
      </w:r>
    </w:p>
    <w:p w14:paraId="7A63137E" w14:textId="3DEBEF0A" w:rsidR="005332C6" w:rsidRPr="007B3111" w:rsidRDefault="005332C6" w:rsidP="008F01DE">
      <w:pPr>
        <w:numPr>
          <w:ilvl w:val="1"/>
          <w:numId w:val="10"/>
        </w:numPr>
        <w:spacing w:after="31" w:line="276" w:lineRule="auto"/>
        <w:ind w:left="993" w:right="109" w:hanging="284"/>
        <w:rPr>
          <w:rFonts w:ascii="Arial" w:hAnsi="Arial" w:cs="Arial"/>
          <w:szCs w:val="22"/>
        </w:rPr>
      </w:pPr>
      <w:r w:rsidRPr="007B3111">
        <w:rPr>
          <w:rFonts w:ascii="Arial" w:hAnsi="Arial" w:cs="Arial"/>
          <w:szCs w:val="22"/>
        </w:rPr>
        <w:t>návrh doporučených opatření pro další období pro zvýšení bezpečnosti, dostupnosti a v</w:t>
      </w:r>
      <w:r w:rsidR="00EE71A7">
        <w:rPr>
          <w:rFonts w:ascii="Arial" w:hAnsi="Arial" w:cs="Arial"/>
          <w:szCs w:val="22"/>
        </w:rPr>
        <w:t xml:space="preserve"> prevenci eliminace incidentů.</w:t>
      </w:r>
    </w:p>
    <w:p w14:paraId="1865EE5F" w14:textId="4EC966AB" w:rsidR="005332C6" w:rsidRPr="0004587B" w:rsidRDefault="005332C6"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t>Base line analýza – zajistí porovnání neobvyklých počtů určitých událostí oproti jinému období z minulosti.</w:t>
      </w:r>
      <w:r w:rsidR="0004587B">
        <w:rPr>
          <w:rFonts w:ascii="Arial" w:hAnsi="Arial" w:cs="Arial"/>
          <w:szCs w:val="22"/>
        </w:rPr>
        <w:t xml:space="preserve"> </w:t>
      </w:r>
      <w:r w:rsidRPr="0004587B">
        <w:rPr>
          <w:rFonts w:ascii="Arial" w:hAnsi="Arial" w:cs="Arial"/>
          <w:szCs w:val="22"/>
        </w:rPr>
        <w:t xml:space="preserve">Služba zajistí shromažďování a možnost náhledu </w:t>
      </w:r>
      <w:r w:rsidR="0004587B" w:rsidRPr="0004587B">
        <w:rPr>
          <w:rFonts w:ascii="Arial" w:hAnsi="Arial" w:cs="Arial"/>
          <w:szCs w:val="22"/>
        </w:rPr>
        <w:t>a</w:t>
      </w:r>
      <w:r w:rsidR="0004587B">
        <w:rPr>
          <w:rFonts w:ascii="Arial" w:hAnsi="Arial" w:cs="Arial"/>
          <w:szCs w:val="22"/>
        </w:rPr>
        <w:t> </w:t>
      </w:r>
      <w:r w:rsidRPr="0004587B">
        <w:rPr>
          <w:rFonts w:ascii="Arial" w:hAnsi="Arial" w:cs="Arial"/>
          <w:szCs w:val="22"/>
        </w:rPr>
        <w:t>následného porovnáni historických dat a jejich propojení v kontextu sledované události nebo incidentu</w:t>
      </w:r>
      <w:r w:rsidR="0004587B" w:rsidRPr="0004587B">
        <w:rPr>
          <w:rFonts w:ascii="Arial" w:hAnsi="Arial" w:cs="Arial"/>
          <w:szCs w:val="22"/>
        </w:rPr>
        <w:t>.</w:t>
      </w:r>
    </w:p>
    <w:p w14:paraId="5E6752A4" w14:textId="6280FE87" w:rsidR="005332C6" w:rsidRPr="007B3111" w:rsidRDefault="005332C6" w:rsidP="006F4F21">
      <w:pPr>
        <w:pStyle w:val="Nadpis2"/>
        <w:keepNext/>
        <w:numPr>
          <w:ilvl w:val="0"/>
          <w:numId w:val="0"/>
        </w:numPr>
        <w:spacing w:before="360" w:line="276" w:lineRule="auto"/>
        <w:rPr>
          <w:rFonts w:ascii="Arial" w:hAnsi="Arial" w:cs="Arial"/>
          <w:u w:val="single"/>
        </w:rPr>
      </w:pPr>
      <w:r w:rsidRPr="007B3111">
        <w:rPr>
          <w:rFonts w:ascii="Arial" w:hAnsi="Arial" w:cs="Arial"/>
          <w:u w:val="single"/>
        </w:rPr>
        <w:t>Specifikace služb</w:t>
      </w:r>
      <w:r w:rsidR="001A0871" w:rsidRPr="006F4F21">
        <w:rPr>
          <w:rFonts w:ascii="Arial" w:hAnsi="Arial" w:cs="Arial"/>
          <w:u w:val="single"/>
        </w:rPr>
        <w:t>y</w:t>
      </w:r>
      <w:r w:rsidRPr="007B3111">
        <w:rPr>
          <w:rFonts w:ascii="Arial" w:hAnsi="Arial" w:cs="Arial"/>
          <w:u w:val="single"/>
        </w:rPr>
        <w:t xml:space="preserve"> SOC-SLA-1 </w:t>
      </w:r>
      <w:r w:rsidR="00D453C9">
        <w:rPr>
          <w:rFonts w:ascii="Arial" w:hAnsi="Arial" w:cs="Arial"/>
          <w:u w:val="single"/>
        </w:rPr>
        <w:t>–</w:t>
      </w:r>
      <w:r w:rsidRPr="007B3111">
        <w:rPr>
          <w:rFonts w:ascii="Arial" w:hAnsi="Arial" w:cs="Arial"/>
          <w:u w:val="single"/>
        </w:rPr>
        <w:t xml:space="preserve"> Průběžný bezpečnostní dohled</w:t>
      </w:r>
    </w:p>
    <w:p w14:paraId="3CDA564A" w14:textId="133FFEC9" w:rsidR="005332C6" w:rsidRPr="007B3111" w:rsidRDefault="005332C6" w:rsidP="006F4F21">
      <w:pPr>
        <w:spacing w:after="120" w:line="276" w:lineRule="auto"/>
        <w:rPr>
          <w:rFonts w:ascii="Arial" w:hAnsi="Arial" w:cs="Arial"/>
          <w:szCs w:val="22"/>
        </w:rPr>
      </w:pPr>
      <w:r w:rsidRPr="007B3111">
        <w:rPr>
          <w:rFonts w:ascii="Arial" w:hAnsi="Arial" w:cs="Arial"/>
          <w:szCs w:val="22"/>
        </w:rPr>
        <w:t>Cílem této služby je úvodní, průběžné</w:t>
      </w:r>
      <w:r w:rsidR="00FC0AFA" w:rsidRPr="007B3111">
        <w:rPr>
          <w:rFonts w:ascii="Arial" w:hAnsi="Arial" w:cs="Arial"/>
          <w:szCs w:val="22"/>
        </w:rPr>
        <w:t xml:space="preserve">, </w:t>
      </w:r>
      <w:r w:rsidRPr="007B3111">
        <w:rPr>
          <w:rFonts w:ascii="Arial" w:hAnsi="Arial" w:cs="Arial"/>
          <w:szCs w:val="22"/>
        </w:rPr>
        <w:t>automatizované vyhodnocování bezpečnostních událostí a stanovení dalšího postupu k jejich řešení.</w:t>
      </w:r>
    </w:p>
    <w:p w14:paraId="1F2D2043" w14:textId="77777777" w:rsidR="005332C6" w:rsidRPr="006F4F21" w:rsidRDefault="005332C6" w:rsidP="006F4F21">
      <w:pPr>
        <w:spacing w:line="276" w:lineRule="auto"/>
        <w:rPr>
          <w:rFonts w:ascii="Arial" w:hAnsi="Arial" w:cs="Arial"/>
          <w:b/>
          <w:bCs/>
          <w:szCs w:val="22"/>
        </w:rPr>
      </w:pPr>
      <w:r w:rsidRPr="006F4F21">
        <w:rPr>
          <w:rFonts w:ascii="Arial" w:hAnsi="Arial" w:cs="Arial"/>
          <w:b/>
          <w:bCs/>
          <w:szCs w:val="22"/>
        </w:rPr>
        <w:t>Služba musí obsahovat:</w:t>
      </w:r>
    </w:p>
    <w:p w14:paraId="213B79D7" w14:textId="0B3F4804" w:rsidR="005332C6" w:rsidRPr="00886859" w:rsidRDefault="005332C6" w:rsidP="008F01DE">
      <w:pPr>
        <w:pStyle w:val="Odstavecseseznamem"/>
        <w:numPr>
          <w:ilvl w:val="0"/>
          <w:numId w:val="13"/>
        </w:numPr>
        <w:spacing w:line="276" w:lineRule="auto"/>
        <w:ind w:left="567" w:hanging="426"/>
        <w:rPr>
          <w:rFonts w:ascii="Arial" w:hAnsi="Arial" w:cs="Arial"/>
          <w:b/>
          <w:szCs w:val="22"/>
        </w:rPr>
      </w:pPr>
      <w:r w:rsidRPr="00886859">
        <w:rPr>
          <w:rFonts w:ascii="Arial" w:hAnsi="Arial" w:cs="Arial"/>
          <w:b/>
          <w:szCs w:val="22"/>
        </w:rPr>
        <w:t xml:space="preserve">Průběžný bezpečnostní dohled/monitoring v rámci technologií napojených </w:t>
      </w:r>
      <w:r w:rsidR="004C433D" w:rsidRPr="00886859">
        <w:rPr>
          <w:rFonts w:ascii="Arial" w:hAnsi="Arial" w:cs="Arial"/>
          <w:b/>
          <w:szCs w:val="22"/>
        </w:rPr>
        <w:t>do </w:t>
      </w:r>
      <w:r w:rsidRPr="00886859">
        <w:rPr>
          <w:rFonts w:ascii="Arial" w:hAnsi="Arial" w:cs="Arial"/>
          <w:b/>
          <w:szCs w:val="22"/>
        </w:rPr>
        <w:t>SOC</w:t>
      </w:r>
      <w:r w:rsidR="00886859">
        <w:rPr>
          <w:rFonts w:ascii="Arial" w:hAnsi="Arial" w:cs="Arial"/>
          <w:b/>
          <w:szCs w:val="22"/>
        </w:rPr>
        <w:t>:</w:t>
      </w:r>
    </w:p>
    <w:p w14:paraId="01BDFC3C" w14:textId="789C2A6B" w:rsidR="005332C6" w:rsidRPr="007B3111" w:rsidRDefault="00FD02BD" w:rsidP="008F01DE">
      <w:pPr>
        <w:numPr>
          <w:ilvl w:val="1"/>
          <w:numId w:val="10"/>
        </w:numPr>
        <w:spacing w:line="276" w:lineRule="auto"/>
        <w:ind w:left="1134" w:right="108" w:hanging="425"/>
        <w:rPr>
          <w:rFonts w:ascii="Arial" w:hAnsi="Arial" w:cs="Arial"/>
          <w:szCs w:val="22"/>
        </w:rPr>
      </w:pPr>
      <w:r>
        <w:rPr>
          <w:rFonts w:ascii="Arial" w:hAnsi="Arial" w:cs="Arial"/>
          <w:szCs w:val="22"/>
        </w:rPr>
        <w:t>p</w:t>
      </w:r>
      <w:r w:rsidR="005332C6" w:rsidRPr="007B3111">
        <w:rPr>
          <w:rFonts w:ascii="Arial" w:hAnsi="Arial" w:cs="Arial"/>
          <w:szCs w:val="22"/>
        </w:rPr>
        <w:t>říjem strojově detekovaných událostí z dohledových systémů (zákazníka i SOC) identifikovaných na základě definovaných „Detekčních scénářů“</w:t>
      </w:r>
      <w:r>
        <w:rPr>
          <w:rFonts w:ascii="Arial" w:hAnsi="Arial" w:cs="Arial"/>
          <w:szCs w:val="22"/>
        </w:rPr>
        <w:t>,</w:t>
      </w:r>
    </w:p>
    <w:p w14:paraId="70823614" w14:textId="0C9750EA" w:rsidR="005332C6" w:rsidRPr="007B3111" w:rsidRDefault="00FD02BD" w:rsidP="008F01DE">
      <w:pPr>
        <w:numPr>
          <w:ilvl w:val="1"/>
          <w:numId w:val="10"/>
        </w:numPr>
        <w:spacing w:line="276" w:lineRule="auto"/>
        <w:ind w:left="1134" w:right="108" w:hanging="425"/>
        <w:rPr>
          <w:rFonts w:ascii="Arial" w:hAnsi="Arial" w:cs="Arial"/>
          <w:szCs w:val="22"/>
        </w:rPr>
      </w:pPr>
      <w:r>
        <w:rPr>
          <w:rFonts w:ascii="Arial" w:hAnsi="Arial" w:cs="Arial"/>
          <w:szCs w:val="22"/>
        </w:rPr>
        <w:t>p</w:t>
      </w:r>
      <w:r w:rsidR="005332C6" w:rsidRPr="007B3111">
        <w:rPr>
          <w:rFonts w:ascii="Arial" w:hAnsi="Arial" w:cs="Arial"/>
          <w:szCs w:val="22"/>
        </w:rPr>
        <w:t>říjem událost</w:t>
      </w:r>
      <w:r w:rsidR="001A0871">
        <w:rPr>
          <w:rFonts w:ascii="Arial" w:hAnsi="Arial" w:cs="Arial"/>
          <w:szCs w:val="22"/>
        </w:rPr>
        <w:t>í</w:t>
      </w:r>
      <w:r w:rsidR="005332C6" w:rsidRPr="007B3111">
        <w:rPr>
          <w:rFonts w:ascii="Arial" w:hAnsi="Arial" w:cs="Arial"/>
          <w:szCs w:val="22"/>
        </w:rPr>
        <w:t xml:space="preserve"> zpozorovaných </w:t>
      </w:r>
      <w:r w:rsidR="001A0871">
        <w:rPr>
          <w:rFonts w:ascii="Arial" w:hAnsi="Arial" w:cs="Arial"/>
          <w:szCs w:val="22"/>
        </w:rPr>
        <w:t>a</w:t>
      </w:r>
      <w:r w:rsidR="005332C6" w:rsidRPr="007B3111">
        <w:rPr>
          <w:rFonts w:ascii="Arial" w:hAnsi="Arial" w:cs="Arial"/>
          <w:szCs w:val="22"/>
        </w:rPr>
        <w:t>nalytiky SOC týmu v rámci služby SOC-SLA-3 (</w:t>
      </w:r>
      <w:proofErr w:type="spellStart"/>
      <w:r w:rsidR="005332C6" w:rsidRPr="007B3111">
        <w:rPr>
          <w:rFonts w:ascii="Arial" w:hAnsi="Arial" w:cs="Arial"/>
          <w:szCs w:val="22"/>
        </w:rPr>
        <w:t>Threat</w:t>
      </w:r>
      <w:proofErr w:type="spellEnd"/>
      <w:r w:rsidR="005332C6" w:rsidRPr="007B3111">
        <w:rPr>
          <w:rFonts w:ascii="Arial" w:hAnsi="Arial" w:cs="Arial"/>
          <w:szCs w:val="22"/>
        </w:rPr>
        <w:t xml:space="preserve"> </w:t>
      </w:r>
      <w:proofErr w:type="spellStart"/>
      <w:r w:rsidR="005332C6" w:rsidRPr="007B3111">
        <w:rPr>
          <w:rFonts w:ascii="Arial" w:hAnsi="Arial" w:cs="Arial"/>
          <w:szCs w:val="22"/>
        </w:rPr>
        <w:t>Hunting</w:t>
      </w:r>
      <w:proofErr w:type="spellEnd"/>
      <w:r w:rsidR="005332C6" w:rsidRPr="007B3111">
        <w:rPr>
          <w:rFonts w:ascii="Arial" w:hAnsi="Arial" w:cs="Arial"/>
          <w:szCs w:val="22"/>
        </w:rPr>
        <w:t>)</w:t>
      </w:r>
      <w:r>
        <w:rPr>
          <w:rFonts w:ascii="Arial" w:hAnsi="Arial" w:cs="Arial"/>
          <w:szCs w:val="22"/>
        </w:rPr>
        <w:t>,</w:t>
      </w:r>
    </w:p>
    <w:p w14:paraId="4E618485" w14:textId="202E3059" w:rsidR="005332C6" w:rsidRPr="007B3111" w:rsidRDefault="00FD02BD" w:rsidP="008F01DE">
      <w:pPr>
        <w:numPr>
          <w:ilvl w:val="1"/>
          <w:numId w:val="10"/>
        </w:numPr>
        <w:spacing w:line="276" w:lineRule="auto"/>
        <w:ind w:left="1134" w:right="108" w:hanging="425"/>
        <w:rPr>
          <w:rFonts w:ascii="Arial" w:hAnsi="Arial" w:cs="Arial"/>
          <w:szCs w:val="22"/>
        </w:rPr>
      </w:pPr>
      <w:r>
        <w:rPr>
          <w:rFonts w:ascii="Arial" w:hAnsi="Arial" w:cs="Arial"/>
          <w:szCs w:val="22"/>
        </w:rPr>
        <w:t>p</w:t>
      </w:r>
      <w:r w:rsidR="005332C6" w:rsidRPr="007B3111">
        <w:rPr>
          <w:rFonts w:ascii="Arial" w:hAnsi="Arial" w:cs="Arial"/>
          <w:szCs w:val="22"/>
        </w:rPr>
        <w:t>říjem událostí a požadavků od pověřených uživatelů zákazníka, případně smluvní, třetí strany.</w:t>
      </w:r>
    </w:p>
    <w:p w14:paraId="0E25B86A" w14:textId="77777777" w:rsidR="005332C6" w:rsidRPr="007B3111" w:rsidRDefault="005332C6" w:rsidP="006F4F21">
      <w:pPr>
        <w:spacing w:after="34" w:line="276" w:lineRule="auto"/>
        <w:ind w:left="360" w:right="109"/>
        <w:rPr>
          <w:rFonts w:ascii="Arial" w:hAnsi="Arial" w:cs="Arial"/>
          <w:szCs w:val="22"/>
        </w:rPr>
      </w:pPr>
    </w:p>
    <w:p w14:paraId="582062AB" w14:textId="7EABC3A3" w:rsidR="005332C6" w:rsidRPr="00886859" w:rsidRDefault="005332C6" w:rsidP="008F01DE">
      <w:pPr>
        <w:pStyle w:val="Odstavecseseznamem"/>
        <w:numPr>
          <w:ilvl w:val="0"/>
          <w:numId w:val="13"/>
        </w:numPr>
        <w:spacing w:line="276" w:lineRule="auto"/>
        <w:ind w:left="567" w:hanging="426"/>
        <w:rPr>
          <w:rFonts w:ascii="Arial" w:hAnsi="Arial" w:cs="Arial"/>
          <w:b/>
          <w:szCs w:val="22"/>
        </w:rPr>
      </w:pPr>
      <w:r w:rsidRPr="00886859">
        <w:rPr>
          <w:rFonts w:ascii="Arial" w:hAnsi="Arial" w:cs="Arial"/>
          <w:b/>
          <w:szCs w:val="22"/>
        </w:rPr>
        <w:t>Úvodní vyhodnocení zaznamenaných událostí a rozhodnutí o dalším postupu (</w:t>
      </w:r>
      <w:proofErr w:type="spellStart"/>
      <w:r w:rsidRPr="00886859">
        <w:rPr>
          <w:rFonts w:ascii="Arial" w:hAnsi="Arial" w:cs="Arial"/>
          <w:b/>
          <w:szCs w:val="22"/>
        </w:rPr>
        <w:t>Triage</w:t>
      </w:r>
      <w:proofErr w:type="spellEnd"/>
      <w:r w:rsidRPr="00886859">
        <w:rPr>
          <w:rFonts w:ascii="Arial" w:hAnsi="Arial" w:cs="Arial"/>
          <w:b/>
          <w:szCs w:val="22"/>
        </w:rPr>
        <w:t>)</w:t>
      </w:r>
      <w:r w:rsidR="00886859">
        <w:rPr>
          <w:rFonts w:ascii="Arial" w:hAnsi="Arial" w:cs="Arial"/>
          <w:b/>
          <w:szCs w:val="22"/>
        </w:rPr>
        <w:t>:</w:t>
      </w:r>
    </w:p>
    <w:p w14:paraId="6D7621BF" w14:textId="2764F14C" w:rsidR="005332C6" w:rsidRPr="007B3111" w:rsidRDefault="00FD02BD" w:rsidP="008F01DE">
      <w:pPr>
        <w:numPr>
          <w:ilvl w:val="1"/>
          <w:numId w:val="10"/>
        </w:numPr>
        <w:spacing w:line="276" w:lineRule="auto"/>
        <w:ind w:left="1134" w:right="108" w:hanging="425"/>
        <w:rPr>
          <w:rFonts w:ascii="Arial" w:hAnsi="Arial" w:cs="Arial"/>
          <w:szCs w:val="22"/>
        </w:rPr>
      </w:pPr>
      <w:r>
        <w:rPr>
          <w:rFonts w:ascii="Arial" w:hAnsi="Arial" w:cs="Arial"/>
          <w:szCs w:val="22"/>
        </w:rPr>
        <w:t>p</w:t>
      </w:r>
      <w:r w:rsidR="005332C6" w:rsidRPr="007B3111">
        <w:rPr>
          <w:rFonts w:ascii="Arial" w:hAnsi="Arial" w:cs="Arial"/>
          <w:szCs w:val="22"/>
        </w:rPr>
        <w:t>robíhá prvotní sběr informací a prověření, zda se nejedná o událost charakteru „</w:t>
      </w:r>
      <w:proofErr w:type="spellStart"/>
      <w:r w:rsidR="005332C6" w:rsidRPr="007B3111">
        <w:rPr>
          <w:rFonts w:ascii="Arial" w:hAnsi="Arial" w:cs="Arial"/>
          <w:szCs w:val="22"/>
        </w:rPr>
        <w:t>False</w:t>
      </w:r>
      <w:proofErr w:type="spellEnd"/>
      <w:r w:rsidR="005332C6" w:rsidRPr="007B3111">
        <w:rPr>
          <w:rFonts w:ascii="Arial" w:hAnsi="Arial" w:cs="Arial"/>
          <w:szCs w:val="22"/>
        </w:rPr>
        <w:t xml:space="preserve"> Positive“</w:t>
      </w:r>
      <w:r w:rsidR="001A0871">
        <w:rPr>
          <w:rFonts w:ascii="Arial" w:hAnsi="Arial" w:cs="Arial"/>
          <w:szCs w:val="22"/>
        </w:rPr>
        <w:t>,</w:t>
      </w:r>
      <w:r w:rsidR="005332C6" w:rsidRPr="007B3111">
        <w:rPr>
          <w:rFonts w:ascii="Arial" w:hAnsi="Arial" w:cs="Arial"/>
          <w:szCs w:val="22"/>
        </w:rPr>
        <w:t xml:space="preserve"> a případn</w:t>
      </w:r>
      <w:r w:rsidR="001A0871">
        <w:rPr>
          <w:rFonts w:ascii="Arial" w:hAnsi="Arial" w:cs="Arial"/>
          <w:szCs w:val="22"/>
        </w:rPr>
        <w:t>á</w:t>
      </w:r>
      <w:r w:rsidR="005332C6" w:rsidRPr="007B3111">
        <w:rPr>
          <w:rFonts w:ascii="Arial" w:hAnsi="Arial" w:cs="Arial"/>
          <w:szCs w:val="22"/>
        </w:rPr>
        <w:t xml:space="preserve"> úprav</w:t>
      </w:r>
      <w:r w:rsidR="001A0871">
        <w:rPr>
          <w:rFonts w:ascii="Arial" w:hAnsi="Arial" w:cs="Arial"/>
          <w:szCs w:val="22"/>
        </w:rPr>
        <w:t>a</w:t>
      </w:r>
      <w:r w:rsidR="005332C6" w:rsidRPr="007B3111">
        <w:rPr>
          <w:rFonts w:ascii="Arial" w:hAnsi="Arial" w:cs="Arial"/>
          <w:szCs w:val="22"/>
        </w:rPr>
        <w:t xml:space="preserve"> detekčních scénářů, které vedly k jejich zaznamenání</w:t>
      </w:r>
      <w:r>
        <w:rPr>
          <w:rFonts w:ascii="Arial" w:hAnsi="Arial" w:cs="Arial"/>
          <w:szCs w:val="22"/>
        </w:rPr>
        <w:t>,</w:t>
      </w:r>
    </w:p>
    <w:p w14:paraId="67F97E3E" w14:textId="6E106998" w:rsidR="005332C6" w:rsidRPr="007B3111" w:rsidRDefault="00FD02BD" w:rsidP="008F01DE">
      <w:pPr>
        <w:numPr>
          <w:ilvl w:val="1"/>
          <w:numId w:val="10"/>
        </w:numPr>
        <w:spacing w:line="276" w:lineRule="auto"/>
        <w:ind w:left="1134" w:right="108" w:hanging="425"/>
        <w:rPr>
          <w:rFonts w:ascii="Arial" w:hAnsi="Arial" w:cs="Arial"/>
          <w:szCs w:val="22"/>
        </w:rPr>
      </w:pPr>
      <w:r>
        <w:rPr>
          <w:rFonts w:ascii="Arial" w:hAnsi="Arial" w:cs="Arial"/>
          <w:szCs w:val="22"/>
        </w:rPr>
        <w:t>v</w:t>
      </w:r>
      <w:r w:rsidR="005332C6" w:rsidRPr="007B3111">
        <w:rPr>
          <w:rFonts w:ascii="Arial" w:hAnsi="Arial" w:cs="Arial"/>
          <w:szCs w:val="22"/>
        </w:rPr>
        <w:t xml:space="preserve"> případě událostí vyžadujících další kontrolu (charakteru „Event </w:t>
      </w:r>
      <w:proofErr w:type="spellStart"/>
      <w:r w:rsidR="005332C6" w:rsidRPr="007B3111">
        <w:rPr>
          <w:rFonts w:ascii="Arial" w:hAnsi="Arial" w:cs="Arial"/>
          <w:szCs w:val="22"/>
        </w:rPr>
        <w:t>of</w:t>
      </w:r>
      <w:proofErr w:type="spellEnd"/>
      <w:r w:rsidR="005332C6" w:rsidRPr="007B3111">
        <w:rPr>
          <w:rFonts w:ascii="Arial" w:hAnsi="Arial" w:cs="Arial"/>
          <w:szCs w:val="22"/>
        </w:rPr>
        <w:t xml:space="preserve"> </w:t>
      </w:r>
      <w:proofErr w:type="spellStart"/>
      <w:r w:rsidR="005332C6" w:rsidRPr="007B3111">
        <w:rPr>
          <w:rFonts w:ascii="Arial" w:hAnsi="Arial" w:cs="Arial"/>
          <w:szCs w:val="22"/>
        </w:rPr>
        <w:t>Interest</w:t>
      </w:r>
      <w:proofErr w:type="spellEnd"/>
      <w:r w:rsidR="005332C6" w:rsidRPr="007B3111">
        <w:rPr>
          <w:rFonts w:ascii="Arial" w:hAnsi="Arial" w:cs="Arial"/>
          <w:szCs w:val="22"/>
        </w:rPr>
        <w:t>“) dochází k jejich prvotní analýze a klasifikaci</w:t>
      </w:r>
      <w:r>
        <w:rPr>
          <w:rFonts w:ascii="Arial" w:hAnsi="Arial" w:cs="Arial"/>
          <w:szCs w:val="22"/>
        </w:rPr>
        <w:t>,</w:t>
      </w:r>
    </w:p>
    <w:p w14:paraId="696CF30D" w14:textId="45D88203" w:rsidR="005332C6" w:rsidRPr="007B3111" w:rsidRDefault="00FD02BD" w:rsidP="008F01DE">
      <w:pPr>
        <w:numPr>
          <w:ilvl w:val="1"/>
          <w:numId w:val="10"/>
        </w:numPr>
        <w:spacing w:line="276" w:lineRule="auto"/>
        <w:ind w:left="1134" w:right="108" w:hanging="425"/>
        <w:rPr>
          <w:rFonts w:ascii="Arial" w:hAnsi="Arial" w:cs="Arial"/>
          <w:szCs w:val="22"/>
        </w:rPr>
      </w:pPr>
      <w:r>
        <w:rPr>
          <w:rFonts w:ascii="Arial" w:hAnsi="Arial" w:cs="Arial"/>
          <w:szCs w:val="22"/>
        </w:rPr>
        <w:t>v</w:t>
      </w:r>
      <w:r w:rsidR="005332C6" w:rsidRPr="007B3111">
        <w:rPr>
          <w:rFonts w:ascii="Arial" w:hAnsi="Arial" w:cs="Arial"/>
          <w:szCs w:val="22"/>
        </w:rPr>
        <w:t> průběhu této fáze jsou informovány kontakty dle platné komunikační matice</w:t>
      </w:r>
      <w:r w:rsidR="007C185C">
        <w:rPr>
          <w:rFonts w:ascii="Arial" w:hAnsi="Arial" w:cs="Arial"/>
          <w:szCs w:val="22"/>
        </w:rPr>
        <w:t>/schématu</w:t>
      </w:r>
      <w:r w:rsidR="005332C6" w:rsidRPr="007B3111">
        <w:rPr>
          <w:rFonts w:ascii="Arial" w:hAnsi="Arial" w:cs="Arial"/>
          <w:szCs w:val="22"/>
        </w:rPr>
        <w:t xml:space="preserve"> </w:t>
      </w:r>
      <w:r w:rsidRPr="007B3111">
        <w:rPr>
          <w:rFonts w:ascii="Arial" w:hAnsi="Arial" w:cs="Arial"/>
          <w:szCs w:val="22"/>
        </w:rPr>
        <w:t>a</w:t>
      </w:r>
      <w:r>
        <w:rPr>
          <w:rFonts w:ascii="Arial" w:hAnsi="Arial" w:cs="Arial"/>
          <w:szCs w:val="22"/>
        </w:rPr>
        <w:t> </w:t>
      </w:r>
      <w:r w:rsidR="005332C6" w:rsidRPr="007B3111">
        <w:rPr>
          <w:rFonts w:ascii="Arial" w:hAnsi="Arial" w:cs="Arial"/>
          <w:szCs w:val="22"/>
        </w:rPr>
        <w:t xml:space="preserve">definovaných „Scénářů reakce“ (notifikace), dochází také </w:t>
      </w:r>
      <w:r w:rsidR="007C185C" w:rsidRPr="007B3111">
        <w:rPr>
          <w:rFonts w:ascii="Arial" w:hAnsi="Arial" w:cs="Arial"/>
          <w:szCs w:val="22"/>
        </w:rPr>
        <w:t>k</w:t>
      </w:r>
      <w:r w:rsidR="007C185C">
        <w:rPr>
          <w:rFonts w:ascii="Arial" w:hAnsi="Arial" w:cs="Arial"/>
          <w:szCs w:val="22"/>
        </w:rPr>
        <w:t> </w:t>
      </w:r>
      <w:r w:rsidR="005332C6" w:rsidRPr="007B3111">
        <w:rPr>
          <w:rFonts w:ascii="Arial" w:hAnsi="Arial" w:cs="Arial"/>
          <w:szCs w:val="22"/>
        </w:rPr>
        <w:t>vytvoření ticketu v</w:t>
      </w:r>
      <w:r w:rsidR="009118F0" w:rsidRPr="00FD02BD">
        <w:rPr>
          <w:rFonts w:ascii="Arial" w:hAnsi="Arial" w:cs="Arial"/>
          <w:szCs w:val="22"/>
        </w:rPr>
        <w:t> </w:t>
      </w:r>
      <w:r w:rsidR="005332C6" w:rsidRPr="007B3111">
        <w:rPr>
          <w:rFonts w:ascii="Arial" w:hAnsi="Arial" w:cs="Arial"/>
          <w:szCs w:val="22"/>
        </w:rPr>
        <w:t>HelpDesku a předání k dalšímu řešení.</w:t>
      </w:r>
    </w:p>
    <w:p w14:paraId="29AA3436" w14:textId="30109DB8" w:rsidR="005332C6" w:rsidRPr="007B3111" w:rsidRDefault="005332C6" w:rsidP="006F4F21">
      <w:pPr>
        <w:spacing w:line="276" w:lineRule="auto"/>
        <w:rPr>
          <w:rFonts w:ascii="Arial" w:hAnsi="Arial" w:cs="Arial"/>
          <w:szCs w:val="22"/>
          <w:u w:val="single"/>
        </w:rPr>
      </w:pPr>
    </w:p>
    <w:tbl>
      <w:tblPr>
        <w:tblStyle w:val="Svtlmkatabulky"/>
        <w:tblW w:w="9351" w:type="dxa"/>
        <w:tblLook w:val="04A0" w:firstRow="1" w:lastRow="0" w:firstColumn="1" w:lastColumn="0" w:noHBand="0" w:noVBand="1"/>
      </w:tblPr>
      <w:tblGrid>
        <w:gridCol w:w="4962"/>
        <w:gridCol w:w="4389"/>
      </w:tblGrid>
      <w:tr w:rsidR="005332C6" w:rsidRPr="007B3111" w14:paraId="29D98A41" w14:textId="77777777" w:rsidTr="00844346">
        <w:trPr>
          <w:trHeight w:val="368"/>
        </w:trPr>
        <w:tc>
          <w:tcPr>
            <w:tcW w:w="4962" w:type="dxa"/>
          </w:tcPr>
          <w:p w14:paraId="01A1CEF1" w14:textId="77777777" w:rsidR="005332C6" w:rsidRPr="007B3111" w:rsidRDefault="005332C6" w:rsidP="006F4F21">
            <w:pPr>
              <w:pStyle w:val="Tabulka-zvraznit"/>
              <w:spacing w:line="276" w:lineRule="auto"/>
              <w:rPr>
                <w:rFonts w:ascii="Arial" w:hAnsi="Arial" w:cs="Arial"/>
                <w:color w:val="auto"/>
              </w:rPr>
            </w:pPr>
            <w:r w:rsidRPr="007B3111">
              <w:rPr>
                <w:rFonts w:ascii="Arial" w:hAnsi="Arial" w:cs="Arial"/>
                <w:color w:val="auto"/>
              </w:rPr>
              <w:t>Rozsah zaručeného provozu služby</w:t>
            </w:r>
          </w:p>
        </w:tc>
        <w:tc>
          <w:tcPr>
            <w:tcW w:w="4389" w:type="dxa"/>
          </w:tcPr>
          <w:p w14:paraId="378CA66E" w14:textId="77777777" w:rsidR="005332C6" w:rsidRPr="007B3111" w:rsidRDefault="005332C6" w:rsidP="006F4F21">
            <w:pPr>
              <w:pStyle w:val="Tabulka-zvraznit"/>
              <w:spacing w:line="276" w:lineRule="auto"/>
              <w:rPr>
                <w:rFonts w:ascii="Arial" w:hAnsi="Arial" w:cs="Arial"/>
                <w:color w:val="auto"/>
              </w:rPr>
            </w:pPr>
            <w:r w:rsidRPr="007B3111">
              <w:rPr>
                <w:rFonts w:ascii="Arial" w:hAnsi="Arial" w:cs="Arial"/>
                <w:color w:val="auto"/>
              </w:rPr>
              <w:t>Maximální doba trvání úvodního vyhodnocení</w:t>
            </w:r>
          </w:p>
        </w:tc>
      </w:tr>
      <w:tr w:rsidR="005332C6" w:rsidRPr="007B3111" w14:paraId="50CB0ABB" w14:textId="77777777" w:rsidTr="00844346">
        <w:trPr>
          <w:trHeight w:val="368"/>
        </w:trPr>
        <w:tc>
          <w:tcPr>
            <w:tcW w:w="4962" w:type="dxa"/>
          </w:tcPr>
          <w:p w14:paraId="199998B6" w14:textId="77777777" w:rsidR="005332C6" w:rsidRPr="007B3111" w:rsidRDefault="005332C6" w:rsidP="006F4F21">
            <w:pPr>
              <w:pStyle w:val="Tabulka-bntext"/>
              <w:spacing w:line="276" w:lineRule="auto"/>
              <w:rPr>
                <w:rFonts w:ascii="Arial" w:hAnsi="Arial" w:cs="Arial"/>
                <w:color w:val="auto"/>
              </w:rPr>
            </w:pPr>
            <w:r w:rsidRPr="007B3111">
              <w:rPr>
                <w:rFonts w:ascii="Arial" w:hAnsi="Arial" w:cs="Arial"/>
                <w:color w:val="auto"/>
              </w:rPr>
              <w:t>24 x 7 (nepřetržitě)</w:t>
            </w:r>
          </w:p>
        </w:tc>
        <w:tc>
          <w:tcPr>
            <w:tcW w:w="4389" w:type="dxa"/>
          </w:tcPr>
          <w:p w14:paraId="34844154" w14:textId="77777777" w:rsidR="005332C6" w:rsidRPr="007B3111" w:rsidRDefault="005332C6" w:rsidP="006F4F21">
            <w:pPr>
              <w:pStyle w:val="Tabulka-bntext"/>
              <w:spacing w:line="276" w:lineRule="auto"/>
              <w:rPr>
                <w:rFonts w:ascii="Arial" w:hAnsi="Arial" w:cs="Arial"/>
                <w:color w:val="auto"/>
              </w:rPr>
            </w:pPr>
            <w:r w:rsidRPr="007B3111">
              <w:rPr>
                <w:rFonts w:ascii="Arial" w:hAnsi="Arial" w:cs="Arial"/>
                <w:color w:val="auto"/>
              </w:rPr>
              <w:t>30 minut od vzniku události</w:t>
            </w:r>
          </w:p>
        </w:tc>
      </w:tr>
    </w:tbl>
    <w:p w14:paraId="5862BE26" w14:textId="22127F12" w:rsidR="005332C6" w:rsidRPr="006F4F21" w:rsidRDefault="005332C6" w:rsidP="006F4F21">
      <w:pPr>
        <w:pStyle w:val="Nadpis2"/>
        <w:keepNext/>
        <w:numPr>
          <w:ilvl w:val="0"/>
          <w:numId w:val="0"/>
        </w:numPr>
        <w:spacing w:before="360" w:line="276" w:lineRule="auto"/>
        <w:rPr>
          <w:rFonts w:ascii="Arial" w:hAnsi="Arial" w:cs="Arial"/>
          <w:u w:val="single"/>
        </w:rPr>
      </w:pPr>
      <w:bookmarkStart w:id="21" w:name="_Toc164869059"/>
      <w:r w:rsidRPr="006F4F21">
        <w:rPr>
          <w:rFonts w:ascii="Arial" w:hAnsi="Arial" w:cs="Arial"/>
          <w:u w:val="single"/>
        </w:rPr>
        <w:lastRenderedPageBreak/>
        <w:t>Specifikace služb</w:t>
      </w:r>
      <w:r w:rsidR="001A0871">
        <w:rPr>
          <w:rFonts w:ascii="Arial" w:hAnsi="Arial" w:cs="Arial"/>
          <w:u w:val="single"/>
          <w:lang w:val="cs-CZ"/>
        </w:rPr>
        <w:t>y</w:t>
      </w:r>
      <w:r w:rsidRPr="006F4F21">
        <w:rPr>
          <w:rFonts w:ascii="Arial" w:hAnsi="Arial" w:cs="Arial"/>
          <w:u w:val="single"/>
        </w:rPr>
        <w:t xml:space="preserve"> SOC-SLA-2</w:t>
      </w:r>
      <w:r w:rsidR="007A1D78">
        <w:rPr>
          <w:rFonts w:ascii="Arial" w:hAnsi="Arial" w:cs="Arial"/>
          <w:u w:val="single"/>
          <w:lang w:val="cs-CZ"/>
        </w:rPr>
        <w:t xml:space="preserve"> – </w:t>
      </w:r>
      <w:r w:rsidRPr="006F4F21">
        <w:rPr>
          <w:rFonts w:ascii="Arial" w:hAnsi="Arial" w:cs="Arial"/>
          <w:u w:val="single"/>
        </w:rPr>
        <w:t>Analýza událostí</w:t>
      </w:r>
      <w:bookmarkEnd w:id="21"/>
    </w:p>
    <w:p w14:paraId="5F259F47" w14:textId="132C7A40" w:rsidR="005332C6" w:rsidRPr="007B3111" w:rsidRDefault="001A0871" w:rsidP="006F4F21">
      <w:pPr>
        <w:spacing w:line="276" w:lineRule="auto"/>
        <w:rPr>
          <w:rFonts w:ascii="Arial" w:hAnsi="Arial" w:cs="Arial"/>
          <w:szCs w:val="22"/>
        </w:rPr>
      </w:pPr>
      <w:r>
        <w:rPr>
          <w:rFonts w:ascii="Arial" w:hAnsi="Arial" w:cs="Arial"/>
          <w:szCs w:val="22"/>
        </w:rPr>
        <w:t>Služba z</w:t>
      </w:r>
      <w:r w:rsidR="005332C6" w:rsidRPr="007B3111">
        <w:rPr>
          <w:rFonts w:ascii="Arial" w:hAnsi="Arial" w:cs="Arial"/>
          <w:szCs w:val="22"/>
        </w:rPr>
        <w:t>ačíná vstupem ze služby SOC-SLA-1 (vznik tiketu v systému poskytovatele). Cílem této služby je zajistit co nejrychlejší vyhodnocení detekované kybernetické bezpečnostní události (KB</w:t>
      </w:r>
      <w:r>
        <w:rPr>
          <w:rFonts w:ascii="Arial" w:hAnsi="Arial" w:cs="Arial"/>
          <w:szCs w:val="22"/>
        </w:rPr>
        <w:t>U</w:t>
      </w:r>
      <w:r w:rsidR="005332C6" w:rsidRPr="007B3111">
        <w:rPr>
          <w:rFonts w:ascii="Arial" w:hAnsi="Arial" w:cs="Arial"/>
          <w:szCs w:val="22"/>
        </w:rPr>
        <w:t>) v infrastruktuře zákazníka a zajištění provedení podrobnější analýzy (</w:t>
      </w:r>
      <w:proofErr w:type="spellStart"/>
      <w:r w:rsidR="005332C6" w:rsidRPr="007B3111">
        <w:rPr>
          <w:rFonts w:ascii="Arial" w:hAnsi="Arial" w:cs="Arial"/>
          <w:szCs w:val="22"/>
        </w:rPr>
        <w:t>Investigation</w:t>
      </w:r>
      <w:proofErr w:type="spellEnd"/>
      <w:r w:rsidR="005332C6" w:rsidRPr="007B3111">
        <w:rPr>
          <w:rFonts w:ascii="Arial" w:hAnsi="Arial" w:cs="Arial"/>
          <w:szCs w:val="22"/>
        </w:rPr>
        <w:t>)</w:t>
      </w:r>
      <w:r>
        <w:rPr>
          <w:rFonts w:ascii="Arial" w:hAnsi="Arial" w:cs="Arial"/>
          <w:szCs w:val="22"/>
        </w:rPr>
        <w:t>.</w:t>
      </w:r>
    </w:p>
    <w:p w14:paraId="415C6114" w14:textId="116560C1" w:rsidR="005332C6" w:rsidRPr="007B3111" w:rsidRDefault="005332C6" w:rsidP="006F4F21">
      <w:pPr>
        <w:spacing w:line="276" w:lineRule="auto"/>
        <w:rPr>
          <w:rFonts w:ascii="Arial" w:hAnsi="Arial" w:cs="Arial"/>
          <w:szCs w:val="22"/>
        </w:rPr>
      </w:pPr>
      <w:r w:rsidRPr="007B3111">
        <w:rPr>
          <w:rFonts w:ascii="Arial" w:hAnsi="Arial" w:cs="Arial"/>
          <w:szCs w:val="22"/>
        </w:rPr>
        <w:t xml:space="preserve">Probíhá dodatečný sběr informací s využitím </w:t>
      </w:r>
      <w:proofErr w:type="spellStart"/>
      <w:r w:rsidRPr="007B3111">
        <w:rPr>
          <w:rFonts w:ascii="Arial" w:hAnsi="Arial" w:cs="Arial"/>
          <w:szCs w:val="22"/>
        </w:rPr>
        <w:t>Operations</w:t>
      </w:r>
      <w:proofErr w:type="spellEnd"/>
      <w:r w:rsidRPr="007B3111">
        <w:rPr>
          <w:rFonts w:ascii="Arial" w:hAnsi="Arial" w:cs="Arial"/>
          <w:szCs w:val="22"/>
        </w:rPr>
        <w:t xml:space="preserve"> nástrojů, vyhodnocení události </w:t>
      </w:r>
      <w:r w:rsidR="001A0871" w:rsidRPr="007B3111">
        <w:rPr>
          <w:rFonts w:ascii="Arial" w:hAnsi="Arial" w:cs="Arial"/>
          <w:szCs w:val="22"/>
        </w:rPr>
        <w:t>a</w:t>
      </w:r>
      <w:r w:rsidR="001A0871">
        <w:rPr>
          <w:rFonts w:ascii="Arial" w:hAnsi="Arial" w:cs="Arial"/>
          <w:szCs w:val="22"/>
        </w:rPr>
        <w:t> </w:t>
      </w:r>
      <w:r w:rsidRPr="007B3111">
        <w:rPr>
          <w:rFonts w:ascii="Arial" w:hAnsi="Arial" w:cs="Arial"/>
          <w:szCs w:val="22"/>
        </w:rPr>
        <w:t xml:space="preserve">zpřesnění možných dopadů. </w:t>
      </w:r>
    </w:p>
    <w:p w14:paraId="71945D90" w14:textId="77777777" w:rsidR="009118F0" w:rsidRDefault="009118F0" w:rsidP="006F4F21">
      <w:pPr>
        <w:spacing w:line="276" w:lineRule="auto"/>
        <w:rPr>
          <w:rFonts w:ascii="Arial" w:hAnsi="Arial" w:cs="Arial"/>
          <w:b/>
          <w:bCs/>
          <w:szCs w:val="22"/>
        </w:rPr>
      </w:pPr>
    </w:p>
    <w:p w14:paraId="10050087" w14:textId="7D16DFCB" w:rsidR="005332C6" w:rsidRPr="00FD02BD" w:rsidRDefault="005332C6" w:rsidP="006F4F21">
      <w:pPr>
        <w:spacing w:line="276" w:lineRule="auto"/>
        <w:rPr>
          <w:rFonts w:ascii="Arial" w:hAnsi="Arial" w:cs="Arial"/>
          <w:b/>
          <w:bCs/>
          <w:szCs w:val="22"/>
        </w:rPr>
      </w:pPr>
      <w:r w:rsidRPr="00FD02BD">
        <w:rPr>
          <w:rFonts w:ascii="Arial" w:hAnsi="Arial" w:cs="Arial"/>
          <w:b/>
          <w:bCs/>
          <w:szCs w:val="22"/>
        </w:rPr>
        <w:t>Služba musí obsahovat:</w:t>
      </w:r>
    </w:p>
    <w:p w14:paraId="2AF200BA" w14:textId="5F72EDCA" w:rsidR="005332C6" w:rsidRPr="007B3111" w:rsidRDefault="005332C6"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t xml:space="preserve">dodatečný sběr informací a artefaktů s využitím </w:t>
      </w:r>
      <w:proofErr w:type="spellStart"/>
      <w:r w:rsidRPr="007B3111">
        <w:rPr>
          <w:rFonts w:ascii="Arial" w:hAnsi="Arial" w:cs="Arial"/>
          <w:szCs w:val="22"/>
        </w:rPr>
        <w:t>Operations</w:t>
      </w:r>
      <w:proofErr w:type="spellEnd"/>
      <w:r w:rsidRPr="007B3111">
        <w:rPr>
          <w:rFonts w:ascii="Arial" w:hAnsi="Arial" w:cs="Arial"/>
          <w:szCs w:val="22"/>
        </w:rPr>
        <w:t xml:space="preserve"> nástrojů</w:t>
      </w:r>
      <w:r w:rsidR="001A0871">
        <w:rPr>
          <w:rFonts w:ascii="Arial" w:hAnsi="Arial" w:cs="Arial"/>
          <w:szCs w:val="22"/>
        </w:rPr>
        <w:t>,</w:t>
      </w:r>
    </w:p>
    <w:p w14:paraId="2112B690" w14:textId="0B9F0BD0" w:rsidR="005332C6" w:rsidRPr="007B3111" w:rsidRDefault="005332C6"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t>vyhodnocení události</w:t>
      </w:r>
      <w:r w:rsidR="001A0871">
        <w:rPr>
          <w:rFonts w:ascii="Arial" w:hAnsi="Arial" w:cs="Arial"/>
          <w:szCs w:val="22"/>
        </w:rPr>
        <w:t>,</w:t>
      </w:r>
    </w:p>
    <w:p w14:paraId="65F287BB" w14:textId="28EBDEF4" w:rsidR="005332C6" w:rsidRPr="007B3111" w:rsidRDefault="005332C6"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t>určení dopadu a zpřesnění klasifikace události</w:t>
      </w:r>
      <w:r w:rsidR="001A0871">
        <w:rPr>
          <w:rFonts w:ascii="Arial" w:hAnsi="Arial" w:cs="Arial"/>
          <w:szCs w:val="22"/>
        </w:rPr>
        <w:t>,</w:t>
      </w:r>
    </w:p>
    <w:p w14:paraId="244DED79" w14:textId="2BD70A02" w:rsidR="005332C6" w:rsidRPr="007B3111" w:rsidRDefault="001A0871" w:rsidP="008F01DE">
      <w:pPr>
        <w:pStyle w:val="Odstavecseseznamem"/>
        <w:numPr>
          <w:ilvl w:val="0"/>
          <w:numId w:val="13"/>
        </w:numPr>
        <w:spacing w:line="276" w:lineRule="auto"/>
        <w:ind w:left="567" w:hanging="426"/>
        <w:rPr>
          <w:rFonts w:ascii="Arial" w:hAnsi="Arial" w:cs="Arial"/>
          <w:szCs w:val="22"/>
        </w:rPr>
      </w:pPr>
      <w:r>
        <w:rPr>
          <w:rFonts w:ascii="Arial" w:hAnsi="Arial" w:cs="Arial"/>
          <w:szCs w:val="22"/>
        </w:rPr>
        <w:t>n</w:t>
      </w:r>
      <w:r w:rsidR="005332C6" w:rsidRPr="007B3111">
        <w:rPr>
          <w:rFonts w:ascii="Arial" w:hAnsi="Arial" w:cs="Arial"/>
          <w:szCs w:val="22"/>
        </w:rPr>
        <w:t>otifikaci kontaktů dle platné komunikační matice a definovaných „Scénářů reakce“</w:t>
      </w:r>
      <w:r>
        <w:rPr>
          <w:rFonts w:ascii="Arial" w:hAnsi="Arial" w:cs="Arial"/>
          <w:szCs w:val="22"/>
        </w:rPr>
        <w:t>,</w:t>
      </w:r>
    </w:p>
    <w:p w14:paraId="5C9BFAF2" w14:textId="657F2B6A" w:rsidR="005332C6" w:rsidRPr="007B3111" w:rsidRDefault="001A0871" w:rsidP="008F01DE">
      <w:pPr>
        <w:pStyle w:val="Odstavecseseznamem"/>
        <w:numPr>
          <w:ilvl w:val="0"/>
          <w:numId w:val="13"/>
        </w:numPr>
        <w:spacing w:after="120" w:line="276" w:lineRule="auto"/>
        <w:ind w:left="567" w:hanging="425"/>
        <w:contextualSpacing w:val="0"/>
        <w:rPr>
          <w:rFonts w:ascii="Arial" w:hAnsi="Arial" w:cs="Arial"/>
          <w:szCs w:val="22"/>
        </w:rPr>
      </w:pPr>
      <w:r>
        <w:rPr>
          <w:rFonts w:ascii="Arial" w:hAnsi="Arial" w:cs="Arial"/>
          <w:szCs w:val="22"/>
        </w:rPr>
        <w:t>u</w:t>
      </w:r>
      <w:r w:rsidR="005332C6" w:rsidRPr="007B3111">
        <w:rPr>
          <w:rFonts w:ascii="Arial" w:hAnsi="Arial" w:cs="Arial"/>
          <w:szCs w:val="22"/>
        </w:rPr>
        <w:t>pdate informací v již otevřeném tiketu v HelpDesku</w:t>
      </w:r>
      <w:r>
        <w:rPr>
          <w:rFonts w:ascii="Arial" w:hAnsi="Arial" w:cs="Arial"/>
          <w:szCs w:val="22"/>
        </w:rPr>
        <w:t>.</w:t>
      </w:r>
    </w:p>
    <w:p w14:paraId="2B0AC8C5" w14:textId="064D199B" w:rsidR="005332C6" w:rsidRPr="007B3111" w:rsidRDefault="005332C6" w:rsidP="006F4F21">
      <w:pPr>
        <w:spacing w:line="276" w:lineRule="auto"/>
        <w:rPr>
          <w:rFonts w:ascii="Arial" w:hAnsi="Arial" w:cs="Arial"/>
          <w:szCs w:val="22"/>
        </w:rPr>
      </w:pPr>
      <w:r w:rsidRPr="007B3111">
        <w:rPr>
          <w:rFonts w:ascii="Arial" w:hAnsi="Arial" w:cs="Arial"/>
          <w:szCs w:val="22"/>
        </w:rPr>
        <w:t xml:space="preserve">V případě, že dojde k vyhodnocení události, která naplňuje známky Kybernetického bezpečnostního incidentu (KBI), je zahájen proces "Řešení incidentů" v rámci </w:t>
      </w:r>
      <w:r w:rsidR="007A1D78">
        <w:rPr>
          <w:rFonts w:ascii="Arial" w:hAnsi="Arial" w:cs="Arial"/>
          <w:szCs w:val="22"/>
        </w:rPr>
        <w:t xml:space="preserve">níže uvedené </w:t>
      </w:r>
      <w:r w:rsidRPr="007B3111">
        <w:rPr>
          <w:rFonts w:ascii="Arial" w:hAnsi="Arial" w:cs="Arial"/>
          <w:szCs w:val="22"/>
        </w:rPr>
        <w:t>služby CSIRT-SLA-1</w:t>
      </w:r>
      <w:r w:rsidR="00545B8C">
        <w:rPr>
          <w:rFonts w:ascii="Arial" w:hAnsi="Arial" w:cs="Arial"/>
          <w:szCs w:val="22"/>
        </w:rPr>
        <w:t xml:space="preserve"> – Řešení incidentů</w:t>
      </w:r>
      <w:r w:rsidRPr="007B3111">
        <w:rPr>
          <w:rFonts w:ascii="Arial" w:hAnsi="Arial" w:cs="Arial"/>
          <w:szCs w:val="22"/>
        </w:rPr>
        <w:t xml:space="preserve">. </w:t>
      </w:r>
    </w:p>
    <w:p w14:paraId="57C4EDA1" w14:textId="69DEF0D4" w:rsidR="005332C6" w:rsidRPr="007B3111" w:rsidRDefault="005332C6" w:rsidP="006F4F21">
      <w:pPr>
        <w:spacing w:line="276" w:lineRule="auto"/>
        <w:rPr>
          <w:rFonts w:ascii="Arial" w:hAnsi="Arial" w:cs="Arial"/>
          <w:szCs w:val="22"/>
        </w:rPr>
      </w:pPr>
      <w:r w:rsidRPr="007B3111">
        <w:rPr>
          <w:rFonts w:ascii="Arial" w:hAnsi="Arial" w:cs="Arial"/>
          <w:szCs w:val="22"/>
        </w:rPr>
        <w:t xml:space="preserve">Jinak je událost postoupena s doporučením řešitelům dle platné komunikační matice </w:t>
      </w:r>
      <w:r w:rsidR="001A0871" w:rsidRPr="007B3111">
        <w:rPr>
          <w:rFonts w:ascii="Arial" w:hAnsi="Arial" w:cs="Arial"/>
          <w:szCs w:val="22"/>
        </w:rPr>
        <w:t>a</w:t>
      </w:r>
      <w:r w:rsidR="001A0871">
        <w:rPr>
          <w:rFonts w:ascii="Arial" w:hAnsi="Arial" w:cs="Arial"/>
          <w:szCs w:val="22"/>
        </w:rPr>
        <w:t> </w:t>
      </w:r>
      <w:r w:rsidRPr="007B3111">
        <w:rPr>
          <w:rFonts w:ascii="Arial" w:hAnsi="Arial" w:cs="Arial"/>
          <w:szCs w:val="22"/>
        </w:rPr>
        <w:t>definovaných scénářů reakce.</w:t>
      </w:r>
    </w:p>
    <w:p w14:paraId="6FB742E6" w14:textId="77777777" w:rsidR="009D6A74" w:rsidRPr="007B3111" w:rsidRDefault="009D6A74" w:rsidP="006F4F21">
      <w:pPr>
        <w:spacing w:line="276" w:lineRule="auto"/>
        <w:rPr>
          <w:rFonts w:ascii="Arial" w:hAnsi="Arial" w:cs="Arial"/>
          <w:szCs w:val="22"/>
        </w:rPr>
      </w:pPr>
    </w:p>
    <w:tbl>
      <w:tblPr>
        <w:tblStyle w:val="Svtlmkatabulky"/>
        <w:tblW w:w="9351" w:type="dxa"/>
        <w:tblLook w:val="04A0" w:firstRow="1" w:lastRow="0" w:firstColumn="1" w:lastColumn="0" w:noHBand="0" w:noVBand="1"/>
      </w:tblPr>
      <w:tblGrid>
        <w:gridCol w:w="4962"/>
        <w:gridCol w:w="4389"/>
      </w:tblGrid>
      <w:tr w:rsidR="005332C6" w:rsidRPr="007B3111" w14:paraId="06FBDAE2" w14:textId="77777777" w:rsidTr="00844346">
        <w:trPr>
          <w:trHeight w:val="368"/>
        </w:trPr>
        <w:tc>
          <w:tcPr>
            <w:tcW w:w="4962" w:type="dxa"/>
          </w:tcPr>
          <w:p w14:paraId="38DD1EF1" w14:textId="77777777" w:rsidR="005332C6" w:rsidRPr="007B3111" w:rsidRDefault="005332C6" w:rsidP="006F4F21">
            <w:pPr>
              <w:pStyle w:val="Tabulka-zvraznit"/>
              <w:spacing w:line="276" w:lineRule="auto"/>
              <w:rPr>
                <w:rFonts w:ascii="Arial" w:hAnsi="Arial" w:cs="Arial"/>
                <w:color w:val="auto"/>
              </w:rPr>
            </w:pPr>
            <w:r w:rsidRPr="007B3111">
              <w:rPr>
                <w:rFonts w:ascii="Arial" w:hAnsi="Arial" w:cs="Arial"/>
                <w:color w:val="auto"/>
              </w:rPr>
              <w:t>Rozsah zaručeného provozu služby</w:t>
            </w:r>
          </w:p>
        </w:tc>
        <w:tc>
          <w:tcPr>
            <w:tcW w:w="4389" w:type="dxa"/>
          </w:tcPr>
          <w:p w14:paraId="15F8DB25" w14:textId="77777777" w:rsidR="005332C6" w:rsidRPr="007B3111" w:rsidRDefault="005332C6" w:rsidP="006F4F21">
            <w:pPr>
              <w:pStyle w:val="Tabulka-zvraznit"/>
              <w:spacing w:line="276" w:lineRule="auto"/>
              <w:rPr>
                <w:rFonts w:ascii="Arial" w:hAnsi="Arial" w:cs="Arial"/>
                <w:color w:val="auto"/>
              </w:rPr>
            </w:pPr>
            <w:r w:rsidRPr="007B3111">
              <w:rPr>
                <w:rFonts w:ascii="Arial" w:hAnsi="Arial" w:cs="Arial"/>
                <w:color w:val="auto"/>
              </w:rPr>
              <w:t>Maximální doba trvání analýzy</w:t>
            </w:r>
          </w:p>
        </w:tc>
      </w:tr>
      <w:tr w:rsidR="005332C6" w:rsidRPr="007B3111" w14:paraId="293B0C45" w14:textId="77777777" w:rsidTr="00844346">
        <w:trPr>
          <w:trHeight w:val="368"/>
        </w:trPr>
        <w:tc>
          <w:tcPr>
            <w:tcW w:w="4962" w:type="dxa"/>
          </w:tcPr>
          <w:p w14:paraId="0708CBAC" w14:textId="77777777" w:rsidR="005332C6" w:rsidRPr="007B3111" w:rsidRDefault="005332C6" w:rsidP="006F4F21">
            <w:pPr>
              <w:pStyle w:val="Tabulka-bntext"/>
              <w:spacing w:line="276" w:lineRule="auto"/>
              <w:rPr>
                <w:rFonts w:ascii="Arial" w:hAnsi="Arial" w:cs="Arial"/>
                <w:color w:val="auto"/>
              </w:rPr>
            </w:pPr>
            <w:r w:rsidRPr="007B3111">
              <w:rPr>
                <w:rFonts w:ascii="Arial" w:hAnsi="Arial" w:cs="Arial"/>
                <w:color w:val="auto"/>
              </w:rPr>
              <w:t>24 x 7 (nepřetržitě)</w:t>
            </w:r>
          </w:p>
        </w:tc>
        <w:tc>
          <w:tcPr>
            <w:tcW w:w="4389" w:type="dxa"/>
          </w:tcPr>
          <w:p w14:paraId="777A4878" w14:textId="33EA787D" w:rsidR="005332C6" w:rsidRPr="007B3111" w:rsidRDefault="005332C6" w:rsidP="006F4F21">
            <w:pPr>
              <w:pStyle w:val="Tabulka-bntext"/>
              <w:spacing w:line="276" w:lineRule="auto"/>
              <w:rPr>
                <w:rFonts w:ascii="Arial" w:hAnsi="Arial" w:cs="Arial"/>
                <w:color w:val="auto"/>
              </w:rPr>
            </w:pPr>
            <w:r w:rsidRPr="007B3111">
              <w:rPr>
                <w:rFonts w:ascii="Arial" w:hAnsi="Arial" w:cs="Arial"/>
                <w:color w:val="auto"/>
              </w:rPr>
              <w:t>90 minut</w:t>
            </w:r>
            <w:r w:rsidR="000307A8">
              <w:rPr>
                <w:rFonts w:ascii="Arial" w:hAnsi="Arial" w:cs="Arial"/>
                <w:color w:val="auto"/>
              </w:rPr>
              <w:t xml:space="preserve"> (</w:t>
            </w:r>
            <w:r w:rsidR="000770A2">
              <w:rPr>
                <w:rFonts w:ascii="Arial" w:hAnsi="Arial" w:cs="Arial"/>
                <w:color w:val="auto"/>
              </w:rPr>
              <w:t>počítáno od vzniku tiketu)</w:t>
            </w:r>
          </w:p>
        </w:tc>
      </w:tr>
    </w:tbl>
    <w:p w14:paraId="4C1C58CE" w14:textId="4B8FBE46" w:rsidR="005332C6" w:rsidRPr="006F4F21" w:rsidRDefault="005332C6" w:rsidP="006F4F21">
      <w:pPr>
        <w:pStyle w:val="Nadpis2"/>
        <w:keepNext/>
        <w:numPr>
          <w:ilvl w:val="0"/>
          <w:numId w:val="0"/>
        </w:numPr>
        <w:spacing w:before="360" w:line="276" w:lineRule="auto"/>
        <w:rPr>
          <w:rFonts w:ascii="Arial" w:hAnsi="Arial" w:cs="Arial"/>
          <w:u w:val="single"/>
        </w:rPr>
      </w:pPr>
      <w:r w:rsidRPr="006F4F21">
        <w:rPr>
          <w:rFonts w:ascii="Arial" w:hAnsi="Arial" w:cs="Arial"/>
          <w:u w:val="single"/>
        </w:rPr>
        <w:t>Specifikace služb</w:t>
      </w:r>
      <w:r w:rsidR="001A0871" w:rsidRPr="006F4F21">
        <w:rPr>
          <w:rFonts w:ascii="Arial" w:hAnsi="Arial" w:cs="Arial"/>
          <w:u w:val="single"/>
        </w:rPr>
        <w:t>y</w:t>
      </w:r>
      <w:r w:rsidRPr="006F4F21">
        <w:rPr>
          <w:rFonts w:ascii="Arial" w:hAnsi="Arial" w:cs="Arial"/>
          <w:u w:val="single"/>
        </w:rPr>
        <w:t xml:space="preserve"> SOC-SLA-3</w:t>
      </w:r>
      <w:r w:rsidR="007A1D78">
        <w:rPr>
          <w:rFonts w:ascii="Arial" w:hAnsi="Arial" w:cs="Arial"/>
          <w:u w:val="single"/>
          <w:lang w:val="cs-CZ"/>
        </w:rPr>
        <w:t xml:space="preserve"> – </w:t>
      </w:r>
      <w:proofErr w:type="spellStart"/>
      <w:r w:rsidRPr="006F4F21">
        <w:rPr>
          <w:rFonts w:ascii="Arial" w:hAnsi="Arial" w:cs="Arial"/>
          <w:u w:val="single"/>
        </w:rPr>
        <w:t>Threat</w:t>
      </w:r>
      <w:proofErr w:type="spellEnd"/>
      <w:r w:rsidRPr="006F4F21">
        <w:rPr>
          <w:rFonts w:ascii="Arial" w:hAnsi="Arial" w:cs="Arial"/>
          <w:u w:val="single"/>
        </w:rPr>
        <w:t xml:space="preserve"> </w:t>
      </w:r>
      <w:proofErr w:type="spellStart"/>
      <w:r w:rsidRPr="006F4F21">
        <w:rPr>
          <w:rFonts w:ascii="Arial" w:hAnsi="Arial" w:cs="Arial"/>
          <w:u w:val="single"/>
        </w:rPr>
        <w:t>Hunting</w:t>
      </w:r>
      <w:proofErr w:type="spellEnd"/>
    </w:p>
    <w:p w14:paraId="7687C294" w14:textId="0C2CC252" w:rsidR="005332C6" w:rsidRPr="007B3111" w:rsidRDefault="005332C6" w:rsidP="006F4F21">
      <w:pPr>
        <w:spacing w:after="120" w:line="276" w:lineRule="auto"/>
        <w:rPr>
          <w:rFonts w:ascii="Arial" w:hAnsi="Arial" w:cs="Arial"/>
          <w:szCs w:val="22"/>
        </w:rPr>
      </w:pPr>
      <w:r w:rsidRPr="007B3111">
        <w:rPr>
          <w:rFonts w:ascii="Arial" w:hAnsi="Arial" w:cs="Arial"/>
          <w:szCs w:val="22"/>
        </w:rPr>
        <w:t>Služba</w:t>
      </w:r>
      <w:r w:rsidR="009118F0">
        <w:rPr>
          <w:rFonts w:ascii="Arial" w:hAnsi="Arial" w:cs="Arial"/>
          <w:szCs w:val="22"/>
        </w:rPr>
        <w:t xml:space="preserve"> </w:t>
      </w:r>
      <w:r w:rsidR="00FD02BD">
        <w:rPr>
          <w:rFonts w:ascii="Arial" w:hAnsi="Arial" w:cs="Arial"/>
          <w:szCs w:val="22"/>
        </w:rPr>
        <w:t>„</w:t>
      </w:r>
      <w:proofErr w:type="spellStart"/>
      <w:r w:rsidRPr="007B3111">
        <w:rPr>
          <w:rFonts w:ascii="Arial" w:hAnsi="Arial" w:cs="Arial"/>
          <w:szCs w:val="22"/>
        </w:rPr>
        <w:t>Threat</w:t>
      </w:r>
      <w:proofErr w:type="spellEnd"/>
      <w:r w:rsidRPr="007B3111">
        <w:rPr>
          <w:rFonts w:ascii="Arial" w:hAnsi="Arial" w:cs="Arial"/>
          <w:szCs w:val="22"/>
        </w:rPr>
        <w:t xml:space="preserve"> </w:t>
      </w:r>
      <w:proofErr w:type="spellStart"/>
      <w:r w:rsidRPr="007B3111">
        <w:rPr>
          <w:rFonts w:ascii="Arial" w:hAnsi="Arial" w:cs="Arial"/>
          <w:szCs w:val="22"/>
        </w:rPr>
        <w:t>Hunting</w:t>
      </w:r>
      <w:proofErr w:type="spellEnd"/>
      <w:r w:rsidR="00FD02BD">
        <w:rPr>
          <w:rFonts w:ascii="Arial" w:hAnsi="Arial" w:cs="Arial"/>
          <w:szCs w:val="22"/>
        </w:rPr>
        <w:t>“</w:t>
      </w:r>
      <w:r w:rsidRPr="007B3111">
        <w:rPr>
          <w:rFonts w:ascii="Arial" w:hAnsi="Arial" w:cs="Arial"/>
          <w:szCs w:val="22"/>
        </w:rPr>
        <w:t xml:space="preserve"> (TH) využívá kombinaci digitální forenzní analýzy a různých taktik reakce na incidenty k aktivnímu vyhledávání skrytých kybernetických hrozeb. Soustředí se zejména na aktivity, které mohou běžné techniky detekce hrozeb přehlédnout, případně </w:t>
      </w:r>
      <w:r w:rsidR="00FD02BD" w:rsidRPr="007B3111">
        <w:rPr>
          <w:rFonts w:ascii="Arial" w:hAnsi="Arial" w:cs="Arial"/>
          <w:szCs w:val="22"/>
        </w:rPr>
        <w:t>je</w:t>
      </w:r>
      <w:r w:rsidR="00FD02BD">
        <w:rPr>
          <w:rFonts w:ascii="Arial" w:hAnsi="Arial" w:cs="Arial"/>
          <w:szCs w:val="22"/>
        </w:rPr>
        <w:t> </w:t>
      </w:r>
      <w:r w:rsidRPr="007B3111">
        <w:rPr>
          <w:rFonts w:ascii="Arial" w:hAnsi="Arial" w:cs="Arial"/>
          <w:szCs w:val="22"/>
        </w:rPr>
        <w:t xml:space="preserve">identifikují jako </w:t>
      </w:r>
      <w:proofErr w:type="spellStart"/>
      <w:r w:rsidRPr="007B3111">
        <w:rPr>
          <w:rFonts w:ascii="Arial" w:hAnsi="Arial" w:cs="Arial"/>
          <w:szCs w:val="22"/>
        </w:rPr>
        <w:t>nízkoseveritní</w:t>
      </w:r>
      <w:proofErr w:type="spellEnd"/>
      <w:r w:rsidRPr="007B3111">
        <w:rPr>
          <w:rFonts w:ascii="Arial" w:hAnsi="Arial" w:cs="Arial"/>
          <w:szCs w:val="22"/>
        </w:rPr>
        <w:t>. Pozoruje varovné signály a aplikuje přístup založený na hypotézách, přičemž využívá informace o útočných taktikách (</w:t>
      </w:r>
      <w:proofErr w:type="spellStart"/>
      <w:r w:rsidRPr="007B3111">
        <w:rPr>
          <w:rFonts w:ascii="Arial" w:hAnsi="Arial" w:cs="Arial"/>
          <w:szCs w:val="22"/>
        </w:rPr>
        <w:t>Mitre</w:t>
      </w:r>
      <w:proofErr w:type="spellEnd"/>
      <w:r w:rsidRPr="007B3111">
        <w:rPr>
          <w:rFonts w:ascii="Arial" w:hAnsi="Arial" w:cs="Arial"/>
          <w:szCs w:val="22"/>
        </w:rPr>
        <w:t xml:space="preserve"> ATT&amp;CK), nebo indikátorech kompromitace (</w:t>
      </w:r>
      <w:proofErr w:type="spellStart"/>
      <w:r w:rsidRPr="007B3111">
        <w:rPr>
          <w:rFonts w:ascii="Arial" w:hAnsi="Arial" w:cs="Arial"/>
          <w:szCs w:val="22"/>
        </w:rPr>
        <w:t>IoC</w:t>
      </w:r>
      <w:proofErr w:type="spellEnd"/>
      <w:r w:rsidRPr="007B3111">
        <w:rPr>
          <w:rFonts w:ascii="Arial" w:hAnsi="Arial" w:cs="Arial"/>
          <w:szCs w:val="22"/>
        </w:rPr>
        <w:t>).</w:t>
      </w:r>
    </w:p>
    <w:p w14:paraId="399DD9A6" w14:textId="77777777" w:rsidR="005332C6" w:rsidRPr="00FD02BD" w:rsidRDefault="005332C6" w:rsidP="006F4F21">
      <w:pPr>
        <w:spacing w:line="276" w:lineRule="auto"/>
        <w:rPr>
          <w:rFonts w:ascii="Arial" w:hAnsi="Arial" w:cs="Arial"/>
          <w:b/>
          <w:bCs/>
          <w:szCs w:val="22"/>
        </w:rPr>
      </w:pPr>
      <w:r w:rsidRPr="00FD02BD">
        <w:rPr>
          <w:rFonts w:ascii="Arial" w:hAnsi="Arial" w:cs="Arial"/>
          <w:b/>
          <w:bCs/>
          <w:szCs w:val="22"/>
        </w:rPr>
        <w:t>Služba musí obsahovat:</w:t>
      </w:r>
    </w:p>
    <w:p w14:paraId="77B3974F" w14:textId="0567F5AD" w:rsidR="005332C6" w:rsidRPr="007B3111" w:rsidRDefault="00FD02BD" w:rsidP="008F01DE">
      <w:pPr>
        <w:pStyle w:val="Odstavecseseznamem"/>
        <w:numPr>
          <w:ilvl w:val="0"/>
          <w:numId w:val="13"/>
        </w:numPr>
        <w:spacing w:line="276" w:lineRule="auto"/>
        <w:ind w:left="567" w:hanging="426"/>
        <w:jc w:val="left"/>
        <w:rPr>
          <w:rFonts w:ascii="Arial" w:hAnsi="Arial" w:cs="Arial"/>
          <w:szCs w:val="22"/>
        </w:rPr>
      </w:pPr>
      <w:r>
        <w:rPr>
          <w:rFonts w:ascii="Arial" w:hAnsi="Arial" w:cs="Arial"/>
          <w:szCs w:val="22"/>
        </w:rPr>
        <w:t>z</w:t>
      </w:r>
      <w:r w:rsidR="005332C6" w:rsidRPr="007B3111">
        <w:rPr>
          <w:rFonts w:ascii="Arial" w:hAnsi="Arial" w:cs="Arial"/>
          <w:szCs w:val="22"/>
        </w:rPr>
        <w:t>ajištění pravidelného a procesně podloženého TH</w:t>
      </w:r>
      <w:r>
        <w:rPr>
          <w:rFonts w:ascii="Arial" w:hAnsi="Arial" w:cs="Arial"/>
          <w:szCs w:val="22"/>
        </w:rPr>
        <w:t>,</w:t>
      </w:r>
    </w:p>
    <w:p w14:paraId="3FC0A204" w14:textId="1B58B85C" w:rsidR="005332C6" w:rsidRPr="007B3111" w:rsidRDefault="00FD02BD" w:rsidP="008F01DE">
      <w:pPr>
        <w:pStyle w:val="Odstavecseseznamem"/>
        <w:numPr>
          <w:ilvl w:val="0"/>
          <w:numId w:val="13"/>
        </w:numPr>
        <w:spacing w:line="276" w:lineRule="auto"/>
        <w:ind w:left="567" w:hanging="426"/>
        <w:jc w:val="left"/>
        <w:rPr>
          <w:rFonts w:ascii="Arial" w:hAnsi="Arial" w:cs="Arial"/>
          <w:szCs w:val="22"/>
        </w:rPr>
      </w:pPr>
      <w:r>
        <w:rPr>
          <w:rFonts w:ascii="Arial" w:hAnsi="Arial" w:cs="Arial"/>
          <w:szCs w:val="22"/>
        </w:rPr>
        <w:t>d</w:t>
      </w:r>
      <w:r w:rsidR="005332C6" w:rsidRPr="007B3111">
        <w:rPr>
          <w:rFonts w:ascii="Arial" w:hAnsi="Arial" w:cs="Arial"/>
          <w:szCs w:val="22"/>
        </w:rPr>
        <w:t>oplnění sběru dat tak, aby odpovídal potřebám stanovených procesů</w:t>
      </w:r>
      <w:r>
        <w:rPr>
          <w:rFonts w:ascii="Arial" w:hAnsi="Arial" w:cs="Arial"/>
          <w:szCs w:val="22"/>
        </w:rPr>
        <w:t>,</w:t>
      </w:r>
    </w:p>
    <w:p w14:paraId="5C145815" w14:textId="22BAB8BC" w:rsidR="005332C6" w:rsidRPr="007B3111" w:rsidRDefault="00FD02BD" w:rsidP="008F01DE">
      <w:pPr>
        <w:pStyle w:val="Odstavecseseznamem"/>
        <w:numPr>
          <w:ilvl w:val="0"/>
          <w:numId w:val="13"/>
        </w:numPr>
        <w:spacing w:line="276" w:lineRule="auto"/>
        <w:ind w:left="567" w:hanging="426"/>
        <w:jc w:val="left"/>
        <w:rPr>
          <w:rFonts w:ascii="Arial" w:hAnsi="Arial" w:cs="Arial"/>
          <w:szCs w:val="22"/>
        </w:rPr>
      </w:pPr>
      <w:r>
        <w:rPr>
          <w:rFonts w:ascii="Arial" w:hAnsi="Arial" w:cs="Arial"/>
          <w:szCs w:val="22"/>
        </w:rPr>
        <w:t>v</w:t>
      </w:r>
      <w:r w:rsidR="005332C6" w:rsidRPr="007B3111">
        <w:rPr>
          <w:rFonts w:ascii="Arial" w:hAnsi="Arial" w:cs="Arial"/>
          <w:szCs w:val="22"/>
        </w:rPr>
        <w:t>ytvoření plánu zajišťujícího periodickou realizaci TH dle stanovených procesů</w:t>
      </w:r>
      <w:r>
        <w:rPr>
          <w:rFonts w:ascii="Arial" w:hAnsi="Arial" w:cs="Arial"/>
          <w:szCs w:val="22"/>
        </w:rPr>
        <w:t>,</w:t>
      </w:r>
    </w:p>
    <w:p w14:paraId="1383F54C" w14:textId="64432031" w:rsidR="005332C6" w:rsidRPr="007B3111" w:rsidRDefault="005332C6" w:rsidP="008F01DE">
      <w:pPr>
        <w:pStyle w:val="Odstavecseseznamem"/>
        <w:numPr>
          <w:ilvl w:val="0"/>
          <w:numId w:val="13"/>
        </w:numPr>
        <w:spacing w:line="276" w:lineRule="auto"/>
        <w:ind w:left="567" w:hanging="426"/>
        <w:jc w:val="left"/>
        <w:rPr>
          <w:rFonts w:ascii="Arial" w:hAnsi="Arial" w:cs="Arial"/>
          <w:szCs w:val="22"/>
        </w:rPr>
      </w:pPr>
      <w:r w:rsidRPr="007B3111">
        <w:rPr>
          <w:rFonts w:ascii="Arial" w:hAnsi="Arial" w:cs="Arial"/>
          <w:szCs w:val="22"/>
        </w:rPr>
        <w:t>Event-</w:t>
      </w:r>
      <w:proofErr w:type="spellStart"/>
      <w:r w:rsidRPr="007B3111">
        <w:rPr>
          <w:rFonts w:ascii="Arial" w:hAnsi="Arial" w:cs="Arial"/>
          <w:szCs w:val="22"/>
        </w:rPr>
        <w:t>based</w:t>
      </w:r>
      <w:proofErr w:type="spellEnd"/>
      <w:r w:rsidRPr="007B3111">
        <w:rPr>
          <w:rFonts w:ascii="Arial" w:hAnsi="Arial" w:cs="Arial"/>
          <w:szCs w:val="22"/>
        </w:rPr>
        <w:t xml:space="preserve"> </w:t>
      </w:r>
      <w:proofErr w:type="spellStart"/>
      <w:r w:rsidRPr="007B3111">
        <w:rPr>
          <w:rFonts w:ascii="Arial" w:hAnsi="Arial" w:cs="Arial"/>
          <w:szCs w:val="22"/>
        </w:rPr>
        <w:t>hunting</w:t>
      </w:r>
      <w:proofErr w:type="spellEnd"/>
      <w:r w:rsidRPr="007B3111">
        <w:rPr>
          <w:rFonts w:ascii="Arial" w:hAnsi="Arial" w:cs="Arial"/>
          <w:szCs w:val="22"/>
        </w:rPr>
        <w:t xml:space="preserve">, </w:t>
      </w:r>
      <w:proofErr w:type="spellStart"/>
      <w:r w:rsidRPr="007B3111">
        <w:rPr>
          <w:rFonts w:ascii="Arial" w:hAnsi="Arial" w:cs="Arial"/>
          <w:szCs w:val="22"/>
        </w:rPr>
        <w:t>Anomaly-based</w:t>
      </w:r>
      <w:proofErr w:type="spellEnd"/>
      <w:r w:rsidRPr="007B3111">
        <w:rPr>
          <w:rFonts w:ascii="Arial" w:hAnsi="Arial" w:cs="Arial"/>
          <w:szCs w:val="22"/>
        </w:rPr>
        <w:t xml:space="preserve"> </w:t>
      </w:r>
      <w:proofErr w:type="spellStart"/>
      <w:r w:rsidRPr="007B3111">
        <w:rPr>
          <w:rFonts w:ascii="Arial" w:hAnsi="Arial" w:cs="Arial"/>
          <w:szCs w:val="22"/>
        </w:rPr>
        <w:t>hunting</w:t>
      </w:r>
      <w:proofErr w:type="spellEnd"/>
      <w:r w:rsidRPr="007B3111">
        <w:rPr>
          <w:rFonts w:ascii="Arial" w:hAnsi="Arial" w:cs="Arial"/>
          <w:szCs w:val="22"/>
        </w:rPr>
        <w:t>, TTP-</w:t>
      </w:r>
      <w:proofErr w:type="spellStart"/>
      <w:r w:rsidRPr="007B3111">
        <w:rPr>
          <w:rFonts w:ascii="Arial" w:hAnsi="Arial" w:cs="Arial"/>
          <w:szCs w:val="22"/>
        </w:rPr>
        <w:t>based</w:t>
      </w:r>
      <w:proofErr w:type="spellEnd"/>
      <w:r w:rsidRPr="007B3111">
        <w:rPr>
          <w:rFonts w:ascii="Arial" w:hAnsi="Arial" w:cs="Arial"/>
          <w:szCs w:val="22"/>
        </w:rPr>
        <w:t xml:space="preserve"> </w:t>
      </w:r>
      <w:proofErr w:type="spellStart"/>
      <w:r w:rsidRPr="007B3111">
        <w:rPr>
          <w:rFonts w:ascii="Arial" w:hAnsi="Arial" w:cs="Arial"/>
          <w:szCs w:val="22"/>
        </w:rPr>
        <w:t>hunting</w:t>
      </w:r>
      <w:proofErr w:type="spellEnd"/>
      <w:r w:rsidRPr="007B3111">
        <w:rPr>
          <w:rFonts w:ascii="Arial" w:hAnsi="Arial" w:cs="Arial"/>
          <w:szCs w:val="22"/>
        </w:rPr>
        <w:t xml:space="preserve">, </w:t>
      </w:r>
      <w:proofErr w:type="spellStart"/>
      <w:r w:rsidRPr="007B3111">
        <w:rPr>
          <w:rFonts w:ascii="Arial" w:hAnsi="Arial" w:cs="Arial"/>
          <w:szCs w:val="22"/>
        </w:rPr>
        <w:t>IoC-based</w:t>
      </w:r>
      <w:proofErr w:type="spellEnd"/>
      <w:r w:rsidRPr="007B3111">
        <w:rPr>
          <w:rFonts w:ascii="Arial" w:hAnsi="Arial" w:cs="Arial"/>
          <w:szCs w:val="22"/>
        </w:rPr>
        <w:t xml:space="preserve"> </w:t>
      </w:r>
      <w:proofErr w:type="spellStart"/>
      <w:r w:rsidRPr="007B3111">
        <w:rPr>
          <w:rFonts w:ascii="Arial" w:hAnsi="Arial" w:cs="Arial"/>
          <w:szCs w:val="22"/>
        </w:rPr>
        <w:t>hunting</w:t>
      </w:r>
      <w:proofErr w:type="spellEnd"/>
      <w:r w:rsidR="00FD02BD">
        <w:rPr>
          <w:rFonts w:ascii="Arial" w:hAnsi="Arial" w:cs="Arial"/>
          <w:szCs w:val="22"/>
        </w:rPr>
        <w:t>,</w:t>
      </w:r>
    </w:p>
    <w:p w14:paraId="48662C04" w14:textId="46A64FEE" w:rsidR="005332C6" w:rsidRPr="007B3111" w:rsidRDefault="00FD02BD" w:rsidP="008F01DE">
      <w:pPr>
        <w:pStyle w:val="Odstavecseseznamem"/>
        <w:numPr>
          <w:ilvl w:val="0"/>
          <w:numId w:val="13"/>
        </w:numPr>
        <w:spacing w:after="139" w:line="276" w:lineRule="auto"/>
        <w:ind w:left="567" w:hanging="426"/>
        <w:jc w:val="left"/>
        <w:rPr>
          <w:rFonts w:ascii="Arial" w:hAnsi="Arial" w:cs="Arial"/>
          <w:szCs w:val="22"/>
        </w:rPr>
      </w:pPr>
      <w:r>
        <w:rPr>
          <w:rFonts w:ascii="Arial" w:hAnsi="Arial" w:cs="Arial"/>
          <w:szCs w:val="22"/>
        </w:rPr>
        <w:t>p</w:t>
      </w:r>
      <w:r w:rsidR="005332C6" w:rsidRPr="007B3111">
        <w:rPr>
          <w:rFonts w:ascii="Arial" w:hAnsi="Arial" w:cs="Arial"/>
          <w:szCs w:val="22"/>
        </w:rPr>
        <w:t>ravidelnou verifikaci TH postupů</w:t>
      </w:r>
      <w:r>
        <w:rPr>
          <w:rFonts w:ascii="Arial" w:hAnsi="Arial" w:cs="Arial"/>
          <w:szCs w:val="22"/>
        </w:rPr>
        <w:t>.</w:t>
      </w:r>
    </w:p>
    <w:tbl>
      <w:tblPr>
        <w:tblStyle w:val="Svtlmkatabulky"/>
        <w:tblW w:w="9351" w:type="dxa"/>
        <w:tblLook w:val="04A0" w:firstRow="1" w:lastRow="0" w:firstColumn="1" w:lastColumn="0" w:noHBand="0" w:noVBand="1"/>
      </w:tblPr>
      <w:tblGrid>
        <w:gridCol w:w="4962"/>
        <w:gridCol w:w="4389"/>
      </w:tblGrid>
      <w:tr w:rsidR="005332C6" w:rsidRPr="007B3111" w14:paraId="526A39F7" w14:textId="77777777" w:rsidTr="00844346">
        <w:trPr>
          <w:trHeight w:val="368"/>
        </w:trPr>
        <w:tc>
          <w:tcPr>
            <w:tcW w:w="4962" w:type="dxa"/>
          </w:tcPr>
          <w:p w14:paraId="12B37344" w14:textId="686E87F2" w:rsidR="005332C6" w:rsidRPr="007B3111" w:rsidRDefault="00A95779" w:rsidP="006F4F21">
            <w:pPr>
              <w:pStyle w:val="Tabulka-zvraznit"/>
              <w:spacing w:line="276" w:lineRule="auto"/>
              <w:rPr>
                <w:rFonts w:ascii="Arial" w:hAnsi="Arial" w:cs="Arial"/>
                <w:color w:val="auto"/>
              </w:rPr>
            </w:pPr>
            <w:r w:rsidRPr="007B3111">
              <w:rPr>
                <w:rFonts w:ascii="Arial" w:hAnsi="Arial" w:cs="Arial"/>
                <w:color w:val="auto"/>
              </w:rPr>
              <w:t>Rozsah zaručeného provozu služby</w:t>
            </w:r>
          </w:p>
        </w:tc>
        <w:tc>
          <w:tcPr>
            <w:tcW w:w="4389" w:type="dxa"/>
          </w:tcPr>
          <w:p w14:paraId="0959BB11" w14:textId="77777777" w:rsidR="005332C6" w:rsidRPr="007B3111" w:rsidRDefault="005332C6" w:rsidP="006F4F21">
            <w:pPr>
              <w:pStyle w:val="Tabulka-zvraznit"/>
              <w:spacing w:line="276" w:lineRule="auto"/>
              <w:rPr>
                <w:rFonts w:ascii="Arial" w:hAnsi="Arial" w:cs="Arial"/>
                <w:color w:val="auto"/>
              </w:rPr>
            </w:pPr>
            <w:r w:rsidRPr="007B3111">
              <w:rPr>
                <w:rFonts w:ascii="Arial" w:hAnsi="Arial" w:cs="Arial"/>
                <w:color w:val="auto"/>
              </w:rPr>
              <w:t>Periodická realizace</w:t>
            </w:r>
          </w:p>
        </w:tc>
      </w:tr>
      <w:tr w:rsidR="005332C6" w:rsidRPr="007B3111" w14:paraId="205AEB7B" w14:textId="77777777" w:rsidTr="00844346">
        <w:trPr>
          <w:trHeight w:val="368"/>
        </w:trPr>
        <w:tc>
          <w:tcPr>
            <w:tcW w:w="4962" w:type="dxa"/>
          </w:tcPr>
          <w:p w14:paraId="503E9AD0" w14:textId="2AE80E7C" w:rsidR="005332C6" w:rsidRPr="007B3111" w:rsidRDefault="005332C6" w:rsidP="006F4F21">
            <w:pPr>
              <w:pStyle w:val="Tabulka-bntext"/>
              <w:spacing w:line="276" w:lineRule="auto"/>
              <w:rPr>
                <w:rFonts w:ascii="Arial" w:hAnsi="Arial" w:cs="Arial"/>
                <w:color w:val="auto"/>
              </w:rPr>
            </w:pPr>
            <w:r w:rsidRPr="007B3111">
              <w:rPr>
                <w:rFonts w:ascii="Arial" w:hAnsi="Arial" w:cs="Arial"/>
                <w:color w:val="auto"/>
              </w:rPr>
              <w:t>8 x 5 (od 8</w:t>
            </w:r>
            <w:r w:rsidR="00FD02BD">
              <w:rPr>
                <w:rFonts w:ascii="Arial" w:hAnsi="Arial" w:cs="Arial"/>
                <w:color w:val="auto"/>
              </w:rPr>
              <w:t>.00</w:t>
            </w:r>
            <w:r w:rsidR="00886859">
              <w:rPr>
                <w:rFonts w:ascii="Arial" w:hAnsi="Arial" w:cs="Arial"/>
                <w:color w:val="auto"/>
              </w:rPr>
              <w:t xml:space="preserve"> </w:t>
            </w:r>
            <w:r w:rsidRPr="007B3111">
              <w:rPr>
                <w:rFonts w:ascii="Arial" w:hAnsi="Arial" w:cs="Arial"/>
                <w:color w:val="auto"/>
              </w:rPr>
              <w:t>do 16</w:t>
            </w:r>
            <w:r w:rsidR="00FD02BD">
              <w:rPr>
                <w:rFonts w:ascii="Arial" w:hAnsi="Arial" w:cs="Arial"/>
                <w:color w:val="auto"/>
              </w:rPr>
              <w:t>.00</w:t>
            </w:r>
            <w:r w:rsidRPr="007B3111">
              <w:rPr>
                <w:rFonts w:ascii="Arial" w:hAnsi="Arial" w:cs="Arial"/>
                <w:color w:val="auto"/>
              </w:rPr>
              <w:t xml:space="preserve"> hod.)</w:t>
            </w:r>
          </w:p>
        </w:tc>
        <w:tc>
          <w:tcPr>
            <w:tcW w:w="4389" w:type="dxa"/>
          </w:tcPr>
          <w:p w14:paraId="0CC5EE7D" w14:textId="0134C744" w:rsidR="005332C6" w:rsidRPr="007B3111" w:rsidRDefault="005332C6" w:rsidP="006F4F21">
            <w:pPr>
              <w:pStyle w:val="Tabulka-bntext"/>
              <w:spacing w:line="276" w:lineRule="auto"/>
              <w:rPr>
                <w:rFonts w:ascii="Arial" w:hAnsi="Arial" w:cs="Arial"/>
                <w:color w:val="auto"/>
              </w:rPr>
            </w:pPr>
            <w:r w:rsidRPr="007B3111">
              <w:rPr>
                <w:rFonts w:ascii="Arial" w:hAnsi="Arial" w:cs="Arial"/>
                <w:color w:val="auto"/>
              </w:rPr>
              <w:t>1x týdně,</w:t>
            </w:r>
            <w:r w:rsidRPr="007B3111">
              <w:rPr>
                <w:rFonts w:ascii="Arial" w:hAnsi="Arial" w:cs="Arial"/>
                <w:color w:val="auto"/>
              </w:rPr>
              <w:br/>
            </w:r>
            <w:proofErr w:type="spellStart"/>
            <w:r w:rsidRPr="007B3111">
              <w:rPr>
                <w:rFonts w:ascii="Arial" w:hAnsi="Arial" w:cs="Arial"/>
                <w:color w:val="auto"/>
              </w:rPr>
              <w:t>IoC-based</w:t>
            </w:r>
            <w:proofErr w:type="spellEnd"/>
            <w:r w:rsidRPr="007B3111">
              <w:rPr>
                <w:rFonts w:ascii="Arial" w:hAnsi="Arial" w:cs="Arial"/>
                <w:color w:val="auto"/>
              </w:rPr>
              <w:t xml:space="preserve"> </w:t>
            </w:r>
            <w:proofErr w:type="spellStart"/>
            <w:r w:rsidRPr="007B3111">
              <w:rPr>
                <w:rFonts w:ascii="Arial" w:hAnsi="Arial" w:cs="Arial"/>
                <w:color w:val="auto"/>
              </w:rPr>
              <w:t>hunting</w:t>
            </w:r>
            <w:proofErr w:type="spellEnd"/>
            <w:r w:rsidRPr="007B3111">
              <w:rPr>
                <w:rFonts w:ascii="Arial" w:hAnsi="Arial" w:cs="Arial"/>
                <w:color w:val="auto"/>
              </w:rPr>
              <w:t xml:space="preserve"> do 2</w:t>
            </w:r>
            <w:r w:rsidR="00FD02BD">
              <w:rPr>
                <w:rFonts w:ascii="Arial" w:hAnsi="Arial" w:cs="Arial"/>
                <w:color w:val="auto"/>
              </w:rPr>
              <w:t xml:space="preserve"> </w:t>
            </w:r>
            <w:r w:rsidRPr="007B3111">
              <w:rPr>
                <w:rFonts w:ascii="Arial" w:hAnsi="Arial" w:cs="Arial"/>
                <w:color w:val="auto"/>
              </w:rPr>
              <w:t>h</w:t>
            </w:r>
            <w:r w:rsidR="00FD02BD">
              <w:rPr>
                <w:rFonts w:ascii="Arial" w:hAnsi="Arial" w:cs="Arial"/>
                <w:color w:val="auto"/>
              </w:rPr>
              <w:t>od.</w:t>
            </w:r>
            <w:r w:rsidRPr="007B3111">
              <w:rPr>
                <w:rFonts w:ascii="Arial" w:hAnsi="Arial" w:cs="Arial"/>
                <w:color w:val="auto"/>
              </w:rPr>
              <w:t xml:space="preserve"> od přijetí </w:t>
            </w:r>
            <w:r w:rsidR="00427777">
              <w:rPr>
                <w:rFonts w:ascii="Arial" w:hAnsi="Arial" w:cs="Arial"/>
                <w:color w:val="auto"/>
              </w:rPr>
              <w:t>požadavku</w:t>
            </w:r>
          </w:p>
        </w:tc>
      </w:tr>
    </w:tbl>
    <w:p w14:paraId="5155DF5B" w14:textId="77777777" w:rsidR="009D6A74" w:rsidRPr="007B3111" w:rsidRDefault="009D6A74" w:rsidP="006F4F21">
      <w:pPr>
        <w:spacing w:line="276" w:lineRule="auto"/>
        <w:jc w:val="left"/>
        <w:rPr>
          <w:rFonts w:ascii="Arial" w:hAnsi="Arial" w:cs="Arial"/>
          <w:b/>
          <w:bCs/>
          <w:szCs w:val="22"/>
        </w:rPr>
      </w:pPr>
      <w:bookmarkStart w:id="22" w:name="_Toc57396565"/>
      <w:bookmarkStart w:id="23" w:name="_Toc100576386"/>
      <w:bookmarkStart w:id="24" w:name="_Toc155819941"/>
      <w:bookmarkStart w:id="25" w:name="_Toc164869061"/>
    </w:p>
    <w:p w14:paraId="4DA34E50" w14:textId="662FC2ED" w:rsidR="009D6A74" w:rsidRPr="007B3111" w:rsidRDefault="009D6A74" w:rsidP="007C0B79">
      <w:pPr>
        <w:keepNext/>
        <w:spacing w:line="276" w:lineRule="auto"/>
        <w:jc w:val="left"/>
        <w:rPr>
          <w:rFonts w:ascii="Arial" w:hAnsi="Arial" w:cs="Arial"/>
          <w:b/>
          <w:bCs/>
          <w:szCs w:val="22"/>
        </w:rPr>
      </w:pPr>
      <w:r w:rsidRPr="007B3111">
        <w:rPr>
          <w:rFonts w:ascii="Arial" w:hAnsi="Arial" w:cs="Arial"/>
          <w:b/>
          <w:bCs/>
          <w:szCs w:val="22"/>
        </w:rPr>
        <w:lastRenderedPageBreak/>
        <w:t xml:space="preserve">Garantovaná dostupnost služeb SOC SLA 1-3 mimo plánované a oboustranně ujednané odstávky: </w:t>
      </w:r>
    </w:p>
    <w:p w14:paraId="5BEF7E45" w14:textId="6D1B3F74" w:rsidR="009D6A74" w:rsidRPr="00886859" w:rsidRDefault="009D6A74" w:rsidP="008F01DE">
      <w:pPr>
        <w:pStyle w:val="Odstavecseseznamem"/>
        <w:numPr>
          <w:ilvl w:val="0"/>
          <w:numId w:val="13"/>
        </w:numPr>
        <w:spacing w:line="276" w:lineRule="auto"/>
        <w:ind w:left="567" w:hanging="426"/>
        <w:rPr>
          <w:rFonts w:ascii="Arial" w:hAnsi="Arial" w:cs="Arial"/>
          <w:szCs w:val="22"/>
        </w:rPr>
      </w:pPr>
      <w:r w:rsidRPr="00A95779">
        <w:rPr>
          <w:rFonts w:ascii="Arial" w:hAnsi="Arial" w:cs="Arial"/>
          <w:szCs w:val="22"/>
        </w:rPr>
        <w:t>max</w:t>
      </w:r>
      <w:r w:rsidR="00FD02BD">
        <w:rPr>
          <w:rFonts w:ascii="Arial" w:hAnsi="Arial" w:cs="Arial"/>
          <w:szCs w:val="22"/>
        </w:rPr>
        <w:t>.</w:t>
      </w:r>
      <w:r w:rsidRPr="00A95779">
        <w:rPr>
          <w:rFonts w:ascii="Arial" w:hAnsi="Arial" w:cs="Arial"/>
          <w:szCs w:val="22"/>
        </w:rPr>
        <w:t xml:space="preserve"> doba jednoho výpadku </w:t>
      </w:r>
      <w:r w:rsidR="00FD02BD" w:rsidRPr="000A314D">
        <w:rPr>
          <w:rFonts w:ascii="Arial" w:hAnsi="Arial" w:cs="Arial"/>
          <w:szCs w:val="22"/>
        </w:rPr>
        <w:t>či</w:t>
      </w:r>
      <w:r w:rsidR="00FD02BD" w:rsidRPr="004C433D">
        <w:rPr>
          <w:rFonts w:ascii="Arial" w:hAnsi="Arial" w:cs="Arial"/>
          <w:szCs w:val="22"/>
        </w:rPr>
        <w:t xml:space="preserve">ní </w:t>
      </w:r>
      <w:r w:rsidRPr="004C433D">
        <w:rPr>
          <w:rFonts w:ascii="Arial" w:hAnsi="Arial" w:cs="Arial"/>
          <w:szCs w:val="22"/>
        </w:rPr>
        <w:t>75</w:t>
      </w:r>
      <w:r w:rsidR="00FD02BD" w:rsidRPr="004C433D">
        <w:rPr>
          <w:rFonts w:ascii="Arial" w:hAnsi="Arial" w:cs="Arial"/>
          <w:szCs w:val="22"/>
        </w:rPr>
        <w:t xml:space="preserve"> </w:t>
      </w:r>
      <w:r w:rsidRPr="00886859">
        <w:rPr>
          <w:rFonts w:ascii="Arial" w:hAnsi="Arial" w:cs="Arial"/>
          <w:szCs w:val="22"/>
        </w:rPr>
        <w:t>min.</w:t>
      </w:r>
      <w:r w:rsidR="00FD02BD" w:rsidRPr="00886859">
        <w:rPr>
          <w:rFonts w:ascii="Arial" w:hAnsi="Arial" w:cs="Arial"/>
          <w:szCs w:val="22"/>
        </w:rPr>
        <w:t>,</w:t>
      </w:r>
    </w:p>
    <w:p w14:paraId="0DCBF3FD" w14:textId="53FD9B08" w:rsidR="009D6A74" w:rsidRPr="007A1D78" w:rsidRDefault="009D6A74" w:rsidP="008F01DE">
      <w:pPr>
        <w:pStyle w:val="Odstavecseseznamem"/>
        <w:numPr>
          <w:ilvl w:val="0"/>
          <w:numId w:val="13"/>
        </w:numPr>
        <w:spacing w:line="276" w:lineRule="auto"/>
        <w:ind w:left="567" w:hanging="426"/>
        <w:rPr>
          <w:rFonts w:ascii="Arial" w:hAnsi="Arial" w:cs="Arial"/>
          <w:szCs w:val="22"/>
        </w:rPr>
      </w:pPr>
      <w:r w:rsidRPr="00886859">
        <w:rPr>
          <w:rFonts w:ascii="Arial" w:hAnsi="Arial" w:cs="Arial"/>
          <w:szCs w:val="22"/>
        </w:rPr>
        <w:t>max</w:t>
      </w:r>
      <w:r w:rsidR="00FD02BD">
        <w:rPr>
          <w:rFonts w:ascii="Arial" w:hAnsi="Arial" w:cs="Arial"/>
          <w:szCs w:val="22"/>
        </w:rPr>
        <w:t>.</w:t>
      </w:r>
      <w:r w:rsidRPr="00A95779">
        <w:rPr>
          <w:rFonts w:ascii="Arial" w:hAnsi="Arial" w:cs="Arial"/>
          <w:szCs w:val="22"/>
        </w:rPr>
        <w:t xml:space="preserve"> kumulovaná doba výpadků za aktuální den a 30 předcház</w:t>
      </w:r>
      <w:r w:rsidR="009118F0" w:rsidRPr="00A95779">
        <w:rPr>
          <w:rFonts w:ascii="Arial" w:hAnsi="Arial" w:cs="Arial"/>
          <w:szCs w:val="22"/>
        </w:rPr>
        <w:t>e</w:t>
      </w:r>
      <w:r w:rsidRPr="000A314D">
        <w:rPr>
          <w:rFonts w:ascii="Arial" w:hAnsi="Arial" w:cs="Arial"/>
          <w:szCs w:val="22"/>
        </w:rPr>
        <w:t xml:space="preserve">jících </w:t>
      </w:r>
      <w:r w:rsidR="00FD02BD" w:rsidRPr="004C433D">
        <w:rPr>
          <w:rFonts w:ascii="Arial" w:hAnsi="Arial" w:cs="Arial"/>
          <w:szCs w:val="22"/>
        </w:rPr>
        <w:t xml:space="preserve">činí </w:t>
      </w:r>
      <w:r w:rsidRPr="004C433D">
        <w:rPr>
          <w:rFonts w:ascii="Arial" w:hAnsi="Arial" w:cs="Arial"/>
          <w:szCs w:val="22"/>
        </w:rPr>
        <w:t>120</w:t>
      </w:r>
      <w:r w:rsidR="00FD02BD" w:rsidRPr="00886859">
        <w:rPr>
          <w:rFonts w:ascii="Arial" w:hAnsi="Arial" w:cs="Arial"/>
          <w:szCs w:val="22"/>
        </w:rPr>
        <w:t xml:space="preserve"> </w:t>
      </w:r>
      <w:r w:rsidRPr="007A1D78">
        <w:rPr>
          <w:rFonts w:ascii="Arial" w:hAnsi="Arial" w:cs="Arial"/>
          <w:szCs w:val="22"/>
        </w:rPr>
        <w:t>min.</w:t>
      </w:r>
      <w:r w:rsidR="00FD02BD" w:rsidRPr="007A1D78">
        <w:rPr>
          <w:rFonts w:ascii="Arial" w:hAnsi="Arial" w:cs="Arial"/>
          <w:szCs w:val="22"/>
        </w:rPr>
        <w:t>,</w:t>
      </w:r>
    </w:p>
    <w:p w14:paraId="645BD8FF" w14:textId="199A0F0F" w:rsidR="009D6A74" w:rsidRPr="007A1D78" w:rsidRDefault="009D6A74" w:rsidP="008F01DE">
      <w:pPr>
        <w:pStyle w:val="Odstavecseseznamem"/>
        <w:numPr>
          <w:ilvl w:val="0"/>
          <w:numId w:val="13"/>
        </w:numPr>
        <w:spacing w:line="276" w:lineRule="auto"/>
        <w:ind w:left="567" w:hanging="426"/>
        <w:rPr>
          <w:rFonts w:ascii="Arial" w:hAnsi="Arial" w:cs="Arial"/>
          <w:szCs w:val="22"/>
        </w:rPr>
      </w:pPr>
      <w:r w:rsidRPr="007A1D78">
        <w:rPr>
          <w:rFonts w:ascii="Arial" w:hAnsi="Arial" w:cs="Arial"/>
          <w:szCs w:val="22"/>
        </w:rPr>
        <w:t>max</w:t>
      </w:r>
      <w:r w:rsidR="00FD02BD">
        <w:rPr>
          <w:rFonts w:ascii="Arial" w:hAnsi="Arial" w:cs="Arial"/>
          <w:szCs w:val="22"/>
        </w:rPr>
        <w:t>.</w:t>
      </w:r>
      <w:r w:rsidRPr="00A95779">
        <w:rPr>
          <w:rFonts w:ascii="Arial" w:hAnsi="Arial" w:cs="Arial"/>
          <w:szCs w:val="22"/>
        </w:rPr>
        <w:t xml:space="preserve"> kumulovaná doba výpadků za aktuální den a 365 předcház</w:t>
      </w:r>
      <w:r w:rsidR="009118F0" w:rsidRPr="00A95779">
        <w:rPr>
          <w:rFonts w:ascii="Arial" w:hAnsi="Arial" w:cs="Arial"/>
          <w:szCs w:val="22"/>
        </w:rPr>
        <w:t>e</w:t>
      </w:r>
      <w:r w:rsidRPr="000A314D">
        <w:rPr>
          <w:rFonts w:ascii="Arial" w:hAnsi="Arial" w:cs="Arial"/>
          <w:szCs w:val="22"/>
        </w:rPr>
        <w:t xml:space="preserve">jících </w:t>
      </w:r>
      <w:r w:rsidR="00FD02BD" w:rsidRPr="004C433D">
        <w:rPr>
          <w:rFonts w:ascii="Arial" w:hAnsi="Arial" w:cs="Arial"/>
          <w:szCs w:val="22"/>
        </w:rPr>
        <w:t xml:space="preserve">činí </w:t>
      </w:r>
      <w:r w:rsidRPr="004C433D">
        <w:rPr>
          <w:rFonts w:ascii="Arial" w:hAnsi="Arial" w:cs="Arial"/>
          <w:szCs w:val="22"/>
        </w:rPr>
        <w:t>240</w:t>
      </w:r>
      <w:r w:rsidR="00FD02BD" w:rsidRPr="00886859">
        <w:rPr>
          <w:rFonts w:ascii="Arial" w:hAnsi="Arial" w:cs="Arial"/>
          <w:szCs w:val="22"/>
        </w:rPr>
        <w:t xml:space="preserve"> </w:t>
      </w:r>
      <w:r w:rsidRPr="007A1D78">
        <w:rPr>
          <w:rFonts w:ascii="Arial" w:hAnsi="Arial" w:cs="Arial"/>
          <w:szCs w:val="22"/>
        </w:rPr>
        <w:t>min.</w:t>
      </w:r>
    </w:p>
    <w:p w14:paraId="39CA897F" w14:textId="484AEC76" w:rsidR="005332C6" w:rsidRPr="006F4F21" w:rsidRDefault="005332C6" w:rsidP="006F4F21">
      <w:pPr>
        <w:pStyle w:val="Nadpis2"/>
        <w:keepNext/>
        <w:numPr>
          <w:ilvl w:val="0"/>
          <w:numId w:val="0"/>
        </w:numPr>
        <w:spacing w:before="360" w:line="276" w:lineRule="auto"/>
        <w:rPr>
          <w:rFonts w:ascii="Arial" w:hAnsi="Arial" w:cs="Arial"/>
          <w:u w:val="single"/>
        </w:rPr>
      </w:pPr>
      <w:r w:rsidRPr="006F4F21">
        <w:rPr>
          <w:rFonts w:ascii="Arial" w:hAnsi="Arial" w:cs="Arial"/>
          <w:u w:val="single"/>
        </w:rPr>
        <w:t xml:space="preserve">Specifikace </w:t>
      </w:r>
      <w:r w:rsidR="007A1D78">
        <w:rPr>
          <w:rFonts w:ascii="Arial" w:hAnsi="Arial" w:cs="Arial"/>
          <w:u w:val="single"/>
          <w:lang w:val="cs-CZ"/>
        </w:rPr>
        <w:t xml:space="preserve">služby </w:t>
      </w:r>
      <w:bookmarkStart w:id="26" w:name="_Hlk161350624"/>
      <w:r w:rsidRPr="006F4F21">
        <w:rPr>
          <w:rFonts w:ascii="Arial" w:hAnsi="Arial" w:cs="Arial"/>
          <w:u w:val="single"/>
        </w:rPr>
        <w:t>CSIRT-SLA-1 – Řešení incidentů</w:t>
      </w:r>
      <w:bookmarkEnd w:id="22"/>
      <w:bookmarkEnd w:id="23"/>
      <w:bookmarkEnd w:id="24"/>
      <w:bookmarkEnd w:id="25"/>
      <w:bookmarkEnd w:id="26"/>
    </w:p>
    <w:p w14:paraId="2A098EED" w14:textId="52E9763C" w:rsidR="005332C6" w:rsidRPr="007B3111" w:rsidRDefault="005332C6" w:rsidP="006F4F21">
      <w:pPr>
        <w:spacing w:line="276" w:lineRule="auto"/>
        <w:rPr>
          <w:rFonts w:ascii="Arial" w:hAnsi="Arial" w:cs="Arial"/>
          <w:szCs w:val="22"/>
        </w:rPr>
      </w:pPr>
      <w:r w:rsidRPr="007B3111">
        <w:rPr>
          <w:rFonts w:ascii="Arial" w:hAnsi="Arial" w:cs="Arial"/>
          <w:szCs w:val="22"/>
        </w:rPr>
        <w:t xml:space="preserve">Cílem této služby je zajistit co nejrychlejší obnovení dostupnosti </w:t>
      </w:r>
      <w:proofErr w:type="spellStart"/>
      <w:r w:rsidRPr="007B3111">
        <w:rPr>
          <w:rFonts w:ascii="Arial" w:hAnsi="Arial" w:cs="Arial"/>
          <w:szCs w:val="22"/>
        </w:rPr>
        <w:t>dohledovaných</w:t>
      </w:r>
      <w:proofErr w:type="spellEnd"/>
      <w:r w:rsidRPr="007B3111">
        <w:rPr>
          <w:rFonts w:ascii="Arial" w:hAnsi="Arial" w:cs="Arial"/>
          <w:szCs w:val="22"/>
        </w:rPr>
        <w:t xml:space="preserve"> služeb </w:t>
      </w:r>
      <w:r w:rsidR="00FD02BD">
        <w:rPr>
          <w:rFonts w:ascii="Arial" w:hAnsi="Arial" w:cs="Arial"/>
          <w:szCs w:val="22"/>
        </w:rPr>
        <w:t>o</w:t>
      </w:r>
      <w:r w:rsidR="00FD02BD" w:rsidRPr="007B3111">
        <w:rPr>
          <w:rFonts w:ascii="Arial" w:hAnsi="Arial" w:cs="Arial"/>
          <w:szCs w:val="22"/>
        </w:rPr>
        <w:t xml:space="preserve">bjednatele </w:t>
      </w:r>
      <w:r w:rsidRPr="007B3111">
        <w:rPr>
          <w:rFonts w:ascii="Arial" w:hAnsi="Arial" w:cs="Arial"/>
          <w:szCs w:val="22"/>
        </w:rPr>
        <w:t xml:space="preserve">a současně minimalizovat důsledky takového výpadku. Služba je založena </w:t>
      </w:r>
      <w:r w:rsidR="00FD02BD" w:rsidRPr="007B3111">
        <w:rPr>
          <w:rFonts w:ascii="Arial" w:hAnsi="Arial" w:cs="Arial"/>
          <w:szCs w:val="22"/>
        </w:rPr>
        <w:t>na</w:t>
      </w:r>
      <w:r w:rsidR="00FD02BD">
        <w:rPr>
          <w:rFonts w:ascii="Arial" w:hAnsi="Arial" w:cs="Arial"/>
          <w:szCs w:val="22"/>
        </w:rPr>
        <w:t> </w:t>
      </w:r>
      <w:r w:rsidRPr="007B3111">
        <w:rPr>
          <w:rFonts w:ascii="Arial" w:hAnsi="Arial" w:cs="Arial"/>
          <w:szCs w:val="22"/>
        </w:rPr>
        <w:t>sdílení know-how analytického týmu poskytovatele a poskytování spolupráce a součinnost při koordinaci činností a při vyhodnocování vývoje incidentu a reakcích na KBI.</w:t>
      </w:r>
    </w:p>
    <w:p w14:paraId="4BBCE001" w14:textId="77777777" w:rsidR="005332C6" w:rsidRPr="007B3111" w:rsidRDefault="005332C6" w:rsidP="006F4F21">
      <w:pPr>
        <w:spacing w:line="276" w:lineRule="auto"/>
        <w:rPr>
          <w:rFonts w:ascii="Arial" w:hAnsi="Arial" w:cs="Arial"/>
          <w:szCs w:val="22"/>
        </w:rPr>
      </w:pPr>
    </w:p>
    <w:p w14:paraId="27EA7243" w14:textId="77777777" w:rsidR="005332C6" w:rsidRPr="006F4F21" w:rsidRDefault="005332C6" w:rsidP="006F4F21">
      <w:pPr>
        <w:spacing w:line="276" w:lineRule="auto"/>
        <w:rPr>
          <w:rFonts w:ascii="Arial" w:hAnsi="Arial" w:cs="Arial"/>
          <w:b/>
          <w:bCs/>
          <w:szCs w:val="22"/>
        </w:rPr>
      </w:pPr>
      <w:r w:rsidRPr="006F4F21">
        <w:rPr>
          <w:rFonts w:ascii="Arial" w:hAnsi="Arial" w:cs="Arial"/>
          <w:b/>
          <w:bCs/>
          <w:szCs w:val="22"/>
        </w:rPr>
        <w:t>Služba musí obsahovat:</w:t>
      </w:r>
    </w:p>
    <w:p w14:paraId="0A288CA6" w14:textId="7BFFED04" w:rsidR="00FD02BD" w:rsidRPr="007B3111" w:rsidRDefault="00FD02BD" w:rsidP="008F01DE">
      <w:pPr>
        <w:pStyle w:val="Odstavecseseznamem"/>
        <w:numPr>
          <w:ilvl w:val="0"/>
          <w:numId w:val="13"/>
        </w:numPr>
        <w:spacing w:line="276" w:lineRule="auto"/>
        <w:ind w:left="567" w:hanging="426"/>
        <w:rPr>
          <w:rFonts w:ascii="Arial" w:hAnsi="Arial" w:cs="Arial"/>
          <w:szCs w:val="22"/>
        </w:rPr>
      </w:pPr>
      <w:r>
        <w:rPr>
          <w:rFonts w:ascii="Arial" w:hAnsi="Arial" w:cs="Arial"/>
          <w:szCs w:val="22"/>
        </w:rPr>
        <w:t>r</w:t>
      </w:r>
      <w:r w:rsidR="005332C6" w:rsidRPr="007B3111">
        <w:rPr>
          <w:rFonts w:ascii="Arial" w:hAnsi="Arial" w:cs="Arial"/>
          <w:szCs w:val="22"/>
        </w:rPr>
        <w:t>eakci na nahlášení incidentu</w:t>
      </w:r>
      <w:r>
        <w:rPr>
          <w:rFonts w:ascii="Arial" w:hAnsi="Arial" w:cs="Arial"/>
          <w:szCs w:val="22"/>
        </w:rPr>
        <w:t>,</w:t>
      </w:r>
    </w:p>
    <w:p w14:paraId="50F6295A" w14:textId="7392B031" w:rsidR="005332C6" w:rsidRPr="006F4F21" w:rsidRDefault="00FD02BD" w:rsidP="008F01DE">
      <w:pPr>
        <w:pStyle w:val="Odstavecseseznamem"/>
        <w:numPr>
          <w:ilvl w:val="0"/>
          <w:numId w:val="13"/>
        </w:numPr>
        <w:spacing w:line="276" w:lineRule="auto"/>
        <w:ind w:left="567" w:hanging="426"/>
        <w:rPr>
          <w:rFonts w:ascii="Arial" w:hAnsi="Arial" w:cs="Arial"/>
          <w:szCs w:val="22"/>
        </w:rPr>
      </w:pPr>
      <w:r>
        <w:rPr>
          <w:rFonts w:ascii="Arial" w:hAnsi="Arial" w:cs="Arial"/>
          <w:szCs w:val="22"/>
        </w:rPr>
        <w:t>ř</w:t>
      </w:r>
      <w:r w:rsidR="005332C6" w:rsidRPr="006F4F21">
        <w:rPr>
          <w:rFonts w:ascii="Arial" w:hAnsi="Arial" w:cs="Arial"/>
          <w:szCs w:val="22"/>
        </w:rPr>
        <w:t>ešení jednotlivých incidentů:</w:t>
      </w:r>
    </w:p>
    <w:p w14:paraId="0E9D3D7C" w14:textId="189504E6" w:rsidR="005332C6" w:rsidRPr="007B3111" w:rsidRDefault="00FD02BD" w:rsidP="008F01DE">
      <w:pPr>
        <w:numPr>
          <w:ilvl w:val="1"/>
          <w:numId w:val="10"/>
        </w:numPr>
        <w:spacing w:line="276" w:lineRule="auto"/>
        <w:ind w:left="1134" w:right="108" w:hanging="425"/>
        <w:rPr>
          <w:rFonts w:ascii="Arial" w:hAnsi="Arial" w:cs="Arial"/>
          <w:szCs w:val="22"/>
        </w:rPr>
      </w:pPr>
      <w:r>
        <w:rPr>
          <w:rFonts w:ascii="Arial" w:hAnsi="Arial" w:cs="Arial"/>
          <w:szCs w:val="22"/>
        </w:rPr>
        <w:t>s</w:t>
      </w:r>
      <w:r w:rsidR="005332C6" w:rsidRPr="007B3111">
        <w:rPr>
          <w:rFonts w:ascii="Arial" w:hAnsi="Arial" w:cs="Arial"/>
          <w:szCs w:val="22"/>
        </w:rPr>
        <w:t>polupráce s administrátory při analýze napadeného / dotčeného IS s cílem zabránit vzniku a dalším škodám na IS</w:t>
      </w:r>
      <w:r>
        <w:rPr>
          <w:rFonts w:ascii="Arial" w:hAnsi="Arial" w:cs="Arial"/>
          <w:szCs w:val="22"/>
        </w:rPr>
        <w:t>,</w:t>
      </w:r>
    </w:p>
    <w:p w14:paraId="414C8514" w14:textId="58275A10" w:rsidR="005332C6" w:rsidRPr="007B3111" w:rsidRDefault="00FD02BD" w:rsidP="008F01DE">
      <w:pPr>
        <w:numPr>
          <w:ilvl w:val="1"/>
          <w:numId w:val="10"/>
        </w:numPr>
        <w:spacing w:line="276" w:lineRule="auto"/>
        <w:ind w:left="1134" w:right="108" w:hanging="425"/>
        <w:rPr>
          <w:rFonts w:ascii="Arial" w:hAnsi="Arial" w:cs="Arial"/>
          <w:szCs w:val="22"/>
        </w:rPr>
      </w:pPr>
      <w:r>
        <w:rPr>
          <w:rFonts w:ascii="Arial" w:hAnsi="Arial" w:cs="Arial"/>
          <w:szCs w:val="22"/>
        </w:rPr>
        <w:t>d</w:t>
      </w:r>
      <w:r w:rsidR="005332C6" w:rsidRPr="007B3111">
        <w:rPr>
          <w:rFonts w:ascii="Arial" w:hAnsi="Arial" w:cs="Arial"/>
          <w:szCs w:val="22"/>
        </w:rPr>
        <w:t>le pokynů Manažera kybernetické bezpečnosti (MKB) se podílí na zjišťování anomálií a získávání důkazů</w:t>
      </w:r>
      <w:r>
        <w:rPr>
          <w:rFonts w:ascii="Arial" w:hAnsi="Arial" w:cs="Arial"/>
          <w:szCs w:val="22"/>
        </w:rPr>
        <w:t>,</w:t>
      </w:r>
    </w:p>
    <w:p w14:paraId="2F9A3199" w14:textId="336391C1" w:rsidR="005332C6" w:rsidRPr="007B3111" w:rsidRDefault="00FD02BD" w:rsidP="008F01DE">
      <w:pPr>
        <w:numPr>
          <w:ilvl w:val="1"/>
          <w:numId w:val="10"/>
        </w:numPr>
        <w:spacing w:line="276" w:lineRule="auto"/>
        <w:ind w:left="1134" w:right="108" w:hanging="425"/>
        <w:rPr>
          <w:rFonts w:ascii="Arial" w:hAnsi="Arial" w:cs="Arial"/>
          <w:szCs w:val="22"/>
        </w:rPr>
      </w:pPr>
      <w:r>
        <w:rPr>
          <w:rFonts w:ascii="Arial" w:hAnsi="Arial" w:cs="Arial"/>
          <w:szCs w:val="22"/>
        </w:rPr>
        <w:t>d</w:t>
      </w:r>
      <w:r w:rsidR="005332C6" w:rsidRPr="007B3111">
        <w:rPr>
          <w:rFonts w:ascii="Arial" w:hAnsi="Arial" w:cs="Arial"/>
          <w:szCs w:val="22"/>
        </w:rPr>
        <w:t>le pokynů MKB se podílí se na analýze rozsahu škod a příčin KBI</w:t>
      </w:r>
      <w:r>
        <w:rPr>
          <w:rFonts w:ascii="Arial" w:hAnsi="Arial" w:cs="Arial"/>
          <w:szCs w:val="22"/>
        </w:rPr>
        <w:t>,</w:t>
      </w:r>
    </w:p>
    <w:p w14:paraId="496D928C" w14:textId="4DDA86EC" w:rsidR="005332C6" w:rsidRPr="007B3111" w:rsidRDefault="00FD02BD" w:rsidP="008F01DE">
      <w:pPr>
        <w:numPr>
          <w:ilvl w:val="1"/>
          <w:numId w:val="10"/>
        </w:numPr>
        <w:spacing w:line="276" w:lineRule="auto"/>
        <w:ind w:left="1134" w:right="108" w:hanging="425"/>
        <w:rPr>
          <w:rFonts w:ascii="Arial" w:hAnsi="Arial" w:cs="Arial"/>
          <w:szCs w:val="22"/>
        </w:rPr>
      </w:pPr>
      <w:r>
        <w:rPr>
          <w:rFonts w:ascii="Arial" w:hAnsi="Arial" w:cs="Arial"/>
          <w:szCs w:val="22"/>
        </w:rPr>
        <w:t>d</w:t>
      </w:r>
      <w:r w:rsidR="005332C6" w:rsidRPr="007B3111">
        <w:rPr>
          <w:rFonts w:ascii="Arial" w:hAnsi="Arial" w:cs="Arial"/>
          <w:szCs w:val="22"/>
        </w:rPr>
        <w:t>le pokynů MKB se podílí na "Hlášení o KBI"</w:t>
      </w:r>
      <w:r>
        <w:rPr>
          <w:rFonts w:ascii="Arial" w:hAnsi="Arial" w:cs="Arial"/>
          <w:szCs w:val="22"/>
        </w:rPr>
        <w:t>,</w:t>
      </w:r>
    </w:p>
    <w:p w14:paraId="0B9BE825" w14:textId="2BAD99D6" w:rsidR="005332C6" w:rsidRPr="007B3111" w:rsidRDefault="00FD02BD" w:rsidP="008F01DE">
      <w:pPr>
        <w:numPr>
          <w:ilvl w:val="1"/>
          <w:numId w:val="10"/>
        </w:numPr>
        <w:spacing w:line="276" w:lineRule="auto"/>
        <w:ind w:left="1134" w:right="108" w:hanging="425"/>
        <w:rPr>
          <w:rFonts w:ascii="Arial" w:hAnsi="Arial" w:cs="Arial"/>
          <w:szCs w:val="22"/>
        </w:rPr>
      </w:pPr>
      <w:r>
        <w:rPr>
          <w:rFonts w:ascii="Arial" w:hAnsi="Arial" w:cs="Arial"/>
          <w:szCs w:val="22"/>
        </w:rPr>
        <w:t>p</w:t>
      </w:r>
      <w:r w:rsidR="005332C6" w:rsidRPr="007B3111">
        <w:rPr>
          <w:rFonts w:ascii="Arial" w:hAnsi="Arial" w:cs="Arial"/>
          <w:szCs w:val="22"/>
        </w:rPr>
        <w:t>odílí se na formulaci návrhu nápravných a preventivních opatření pro eliminaci opakování KBI v</w:t>
      </w:r>
      <w:r w:rsidR="00A95779">
        <w:rPr>
          <w:rFonts w:ascii="Arial" w:hAnsi="Arial" w:cs="Arial"/>
          <w:szCs w:val="22"/>
        </w:rPr>
        <w:t> </w:t>
      </w:r>
      <w:r w:rsidR="005332C6" w:rsidRPr="007B3111">
        <w:rPr>
          <w:rFonts w:ascii="Arial" w:hAnsi="Arial" w:cs="Arial"/>
          <w:szCs w:val="22"/>
        </w:rPr>
        <w:t>budoucnu</w:t>
      </w:r>
      <w:r w:rsidR="00A95779">
        <w:rPr>
          <w:rFonts w:ascii="Arial" w:hAnsi="Arial" w:cs="Arial"/>
          <w:szCs w:val="22"/>
        </w:rPr>
        <w:t>,</w:t>
      </w:r>
    </w:p>
    <w:p w14:paraId="77257A67" w14:textId="7A31AC4B" w:rsidR="005332C6" w:rsidRPr="007B3111" w:rsidRDefault="00A95779" w:rsidP="008F01DE">
      <w:pPr>
        <w:numPr>
          <w:ilvl w:val="1"/>
          <w:numId w:val="10"/>
        </w:numPr>
        <w:spacing w:line="276" w:lineRule="auto"/>
        <w:ind w:left="1134" w:right="108" w:hanging="425"/>
        <w:rPr>
          <w:rFonts w:ascii="Arial" w:hAnsi="Arial" w:cs="Arial"/>
          <w:szCs w:val="22"/>
        </w:rPr>
      </w:pPr>
      <w:r>
        <w:rPr>
          <w:rFonts w:ascii="Arial" w:hAnsi="Arial" w:cs="Arial"/>
          <w:szCs w:val="22"/>
        </w:rPr>
        <w:t xml:space="preserve">poskytuje </w:t>
      </w:r>
      <w:r w:rsidR="00FD02BD">
        <w:rPr>
          <w:rFonts w:ascii="Arial" w:hAnsi="Arial" w:cs="Arial"/>
          <w:szCs w:val="22"/>
        </w:rPr>
        <w:t>s</w:t>
      </w:r>
      <w:r w:rsidR="005332C6" w:rsidRPr="007B3111">
        <w:rPr>
          <w:rFonts w:ascii="Arial" w:hAnsi="Arial" w:cs="Arial"/>
          <w:szCs w:val="22"/>
        </w:rPr>
        <w:t>oučinn</w:t>
      </w:r>
      <w:r>
        <w:rPr>
          <w:rFonts w:ascii="Arial" w:hAnsi="Arial" w:cs="Arial"/>
          <w:szCs w:val="22"/>
        </w:rPr>
        <w:t>ost</w:t>
      </w:r>
      <w:r w:rsidR="005332C6" w:rsidRPr="007B3111">
        <w:rPr>
          <w:rFonts w:ascii="Arial" w:hAnsi="Arial" w:cs="Arial"/>
          <w:szCs w:val="22"/>
        </w:rPr>
        <w:t xml:space="preserve"> při tvorbě souhrnné zprávy o KBI s vyhodnocením příčin, rozsahu škod </w:t>
      </w:r>
      <w:r w:rsidR="00FD02BD" w:rsidRPr="007B3111">
        <w:rPr>
          <w:rFonts w:ascii="Arial" w:hAnsi="Arial" w:cs="Arial"/>
          <w:szCs w:val="22"/>
        </w:rPr>
        <w:t>a</w:t>
      </w:r>
      <w:r w:rsidR="00FD02BD">
        <w:rPr>
          <w:rFonts w:ascii="Arial" w:hAnsi="Arial" w:cs="Arial"/>
          <w:szCs w:val="22"/>
        </w:rPr>
        <w:t> </w:t>
      </w:r>
      <w:r w:rsidR="005332C6" w:rsidRPr="007B3111">
        <w:rPr>
          <w:rFonts w:ascii="Arial" w:hAnsi="Arial" w:cs="Arial"/>
          <w:szCs w:val="22"/>
        </w:rPr>
        <w:t>postupů obnovy</w:t>
      </w:r>
      <w:r w:rsidR="00FD02BD">
        <w:rPr>
          <w:rFonts w:ascii="Arial" w:hAnsi="Arial" w:cs="Arial"/>
          <w:szCs w:val="22"/>
        </w:rPr>
        <w:t>,</w:t>
      </w:r>
    </w:p>
    <w:p w14:paraId="73D5ACA3" w14:textId="17601DE4" w:rsidR="005332C6" w:rsidRPr="007B3111" w:rsidRDefault="00FD02BD" w:rsidP="008F01DE">
      <w:pPr>
        <w:pStyle w:val="Odstavecseseznamem"/>
        <w:numPr>
          <w:ilvl w:val="0"/>
          <w:numId w:val="13"/>
        </w:numPr>
        <w:spacing w:line="276" w:lineRule="auto"/>
        <w:ind w:left="567" w:hanging="426"/>
        <w:rPr>
          <w:rFonts w:ascii="Arial" w:hAnsi="Arial" w:cs="Arial"/>
          <w:szCs w:val="22"/>
        </w:rPr>
      </w:pPr>
      <w:r>
        <w:rPr>
          <w:rFonts w:ascii="Arial" w:hAnsi="Arial" w:cs="Arial"/>
          <w:szCs w:val="22"/>
        </w:rPr>
        <w:t>s</w:t>
      </w:r>
      <w:r w:rsidR="005332C6" w:rsidRPr="007B3111">
        <w:rPr>
          <w:rFonts w:ascii="Arial" w:hAnsi="Arial" w:cs="Arial"/>
          <w:szCs w:val="22"/>
        </w:rPr>
        <w:t>běr podkladů pro aktualizaci dokumentace</w:t>
      </w:r>
      <w:r>
        <w:rPr>
          <w:rFonts w:ascii="Arial" w:hAnsi="Arial" w:cs="Arial"/>
          <w:szCs w:val="22"/>
        </w:rPr>
        <w:t>,</w:t>
      </w:r>
    </w:p>
    <w:p w14:paraId="674CE6B8" w14:textId="50C5CD2A" w:rsidR="005332C6" w:rsidRPr="007B3111" w:rsidRDefault="00FD02BD" w:rsidP="008F01DE">
      <w:pPr>
        <w:pStyle w:val="Odstavecseseznamem"/>
        <w:numPr>
          <w:ilvl w:val="0"/>
          <w:numId w:val="13"/>
        </w:numPr>
        <w:spacing w:line="276" w:lineRule="auto"/>
        <w:ind w:left="567" w:hanging="426"/>
        <w:rPr>
          <w:rFonts w:ascii="Arial" w:hAnsi="Arial" w:cs="Arial"/>
          <w:szCs w:val="22"/>
        </w:rPr>
      </w:pPr>
      <w:r>
        <w:rPr>
          <w:rFonts w:ascii="Arial" w:hAnsi="Arial" w:cs="Arial"/>
          <w:szCs w:val="22"/>
        </w:rPr>
        <w:t>p</w:t>
      </w:r>
      <w:r w:rsidR="005332C6" w:rsidRPr="007B3111">
        <w:rPr>
          <w:rFonts w:ascii="Arial" w:hAnsi="Arial" w:cs="Arial"/>
          <w:szCs w:val="22"/>
        </w:rPr>
        <w:t>ravidelný reporting</w:t>
      </w:r>
    </w:p>
    <w:p w14:paraId="4FC58548" w14:textId="51B8FF89" w:rsidR="005332C6" w:rsidRPr="007B3111" w:rsidRDefault="005332C6" w:rsidP="006F4F21">
      <w:pPr>
        <w:spacing w:line="276" w:lineRule="auto"/>
        <w:rPr>
          <w:rFonts w:ascii="Arial" w:hAnsi="Arial" w:cs="Arial"/>
          <w:szCs w:val="22"/>
          <w:u w:val="single"/>
        </w:rPr>
      </w:pPr>
    </w:p>
    <w:tbl>
      <w:tblPr>
        <w:tblStyle w:val="Svtlmkatabulky"/>
        <w:tblW w:w="9351" w:type="dxa"/>
        <w:tblLook w:val="04A0" w:firstRow="1" w:lastRow="0" w:firstColumn="1" w:lastColumn="0" w:noHBand="0" w:noVBand="1"/>
      </w:tblPr>
      <w:tblGrid>
        <w:gridCol w:w="4962"/>
        <w:gridCol w:w="4389"/>
      </w:tblGrid>
      <w:tr w:rsidR="005332C6" w:rsidRPr="007B3111" w14:paraId="30556AEF" w14:textId="77777777" w:rsidTr="00844346">
        <w:trPr>
          <w:trHeight w:val="368"/>
        </w:trPr>
        <w:tc>
          <w:tcPr>
            <w:tcW w:w="4962" w:type="dxa"/>
          </w:tcPr>
          <w:p w14:paraId="6796F30C" w14:textId="77777777" w:rsidR="005332C6" w:rsidRPr="007B3111" w:rsidRDefault="005332C6" w:rsidP="006F4F21">
            <w:pPr>
              <w:pStyle w:val="Tabulka-zvraznit"/>
              <w:spacing w:line="276" w:lineRule="auto"/>
              <w:rPr>
                <w:rFonts w:ascii="Arial" w:hAnsi="Arial" w:cs="Arial"/>
                <w:color w:val="auto"/>
              </w:rPr>
            </w:pPr>
            <w:r w:rsidRPr="007B3111">
              <w:rPr>
                <w:rFonts w:ascii="Arial" w:hAnsi="Arial" w:cs="Arial"/>
                <w:color w:val="auto"/>
              </w:rPr>
              <w:t>Rozsah zaručeného provozu služby</w:t>
            </w:r>
          </w:p>
        </w:tc>
        <w:tc>
          <w:tcPr>
            <w:tcW w:w="4389" w:type="dxa"/>
          </w:tcPr>
          <w:p w14:paraId="24F6EFAC" w14:textId="77777777" w:rsidR="005332C6" w:rsidRPr="007B3111" w:rsidRDefault="005332C6" w:rsidP="006F4F21">
            <w:pPr>
              <w:pStyle w:val="Tabulka-zvraznit"/>
              <w:spacing w:line="276" w:lineRule="auto"/>
              <w:rPr>
                <w:rFonts w:ascii="Arial" w:hAnsi="Arial" w:cs="Arial"/>
                <w:color w:val="auto"/>
              </w:rPr>
            </w:pPr>
            <w:r w:rsidRPr="007B3111">
              <w:rPr>
                <w:rFonts w:ascii="Arial" w:hAnsi="Arial" w:cs="Arial"/>
                <w:color w:val="auto"/>
              </w:rPr>
              <w:t>Zahájení plnění</w:t>
            </w:r>
          </w:p>
        </w:tc>
      </w:tr>
      <w:tr w:rsidR="005332C6" w:rsidRPr="007B3111" w14:paraId="09F73D84" w14:textId="77777777" w:rsidTr="00844346">
        <w:trPr>
          <w:trHeight w:val="368"/>
        </w:trPr>
        <w:tc>
          <w:tcPr>
            <w:tcW w:w="4962" w:type="dxa"/>
          </w:tcPr>
          <w:p w14:paraId="57F4174F" w14:textId="77777777" w:rsidR="005332C6" w:rsidRPr="007B3111" w:rsidRDefault="005332C6" w:rsidP="006F4F21">
            <w:pPr>
              <w:pStyle w:val="Tabulka-bntext"/>
              <w:spacing w:line="276" w:lineRule="auto"/>
              <w:rPr>
                <w:rFonts w:ascii="Arial" w:hAnsi="Arial" w:cs="Arial"/>
                <w:color w:val="auto"/>
              </w:rPr>
            </w:pPr>
            <w:r w:rsidRPr="007B3111">
              <w:rPr>
                <w:rFonts w:ascii="Arial" w:hAnsi="Arial" w:cs="Arial"/>
                <w:color w:val="auto"/>
              </w:rPr>
              <w:t>24 x 7 (nepřetržitě)</w:t>
            </w:r>
          </w:p>
        </w:tc>
        <w:tc>
          <w:tcPr>
            <w:tcW w:w="4389" w:type="dxa"/>
          </w:tcPr>
          <w:p w14:paraId="4A2F0C4A" w14:textId="77777777" w:rsidR="005332C6" w:rsidRPr="007B3111" w:rsidRDefault="005332C6" w:rsidP="006F4F21">
            <w:pPr>
              <w:pStyle w:val="Tabulka-bntext"/>
              <w:spacing w:line="276" w:lineRule="auto"/>
              <w:rPr>
                <w:rFonts w:ascii="Arial" w:hAnsi="Arial" w:cs="Arial"/>
                <w:color w:val="auto"/>
              </w:rPr>
            </w:pPr>
            <w:r w:rsidRPr="007B3111">
              <w:rPr>
                <w:rFonts w:ascii="Arial" w:hAnsi="Arial" w:cs="Arial"/>
                <w:color w:val="auto"/>
              </w:rPr>
              <w:t>Neprodleně po potvrzení KBI</w:t>
            </w:r>
          </w:p>
        </w:tc>
      </w:tr>
    </w:tbl>
    <w:p w14:paraId="06E9AA35" w14:textId="519CD2CD" w:rsidR="005332C6" w:rsidRPr="006F4F21" w:rsidRDefault="005332C6" w:rsidP="006F4F21">
      <w:pPr>
        <w:pStyle w:val="Nadpis2"/>
        <w:keepNext/>
        <w:numPr>
          <w:ilvl w:val="0"/>
          <w:numId w:val="0"/>
        </w:numPr>
        <w:spacing w:before="360" w:line="276" w:lineRule="auto"/>
        <w:rPr>
          <w:rFonts w:ascii="Arial" w:hAnsi="Arial" w:cs="Arial"/>
          <w:u w:val="single"/>
        </w:rPr>
      </w:pPr>
      <w:r w:rsidRPr="006F4F21">
        <w:rPr>
          <w:rFonts w:ascii="Arial" w:hAnsi="Arial" w:cs="Arial"/>
          <w:u w:val="single"/>
        </w:rPr>
        <w:t>Specifikace dodatečn</w:t>
      </w:r>
      <w:r w:rsidR="007A1D78">
        <w:rPr>
          <w:rFonts w:ascii="Arial" w:hAnsi="Arial" w:cs="Arial"/>
          <w:u w:val="single"/>
          <w:lang w:val="cs-CZ"/>
        </w:rPr>
        <w:t>ých</w:t>
      </w:r>
      <w:r w:rsidRPr="006F4F21">
        <w:rPr>
          <w:rFonts w:ascii="Arial" w:hAnsi="Arial" w:cs="Arial"/>
          <w:u w:val="single"/>
        </w:rPr>
        <w:t xml:space="preserve"> analytick</w:t>
      </w:r>
      <w:r w:rsidR="007A1D78">
        <w:rPr>
          <w:rFonts w:ascii="Arial" w:hAnsi="Arial" w:cs="Arial"/>
          <w:u w:val="single"/>
          <w:lang w:val="cs-CZ"/>
        </w:rPr>
        <w:t>ých</w:t>
      </w:r>
      <w:r w:rsidRPr="006F4F21">
        <w:rPr>
          <w:rFonts w:ascii="Arial" w:hAnsi="Arial" w:cs="Arial"/>
          <w:u w:val="single"/>
        </w:rPr>
        <w:t xml:space="preserve"> </w:t>
      </w:r>
      <w:proofErr w:type="spellStart"/>
      <w:r w:rsidRPr="006F4F21">
        <w:rPr>
          <w:rFonts w:ascii="Arial" w:hAnsi="Arial" w:cs="Arial"/>
          <w:u w:val="single"/>
        </w:rPr>
        <w:t>služ</w:t>
      </w:r>
      <w:r w:rsidR="007A1D78">
        <w:rPr>
          <w:rFonts w:ascii="Arial" w:hAnsi="Arial" w:cs="Arial"/>
          <w:u w:val="single"/>
          <w:lang w:val="cs-CZ"/>
        </w:rPr>
        <w:t>e</w:t>
      </w:r>
      <w:proofErr w:type="spellEnd"/>
      <w:r w:rsidRPr="006F4F21">
        <w:rPr>
          <w:rFonts w:ascii="Arial" w:hAnsi="Arial" w:cs="Arial"/>
          <w:u w:val="single"/>
        </w:rPr>
        <w:t>b</w:t>
      </w:r>
    </w:p>
    <w:p w14:paraId="4366EB8D" w14:textId="5F5AD4CE" w:rsidR="005332C6" w:rsidRPr="007B3111" w:rsidRDefault="005332C6" w:rsidP="006F4F21">
      <w:pPr>
        <w:spacing w:line="276" w:lineRule="auto"/>
        <w:jc w:val="left"/>
        <w:rPr>
          <w:rFonts w:ascii="Arial" w:hAnsi="Arial" w:cs="Arial"/>
        </w:rPr>
      </w:pPr>
      <w:r w:rsidRPr="007B3111">
        <w:rPr>
          <w:rFonts w:ascii="Arial" w:hAnsi="Arial" w:cs="Arial"/>
          <w:szCs w:val="22"/>
        </w:rPr>
        <w:t>Dostupnost poskytování následných analytických služeb v rež</w:t>
      </w:r>
      <w:r w:rsidR="00EE71A7">
        <w:rPr>
          <w:rFonts w:ascii="Arial" w:hAnsi="Arial" w:cs="Arial"/>
          <w:szCs w:val="22"/>
        </w:rPr>
        <w:t xml:space="preserve">imu </w:t>
      </w:r>
      <w:r w:rsidR="00886859">
        <w:rPr>
          <w:rFonts w:ascii="Arial" w:hAnsi="Arial" w:cs="Arial"/>
          <w:szCs w:val="22"/>
        </w:rPr>
        <w:t xml:space="preserve">8 </w:t>
      </w:r>
      <w:r w:rsidR="00EE71A7">
        <w:rPr>
          <w:rFonts w:ascii="Arial" w:hAnsi="Arial" w:cs="Arial"/>
          <w:szCs w:val="22"/>
        </w:rPr>
        <w:t>x</w:t>
      </w:r>
      <w:r w:rsidR="00A95779">
        <w:rPr>
          <w:rFonts w:ascii="Arial" w:hAnsi="Arial" w:cs="Arial"/>
          <w:szCs w:val="22"/>
        </w:rPr>
        <w:t xml:space="preserve"> </w:t>
      </w:r>
      <w:r w:rsidR="00886859">
        <w:rPr>
          <w:rFonts w:ascii="Arial" w:hAnsi="Arial" w:cs="Arial"/>
          <w:szCs w:val="22"/>
        </w:rPr>
        <w:t>5</w:t>
      </w:r>
      <w:r w:rsidR="00EE71A7">
        <w:rPr>
          <w:rFonts w:ascii="Arial" w:hAnsi="Arial" w:cs="Arial"/>
          <w:szCs w:val="22"/>
        </w:rPr>
        <w:t xml:space="preserve">, tj. </w:t>
      </w:r>
      <w:r w:rsidRPr="007B3111">
        <w:rPr>
          <w:rFonts w:ascii="Arial" w:hAnsi="Arial" w:cs="Arial"/>
          <w:szCs w:val="22"/>
        </w:rPr>
        <w:t>v pracovních dnech od pondělí do pát</w:t>
      </w:r>
      <w:r w:rsidR="00EE71A7">
        <w:rPr>
          <w:rFonts w:ascii="Arial" w:hAnsi="Arial" w:cs="Arial"/>
          <w:szCs w:val="22"/>
        </w:rPr>
        <w:t xml:space="preserve">ku v </w:t>
      </w:r>
      <w:r w:rsidR="00545B8C">
        <w:rPr>
          <w:rFonts w:ascii="Arial" w:hAnsi="Arial" w:cs="Arial"/>
          <w:szCs w:val="22"/>
        </w:rPr>
        <w:t xml:space="preserve">době </w:t>
      </w:r>
      <w:r w:rsidR="00EE71A7">
        <w:rPr>
          <w:rFonts w:ascii="Arial" w:hAnsi="Arial" w:cs="Arial"/>
          <w:szCs w:val="22"/>
        </w:rPr>
        <w:t>od 8</w:t>
      </w:r>
      <w:r w:rsidR="00A95779">
        <w:rPr>
          <w:rFonts w:ascii="Arial" w:hAnsi="Arial" w:cs="Arial"/>
          <w:szCs w:val="22"/>
        </w:rPr>
        <w:t>.</w:t>
      </w:r>
      <w:r w:rsidR="00EE71A7">
        <w:rPr>
          <w:rFonts w:ascii="Arial" w:hAnsi="Arial" w:cs="Arial"/>
          <w:szCs w:val="22"/>
        </w:rPr>
        <w:t>00 do 16</w:t>
      </w:r>
      <w:r w:rsidR="00A95779">
        <w:rPr>
          <w:rFonts w:ascii="Arial" w:hAnsi="Arial" w:cs="Arial"/>
          <w:szCs w:val="22"/>
        </w:rPr>
        <w:t>.</w:t>
      </w:r>
      <w:r w:rsidR="00EE71A7">
        <w:rPr>
          <w:rFonts w:ascii="Arial" w:hAnsi="Arial" w:cs="Arial"/>
          <w:szCs w:val="22"/>
        </w:rPr>
        <w:t>00 h</w:t>
      </w:r>
      <w:r w:rsidR="00A95779">
        <w:rPr>
          <w:rFonts w:ascii="Arial" w:hAnsi="Arial" w:cs="Arial"/>
          <w:szCs w:val="22"/>
        </w:rPr>
        <w:t>od.</w:t>
      </w:r>
    </w:p>
    <w:p w14:paraId="2BA9AEAD" w14:textId="45106CBE" w:rsidR="005332C6" w:rsidRPr="006F4F21" w:rsidRDefault="009D6A74" w:rsidP="008F01DE">
      <w:pPr>
        <w:pStyle w:val="Nadpis1"/>
        <w:keepNext/>
        <w:numPr>
          <w:ilvl w:val="0"/>
          <w:numId w:val="0"/>
        </w:numPr>
        <w:spacing w:before="480" w:line="276" w:lineRule="auto"/>
        <w:ind w:left="357" w:hanging="357"/>
        <w:jc w:val="both"/>
        <w:rPr>
          <w:rFonts w:ascii="Arial" w:hAnsi="Arial" w:cs="Arial"/>
          <w:color w:val="0070C0"/>
        </w:rPr>
      </w:pPr>
      <w:r w:rsidRPr="006F4F21">
        <w:rPr>
          <w:rFonts w:ascii="Arial" w:hAnsi="Arial" w:cs="Arial"/>
          <w:color w:val="0070C0"/>
        </w:rPr>
        <w:t>Fáze</w:t>
      </w:r>
      <w:r w:rsidR="005332C6" w:rsidRPr="006F4F21">
        <w:rPr>
          <w:rFonts w:ascii="Arial" w:hAnsi="Arial" w:cs="Arial"/>
          <w:color w:val="0070C0"/>
        </w:rPr>
        <w:t xml:space="preserve"> </w:t>
      </w:r>
      <w:r w:rsidR="00886859">
        <w:rPr>
          <w:rFonts w:ascii="Arial" w:hAnsi="Arial" w:cs="Arial"/>
          <w:color w:val="0070C0"/>
          <w:lang w:val="cs-CZ"/>
        </w:rPr>
        <w:t xml:space="preserve">poskytování </w:t>
      </w:r>
      <w:r w:rsidR="005332C6" w:rsidRPr="006F4F21">
        <w:rPr>
          <w:rFonts w:ascii="Arial" w:hAnsi="Arial" w:cs="Arial"/>
          <w:color w:val="0070C0"/>
        </w:rPr>
        <w:t>služeb</w:t>
      </w:r>
    </w:p>
    <w:p w14:paraId="279EEF5A" w14:textId="1FEB364F" w:rsidR="005332C6" w:rsidRPr="007B3111" w:rsidRDefault="00A95779" w:rsidP="008F01DE">
      <w:pPr>
        <w:pStyle w:val="Nadpis2"/>
        <w:numPr>
          <w:ilvl w:val="0"/>
          <w:numId w:val="15"/>
        </w:numPr>
        <w:spacing w:line="276" w:lineRule="auto"/>
        <w:ind w:left="426" w:hanging="426"/>
        <w:rPr>
          <w:rFonts w:ascii="Arial" w:hAnsi="Arial" w:cs="Arial"/>
          <w:sz w:val="22"/>
          <w:szCs w:val="22"/>
        </w:rPr>
      </w:pPr>
      <w:r>
        <w:rPr>
          <w:rFonts w:ascii="Arial" w:hAnsi="Arial" w:cs="Arial"/>
          <w:sz w:val="22"/>
          <w:szCs w:val="22"/>
          <w:lang w:val="cs-CZ"/>
        </w:rPr>
        <w:t>Z</w:t>
      </w:r>
      <w:proofErr w:type="spellStart"/>
      <w:r>
        <w:rPr>
          <w:rFonts w:ascii="Arial" w:hAnsi="Arial" w:cs="Arial"/>
          <w:sz w:val="22"/>
          <w:szCs w:val="22"/>
        </w:rPr>
        <w:t>kušební</w:t>
      </w:r>
      <w:proofErr w:type="spellEnd"/>
      <w:r>
        <w:rPr>
          <w:rFonts w:ascii="Arial" w:hAnsi="Arial" w:cs="Arial"/>
          <w:sz w:val="22"/>
          <w:szCs w:val="22"/>
        </w:rPr>
        <w:t xml:space="preserve"> </w:t>
      </w:r>
      <w:r w:rsidR="00EE71A7">
        <w:rPr>
          <w:rFonts w:ascii="Arial" w:hAnsi="Arial" w:cs="Arial"/>
          <w:sz w:val="22"/>
          <w:szCs w:val="22"/>
        </w:rPr>
        <w:t>fáze</w:t>
      </w:r>
    </w:p>
    <w:p w14:paraId="175114A2" w14:textId="40D77781" w:rsidR="005332C6" w:rsidRPr="008F01DE" w:rsidRDefault="005332C6" w:rsidP="006F4F21">
      <w:pPr>
        <w:spacing w:after="53" w:line="276" w:lineRule="auto"/>
        <w:ind w:left="-15" w:right="109"/>
        <w:rPr>
          <w:rFonts w:ascii="Arial" w:hAnsi="Arial" w:cs="Arial"/>
          <w:b/>
          <w:szCs w:val="22"/>
        </w:rPr>
      </w:pPr>
      <w:r w:rsidRPr="008F01DE">
        <w:rPr>
          <w:rFonts w:ascii="Arial" w:hAnsi="Arial" w:cs="Arial"/>
          <w:b/>
          <w:szCs w:val="22"/>
        </w:rPr>
        <w:t xml:space="preserve">Poskytovatel v rámci </w:t>
      </w:r>
      <w:r w:rsidR="00A95779" w:rsidRPr="008F01DE">
        <w:rPr>
          <w:rFonts w:ascii="Arial" w:hAnsi="Arial" w:cs="Arial"/>
          <w:b/>
          <w:szCs w:val="22"/>
        </w:rPr>
        <w:t xml:space="preserve">zkušební </w:t>
      </w:r>
      <w:r w:rsidRPr="008F01DE">
        <w:rPr>
          <w:rFonts w:ascii="Arial" w:hAnsi="Arial" w:cs="Arial"/>
          <w:b/>
          <w:szCs w:val="22"/>
        </w:rPr>
        <w:t xml:space="preserve">fáze provede: </w:t>
      </w:r>
    </w:p>
    <w:p w14:paraId="1C914287" w14:textId="7774BBA5" w:rsidR="005332C6" w:rsidRPr="007B3111" w:rsidRDefault="005332C6"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t xml:space="preserve">Prvotní analýzu bezpečnostních hrozeb relevantních pro aplikace a služby provozované </w:t>
      </w:r>
      <w:r w:rsidR="004D6538" w:rsidRPr="007B3111">
        <w:rPr>
          <w:rFonts w:ascii="Arial" w:hAnsi="Arial" w:cs="Arial"/>
          <w:szCs w:val="22"/>
        </w:rPr>
        <w:t>objednatel</w:t>
      </w:r>
      <w:r w:rsidRPr="007B3111">
        <w:rPr>
          <w:rFonts w:ascii="Arial" w:hAnsi="Arial" w:cs="Arial"/>
          <w:szCs w:val="22"/>
        </w:rPr>
        <w:t>em a návrh implementačního postupu pro aplikac</w:t>
      </w:r>
      <w:r w:rsidR="00A95779">
        <w:rPr>
          <w:rFonts w:ascii="Arial" w:hAnsi="Arial" w:cs="Arial"/>
          <w:szCs w:val="22"/>
        </w:rPr>
        <w:t>i</w:t>
      </w:r>
      <w:r w:rsidRPr="007B3111">
        <w:rPr>
          <w:rFonts w:ascii="Arial" w:hAnsi="Arial" w:cs="Arial"/>
          <w:szCs w:val="22"/>
        </w:rPr>
        <w:t xml:space="preserve"> požadavků </w:t>
      </w:r>
      <w:r w:rsidR="004D6538" w:rsidRPr="007B3111">
        <w:rPr>
          <w:rFonts w:ascii="Arial" w:hAnsi="Arial" w:cs="Arial"/>
          <w:szCs w:val="22"/>
        </w:rPr>
        <w:t>Objednatel</w:t>
      </w:r>
      <w:r w:rsidRPr="007B3111">
        <w:rPr>
          <w:rFonts w:ascii="Arial" w:hAnsi="Arial" w:cs="Arial"/>
          <w:szCs w:val="22"/>
        </w:rPr>
        <w:t>e – implementační projekt.</w:t>
      </w:r>
    </w:p>
    <w:p w14:paraId="0BB1E6F3" w14:textId="331BBDFE" w:rsidR="005332C6" w:rsidRPr="007B3111" w:rsidRDefault="005332C6"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lastRenderedPageBreak/>
        <w:t xml:space="preserve">Posouzení informací ze systému </w:t>
      </w:r>
      <w:proofErr w:type="spellStart"/>
      <w:r w:rsidRPr="007B3111">
        <w:rPr>
          <w:rFonts w:ascii="Arial" w:hAnsi="Arial" w:cs="Arial"/>
          <w:szCs w:val="22"/>
        </w:rPr>
        <w:t>Logmanagementu</w:t>
      </w:r>
      <w:proofErr w:type="spellEnd"/>
      <w:r w:rsidRPr="007B3111">
        <w:rPr>
          <w:rFonts w:ascii="Arial" w:hAnsi="Arial" w:cs="Arial"/>
          <w:szCs w:val="22"/>
        </w:rPr>
        <w:t xml:space="preserve"> </w:t>
      </w:r>
      <w:r w:rsidR="00427777">
        <w:rPr>
          <w:rFonts w:ascii="Arial" w:hAnsi="Arial" w:cs="Arial"/>
          <w:szCs w:val="22"/>
        </w:rPr>
        <w:t xml:space="preserve">NTR </w:t>
      </w:r>
      <w:r w:rsidRPr="007B3111">
        <w:rPr>
          <w:rFonts w:ascii="Arial" w:hAnsi="Arial" w:cs="Arial"/>
          <w:szCs w:val="22"/>
        </w:rPr>
        <w:t xml:space="preserve">pro </w:t>
      </w:r>
      <w:r w:rsidR="00427777">
        <w:rPr>
          <w:rFonts w:ascii="Arial" w:hAnsi="Arial" w:cs="Arial"/>
          <w:szCs w:val="22"/>
        </w:rPr>
        <w:t xml:space="preserve">jeho </w:t>
      </w:r>
      <w:r w:rsidRPr="007B3111">
        <w:rPr>
          <w:rFonts w:ascii="Arial" w:hAnsi="Arial" w:cs="Arial"/>
          <w:szCs w:val="22"/>
        </w:rPr>
        <w:t>případné doplnění nebo rozšíření, i zdrojů logů</w:t>
      </w:r>
      <w:r w:rsidR="009118F0">
        <w:rPr>
          <w:rFonts w:ascii="Arial" w:hAnsi="Arial" w:cs="Arial"/>
          <w:szCs w:val="22"/>
        </w:rPr>
        <w:t>,</w:t>
      </w:r>
      <w:r w:rsidRPr="007B3111">
        <w:rPr>
          <w:rFonts w:ascii="Arial" w:hAnsi="Arial" w:cs="Arial"/>
          <w:szCs w:val="22"/>
        </w:rPr>
        <w:t xml:space="preserve"> jejichž provozně bezpečnostní informace </w:t>
      </w:r>
      <w:r w:rsidR="00427777">
        <w:rPr>
          <w:rFonts w:ascii="Arial" w:hAnsi="Arial" w:cs="Arial"/>
          <w:szCs w:val="22"/>
        </w:rPr>
        <w:t xml:space="preserve">poskytovatel </w:t>
      </w:r>
      <w:r w:rsidRPr="007B3111">
        <w:rPr>
          <w:rFonts w:ascii="Arial" w:hAnsi="Arial" w:cs="Arial"/>
          <w:szCs w:val="22"/>
        </w:rPr>
        <w:t>bude také sbírat, korelovat a analyzovat. Počet monitorovaných systémů, resp. jejich kategorizace se může po dobu poskytování služby změnit jak z podnětu poskytovatele</w:t>
      </w:r>
      <w:r w:rsidR="00A95779">
        <w:rPr>
          <w:rFonts w:ascii="Arial" w:hAnsi="Arial" w:cs="Arial"/>
          <w:szCs w:val="22"/>
        </w:rPr>
        <w:t>,</w:t>
      </w:r>
      <w:r w:rsidRPr="007B3111">
        <w:rPr>
          <w:rFonts w:ascii="Arial" w:hAnsi="Arial" w:cs="Arial"/>
          <w:szCs w:val="22"/>
        </w:rPr>
        <w:t xml:space="preserve"> tak </w:t>
      </w:r>
      <w:r w:rsidR="004D6538" w:rsidRPr="007B3111">
        <w:rPr>
          <w:rFonts w:ascii="Arial" w:hAnsi="Arial" w:cs="Arial"/>
          <w:szCs w:val="22"/>
        </w:rPr>
        <w:t>objednatel</w:t>
      </w:r>
      <w:r w:rsidRPr="007B3111">
        <w:rPr>
          <w:rFonts w:ascii="Arial" w:hAnsi="Arial" w:cs="Arial"/>
          <w:szCs w:val="22"/>
        </w:rPr>
        <w:t xml:space="preserve">e, jak budou také přibývat zdroje logů v centrálním </w:t>
      </w:r>
      <w:proofErr w:type="spellStart"/>
      <w:r w:rsidRPr="007B3111">
        <w:rPr>
          <w:rFonts w:ascii="Arial" w:hAnsi="Arial" w:cs="Arial"/>
          <w:szCs w:val="22"/>
        </w:rPr>
        <w:t>Logmanagementu</w:t>
      </w:r>
      <w:proofErr w:type="spellEnd"/>
      <w:r w:rsidRPr="007B3111">
        <w:rPr>
          <w:rFonts w:ascii="Arial" w:hAnsi="Arial" w:cs="Arial"/>
          <w:szCs w:val="22"/>
        </w:rPr>
        <w:t xml:space="preserve"> NTR. </w:t>
      </w:r>
    </w:p>
    <w:p w14:paraId="42F5AAB4" w14:textId="22850563" w:rsidR="005332C6" w:rsidRPr="007B3111" w:rsidRDefault="005332C6" w:rsidP="008F01DE">
      <w:pPr>
        <w:pStyle w:val="Odstavecseseznamem"/>
        <w:keepNext/>
        <w:numPr>
          <w:ilvl w:val="0"/>
          <w:numId w:val="13"/>
        </w:numPr>
        <w:spacing w:line="276" w:lineRule="auto"/>
        <w:ind w:left="567" w:hanging="425"/>
        <w:rPr>
          <w:rFonts w:ascii="Arial" w:hAnsi="Arial" w:cs="Arial"/>
          <w:szCs w:val="22"/>
        </w:rPr>
      </w:pPr>
      <w:r w:rsidRPr="007B3111">
        <w:rPr>
          <w:rFonts w:ascii="Arial" w:hAnsi="Arial" w:cs="Arial"/>
          <w:szCs w:val="22"/>
        </w:rPr>
        <w:t>Návrh modifikace nastavení monitorovacích nástrojů, včetně atributů a parametrů potřebných pro řádné a efektivní provozování dohledového centra, zahrnující mj.</w:t>
      </w:r>
      <w:r w:rsidR="00A95779">
        <w:rPr>
          <w:rFonts w:ascii="Arial" w:hAnsi="Arial" w:cs="Arial"/>
          <w:szCs w:val="22"/>
        </w:rPr>
        <w:t>:</w:t>
      </w:r>
    </w:p>
    <w:p w14:paraId="65A29E98" w14:textId="37890D17" w:rsidR="005332C6" w:rsidRPr="007B3111" w:rsidRDefault="005332C6" w:rsidP="008F01DE">
      <w:pPr>
        <w:numPr>
          <w:ilvl w:val="1"/>
          <w:numId w:val="10"/>
        </w:numPr>
        <w:spacing w:line="276" w:lineRule="auto"/>
        <w:ind w:left="1134" w:right="108" w:hanging="425"/>
        <w:rPr>
          <w:rFonts w:ascii="Arial" w:hAnsi="Arial" w:cs="Arial"/>
          <w:szCs w:val="22"/>
        </w:rPr>
      </w:pPr>
      <w:r w:rsidRPr="007B3111">
        <w:rPr>
          <w:rFonts w:ascii="Arial" w:hAnsi="Arial" w:cs="Arial"/>
          <w:szCs w:val="22"/>
        </w:rPr>
        <w:t>doporučení nastavení l</w:t>
      </w:r>
      <w:r w:rsidR="00EE71A7">
        <w:rPr>
          <w:rFonts w:ascii="Arial" w:hAnsi="Arial" w:cs="Arial"/>
          <w:szCs w:val="22"/>
        </w:rPr>
        <w:t>ogování pro jednotlivé zdroje,</w:t>
      </w:r>
    </w:p>
    <w:p w14:paraId="2AAB19F1" w14:textId="238C0B59" w:rsidR="005332C6" w:rsidRPr="007B3111" w:rsidRDefault="005332C6" w:rsidP="008F01DE">
      <w:pPr>
        <w:numPr>
          <w:ilvl w:val="1"/>
          <w:numId w:val="10"/>
        </w:numPr>
        <w:spacing w:line="276" w:lineRule="auto"/>
        <w:ind w:left="1134" w:right="108" w:hanging="425"/>
        <w:rPr>
          <w:rFonts w:ascii="Arial" w:hAnsi="Arial" w:cs="Arial"/>
          <w:szCs w:val="22"/>
        </w:rPr>
      </w:pPr>
      <w:r w:rsidRPr="007B3111">
        <w:rPr>
          <w:rFonts w:ascii="Arial" w:hAnsi="Arial" w:cs="Arial"/>
          <w:szCs w:val="22"/>
        </w:rPr>
        <w:t xml:space="preserve">provedení </w:t>
      </w:r>
      <w:r w:rsidR="004D6538" w:rsidRPr="007B3111">
        <w:rPr>
          <w:rFonts w:ascii="Arial" w:hAnsi="Arial" w:cs="Arial"/>
          <w:szCs w:val="22"/>
        </w:rPr>
        <w:t>objednatel</w:t>
      </w:r>
      <w:r w:rsidRPr="007B3111">
        <w:rPr>
          <w:rFonts w:ascii="Arial" w:hAnsi="Arial" w:cs="Arial"/>
          <w:szCs w:val="22"/>
        </w:rPr>
        <w:t xml:space="preserve">em odsouhlaseného nastavení logování jednotlivých zdrojů, </w:t>
      </w:r>
    </w:p>
    <w:p w14:paraId="010EFB89" w14:textId="2FA30D91" w:rsidR="005332C6" w:rsidRPr="007B3111" w:rsidRDefault="005332C6" w:rsidP="008F01DE">
      <w:pPr>
        <w:numPr>
          <w:ilvl w:val="1"/>
          <w:numId w:val="10"/>
        </w:numPr>
        <w:spacing w:line="276" w:lineRule="auto"/>
        <w:ind w:left="1134" w:right="108" w:hanging="425"/>
        <w:rPr>
          <w:rFonts w:ascii="Arial" w:hAnsi="Arial" w:cs="Arial"/>
          <w:szCs w:val="22"/>
        </w:rPr>
      </w:pPr>
      <w:r w:rsidRPr="007B3111">
        <w:rPr>
          <w:rFonts w:ascii="Arial" w:hAnsi="Arial" w:cs="Arial"/>
          <w:szCs w:val="22"/>
        </w:rPr>
        <w:t>kontrola a doporučení nastavení korelačních pravidel, reportů, parametrů</w:t>
      </w:r>
      <w:r w:rsidR="00A95779">
        <w:rPr>
          <w:rFonts w:ascii="Arial" w:hAnsi="Arial" w:cs="Arial"/>
          <w:szCs w:val="22"/>
        </w:rPr>
        <w:t>,</w:t>
      </w:r>
    </w:p>
    <w:p w14:paraId="36D46719" w14:textId="546F2ED5" w:rsidR="005332C6" w:rsidRPr="007B3111" w:rsidRDefault="005332C6" w:rsidP="008F01DE">
      <w:pPr>
        <w:numPr>
          <w:ilvl w:val="1"/>
          <w:numId w:val="10"/>
        </w:numPr>
        <w:spacing w:line="276" w:lineRule="auto"/>
        <w:ind w:left="1134" w:right="108" w:hanging="425"/>
        <w:rPr>
          <w:rFonts w:ascii="Arial" w:hAnsi="Arial" w:cs="Arial"/>
          <w:szCs w:val="22"/>
        </w:rPr>
      </w:pPr>
      <w:r w:rsidRPr="007B3111">
        <w:rPr>
          <w:rFonts w:ascii="Arial" w:hAnsi="Arial" w:cs="Arial"/>
          <w:szCs w:val="22"/>
        </w:rPr>
        <w:t xml:space="preserve">provedení </w:t>
      </w:r>
      <w:r w:rsidR="004D6538" w:rsidRPr="007B3111">
        <w:rPr>
          <w:rFonts w:ascii="Arial" w:hAnsi="Arial" w:cs="Arial"/>
          <w:szCs w:val="22"/>
        </w:rPr>
        <w:t>objednatel</w:t>
      </w:r>
      <w:r w:rsidRPr="007B3111">
        <w:rPr>
          <w:rFonts w:ascii="Arial" w:hAnsi="Arial" w:cs="Arial"/>
          <w:szCs w:val="22"/>
        </w:rPr>
        <w:t>em odsouhlaseného nastavení korelačních pravidel, reportů, parametrů,</w:t>
      </w:r>
    </w:p>
    <w:p w14:paraId="0D8409FF" w14:textId="77777777" w:rsidR="005332C6" w:rsidRPr="007B3111" w:rsidRDefault="005332C6" w:rsidP="008F01DE">
      <w:pPr>
        <w:numPr>
          <w:ilvl w:val="1"/>
          <w:numId w:val="10"/>
        </w:numPr>
        <w:spacing w:line="276" w:lineRule="auto"/>
        <w:ind w:left="1134" w:right="108" w:hanging="425"/>
        <w:rPr>
          <w:rFonts w:ascii="Arial" w:hAnsi="Arial" w:cs="Arial"/>
          <w:szCs w:val="22"/>
        </w:rPr>
      </w:pPr>
      <w:r w:rsidRPr="007B3111">
        <w:rPr>
          <w:rFonts w:ascii="Arial" w:hAnsi="Arial" w:cs="Arial"/>
          <w:szCs w:val="22"/>
        </w:rPr>
        <w:t xml:space="preserve">výběr událostí a parametry jejich záznamů a metody sběru z jednotlivých zdrojů, </w:t>
      </w:r>
    </w:p>
    <w:p w14:paraId="1D802766" w14:textId="0BFB8535" w:rsidR="005332C6" w:rsidRPr="007B3111" w:rsidRDefault="005332C6" w:rsidP="008F01DE">
      <w:pPr>
        <w:numPr>
          <w:ilvl w:val="1"/>
          <w:numId w:val="10"/>
        </w:numPr>
        <w:spacing w:line="276" w:lineRule="auto"/>
        <w:ind w:left="1134" w:right="108" w:hanging="425"/>
        <w:rPr>
          <w:rFonts w:ascii="Arial" w:hAnsi="Arial" w:cs="Arial"/>
          <w:szCs w:val="22"/>
        </w:rPr>
      </w:pPr>
      <w:r w:rsidRPr="007B3111">
        <w:rPr>
          <w:rFonts w:ascii="Arial" w:hAnsi="Arial" w:cs="Arial"/>
          <w:szCs w:val="22"/>
        </w:rPr>
        <w:t>návrh doplňování logovaných informací z dalších zdrojů pro zlepšení jejich re</w:t>
      </w:r>
      <w:r w:rsidR="008F01DE">
        <w:rPr>
          <w:rFonts w:ascii="Arial" w:hAnsi="Arial" w:cs="Arial"/>
          <w:szCs w:val="22"/>
        </w:rPr>
        <w:t>levantnosti či srozumitelnosti.</w:t>
      </w:r>
    </w:p>
    <w:p w14:paraId="58742A87" w14:textId="77777777" w:rsidR="005332C6" w:rsidRPr="007B3111" w:rsidRDefault="005332C6"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t xml:space="preserve">Návrh relevantních procesů, potřebných pro řádné a efektivní provozování dohledového centra, zahrnující mj. činnosti při zjištění bezpečnostního incidentu, výpadku či omezení dostupnosti vybraných informačních systémů, způsoby notifikace kompetentních osob objednatele podle schváleného eskalačního schématu. </w:t>
      </w:r>
    </w:p>
    <w:p w14:paraId="7B9058E7" w14:textId="4AE5ECA3" w:rsidR="005332C6" w:rsidRPr="007B3111" w:rsidRDefault="005332C6"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t>Vytvoření návrhu vzorového reportu (struktur</w:t>
      </w:r>
      <w:r w:rsidR="00A95779">
        <w:rPr>
          <w:rFonts w:ascii="Arial" w:hAnsi="Arial" w:cs="Arial"/>
          <w:szCs w:val="22"/>
        </w:rPr>
        <w:t>y</w:t>
      </w:r>
      <w:r w:rsidRPr="007B3111">
        <w:rPr>
          <w:rFonts w:ascii="Arial" w:hAnsi="Arial" w:cs="Arial"/>
          <w:szCs w:val="22"/>
        </w:rPr>
        <w:t xml:space="preserve">) o událostech a incidentech. </w:t>
      </w:r>
    </w:p>
    <w:p w14:paraId="6BAF8A47" w14:textId="2517AE64" w:rsidR="005332C6" w:rsidRPr="003771C8" w:rsidRDefault="005332C6" w:rsidP="008F01DE">
      <w:pPr>
        <w:pStyle w:val="Odstavecseseznamem"/>
        <w:numPr>
          <w:ilvl w:val="0"/>
          <w:numId w:val="13"/>
        </w:numPr>
        <w:spacing w:line="276" w:lineRule="auto"/>
        <w:ind w:left="567" w:hanging="426"/>
        <w:rPr>
          <w:rFonts w:ascii="Arial" w:hAnsi="Arial" w:cs="Arial"/>
          <w:szCs w:val="22"/>
        </w:rPr>
      </w:pPr>
      <w:r w:rsidRPr="003771C8">
        <w:rPr>
          <w:rFonts w:ascii="Arial" w:hAnsi="Arial" w:cs="Arial"/>
          <w:szCs w:val="22"/>
        </w:rPr>
        <w:t>Vytvoření a odsouhlasení “Exit strategie”</w:t>
      </w:r>
      <w:r w:rsidR="00A95779">
        <w:rPr>
          <w:rFonts w:ascii="Arial" w:hAnsi="Arial" w:cs="Arial"/>
          <w:szCs w:val="22"/>
        </w:rPr>
        <w:t>.</w:t>
      </w:r>
    </w:p>
    <w:p w14:paraId="4858C971" w14:textId="77777777" w:rsidR="005332C6" w:rsidRPr="007B3111" w:rsidRDefault="005332C6"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t xml:space="preserve">Připojení monitorovacích nástrojů NTR na dohledové centrum. </w:t>
      </w:r>
    </w:p>
    <w:p w14:paraId="1134D370" w14:textId="77777777" w:rsidR="005332C6" w:rsidRPr="007B3111" w:rsidRDefault="005332C6" w:rsidP="006F4F21">
      <w:pPr>
        <w:spacing w:after="17" w:line="276" w:lineRule="auto"/>
        <w:ind w:left="720"/>
        <w:jc w:val="left"/>
        <w:rPr>
          <w:rFonts w:ascii="Arial" w:hAnsi="Arial" w:cs="Arial"/>
          <w:szCs w:val="22"/>
        </w:rPr>
      </w:pPr>
      <w:r w:rsidRPr="007B3111">
        <w:rPr>
          <w:rFonts w:ascii="Arial" w:hAnsi="Arial" w:cs="Arial"/>
          <w:szCs w:val="22"/>
        </w:rPr>
        <w:t xml:space="preserve"> </w:t>
      </w:r>
    </w:p>
    <w:p w14:paraId="32A02BEE" w14:textId="57E772E8" w:rsidR="005332C6" w:rsidRPr="008F01DE" w:rsidRDefault="005332C6" w:rsidP="008F01DE">
      <w:pPr>
        <w:spacing w:after="53" w:line="276" w:lineRule="auto"/>
        <w:ind w:left="-15" w:right="109"/>
        <w:rPr>
          <w:rFonts w:ascii="Arial" w:hAnsi="Arial" w:cs="Arial"/>
          <w:b/>
          <w:szCs w:val="22"/>
        </w:rPr>
      </w:pPr>
      <w:r w:rsidRPr="008F01DE">
        <w:rPr>
          <w:rFonts w:ascii="Arial" w:hAnsi="Arial" w:cs="Arial"/>
          <w:b/>
          <w:szCs w:val="22"/>
        </w:rPr>
        <w:t>Výstupem</w:t>
      </w:r>
      <w:r w:rsidR="00EE71A7" w:rsidRPr="008F01DE">
        <w:rPr>
          <w:rFonts w:ascii="Arial" w:hAnsi="Arial" w:cs="Arial"/>
          <w:b/>
          <w:szCs w:val="22"/>
        </w:rPr>
        <w:t xml:space="preserve"> </w:t>
      </w:r>
      <w:r w:rsidR="00A95779" w:rsidRPr="008F01DE">
        <w:rPr>
          <w:rFonts w:ascii="Arial" w:hAnsi="Arial" w:cs="Arial"/>
          <w:b/>
          <w:szCs w:val="22"/>
        </w:rPr>
        <w:t xml:space="preserve">zkušební </w:t>
      </w:r>
      <w:r w:rsidR="00EE71A7" w:rsidRPr="008F01DE">
        <w:rPr>
          <w:rFonts w:ascii="Arial" w:hAnsi="Arial" w:cs="Arial"/>
          <w:b/>
          <w:szCs w:val="22"/>
        </w:rPr>
        <w:t>fáze bude:</w:t>
      </w:r>
    </w:p>
    <w:p w14:paraId="45C224CC" w14:textId="7EFF07A5" w:rsidR="005332C6" w:rsidRPr="007B3111" w:rsidRDefault="005332C6"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t>Vytvoření technických podmínek nezbytných pro řádné poskytování služby v provozní fázi</w:t>
      </w:r>
      <w:r w:rsidR="000A314D">
        <w:rPr>
          <w:rFonts w:ascii="Arial" w:hAnsi="Arial" w:cs="Arial"/>
          <w:szCs w:val="22"/>
        </w:rPr>
        <w:t>.</w:t>
      </w:r>
    </w:p>
    <w:p w14:paraId="440A900F" w14:textId="18C560AE" w:rsidR="005332C6" w:rsidRPr="007B3111" w:rsidRDefault="005332C6"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t xml:space="preserve">Napojení požadovaných zdrojů a informací </w:t>
      </w:r>
      <w:r w:rsidR="004D6538" w:rsidRPr="007B3111">
        <w:rPr>
          <w:rFonts w:ascii="Arial" w:hAnsi="Arial" w:cs="Arial"/>
          <w:szCs w:val="22"/>
        </w:rPr>
        <w:t>objednatel</w:t>
      </w:r>
      <w:r w:rsidRPr="007B3111">
        <w:rPr>
          <w:rFonts w:ascii="Arial" w:hAnsi="Arial" w:cs="Arial"/>
          <w:szCs w:val="22"/>
        </w:rPr>
        <w:t>e do prostředí poskytovatele služeb SOC</w:t>
      </w:r>
      <w:r w:rsidR="000A314D">
        <w:rPr>
          <w:rFonts w:ascii="Arial" w:hAnsi="Arial" w:cs="Arial"/>
          <w:szCs w:val="22"/>
        </w:rPr>
        <w:t>.</w:t>
      </w:r>
    </w:p>
    <w:p w14:paraId="64456324" w14:textId="586EB55E" w:rsidR="005332C6" w:rsidRPr="007B3111" w:rsidRDefault="005332C6"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t xml:space="preserve">Definice logovacích schémat, která určí, z jakých zdrojů, jakým způsobem a pomocí jakých senzorů (agent, sonda, apod.) budou data sbírána, případně obohacována </w:t>
      </w:r>
      <w:r w:rsidR="000A314D" w:rsidRPr="007B3111">
        <w:rPr>
          <w:rFonts w:ascii="Arial" w:hAnsi="Arial" w:cs="Arial"/>
          <w:szCs w:val="22"/>
        </w:rPr>
        <w:t>a</w:t>
      </w:r>
      <w:r w:rsidR="000A314D">
        <w:rPr>
          <w:rFonts w:ascii="Arial" w:hAnsi="Arial" w:cs="Arial"/>
          <w:szCs w:val="22"/>
        </w:rPr>
        <w:t> </w:t>
      </w:r>
      <w:r w:rsidRPr="007B3111">
        <w:rPr>
          <w:rFonts w:ascii="Arial" w:hAnsi="Arial" w:cs="Arial"/>
          <w:szCs w:val="22"/>
        </w:rPr>
        <w:t>korelována. Pokud existuje stávající logovací schéma, je možné jej využít a v rámci přípravné fáze projektu doplnit o požadovaná data. Součástí služby je také revize definovaných schémat</w:t>
      </w:r>
      <w:r w:rsidR="000A314D">
        <w:rPr>
          <w:rFonts w:ascii="Arial" w:hAnsi="Arial" w:cs="Arial"/>
          <w:szCs w:val="22"/>
        </w:rPr>
        <w:t>,</w:t>
      </w:r>
      <w:r w:rsidRPr="007B3111">
        <w:rPr>
          <w:rFonts w:ascii="Arial" w:hAnsi="Arial" w:cs="Arial"/>
          <w:szCs w:val="22"/>
        </w:rPr>
        <w:t xml:space="preserve"> a to minimálně jednou ročně, případně v rámci významné změny (dle definice v procesu </w:t>
      </w:r>
      <w:r w:rsidR="004D6538" w:rsidRPr="007B3111">
        <w:rPr>
          <w:rFonts w:ascii="Arial" w:hAnsi="Arial" w:cs="Arial"/>
          <w:szCs w:val="22"/>
        </w:rPr>
        <w:t>objednatel</w:t>
      </w:r>
      <w:r w:rsidRPr="007B3111">
        <w:rPr>
          <w:rFonts w:ascii="Arial" w:hAnsi="Arial" w:cs="Arial"/>
          <w:szCs w:val="22"/>
        </w:rPr>
        <w:t>e).</w:t>
      </w:r>
    </w:p>
    <w:p w14:paraId="54F95829" w14:textId="559CF406" w:rsidR="005332C6" w:rsidRPr="007B3111" w:rsidRDefault="005332C6"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t xml:space="preserve">Revize a popis integrace do procesu zvládání KBI </w:t>
      </w:r>
      <w:r w:rsidR="004D6538" w:rsidRPr="007B3111">
        <w:rPr>
          <w:rFonts w:ascii="Arial" w:hAnsi="Arial" w:cs="Arial"/>
          <w:szCs w:val="22"/>
        </w:rPr>
        <w:t>objednatel</w:t>
      </w:r>
      <w:r w:rsidRPr="007B3111">
        <w:rPr>
          <w:rFonts w:ascii="Arial" w:hAnsi="Arial" w:cs="Arial"/>
          <w:szCs w:val="22"/>
        </w:rPr>
        <w:t>e (např. klasifikace</w:t>
      </w:r>
      <w:r w:rsidR="000A314D">
        <w:rPr>
          <w:rFonts w:ascii="Arial" w:hAnsi="Arial" w:cs="Arial"/>
          <w:szCs w:val="22"/>
        </w:rPr>
        <w:t xml:space="preserve"> </w:t>
      </w:r>
      <w:r w:rsidRPr="007B3111">
        <w:rPr>
          <w:rFonts w:ascii="Arial" w:hAnsi="Arial" w:cs="Arial"/>
          <w:szCs w:val="22"/>
        </w:rPr>
        <w:t>…)</w:t>
      </w:r>
      <w:r w:rsidR="000A314D">
        <w:rPr>
          <w:rFonts w:ascii="Arial" w:hAnsi="Arial" w:cs="Arial"/>
          <w:szCs w:val="22"/>
        </w:rPr>
        <w:t>.</w:t>
      </w:r>
    </w:p>
    <w:p w14:paraId="7CB7EEF0" w14:textId="46F08B75" w:rsidR="005332C6" w:rsidRPr="007B3111" w:rsidRDefault="005332C6"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t xml:space="preserve">Definice, popis reakčních scénářů (IRP, </w:t>
      </w:r>
      <w:proofErr w:type="spellStart"/>
      <w:r w:rsidRPr="007B3111">
        <w:rPr>
          <w:rFonts w:ascii="Arial" w:hAnsi="Arial" w:cs="Arial"/>
          <w:szCs w:val="22"/>
        </w:rPr>
        <w:t>Workbooky</w:t>
      </w:r>
      <w:proofErr w:type="spellEnd"/>
      <w:r w:rsidRPr="007B3111">
        <w:rPr>
          <w:rFonts w:ascii="Arial" w:hAnsi="Arial" w:cs="Arial"/>
          <w:szCs w:val="22"/>
        </w:rPr>
        <w:t xml:space="preserve">/SOP, </w:t>
      </w:r>
      <w:proofErr w:type="spellStart"/>
      <w:r w:rsidRPr="007B3111">
        <w:rPr>
          <w:rFonts w:ascii="Arial" w:hAnsi="Arial" w:cs="Arial"/>
          <w:szCs w:val="22"/>
        </w:rPr>
        <w:t>Playbooky</w:t>
      </w:r>
      <w:proofErr w:type="spellEnd"/>
      <w:r w:rsidRPr="007B3111">
        <w:rPr>
          <w:rFonts w:ascii="Arial" w:hAnsi="Arial" w:cs="Arial"/>
          <w:szCs w:val="22"/>
        </w:rPr>
        <w:t xml:space="preserve"> – automatizované části reakcí)</w:t>
      </w:r>
      <w:r w:rsidR="000A314D">
        <w:rPr>
          <w:rFonts w:ascii="Arial" w:hAnsi="Arial" w:cs="Arial"/>
          <w:szCs w:val="22"/>
        </w:rPr>
        <w:t>.</w:t>
      </w:r>
    </w:p>
    <w:p w14:paraId="09170E02" w14:textId="6FD1FB9A" w:rsidR="005332C6" w:rsidRPr="007B3111" w:rsidRDefault="005332C6"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t>Optimalizace nastavení relevantních procesů a jejich integrace s bezpečnostními proces</w:t>
      </w:r>
      <w:r w:rsidR="000A314D">
        <w:rPr>
          <w:rFonts w:ascii="Arial" w:hAnsi="Arial" w:cs="Arial"/>
          <w:szCs w:val="22"/>
        </w:rPr>
        <w:t>y</w:t>
      </w:r>
      <w:r w:rsidRPr="007B3111">
        <w:rPr>
          <w:rFonts w:ascii="Arial" w:hAnsi="Arial" w:cs="Arial"/>
          <w:szCs w:val="22"/>
        </w:rPr>
        <w:t xml:space="preserve"> </w:t>
      </w:r>
      <w:r w:rsidR="004D6538" w:rsidRPr="007B3111">
        <w:rPr>
          <w:rFonts w:ascii="Arial" w:hAnsi="Arial" w:cs="Arial"/>
          <w:szCs w:val="22"/>
        </w:rPr>
        <w:t>objednatel</w:t>
      </w:r>
      <w:r w:rsidRPr="007B3111">
        <w:rPr>
          <w:rFonts w:ascii="Arial" w:hAnsi="Arial" w:cs="Arial"/>
          <w:szCs w:val="22"/>
        </w:rPr>
        <w:t>e</w:t>
      </w:r>
      <w:r w:rsidR="000A314D">
        <w:rPr>
          <w:rFonts w:ascii="Arial" w:hAnsi="Arial" w:cs="Arial"/>
          <w:szCs w:val="22"/>
        </w:rPr>
        <w:t>.</w:t>
      </w:r>
    </w:p>
    <w:p w14:paraId="548117ED" w14:textId="36EEA6A9" w:rsidR="005332C6" w:rsidRPr="007B3111" w:rsidRDefault="005332C6"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t>Aplikace popsaných detekčních scénářů a logovacích schémat</w:t>
      </w:r>
      <w:r w:rsidR="000A314D">
        <w:rPr>
          <w:rFonts w:ascii="Arial" w:hAnsi="Arial" w:cs="Arial"/>
          <w:szCs w:val="22"/>
        </w:rPr>
        <w:t>.</w:t>
      </w:r>
    </w:p>
    <w:p w14:paraId="777FB796" w14:textId="1F64ACD7" w:rsidR="005332C6" w:rsidRPr="007B3111" w:rsidRDefault="005332C6"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t>Kategorizace událostí a incidentů a způsob reakce na tyto incidenty včetně definování SLA</w:t>
      </w:r>
      <w:r w:rsidR="000A314D">
        <w:rPr>
          <w:rFonts w:ascii="Arial" w:hAnsi="Arial" w:cs="Arial"/>
          <w:szCs w:val="22"/>
        </w:rPr>
        <w:t>.</w:t>
      </w:r>
    </w:p>
    <w:p w14:paraId="79B2E32F" w14:textId="77A1EAD3" w:rsidR="005332C6" w:rsidRPr="007B3111" w:rsidRDefault="005332C6"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t xml:space="preserve">Vyhodnocení a optimalizace stávajících detekčních a prevenčních nástrojů KYBEZ </w:t>
      </w:r>
      <w:r w:rsidR="004D6538" w:rsidRPr="007B3111">
        <w:rPr>
          <w:rFonts w:ascii="Arial" w:hAnsi="Arial" w:cs="Arial"/>
          <w:szCs w:val="22"/>
        </w:rPr>
        <w:t>objednatel</w:t>
      </w:r>
      <w:r w:rsidRPr="007B3111">
        <w:rPr>
          <w:rFonts w:ascii="Arial" w:hAnsi="Arial" w:cs="Arial"/>
          <w:szCs w:val="22"/>
        </w:rPr>
        <w:t>e</w:t>
      </w:r>
      <w:r w:rsidR="000A314D">
        <w:rPr>
          <w:rFonts w:ascii="Arial" w:hAnsi="Arial" w:cs="Arial"/>
          <w:szCs w:val="22"/>
        </w:rPr>
        <w:t>.</w:t>
      </w:r>
    </w:p>
    <w:p w14:paraId="5EC27F47" w14:textId="61507E0E" w:rsidR="005332C6" w:rsidRPr="007B3111" w:rsidRDefault="005332C6"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t>Odladění komunikačních a eskalačních schémat</w:t>
      </w:r>
      <w:r w:rsidR="000A314D">
        <w:rPr>
          <w:rFonts w:ascii="Arial" w:hAnsi="Arial" w:cs="Arial"/>
          <w:szCs w:val="22"/>
        </w:rPr>
        <w:t>.</w:t>
      </w:r>
    </w:p>
    <w:p w14:paraId="6699B4B6" w14:textId="77777777" w:rsidR="005332C6" w:rsidRPr="003771C8" w:rsidRDefault="005332C6" w:rsidP="008F01DE">
      <w:pPr>
        <w:pStyle w:val="Odstavecseseznamem"/>
        <w:numPr>
          <w:ilvl w:val="0"/>
          <w:numId w:val="13"/>
        </w:numPr>
        <w:spacing w:line="276" w:lineRule="auto"/>
        <w:ind w:left="567" w:hanging="426"/>
        <w:rPr>
          <w:rFonts w:ascii="Arial" w:hAnsi="Arial" w:cs="Arial"/>
          <w:szCs w:val="22"/>
        </w:rPr>
      </w:pPr>
      <w:r w:rsidRPr="003771C8">
        <w:rPr>
          <w:rFonts w:ascii="Arial" w:hAnsi="Arial" w:cs="Arial"/>
          <w:szCs w:val="22"/>
        </w:rPr>
        <w:t>Exit strategie, která musí obsahovat minimálně následující body:</w:t>
      </w:r>
    </w:p>
    <w:p w14:paraId="31B695DE" w14:textId="5007FC5F" w:rsidR="005332C6" w:rsidRPr="007B3111" w:rsidRDefault="000A314D" w:rsidP="008F01DE">
      <w:pPr>
        <w:numPr>
          <w:ilvl w:val="1"/>
          <w:numId w:val="10"/>
        </w:numPr>
        <w:spacing w:line="276" w:lineRule="auto"/>
        <w:ind w:left="1134" w:hanging="425"/>
        <w:rPr>
          <w:rFonts w:ascii="Arial" w:hAnsi="Arial" w:cs="Arial"/>
          <w:szCs w:val="22"/>
        </w:rPr>
      </w:pPr>
      <w:r>
        <w:rPr>
          <w:rFonts w:ascii="Arial" w:hAnsi="Arial" w:cs="Arial"/>
          <w:szCs w:val="22"/>
        </w:rPr>
        <w:lastRenderedPageBreak/>
        <w:t>p</w:t>
      </w:r>
      <w:r w:rsidR="005332C6" w:rsidRPr="007B3111">
        <w:rPr>
          <w:rFonts w:ascii="Arial" w:hAnsi="Arial" w:cs="Arial"/>
          <w:szCs w:val="22"/>
        </w:rPr>
        <w:t>ředání řešených událostí a incidentů včetně potřebných nápravných opatření (</w:t>
      </w:r>
      <w:proofErr w:type="spellStart"/>
      <w:r w:rsidR="005332C6" w:rsidRPr="007B3111">
        <w:rPr>
          <w:rFonts w:ascii="Arial" w:hAnsi="Arial" w:cs="Arial"/>
          <w:szCs w:val="22"/>
        </w:rPr>
        <w:t>mitigací</w:t>
      </w:r>
      <w:proofErr w:type="spellEnd"/>
      <w:r w:rsidR="005332C6" w:rsidRPr="007B3111">
        <w:rPr>
          <w:rFonts w:ascii="Arial" w:hAnsi="Arial" w:cs="Arial"/>
          <w:szCs w:val="22"/>
        </w:rPr>
        <w:t>) a sesbíraných artefaktů</w:t>
      </w:r>
      <w:r>
        <w:rPr>
          <w:rFonts w:ascii="Arial" w:hAnsi="Arial" w:cs="Arial"/>
          <w:szCs w:val="22"/>
        </w:rPr>
        <w:t>,</w:t>
      </w:r>
    </w:p>
    <w:p w14:paraId="44A020C4" w14:textId="406CF36B" w:rsidR="005332C6" w:rsidRPr="003771C8" w:rsidRDefault="000A314D" w:rsidP="008F01DE">
      <w:pPr>
        <w:numPr>
          <w:ilvl w:val="1"/>
          <w:numId w:val="10"/>
        </w:numPr>
        <w:spacing w:line="276" w:lineRule="auto"/>
        <w:ind w:left="1134" w:hanging="425"/>
        <w:rPr>
          <w:rFonts w:ascii="Arial" w:hAnsi="Arial" w:cs="Arial"/>
          <w:szCs w:val="22"/>
        </w:rPr>
      </w:pPr>
      <w:r>
        <w:rPr>
          <w:rFonts w:ascii="Arial" w:hAnsi="Arial" w:cs="Arial"/>
          <w:szCs w:val="22"/>
        </w:rPr>
        <w:t>p</w:t>
      </w:r>
      <w:r w:rsidR="005332C6" w:rsidRPr="007B3111">
        <w:rPr>
          <w:rFonts w:ascii="Arial" w:hAnsi="Arial" w:cs="Arial"/>
          <w:szCs w:val="22"/>
        </w:rPr>
        <w:t>ředání vytvořených reakčních scénářů</w:t>
      </w:r>
      <w:r>
        <w:rPr>
          <w:rFonts w:ascii="Arial" w:hAnsi="Arial" w:cs="Arial"/>
          <w:szCs w:val="22"/>
        </w:rPr>
        <w:t>,</w:t>
      </w:r>
    </w:p>
    <w:p w14:paraId="4E15E51B" w14:textId="1D013946" w:rsidR="005332C6" w:rsidRPr="003771C8" w:rsidRDefault="000A314D" w:rsidP="008F01DE">
      <w:pPr>
        <w:numPr>
          <w:ilvl w:val="1"/>
          <w:numId w:val="10"/>
        </w:numPr>
        <w:spacing w:line="276" w:lineRule="auto"/>
        <w:ind w:left="1134" w:hanging="425"/>
        <w:rPr>
          <w:rFonts w:ascii="Arial" w:hAnsi="Arial" w:cs="Arial"/>
          <w:szCs w:val="22"/>
        </w:rPr>
      </w:pPr>
      <w:r>
        <w:rPr>
          <w:rFonts w:ascii="Arial" w:hAnsi="Arial" w:cs="Arial"/>
          <w:szCs w:val="22"/>
        </w:rPr>
        <w:t>p</w:t>
      </w:r>
      <w:r w:rsidR="005332C6" w:rsidRPr="007B3111">
        <w:rPr>
          <w:rFonts w:ascii="Arial" w:hAnsi="Arial" w:cs="Arial"/>
          <w:szCs w:val="22"/>
        </w:rPr>
        <w:t>ředání typově řešených událostí (</w:t>
      </w:r>
      <w:proofErr w:type="spellStart"/>
      <w:r w:rsidR="005332C6" w:rsidRPr="007B3111">
        <w:rPr>
          <w:rFonts w:ascii="Arial" w:hAnsi="Arial" w:cs="Arial"/>
          <w:szCs w:val="22"/>
        </w:rPr>
        <w:t>knowledge</w:t>
      </w:r>
      <w:proofErr w:type="spellEnd"/>
      <w:r w:rsidR="005332C6" w:rsidRPr="007B3111">
        <w:rPr>
          <w:rFonts w:ascii="Arial" w:hAnsi="Arial" w:cs="Arial"/>
          <w:szCs w:val="22"/>
        </w:rPr>
        <w:t xml:space="preserve"> management událostí)</w:t>
      </w:r>
      <w:r>
        <w:rPr>
          <w:rFonts w:ascii="Arial" w:hAnsi="Arial" w:cs="Arial"/>
          <w:szCs w:val="22"/>
        </w:rPr>
        <w:t>,</w:t>
      </w:r>
    </w:p>
    <w:p w14:paraId="390317D9" w14:textId="4C4D87FC" w:rsidR="005332C6" w:rsidRPr="003771C8" w:rsidRDefault="000A314D" w:rsidP="008F01DE">
      <w:pPr>
        <w:numPr>
          <w:ilvl w:val="1"/>
          <w:numId w:val="10"/>
        </w:numPr>
        <w:spacing w:line="276" w:lineRule="auto"/>
        <w:ind w:left="1134" w:hanging="425"/>
        <w:rPr>
          <w:rFonts w:ascii="Arial" w:hAnsi="Arial" w:cs="Arial"/>
          <w:szCs w:val="22"/>
        </w:rPr>
      </w:pPr>
      <w:r>
        <w:rPr>
          <w:rFonts w:ascii="Arial" w:hAnsi="Arial" w:cs="Arial"/>
          <w:szCs w:val="22"/>
        </w:rPr>
        <w:t>p</w:t>
      </w:r>
      <w:r w:rsidR="005332C6" w:rsidRPr="007B3111">
        <w:rPr>
          <w:rFonts w:ascii="Arial" w:hAnsi="Arial" w:cs="Arial"/>
          <w:szCs w:val="22"/>
        </w:rPr>
        <w:t>ředání aktuálních dokumentací, vč. Popisu společně optimalizovaných procesů</w:t>
      </w:r>
      <w:r>
        <w:rPr>
          <w:rFonts w:ascii="Arial" w:hAnsi="Arial" w:cs="Arial"/>
          <w:szCs w:val="22"/>
        </w:rPr>
        <w:t>,</w:t>
      </w:r>
    </w:p>
    <w:p w14:paraId="46B6ADE8" w14:textId="65EC6B6F" w:rsidR="005332C6" w:rsidRPr="003771C8" w:rsidRDefault="000A314D" w:rsidP="008F01DE">
      <w:pPr>
        <w:numPr>
          <w:ilvl w:val="1"/>
          <w:numId w:val="10"/>
        </w:numPr>
        <w:spacing w:line="276" w:lineRule="auto"/>
        <w:ind w:left="1134" w:hanging="425"/>
        <w:rPr>
          <w:rFonts w:ascii="Arial" w:hAnsi="Arial" w:cs="Arial"/>
          <w:szCs w:val="22"/>
        </w:rPr>
      </w:pPr>
      <w:r>
        <w:rPr>
          <w:rFonts w:ascii="Arial" w:hAnsi="Arial" w:cs="Arial"/>
          <w:szCs w:val="22"/>
        </w:rPr>
        <w:t>p</w:t>
      </w:r>
      <w:r w:rsidR="005332C6" w:rsidRPr="007B3111">
        <w:rPr>
          <w:rFonts w:ascii="Arial" w:hAnsi="Arial" w:cs="Arial"/>
          <w:szCs w:val="22"/>
        </w:rPr>
        <w:t xml:space="preserve">ředání informací v takové podobě, kterou </w:t>
      </w:r>
      <w:r w:rsidR="004D6538" w:rsidRPr="007B3111">
        <w:rPr>
          <w:rFonts w:ascii="Arial" w:hAnsi="Arial" w:cs="Arial"/>
          <w:szCs w:val="22"/>
        </w:rPr>
        <w:t>objednatel</w:t>
      </w:r>
      <w:r w:rsidR="005332C6" w:rsidRPr="007B3111">
        <w:rPr>
          <w:rFonts w:ascii="Arial" w:hAnsi="Arial" w:cs="Arial"/>
          <w:szCs w:val="22"/>
        </w:rPr>
        <w:t xml:space="preserve"> může po </w:t>
      </w:r>
      <w:r>
        <w:rPr>
          <w:rFonts w:ascii="Arial" w:hAnsi="Arial" w:cs="Arial"/>
          <w:szCs w:val="22"/>
        </w:rPr>
        <w:t>u</w:t>
      </w:r>
      <w:r w:rsidR="005332C6" w:rsidRPr="007B3111">
        <w:rPr>
          <w:rFonts w:ascii="Arial" w:hAnsi="Arial" w:cs="Arial"/>
          <w:szCs w:val="22"/>
        </w:rPr>
        <w:t xml:space="preserve">končení </w:t>
      </w:r>
      <w:r>
        <w:rPr>
          <w:rFonts w:ascii="Arial" w:hAnsi="Arial" w:cs="Arial"/>
          <w:szCs w:val="22"/>
        </w:rPr>
        <w:t xml:space="preserve">poskytování </w:t>
      </w:r>
      <w:r w:rsidR="005332C6" w:rsidRPr="007B3111">
        <w:rPr>
          <w:rFonts w:ascii="Arial" w:hAnsi="Arial" w:cs="Arial"/>
          <w:szCs w:val="22"/>
        </w:rPr>
        <w:t>služby informačně využít</w:t>
      </w:r>
      <w:r>
        <w:rPr>
          <w:rFonts w:ascii="Arial" w:hAnsi="Arial" w:cs="Arial"/>
          <w:szCs w:val="22"/>
        </w:rPr>
        <w:t>,</w:t>
      </w:r>
      <w:r w:rsidR="005332C6" w:rsidRPr="007B3111">
        <w:rPr>
          <w:rFonts w:ascii="Arial" w:hAnsi="Arial" w:cs="Arial"/>
          <w:szCs w:val="22"/>
        </w:rPr>
        <w:t xml:space="preserve"> </w:t>
      </w:r>
      <w:r>
        <w:rPr>
          <w:rFonts w:ascii="Arial" w:hAnsi="Arial" w:cs="Arial"/>
          <w:szCs w:val="22"/>
        </w:rPr>
        <w:t>d</w:t>
      </w:r>
      <w:r w:rsidR="005332C6" w:rsidRPr="007B3111">
        <w:rPr>
          <w:rFonts w:ascii="Arial" w:hAnsi="Arial" w:cs="Arial"/>
          <w:szCs w:val="22"/>
        </w:rPr>
        <w:t>ata musí být ve strojově zpracovatelné podobě</w:t>
      </w:r>
      <w:r w:rsidR="008F01DE">
        <w:rPr>
          <w:rFonts w:ascii="Arial" w:hAnsi="Arial" w:cs="Arial"/>
          <w:szCs w:val="22"/>
        </w:rPr>
        <w:t>.</w:t>
      </w:r>
    </w:p>
    <w:p w14:paraId="693A8175" w14:textId="1F8FF220" w:rsidR="005332C6" w:rsidRPr="007B3111" w:rsidRDefault="005332C6"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t>Table TOP testy</w:t>
      </w:r>
      <w:r w:rsidR="000A314D">
        <w:rPr>
          <w:rFonts w:ascii="Arial" w:hAnsi="Arial" w:cs="Arial"/>
          <w:szCs w:val="22"/>
        </w:rPr>
        <w:t>.</w:t>
      </w:r>
    </w:p>
    <w:p w14:paraId="04856017" w14:textId="4D321329" w:rsidR="005332C6" w:rsidRPr="007B3111" w:rsidRDefault="005332C6"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t>Simulace a reakce na KBI v rozs</w:t>
      </w:r>
      <w:r w:rsidR="000A314D">
        <w:rPr>
          <w:rFonts w:ascii="Arial" w:hAnsi="Arial" w:cs="Arial"/>
          <w:szCs w:val="22"/>
        </w:rPr>
        <w:t>a</w:t>
      </w:r>
      <w:r w:rsidRPr="007B3111">
        <w:rPr>
          <w:rFonts w:ascii="Arial" w:hAnsi="Arial" w:cs="Arial"/>
          <w:szCs w:val="22"/>
        </w:rPr>
        <w:t>hu N</w:t>
      </w:r>
      <w:r w:rsidR="000A314D">
        <w:rPr>
          <w:rFonts w:ascii="Arial" w:hAnsi="Arial" w:cs="Arial"/>
          <w:szCs w:val="22"/>
        </w:rPr>
        <w:t>Ú</w:t>
      </w:r>
      <w:r w:rsidRPr="007B3111">
        <w:rPr>
          <w:rFonts w:ascii="Arial" w:hAnsi="Arial" w:cs="Arial"/>
          <w:szCs w:val="22"/>
        </w:rPr>
        <w:t>KIB požadovaných vektorů útoku</w:t>
      </w:r>
      <w:r w:rsidR="000A314D">
        <w:rPr>
          <w:rFonts w:ascii="Arial" w:hAnsi="Arial" w:cs="Arial"/>
          <w:szCs w:val="22"/>
        </w:rPr>
        <w:t>:</w:t>
      </w:r>
    </w:p>
    <w:p w14:paraId="0BC40C21" w14:textId="255CDC9D" w:rsidR="005332C6" w:rsidRPr="007B3111" w:rsidRDefault="005332C6" w:rsidP="008F01DE">
      <w:pPr>
        <w:pStyle w:val="Odstavecseseznamem"/>
        <w:numPr>
          <w:ilvl w:val="1"/>
          <w:numId w:val="14"/>
        </w:numPr>
        <w:spacing w:after="55" w:line="276" w:lineRule="auto"/>
        <w:ind w:left="1134" w:hanging="425"/>
        <w:rPr>
          <w:rFonts w:ascii="Arial" w:hAnsi="Arial" w:cs="Arial"/>
          <w:szCs w:val="22"/>
        </w:rPr>
      </w:pPr>
      <w:proofErr w:type="spellStart"/>
      <w:r w:rsidRPr="007B3111">
        <w:rPr>
          <w:rFonts w:ascii="Arial" w:hAnsi="Arial" w:cs="Arial"/>
          <w:szCs w:val="22"/>
        </w:rPr>
        <w:t>Phishing</w:t>
      </w:r>
      <w:proofErr w:type="spellEnd"/>
      <w:r w:rsidRPr="007B3111">
        <w:rPr>
          <w:rFonts w:ascii="Arial" w:hAnsi="Arial" w:cs="Arial"/>
          <w:szCs w:val="22"/>
        </w:rPr>
        <w:t xml:space="preserve"> (lákání citlivých údajů, apod.)</w:t>
      </w:r>
      <w:r w:rsidR="000A314D">
        <w:rPr>
          <w:rFonts w:ascii="Arial" w:hAnsi="Arial" w:cs="Arial"/>
          <w:szCs w:val="22"/>
        </w:rPr>
        <w:t>,</w:t>
      </w:r>
    </w:p>
    <w:p w14:paraId="7B12032F" w14:textId="4FAC953E" w:rsidR="005332C6" w:rsidRPr="007B3111" w:rsidRDefault="005332C6" w:rsidP="008F01DE">
      <w:pPr>
        <w:pStyle w:val="Odstavecseseznamem"/>
        <w:numPr>
          <w:ilvl w:val="1"/>
          <w:numId w:val="14"/>
        </w:numPr>
        <w:spacing w:after="55" w:line="276" w:lineRule="auto"/>
        <w:ind w:left="1134" w:hanging="425"/>
        <w:rPr>
          <w:rFonts w:ascii="Arial" w:hAnsi="Arial" w:cs="Arial"/>
          <w:szCs w:val="22"/>
        </w:rPr>
      </w:pPr>
      <w:proofErr w:type="spellStart"/>
      <w:r w:rsidRPr="007B3111">
        <w:rPr>
          <w:rFonts w:ascii="Arial" w:hAnsi="Arial" w:cs="Arial"/>
          <w:szCs w:val="22"/>
        </w:rPr>
        <w:t>Spear-phishing</w:t>
      </w:r>
      <w:proofErr w:type="spellEnd"/>
      <w:r w:rsidRPr="007B3111">
        <w:rPr>
          <w:rFonts w:ascii="Arial" w:hAnsi="Arial" w:cs="Arial"/>
          <w:szCs w:val="22"/>
        </w:rPr>
        <w:t xml:space="preserve"> (cílený a informovaný útok e-mailem)</w:t>
      </w:r>
      <w:r w:rsidR="000A314D">
        <w:rPr>
          <w:rFonts w:ascii="Arial" w:hAnsi="Arial" w:cs="Arial"/>
          <w:szCs w:val="22"/>
        </w:rPr>
        <w:t>,</w:t>
      </w:r>
    </w:p>
    <w:p w14:paraId="7D1120ED" w14:textId="6E7FFC76" w:rsidR="005332C6" w:rsidRPr="007B3111" w:rsidRDefault="005332C6" w:rsidP="008F01DE">
      <w:pPr>
        <w:pStyle w:val="Odstavecseseznamem"/>
        <w:numPr>
          <w:ilvl w:val="1"/>
          <w:numId w:val="14"/>
        </w:numPr>
        <w:spacing w:after="55" w:line="276" w:lineRule="auto"/>
        <w:ind w:left="1134" w:hanging="425"/>
        <w:rPr>
          <w:rFonts w:ascii="Arial" w:hAnsi="Arial" w:cs="Arial"/>
          <w:szCs w:val="22"/>
        </w:rPr>
      </w:pPr>
      <w:r w:rsidRPr="007B3111">
        <w:rPr>
          <w:rFonts w:ascii="Arial" w:hAnsi="Arial" w:cs="Arial"/>
          <w:szCs w:val="22"/>
        </w:rPr>
        <w:t>Podvodný e-mail (lákání finančních obnosů, vydírání)</w:t>
      </w:r>
      <w:r w:rsidR="000A314D">
        <w:rPr>
          <w:rFonts w:ascii="Arial" w:hAnsi="Arial" w:cs="Arial"/>
          <w:szCs w:val="22"/>
        </w:rPr>
        <w:t>,</w:t>
      </w:r>
    </w:p>
    <w:p w14:paraId="152911DF" w14:textId="68301219" w:rsidR="005332C6" w:rsidRPr="007B3111" w:rsidRDefault="005332C6" w:rsidP="008F01DE">
      <w:pPr>
        <w:pStyle w:val="Odstavecseseznamem"/>
        <w:numPr>
          <w:ilvl w:val="1"/>
          <w:numId w:val="14"/>
        </w:numPr>
        <w:spacing w:after="55" w:line="276" w:lineRule="auto"/>
        <w:ind w:left="1134" w:hanging="425"/>
        <w:rPr>
          <w:rFonts w:ascii="Arial" w:hAnsi="Arial" w:cs="Arial"/>
          <w:szCs w:val="22"/>
        </w:rPr>
      </w:pPr>
      <w:proofErr w:type="spellStart"/>
      <w:r w:rsidRPr="007B3111">
        <w:rPr>
          <w:rFonts w:ascii="Arial" w:hAnsi="Arial" w:cs="Arial"/>
          <w:szCs w:val="22"/>
        </w:rPr>
        <w:t>Denial</w:t>
      </w:r>
      <w:proofErr w:type="spellEnd"/>
      <w:r w:rsidRPr="007B3111">
        <w:rPr>
          <w:rFonts w:ascii="Arial" w:hAnsi="Arial" w:cs="Arial"/>
          <w:szCs w:val="22"/>
        </w:rPr>
        <w:t xml:space="preserve"> </w:t>
      </w:r>
      <w:proofErr w:type="spellStart"/>
      <w:r w:rsidRPr="007B3111">
        <w:rPr>
          <w:rFonts w:ascii="Arial" w:hAnsi="Arial" w:cs="Arial"/>
          <w:szCs w:val="22"/>
        </w:rPr>
        <w:t>of</w:t>
      </w:r>
      <w:proofErr w:type="spellEnd"/>
      <w:r w:rsidRPr="007B3111">
        <w:rPr>
          <w:rFonts w:ascii="Arial" w:hAnsi="Arial" w:cs="Arial"/>
          <w:szCs w:val="22"/>
        </w:rPr>
        <w:t xml:space="preserve"> </w:t>
      </w:r>
      <w:proofErr w:type="spellStart"/>
      <w:r w:rsidRPr="007B3111">
        <w:rPr>
          <w:rFonts w:ascii="Arial" w:hAnsi="Arial" w:cs="Arial"/>
          <w:szCs w:val="22"/>
        </w:rPr>
        <w:t>service</w:t>
      </w:r>
      <w:proofErr w:type="spellEnd"/>
      <w:r w:rsidRPr="007B3111">
        <w:rPr>
          <w:rFonts w:ascii="Arial" w:hAnsi="Arial" w:cs="Arial"/>
          <w:szCs w:val="22"/>
        </w:rPr>
        <w:t xml:space="preserve"> (</w:t>
      </w:r>
      <w:proofErr w:type="spellStart"/>
      <w:r w:rsidRPr="007B3111">
        <w:rPr>
          <w:rFonts w:ascii="Arial" w:hAnsi="Arial" w:cs="Arial"/>
          <w:szCs w:val="22"/>
        </w:rPr>
        <w:t>DoS</w:t>
      </w:r>
      <w:proofErr w:type="spellEnd"/>
      <w:r w:rsidRPr="007B3111">
        <w:rPr>
          <w:rFonts w:ascii="Arial" w:hAnsi="Arial" w:cs="Arial"/>
          <w:szCs w:val="22"/>
        </w:rPr>
        <w:t xml:space="preserve">, </w:t>
      </w:r>
      <w:proofErr w:type="spellStart"/>
      <w:r w:rsidRPr="007B3111">
        <w:rPr>
          <w:rFonts w:ascii="Arial" w:hAnsi="Arial" w:cs="Arial"/>
          <w:szCs w:val="22"/>
        </w:rPr>
        <w:t>DDoS</w:t>
      </w:r>
      <w:proofErr w:type="spellEnd"/>
      <w:r w:rsidRPr="007B3111">
        <w:rPr>
          <w:rFonts w:ascii="Arial" w:hAnsi="Arial" w:cs="Arial"/>
          <w:szCs w:val="22"/>
        </w:rPr>
        <w:t>)</w:t>
      </w:r>
      <w:r w:rsidR="000A314D">
        <w:rPr>
          <w:rFonts w:ascii="Arial" w:hAnsi="Arial" w:cs="Arial"/>
          <w:szCs w:val="22"/>
        </w:rPr>
        <w:t>,</w:t>
      </w:r>
    </w:p>
    <w:p w14:paraId="639F4F88" w14:textId="40DD7246" w:rsidR="005332C6" w:rsidRPr="007B3111" w:rsidRDefault="005332C6" w:rsidP="008F01DE">
      <w:pPr>
        <w:pStyle w:val="Odstavecseseznamem"/>
        <w:numPr>
          <w:ilvl w:val="1"/>
          <w:numId w:val="14"/>
        </w:numPr>
        <w:spacing w:after="55" w:line="276" w:lineRule="auto"/>
        <w:ind w:left="1134" w:hanging="425"/>
        <w:rPr>
          <w:rFonts w:ascii="Arial" w:hAnsi="Arial" w:cs="Arial"/>
          <w:szCs w:val="22"/>
        </w:rPr>
      </w:pPr>
      <w:proofErr w:type="spellStart"/>
      <w:r w:rsidRPr="007B3111">
        <w:rPr>
          <w:rFonts w:ascii="Arial" w:hAnsi="Arial" w:cs="Arial"/>
          <w:szCs w:val="22"/>
        </w:rPr>
        <w:t>Scanning</w:t>
      </w:r>
      <w:proofErr w:type="spellEnd"/>
      <w:r w:rsidRPr="007B3111">
        <w:rPr>
          <w:rFonts w:ascii="Arial" w:hAnsi="Arial" w:cs="Arial"/>
          <w:szCs w:val="22"/>
        </w:rPr>
        <w:t xml:space="preserve"> (</w:t>
      </w:r>
      <w:proofErr w:type="spellStart"/>
      <w:r w:rsidRPr="007B3111">
        <w:rPr>
          <w:rFonts w:ascii="Arial" w:hAnsi="Arial" w:cs="Arial"/>
          <w:szCs w:val="22"/>
        </w:rPr>
        <w:t>scan</w:t>
      </w:r>
      <w:proofErr w:type="spellEnd"/>
      <w:r w:rsidRPr="007B3111">
        <w:rPr>
          <w:rFonts w:ascii="Arial" w:hAnsi="Arial" w:cs="Arial"/>
          <w:szCs w:val="22"/>
        </w:rPr>
        <w:t xml:space="preserve"> rozsahu vnější sítě)</w:t>
      </w:r>
      <w:r w:rsidR="000A314D">
        <w:rPr>
          <w:rFonts w:ascii="Arial" w:hAnsi="Arial" w:cs="Arial"/>
          <w:szCs w:val="22"/>
        </w:rPr>
        <w:t>,</w:t>
      </w:r>
    </w:p>
    <w:p w14:paraId="71BB0518" w14:textId="0F03354A" w:rsidR="005332C6" w:rsidRPr="007B3111" w:rsidRDefault="005332C6" w:rsidP="008F01DE">
      <w:pPr>
        <w:pStyle w:val="Odstavecseseznamem"/>
        <w:numPr>
          <w:ilvl w:val="1"/>
          <w:numId w:val="14"/>
        </w:numPr>
        <w:spacing w:after="55" w:line="276" w:lineRule="auto"/>
        <w:ind w:left="1134" w:hanging="425"/>
        <w:rPr>
          <w:rFonts w:ascii="Arial" w:hAnsi="Arial" w:cs="Arial"/>
          <w:szCs w:val="22"/>
        </w:rPr>
      </w:pPr>
      <w:proofErr w:type="spellStart"/>
      <w:r w:rsidRPr="007B3111">
        <w:rPr>
          <w:rFonts w:ascii="Arial" w:hAnsi="Arial" w:cs="Arial"/>
          <w:szCs w:val="22"/>
        </w:rPr>
        <w:t>Sniffing</w:t>
      </w:r>
      <w:proofErr w:type="spellEnd"/>
      <w:r w:rsidRPr="007B3111">
        <w:rPr>
          <w:rFonts w:ascii="Arial" w:hAnsi="Arial" w:cs="Arial"/>
          <w:szCs w:val="22"/>
        </w:rPr>
        <w:t xml:space="preserve"> (</w:t>
      </w:r>
      <w:proofErr w:type="spellStart"/>
      <w:r w:rsidRPr="007B3111">
        <w:rPr>
          <w:rFonts w:ascii="Arial" w:hAnsi="Arial" w:cs="Arial"/>
          <w:szCs w:val="22"/>
        </w:rPr>
        <w:t>scan</w:t>
      </w:r>
      <w:proofErr w:type="spellEnd"/>
      <w:r w:rsidRPr="007B3111">
        <w:rPr>
          <w:rFonts w:ascii="Arial" w:hAnsi="Arial" w:cs="Arial"/>
          <w:szCs w:val="22"/>
        </w:rPr>
        <w:t xml:space="preserve"> ve vnitřní síti, zachytávání komunikace)</w:t>
      </w:r>
      <w:r w:rsidR="000A314D">
        <w:rPr>
          <w:rFonts w:ascii="Arial" w:hAnsi="Arial" w:cs="Arial"/>
          <w:szCs w:val="22"/>
        </w:rPr>
        <w:t>,</w:t>
      </w:r>
    </w:p>
    <w:p w14:paraId="2EBF711E" w14:textId="494568F5" w:rsidR="005332C6" w:rsidRPr="007B3111" w:rsidRDefault="005332C6" w:rsidP="008F01DE">
      <w:pPr>
        <w:pStyle w:val="Odstavecseseznamem"/>
        <w:numPr>
          <w:ilvl w:val="1"/>
          <w:numId w:val="14"/>
        </w:numPr>
        <w:spacing w:after="55" w:line="276" w:lineRule="auto"/>
        <w:ind w:left="1134" w:hanging="425"/>
        <w:rPr>
          <w:rFonts w:ascii="Arial" w:hAnsi="Arial" w:cs="Arial"/>
          <w:szCs w:val="22"/>
        </w:rPr>
      </w:pPr>
      <w:r w:rsidRPr="007B3111">
        <w:rPr>
          <w:rFonts w:ascii="Arial" w:hAnsi="Arial" w:cs="Arial"/>
          <w:szCs w:val="22"/>
        </w:rPr>
        <w:t>Pokus o zneužití zranitelnosti (známých CVE nebo zranitelností nultého dne)</w:t>
      </w:r>
      <w:r w:rsidR="000A314D">
        <w:rPr>
          <w:rFonts w:ascii="Arial" w:hAnsi="Arial" w:cs="Arial"/>
          <w:szCs w:val="22"/>
        </w:rPr>
        <w:t>,</w:t>
      </w:r>
    </w:p>
    <w:p w14:paraId="01634812" w14:textId="1E98CF01" w:rsidR="005332C6" w:rsidRPr="007B3111" w:rsidRDefault="005332C6" w:rsidP="008F01DE">
      <w:pPr>
        <w:pStyle w:val="Odstavecseseznamem"/>
        <w:numPr>
          <w:ilvl w:val="1"/>
          <w:numId w:val="14"/>
        </w:numPr>
        <w:spacing w:after="55" w:line="276" w:lineRule="auto"/>
        <w:ind w:left="1134" w:hanging="425"/>
        <w:rPr>
          <w:rFonts w:ascii="Arial" w:hAnsi="Arial" w:cs="Arial"/>
          <w:szCs w:val="22"/>
        </w:rPr>
      </w:pPr>
      <w:r w:rsidRPr="007B3111">
        <w:rPr>
          <w:rFonts w:ascii="Arial" w:hAnsi="Arial" w:cs="Arial"/>
          <w:szCs w:val="22"/>
        </w:rPr>
        <w:t xml:space="preserve">Drive-by </w:t>
      </w:r>
      <w:proofErr w:type="spellStart"/>
      <w:r w:rsidRPr="007B3111">
        <w:rPr>
          <w:rFonts w:ascii="Arial" w:hAnsi="Arial" w:cs="Arial"/>
          <w:szCs w:val="22"/>
        </w:rPr>
        <w:t>download</w:t>
      </w:r>
      <w:proofErr w:type="spellEnd"/>
      <w:r w:rsidR="000A314D">
        <w:rPr>
          <w:rFonts w:ascii="Arial" w:hAnsi="Arial" w:cs="Arial"/>
          <w:szCs w:val="22"/>
        </w:rPr>
        <w:t>,</w:t>
      </w:r>
    </w:p>
    <w:p w14:paraId="58D0888B" w14:textId="37F9F97B" w:rsidR="005332C6" w:rsidRPr="007B3111" w:rsidRDefault="005332C6" w:rsidP="008F01DE">
      <w:pPr>
        <w:pStyle w:val="Odstavecseseznamem"/>
        <w:numPr>
          <w:ilvl w:val="1"/>
          <w:numId w:val="14"/>
        </w:numPr>
        <w:spacing w:after="55" w:line="276" w:lineRule="auto"/>
        <w:ind w:left="1134" w:hanging="425"/>
        <w:rPr>
          <w:rFonts w:ascii="Arial" w:hAnsi="Arial" w:cs="Arial"/>
          <w:szCs w:val="22"/>
        </w:rPr>
      </w:pPr>
      <w:r w:rsidRPr="007B3111">
        <w:rPr>
          <w:rFonts w:ascii="Arial" w:hAnsi="Arial" w:cs="Arial"/>
          <w:szCs w:val="22"/>
        </w:rPr>
        <w:t>Útok skrze dodavatele služeb</w:t>
      </w:r>
      <w:r w:rsidR="000A314D">
        <w:rPr>
          <w:rFonts w:ascii="Arial" w:hAnsi="Arial" w:cs="Arial"/>
          <w:szCs w:val="22"/>
        </w:rPr>
        <w:t>,</w:t>
      </w:r>
    </w:p>
    <w:p w14:paraId="53132A91" w14:textId="52824B87" w:rsidR="005332C6" w:rsidRPr="007B3111" w:rsidRDefault="005332C6" w:rsidP="008F01DE">
      <w:pPr>
        <w:pStyle w:val="Odstavecseseznamem"/>
        <w:numPr>
          <w:ilvl w:val="1"/>
          <w:numId w:val="14"/>
        </w:numPr>
        <w:spacing w:after="55" w:line="276" w:lineRule="auto"/>
        <w:ind w:left="1134" w:hanging="425"/>
        <w:rPr>
          <w:rFonts w:ascii="Arial" w:hAnsi="Arial" w:cs="Arial"/>
          <w:szCs w:val="22"/>
        </w:rPr>
      </w:pPr>
      <w:r w:rsidRPr="007B3111">
        <w:rPr>
          <w:rFonts w:ascii="Arial" w:hAnsi="Arial" w:cs="Arial"/>
          <w:szCs w:val="22"/>
        </w:rPr>
        <w:t>Spam (nevyžádaná pošta)</w:t>
      </w:r>
      <w:r w:rsidR="000A314D">
        <w:rPr>
          <w:rFonts w:ascii="Arial" w:hAnsi="Arial" w:cs="Arial"/>
          <w:szCs w:val="22"/>
        </w:rPr>
        <w:t>,</w:t>
      </w:r>
    </w:p>
    <w:p w14:paraId="2154DB76" w14:textId="4660C889" w:rsidR="005332C6" w:rsidRPr="007B3111" w:rsidRDefault="005332C6" w:rsidP="008F01DE">
      <w:pPr>
        <w:pStyle w:val="Odstavecseseznamem"/>
        <w:numPr>
          <w:ilvl w:val="1"/>
          <w:numId w:val="14"/>
        </w:numPr>
        <w:spacing w:after="55" w:line="276" w:lineRule="auto"/>
        <w:ind w:left="1134" w:hanging="425"/>
        <w:rPr>
          <w:rFonts w:ascii="Arial" w:hAnsi="Arial" w:cs="Arial"/>
          <w:szCs w:val="22"/>
        </w:rPr>
      </w:pPr>
      <w:r w:rsidRPr="007B3111">
        <w:rPr>
          <w:rFonts w:ascii="Arial" w:hAnsi="Arial" w:cs="Arial"/>
          <w:szCs w:val="22"/>
        </w:rPr>
        <w:t xml:space="preserve">Útoky skrze webové aplikace (buffer </w:t>
      </w:r>
      <w:proofErr w:type="spellStart"/>
      <w:r w:rsidRPr="007B3111">
        <w:rPr>
          <w:rFonts w:ascii="Arial" w:hAnsi="Arial" w:cs="Arial"/>
          <w:szCs w:val="22"/>
        </w:rPr>
        <w:t>overflow</w:t>
      </w:r>
      <w:proofErr w:type="spellEnd"/>
      <w:r w:rsidRPr="007B3111">
        <w:rPr>
          <w:rFonts w:ascii="Arial" w:hAnsi="Arial" w:cs="Arial"/>
          <w:szCs w:val="22"/>
        </w:rPr>
        <w:t xml:space="preserve">, SQL </w:t>
      </w:r>
      <w:proofErr w:type="spellStart"/>
      <w:r w:rsidRPr="007B3111">
        <w:rPr>
          <w:rFonts w:ascii="Arial" w:hAnsi="Arial" w:cs="Arial"/>
          <w:szCs w:val="22"/>
        </w:rPr>
        <w:t>injection</w:t>
      </w:r>
      <w:proofErr w:type="spellEnd"/>
      <w:r w:rsidRPr="007B3111">
        <w:rPr>
          <w:rFonts w:ascii="Arial" w:hAnsi="Arial" w:cs="Arial"/>
          <w:szCs w:val="22"/>
        </w:rPr>
        <w:t xml:space="preserve">, </w:t>
      </w:r>
      <w:proofErr w:type="spellStart"/>
      <w:r w:rsidRPr="007B3111">
        <w:rPr>
          <w:rFonts w:ascii="Arial" w:hAnsi="Arial" w:cs="Arial"/>
          <w:szCs w:val="22"/>
        </w:rPr>
        <w:t>cross-site</w:t>
      </w:r>
      <w:proofErr w:type="spellEnd"/>
      <w:r w:rsidRPr="007B3111">
        <w:rPr>
          <w:rFonts w:ascii="Arial" w:hAnsi="Arial" w:cs="Arial"/>
          <w:szCs w:val="22"/>
        </w:rPr>
        <w:t xml:space="preserve"> </w:t>
      </w:r>
      <w:proofErr w:type="spellStart"/>
      <w:r w:rsidRPr="007B3111">
        <w:rPr>
          <w:rFonts w:ascii="Arial" w:hAnsi="Arial" w:cs="Arial"/>
          <w:szCs w:val="22"/>
        </w:rPr>
        <w:t>scripting</w:t>
      </w:r>
      <w:proofErr w:type="spellEnd"/>
      <w:r w:rsidRPr="007B3111">
        <w:rPr>
          <w:rFonts w:ascii="Arial" w:hAnsi="Arial" w:cs="Arial"/>
          <w:szCs w:val="22"/>
        </w:rPr>
        <w:t>)</w:t>
      </w:r>
      <w:r w:rsidR="000A314D">
        <w:rPr>
          <w:rFonts w:ascii="Arial" w:hAnsi="Arial" w:cs="Arial"/>
          <w:szCs w:val="22"/>
        </w:rPr>
        <w:t>,</w:t>
      </w:r>
    </w:p>
    <w:p w14:paraId="4F740F17" w14:textId="4330ADC4" w:rsidR="005332C6" w:rsidRPr="007B3111" w:rsidRDefault="005332C6" w:rsidP="008F01DE">
      <w:pPr>
        <w:pStyle w:val="Odstavecseseznamem"/>
        <w:numPr>
          <w:ilvl w:val="1"/>
          <w:numId w:val="14"/>
        </w:numPr>
        <w:spacing w:after="55" w:line="276" w:lineRule="auto"/>
        <w:ind w:left="1134" w:hanging="425"/>
        <w:rPr>
          <w:rFonts w:ascii="Arial" w:hAnsi="Arial" w:cs="Arial"/>
          <w:szCs w:val="22"/>
        </w:rPr>
      </w:pPr>
      <w:r w:rsidRPr="007B3111">
        <w:rPr>
          <w:rFonts w:ascii="Arial" w:hAnsi="Arial" w:cs="Arial"/>
          <w:szCs w:val="22"/>
        </w:rPr>
        <w:t>Ransomware</w:t>
      </w:r>
      <w:r w:rsidR="000A314D">
        <w:rPr>
          <w:rFonts w:ascii="Arial" w:hAnsi="Arial" w:cs="Arial"/>
          <w:szCs w:val="22"/>
        </w:rPr>
        <w:t>,</w:t>
      </w:r>
    </w:p>
    <w:p w14:paraId="3273BB4D" w14:textId="73EF6998" w:rsidR="005332C6" w:rsidRPr="007B3111" w:rsidRDefault="005332C6" w:rsidP="008F01DE">
      <w:pPr>
        <w:pStyle w:val="Odstavecseseznamem"/>
        <w:numPr>
          <w:ilvl w:val="1"/>
          <w:numId w:val="14"/>
        </w:numPr>
        <w:spacing w:after="55" w:line="276" w:lineRule="auto"/>
        <w:ind w:left="1134" w:hanging="425"/>
        <w:rPr>
          <w:rFonts w:ascii="Arial" w:hAnsi="Arial" w:cs="Arial"/>
          <w:szCs w:val="22"/>
        </w:rPr>
      </w:pPr>
      <w:r w:rsidRPr="007B3111">
        <w:rPr>
          <w:rFonts w:ascii="Arial" w:hAnsi="Arial" w:cs="Arial"/>
          <w:szCs w:val="22"/>
        </w:rPr>
        <w:t>Škodlivý obsah (virus, červ, trojský kůň, apod.)</w:t>
      </w:r>
      <w:r w:rsidR="000A314D">
        <w:rPr>
          <w:rFonts w:ascii="Arial" w:hAnsi="Arial" w:cs="Arial"/>
          <w:szCs w:val="22"/>
        </w:rPr>
        <w:t>,</w:t>
      </w:r>
    </w:p>
    <w:p w14:paraId="1CE53990" w14:textId="182CACC9" w:rsidR="005332C6" w:rsidRPr="007B3111" w:rsidRDefault="005332C6" w:rsidP="008F01DE">
      <w:pPr>
        <w:pStyle w:val="Odstavecseseznamem"/>
        <w:numPr>
          <w:ilvl w:val="1"/>
          <w:numId w:val="14"/>
        </w:numPr>
        <w:spacing w:after="55" w:line="276" w:lineRule="auto"/>
        <w:ind w:left="1134" w:hanging="425"/>
        <w:rPr>
          <w:rFonts w:ascii="Arial" w:hAnsi="Arial" w:cs="Arial"/>
          <w:szCs w:val="22"/>
        </w:rPr>
      </w:pPr>
      <w:r w:rsidRPr="007B3111">
        <w:rPr>
          <w:rFonts w:ascii="Arial" w:hAnsi="Arial" w:cs="Arial"/>
          <w:szCs w:val="22"/>
        </w:rPr>
        <w:t>Nelegální těžba kryptoměn (</w:t>
      </w:r>
      <w:proofErr w:type="spellStart"/>
      <w:r w:rsidRPr="007B3111">
        <w:rPr>
          <w:rFonts w:ascii="Arial" w:hAnsi="Arial" w:cs="Arial"/>
          <w:szCs w:val="22"/>
        </w:rPr>
        <w:t>Coinminer</w:t>
      </w:r>
      <w:proofErr w:type="spellEnd"/>
      <w:r w:rsidRPr="007B3111">
        <w:rPr>
          <w:rFonts w:ascii="Arial" w:hAnsi="Arial" w:cs="Arial"/>
          <w:szCs w:val="22"/>
        </w:rPr>
        <w:t>)</w:t>
      </w:r>
      <w:r w:rsidR="000A314D">
        <w:rPr>
          <w:rFonts w:ascii="Arial" w:hAnsi="Arial" w:cs="Arial"/>
          <w:szCs w:val="22"/>
        </w:rPr>
        <w:t>,</w:t>
      </w:r>
    </w:p>
    <w:p w14:paraId="20DE12D2" w14:textId="644FBCBB" w:rsidR="005332C6" w:rsidRPr="007B3111" w:rsidRDefault="005332C6" w:rsidP="008F01DE">
      <w:pPr>
        <w:pStyle w:val="Odstavecseseznamem"/>
        <w:numPr>
          <w:ilvl w:val="1"/>
          <w:numId w:val="14"/>
        </w:numPr>
        <w:spacing w:line="276" w:lineRule="auto"/>
        <w:ind w:left="1134" w:hanging="425"/>
        <w:contextualSpacing w:val="0"/>
        <w:rPr>
          <w:rFonts w:ascii="Arial" w:hAnsi="Arial" w:cs="Arial"/>
          <w:szCs w:val="22"/>
        </w:rPr>
      </w:pPr>
      <w:proofErr w:type="spellStart"/>
      <w:r w:rsidRPr="007B3111">
        <w:rPr>
          <w:rFonts w:ascii="Arial" w:hAnsi="Arial" w:cs="Arial"/>
          <w:szCs w:val="22"/>
        </w:rPr>
        <w:t>Malicious</w:t>
      </w:r>
      <w:proofErr w:type="spellEnd"/>
      <w:r w:rsidRPr="007B3111">
        <w:rPr>
          <w:rFonts w:ascii="Arial" w:hAnsi="Arial" w:cs="Arial"/>
          <w:szCs w:val="22"/>
        </w:rPr>
        <w:t xml:space="preserve"> Insider</w:t>
      </w:r>
      <w:r w:rsidR="000A314D">
        <w:rPr>
          <w:rFonts w:ascii="Arial" w:hAnsi="Arial" w:cs="Arial"/>
          <w:szCs w:val="22"/>
        </w:rPr>
        <w:t>.</w:t>
      </w:r>
    </w:p>
    <w:p w14:paraId="3954C555" w14:textId="16DA8E44" w:rsidR="005332C6" w:rsidRPr="007B3111" w:rsidRDefault="005332C6"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t xml:space="preserve">Vytvoření a předání implementační studie, včetně vzorového reportu o událostech </w:t>
      </w:r>
      <w:r w:rsidR="000A314D" w:rsidRPr="007B3111">
        <w:rPr>
          <w:rFonts w:ascii="Arial" w:hAnsi="Arial" w:cs="Arial"/>
          <w:szCs w:val="22"/>
        </w:rPr>
        <w:t>a</w:t>
      </w:r>
      <w:r w:rsidR="000A314D">
        <w:rPr>
          <w:rFonts w:ascii="Arial" w:hAnsi="Arial" w:cs="Arial"/>
          <w:szCs w:val="22"/>
        </w:rPr>
        <w:t> </w:t>
      </w:r>
      <w:r w:rsidRPr="007B3111">
        <w:rPr>
          <w:rFonts w:ascii="Arial" w:hAnsi="Arial" w:cs="Arial"/>
          <w:szCs w:val="22"/>
        </w:rPr>
        <w:t>incidentech</w:t>
      </w:r>
      <w:r w:rsidR="000A314D">
        <w:rPr>
          <w:rFonts w:ascii="Arial" w:hAnsi="Arial" w:cs="Arial"/>
          <w:szCs w:val="22"/>
        </w:rPr>
        <w:t>.</w:t>
      </w:r>
    </w:p>
    <w:p w14:paraId="0423172A" w14:textId="4D590BC5" w:rsidR="005332C6" w:rsidRPr="007B3111" w:rsidRDefault="005332C6"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t xml:space="preserve">Prezentace nastavení služby a výstupů zkušební fáze vybraným </w:t>
      </w:r>
      <w:r w:rsidR="009118F0">
        <w:rPr>
          <w:rFonts w:ascii="Arial" w:hAnsi="Arial" w:cs="Arial"/>
          <w:szCs w:val="22"/>
        </w:rPr>
        <w:t>zaměstnancům</w:t>
      </w:r>
      <w:r w:rsidR="009118F0" w:rsidRPr="007B3111">
        <w:rPr>
          <w:rFonts w:ascii="Arial" w:hAnsi="Arial" w:cs="Arial"/>
          <w:szCs w:val="22"/>
        </w:rPr>
        <w:t xml:space="preserve"> </w:t>
      </w:r>
      <w:r w:rsidR="004D6538" w:rsidRPr="007B3111">
        <w:rPr>
          <w:rFonts w:ascii="Arial" w:hAnsi="Arial" w:cs="Arial"/>
          <w:szCs w:val="22"/>
        </w:rPr>
        <w:t>objednatel</w:t>
      </w:r>
      <w:r w:rsidRPr="007B3111">
        <w:rPr>
          <w:rFonts w:ascii="Arial" w:hAnsi="Arial" w:cs="Arial"/>
          <w:szCs w:val="22"/>
        </w:rPr>
        <w:t>e.</w:t>
      </w:r>
    </w:p>
    <w:p w14:paraId="513C6319" w14:textId="28E0F17A" w:rsidR="005332C6" w:rsidRPr="007B3111" w:rsidRDefault="005332C6"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t>Vyhodnocení zkušební fáze a přechod do provozní fáze</w:t>
      </w:r>
      <w:r w:rsidR="000A314D">
        <w:rPr>
          <w:rFonts w:ascii="Arial" w:hAnsi="Arial" w:cs="Arial"/>
          <w:szCs w:val="22"/>
        </w:rPr>
        <w:t>.</w:t>
      </w:r>
    </w:p>
    <w:p w14:paraId="14B2A2CE" w14:textId="77777777" w:rsidR="005332C6" w:rsidRPr="007B3111" w:rsidRDefault="005332C6" w:rsidP="006F4F21">
      <w:pPr>
        <w:spacing w:after="43" w:line="276" w:lineRule="auto"/>
        <w:ind w:right="109"/>
        <w:rPr>
          <w:rFonts w:ascii="Arial" w:hAnsi="Arial" w:cs="Arial"/>
          <w:szCs w:val="22"/>
        </w:rPr>
      </w:pPr>
    </w:p>
    <w:p w14:paraId="74AD059D" w14:textId="77777777" w:rsidR="005332C6" w:rsidRPr="007B3111" w:rsidRDefault="005332C6" w:rsidP="006F4F21">
      <w:pPr>
        <w:spacing w:after="29" w:line="276" w:lineRule="auto"/>
        <w:ind w:right="109"/>
        <w:rPr>
          <w:rFonts w:ascii="Arial" w:hAnsi="Arial" w:cs="Arial"/>
          <w:b/>
          <w:szCs w:val="22"/>
        </w:rPr>
      </w:pPr>
      <w:r w:rsidRPr="007B3111">
        <w:rPr>
          <w:rFonts w:ascii="Arial" w:hAnsi="Arial" w:cs="Arial"/>
          <w:b/>
          <w:szCs w:val="22"/>
        </w:rPr>
        <w:t xml:space="preserve">Všechny výše uvedené skutečnosti budou zahrnuty do hmotných výstupů služeb zkušební fáze, které budou tvořit implementační studii. </w:t>
      </w:r>
    </w:p>
    <w:p w14:paraId="517BCBFD" w14:textId="77777777" w:rsidR="00C8356D" w:rsidRPr="007B3111" w:rsidRDefault="00C8356D" w:rsidP="006F4F21">
      <w:pPr>
        <w:spacing w:after="29" w:line="276" w:lineRule="auto"/>
        <w:ind w:right="109"/>
        <w:rPr>
          <w:rFonts w:ascii="Arial" w:hAnsi="Arial" w:cs="Arial"/>
          <w:b/>
          <w:szCs w:val="22"/>
        </w:rPr>
      </w:pPr>
    </w:p>
    <w:p w14:paraId="2CBD5E4F" w14:textId="2388C860" w:rsidR="005332C6" w:rsidRPr="007B3111" w:rsidRDefault="005332C6" w:rsidP="006F4F21">
      <w:pPr>
        <w:spacing w:after="29" w:line="276" w:lineRule="auto"/>
        <w:ind w:right="109"/>
        <w:rPr>
          <w:rFonts w:ascii="Arial" w:hAnsi="Arial" w:cs="Arial"/>
          <w:szCs w:val="22"/>
        </w:rPr>
      </w:pPr>
      <w:r w:rsidRPr="007B3111">
        <w:rPr>
          <w:rFonts w:ascii="Arial" w:hAnsi="Arial" w:cs="Arial"/>
          <w:b/>
          <w:szCs w:val="22"/>
        </w:rPr>
        <w:t xml:space="preserve">Implementační studie bude obsahovat mj.: </w:t>
      </w:r>
    </w:p>
    <w:p w14:paraId="77D7C35B" w14:textId="47755C0D" w:rsidR="005332C6" w:rsidRPr="007B3111" w:rsidRDefault="005332C6"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t>Návrh modifikace nastavení existujících monitorovacích nástrojů</w:t>
      </w:r>
      <w:r w:rsidR="000A314D">
        <w:rPr>
          <w:rFonts w:ascii="Arial" w:hAnsi="Arial" w:cs="Arial"/>
          <w:szCs w:val="22"/>
        </w:rPr>
        <w:t>.</w:t>
      </w:r>
    </w:p>
    <w:p w14:paraId="2B6E5EEA" w14:textId="105B0B07" w:rsidR="005332C6" w:rsidRPr="007B3111" w:rsidRDefault="005332C6" w:rsidP="008F01DE">
      <w:pPr>
        <w:pStyle w:val="Odstavecseseznamem"/>
        <w:numPr>
          <w:ilvl w:val="0"/>
          <w:numId w:val="13"/>
        </w:numPr>
        <w:spacing w:line="276" w:lineRule="auto"/>
        <w:ind w:left="567" w:hanging="426"/>
        <w:rPr>
          <w:rFonts w:ascii="Arial" w:hAnsi="Arial" w:cs="Arial"/>
          <w:szCs w:val="22"/>
        </w:rPr>
      </w:pPr>
      <w:r w:rsidRPr="007B3111">
        <w:rPr>
          <w:rFonts w:ascii="Arial" w:hAnsi="Arial" w:cs="Arial"/>
          <w:szCs w:val="22"/>
        </w:rPr>
        <w:t>Scénáře pro řešení bezpečnostních a provozních incidentů a událostí včetně SLA</w:t>
      </w:r>
      <w:r w:rsidR="000A314D">
        <w:rPr>
          <w:rFonts w:ascii="Arial" w:hAnsi="Arial" w:cs="Arial"/>
          <w:szCs w:val="22"/>
        </w:rPr>
        <w:t>.</w:t>
      </w:r>
    </w:p>
    <w:p w14:paraId="443BFD5E" w14:textId="31A0E108" w:rsidR="005332C6" w:rsidRPr="007B3111" w:rsidRDefault="005332C6" w:rsidP="008F01DE">
      <w:pPr>
        <w:pStyle w:val="Odstavecseseznamem"/>
        <w:numPr>
          <w:ilvl w:val="0"/>
          <w:numId w:val="13"/>
        </w:numPr>
        <w:spacing w:after="120" w:line="276" w:lineRule="auto"/>
        <w:ind w:left="567" w:hanging="425"/>
        <w:contextualSpacing w:val="0"/>
        <w:rPr>
          <w:rFonts w:ascii="Arial" w:hAnsi="Arial" w:cs="Arial"/>
          <w:szCs w:val="22"/>
        </w:rPr>
      </w:pPr>
      <w:r w:rsidRPr="007B3111">
        <w:rPr>
          <w:rFonts w:ascii="Arial" w:hAnsi="Arial" w:cs="Arial"/>
          <w:szCs w:val="22"/>
        </w:rPr>
        <w:t>Návrh vzorového reportu o událostech a incidentech</w:t>
      </w:r>
      <w:r w:rsidR="000A314D">
        <w:rPr>
          <w:rFonts w:ascii="Arial" w:hAnsi="Arial" w:cs="Arial"/>
          <w:szCs w:val="22"/>
        </w:rPr>
        <w:t>.</w:t>
      </w:r>
    </w:p>
    <w:p w14:paraId="10D170AF" w14:textId="0E1C14C5" w:rsidR="005332C6" w:rsidRPr="007B3111" w:rsidRDefault="00FC0AFA" w:rsidP="006F4F21">
      <w:pPr>
        <w:spacing w:line="276" w:lineRule="auto"/>
        <w:rPr>
          <w:rFonts w:ascii="Arial" w:hAnsi="Arial" w:cs="Arial"/>
          <w:szCs w:val="22"/>
        </w:rPr>
      </w:pPr>
      <w:r w:rsidRPr="007B3111">
        <w:rPr>
          <w:rFonts w:ascii="Arial" w:hAnsi="Arial" w:cs="Arial"/>
          <w:szCs w:val="22"/>
        </w:rPr>
        <w:t xml:space="preserve">Výstupy zkušební fáze budou předloženy poskytovatelem </w:t>
      </w:r>
      <w:r w:rsidR="000A314D">
        <w:rPr>
          <w:rFonts w:ascii="Arial" w:hAnsi="Arial" w:cs="Arial"/>
          <w:szCs w:val="22"/>
        </w:rPr>
        <w:t xml:space="preserve">objednateli </w:t>
      </w:r>
      <w:r w:rsidRPr="007B3111">
        <w:rPr>
          <w:rFonts w:ascii="Arial" w:hAnsi="Arial" w:cs="Arial"/>
          <w:szCs w:val="22"/>
        </w:rPr>
        <w:t xml:space="preserve">v písemné </w:t>
      </w:r>
      <w:r w:rsidR="00EE71A7">
        <w:rPr>
          <w:rFonts w:ascii="Arial" w:hAnsi="Arial" w:cs="Arial"/>
          <w:szCs w:val="22"/>
        </w:rPr>
        <w:t xml:space="preserve">elektronické podobě </w:t>
      </w:r>
      <w:r w:rsidRPr="007B3111">
        <w:rPr>
          <w:rFonts w:ascii="Arial" w:hAnsi="Arial" w:cs="Arial"/>
          <w:szCs w:val="22"/>
        </w:rPr>
        <w:t xml:space="preserve">a budou podléhat schválení </w:t>
      </w:r>
      <w:r w:rsidR="000A314D">
        <w:rPr>
          <w:rFonts w:ascii="Arial" w:hAnsi="Arial" w:cs="Arial"/>
          <w:szCs w:val="22"/>
        </w:rPr>
        <w:t>objednatele</w:t>
      </w:r>
      <w:r w:rsidRPr="007B3111">
        <w:rPr>
          <w:rFonts w:ascii="Arial" w:hAnsi="Arial" w:cs="Arial"/>
          <w:szCs w:val="22"/>
        </w:rPr>
        <w:t xml:space="preserve">. </w:t>
      </w:r>
      <w:r w:rsidR="000A314D">
        <w:rPr>
          <w:rFonts w:ascii="Arial" w:hAnsi="Arial" w:cs="Arial"/>
          <w:szCs w:val="22"/>
        </w:rPr>
        <w:t>Zkušební f</w:t>
      </w:r>
      <w:r w:rsidRPr="007B3111">
        <w:rPr>
          <w:rFonts w:ascii="Arial" w:hAnsi="Arial" w:cs="Arial"/>
          <w:szCs w:val="22"/>
        </w:rPr>
        <w:t xml:space="preserve">áze je provedena, </w:t>
      </w:r>
      <w:r w:rsidR="000A314D">
        <w:rPr>
          <w:rFonts w:ascii="Arial" w:hAnsi="Arial" w:cs="Arial"/>
          <w:szCs w:val="22"/>
        </w:rPr>
        <w:br/>
      </w:r>
      <w:r w:rsidRPr="007B3111">
        <w:rPr>
          <w:rFonts w:ascii="Arial" w:hAnsi="Arial" w:cs="Arial"/>
          <w:szCs w:val="22"/>
        </w:rPr>
        <w:t xml:space="preserve">je-li dokončena a jsou-li předány veškeré výstupy </w:t>
      </w:r>
      <w:r w:rsidR="000A314D" w:rsidRPr="007B3111">
        <w:rPr>
          <w:rFonts w:ascii="Arial" w:hAnsi="Arial" w:cs="Arial"/>
          <w:szCs w:val="22"/>
        </w:rPr>
        <w:t>dle</w:t>
      </w:r>
      <w:r w:rsidR="000A314D">
        <w:rPr>
          <w:rFonts w:ascii="Arial" w:hAnsi="Arial" w:cs="Arial"/>
          <w:szCs w:val="22"/>
        </w:rPr>
        <w:t> </w:t>
      </w:r>
      <w:r w:rsidRPr="007B3111">
        <w:rPr>
          <w:rFonts w:ascii="Arial" w:hAnsi="Arial" w:cs="Arial"/>
          <w:szCs w:val="22"/>
        </w:rPr>
        <w:t>předchozích odstavců.</w:t>
      </w:r>
      <w:r w:rsidR="005332C6" w:rsidRPr="007B3111">
        <w:rPr>
          <w:rFonts w:ascii="Arial" w:hAnsi="Arial" w:cs="Arial"/>
          <w:szCs w:val="22"/>
        </w:rPr>
        <w:t xml:space="preserve"> </w:t>
      </w:r>
    </w:p>
    <w:p w14:paraId="4DDCA31E" w14:textId="77777777" w:rsidR="005332C6" w:rsidRPr="007B3111" w:rsidRDefault="005332C6" w:rsidP="006F4F21">
      <w:pPr>
        <w:spacing w:line="276" w:lineRule="auto"/>
        <w:ind w:left="1080" w:right="308"/>
        <w:rPr>
          <w:rFonts w:ascii="Arial" w:hAnsi="Arial" w:cs="Arial"/>
          <w:szCs w:val="22"/>
        </w:rPr>
      </w:pPr>
    </w:p>
    <w:p w14:paraId="4F0AD547" w14:textId="0BA406AD" w:rsidR="005332C6" w:rsidRPr="006F4F21" w:rsidRDefault="000A314D" w:rsidP="008F01DE">
      <w:pPr>
        <w:pStyle w:val="Nadpis2"/>
        <w:keepNext/>
        <w:numPr>
          <w:ilvl w:val="0"/>
          <w:numId w:val="15"/>
        </w:numPr>
        <w:spacing w:line="276" w:lineRule="auto"/>
        <w:ind w:left="425" w:hanging="425"/>
        <w:rPr>
          <w:rFonts w:ascii="Arial" w:hAnsi="Arial" w:cs="Arial"/>
          <w:sz w:val="22"/>
          <w:szCs w:val="22"/>
          <w:lang w:val="cs-CZ"/>
        </w:rPr>
      </w:pPr>
      <w:r>
        <w:rPr>
          <w:rFonts w:ascii="Arial" w:hAnsi="Arial" w:cs="Arial"/>
          <w:sz w:val="22"/>
          <w:szCs w:val="22"/>
          <w:lang w:val="cs-CZ"/>
        </w:rPr>
        <w:t>P</w:t>
      </w:r>
      <w:r w:rsidR="005332C6" w:rsidRPr="006F4F21">
        <w:rPr>
          <w:rFonts w:ascii="Arial" w:hAnsi="Arial" w:cs="Arial"/>
          <w:sz w:val="22"/>
          <w:szCs w:val="22"/>
          <w:lang w:val="cs-CZ"/>
        </w:rPr>
        <w:t>rovozní fáze</w:t>
      </w:r>
    </w:p>
    <w:p w14:paraId="6DA4E633" w14:textId="7BD242D2" w:rsidR="005332C6" w:rsidRPr="007B3111" w:rsidRDefault="005332C6" w:rsidP="006F4F21">
      <w:pPr>
        <w:spacing w:line="276" w:lineRule="auto"/>
        <w:rPr>
          <w:rFonts w:ascii="Arial" w:hAnsi="Arial" w:cs="Arial"/>
          <w:szCs w:val="22"/>
        </w:rPr>
      </w:pPr>
      <w:r w:rsidRPr="007B3111">
        <w:rPr>
          <w:rFonts w:ascii="Arial" w:hAnsi="Arial" w:cs="Arial"/>
          <w:szCs w:val="22"/>
        </w:rPr>
        <w:t xml:space="preserve">Poskytovatel zajistí běžný provoz dohledového centra po dobu 21 měsíců od </w:t>
      </w:r>
      <w:r w:rsidR="000A314D">
        <w:rPr>
          <w:rFonts w:ascii="Arial" w:hAnsi="Arial" w:cs="Arial"/>
          <w:szCs w:val="22"/>
        </w:rPr>
        <w:t>provedení</w:t>
      </w:r>
      <w:r w:rsidR="000A314D" w:rsidRPr="007B3111">
        <w:rPr>
          <w:rFonts w:ascii="Arial" w:hAnsi="Arial" w:cs="Arial"/>
          <w:szCs w:val="22"/>
        </w:rPr>
        <w:t xml:space="preserve"> </w:t>
      </w:r>
      <w:r w:rsidRPr="007B3111">
        <w:rPr>
          <w:rFonts w:ascii="Arial" w:hAnsi="Arial" w:cs="Arial"/>
          <w:szCs w:val="22"/>
        </w:rPr>
        <w:t>zkušební fáze</w:t>
      </w:r>
      <w:r w:rsidR="00FC0AFA" w:rsidRPr="007B3111">
        <w:rPr>
          <w:rFonts w:ascii="Arial" w:hAnsi="Arial" w:cs="Arial"/>
          <w:szCs w:val="22"/>
        </w:rPr>
        <w:t>.</w:t>
      </w:r>
    </w:p>
    <w:p w14:paraId="651EABC1" w14:textId="77777777" w:rsidR="000359C4" w:rsidRDefault="009D6A74" w:rsidP="000A314D">
      <w:pPr>
        <w:spacing w:line="276" w:lineRule="auto"/>
        <w:jc w:val="left"/>
        <w:rPr>
          <w:rFonts w:ascii="Arial" w:hAnsi="Arial" w:cs="Arial"/>
        </w:rPr>
        <w:sectPr w:rsidR="000359C4" w:rsidSect="004C433D">
          <w:type w:val="continuous"/>
          <w:pgSz w:w="11906" w:h="16838" w:code="9"/>
          <w:pgMar w:top="1418" w:right="1418" w:bottom="1418" w:left="1418" w:header="709" w:footer="709" w:gutter="0"/>
          <w:pgNumType w:start="1"/>
          <w:cols w:space="708"/>
          <w:docGrid w:linePitch="360"/>
        </w:sectPr>
      </w:pPr>
      <w:r w:rsidRPr="007B3111">
        <w:rPr>
          <w:rFonts w:ascii="Arial" w:hAnsi="Arial" w:cs="Arial"/>
        </w:rPr>
        <w:br w:type="page"/>
      </w:r>
    </w:p>
    <w:p w14:paraId="027BEA0E" w14:textId="36906C71" w:rsidR="00755C45" w:rsidRPr="007B3111" w:rsidRDefault="00755C45" w:rsidP="006F4F21">
      <w:pPr>
        <w:spacing w:line="276" w:lineRule="auto"/>
        <w:jc w:val="center"/>
        <w:rPr>
          <w:rFonts w:ascii="Arial" w:hAnsi="Arial" w:cs="Arial"/>
          <w:b/>
          <w:bCs/>
          <w:sz w:val="28"/>
          <w:szCs w:val="28"/>
        </w:rPr>
      </w:pPr>
      <w:r w:rsidRPr="007B3111">
        <w:rPr>
          <w:rFonts w:ascii="Arial" w:hAnsi="Arial" w:cs="Arial"/>
          <w:b/>
          <w:bCs/>
          <w:sz w:val="28"/>
          <w:szCs w:val="28"/>
        </w:rPr>
        <w:lastRenderedPageBreak/>
        <w:t xml:space="preserve">Příloha č. </w:t>
      </w:r>
      <w:r w:rsidR="005332C6" w:rsidRPr="007B3111">
        <w:rPr>
          <w:rFonts w:ascii="Arial" w:hAnsi="Arial" w:cs="Arial"/>
          <w:b/>
          <w:bCs/>
          <w:sz w:val="28"/>
          <w:szCs w:val="28"/>
        </w:rPr>
        <w:t>2</w:t>
      </w:r>
      <w:r w:rsidRPr="007B3111">
        <w:rPr>
          <w:rFonts w:ascii="Arial" w:hAnsi="Arial" w:cs="Arial"/>
          <w:b/>
          <w:bCs/>
          <w:sz w:val="28"/>
          <w:szCs w:val="28"/>
        </w:rPr>
        <w:t xml:space="preserve"> smlouvy</w:t>
      </w:r>
      <w:r w:rsidR="005332C6" w:rsidRPr="007B3111">
        <w:rPr>
          <w:rFonts w:ascii="Arial" w:hAnsi="Arial" w:cs="Arial"/>
          <w:b/>
          <w:bCs/>
          <w:sz w:val="28"/>
          <w:szCs w:val="28"/>
        </w:rPr>
        <w:t xml:space="preserve"> </w:t>
      </w:r>
      <w:r w:rsidR="00780478">
        <w:rPr>
          <w:rFonts w:ascii="Arial" w:hAnsi="Arial" w:cs="Arial"/>
          <w:b/>
          <w:bCs/>
          <w:sz w:val="28"/>
          <w:szCs w:val="28"/>
        </w:rPr>
        <w:t>–</w:t>
      </w:r>
      <w:r w:rsidR="005332C6" w:rsidRPr="007B3111">
        <w:rPr>
          <w:rFonts w:ascii="Arial" w:hAnsi="Arial" w:cs="Arial"/>
          <w:b/>
          <w:bCs/>
          <w:sz w:val="28"/>
          <w:szCs w:val="28"/>
        </w:rPr>
        <w:t xml:space="preserve"> </w:t>
      </w:r>
      <w:r w:rsidRPr="007B3111">
        <w:rPr>
          <w:rFonts w:ascii="Arial" w:hAnsi="Arial" w:cs="Arial"/>
          <w:b/>
          <w:bCs/>
          <w:sz w:val="28"/>
          <w:szCs w:val="28"/>
        </w:rPr>
        <w:t>Bezpečnost</w:t>
      </w:r>
      <w:r w:rsidR="004D6538" w:rsidRPr="007B3111">
        <w:rPr>
          <w:rFonts w:ascii="Arial" w:hAnsi="Arial" w:cs="Arial"/>
          <w:b/>
          <w:bCs/>
          <w:sz w:val="28"/>
          <w:szCs w:val="28"/>
        </w:rPr>
        <w:t>n</w:t>
      </w:r>
      <w:r w:rsidRPr="007B3111">
        <w:rPr>
          <w:rFonts w:ascii="Arial" w:hAnsi="Arial" w:cs="Arial"/>
          <w:b/>
          <w:bCs/>
          <w:sz w:val="28"/>
          <w:szCs w:val="28"/>
        </w:rPr>
        <w:t>í pravidla</w:t>
      </w:r>
    </w:p>
    <w:p w14:paraId="66CED36E" w14:textId="77777777" w:rsidR="00755C45" w:rsidRPr="007B3111" w:rsidRDefault="00755C45" w:rsidP="006F4F21">
      <w:pPr>
        <w:spacing w:line="276" w:lineRule="auto"/>
        <w:rPr>
          <w:rFonts w:ascii="Arial" w:hAnsi="Arial" w:cs="Arial"/>
        </w:rPr>
      </w:pPr>
    </w:p>
    <w:p w14:paraId="674A79D6" w14:textId="44C1BF47" w:rsidR="00B657D8" w:rsidRPr="007B3111" w:rsidRDefault="00B657D8" w:rsidP="006F4F21">
      <w:pPr>
        <w:spacing w:before="120" w:after="120" w:line="276" w:lineRule="auto"/>
        <w:rPr>
          <w:rFonts w:ascii="Arial" w:eastAsia="Calibri" w:hAnsi="Arial" w:cs="Arial"/>
          <w:szCs w:val="22"/>
        </w:rPr>
      </w:pPr>
      <w:r w:rsidRPr="007B3111">
        <w:rPr>
          <w:rFonts w:ascii="Arial" w:eastAsia="Calibri" w:hAnsi="Arial" w:cs="Arial"/>
          <w:szCs w:val="22"/>
        </w:rPr>
        <w:t>Objednatel je ve smyslu zákona č. 181/2014 Sb., o kybernetické bezpečnosti</w:t>
      </w:r>
      <w:r w:rsidR="00780478">
        <w:rPr>
          <w:rFonts w:ascii="Arial" w:eastAsia="Calibri" w:hAnsi="Arial" w:cs="Arial"/>
          <w:szCs w:val="22"/>
        </w:rPr>
        <w:t>, ve znění pozdějších předpisů</w:t>
      </w:r>
      <w:r w:rsidRPr="007B3111">
        <w:rPr>
          <w:rFonts w:ascii="Arial" w:eastAsia="Calibri" w:hAnsi="Arial" w:cs="Arial"/>
          <w:szCs w:val="22"/>
        </w:rPr>
        <w:t xml:space="preserve"> (dále také jen </w:t>
      </w:r>
      <w:r w:rsidRPr="007B3111">
        <w:rPr>
          <w:rFonts w:ascii="Arial" w:eastAsia="Calibri" w:hAnsi="Arial" w:cs="Arial"/>
          <w:b/>
          <w:bCs/>
          <w:i/>
          <w:iCs/>
          <w:szCs w:val="22"/>
        </w:rPr>
        <w:t>„</w:t>
      </w:r>
      <w:proofErr w:type="spellStart"/>
      <w:r w:rsidRPr="007B3111">
        <w:rPr>
          <w:rFonts w:ascii="Arial" w:eastAsia="Calibri" w:hAnsi="Arial" w:cs="Arial"/>
          <w:b/>
          <w:bCs/>
          <w:i/>
          <w:iCs/>
          <w:szCs w:val="22"/>
        </w:rPr>
        <w:t>ZoKB</w:t>
      </w:r>
      <w:proofErr w:type="spellEnd"/>
      <w:r w:rsidRPr="007B3111">
        <w:rPr>
          <w:rFonts w:ascii="Arial" w:eastAsia="Calibri" w:hAnsi="Arial" w:cs="Arial"/>
          <w:b/>
          <w:bCs/>
          <w:i/>
          <w:iCs/>
          <w:szCs w:val="22"/>
        </w:rPr>
        <w:t>“</w:t>
      </w:r>
      <w:r w:rsidRPr="007B3111">
        <w:rPr>
          <w:rFonts w:ascii="Arial" w:eastAsia="Calibri" w:hAnsi="Arial" w:cs="Arial"/>
          <w:szCs w:val="22"/>
        </w:rPr>
        <w:t>), provozovatelem základní služby v odvětví zdravotnictví (dále též „</w:t>
      </w:r>
      <w:r w:rsidRPr="007B3111">
        <w:rPr>
          <w:rFonts w:ascii="Arial" w:eastAsia="Calibri" w:hAnsi="Arial" w:cs="Arial"/>
          <w:b/>
          <w:bCs/>
          <w:i/>
          <w:iCs/>
          <w:szCs w:val="22"/>
        </w:rPr>
        <w:t>provozovatel</w:t>
      </w:r>
      <w:r w:rsidRPr="007B3111">
        <w:rPr>
          <w:rFonts w:ascii="Arial" w:eastAsia="Calibri" w:hAnsi="Arial" w:cs="Arial"/>
          <w:szCs w:val="22"/>
        </w:rPr>
        <w:t>“). Poskytovatel se v této souvislosti zavazuje poskytovat podporu při zajišťování kybernetické bezpečnosti a plnění povinností vyplývajících ze</w:t>
      </w:r>
      <w:r w:rsidR="00780478">
        <w:rPr>
          <w:rFonts w:ascii="Arial" w:eastAsia="Calibri" w:hAnsi="Arial" w:cs="Arial"/>
          <w:szCs w:val="22"/>
        </w:rPr>
        <w:t xml:space="preserve"> </w:t>
      </w:r>
      <w:proofErr w:type="spellStart"/>
      <w:r w:rsidR="00780478">
        <w:rPr>
          <w:rFonts w:ascii="Arial" w:eastAsia="Calibri" w:hAnsi="Arial" w:cs="Arial"/>
          <w:szCs w:val="22"/>
        </w:rPr>
        <w:t>ZoKB</w:t>
      </w:r>
      <w:proofErr w:type="spellEnd"/>
      <w:r w:rsidR="00780478">
        <w:rPr>
          <w:rFonts w:ascii="Arial" w:eastAsia="Calibri" w:hAnsi="Arial" w:cs="Arial"/>
          <w:szCs w:val="22"/>
        </w:rPr>
        <w:t xml:space="preserve"> </w:t>
      </w:r>
      <w:r w:rsidR="00780478" w:rsidRPr="007B3111">
        <w:rPr>
          <w:rFonts w:ascii="Arial" w:eastAsia="Calibri" w:hAnsi="Arial" w:cs="Arial"/>
          <w:szCs w:val="22"/>
        </w:rPr>
        <w:t>a</w:t>
      </w:r>
      <w:r w:rsidR="00780478">
        <w:rPr>
          <w:rFonts w:ascii="Arial" w:eastAsia="Calibri" w:hAnsi="Arial" w:cs="Arial"/>
          <w:szCs w:val="22"/>
        </w:rPr>
        <w:t xml:space="preserve"> jeho </w:t>
      </w:r>
      <w:r w:rsidRPr="007B3111">
        <w:rPr>
          <w:rFonts w:ascii="Arial" w:eastAsia="Calibri" w:hAnsi="Arial" w:cs="Arial"/>
          <w:szCs w:val="22"/>
        </w:rPr>
        <w:t>prováděcích předpisů, v níže uvedeném rozsahu</w:t>
      </w:r>
      <w:r w:rsidR="00F6336C">
        <w:rPr>
          <w:rFonts w:ascii="Arial" w:eastAsia="Calibri" w:hAnsi="Arial" w:cs="Arial"/>
          <w:szCs w:val="22"/>
        </w:rPr>
        <w:t>:</w:t>
      </w:r>
    </w:p>
    <w:p w14:paraId="2F30E261" w14:textId="77777777" w:rsidR="00B657D8" w:rsidRPr="007B3111" w:rsidRDefault="00B657D8" w:rsidP="00380501">
      <w:pPr>
        <w:numPr>
          <w:ilvl w:val="0"/>
          <w:numId w:val="9"/>
        </w:numPr>
        <w:spacing w:before="120" w:after="120" w:line="276" w:lineRule="auto"/>
        <w:ind w:left="426" w:hanging="426"/>
        <w:rPr>
          <w:rFonts w:ascii="Arial" w:eastAsia="Calibri" w:hAnsi="Arial" w:cs="Arial"/>
          <w:szCs w:val="22"/>
        </w:rPr>
      </w:pPr>
      <w:r w:rsidRPr="007B3111">
        <w:rPr>
          <w:rFonts w:ascii="Arial" w:eastAsia="Calibri" w:hAnsi="Arial" w:cs="Arial"/>
          <w:szCs w:val="22"/>
        </w:rPr>
        <w:t xml:space="preserve">Poskytovatel se zavazuje přijmout a dodržovat bezpečnostní opatření identifikovaná provozovatelem, která jsou relevantní a přiměřená pro plnění této smlouvy. </w:t>
      </w:r>
    </w:p>
    <w:p w14:paraId="016982B3" w14:textId="7D91ED59" w:rsidR="00B657D8" w:rsidRPr="007B3111" w:rsidRDefault="00B657D8" w:rsidP="00380501">
      <w:pPr>
        <w:numPr>
          <w:ilvl w:val="0"/>
          <w:numId w:val="9"/>
        </w:numPr>
        <w:spacing w:before="120" w:after="120" w:line="276" w:lineRule="auto"/>
        <w:ind w:left="426" w:hanging="426"/>
        <w:rPr>
          <w:rFonts w:ascii="Arial" w:eastAsia="Calibri" w:hAnsi="Arial" w:cs="Arial"/>
          <w:szCs w:val="22"/>
        </w:rPr>
      </w:pPr>
      <w:r w:rsidRPr="007B3111">
        <w:rPr>
          <w:rFonts w:ascii="Arial" w:eastAsia="Calibri" w:hAnsi="Arial" w:cs="Arial"/>
          <w:szCs w:val="22"/>
        </w:rPr>
        <w:t xml:space="preserve">Poskytovatel zajistí vlastní kybernetickou bezpečnost tak, aby bylo minimalizováno riziko zasáhnout přes poskytovatele sítě a informační systémy provozovatele. Poskytovatel </w:t>
      </w:r>
      <w:r w:rsidR="00780478" w:rsidRPr="007B3111">
        <w:rPr>
          <w:rFonts w:ascii="Arial" w:eastAsia="Calibri" w:hAnsi="Arial" w:cs="Arial"/>
          <w:szCs w:val="22"/>
        </w:rPr>
        <w:t>je</w:t>
      </w:r>
      <w:r w:rsidR="00780478">
        <w:rPr>
          <w:rFonts w:ascii="Arial" w:eastAsia="Calibri" w:hAnsi="Arial" w:cs="Arial"/>
          <w:szCs w:val="22"/>
        </w:rPr>
        <w:t> </w:t>
      </w:r>
      <w:r w:rsidRPr="007B3111">
        <w:rPr>
          <w:rFonts w:ascii="Arial" w:eastAsia="Calibri" w:hAnsi="Arial" w:cs="Arial"/>
          <w:szCs w:val="22"/>
        </w:rPr>
        <w:t xml:space="preserve">povinen při plnění podle této smlouvy zachovat bezpečnost informací a dat obsažených v informačním systému základní služby (dále také jen </w:t>
      </w:r>
      <w:r w:rsidRPr="007B3111">
        <w:rPr>
          <w:rFonts w:ascii="Arial" w:eastAsia="Calibri" w:hAnsi="Arial" w:cs="Arial"/>
          <w:b/>
          <w:bCs/>
          <w:i/>
          <w:iCs/>
          <w:szCs w:val="22"/>
        </w:rPr>
        <w:t>„ISZS“</w:t>
      </w:r>
      <w:r w:rsidRPr="007B3111">
        <w:rPr>
          <w:rFonts w:ascii="Arial" w:eastAsia="Calibri" w:hAnsi="Arial" w:cs="Arial"/>
          <w:szCs w:val="22"/>
        </w:rPr>
        <w:t>), nebo v jiných informačních systémech, které jsou plněním této smlouvy dotčeny, a to zejm. z pohledu důvěrnosti, dostupnosti a integrity. Poskytovatel je povinen informace a data obsažená v ISZS, nebo v</w:t>
      </w:r>
      <w:r w:rsidR="009118F0">
        <w:rPr>
          <w:rFonts w:ascii="Arial" w:eastAsia="Calibri" w:hAnsi="Arial" w:cs="Arial"/>
          <w:szCs w:val="22"/>
        </w:rPr>
        <w:t> </w:t>
      </w:r>
      <w:r w:rsidRPr="007B3111">
        <w:rPr>
          <w:rFonts w:ascii="Arial" w:eastAsia="Calibri" w:hAnsi="Arial" w:cs="Arial"/>
          <w:szCs w:val="22"/>
        </w:rPr>
        <w:t>jiných informačních systémech, které jsou plněním této smlouvy dotčeny, chránit proti jejich neoprávněnému užití třetí osobou</w:t>
      </w:r>
    </w:p>
    <w:p w14:paraId="47C7D03D" w14:textId="7BBE710D" w:rsidR="00B657D8" w:rsidRPr="007B3111" w:rsidRDefault="00B657D8" w:rsidP="00380501">
      <w:pPr>
        <w:numPr>
          <w:ilvl w:val="0"/>
          <w:numId w:val="9"/>
        </w:numPr>
        <w:spacing w:before="120" w:after="120" w:line="276" w:lineRule="auto"/>
        <w:ind w:left="426" w:hanging="426"/>
        <w:rPr>
          <w:rFonts w:ascii="Arial" w:eastAsia="Calibri" w:hAnsi="Arial" w:cs="Arial"/>
          <w:szCs w:val="22"/>
        </w:rPr>
      </w:pPr>
      <w:r w:rsidRPr="007B3111">
        <w:rPr>
          <w:rFonts w:ascii="Arial" w:eastAsia="Calibri" w:hAnsi="Arial" w:cs="Arial"/>
          <w:szCs w:val="22"/>
        </w:rPr>
        <w:t xml:space="preserve">Plnění dle této smlouvy je poskytovatel povinen poskytovat tak, aby důvěrnost, dostupnost a integrita informací a dat nebyla porušena, ohrožena, ani omezena v souladu s požadavky dokumentace systému řízení bezpečnosti informací u provozovatele. Je-li k plnění dle této smlouvy nezbytné důvěrnost, dostupnost či integritu informací nebo dat omezit, ohrozit nebo porušit, může tak </w:t>
      </w:r>
      <w:r w:rsidR="002C3CE8">
        <w:rPr>
          <w:rFonts w:ascii="Arial" w:eastAsia="Calibri" w:hAnsi="Arial" w:cs="Arial"/>
          <w:szCs w:val="22"/>
        </w:rPr>
        <w:t>p</w:t>
      </w:r>
      <w:r w:rsidRPr="007B3111">
        <w:rPr>
          <w:rFonts w:ascii="Arial" w:eastAsia="Calibri" w:hAnsi="Arial" w:cs="Arial"/>
          <w:szCs w:val="22"/>
        </w:rPr>
        <w:t xml:space="preserve">oskytovatel učinit pouze po předchozím souhlasu provozovatele a jen v rozsahu jím předem odsouhlaseném. </w:t>
      </w:r>
    </w:p>
    <w:p w14:paraId="578C8B60" w14:textId="655AE7D4" w:rsidR="00B657D8" w:rsidRPr="007B3111" w:rsidRDefault="00B657D8" w:rsidP="00380501">
      <w:pPr>
        <w:numPr>
          <w:ilvl w:val="0"/>
          <w:numId w:val="9"/>
        </w:numPr>
        <w:spacing w:before="120" w:after="120" w:line="276" w:lineRule="auto"/>
        <w:ind w:left="426" w:hanging="426"/>
        <w:rPr>
          <w:rFonts w:ascii="Arial" w:eastAsia="Calibri" w:hAnsi="Arial" w:cs="Arial"/>
          <w:szCs w:val="22"/>
        </w:rPr>
      </w:pPr>
      <w:r w:rsidRPr="007B3111">
        <w:rPr>
          <w:rFonts w:ascii="Arial" w:eastAsia="Calibri" w:hAnsi="Arial" w:cs="Arial"/>
          <w:szCs w:val="22"/>
        </w:rPr>
        <w:t xml:space="preserve">Poskytovatel není oprávněn užít informace ani data obsažená v ISZS nebo jiných informačních systémech, které jsou plněním této smlouvy dotčeny, k jiným účelům než </w:t>
      </w:r>
      <w:r w:rsidR="00780478" w:rsidRPr="007B3111">
        <w:rPr>
          <w:rFonts w:ascii="Arial" w:eastAsia="Calibri" w:hAnsi="Arial" w:cs="Arial"/>
          <w:szCs w:val="22"/>
        </w:rPr>
        <w:t>ke</w:t>
      </w:r>
      <w:r w:rsidR="00780478">
        <w:rPr>
          <w:rFonts w:ascii="Arial" w:eastAsia="Calibri" w:hAnsi="Arial" w:cs="Arial"/>
          <w:szCs w:val="22"/>
        </w:rPr>
        <w:t> </w:t>
      </w:r>
      <w:r w:rsidRPr="007B3111">
        <w:rPr>
          <w:rFonts w:ascii="Arial" w:eastAsia="Calibri" w:hAnsi="Arial" w:cs="Arial"/>
          <w:szCs w:val="22"/>
        </w:rPr>
        <w:t xml:space="preserve">splnění závazků z této smlouvy. </w:t>
      </w:r>
    </w:p>
    <w:p w14:paraId="45CBD7AA" w14:textId="18960C1C" w:rsidR="00B657D8" w:rsidRPr="007B3111" w:rsidRDefault="00B657D8" w:rsidP="00380501">
      <w:pPr>
        <w:numPr>
          <w:ilvl w:val="0"/>
          <w:numId w:val="9"/>
        </w:numPr>
        <w:spacing w:before="120" w:after="120" w:line="276" w:lineRule="auto"/>
        <w:ind w:left="426" w:hanging="426"/>
        <w:rPr>
          <w:rFonts w:ascii="Arial" w:eastAsia="Calibri" w:hAnsi="Arial" w:cs="Arial"/>
          <w:szCs w:val="22"/>
        </w:rPr>
      </w:pPr>
      <w:r w:rsidRPr="007B3111">
        <w:rPr>
          <w:rFonts w:ascii="Arial" w:eastAsia="Calibri" w:hAnsi="Arial" w:cs="Arial"/>
          <w:szCs w:val="22"/>
        </w:rPr>
        <w:t xml:space="preserve">Poskytovatel je povinen provozovatele písemně informovat o způsobu řízení rizik </w:t>
      </w:r>
      <w:r w:rsidR="00780478" w:rsidRPr="007B3111">
        <w:rPr>
          <w:rFonts w:ascii="Arial" w:eastAsia="Calibri" w:hAnsi="Arial" w:cs="Arial"/>
          <w:szCs w:val="22"/>
        </w:rPr>
        <w:t>na</w:t>
      </w:r>
      <w:r w:rsidR="00780478">
        <w:rPr>
          <w:rFonts w:ascii="Arial" w:eastAsia="Calibri" w:hAnsi="Arial" w:cs="Arial"/>
          <w:szCs w:val="22"/>
        </w:rPr>
        <w:t> </w:t>
      </w:r>
      <w:r w:rsidRPr="007B3111">
        <w:rPr>
          <w:rFonts w:ascii="Arial" w:eastAsia="Calibri" w:hAnsi="Arial" w:cs="Arial"/>
          <w:szCs w:val="22"/>
        </w:rPr>
        <w:t xml:space="preserve">straně </w:t>
      </w:r>
      <w:r w:rsidR="002C3CE8">
        <w:rPr>
          <w:rFonts w:ascii="Arial" w:eastAsia="Calibri" w:hAnsi="Arial" w:cs="Arial"/>
          <w:szCs w:val="22"/>
        </w:rPr>
        <w:t>p</w:t>
      </w:r>
      <w:r w:rsidRPr="007B3111">
        <w:rPr>
          <w:rFonts w:ascii="Arial" w:eastAsia="Calibri" w:hAnsi="Arial" w:cs="Arial"/>
          <w:szCs w:val="22"/>
        </w:rPr>
        <w:t>oskytovatele a o zbytkových rizicích souvisejících s plněním této smlouvy, a</w:t>
      </w:r>
      <w:r w:rsidR="008F01DE">
        <w:rPr>
          <w:rFonts w:ascii="Arial" w:eastAsia="Calibri" w:hAnsi="Arial" w:cs="Arial"/>
          <w:szCs w:val="22"/>
        </w:rPr>
        <w:t> </w:t>
      </w:r>
      <w:r w:rsidRPr="007B3111">
        <w:rPr>
          <w:rFonts w:ascii="Arial" w:eastAsia="Calibri" w:hAnsi="Arial" w:cs="Arial"/>
          <w:szCs w:val="22"/>
        </w:rPr>
        <w:t>to</w:t>
      </w:r>
      <w:r w:rsidR="008F01DE">
        <w:rPr>
          <w:rFonts w:ascii="Arial" w:eastAsia="Calibri" w:hAnsi="Arial" w:cs="Arial"/>
          <w:szCs w:val="22"/>
        </w:rPr>
        <w:t> </w:t>
      </w:r>
      <w:r w:rsidRPr="007B3111">
        <w:rPr>
          <w:rFonts w:ascii="Arial" w:eastAsia="Calibri" w:hAnsi="Arial" w:cs="Arial"/>
          <w:szCs w:val="22"/>
        </w:rPr>
        <w:t xml:space="preserve">bez zbytečného odkladu </w:t>
      </w:r>
      <w:r w:rsidR="00FC2763" w:rsidRPr="007B3111">
        <w:rPr>
          <w:rFonts w:ascii="Arial" w:eastAsia="Calibri" w:hAnsi="Arial" w:cs="Arial"/>
          <w:szCs w:val="22"/>
        </w:rPr>
        <w:t xml:space="preserve">po </w:t>
      </w:r>
      <w:r w:rsidRPr="007B3111">
        <w:rPr>
          <w:rFonts w:ascii="Arial" w:eastAsia="Calibri" w:hAnsi="Arial" w:cs="Arial"/>
          <w:szCs w:val="22"/>
        </w:rPr>
        <w:t>nabytí účinnosti této smlouvy. Poskytovatel je povinen zejména identifikovat jednotlivá konkrétní rizika spojená s plněním dle této smlouvy, jednotlivá konkrétní opatření k jejich eliminaci a zbytková rizika, která není možné přijatými opatřeními eliminovat. Poskytovatel je povinen řídit rizika související s plněním této smlouvy po celou dobu účinnosti smlouvy a na žádost provozovatele způsob řízení rizik provozovateli prokázat. Provozovatel je oprávněn řízení rizik poskytovatelem kontrolovat a poskytovatel je povinen k tomu provozovateli poskytnout součinnost. Provozovatel je</w:t>
      </w:r>
      <w:r w:rsidR="008F01DE">
        <w:rPr>
          <w:rFonts w:ascii="Arial" w:eastAsia="Calibri" w:hAnsi="Arial" w:cs="Arial"/>
          <w:szCs w:val="22"/>
        </w:rPr>
        <w:t> </w:t>
      </w:r>
      <w:r w:rsidRPr="007B3111">
        <w:rPr>
          <w:rFonts w:ascii="Arial" w:eastAsia="Calibri" w:hAnsi="Arial" w:cs="Arial"/>
          <w:szCs w:val="22"/>
        </w:rPr>
        <w:t xml:space="preserve">oprávněn provádět kontrolu způsobu řízení rizik poskytovatelem pouze v takovém rozsahu, aby tím nepřiměřeně nezasahoval </w:t>
      </w:r>
      <w:r w:rsidR="00780478" w:rsidRPr="007B3111">
        <w:rPr>
          <w:rFonts w:ascii="Arial" w:eastAsia="Calibri" w:hAnsi="Arial" w:cs="Arial"/>
          <w:szCs w:val="22"/>
        </w:rPr>
        <w:t>do</w:t>
      </w:r>
      <w:r w:rsidR="00780478">
        <w:rPr>
          <w:rFonts w:ascii="Arial" w:eastAsia="Calibri" w:hAnsi="Arial" w:cs="Arial"/>
          <w:szCs w:val="22"/>
        </w:rPr>
        <w:t> </w:t>
      </w:r>
      <w:r w:rsidRPr="007B3111">
        <w:rPr>
          <w:rFonts w:ascii="Arial" w:eastAsia="Calibri" w:hAnsi="Arial" w:cs="Arial"/>
          <w:szCs w:val="22"/>
        </w:rPr>
        <w:t xml:space="preserve">plnění dle této smlouvy, neohrozil důvěrnost, dostupnost a integritu dat poskytovatele </w:t>
      </w:r>
      <w:r w:rsidR="00780478" w:rsidRPr="007B3111">
        <w:rPr>
          <w:rFonts w:ascii="Arial" w:eastAsia="Calibri" w:hAnsi="Arial" w:cs="Arial"/>
          <w:szCs w:val="22"/>
        </w:rPr>
        <w:t>a</w:t>
      </w:r>
      <w:r w:rsidR="00780478">
        <w:rPr>
          <w:rFonts w:ascii="Arial" w:eastAsia="Calibri" w:hAnsi="Arial" w:cs="Arial"/>
          <w:szCs w:val="22"/>
        </w:rPr>
        <w:t> </w:t>
      </w:r>
      <w:r w:rsidRPr="007B3111">
        <w:rPr>
          <w:rFonts w:ascii="Arial" w:eastAsia="Calibri" w:hAnsi="Arial" w:cs="Arial"/>
          <w:szCs w:val="22"/>
        </w:rPr>
        <w:t>nezvyšoval náklady na straně poskytovatele.</w:t>
      </w:r>
    </w:p>
    <w:p w14:paraId="381D5CEA" w14:textId="77777777" w:rsidR="00B657D8" w:rsidRPr="007B3111" w:rsidRDefault="00B657D8" w:rsidP="00380501">
      <w:pPr>
        <w:numPr>
          <w:ilvl w:val="0"/>
          <w:numId w:val="9"/>
        </w:numPr>
        <w:spacing w:before="120" w:after="120" w:line="276" w:lineRule="auto"/>
        <w:ind w:left="426" w:hanging="426"/>
        <w:rPr>
          <w:rFonts w:ascii="Arial" w:eastAsia="Calibri" w:hAnsi="Arial" w:cs="Arial"/>
          <w:szCs w:val="22"/>
        </w:rPr>
      </w:pPr>
      <w:r w:rsidRPr="007B3111">
        <w:rPr>
          <w:rFonts w:ascii="Arial" w:eastAsia="Calibri" w:hAnsi="Arial" w:cs="Arial"/>
          <w:szCs w:val="22"/>
        </w:rPr>
        <w:t>Poskytovatel se zavazuje po dobu trvání této smlouvy zajistit přístup k technickému, technologickému a personálnímu vybavení, které je potřebné pro řádné a včasné plnění této smlouvy.</w:t>
      </w:r>
    </w:p>
    <w:p w14:paraId="598253C6" w14:textId="61FA9F60" w:rsidR="00B657D8" w:rsidRPr="007B3111" w:rsidRDefault="00B657D8" w:rsidP="00380501">
      <w:pPr>
        <w:numPr>
          <w:ilvl w:val="0"/>
          <w:numId w:val="9"/>
        </w:numPr>
        <w:spacing w:before="120" w:after="120" w:line="276" w:lineRule="auto"/>
        <w:ind w:left="426" w:hanging="426"/>
        <w:rPr>
          <w:rFonts w:ascii="Arial" w:eastAsia="Calibri" w:hAnsi="Arial" w:cs="Arial"/>
          <w:szCs w:val="22"/>
        </w:rPr>
      </w:pPr>
      <w:r w:rsidRPr="007B3111">
        <w:rPr>
          <w:rFonts w:ascii="Arial" w:eastAsia="Calibri" w:hAnsi="Arial" w:cs="Arial"/>
          <w:szCs w:val="22"/>
        </w:rPr>
        <w:t>Poskytovatel se zavazuje poskytnout provozovateli veškeré informace potřebné k</w:t>
      </w:r>
      <w:r w:rsidR="009118F0">
        <w:rPr>
          <w:rFonts w:ascii="Arial" w:eastAsia="Calibri" w:hAnsi="Arial" w:cs="Arial"/>
          <w:szCs w:val="22"/>
        </w:rPr>
        <w:t> </w:t>
      </w:r>
      <w:r w:rsidRPr="007B3111">
        <w:rPr>
          <w:rFonts w:ascii="Arial" w:eastAsia="Calibri" w:hAnsi="Arial" w:cs="Arial"/>
          <w:szCs w:val="22"/>
        </w:rPr>
        <w:t xml:space="preserve">doložení toho, že byly splněny povinnosti vyplývající z této smlouvy, jakož i ze </w:t>
      </w:r>
      <w:proofErr w:type="spellStart"/>
      <w:r w:rsidRPr="007B3111">
        <w:rPr>
          <w:rFonts w:ascii="Arial" w:eastAsia="Calibri" w:hAnsi="Arial" w:cs="Arial"/>
          <w:szCs w:val="22"/>
        </w:rPr>
        <w:t>ZoKB</w:t>
      </w:r>
      <w:proofErr w:type="spellEnd"/>
      <w:r w:rsidRPr="006F4F21">
        <w:rPr>
          <w:rFonts w:ascii="Arial" w:eastAsia="Calibri" w:hAnsi="Arial" w:cs="Arial"/>
          <w:bCs/>
          <w:iCs/>
          <w:szCs w:val="22"/>
        </w:rPr>
        <w:t xml:space="preserve"> </w:t>
      </w:r>
      <w:r w:rsidR="00780478" w:rsidRPr="007B3111">
        <w:rPr>
          <w:rFonts w:ascii="Arial" w:eastAsia="Calibri" w:hAnsi="Arial" w:cs="Arial"/>
          <w:szCs w:val="22"/>
        </w:rPr>
        <w:lastRenderedPageBreak/>
        <w:t>a</w:t>
      </w:r>
      <w:r w:rsidR="00780478">
        <w:rPr>
          <w:rFonts w:ascii="Arial" w:eastAsia="Calibri" w:hAnsi="Arial" w:cs="Arial"/>
          <w:szCs w:val="22"/>
        </w:rPr>
        <w:t> </w:t>
      </w:r>
      <w:r w:rsidRPr="007B3111">
        <w:rPr>
          <w:rFonts w:ascii="Arial" w:eastAsia="Calibri" w:hAnsi="Arial" w:cs="Arial"/>
          <w:szCs w:val="22"/>
        </w:rPr>
        <w:t xml:space="preserve">vyhlášky č. 82/2018 Sb., o kybernetické bezpečnosti (dále také jen </w:t>
      </w:r>
      <w:r w:rsidRPr="007B3111">
        <w:rPr>
          <w:rFonts w:ascii="Arial" w:eastAsia="Calibri" w:hAnsi="Arial" w:cs="Arial"/>
          <w:b/>
          <w:bCs/>
          <w:i/>
          <w:iCs/>
          <w:szCs w:val="22"/>
        </w:rPr>
        <w:t>„</w:t>
      </w:r>
      <w:proofErr w:type="spellStart"/>
      <w:r w:rsidRPr="007B3111">
        <w:rPr>
          <w:rFonts w:ascii="Arial" w:eastAsia="Calibri" w:hAnsi="Arial" w:cs="Arial"/>
          <w:b/>
          <w:bCs/>
          <w:i/>
          <w:iCs/>
          <w:szCs w:val="22"/>
        </w:rPr>
        <w:t>VoKB</w:t>
      </w:r>
      <w:proofErr w:type="spellEnd"/>
      <w:r w:rsidRPr="007B3111">
        <w:rPr>
          <w:rFonts w:ascii="Arial" w:eastAsia="Calibri" w:hAnsi="Arial" w:cs="Arial"/>
          <w:b/>
          <w:bCs/>
          <w:i/>
          <w:iCs/>
          <w:szCs w:val="22"/>
        </w:rPr>
        <w:t>“</w:t>
      </w:r>
      <w:r w:rsidRPr="007B3111">
        <w:rPr>
          <w:rFonts w:ascii="Arial" w:eastAsia="Calibri" w:hAnsi="Arial" w:cs="Arial"/>
          <w:szCs w:val="22"/>
        </w:rPr>
        <w:t>). Poskytovatel se zavazuje umožnit provozovateli provedení kontrol dodržování povinností poskytovatele, včetně auditů prováděných provozovatelem či auditorem, kterého provozovatel k auditu pověří, a poskytn</w:t>
      </w:r>
      <w:r w:rsidR="002C3CE8">
        <w:rPr>
          <w:rFonts w:ascii="Arial" w:eastAsia="Calibri" w:hAnsi="Arial" w:cs="Arial"/>
          <w:szCs w:val="22"/>
        </w:rPr>
        <w:t>out</w:t>
      </w:r>
      <w:r w:rsidRPr="007B3111">
        <w:rPr>
          <w:rFonts w:ascii="Arial" w:eastAsia="Calibri" w:hAnsi="Arial" w:cs="Arial"/>
          <w:szCs w:val="22"/>
        </w:rPr>
        <w:t xml:space="preserve"> k těmto kontrolám a auditům veškerou potřebnou součinnost.</w:t>
      </w:r>
    </w:p>
    <w:p w14:paraId="77D4B9CE" w14:textId="77777777" w:rsidR="00B657D8" w:rsidRPr="007B3111" w:rsidRDefault="00B657D8" w:rsidP="00380501">
      <w:pPr>
        <w:numPr>
          <w:ilvl w:val="0"/>
          <w:numId w:val="9"/>
        </w:numPr>
        <w:spacing w:line="276" w:lineRule="auto"/>
        <w:ind w:left="426" w:hanging="426"/>
        <w:rPr>
          <w:rFonts w:ascii="Arial" w:eastAsia="Calibri" w:hAnsi="Arial" w:cs="Arial"/>
          <w:szCs w:val="22"/>
        </w:rPr>
      </w:pPr>
      <w:r w:rsidRPr="007B3111">
        <w:rPr>
          <w:rFonts w:ascii="Arial" w:eastAsia="Calibri" w:hAnsi="Arial" w:cs="Arial"/>
          <w:szCs w:val="22"/>
        </w:rPr>
        <w:t>V rámci prevence kybernetických bezpečnostních incidentů, které by mohly mít potenciální nepříznivý vliv na základní služby, nebo které by se mohly týkat kybernetické bezpečnosti sítí a informačních systémů provozovatele (dále jen „incidenty“):</w:t>
      </w:r>
    </w:p>
    <w:p w14:paraId="36E8FCBD" w14:textId="77777777" w:rsidR="00B657D8" w:rsidRPr="007B3111" w:rsidRDefault="00B657D8" w:rsidP="00380501">
      <w:pPr>
        <w:numPr>
          <w:ilvl w:val="1"/>
          <w:numId w:val="9"/>
        </w:numPr>
        <w:spacing w:line="276" w:lineRule="auto"/>
        <w:ind w:left="993"/>
        <w:rPr>
          <w:rFonts w:ascii="Arial" w:eastAsia="Calibri" w:hAnsi="Arial" w:cs="Arial"/>
          <w:szCs w:val="22"/>
        </w:rPr>
      </w:pPr>
      <w:r w:rsidRPr="007B3111">
        <w:rPr>
          <w:rFonts w:ascii="Arial" w:eastAsia="Calibri" w:hAnsi="Arial" w:cs="Arial"/>
          <w:szCs w:val="22"/>
        </w:rPr>
        <w:t>Poskytovatel přijímá od provozovatele varování před incidenty a hrozbami v návaznosti na výstrahy, varování a další informace sloužící k minimalizování, odvrácení nebo nápravě následků incidentů.</w:t>
      </w:r>
    </w:p>
    <w:p w14:paraId="23349D87" w14:textId="59727A0C" w:rsidR="00B657D8" w:rsidRPr="007B3111" w:rsidRDefault="00B657D8" w:rsidP="00380501">
      <w:pPr>
        <w:numPr>
          <w:ilvl w:val="1"/>
          <w:numId w:val="9"/>
        </w:numPr>
        <w:spacing w:line="276" w:lineRule="auto"/>
        <w:ind w:left="993"/>
        <w:rPr>
          <w:rFonts w:ascii="Arial" w:eastAsia="Calibri" w:hAnsi="Arial" w:cs="Arial"/>
          <w:szCs w:val="22"/>
        </w:rPr>
      </w:pPr>
      <w:r w:rsidRPr="007B3111">
        <w:rPr>
          <w:rFonts w:ascii="Arial" w:eastAsia="Calibri" w:hAnsi="Arial" w:cs="Arial"/>
          <w:szCs w:val="22"/>
        </w:rPr>
        <w:t xml:space="preserve">Poskytovatel přijímá od provozovatele identifikaci relevantních varování, ochranných </w:t>
      </w:r>
      <w:r w:rsidR="00780478" w:rsidRPr="007B3111">
        <w:rPr>
          <w:rFonts w:ascii="Arial" w:eastAsia="Calibri" w:hAnsi="Arial" w:cs="Arial"/>
          <w:szCs w:val="22"/>
        </w:rPr>
        <w:t>či</w:t>
      </w:r>
      <w:r w:rsidR="00780478">
        <w:rPr>
          <w:rFonts w:ascii="Arial" w:eastAsia="Calibri" w:hAnsi="Arial" w:cs="Arial"/>
          <w:szCs w:val="22"/>
        </w:rPr>
        <w:t> </w:t>
      </w:r>
      <w:r w:rsidRPr="007B3111">
        <w:rPr>
          <w:rFonts w:ascii="Arial" w:eastAsia="Calibri" w:hAnsi="Arial" w:cs="Arial"/>
          <w:szCs w:val="22"/>
        </w:rPr>
        <w:t>reaktivních opatření vydaných Národním úřadem pro kybernetickou a informační bezpečnost (dále též „</w:t>
      </w:r>
      <w:r w:rsidRPr="007B3111">
        <w:rPr>
          <w:rFonts w:ascii="Arial" w:eastAsia="Calibri" w:hAnsi="Arial" w:cs="Arial"/>
          <w:b/>
          <w:bCs/>
          <w:i/>
          <w:iCs/>
          <w:szCs w:val="22"/>
        </w:rPr>
        <w:t>NÚKIB</w:t>
      </w:r>
      <w:r w:rsidRPr="007B3111">
        <w:rPr>
          <w:rFonts w:ascii="Arial" w:eastAsia="Calibri" w:hAnsi="Arial" w:cs="Arial"/>
          <w:szCs w:val="22"/>
        </w:rPr>
        <w:t>“). V návaznosti na tuto identifikaci poskytovatel provádí preventivní opatření.</w:t>
      </w:r>
    </w:p>
    <w:p w14:paraId="348C06BB" w14:textId="77777777" w:rsidR="00B657D8" w:rsidRPr="007B3111" w:rsidRDefault="00B657D8" w:rsidP="00380501">
      <w:pPr>
        <w:numPr>
          <w:ilvl w:val="1"/>
          <w:numId w:val="9"/>
        </w:numPr>
        <w:spacing w:line="276" w:lineRule="auto"/>
        <w:ind w:left="993"/>
        <w:rPr>
          <w:rFonts w:ascii="Arial" w:eastAsia="Calibri" w:hAnsi="Arial" w:cs="Arial"/>
          <w:szCs w:val="22"/>
        </w:rPr>
      </w:pPr>
      <w:r w:rsidRPr="007B3111">
        <w:rPr>
          <w:rFonts w:ascii="Arial" w:eastAsia="Calibri" w:hAnsi="Arial" w:cs="Arial"/>
          <w:szCs w:val="22"/>
        </w:rPr>
        <w:t>Poskytovatel předchází vzniku incidentů v rámci vlastní infrastruktury.</w:t>
      </w:r>
    </w:p>
    <w:p w14:paraId="7AEB00BB" w14:textId="6498D7C1" w:rsidR="00B657D8" w:rsidRPr="007B3111" w:rsidRDefault="00B657D8" w:rsidP="00380501">
      <w:pPr>
        <w:numPr>
          <w:ilvl w:val="1"/>
          <w:numId w:val="9"/>
        </w:numPr>
        <w:spacing w:line="276" w:lineRule="auto"/>
        <w:ind w:left="993"/>
        <w:rPr>
          <w:rFonts w:ascii="Arial" w:eastAsia="Calibri" w:hAnsi="Arial" w:cs="Arial"/>
          <w:szCs w:val="22"/>
        </w:rPr>
      </w:pPr>
      <w:r w:rsidRPr="007B3111">
        <w:rPr>
          <w:rFonts w:ascii="Arial" w:eastAsia="Calibri" w:hAnsi="Arial" w:cs="Arial"/>
          <w:szCs w:val="22"/>
        </w:rPr>
        <w:t>Poskytovatel systematicky získává, eviduje, analyzuje a vyhodnocuje informace o</w:t>
      </w:r>
      <w:r w:rsidR="009118F0">
        <w:rPr>
          <w:rFonts w:ascii="Arial" w:hAnsi="Arial" w:cs="Arial"/>
        </w:rPr>
        <w:t> </w:t>
      </w:r>
      <w:r w:rsidRPr="007B3111">
        <w:rPr>
          <w:rFonts w:ascii="Arial" w:eastAsia="Calibri" w:hAnsi="Arial" w:cs="Arial"/>
          <w:szCs w:val="22"/>
        </w:rPr>
        <w:t>incidentech.</w:t>
      </w:r>
    </w:p>
    <w:p w14:paraId="24880D1B" w14:textId="77777777" w:rsidR="00B657D8" w:rsidRPr="007B3111" w:rsidRDefault="00B657D8" w:rsidP="00380501">
      <w:pPr>
        <w:numPr>
          <w:ilvl w:val="1"/>
          <w:numId w:val="9"/>
        </w:numPr>
        <w:spacing w:line="276" w:lineRule="auto"/>
        <w:ind w:left="993"/>
        <w:rPr>
          <w:rFonts w:ascii="Arial" w:eastAsia="Calibri" w:hAnsi="Arial" w:cs="Arial"/>
          <w:szCs w:val="22"/>
        </w:rPr>
      </w:pPr>
      <w:r w:rsidRPr="007B3111">
        <w:rPr>
          <w:rFonts w:ascii="Arial" w:eastAsia="Calibri" w:hAnsi="Arial" w:cs="Arial"/>
          <w:szCs w:val="22"/>
        </w:rPr>
        <w:t>Poskytovatel zasílá provozovateli upozornění na incidenty, o kterých se dozvěděl z vlastní činnosti.</w:t>
      </w:r>
    </w:p>
    <w:p w14:paraId="126B925D" w14:textId="5E717F27" w:rsidR="00B657D8" w:rsidRPr="007B3111" w:rsidRDefault="00B657D8" w:rsidP="00380501">
      <w:pPr>
        <w:numPr>
          <w:ilvl w:val="1"/>
          <w:numId w:val="9"/>
        </w:numPr>
        <w:spacing w:line="276" w:lineRule="auto"/>
        <w:ind w:left="993"/>
        <w:rPr>
          <w:rFonts w:ascii="Arial" w:eastAsia="Calibri" w:hAnsi="Arial" w:cs="Arial"/>
          <w:szCs w:val="22"/>
        </w:rPr>
      </w:pPr>
      <w:r w:rsidRPr="007B3111">
        <w:rPr>
          <w:rFonts w:ascii="Arial" w:eastAsia="Calibri" w:hAnsi="Arial" w:cs="Arial"/>
          <w:szCs w:val="22"/>
        </w:rPr>
        <w:t>Poskytovatel vytváří a zvyšuje bezpečnostní povědomí svých zaměstnanců podílejících se na plnění této smlouvy a/nebo majících přístup k informacím a</w:t>
      </w:r>
      <w:r w:rsidR="008F01DE">
        <w:rPr>
          <w:rFonts w:ascii="Arial" w:eastAsia="Calibri" w:hAnsi="Arial" w:cs="Arial"/>
          <w:szCs w:val="22"/>
        </w:rPr>
        <w:t> </w:t>
      </w:r>
      <w:r w:rsidRPr="007B3111">
        <w:rPr>
          <w:rFonts w:ascii="Arial" w:eastAsia="Calibri" w:hAnsi="Arial" w:cs="Arial"/>
          <w:szCs w:val="22"/>
        </w:rPr>
        <w:t>údajům provozovatele.</w:t>
      </w:r>
    </w:p>
    <w:p w14:paraId="43DAAD30" w14:textId="77777777" w:rsidR="00B657D8" w:rsidRPr="007B3111" w:rsidRDefault="00B657D8" w:rsidP="00380501">
      <w:pPr>
        <w:numPr>
          <w:ilvl w:val="1"/>
          <w:numId w:val="9"/>
        </w:numPr>
        <w:spacing w:after="120" w:line="276" w:lineRule="auto"/>
        <w:ind w:left="993"/>
        <w:rPr>
          <w:rFonts w:ascii="Arial" w:eastAsia="Calibri" w:hAnsi="Arial" w:cs="Arial"/>
          <w:szCs w:val="22"/>
        </w:rPr>
      </w:pPr>
      <w:r w:rsidRPr="007B3111">
        <w:rPr>
          <w:rFonts w:ascii="Arial" w:eastAsia="Calibri" w:hAnsi="Arial" w:cs="Arial"/>
          <w:szCs w:val="22"/>
        </w:rPr>
        <w:t>Poskytovatel zajistí průběžné monitorování zranitelností a udržení situačního povědomí o dění v rámci daného systému.</w:t>
      </w:r>
    </w:p>
    <w:p w14:paraId="3732D524" w14:textId="77777777" w:rsidR="00B657D8" w:rsidRPr="007B3111" w:rsidRDefault="00B657D8" w:rsidP="00380501">
      <w:pPr>
        <w:numPr>
          <w:ilvl w:val="0"/>
          <w:numId w:val="9"/>
        </w:numPr>
        <w:spacing w:before="120" w:line="276" w:lineRule="auto"/>
        <w:ind w:left="426" w:hanging="426"/>
        <w:rPr>
          <w:rFonts w:ascii="Arial" w:eastAsia="Calibri" w:hAnsi="Arial" w:cs="Arial"/>
          <w:szCs w:val="22"/>
        </w:rPr>
      </w:pPr>
      <w:r w:rsidRPr="007B3111">
        <w:rPr>
          <w:rFonts w:ascii="Arial" w:eastAsia="Calibri" w:hAnsi="Arial" w:cs="Arial"/>
          <w:szCs w:val="22"/>
        </w:rPr>
        <w:t>V rámci reakce na incidenty:</w:t>
      </w:r>
    </w:p>
    <w:p w14:paraId="3427A397" w14:textId="67CC0628" w:rsidR="00B657D8" w:rsidRPr="007B3111" w:rsidRDefault="00B657D8" w:rsidP="00380501">
      <w:pPr>
        <w:numPr>
          <w:ilvl w:val="1"/>
          <w:numId w:val="9"/>
        </w:numPr>
        <w:spacing w:line="276" w:lineRule="auto"/>
        <w:ind w:left="993"/>
        <w:rPr>
          <w:rFonts w:ascii="Arial" w:eastAsia="Calibri" w:hAnsi="Arial" w:cs="Arial"/>
          <w:szCs w:val="22"/>
        </w:rPr>
      </w:pPr>
      <w:r w:rsidRPr="007B3111">
        <w:rPr>
          <w:rFonts w:ascii="Arial" w:eastAsia="Calibri" w:hAnsi="Arial" w:cs="Arial"/>
          <w:szCs w:val="22"/>
        </w:rPr>
        <w:t xml:space="preserve">Poskytovatel informuje provozovatele o incidentech s významným dopadem </w:t>
      </w:r>
      <w:r w:rsidR="00780478" w:rsidRPr="007B3111">
        <w:rPr>
          <w:rFonts w:ascii="Arial" w:eastAsia="Calibri" w:hAnsi="Arial" w:cs="Arial"/>
          <w:szCs w:val="22"/>
        </w:rPr>
        <w:t>na</w:t>
      </w:r>
      <w:r w:rsidR="00780478">
        <w:rPr>
          <w:rFonts w:ascii="Arial" w:eastAsia="Calibri" w:hAnsi="Arial" w:cs="Arial"/>
          <w:szCs w:val="22"/>
        </w:rPr>
        <w:t> </w:t>
      </w:r>
      <w:r w:rsidRPr="007B3111">
        <w:rPr>
          <w:rFonts w:ascii="Arial" w:eastAsia="Calibri" w:hAnsi="Arial" w:cs="Arial"/>
          <w:szCs w:val="22"/>
        </w:rPr>
        <w:t>předmět této smlouvy.</w:t>
      </w:r>
    </w:p>
    <w:p w14:paraId="6FBBA5B4" w14:textId="7D152703" w:rsidR="00B657D8" w:rsidRPr="007B3111" w:rsidRDefault="00B657D8" w:rsidP="00380501">
      <w:pPr>
        <w:numPr>
          <w:ilvl w:val="1"/>
          <w:numId w:val="9"/>
        </w:numPr>
        <w:spacing w:line="276" w:lineRule="auto"/>
        <w:ind w:left="993"/>
        <w:rPr>
          <w:rFonts w:ascii="Arial" w:eastAsia="Calibri" w:hAnsi="Arial" w:cs="Arial"/>
          <w:szCs w:val="22"/>
        </w:rPr>
      </w:pPr>
      <w:r w:rsidRPr="007B3111">
        <w:rPr>
          <w:rFonts w:ascii="Arial" w:eastAsia="Calibri" w:hAnsi="Arial" w:cs="Arial"/>
          <w:szCs w:val="22"/>
        </w:rPr>
        <w:t xml:space="preserve">Poskytovatel řeší incident koordinací řešení incidentu, odezvou nebo jinou reakcí </w:t>
      </w:r>
      <w:r w:rsidR="00780478" w:rsidRPr="007B3111">
        <w:rPr>
          <w:rFonts w:ascii="Arial" w:eastAsia="Calibri" w:hAnsi="Arial" w:cs="Arial"/>
          <w:szCs w:val="22"/>
        </w:rPr>
        <w:t>na</w:t>
      </w:r>
      <w:r w:rsidR="00780478">
        <w:rPr>
          <w:rFonts w:ascii="Arial" w:eastAsia="Calibri" w:hAnsi="Arial" w:cs="Arial"/>
          <w:szCs w:val="22"/>
        </w:rPr>
        <w:t> </w:t>
      </w:r>
      <w:r w:rsidRPr="007B3111">
        <w:rPr>
          <w:rFonts w:ascii="Arial" w:eastAsia="Calibri" w:hAnsi="Arial" w:cs="Arial"/>
          <w:szCs w:val="22"/>
        </w:rPr>
        <w:t xml:space="preserve">něj, ohraničením incidentu a jeho dopadů, nápravou následků incidentu, reakcí </w:t>
      </w:r>
      <w:r w:rsidR="00780478" w:rsidRPr="007B3111">
        <w:rPr>
          <w:rFonts w:ascii="Arial" w:eastAsia="Calibri" w:hAnsi="Arial" w:cs="Arial"/>
          <w:szCs w:val="22"/>
        </w:rPr>
        <w:t>na</w:t>
      </w:r>
      <w:r w:rsidR="00780478">
        <w:rPr>
          <w:rFonts w:ascii="Arial" w:eastAsia="Calibri" w:hAnsi="Arial" w:cs="Arial"/>
          <w:szCs w:val="22"/>
        </w:rPr>
        <w:t> </w:t>
      </w:r>
      <w:r w:rsidRPr="007B3111">
        <w:rPr>
          <w:rFonts w:ascii="Arial" w:eastAsia="Calibri" w:hAnsi="Arial" w:cs="Arial"/>
          <w:szCs w:val="22"/>
        </w:rPr>
        <w:t>incident a podporou reakcí na incident (dále též „</w:t>
      </w:r>
      <w:r w:rsidRPr="007B3111">
        <w:rPr>
          <w:rFonts w:ascii="Arial" w:eastAsia="Calibri" w:hAnsi="Arial" w:cs="Arial"/>
          <w:b/>
          <w:bCs/>
          <w:i/>
          <w:iCs/>
          <w:szCs w:val="22"/>
        </w:rPr>
        <w:t>opatření k řešení incidentu</w:t>
      </w:r>
      <w:r w:rsidRPr="007B3111">
        <w:rPr>
          <w:rFonts w:ascii="Arial" w:eastAsia="Calibri" w:hAnsi="Arial" w:cs="Arial"/>
          <w:szCs w:val="22"/>
        </w:rPr>
        <w:t xml:space="preserve">“). </w:t>
      </w:r>
      <w:r w:rsidR="00780478" w:rsidRPr="007B3111">
        <w:rPr>
          <w:rFonts w:ascii="Arial" w:eastAsia="Calibri" w:hAnsi="Arial" w:cs="Arial"/>
          <w:szCs w:val="22"/>
        </w:rPr>
        <w:t>Při</w:t>
      </w:r>
      <w:r w:rsidR="00780478">
        <w:rPr>
          <w:rFonts w:ascii="Arial" w:eastAsia="Calibri" w:hAnsi="Arial" w:cs="Arial"/>
          <w:szCs w:val="22"/>
        </w:rPr>
        <w:t> </w:t>
      </w:r>
      <w:r w:rsidRPr="007B3111">
        <w:rPr>
          <w:rFonts w:ascii="Arial" w:eastAsia="Calibri" w:hAnsi="Arial" w:cs="Arial"/>
          <w:szCs w:val="22"/>
        </w:rPr>
        <w:t>řešení incidentu je poskytovatel povinen na žádost provozovatele poskytnout informace provozovateli a příslušným orgánům České republiky a poskytnout součinnost v nezbytném rozsahu.</w:t>
      </w:r>
    </w:p>
    <w:p w14:paraId="0CD0E008" w14:textId="5699E12D" w:rsidR="00B657D8" w:rsidRPr="007B3111" w:rsidRDefault="00B657D8" w:rsidP="00380501">
      <w:pPr>
        <w:numPr>
          <w:ilvl w:val="1"/>
          <w:numId w:val="9"/>
        </w:numPr>
        <w:spacing w:line="276" w:lineRule="auto"/>
        <w:ind w:left="993"/>
        <w:rPr>
          <w:rFonts w:ascii="Arial" w:eastAsia="Calibri" w:hAnsi="Arial" w:cs="Arial"/>
          <w:szCs w:val="22"/>
        </w:rPr>
      </w:pPr>
      <w:r w:rsidRPr="007B3111">
        <w:rPr>
          <w:rFonts w:ascii="Arial" w:eastAsia="Calibri" w:hAnsi="Arial" w:cs="Arial"/>
          <w:szCs w:val="22"/>
        </w:rPr>
        <w:t>Poskytovatel na vyzvání provozovatele oznamuje a prokazuje provedení opatření k</w:t>
      </w:r>
      <w:r w:rsidR="009118F0">
        <w:rPr>
          <w:rFonts w:ascii="Arial" w:eastAsia="Calibri" w:hAnsi="Arial" w:cs="Arial"/>
          <w:szCs w:val="22"/>
        </w:rPr>
        <w:t> </w:t>
      </w:r>
      <w:r w:rsidRPr="007B3111">
        <w:rPr>
          <w:rFonts w:ascii="Arial" w:eastAsia="Calibri" w:hAnsi="Arial" w:cs="Arial"/>
          <w:szCs w:val="22"/>
        </w:rPr>
        <w:t>řešení incidentu a jejich výsledek.</w:t>
      </w:r>
    </w:p>
    <w:p w14:paraId="442F4D47" w14:textId="77777777" w:rsidR="00B657D8" w:rsidRPr="007B3111" w:rsidRDefault="00B657D8" w:rsidP="00380501">
      <w:pPr>
        <w:numPr>
          <w:ilvl w:val="1"/>
          <w:numId w:val="9"/>
        </w:numPr>
        <w:spacing w:line="276" w:lineRule="auto"/>
        <w:ind w:left="993"/>
        <w:rPr>
          <w:rFonts w:ascii="Arial" w:eastAsia="Calibri" w:hAnsi="Arial" w:cs="Arial"/>
          <w:szCs w:val="22"/>
        </w:rPr>
      </w:pPr>
      <w:r w:rsidRPr="007B3111">
        <w:rPr>
          <w:rFonts w:ascii="Arial" w:eastAsia="Calibri" w:hAnsi="Arial" w:cs="Arial"/>
          <w:szCs w:val="22"/>
        </w:rPr>
        <w:t>Poskytovatel usiluje o zajištění informací o incidentu tak, aby bylo možno jejich použití v trestním řízení, bude-li ho provozovatel iniciovat.</w:t>
      </w:r>
    </w:p>
    <w:p w14:paraId="65B46360" w14:textId="77777777" w:rsidR="00B657D8" w:rsidRPr="007B3111" w:rsidRDefault="00B657D8" w:rsidP="00380501">
      <w:pPr>
        <w:numPr>
          <w:ilvl w:val="1"/>
          <w:numId w:val="9"/>
        </w:numPr>
        <w:spacing w:line="276" w:lineRule="auto"/>
        <w:ind w:left="993"/>
        <w:rPr>
          <w:rFonts w:ascii="Arial" w:eastAsia="Calibri" w:hAnsi="Arial" w:cs="Arial"/>
          <w:szCs w:val="22"/>
        </w:rPr>
      </w:pPr>
      <w:r w:rsidRPr="007B3111">
        <w:rPr>
          <w:rFonts w:ascii="Arial" w:eastAsia="Calibri" w:hAnsi="Arial" w:cs="Arial"/>
          <w:szCs w:val="22"/>
        </w:rPr>
        <w:t>Poskytovatel předkládá na výzvu provozovatele po vyřešení incidentu návrh opatření k zabránění pokračování, šíření a opakovaného výskytu incidentu (dále jen „</w:t>
      </w:r>
      <w:r w:rsidRPr="007B3111">
        <w:rPr>
          <w:rFonts w:ascii="Arial" w:eastAsia="Calibri" w:hAnsi="Arial" w:cs="Arial"/>
          <w:b/>
          <w:bCs/>
          <w:i/>
          <w:iCs/>
          <w:szCs w:val="22"/>
        </w:rPr>
        <w:t>ochranná opatření</w:t>
      </w:r>
      <w:r w:rsidRPr="007B3111">
        <w:rPr>
          <w:rFonts w:ascii="Arial" w:eastAsia="Calibri" w:hAnsi="Arial" w:cs="Arial"/>
          <w:szCs w:val="22"/>
        </w:rPr>
        <w:t>“). Provozovatel ochranná opatření schvaluje, v případě nedostatečnosti navrhuje jejich úpravu.</w:t>
      </w:r>
    </w:p>
    <w:p w14:paraId="545537C2" w14:textId="3BECC2CB" w:rsidR="00B657D8" w:rsidRDefault="00B657D8" w:rsidP="00380501">
      <w:pPr>
        <w:numPr>
          <w:ilvl w:val="1"/>
          <w:numId w:val="9"/>
        </w:numPr>
        <w:spacing w:after="120" w:line="276" w:lineRule="auto"/>
        <w:ind w:left="993"/>
        <w:rPr>
          <w:rFonts w:ascii="Arial" w:eastAsia="Calibri" w:hAnsi="Arial" w:cs="Arial"/>
          <w:szCs w:val="22"/>
        </w:rPr>
      </w:pPr>
      <w:r w:rsidRPr="007B3111">
        <w:rPr>
          <w:rFonts w:ascii="Arial" w:eastAsia="Calibri" w:hAnsi="Arial" w:cs="Arial"/>
          <w:szCs w:val="22"/>
        </w:rPr>
        <w:t>Poskytovatel provádí provozovatelem schválená ochranná opatření.</w:t>
      </w:r>
    </w:p>
    <w:p w14:paraId="6448FE2B" w14:textId="4CB1AAEA" w:rsidR="00B657D8" w:rsidRPr="007B3111" w:rsidRDefault="00B657D8" w:rsidP="00380501">
      <w:pPr>
        <w:numPr>
          <w:ilvl w:val="0"/>
          <w:numId w:val="9"/>
        </w:numPr>
        <w:spacing w:before="120" w:after="120" w:line="276" w:lineRule="auto"/>
        <w:ind w:left="426" w:hanging="426"/>
        <w:rPr>
          <w:rFonts w:ascii="Arial" w:eastAsia="Calibri" w:hAnsi="Arial" w:cs="Arial"/>
          <w:szCs w:val="22"/>
        </w:rPr>
      </w:pPr>
      <w:r w:rsidRPr="007B3111">
        <w:rPr>
          <w:rFonts w:ascii="Arial" w:eastAsia="Calibri" w:hAnsi="Arial" w:cs="Arial"/>
          <w:szCs w:val="22"/>
        </w:rPr>
        <w:t xml:space="preserve">Pokud poskytovatel využívá při poskytování plnění poddodavatele, zavazuje se zajistit dodržování veškerých bezpečnostních opatření stanovených provozovatelem rovněž </w:t>
      </w:r>
      <w:r w:rsidR="00780478" w:rsidRPr="007B3111">
        <w:rPr>
          <w:rFonts w:ascii="Arial" w:eastAsia="Calibri" w:hAnsi="Arial" w:cs="Arial"/>
          <w:szCs w:val="22"/>
        </w:rPr>
        <w:t>ve</w:t>
      </w:r>
      <w:r w:rsidR="00780478">
        <w:rPr>
          <w:rFonts w:ascii="Arial" w:eastAsia="Calibri" w:hAnsi="Arial" w:cs="Arial"/>
          <w:szCs w:val="22"/>
        </w:rPr>
        <w:t> </w:t>
      </w:r>
      <w:r w:rsidRPr="007B3111">
        <w:rPr>
          <w:rFonts w:ascii="Arial" w:eastAsia="Calibri" w:hAnsi="Arial" w:cs="Arial"/>
          <w:szCs w:val="22"/>
        </w:rPr>
        <w:t xml:space="preserve">smluvních vztazích se svými poddodavateli. Tuto skutečnost se poskytovatel zavazuje doložit provozovateli na vyžádání předložením příslušného smluvního vztahu uzavřeného </w:t>
      </w:r>
      <w:r w:rsidR="00780478" w:rsidRPr="007B3111">
        <w:rPr>
          <w:rFonts w:ascii="Arial" w:eastAsia="Calibri" w:hAnsi="Arial" w:cs="Arial"/>
          <w:szCs w:val="22"/>
        </w:rPr>
        <w:lastRenderedPageBreak/>
        <w:t>s</w:t>
      </w:r>
      <w:r w:rsidR="00780478">
        <w:rPr>
          <w:rFonts w:ascii="Arial" w:eastAsia="Calibri" w:hAnsi="Arial" w:cs="Arial"/>
          <w:szCs w:val="22"/>
        </w:rPr>
        <w:t> </w:t>
      </w:r>
      <w:r w:rsidRPr="007B3111">
        <w:rPr>
          <w:rFonts w:ascii="Arial" w:eastAsia="Calibri" w:hAnsi="Arial" w:cs="Arial"/>
          <w:szCs w:val="22"/>
        </w:rPr>
        <w:t>tímto poddodavatelem, případně předložením čestného prohlášení o řádném naplňování této povinnosti.</w:t>
      </w:r>
    </w:p>
    <w:p w14:paraId="5F4B98A7" w14:textId="2283B0F1" w:rsidR="00B657D8" w:rsidRPr="007B3111" w:rsidRDefault="00B657D8" w:rsidP="00380501">
      <w:pPr>
        <w:numPr>
          <w:ilvl w:val="0"/>
          <w:numId w:val="9"/>
        </w:numPr>
        <w:spacing w:before="120" w:after="120" w:line="276" w:lineRule="auto"/>
        <w:ind w:left="426" w:hanging="426"/>
        <w:rPr>
          <w:rFonts w:ascii="Arial" w:eastAsia="Calibri" w:hAnsi="Arial" w:cs="Arial"/>
          <w:szCs w:val="22"/>
        </w:rPr>
      </w:pPr>
      <w:r w:rsidRPr="007B3111">
        <w:rPr>
          <w:rFonts w:ascii="Arial" w:eastAsia="Calibri" w:hAnsi="Arial" w:cs="Arial"/>
          <w:szCs w:val="22"/>
        </w:rPr>
        <w:t>Poskytovatel poskytuje provozovateli licenci nebo podlicenci, není-li oprávněn licenci poskytnout, na veškerý software, který má povahu autorského díla ve smyslu zákona č.</w:t>
      </w:r>
      <w:r w:rsidR="000D3053" w:rsidRPr="008F01DE">
        <w:rPr>
          <w:rFonts w:ascii="Arial" w:eastAsia="Calibri" w:hAnsi="Arial" w:cs="Arial"/>
          <w:szCs w:val="22"/>
        </w:rPr>
        <w:t> </w:t>
      </w:r>
      <w:r w:rsidRPr="007B3111">
        <w:rPr>
          <w:rFonts w:ascii="Arial" w:eastAsia="Calibri" w:hAnsi="Arial" w:cs="Arial"/>
          <w:szCs w:val="22"/>
        </w:rPr>
        <w:t xml:space="preserve">121/2000 </w:t>
      </w:r>
      <w:r w:rsidR="000D3053">
        <w:rPr>
          <w:rFonts w:ascii="Arial" w:eastAsia="Calibri" w:hAnsi="Arial" w:cs="Arial"/>
          <w:szCs w:val="22"/>
        </w:rPr>
        <w:t>S</w:t>
      </w:r>
      <w:r w:rsidRPr="007B3111">
        <w:rPr>
          <w:rFonts w:ascii="Arial" w:eastAsia="Calibri" w:hAnsi="Arial" w:cs="Arial"/>
          <w:szCs w:val="22"/>
        </w:rPr>
        <w:t>b., o právu autorském, o právech souvisejících s právem autorským a</w:t>
      </w:r>
      <w:r w:rsidR="008F01DE">
        <w:rPr>
          <w:rFonts w:ascii="Arial" w:eastAsia="Calibri" w:hAnsi="Arial" w:cs="Arial"/>
          <w:szCs w:val="22"/>
        </w:rPr>
        <w:t> </w:t>
      </w:r>
      <w:r w:rsidRPr="007B3111">
        <w:rPr>
          <w:rFonts w:ascii="Arial" w:eastAsia="Calibri" w:hAnsi="Arial" w:cs="Arial"/>
          <w:szCs w:val="22"/>
        </w:rPr>
        <w:t>o</w:t>
      </w:r>
      <w:r w:rsidR="008F01DE">
        <w:rPr>
          <w:rFonts w:ascii="Arial" w:eastAsia="Calibri" w:hAnsi="Arial" w:cs="Arial"/>
          <w:szCs w:val="22"/>
        </w:rPr>
        <w:t> </w:t>
      </w:r>
      <w:r w:rsidRPr="007B3111">
        <w:rPr>
          <w:rFonts w:ascii="Arial" w:eastAsia="Calibri" w:hAnsi="Arial" w:cs="Arial"/>
          <w:szCs w:val="22"/>
        </w:rPr>
        <w:t xml:space="preserve">změně některých zákonů (autorský zákon), ve znění pozdějších předpisů, </w:t>
      </w:r>
      <w:r w:rsidR="00FC2763" w:rsidRPr="007B3111">
        <w:rPr>
          <w:rFonts w:ascii="Arial" w:eastAsia="Calibri" w:hAnsi="Arial" w:cs="Arial"/>
          <w:szCs w:val="22"/>
        </w:rPr>
        <w:t>poskytnutý</w:t>
      </w:r>
      <w:r w:rsidRPr="007B3111">
        <w:rPr>
          <w:rFonts w:ascii="Arial" w:eastAsia="Calibri" w:hAnsi="Arial" w:cs="Arial"/>
          <w:szCs w:val="22"/>
        </w:rPr>
        <w:t xml:space="preserve"> podle </w:t>
      </w:r>
      <w:r w:rsidR="00FC2763" w:rsidRPr="007B3111">
        <w:rPr>
          <w:rFonts w:ascii="Arial" w:eastAsia="Calibri" w:hAnsi="Arial" w:cs="Arial"/>
          <w:szCs w:val="22"/>
        </w:rPr>
        <w:t xml:space="preserve">této </w:t>
      </w:r>
      <w:r w:rsidRPr="007B3111">
        <w:rPr>
          <w:rFonts w:ascii="Arial" w:eastAsia="Calibri" w:hAnsi="Arial" w:cs="Arial"/>
          <w:szCs w:val="22"/>
        </w:rPr>
        <w:t>smlouvy, ke kterému je oprávněn licenci nebo podlicenci poskytnout (veškerý takový software dále souhrnně jen „vlastní software“), a zavazuje se zajistit, aby nejpozději k okamžiku instalace softwaru dodaného podle smlouvy, nebo nabytím účinnosti smlouvy byla provozovateli udělena licence nebo podlicence na software dodaný podle smlouvy, ke kterému poskytovatel není oprávněn licenci nebo podlicenci poskytnout (dále jen „cizí software“, licence a podlicence k vlastnímu a cizímu software se poskytuje, resp. musí být poskytnuta jako bezúplatná, nevýhradní, pro území České republiky, na dobu trvání majetkových práv k předmětu licence a bez omezení věcného či osobního rozsahu. Poskytovatelem udělená nebo zajištěná licence na software se vztahuje ve shora uvedeném rozsahu i na jakákoli rozšíření, upgrady, updaty, patche a další změny autorských děl poskytnutých podle smlouvy.</w:t>
      </w:r>
    </w:p>
    <w:p w14:paraId="722C211F" w14:textId="1B57252D" w:rsidR="00B657D8" w:rsidRPr="007B3111" w:rsidRDefault="00B657D8" w:rsidP="00380501">
      <w:pPr>
        <w:numPr>
          <w:ilvl w:val="0"/>
          <w:numId w:val="9"/>
        </w:numPr>
        <w:spacing w:before="120" w:after="120" w:line="276" w:lineRule="auto"/>
        <w:ind w:left="426" w:hanging="426"/>
        <w:rPr>
          <w:rFonts w:ascii="Arial" w:eastAsia="Calibri" w:hAnsi="Arial" w:cs="Arial"/>
          <w:szCs w:val="22"/>
        </w:rPr>
      </w:pPr>
      <w:r w:rsidRPr="007B3111">
        <w:rPr>
          <w:rFonts w:ascii="Arial" w:eastAsia="Calibri" w:hAnsi="Arial" w:cs="Arial"/>
          <w:szCs w:val="22"/>
        </w:rPr>
        <w:t xml:space="preserve">Poskytovatel se zavazuje poskytnout provozovateli veškerou potřebnou součinnost </w:t>
      </w:r>
      <w:r w:rsidR="002C3CE8" w:rsidRPr="007B3111">
        <w:rPr>
          <w:rFonts w:ascii="Arial" w:eastAsia="Calibri" w:hAnsi="Arial" w:cs="Arial"/>
          <w:szCs w:val="22"/>
        </w:rPr>
        <w:t>pro</w:t>
      </w:r>
      <w:r w:rsidR="002C3CE8">
        <w:rPr>
          <w:rFonts w:ascii="Arial" w:eastAsia="Calibri" w:hAnsi="Arial" w:cs="Arial"/>
          <w:szCs w:val="22"/>
        </w:rPr>
        <w:t> </w:t>
      </w:r>
      <w:r w:rsidRPr="007B3111">
        <w:rPr>
          <w:rFonts w:ascii="Arial" w:eastAsia="Calibri" w:hAnsi="Arial" w:cs="Arial"/>
          <w:szCs w:val="22"/>
        </w:rPr>
        <w:t xml:space="preserve">likvidaci nepotřebných dat. Za tím účelem poskytovatel s provozovatelem dohodnou konkrétní rozsah a časové intervaly pro likvidaci dat. Nedojde-li k dohodě, je rozsah </w:t>
      </w:r>
      <w:r w:rsidR="002C3CE8" w:rsidRPr="007B3111">
        <w:rPr>
          <w:rFonts w:ascii="Arial" w:eastAsia="Calibri" w:hAnsi="Arial" w:cs="Arial"/>
          <w:szCs w:val="22"/>
        </w:rPr>
        <w:t>a</w:t>
      </w:r>
      <w:r w:rsidR="002C3CE8">
        <w:rPr>
          <w:rFonts w:ascii="Arial" w:eastAsia="Calibri" w:hAnsi="Arial" w:cs="Arial"/>
          <w:szCs w:val="22"/>
        </w:rPr>
        <w:t> </w:t>
      </w:r>
      <w:r w:rsidRPr="007B3111">
        <w:rPr>
          <w:rFonts w:ascii="Arial" w:eastAsia="Calibri" w:hAnsi="Arial" w:cs="Arial"/>
          <w:szCs w:val="22"/>
        </w:rPr>
        <w:t>podmínky likvidace dat oprávněn určit provozovatel. Podmínky likvidace musí být v</w:t>
      </w:r>
      <w:r w:rsidR="008F01DE">
        <w:rPr>
          <w:rFonts w:ascii="Arial" w:eastAsia="Calibri" w:hAnsi="Arial" w:cs="Arial"/>
          <w:szCs w:val="22"/>
        </w:rPr>
        <w:t> </w:t>
      </w:r>
      <w:r w:rsidRPr="007B3111">
        <w:rPr>
          <w:rFonts w:ascii="Arial" w:eastAsia="Calibri" w:hAnsi="Arial" w:cs="Arial"/>
          <w:szCs w:val="22"/>
        </w:rPr>
        <w:t xml:space="preserve">souladu </w:t>
      </w:r>
      <w:r w:rsidR="00F6336C">
        <w:rPr>
          <w:rFonts w:ascii="Arial" w:eastAsia="Calibri" w:hAnsi="Arial" w:cs="Arial"/>
          <w:szCs w:val="22"/>
        </w:rPr>
        <w:t>s</w:t>
      </w:r>
      <w:r w:rsidR="002C3CE8">
        <w:rPr>
          <w:rFonts w:ascii="Arial" w:eastAsia="Calibri" w:hAnsi="Arial" w:cs="Arial"/>
          <w:szCs w:val="22"/>
        </w:rPr>
        <w:t> </w:t>
      </w:r>
      <w:r w:rsidRPr="007B3111">
        <w:rPr>
          <w:rFonts w:ascii="Arial" w:eastAsia="Calibri" w:hAnsi="Arial" w:cs="Arial"/>
          <w:szCs w:val="22"/>
        </w:rPr>
        <w:t xml:space="preserve">přílohou č. 4 </w:t>
      </w:r>
      <w:proofErr w:type="spellStart"/>
      <w:r w:rsidRPr="007B3111">
        <w:rPr>
          <w:rFonts w:ascii="Arial" w:eastAsia="Calibri" w:hAnsi="Arial" w:cs="Arial"/>
          <w:szCs w:val="22"/>
        </w:rPr>
        <w:t>VoKB</w:t>
      </w:r>
      <w:proofErr w:type="spellEnd"/>
      <w:r w:rsidRPr="007B3111">
        <w:rPr>
          <w:rFonts w:ascii="Arial" w:eastAsia="Calibri" w:hAnsi="Arial" w:cs="Arial"/>
          <w:szCs w:val="22"/>
        </w:rPr>
        <w:t>. Poskytovatel se zavazuje protokolárně vymazat nebo jinak zlikvidovat veškeré poskytovateli dostupné kopie dat či provozních údajů, které byly poskytovateli zpřístupněny nebo poskytovatelem či jeho poddodavateli vytvořeny na</w:t>
      </w:r>
      <w:r w:rsidR="008F01DE">
        <w:rPr>
          <w:rFonts w:ascii="Arial" w:eastAsia="Calibri" w:hAnsi="Arial" w:cs="Arial"/>
          <w:szCs w:val="22"/>
        </w:rPr>
        <w:t> </w:t>
      </w:r>
      <w:r w:rsidRPr="007B3111">
        <w:rPr>
          <w:rFonts w:ascii="Arial" w:eastAsia="Calibri" w:hAnsi="Arial" w:cs="Arial"/>
          <w:szCs w:val="22"/>
        </w:rPr>
        <w:t>základě smlouvy nebo v souvislosti s</w:t>
      </w:r>
      <w:r w:rsidR="000D3053">
        <w:rPr>
          <w:rFonts w:ascii="Arial" w:eastAsia="Calibri" w:hAnsi="Arial" w:cs="Arial"/>
          <w:szCs w:val="22"/>
        </w:rPr>
        <w:t> </w:t>
      </w:r>
      <w:r w:rsidRPr="007B3111">
        <w:rPr>
          <w:rFonts w:ascii="Arial" w:eastAsia="Calibri" w:hAnsi="Arial" w:cs="Arial"/>
          <w:szCs w:val="22"/>
        </w:rPr>
        <w:t xml:space="preserve">plněním smlouvy. Poskytovatel je povinen před likvidací předat všechna taková data </w:t>
      </w:r>
      <w:r w:rsidR="00780478" w:rsidRPr="007B3111">
        <w:rPr>
          <w:rFonts w:ascii="Arial" w:eastAsia="Calibri" w:hAnsi="Arial" w:cs="Arial"/>
          <w:szCs w:val="22"/>
        </w:rPr>
        <w:t>a</w:t>
      </w:r>
      <w:r w:rsidR="00780478">
        <w:rPr>
          <w:rFonts w:ascii="Arial" w:eastAsia="Calibri" w:hAnsi="Arial" w:cs="Arial"/>
          <w:szCs w:val="22"/>
        </w:rPr>
        <w:t> </w:t>
      </w:r>
      <w:r w:rsidRPr="007B3111">
        <w:rPr>
          <w:rFonts w:ascii="Arial" w:eastAsia="Calibri" w:hAnsi="Arial" w:cs="Arial"/>
          <w:szCs w:val="22"/>
        </w:rPr>
        <w:t>provozní údaje provozovateli. Poskytovatel umožní provozovateli dohled nad průběhem likvidace kopií dat a provozních údajů.</w:t>
      </w:r>
    </w:p>
    <w:p w14:paraId="21FF9607" w14:textId="77DA5D87" w:rsidR="00B657D8" w:rsidRPr="007B3111" w:rsidRDefault="00B657D8" w:rsidP="00380501">
      <w:pPr>
        <w:numPr>
          <w:ilvl w:val="0"/>
          <w:numId w:val="9"/>
        </w:numPr>
        <w:spacing w:before="120" w:after="120" w:line="276" w:lineRule="auto"/>
        <w:ind w:left="426" w:hanging="426"/>
        <w:rPr>
          <w:rFonts w:ascii="Arial" w:eastAsia="Calibri" w:hAnsi="Arial" w:cs="Arial"/>
          <w:szCs w:val="22"/>
        </w:rPr>
      </w:pPr>
      <w:r w:rsidRPr="007B3111">
        <w:rPr>
          <w:rFonts w:ascii="Arial" w:eastAsia="Calibri" w:hAnsi="Arial" w:cs="Arial"/>
          <w:szCs w:val="22"/>
        </w:rPr>
        <w:t>Poskytovatel je povinen spolupracovat s provozovatelem na řízení změn. Poskytovatel se zavazuje poskytnout provozovateli veškerou nezbytnou součinnost při analýze souvisejících rizik, přijímání opatření za účelem snížení všech nepříznivých dopadů spojených se změnami, aktualizaci bezpečnostní dokumentace, souvisejícím testování a</w:t>
      </w:r>
      <w:r w:rsidR="008F01DE">
        <w:rPr>
          <w:rFonts w:ascii="Arial" w:eastAsia="Calibri" w:hAnsi="Arial" w:cs="Arial"/>
          <w:szCs w:val="22"/>
        </w:rPr>
        <w:t> </w:t>
      </w:r>
      <w:r w:rsidRPr="007B3111">
        <w:rPr>
          <w:rFonts w:ascii="Arial" w:eastAsia="Calibri" w:hAnsi="Arial" w:cs="Arial"/>
          <w:szCs w:val="22"/>
        </w:rPr>
        <w:t xml:space="preserve">zajištění možnosti navrácení do původního stavu. Provozovatel má oprávnění zapojit poskytovatele </w:t>
      </w:r>
      <w:r w:rsidR="00780478" w:rsidRPr="007B3111">
        <w:rPr>
          <w:rFonts w:ascii="Arial" w:eastAsia="Calibri" w:hAnsi="Arial" w:cs="Arial"/>
          <w:szCs w:val="22"/>
        </w:rPr>
        <w:t>do</w:t>
      </w:r>
      <w:r w:rsidR="00780478">
        <w:rPr>
          <w:rFonts w:ascii="Arial" w:eastAsia="Calibri" w:hAnsi="Arial" w:cs="Arial"/>
          <w:szCs w:val="22"/>
        </w:rPr>
        <w:t> </w:t>
      </w:r>
      <w:r w:rsidRPr="007B3111">
        <w:rPr>
          <w:rFonts w:ascii="Arial" w:eastAsia="Calibri" w:hAnsi="Arial" w:cs="Arial"/>
          <w:szCs w:val="22"/>
        </w:rPr>
        <w:t>řízení kontinuity činností, a to zejména oprávnění k zahrnutí poskytovatele do plánu kontinuity činností, který souvisí s ISZS nebo s jeho HW komponentami a souvisejících služeb a/nebo zahrnutí poskytovatele do havarijního plánu provozovatele.</w:t>
      </w:r>
    </w:p>
    <w:p w14:paraId="652B5672" w14:textId="5F94ED5F" w:rsidR="00B657D8" w:rsidRPr="007B3111" w:rsidRDefault="00B657D8" w:rsidP="00380501">
      <w:pPr>
        <w:numPr>
          <w:ilvl w:val="0"/>
          <w:numId w:val="9"/>
        </w:numPr>
        <w:spacing w:before="120" w:after="120" w:line="276" w:lineRule="auto"/>
        <w:ind w:left="426" w:hanging="426"/>
        <w:rPr>
          <w:rFonts w:ascii="Arial" w:eastAsia="Calibri" w:hAnsi="Arial" w:cs="Arial"/>
          <w:szCs w:val="22"/>
        </w:rPr>
      </w:pPr>
      <w:r w:rsidRPr="007B3111">
        <w:rPr>
          <w:rFonts w:ascii="Arial" w:eastAsia="Calibri" w:hAnsi="Arial" w:cs="Arial"/>
          <w:szCs w:val="22"/>
        </w:rPr>
        <w:t xml:space="preserve">Pokud dojde k významné změně kontroly nad poskytovatelem, je provozovatel oprávněn odstoupit od smlouvy. Poskytovatel je povinen provozovatele o významné změně kontroly nad poskytovatelem bez zbytečného odkladu informovat. Kontrolou se rozumí zejména ovládání či řízení podle § 74 a násl. zákona č. 90/2012 </w:t>
      </w:r>
      <w:r w:rsidR="002C3CE8">
        <w:rPr>
          <w:rFonts w:ascii="Arial" w:eastAsia="Calibri" w:hAnsi="Arial" w:cs="Arial"/>
          <w:szCs w:val="22"/>
        </w:rPr>
        <w:t>S</w:t>
      </w:r>
      <w:r w:rsidR="002C3CE8" w:rsidRPr="007B3111">
        <w:rPr>
          <w:rFonts w:ascii="Arial" w:eastAsia="Calibri" w:hAnsi="Arial" w:cs="Arial"/>
          <w:szCs w:val="22"/>
        </w:rPr>
        <w:t>b</w:t>
      </w:r>
      <w:r w:rsidRPr="007B3111">
        <w:rPr>
          <w:rFonts w:ascii="Arial" w:eastAsia="Calibri" w:hAnsi="Arial" w:cs="Arial"/>
          <w:szCs w:val="22"/>
        </w:rPr>
        <w:t xml:space="preserve">., o obchodních korporacích, </w:t>
      </w:r>
      <w:r w:rsidR="002C3CE8">
        <w:rPr>
          <w:rFonts w:ascii="Arial" w:eastAsia="Calibri" w:hAnsi="Arial" w:cs="Arial"/>
          <w:szCs w:val="22"/>
        </w:rPr>
        <w:t>ve</w:t>
      </w:r>
      <w:r w:rsidR="008F01DE">
        <w:rPr>
          <w:rFonts w:ascii="Arial" w:eastAsia="Calibri" w:hAnsi="Arial" w:cs="Arial"/>
          <w:szCs w:val="22"/>
        </w:rPr>
        <w:t> </w:t>
      </w:r>
      <w:r w:rsidR="002C3CE8">
        <w:rPr>
          <w:rFonts w:ascii="Arial" w:eastAsia="Calibri" w:hAnsi="Arial" w:cs="Arial"/>
          <w:szCs w:val="22"/>
        </w:rPr>
        <w:t xml:space="preserve">znění pozdějších předpisů, </w:t>
      </w:r>
      <w:r w:rsidRPr="007B3111">
        <w:rPr>
          <w:rFonts w:ascii="Arial" w:eastAsia="Calibri" w:hAnsi="Arial" w:cs="Arial"/>
          <w:szCs w:val="22"/>
        </w:rPr>
        <w:t>či ekvivalentní postavení, nebo dojde ke změně vlastnictví či</w:t>
      </w:r>
      <w:r w:rsidR="008F01DE">
        <w:rPr>
          <w:rFonts w:ascii="Arial" w:eastAsia="Calibri" w:hAnsi="Arial" w:cs="Arial"/>
          <w:szCs w:val="22"/>
        </w:rPr>
        <w:t> </w:t>
      </w:r>
      <w:r w:rsidRPr="007B3111">
        <w:rPr>
          <w:rFonts w:ascii="Arial" w:eastAsia="Calibri" w:hAnsi="Arial" w:cs="Arial"/>
          <w:szCs w:val="22"/>
        </w:rPr>
        <w:t xml:space="preserve">oprávnění nakládat s aktivy využívanými poskytovatelem k plnění této smlouvy </w:t>
      </w:r>
      <w:r w:rsidR="002C3CE8" w:rsidRPr="007B3111">
        <w:rPr>
          <w:rFonts w:ascii="Arial" w:eastAsia="Calibri" w:hAnsi="Arial" w:cs="Arial"/>
          <w:szCs w:val="22"/>
        </w:rPr>
        <w:t>a</w:t>
      </w:r>
      <w:r w:rsidR="002C3CE8">
        <w:rPr>
          <w:rFonts w:ascii="Arial" w:eastAsia="Calibri" w:hAnsi="Arial" w:cs="Arial"/>
          <w:szCs w:val="22"/>
        </w:rPr>
        <w:t> </w:t>
      </w:r>
      <w:r w:rsidRPr="007B3111">
        <w:rPr>
          <w:rFonts w:ascii="Arial" w:eastAsia="Calibri" w:hAnsi="Arial" w:cs="Arial"/>
          <w:szCs w:val="22"/>
        </w:rPr>
        <w:t xml:space="preserve">tato změna bude provozovatelem vyhodnocena jako nepřijatelné bezpečnostní riziko </w:t>
      </w:r>
      <w:r w:rsidR="002C3CE8" w:rsidRPr="007B3111">
        <w:rPr>
          <w:rFonts w:ascii="Arial" w:eastAsia="Calibri" w:hAnsi="Arial" w:cs="Arial"/>
          <w:szCs w:val="22"/>
        </w:rPr>
        <w:t>ve</w:t>
      </w:r>
      <w:r w:rsidR="002C3CE8">
        <w:rPr>
          <w:rFonts w:ascii="Arial" w:eastAsia="Calibri" w:hAnsi="Arial" w:cs="Arial"/>
          <w:szCs w:val="22"/>
        </w:rPr>
        <w:t> </w:t>
      </w:r>
      <w:r w:rsidRPr="007B3111">
        <w:rPr>
          <w:rFonts w:ascii="Arial" w:eastAsia="Calibri" w:hAnsi="Arial" w:cs="Arial"/>
          <w:szCs w:val="22"/>
        </w:rPr>
        <w:t xml:space="preserve">smyslu </w:t>
      </w:r>
      <w:proofErr w:type="spellStart"/>
      <w:r w:rsidRPr="007B3111">
        <w:rPr>
          <w:rFonts w:ascii="Arial" w:eastAsia="Calibri" w:hAnsi="Arial" w:cs="Arial"/>
          <w:szCs w:val="22"/>
        </w:rPr>
        <w:t>ZoKB</w:t>
      </w:r>
      <w:proofErr w:type="spellEnd"/>
      <w:r w:rsidRPr="007B3111">
        <w:rPr>
          <w:rFonts w:ascii="Arial" w:eastAsia="Calibri" w:hAnsi="Arial" w:cs="Arial"/>
          <w:szCs w:val="22"/>
        </w:rPr>
        <w:t xml:space="preserve"> a/nebo </w:t>
      </w:r>
      <w:proofErr w:type="spellStart"/>
      <w:r w:rsidRPr="007B3111">
        <w:rPr>
          <w:rFonts w:ascii="Arial" w:eastAsia="Calibri" w:hAnsi="Arial" w:cs="Arial"/>
          <w:szCs w:val="22"/>
        </w:rPr>
        <w:t>VoKB</w:t>
      </w:r>
      <w:proofErr w:type="spellEnd"/>
      <w:r w:rsidRPr="007B3111">
        <w:rPr>
          <w:rFonts w:ascii="Arial" w:eastAsia="Calibri" w:hAnsi="Arial" w:cs="Arial"/>
          <w:szCs w:val="22"/>
        </w:rPr>
        <w:t>.</w:t>
      </w:r>
    </w:p>
    <w:p w14:paraId="4AA02D54" w14:textId="65F86CCF" w:rsidR="00B657D8" w:rsidRPr="007B3111" w:rsidRDefault="00B657D8" w:rsidP="00380501">
      <w:pPr>
        <w:numPr>
          <w:ilvl w:val="0"/>
          <w:numId w:val="9"/>
        </w:numPr>
        <w:spacing w:before="120" w:after="120" w:line="276" w:lineRule="auto"/>
        <w:ind w:left="426" w:hanging="426"/>
        <w:rPr>
          <w:rFonts w:ascii="Arial" w:eastAsia="Calibri" w:hAnsi="Arial" w:cs="Arial"/>
          <w:szCs w:val="22"/>
        </w:rPr>
      </w:pPr>
      <w:r w:rsidRPr="007B3111">
        <w:rPr>
          <w:rFonts w:ascii="Arial" w:eastAsia="Calibri" w:hAnsi="Arial" w:cs="Arial"/>
          <w:szCs w:val="22"/>
        </w:rPr>
        <w:t xml:space="preserve">Poskytovatel se zavazuje pro případ skončení účinnosti smlouvy poskytnout provozovateli veškerou potřebnou součinnost, dokumentaci a informace za účelem plynulého a řádného </w:t>
      </w:r>
      <w:r w:rsidRPr="007B3111">
        <w:rPr>
          <w:rFonts w:ascii="Arial" w:eastAsia="Calibri" w:hAnsi="Arial" w:cs="Arial"/>
          <w:szCs w:val="22"/>
        </w:rPr>
        <w:lastRenderedPageBreak/>
        <w:t>převedení všech činností souvisejících s provozem, servisem a rozvojem předmětu smlouvy na jiné</w:t>
      </w:r>
      <w:r w:rsidR="004C433D">
        <w:rPr>
          <w:rFonts w:ascii="Arial" w:eastAsia="Calibri" w:hAnsi="Arial" w:cs="Arial"/>
          <w:szCs w:val="22"/>
        </w:rPr>
        <w:t>,</w:t>
      </w:r>
      <w:r w:rsidRPr="007B3111">
        <w:rPr>
          <w:rFonts w:ascii="Arial" w:eastAsia="Calibri" w:hAnsi="Arial" w:cs="Arial"/>
          <w:szCs w:val="22"/>
        </w:rPr>
        <w:t xml:space="preserve"> nové řešení provozovatele či jiného poskytovatele.</w:t>
      </w:r>
    </w:p>
    <w:p w14:paraId="7DF7C827" w14:textId="5492CC7C" w:rsidR="00B657D8" w:rsidRPr="007B3111" w:rsidRDefault="00B657D8" w:rsidP="00380501">
      <w:pPr>
        <w:numPr>
          <w:ilvl w:val="0"/>
          <w:numId w:val="9"/>
        </w:numPr>
        <w:spacing w:before="120" w:after="120" w:line="276" w:lineRule="auto"/>
        <w:ind w:left="426" w:hanging="426"/>
        <w:rPr>
          <w:rFonts w:ascii="Arial" w:eastAsia="Calibri" w:hAnsi="Arial" w:cs="Arial"/>
          <w:szCs w:val="22"/>
        </w:rPr>
      </w:pPr>
      <w:r w:rsidRPr="007B3111">
        <w:rPr>
          <w:rFonts w:ascii="Arial" w:eastAsia="Calibri" w:hAnsi="Arial" w:cs="Arial"/>
          <w:szCs w:val="22"/>
        </w:rPr>
        <w:t xml:space="preserve">Veškerá uživatelská a/nebo provozní data ISZS musí být provozovateli předána </w:t>
      </w:r>
      <w:r w:rsidR="004C433D" w:rsidRPr="007B3111">
        <w:rPr>
          <w:rFonts w:ascii="Arial" w:eastAsia="Calibri" w:hAnsi="Arial" w:cs="Arial"/>
          <w:szCs w:val="22"/>
        </w:rPr>
        <w:t>bez</w:t>
      </w:r>
      <w:r w:rsidR="004C433D">
        <w:rPr>
          <w:rFonts w:ascii="Arial" w:eastAsia="Calibri" w:hAnsi="Arial" w:cs="Arial"/>
          <w:szCs w:val="22"/>
        </w:rPr>
        <w:t> </w:t>
      </w:r>
      <w:r w:rsidRPr="007B3111">
        <w:rPr>
          <w:rFonts w:ascii="Arial" w:eastAsia="Calibri" w:hAnsi="Arial" w:cs="Arial"/>
          <w:szCs w:val="22"/>
        </w:rPr>
        <w:t>zbytečného odkladu po doručení žádosti o export, a to v elektronické strojově čitelné podobě v otevřeném formátu, jehož využití není zatíženo právy třetích osob a</w:t>
      </w:r>
      <w:r w:rsidR="008F01DE">
        <w:rPr>
          <w:rFonts w:ascii="Arial" w:eastAsia="Calibri" w:hAnsi="Arial" w:cs="Arial"/>
          <w:szCs w:val="22"/>
        </w:rPr>
        <w:t> </w:t>
      </w:r>
      <w:r w:rsidRPr="007B3111">
        <w:rPr>
          <w:rFonts w:ascii="Arial" w:eastAsia="Calibri" w:hAnsi="Arial" w:cs="Arial"/>
          <w:szCs w:val="22"/>
        </w:rPr>
        <w:t xml:space="preserve">provozovatel </w:t>
      </w:r>
      <w:r w:rsidR="004C433D" w:rsidRPr="007B3111">
        <w:rPr>
          <w:rFonts w:ascii="Arial" w:eastAsia="Calibri" w:hAnsi="Arial" w:cs="Arial"/>
          <w:szCs w:val="22"/>
        </w:rPr>
        <w:t>jej</w:t>
      </w:r>
      <w:r w:rsidR="004C433D">
        <w:rPr>
          <w:rFonts w:ascii="Arial" w:eastAsia="Calibri" w:hAnsi="Arial" w:cs="Arial"/>
          <w:szCs w:val="22"/>
        </w:rPr>
        <w:t> </w:t>
      </w:r>
      <w:r w:rsidRPr="007B3111">
        <w:rPr>
          <w:rFonts w:ascii="Arial" w:eastAsia="Calibri" w:hAnsi="Arial" w:cs="Arial"/>
          <w:szCs w:val="22"/>
        </w:rPr>
        <w:t xml:space="preserve">může užít bez jakéhokoliv omezení. Součástí předávaných exportovaných dat musí vždy být úplný popis formátu včetně datových typů a vzájemných vazeb v českém jazyce, ledaže </w:t>
      </w:r>
      <w:r w:rsidR="00780478" w:rsidRPr="007B3111">
        <w:rPr>
          <w:rFonts w:ascii="Arial" w:eastAsia="Calibri" w:hAnsi="Arial" w:cs="Arial"/>
          <w:szCs w:val="22"/>
        </w:rPr>
        <w:t>by</w:t>
      </w:r>
      <w:r w:rsidR="00780478">
        <w:rPr>
          <w:rFonts w:ascii="Arial" w:eastAsia="Calibri" w:hAnsi="Arial" w:cs="Arial"/>
          <w:szCs w:val="22"/>
        </w:rPr>
        <w:t> </w:t>
      </w:r>
      <w:r w:rsidR="00780478" w:rsidRPr="007B3111">
        <w:rPr>
          <w:rFonts w:ascii="Arial" w:eastAsia="Calibri" w:hAnsi="Arial" w:cs="Arial"/>
          <w:szCs w:val="22"/>
        </w:rPr>
        <w:t>se</w:t>
      </w:r>
      <w:r w:rsidR="00780478">
        <w:rPr>
          <w:rFonts w:ascii="Arial" w:eastAsia="Calibri" w:hAnsi="Arial" w:cs="Arial"/>
          <w:szCs w:val="22"/>
        </w:rPr>
        <w:t> </w:t>
      </w:r>
      <w:r w:rsidRPr="007B3111">
        <w:rPr>
          <w:rFonts w:ascii="Arial" w:eastAsia="Calibri" w:hAnsi="Arial" w:cs="Arial"/>
          <w:szCs w:val="22"/>
        </w:rPr>
        <w:t>jednalo o otevřený, standardizovaný formát. Neurčí-li provozovatel jinak, je poskytovatel povinen data exportovat v kódování českého jazyka UTF-8. Soulad exportovaných dat s těmito požadavky, jakož i jejich úplnost, podléhá akceptaci provozovatele.</w:t>
      </w:r>
    </w:p>
    <w:p w14:paraId="25C67BCD" w14:textId="4492C4F5" w:rsidR="00B657D8" w:rsidRDefault="00B657D8" w:rsidP="00380501">
      <w:pPr>
        <w:numPr>
          <w:ilvl w:val="0"/>
          <w:numId w:val="9"/>
        </w:numPr>
        <w:spacing w:before="120" w:after="120" w:line="276" w:lineRule="auto"/>
        <w:ind w:left="426" w:hanging="426"/>
        <w:rPr>
          <w:rFonts w:ascii="Arial" w:eastAsia="Calibri" w:hAnsi="Arial" w:cs="Arial"/>
          <w:szCs w:val="22"/>
        </w:rPr>
      </w:pPr>
      <w:r w:rsidRPr="007B3111">
        <w:rPr>
          <w:rFonts w:ascii="Arial" w:eastAsia="Calibri" w:hAnsi="Arial" w:cs="Arial"/>
          <w:szCs w:val="22"/>
        </w:rPr>
        <w:t xml:space="preserve">Smlouva mezi poskytovatelem a provozovatelem je uzavřena podle právních předpisů upravujících kybernetickou bezpečnost, jakož i v souladu s obecně závaznými právními předpisy platnými a účinnými k okamžiku uzavření této smlouvy, a dopadajícími </w:t>
      </w:r>
      <w:r w:rsidR="00780478" w:rsidRPr="007B3111">
        <w:rPr>
          <w:rFonts w:ascii="Arial" w:eastAsia="Calibri" w:hAnsi="Arial" w:cs="Arial"/>
          <w:szCs w:val="22"/>
        </w:rPr>
        <w:t>na</w:t>
      </w:r>
      <w:r w:rsidR="00780478">
        <w:rPr>
          <w:rFonts w:ascii="Arial" w:eastAsia="Calibri" w:hAnsi="Arial" w:cs="Arial"/>
          <w:szCs w:val="22"/>
        </w:rPr>
        <w:t> </w:t>
      </w:r>
      <w:r w:rsidRPr="007B3111">
        <w:rPr>
          <w:rFonts w:ascii="Arial" w:eastAsia="Calibri" w:hAnsi="Arial" w:cs="Arial"/>
          <w:szCs w:val="22"/>
        </w:rPr>
        <w:t>poskytované plnění. Poskytovatel je povinen v průběhu plnění této smlouvy monitorovat změny těchto právních předpisů a poskytovat plnění v souladu s aktuálním zněním těchto právních předpisů.</w:t>
      </w:r>
      <w:r w:rsidR="004C433D">
        <w:rPr>
          <w:rFonts w:ascii="Arial" w:eastAsia="Calibri" w:hAnsi="Arial" w:cs="Arial"/>
          <w:szCs w:val="22"/>
        </w:rPr>
        <w:t xml:space="preserve"> Z uvedených důvodů se pod výše použitými zkratkami </w:t>
      </w:r>
      <w:proofErr w:type="spellStart"/>
      <w:r w:rsidR="004C433D">
        <w:rPr>
          <w:rFonts w:ascii="Arial" w:eastAsia="Calibri" w:hAnsi="Arial" w:cs="Arial"/>
          <w:szCs w:val="22"/>
        </w:rPr>
        <w:t>ZoKB</w:t>
      </w:r>
      <w:proofErr w:type="spellEnd"/>
      <w:r w:rsidR="004C433D">
        <w:rPr>
          <w:rFonts w:ascii="Arial" w:eastAsia="Calibri" w:hAnsi="Arial" w:cs="Arial"/>
          <w:szCs w:val="22"/>
        </w:rPr>
        <w:t xml:space="preserve"> a </w:t>
      </w:r>
      <w:proofErr w:type="spellStart"/>
      <w:r w:rsidR="004C433D">
        <w:rPr>
          <w:rFonts w:ascii="Arial" w:eastAsia="Calibri" w:hAnsi="Arial" w:cs="Arial"/>
          <w:szCs w:val="22"/>
        </w:rPr>
        <w:t>VoKB</w:t>
      </w:r>
      <w:proofErr w:type="spellEnd"/>
      <w:r w:rsidR="004C433D">
        <w:rPr>
          <w:rFonts w:ascii="Arial" w:eastAsia="Calibri" w:hAnsi="Arial" w:cs="Arial"/>
          <w:szCs w:val="22"/>
        </w:rPr>
        <w:t xml:space="preserve"> rozumí i právní předpisy</w:t>
      </w:r>
      <w:r w:rsidR="003F5D41">
        <w:rPr>
          <w:rFonts w:ascii="Arial" w:eastAsia="Calibri" w:hAnsi="Arial" w:cs="Arial"/>
          <w:szCs w:val="22"/>
        </w:rPr>
        <w:t>, které se platnými a účinnými</w:t>
      </w:r>
      <w:r w:rsidR="004C433D">
        <w:rPr>
          <w:rFonts w:ascii="Arial" w:eastAsia="Calibri" w:hAnsi="Arial" w:cs="Arial"/>
          <w:szCs w:val="22"/>
        </w:rPr>
        <w:t xml:space="preserve"> </w:t>
      </w:r>
      <w:r w:rsidR="003F5D41">
        <w:rPr>
          <w:rFonts w:ascii="Arial" w:eastAsia="Calibri" w:hAnsi="Arial" w:cs="Arial"/>
          <w:szCs w:val="22"/>
        </w:rPr>
        <w:t>stanou v době plnění této smlouvy a </w:t>
      </w:r>
      <w:r w:rsidR="004C433D">
        <w:rPr>
          <w:rFonts w:ascii="Arial" w:eastAsia="Calibri" w:hAnsi="Arial" w:cs="Arial"/>
          <w:szCs w:val="22"/>
        </w:rPr>
        <w:t>které nahradí právní předpisy uvedené v této příloze smlouvy, které jsou platné a účinné ke</w:t>
      </w:r>
      <w:r w:rsidR="003F5D41">
        <w:rPr>
          <w:rFonts w:ascii="Arial" w:eastAsia="Calibri" w:hAnsi="Arial" w:cs="Arial"/>
          <w:szCs w:val="22"/>
        </w:rPr>
        <w:t> </w:t>
      </w:r>
      <w:r w:rsidR="004C433D">
        <w:rPr>
          <w:rFonts w:ascii="Arial" w:eastAsia="Calibri" w:hAnsi="Arial" w:cs="Arial"/>
          <w:szCs w:val="22"/>
        </w:rPr>
        <w:t>dni uzavření této smlouvy.</w:t>
      </w:r>
    </w:p>
    <w:p w14:paraId="56A11FE5" w14:textId="5799FFEE" w:rsidR="0040574F" w:rsidRPr="007B3111" w:rsidRDefault="0040574F" w:rsidP="00380501">
      <w:pPr>
        <w:numPr>
          <w:ilvl w:val="0"/>
          <w:numId w:val="9"/>
        </w:numPr>
        <w:spacing w:before="120" w:after="120" w:line="276" w:lineRule="auto"/>
        <w:ind w:left="426" w:hanging="426"/>
        <w:rPr>
          <w:rFonts w:ascii="Arial" w:eastAsia="Calibri" w:hAnsi="Arial" w:cs="Arial"/>
          <w:szCs w:val="22"/>
        </w:rPr>
      </w:pPr>
      <w:r>
        <w:rPr>
          <w:rFonts w:ascii="Arial" w:eastAsia="Calibri" w:hAnsi="Arial" w:cs="Arial"/>
          <w:szCs w:val="22"/>
        </w:rPr>
        <w:t xml:space="preserve">Není-li stanoveno v této smlouvě jinak, je poskytovatel povinen se řídit vnitřními bezpečnostními pravidly pro dodavatele dostupnými na </w:t>
      </w:r>
      <w:hyperlink r:id="rId15" w:history="1">
        <w:r w:rsidRPr="00881CE8">
          <w:rPr>
            <w:rStyle w:val="Hypertextovodkaz"/>
            <w:rFonts w:ascii="Arial" w:eastAsia="Calibri" w:hAnsi="Arial" w:cs="Arial"/>
            <w:szCs w:val="22"/>
          </w:rPr>
          <w:t>https://www.nem-tr.cz/bezpecnostni-pravidla-pro-dodavatele/</w:t>
        </w:r>
      </w:hyperlink>
      <w:r>
        <w:rPr>
          <w:rFonts w:ascii="Arial" w:eastAsia="Calibri" w:hAnsi="Arial" w:cs="Arial"/>
          <w:szCs w:val="22"/>
        </w:rPr>
        <w:t xml:space="preserve">  </w:t>
      </w:r>
    </w:p>
    <w:p w14:paraId="7B545E6E" w14:textId="77777777" w:rsidR="000359C4" w:rsidRDefault="00B24D38" w:rsidP="000A314D">
      <w:pPr>
        <w:spacing w:line="276" w:lineRule="auto"/>
        <w:jc w:val="left"/>
        <w:rPr>
          <w:rFonts w:ascii="Arial" w:eastAsia="Calibri" w:hAnsi="Arial" w:cs="Arial"/>
          <w:szCs w:val="22"/>
        </w:rPr>
        <w:sectPr w:rsidR="000359C4" w:rsidSect="000359C4">
          <w:pgSz w:w="11906" w:h="16838" w:code="9"/>
          <w:pgMar w:top="1418" w:right="1418" w:bottom="1418" w:left="1418" w:header="709" w:footer="709" w:gutter="0"/>
          <w:pgNumType w:start="1"/>
          <w:cols w:space="708"/>
          <w:docGrid w:linePitch="360"/>
        </w:sectPr>
      </w:pPr>
      <w:r w:rsidRPr="007B3111">
        <w:rPr>
          <w:rFonts w:ascii="Arial" w:eastAsia="Calibri" w:hAnsi="Arial" w:cs="Arial"/>
          <w:szCs w:val="22"/>
        </w:rPr>
        <w:br w:type="page"/>
      </w:r>
    </w:p>
    <w:p w14:paraId="0C76F734" w14:textId="77777777" w:rsidR="00B24D38" w:rsidRPr="007B3111" w:rsidRDefault="00B24D38" w:rsidP="003F5D41">
      <w:pPr>
        <w:spacing w:line="276" w:lineRule="auto"/>
        <w:jc w:val="center"/>
        <w:rPr>
          <w:rFonts w:ascii="Arial" w:hAnsi="Arial" w:cs="Arial"/>
          <w:b/>
          <w:bCs/>
          <w:sz w:val="28"/>
          <w:szCs w:val="28"/>
        </w:rPr>
      </w:pPr>
      <w:r w:rsidRPr="007B3111">
        <w:rPr>
          <w:rFonts w:ascii="Arial" w:hAnsi="Arial" w:cs="Arial"/>
          <w:b/>
          <w:bCs/>
          <w:sz w:val="28"/>
          <w:szCs w:val="28"/>
        </w:rPr>
        <w:lastRenderedPageBreak/>
        <w:t>Příloha č. 3 smlouvy – Realizační tým</w:t>
      </w:r>
    </w:p>
    <w:p w14:paraId="6F89346B" w14:textId="77777777" w:rsidR="008F01DE" w:rsidRPr="008F01DE" w:rsidRDefault="008F01DE" w:rsidP="003F5D41">
      <w:pPr>
        <w:spacing w:line="276" w:lineRule="auto"/>
        <w:rPr>
          <w:rFonts w:ascii="Arial" w:hAnsi="Arial" w:cs="Arial"/>
          <w:bCs/>
          <w:iCs/>
          <w:szCs w:val="22"/>
        </w:rPr>
      </w:pPr>
    </w:p>
    <w:p w14:paraId="30ACDF2A" w14:textId="19656741" w:rsidR="00B24D38" w:rsidRPr="007B3111" w:rsidRDefault="00B24D38" w:rsidP="003F5D41">
      <w:pPr>
        <w:spacing w:line="276" w:lineRule="auto"/>
        <w:rPr>
          <w:rFonts w:ascii="Arial" w:hAnsi="Arial" w:cs="Arial"/>
          <w:i/>
          <w:iCs/>
          <w:szCs w:val="22"/>
        </w:rPr>
      </w:pPr>
      <w:r w:rsidRPr="007B3111">
        <w:rPr>
          <w:rFonts w:ascii="Arial" w:hAnsi="Arial" w:cs="Arial"/>
          <w:b/>
          <w:bCs/>
          <w:i/>
          <w:iCs/>
          <w:szCs w:val="22"/>
        </w:rPr>
        <w:t xml:space="preserve">Pokyn pro </w:t>
      </w:r>
      <w:r w:rsidR="00797A95">
        <w:rPr>
          <w:rFonts w:ascii="Arial" w:hAnsi="Arial" w:cs="Arial"/>
          <w:b/>
          <w:bCs/>
          <w:i/>
          <w:iCs/>
          <w:szCs w:val="22"/>
        </w:rPr>
        <w:t>dodavatele</w:t>
      </w:r>
      <w:r w:rsidRPr="007B3111">
        <w:rPr>
          <w:rFonts w:ascii="Arial" w:hAnsi="Arial" w:cs="Arial"/>
          <w:b/>
          <w:bCs/>
          <w:i/>
          <w:iCs/>
          <w:szCs w:val="22"/>
        </w:rPr>
        <w:t xml:space="preserve">: </w:t>
      </w:r>
      <w:r w:rsidR="008F01DE">
        <w:rPr>
          <w:rFonts w:ascii="Arial" w:hAnsi="Arial" w:cs="Arial"/>
          <w:i/>
          <w:iCs/>
          <w:szCs w:val="22"/>
        </w:rPr>
        <w:t xml:space="preserve">V této příloze dodavatel </w:t>
      </w:r>
      <w:r w:rsidRPr="007B3111">
        <w:rPr>
          <w:rFonts w:ascii="Arial" w:hAnsi="Arial" w:cs="Arial"/>
          <w:i/>
          <w:iCs/>
          <w:szCs w:val="22"/>
        </w:rPr>
        <w:t xml:space="preserve">před uzavřením smlouvy </w:t>
      </w:r>
      <w:r w:rsidR="00797A95">
        <w:rPr>
          <w:rFonts w:ascii="Arial" w:hAnsi="Arial" w:cs="Arial"/>
          <w:i/>
          <w:iCs/>
          <w:szCs w:val="22"/>
        </w:rPr>
        <w:t xml:space="preserve">uvede </w:t>
      </w:r>
      <w:r w:rsidRPr="007B3111">
        <w:rPr>
          <w:rFonts w:ascii="Arial" w:hAnsi="Arial" w:cs="Arial"/>
          <w:i/>
          <w:iCs/>
          <w:szCs w:val="22"/>
        </w:rPr>
        <w:t xml:space="preserve">seznam členů realizačního týmu dle přílohy č. </w:t>
      </w:r>
      <w:r w:rsidR="0094481C">
        <w:rPr>
          <w:rFonts w:ascii="Arial" w:hAnsi="Arial" w:cs="Arial"/>
          <w:i/>
          <w:iCs/>
          <w:szCs w:val="22"/>
        </w:rPr>
        <w:t>2</w:t>
      </w:r>
      <w:r w:rsidR="0094481C" w:rsidRPr="007B3111">
        <w:rPr>
          <w:rFonts w:ascii="Arial" w:hAnsi="Arial" w:cs="Arial"/>
          <w:i/>
          <w:iCs/>
          <w:szCs w:val="22"/>
        </w:rPr>
        <w:t xml:space="preserve"> </w:t>
      </w:r>
      <w:r w:rsidR="00797A95">
        <w:rPr>
          <w:rFonts w:ascii="Arial" w:hAnsi="Arial" w:cs="Arial"/>
          <w:i/>
          <w:iCs/>
          <w:szCs w:val="22"/>
        </w:rPr>
        <w:t>Výzvy k podání nabídek</w:t>
      </w:r>
      <w:r w:rsidRPr="007B3111">
        <w:rPr>
          <w:rFonts w:ascii="Arial" w:hAnsi="Arial" w:cs="Arial"/>
          <w:i/>
          <w:iCs/>
          <w:szCs w:val="22"/>
        </w:rPr>
        <w:t>.</w:t>
      </w:r>
    </w:p>
    <w:sectPr w:rsidR="00B24D38" w:rsidRPr="007B3111" w:rsidSect="003F5D41">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A7CB1" w14:textId="77777777" w:rsidR="007C0B79" w:rsidRDefault="007C0B79" w:rsidP="00825443">
      <w:r>
        <w:separator/>
      </w:r>
    </w:p>
  </w:endnote>
  <w:endnote w:type="continuationSeparator" w:id="0">
    <w:p w14:paraId="03BF1FC2" w14:textId="77777777" w:rsidR="007C0B79" w:rsidRDefault="007C0B79" w:rsidP="00825443">
      <w:r>
        <w:continuationSeparator/>
      </w:r>
    </w:p>
  </w:endnote>
  <w:endnote w:type="continuationNotice" w:id="1">
    <w:p w14:paraId="5AB6317B" w14:textId="77777777" w:rsidR="007C0B79" w:rsidRDefault="007C0B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altName w:val="Arial"/>
    <w:charset w:val="00"/>
    <w:family w:val="swiss"/>
    <w:pitch w:val="variable"/>
    <w:sig w:usb0="20000287" w:usb1="00000003" w:usb2="00000000" w:usb3="00000000" w:csb0="0000019F" w:csb1="00000000"/>
  </w:font>
  <w:font w:name="Gill Sans MT">
    <w:panose1 w:val="020B0502020104020203"/>
    <w:charset w:val="EE"/>
    <w:family w:val="swiss"/>
    <w:pitch w:val="variable"/>
    <w:sig w:usb0="00000007" w:usb1="00000000" w:usb2="00000000" w:usb3="00000000" w:csb0="00000003"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Calibri"/>
        <w:szCs w:val="22"/>
      </w:rPr>
      <w:id w:val="-766694797"/>
      <w:docPartObj>
        <w:docPartGallery w:val="Page Numbers (Bottom of Page)"/>
        <w:docPartUnique/>
      </w:docPartObj>
    </w:sdtPr>
    <w:sdtEndPr/>
    <w:sdtContent>
      <w:sdt>
        <w:sdtPr>
          <w:rPr>
            <w:rFonts w:cs="Calibri"/>
            <w:szCs w:val="22"/>
          </w:rPr>
          <w:id w:val="-930344543"/>
          <w:docPartObj>
            <w:docPartGallery w:val="Page Numbers (Top of Page)"/>
            <w:docPartUnique/>
          </w:docPartObj>
        </w:sdtPr>
        <w:sdtEndPr/>
        <w:sdtContent>
          <w:p w14:paraId="7FA75D40" w14:textId="040FEF3B" w:rsidR="005C7A27" w:rsidRPr="00EB79C6" w:rsidRDefault="005C7A27" w:rsidP="005877B8">
            <w:pPr>
              <w:pStyle w:val="Zpat"/>
              <w:jc w:val="right"/>
              <w:rPr>
                <w:rFonts w:cs="Calibri"/>
                <w:szCs w:val="22"/>
                <w:highlight w:val="yellow"/>
              </w:rPr>
            </w:pPr>
            <w:r w:rsidRPr="0006160F">
              <w:rPr>
                <w:rFonts w:ascii="Arial" w:hAnsi="Arial" w:cs="Arial"/>
                <w:szCs w:val="22"/>
              </w:rPr>
              <w:t>Str</w:t>
            </w:r>
            <w:r>
              <w:rPr>
                <w:rFonts w:ascii="Arial" w:hAnsi="Arial" w:cs="Arial"/>
                <w:szCs w:val="22"/>
              </w:rPr>
              <w:t>a</w:t>
            </w:r>
            <w:r w:rsidRPr="0006160F">
              <w:rPr>
                <w:rFonts w:ascii="Arial" w:hAnsi="Arial" w:cs="Arial"/>
                <w:szCs w:val="22"/>
              </w:rPr>
              <w:t xml:space="preserve">na </w:t>
            </w:r>
            <w:r w:rsidRPr="0006160F">
              <w:rPr>
                <w:rFonts w:ascii="Arial" w:hAnsi="Arial" w:cs="Arial"/>
                <w:b/>
                <w:bCs/>
                <w:szCs w:val="22"/>
              </w:rPr>
              <w:fldChar w:fldCharType="begin"/>
            </w:r>
            <w:r w:rsidRPr="0006160F">
              <w:rPr>
                <w:rFonts w:ascii="Arial" w:hAnsi="Arial" w:cs="Arial"/>
                <w:b/>
                <w:bCs/>
                <w:szCs w:val="22"/>
              </w:rPr>
              <w:instrText>PAGE</w:instrText>
            </w:r>
            <w:r w:rsidRPr="0006160F">
              <w:rPr>
                <w:rFonts w:ascii="Arial" w:hAnsi="Arial" w:cs="Arial"/>
                <w:b/>
                <w:bCs/>
                <w:szCs w:val="22"/>
              </w:rPr>
              <w:fldChar w:fldCharType="separate"/>
            </w:r>
            <w:r w:rsidR="00130A9F">
              <w:rPr>
                <w:rFonts w:ascii="Arial" w:hAnsi="Arial" w:cs="Arial"/>
                <w:b/>
                <w:bCs/>
                <w:noProof/>
                <w:szCs w:val="22"/>
              </w:rPr>
              <w:t>1</w:t>
            </w:r>
            <w:r w:rsidRPr="0006160F">
              <w:rPr>
                <w:rFonts w:ascii="Arial" w:hAnsi="Arial" w:cs="Arial"/>
                <w:b/>
                <w:bCs/>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C186D" w14:textId="77777777" w:rsidR="007C0B79" w:rsidRDefault="007C0B79" w:rsidP="00825443">
      <w:r>
        <w:separator/>
      </w:r>
    </w:p>
  </w:footnote>
  <w:footnote w:type="continuationSeparator" w:id="0">
    <w:p w14:paraId="67D39D44" w14:textId="77777777" w:rsidR="007C0B79" w:rsidRDefault="007C0B79" w:rsidP="00825443">
      <w:r>
        <w:continuationSeparator/>
      </w:r>
    </w:p>
  </w:footnote>
  <w:footnote w:type="continuationNotice" w:id="1">
    <w:p w14:paraId="44FF5FA5" w14:textId="77777777" w:rsidR="007C0B79" w:rsidRDefault="007C0B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E2C0E" w14:textId="77777777" w:rsidR="007C0B79" w:rsidRDefault="007C0B7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94BBD" w14:textId="77777777" w:rsidR="005C7A27" w:rsidRPr="005877B8" w:rsidRDefault="005C7A27" w:rsidP="005877B8">
    <w:pPr>
      <w:pStyle w:val="Zhlav"/>
      <w:jc w:val="left"/>
      <w:rPr>
        <w:rFonts w:ascii="Arial" w:hAnsi="Arial" w:cs="Arial"/>
        <w:b/>
        <w:bCs/>
        <w:color w:val="000000"/>
        <w:sz w:val="20"/>
        <w:szCs w:val="20"/>
      </w:rPr>
    </w:pPr>
    <w:r w:rsidRPr="005877B8">
      <w:rPr>
        <w:rFonts w:ascii="Arial" w:hAnsi="Arial" w:cs="Arial"/>
        <w:sz w:val="20"/>
        <w:szCs w:val="20"/>
      </w:rPr>
      <w:t xml:space="preserve">Veřejná zakázka </w:t>
    </w:r>
    <w:r w:rsidRPr="005877B8">
      <w:rPr>
        <w:rFonts w:ascii="Arial" w:hAnsi="Arial" w:cs="Arial"/>
        <w:b/>
        <w:bCs/>
        <w:color w:val="000000"/>
        <w:sz w:val="20"/>
        <w:szCs w:val="20"/>
      </w:rPr>
      <w:t>Poskytování služeb dohledového centra kybernetické bezpečnosti (SOC)</w:t>
    </w:r>
  </w:p>
  <w:p w14:paraId="0510FA7A" w14:textId="1E13FC59" w:rsidR="005C7A27" w:rsidRPr="005877B8" w:rsidRDefault="005C7A27" w:rsidP="005877B8">
    <w:pPr>
      <w:pStyle w:val="Zhlav"/>
      <w:jc w:val="left"/>
      <w:rPr>
        <w:rFonts w:ascii="Arial" w:hAnsi="Arial" w:cs="Arial"/>
        <w:b/>
        <w:sz w:val="20"/>
        <w:szCs w:val="20"/>
      </w:rPr>
    </w:pPr>
    <w:r w:rsidRPr="005877B8">
      <w:rPr>
        <w:rFonts w:ascii="Arial" w:hAnsi="Arial" w:cs="Arial"/>
        <w:sz w:val="20"/>
        <w:szCs w:val="20"/>
      </w:rPr>
      <w:t xml:space="preserve">Příloha č. </w:t>
    </w:r>
    <w:r>
      <w:rPr>
        <w:rFonts w:ascii="Arial" w:hAnsi="Arial" w:cs="Arial"/>
        <w:sz w:val="20"/>
        <w:szCs w:val="20"/>
      </w:rPr>
      <w:t>3</w:t>
    </w:r>
    <w:r w:rsidRPr="005877B8">
      <w:rPr>
        <w:rFonts w:ascii="Arial" w:hAnsi="Arial" w:cs="Arial"/>
        <w:sz w:val="20"/>
        <w:szCs w:val="20"/>
      </w:rPr>
      <w:t xml:space="preserve"> Výzvy k podání nabídek – </w:t>
    </w:r>
    <w:r w:rsidRPr="005877B8">
      <w:rPr>
        <w:rFonts w:ascii="Arial" w:hAnsi="Arial" w:cs="Arial"/>
        <w:b/>
        <w:sz w:val="20"/>
        <w:szCs w:val="20"/>
      </w:rPr>
      <w:t>Závazné obchodní a smluvní podmínky</w:t>
    </w:r>
  </w:p>
  <w:p w14:paraId="48B1E306" w14:textId="0F405A42" w:rsidR="005C7A27" w:rsidRDefault="005C7A27">
    <w:pPr>
      <w:pStyle w:val="Zhlav"/>
    </w:pPr>
  </w:p>
  <w:p w14:paraId="32D35691" w14:textId="77777777" w:rsidR="005C7A27" w:rsidRDefault="005C7A2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A3323"/>
    <w:multiLevelType w:val="hybridMultilevel"/>
    <w:tmpl w:val="17DC9D7A"/>
    <w:lvl w:ilvl="0" w:tplc="E484495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8D6200F"/>
    <w:multiLevelType w:val="multilevel"/>
    <w:tmpl w:val="B7E44464"/>
    <w:lvl w:ilvl="0">
      <w:start w:val="1"/>
      <w:numFmt w:val="decimal"/>
      <w:pStyle w:val="Nadpis1"/>
      <w:lvlText w:val="%1."/>
      <w:lvlJc w:val="left"/>
      <w:pPr>
        <w:ind w:left="360" w:hanging="360"/>
      </w:pPr>
    </w:lvl>
    <w:lvl w:ilvl="1">
      <w:start w:val="1"/>
      <w:numFmt w:val="decimal"/>
      <w:pStyle w:val="Nadpis2"/>
      <w:isLgl/>
      <w:lvlText w:val="%1.%2."/>
      <w:lvlJc w:val="left"/>
      <w:pPr>
        <w:ind w:left="360" w:hanging="360"/>
      </w:pPr>
      <w:rPr>
        <w:rFonts w:hint="default"/>
        <w:b w:val="0"/>
        <w:i w:val="0"/>
      </w:rPr>
    </w:lvl>
    <w:lvl w:ilvl="2">
      <w:start w:val="1"/>
      <w:numFmt w:val="decimal"/>
      <w:isLgl/>
      <w:lvlText w:val="%1.%2.%3."/>
      <w:lvlJc w:val="left"/>
      <w:pPr>
        <w:ind w:left="720" w:hanging="720"/>
      </w:pPr>
      <w:rPr>
        <w:rFonts w:hint="default"/>
        <w:i w:val="0"/>
        <w:i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4BA6138"/>
    <w:multiLevelType w:val="hybridMultilevel"/>
    <w:tmpl w:val="D4D2F7EA"/>
    <w:lvl w:ilvl="0" w:tplc="37FA030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651EF9"/>
    <w:multiLevelType w:val="hybridMultilevel"/>
    <w:tmpl w:val="5E72D028"/>
    <w:lvl w:ilvl="0" w:tplc="78F4BDC2">
      <w:start w:val="90"/>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 w15:restartNumberingAfterBreak="0">
    <w:nsid w:val="1F595AE8"/>
    <w:multiLevelType w:val="multilevel"/>
    <w:tmpl w:val="22BAC58C"/>
    <w:styleLink w:val="Aktulnseznam1"/>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7F02FD6"/>
    <w:multiLevelType w:val="multilevel"/>
    <w:tmpl w:val="1926362C"/>
    <w:styleLink w:val="Aktulnseznam2"/>
    <w:lvl w:ilvl="0">
      <w:start w:val="1"/>
      <w:numFmt w:val="decimal"/>
      <w:lvlText w:val="1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DAF79DC"/>
    <w:multiLevelType w:val="hybridMultilevel"/>
    <w:tmpl w:val="F71A57CE"/>
    <w:lvl w:ilvl="0" w:tplc="40602AD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52CE65CF"/>
    <w:multiLevelType w:val="hybridMultilevel"/>
    <w:tmpl w:val="EB48DDE6"/>
    <w:lvl w:ilvl="0" w:tplc="075482D8">
      <w:start w:val="1"/>
      <w:numFmt w:val="decimal"/>
      <w:lvlText w:val="2.%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4910602"/>
    <w:multiLevelType w:val="hybridMultilevel"/>
    <w:tmpl w:val="6AAEF6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80A3574"/>
    <w:multiLevelType w:val="hybridMultilevel"/>
    <w:tmpl w:val="BE821A5E"/>
    <w:lvl w:ilvl="0" w:tplc="998AEE10">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81C69F2"/>
    <w:multiLevelType w:val="multilevel"/>
    <w:tmpl w:val="3AB24476"/>
    <w:styleLink w:val="Aktulnseznam3"/>
    <w:lvl w:ilvl="0">
      <w:start w:val="1"/>
      <w:numFmt w:val="decimal"/>
      <w:lvlText w:val="14.%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87848D2"/>
    <w:multiLevelType w:val="hybridMultilevel"/>
    <w:tmpl w:val="65945AEA"/>
    <w:lvl w:ilvl="0" w:tplc="FA24C314">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C22F80"/>
    <w:multiLevelType w:val="hybridMultilevel"/>
    <w:tmpl w:val="073CFBA8"/>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C2B6E79"/>
    <w:multiLevelType w:val="hybridMultilevel"/>
    <w:tmpl w:val="A48288B4"/>
    <w:lvl w:ilvl="0" w:tplc="998AEE1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7B3722D"/>
    <w:multiLevelType w:val="multilevel"/>
    <w:tmpl w:val="037CF5EC"/>
    <w:lvl w:ilvl="0">
      <w:start w:val="1"/>
      <w:numFmt w:val="bullet"/>
      <w:pStyle w:val="Norm-L2-Bullet1"/>
      <w:suff w:val="space"/>
      <w:lvlText w:val=""/>
      <w:lvlJc w:val="left"/>
      <w:pPr>
        <w:ind w:left="1004" w:hanging="360"/>
      </w:pPr>
      <w:rPr>
        <w:rFonts w:ascii="Wingdings" w:hAnsi="Wingdings" w:hint="default"/>
      </w:rPr>
    </w:lvl>
    <w:lvl w:ilvl="1">
      <w:start w:val="1"/>
      <w:numFmt w:val="bullet"/>
      <w:suff w:val="space"/>
      <w:lvlText w:val="o"/>
      <w:lvlJc w:val="left"/>
      <w:pPr>
        <w:ind w:left="1724" w:hanging="360"/>
      </w:pPr>
      <w:rPr>
        <w:rFonts w:ascii="Courier New" w:hAnsi="Courier New" w:cs="Courier New" w:hint="default"/>
      </w:rPr>
    </w:lvl>
    <w:lvl w:ilvl="2">
      <w:start w:val="1"/>
      <w:numFmt w:val="bullet"/>
      <w:suff w:val="space"/>
      <w:lvlText w:val=""/>
      <w:lvlJc w:val="left"/>
      <w:pPr>
        <w:ind w:left="2444" w:hanging="360"/>
      </w:pPr>
      <w:rPr>
        <w:rFonts w:ascii="Wingdings" w:hAnsi="Wingdings" w:hint="default"/>
      </w:rPr>
    </w:lvl>
    <w:lvl w:ilvl="3">
      <w:start w:val="1"/>
      <w:numFmt w:val="bullet"/>
      <w:suff w:val="space"/>
      <w:lvlText w:val=""/>
      <w:lvlJc w:val="left"/>
      <w:pPr>
        <w:ind w:left="3164" w:hanging="360"/>
      </w:pPr>
      <w:rPr>
        <w:rFonts w:ascii="Symbol" w:hAnsi="Symbol" w:hint="default"/>
      </w:rPr>
    </w:lvl>
    <w:lvl w:ilvl="4">
      <w:start w:val="1"/>
      <w:numFmt w:val="bullet"/>
      <w:suff w:val="space"/>
      <w:lvlText w:val="o"/>
      <w:lvlJc w:val="left"/>
      <w:pPr>
        <w:ind w:left="3884" w:hanging="360"/>
      </w:pPr>
      <w:rPr>
        <w:rFonts w:ascii="Courier New" w:hAnsi="Courier New" w:cs="Courier New" w:hint="default"/>
      </w:rPr>
    </w:lvl>
    <w:lvl w:ilvl="5">
      <w:start w:val="1"/>
      <w:numFmt w:val="bullet"/>
      <w:suff w:val="space"/>
      <w:lvlText w:val=""/>
      <w:lvlJc w:val="left"/>
      <w:pPr>
        <w:ind w:left="4604" w:hanging="360"/>
      </w:pPr>
      <w:rPr>
        <w:rFonts w:ascii="Wingdings" w:hAnsi="Wingdings" w:hint="default"/>
      </w:rPr>
    </w:lvl>
    <w:lvl w:ilvl="6">
      <w:start w:val="1"/>
      <w:numFmt w:val="bullet"/>
      <w:suff w:val="space"/>
      <w:lvlText w:val=""/>
      <w:lvlJc w:val="left"/>
      <w:pPr>
        <w:ind w:left="5324" w:hanging="360"/>
      </w:pPr>
      <w:rPr>
        <w:rFonts w:ascii="Symbol" w:hAnsi="Symbol" w:hint="default"/>
      </w:rPr>
    </w:lvl>
    <w:lvl w:ilvl="7">
      <w:start w:val="1"/>
      <w:numFmt w:val="bullet"/>
      <w:suff w:val="space"/>
      <w:lvlText w:val="o"/>
      <w:lvlJc w:val="left"/>
      <w:pPr>
        <w:ind w:left="6044" w:hanging="360"/>
      </w:pPr>
      <w:rPr>
        <w:rFonts w:ascii="Courier New" w:hAnsi="Courier New" w:cs="Courier New" w:hint="default"/>
      </w:rPr>
    </w:lvl>
    <w:lvl w:ilvl="8">
      <w:start w:val="1"/>
      <w:numFmt w:val="bullet"/>
      <w:suff w:val="space"/>
      <w:lvlText w:val=""/>
      <w:lvlJc w:val="left"/>
      <w:pPr>
        <w:ind w:left="6764" w:hanging="360"/>
      </w:pPr>
      <w:rPr>
        <w:rFonts w:ascii="Wingdings" w:hAnsi="Wingdings" w:hint="default"/>
      </w:rPr>
    </w:lvl>
  </w:abstractNum>
  <w:abstractNum w:abstractNumId="15" w15:restartNumberingAfterBreak="0">
    <w:nsid w:val="7C9B2048"/>
    <w:multiLevelType w:val="multilevel"/>
    <w:tmpl w:val="395CFA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F1520D9"/>
    <w:multiLevelType w:val="multilevel"/>
    <w:tmpl w:val="DAAEE18A"/>
    <w:lvl w:ilvl="0">
      <w:start w:val="1"/>
      <w:numFmt w:val="bullet"/>
      <w:pStyle w:val="NormalBullets"/>
      <w:suff w:val="space"/>
      <w:lvlText w:val=""/>
      <w:lvlJc w:val="left"/>
      <w:pPr>
        <w:tabs>
          <w:tab w:val="num" w:pos="284"/>
        </w:tabs>
        <w:ind w:left="284" w:hanging="284"/>
      </w:pPr>
      <w:rPr>
        <w:rFonts w:ascii="Wingdings" w:hAnsi="Wingdings" w:hint="default"/>
      </w:rPr>
    </w:lvl>
    <w:lvl w:ilvl="1">
      <w:start w:val="1"/>
      <w:numFmt w:val="bullet"/>
      <w:pStyle w:val="NormalBulletsSpecial"/>
      <w:suff w:val="space"/>
      <w:lvlText w:val="-"/>
      <w:lvlJc w:val="left"/>
      <w:pPr>
        <w:tabs>
          <w:tab w:val="num" w:pos="567"/>
        </w:tabs>
        <w:ind w:left="567" w:hanging="283"/>
      </w:pPr>
      <w:rPr>
        <w:rFonts w:ascii="Arial" w:hAnsi="Arial" w:hint="default"/>
      </w:rPr>
    </w:lvl>
    <w:lvl w:ilvl="2">
      <w:start w:val="1"/>
      <w:numFmt w:val="bullet"/>
      <w:suff w:val="space"/>
      <w:lvlText w:val="o"/>
      <w:lvlJc w:val="left"/>
      <w:pPr>
        <w:tabs>
          <w:tab w:val="num" w:pos="851"/>
        </w:tabs>
        <w:ind w:left="851" w:hanging="284"/>
      </w:pPr>
      <w:rPr>
        <w:rFonts w:ascii="Courier New" w:hAnsi="Courier New" w:hint="default"/>
      </w:rPr>
    </w:lvl>
    <w:lvl w:ilvl="3">
      <w:start w:val="1"/>
      <w:numFmt w:val="bullet"/>
      <w:suff w:val="space"/>
      <w:lvlText w:val=""/>
      <w:lvlJc w:val="left"/>
      <w:pPr>
        <w:tabs>
          <w:tab w:val="num" w:pos="1134"/>
        </w:tabs>
        <w:ind w:left="1134" w:hanging="283"/>
      </w:pPr>
      <w:rPr>
        <w:rFonts w:ascii="Symbol" w:hAnsi="Symbol" w:hint="default"/>
        <w:color w:val="auto"/>
      </w:rPr>
    </w:lvl>
    <w:lvl w:ilvl="4">
      <w:start w:val="1"/>
      <w:numFmt w:val="bullet"/>
      <w:suff w:val="space"/>
      <w:lvlText w:val="~"/>
      <w:lvlJc w:val="left"/>
      <w:pPr>
        <w:tabs>
          <w:tab w:val="num" w:pos="1418"/>
        </w:tabs>
        <w:ind w:left="1418" w:hanging="284"/>
      </w:pPr>
      <w:rPr>
        <w:rFonts w:ascii="Times New Roman" w:hAnsi="Times New Roman" w:cs="Times New Roman" w:hint="default"/>
      </w:rPr>
    </w:lvl>
    <w:lvl w:ilvl="5">
      <w:start w:val="1"/>
      <w:numFmt w:val="bullet"/>
      <w:suff w:val="space"/>
      <w:lvlText w:val=""/>
      <w:lvlJc w:val="left"/>
      <w:pPr>
        <w:tabs>
          <w:tab w:val="num" w:pos="3960"/>
        </w:tabs>
        <w:ind w:left="3960" w:hanging="360"/>
      </w:pPr>
      <w:rPr>
        <w:rFonts w:ascii="Wingdings" w:hAnsi="Wingdings" w:hint="default"/>
      </w:rPr>
    </w:lvl>
    <w:lvl w:ilvl="6">
      <w:start w:val="1"/>
      <w:numFmt w:val="bullet"/>
      <w:suff w:val="space"/>
      <w:lvlText w:val=""/>
      <w:lvlJc w:val="left"/>
      <w:pPr>
        <w:tabs>
          <w:tab w:val="num" w:pos="4680"/>
        </w:tabs>
        <w:ind w:left="4680" w:hanging="360"/>
      </w:pPr>
      <w:rPr>
        <w:rFonts w:ascii="Symbol" w:hAnsi="Symbol" w:hint="default"/>
      </w:rPr>
    </w:lvl>
    <w:lvl w:ilvl="7">
      <w:start w:val="1"/>
      <w:numFmt w:val="bullet"/>
      <w:suff w:val="space"/>
      <w:lvlText w:val="o"/>
      <w:lvlJc w:val="left"/>
      <w:pPr>
        <w:tabs>
          <w:tab w:val="num" w:pos="5400"/>
        </w:tabs>
        <w:ind w:left="5400" w:hanging="360"/>
      </w:pPr>
      <w:rPr>
        <w:rFonts w:ascii="Courier New" w:hAnsi="Courier New" w:hint="default"/>
      </w:rPr>
    </w:lvl>
    <w:lvl w:ilvl="8">
      <w:start w:val="1"/>
      <w:numFmt w:val="bullet"/>
      <w:suff w:val="space"/>
      <w:lvlText w:val=""/>
      <w:lvlJc w:val="left"/>
      <w:pPr>
        <w:tabs>
          <w:tab w:val="num" w:pos="6120"/>
        </w:tabs>
        <w:ind w:left="6120" w:hanging="360"/>
      </w:pPr>
      <w:rPr>
        <w:rFonts w:ascii="Wingdings" w:hAnsi="Wingdings" w:hint="default"/>
      </w:rPr>
    </w:lvl>
  </w:abstractNum>
  <w:num w:numId="1" w16cid:durableId="2016305060">
    <w:abstractNumId w:val="1"/>
  </w:num>
  <w:num w:numId="2" w16cid:durableId="329528983">
    <w:abstractNumId w:val="7"/>
  </w:num>
  <w:num w:numId="3" w16cid:durableId="171728802">
    <w:abstractNumId w:val="4"/>
  </w:num>
  <w:num w:numId="4" w16cid:durableId="557207549">
    <w:abstractNumId w:val="5"/>
  </w:num>
  <w:num w:numId="5" w16cid:durableId="1665888628">
    <w:abstractNumId w:val="10"/>
  </w:num>
  <w:num w:numId="6" w16cid:durableId="1486362238">
    <w:abstractNumId w:val="2"/>
  </w:num>
  <w:num w:numId="7" w16cid:durableId="2119908962">
    <w:abstractNumId w:val="0"/>
  </w:num>
  <w:num w:numId="8" w16cid:durableId="762530471">
    <w:abstractNumId w:val="6"/>
  </w:num>
  <w:num w:numId="9" w16cid:durableId="133107559">
    <w:abstractNumId w:val="12"/>
  </w:num>
  <w:num w:numId="10" w16cid:durableId="13773325">
    <w:abstractNumId w:val="9"/>
  </w:num>
  <w:num w:numId="11" w16cid:durableId="533202171">
    <w:abstractNumId w:val="16"/>
  </w:num>
  <w:num w:numId="12" w16cid:durableId="970940114">
    <w:abstractNumId w:val="14"/>
  </w:num>
  <w:num w:numId="13" w16cid:durableId="581179993">
    <w:abstractNumId w:val="8"/>
  </w:num>
  <w:num w:numId="14" w16cid:durableId="155389926">
    <w:abstractNumId w:val="13"/>
  </w:num>
  <w:num w:numId="15" w16cid:durableId="262227593">
    <w:abstractNumId w:val="11"/>
  </w:num>
  <w:num w:numId="16" w16cid:durableId="433787212">
    <w:abstractNumId w:val="3"/>
  </w:num>
  <w:num w:numId="17" w16cid:durableId="212347836">
    <w:abstractNumId w:val="15"/>
  </w:num>
  <w:num w:numId="18" w16cid:durableId="15158748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76636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68797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84407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94748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F53"/>
    <w:rsid w:val="000002CD"/>
    <w:rsid w:val="0000211A"/>
    <w:rsid w:val="000062A5"/>
    <w:rsid w:val="000129A8"/>
    <w:rsid w:val="000143F2"/>
    <w:rsid w:val="00016D18"/>
    <w:rsid w:val="000254A2"/>
    <w:rsid w:val="00026429"/>
    <w:rsid w:val="000307A8"/>
    <w:rsid w:val="00032CE7"/>
    <w:rsid w:val="00035453"/>
    <w:rsid w:val="000359C4"/>
    <w:rsid w:val="00042931"/>
    <w:rsid w:val="00042C07"/>
    <w:rsid w:val="00044C79"/>
    <w:rsid w:val="0004587B"/>
    <w:rsid w:val="00046819"/>
    <w:rsid w:val="00046B65"/>
    <w:rsid w:val="00055382"/>
    <w:rsid w:val="000568A4"/>
    <w:rsid w:val="000574EC"/>
    <w:rsid w:val="00057803"/>
    <w:rsid w:val="000579DD"/>
    <w:rsid w:val="0006160F"/>
    <w:rsid w:val="00064859"/>
    <w:rsid w:val="00065336"/>
    <w:rsid w:val="00067005"/>
    <w:rsid w:val="00072331"/>
    <w:rsid w:val="00073DD1"/>
    <w:rsid w:val="000770A2"/>
    <w:rsid w:val="000816A3"/>
    <w:rsid w:val="000819F9"/>
    <w:rsid w:val="0008219B"/>
    <w:rsid w:val="00084694"/>
    <w:rsid w:val="000861FA"/>
    <w:rsid w:val="00095AB8"/>
    <w:rsid w:val="000967E6"/>
    <w:rsid w:val="000A110A"/>
    <w:rsid w:val="000A1E83"/>
    <w:rsid w:val="000A2295"/>
    <w:rsid w:val="000A2393"/>
    <w:rsid w:val="000A314D"/>
    <w:rsid w:val="000A4E4E"/>
    <w:rsid w:val="000B05E7"/>
    <w:rsid w:val="000B147A"/>
    <w:rsid w:val="000B3AF3"/>
    <w:rsid w:val="000B5BE3"/>
    <w:rsid w:val="000B6616"/>
    <w:rsid w:val="000C22C2"/>
    <w:rsid w:val="000C31B0"/>
    <w:rsid w:val="000C652D"/>
    <w:rsid w:val="000C655D"/>
    <w:rsid w:val="000D100F"/>
    <w:rsid w:val="000D3053"/>
    <w:rsid w:val="000D38AE"/>
    <w:rsid w:val="000D3B01"/>
    <w:rsid w:val="000D4EBD"/>
    <w:rsid w:val="000D5856"/>
    <w:rsid w:val="000D7D45"/>
    <w:rsid w:val="000E149A"/>
    <w:rsid w:val="000E36A1"/>
    <w:rsid w:val="000F2D28"/>
    <w:rsid w:val="000F345F"/>
    <w:rsid w:val="000F68FB"/>
    <w:rsid w:val="000F7CAF"/>
    <w:rsid w:val="00100E97"/>
    <w:rsid w:val="0010210D"/>
    <w:rsid w:val="00110539"/>
    <w:rsid w:val="001125E5"/>
    <w:rsid w:val="00112CB2"/>
    <w:rsid w:val="00113233"/>
    <w:rsid w:val="00113FC0"/>
    <w:rsid w:val="00115295"/>
    <w:rsid w:val="0011693A"/>
    <w:rsid w:val="001227DC"/>
    <w:rsid w:val="0012355D"/>
    <w:rsid w:val="0012581F"/>
    <w:rsid w:val="001266FB"/>
    <w:rsid w:val="00127BB3"/>
    <w:rsid w:val="00127E2A"/>
    <w:rsid w:val="001307E3"/>
    <w:rsid w:val="00130A9F"/>
    <w:rsid w:val="00131D27"/>
    <w:rsid w:val="001333F5"/>
    <w:rsid w:val="00135B8E"/>
    <w:rsid w:val="00136502"/>
    <w:rsid w:val="0014095C"/>
    <w:rsid w:val="00142B55"/>
    <w:rsid w:val="001431D4"/>
    <w:rsid w:val="00147406"/>
    <w:rsid w:val="001503FA"/>
    <w:rsid w:val="001527E8"/>
    <w:rsid w:val="00155A35"/>
    <w:rsid w:val="00156383"/>
    <w:rsid w:val="00160592"/>
    <w:rsid w:val="00160E36"/>
    <w:rsid w:val="00161088"/>
    <w:rsid w:val="00162060"/>
    <w:rsid w:val="0016489E"/>
    <w:rsid w:val="00164ECF"/>
    <w:rsid w:val="00170782"/>
    <w:rsid w:val="001812D4"/>
    <w:rsid w:val="0019229E"/>
    <w:rsid w:val="0019369A"/>
    <w:rsid w:val="00193DD0"/>
    <w:rsid w:val="001A0871"/>
    <w:rsid w:val="001A450F"/>
    <w:rsid w:val="001B5BFF"/>
    <w:rsid w:val="001B6FD6"/>
    <w:rsid w:val="001B7D56"/>
    <w:rsid w:val="001D0F73"/>
    <w:rsid w:val="001D241E"/>
    <w:rsid w:val="001D7D3C"/>
    <w:rsid w:val="001E0CD5"/>
    <w:rsid w:val="001E19DA"/>
    <w:rsid w:val="001E7ADE"/>
    <w:rsid w:val="001F3174"/>
    <w:rsid w:val="001F4260"/>
    <w:rsid w:val="001F56CD"/>
    <w:rsid w:val="001F60C9"/>
    <w:rsid w:val="001F71E3"/>
    <w:rsid w:val="00201C33"/>
    <w:rsid w:val="0020235D"/>
    <w:rsid w:val="0020307D"/>
    <w:rsid w:val="002065B8"/>
    <w:rsid w:val="002134BF"/>
    <w:rsid w:val="0022157B"/>
    <w:rsid w:val="0024008C"/>
    <w:rsid w:val="0025296B"/>
    <w:rsid w:val="00257AF1"/>
    <w:rsid w:val="0026651A"/>
    <w:rsid w:val="002668EE"/>
    <w:rsid w:val="00267B87"/>
    <w:rsid w:val="00271B28"/>
    <w:rsid w:val="00275589"/>
    <w:rsid w:val="00283386"/>
    <w:rsid w:val="00284AB2"/>
    <w:rsid w:val="002868A2"/>
    <w:rsid w:val="0029573E"/>
    <w:rsid w:val="002A025C"/>
    <w:rsid w:val="002A280C"/>
    <w:rsid w:val="002A52B5"/>
    <w:rsid w:val="002B2999"/>
    <w:rsid w:val="002B41D9"/>
    <w:rsid w:val="002B6D24"/>
    <w:rsid w:val="002C026A"/>
    <w:rsid w:val="002C2811"/>
    <w:rsid w:val="002C3CE8"/>
    <w:rsid w:val="002C5C79"/>
    <w:rsid w:val="002C60B7"/>
    <w:rsid w:val="002C6801"/>
    <w:rsid w:val="002D03E9"/>
    <w:rsid w:val="002D2E63"/>
    <w:rsid w:val="002E2732"/>
    <w:rsid w:val="002E58B1"/>
    <w:rsid w:val="002E60AD"/>
    <w:rsid w:val="002E77E3"/>
    <w:rsid w:val="002F3D09"/>
    <w:rsid w:val="002F4D3C"/>
    <w:rsid w:val="002F4DFB"/>
    <w:rsid w:val="002F546B"/>
    <w:rsid w:val="002F7087"/>
    <w:rsid w:val="00301EC5"/>
    <w:rsid w:val="00305633"/>
    <w:rsid w:val="00313AC3"/>
    <w:rsid w:val="0031781B"/>
    <w:rsid w:val="00320271"/>
    <w:rsid w:val="00320788"/>
    <w:rsid w:val="00323476"/>
    <w:rsid w:val="00325BE3"/>
    <w:rsid w:val="0032767C"/>
    <w:rsid w:val="00327880"/>
    <w:rsid w:val="003326C7"/>
    <w:rsid w:val="0033441B"/>
    <w:rsid w:val="00337F1C"/>
    <w:rsid w:val="00346918"/>
    <w:rsid w:val="003601B0"/>
    <w:rsid w:val="003606F8"/>
    <w:rsid w:val="00360838"/>
    <w:rsid w:val="0036133D"/>
    <w:rsid w:val="00361D6F"/>
    <w:rsid w:val="003623CB"/>
    <w:rsid w:val="00365C00"/>
    <w:rsid w:val="00366FF4"/>
    <w:rsid w:val="003763C7"/>
    <w:rsid w:val="003771C8"/>
    <w:rsid w:val="00380501"/>
    <w:rsid w:val="00381C10"/>
    <w:rsid w:val="00385066"/>
    <w:rsid w:val="00386332"/>
    <w:rsid w:val="003932C6"/>
    <w:rsid w:val="0039620E"/>
    <w:rsid w:val="00397F11"/>
    <w:rsid w:val="003A34CE"/>
    <w:rsid w:val="003A39A6"/>
    <w:rsid w:val="003A6E3A"/>
    <w:rsid w:val="003A7652"/>
    <w:rsid w:val="003C0D2E"/>
    <w:rsid w:val="003C1963"/>
    <w:rsid w:val="003C5328"/>
    <w:rsid w:val="003C5669"/>
    <w:rsid w:val="003C5D25"/>
    <w:rsid w:val="003C5E7D"/>
    <w:rsid w:val="003C62C7"/>
    <w:rsid w:val="003D3B6E"/>
    <w:rsid w:val="003E12DB"/>
    <w:rsid w:val="003E450D"/>
    <w:rsid w:val="003F392A"/>
    <w:rsid w:val="003F3E6D"/>
    <w:rsid w:val="003F49A3"/>
    <w:rsid w:val="003F57D7"/>
    <w:rsid w:val="003F5D41"/>
    <w:rsid w:val="00403438"/>
    <w:rsid w:val="0040574F"/>
    <w:rsid w:val="00406C3E"/>
    <w:rsid w:val="00407BF0"/>
    <w:rsid w:val="00410808"/>
    <w:rsid w:val="00411401"/>
    <w:rsid w:val="00412A10"/>
    <w:rsid w:val="00412B39"/>
    <w:rsid w:val="00416E44"/>
    <w:rsid w:val="00417257"/>
    <w:rsid w:val="00417CA6"/>
    <w:rsid w:val="00420546"/>
    <w:rsid w:val="00422467"/>
    <w:rsid w:val="00423801"/>
    <w:rsid w:val="00423DA7"/>
    <w:rsid w:val="0042602D"/>
    <w:rsid w:val="00427777"/>
    <w:rsid w:val="0043331B"/>
    <w:rsid w:val="0043440D"/>
    <w:rsid w:val="00435A14"/>
    <w:rsid w:val="00435BC6"/>
    <w:rsid w:val="00436C68"/>
    <w:rsid w:val="00441286"/>
    <w:rsid w:val="0044451C"/>
    <w:rsid w:val="0044561C"/>
    <w:rsid w:val="00445E6A"/>
    <w:rsid w:val="004529FE"/>
    <w:rsid w:val="004540AA"/>
    <w:rsid w:val="004556B1"/>
    <w:rsid w:val="004627E1"/>
    <w:rsid w:val="00462D3F"/>
    <w:rsid w:val="00464273"/>
    <w:rsid w:val="00464A0B"/>
    <w:rsid w:val="00470E7C"/>
    <w:rsid w:val="00475178"/>
    <w:rsid w:val="00476EF4"/>
    <w:rsid w:val="00481051"/>
    <w:rsid w:val="004820C4"/>
    <w:rsid w:val="0048614C"/>
    <w:rsid w:val="00490C8A"/>
    <w:rsid w:val="004914E6"/>
    <w:rsid w:val="004958FC"/>
    <w:rsid w:val="00497889"/>
    <w:rsid w:val="004A075F"/>
    <w:rsid w:val="004A1AA7"/>
    <w:rsid w:val="004A31B1"/>
    <w:rsid w:val="004A348D"/>
    <w:rsid w:val="004A552B"/>
    <w:rsid w:val="004B309C"/>
    <w:rsid w:val="004B36D3"/>
    <w:rsid w:val="004B7E61"/>
    <w:rsid w:val="004C00D4"/>
    <w:rsid w:val="004C3F00"/>
    <w:rsid w:val="004C3F76"/>
    <w:rsid w:val="004C433D"/>
    <w:rsid w:val="004C7AAA"/>
    <w:rsid w:val="004D5266"/>
    <w:rsid w:val="004D6538"/>
    <w:rsid w:val="004D7C12"/>
    <w:rsid w:val="004E040A"/>
    <w:rsid w:val="004E326A"/>
    <w:rsid w:val="004E39F7"/>
    <w:rsid w:val="004E6DB5"/>
    <w:rsid w:val="004F3818"/>
    <w:rsid w:val="004F3B0E"/>
    <w:rsid w:val="004F5844"/>
    <w:rsid w:val="004F71D2"/>
    <w:rsid w:val="00503A7B"/>
    <w:rsid w:val="00506E2B"/>
    <w:rsid w:val="00507485"/>
    <w:rsid w:val="00507900"/>
    <w:rsid w:val="00513D60"/>
    <w:rsid w:val="00517E9E"/>
    <w:rsid w:val="005213E8"/>
    <w:rsid w:val="0052141C"/>
    <w:rsid w:val="00526FEC"/>
    <w:rsid w:val="005271E0"/>
    <w:rsid w:val="00527EFB"/>
    <w:rsid w:val="005313FC"/>
    <w:rsid w:val="005332B5"/>
    <w:rsid w:val="005332C6"/>
    <w:rsid w:val="00535ABC"/>
    <w:rsid w:val="0053615C"/>
    <w:rsid w:val="00540773"/>
    <w:rsid w:val="005417F9"/>
    <w:rsid w:val="00543F14"/>
    <w:rsid w:val="00545A80"/>
    <w:rsid w:val="00545B8C"/>
    <w:rsid w:val="00552FAB"/>
    <w:rsid w:val="0055467B"/>
    <w:rsid w:val="00554FE8"/>
    <w:rsid w:val="00556433"/>
    <w:rsid w:val="005577A5"/>
    <w:rsid w:val="00557956"/>
    <w:rsid w:val="00563D1B"/>
    <w:rsid w:val="0056572D"/>
    <w:rsid w:val="005658C1"/>
    <w:rsid w:val="005735EC"/>
    <w:rsid w:val="00576891"/>
    <w:rsid w:val="00583A8F"/>
    <w:rsid w:val="00584118"/>
    <w:rsid w:val="00586120"/>
    <w:rsid w:val="005877B8"/>
    <w:rsid w:val="00593BBF"/>
    <w:rsid w:val="005976EE"/>
    <w:rsid w:val="005A19BD"/>
    <w:rsid w:val="005A424F"/>
    <w:rsid w:val="005A7892"/>
    <w:rsid w:val="005B1E2E"/>
    <w:rsid w:val="005B3C3E"/>
    <w:rsid w:val="005C4547"/>
    <w:rsid w:val="005C65B9"/>
    <w:rsid w:val="005C7A27"/>
    <w:rsid w:val="005D341D"/>
    <w:rsid w:val="005E23EA"/>
    <w:rsid w:val="005E38A1"/>
    <w:rsid w:val="005E3A1E"/>
    <w:rsid w:val="005E4849"/>
    <w:rsid w:val="005E571A"/>
    <w:rsid w:val="005E5F90"/>
    <w:rsid w:val="005E73C6"/>
    <w:rsid w:val="005E7A62"/>
    <w:rsid w:val="005F19BE"/>
    <w:rsid w:val="005F1FA5"/>
    <w:rsid w:val="0060085C"/>
    <w:rsid w:val="00600ACD"/>
    <w:rsid w:val="00610E0A"/>
    <w:rsid w:val="00615005"/>
    <w:rsid w:val="006153D0"/>
    <w:rsid w:val="00620220"/>
    <w:rsid w:val="00622A8E"/>
    <w:rsid w:val="006265C5"/>
    <w:rsid w:val="0063268D"/>
    <w:rsid w:val="0063576A"/>
    <w:rsid w:val="006413AE"/>
    <w:rsid w:val="00642F02"/>
    <w:rsid w:val="00644809"/>
    <w:rsid w:val="006475B0"/>
    <w:rsid w:val="00652B10"/>
    <w:rsid w:val="00652E05"/>
    <w:rsid w:val="00656EFF"/>
    <w:rsid w:val="006612FD"/>
    <w:rsid w:val="00664534"/>
    <w:rsid w:val="00664B20"/>
    <w:rsid w:val="0066725C"/>
    <w:rsid w:val="00673802"/>
    <w:rsid w:val="00681AB2"/>
    <w:rsid w:val="00682CD3"/>
    <w:rsid w:val="00686621"/>
    <w:rsid w:val="00686EFC"/>
    <w:rsid w:val="00690517"/>
    <w:rsid w:val="00690A5F"/>
    <w:rsid w:val="0069329A"/>
    <w:rsid w:val="006949F4"/>
    <w:rsid w:val="00695C5D"/>
    <w:rsid w:val="006A641B"/>
    <w:rsid w:val="006A6BCD"/>
    <w:rsid w:val="006B0F7E"/>
    <w:rsid w:val="006B24DC"/>
    <w:rsid w:val="006B3BCB"/>
    <w:rsid w:val="006B581D"/>
    <w:rsid w:val="006C1F96"/>
    <w:rsid w:val="006C2E0E"/>
    <w:rsid w:val="006C2FE9"/>
    <w:rsid w:val="006D148C"/>
    <w:rsid w:val="006D31DE"/>
    <w:rsid w:val="006D31EE"/>
    <w:rsid w:val="006D3D60"/>
    <w:rsid w:val="006D3F53"/>
    <w:rsid w:val="006E5DE7"/>
    <w:rsid w:val="006E6549"/>
    <w:rsid w:val="006E6A9E"/>
    <w:rsid w:val="006F294B"/>
    <w:rsid w:val="006F48FD"/>
    <w:rsid w:val="006F4F21"/>
    <w:rsid w:val="006F5830"/>
    <w:rsid w:val="00701838"/>
    <w:rsid w:val="007034FE"/>
    <w:rsid w:val="007038B8"/>
    <w:rsid w:val="0070477A"/>
    <w:rsid w:val="00705E66"/>
    <w:rsid w:val="0070783D"/>
    <w:rsid w:val="00707971"/>
    <w:rsid w:val="00711584"/>
    <w:rsid w:val="00714BD4"/>
    <w:rsid w:val="00715A3D"/>
    <w:rsid w:val="00720471"/>
    <w:rsid w:val="00720976"/>
    <w:rsid w:val="00726742"/>
    <w:rsid w:val="007330CF"/>
    <w:rsid w:val="00734E5B"/>
    <w:rsid w:val="00740ECD"/>
    <w:rsid w:val="007430ED"/>
    <w:rsid w:val="007456EA"/>
    <w:rsid w:val="00747B3A"/>
    <w:rsid w:val="00755C45"/>
    <w:rsid w:val="00757717"/>
    <w:rsid w:val="00757AE6"/>
    <w:rsid w:val="00772335"/>
    <w:rsid w:val="00775BDC"/>
    <w:rsid w:val="007769AA"/>
    <w:rsid w:val="00780478"/>
    <w:rsid w:val="00783864"/>
    <w:rsid w:val="00785694"/>
    <w:rsid w:val="007858D6"/>
    <w:rsid w:val="007870DA"/>
    <w:rsid w:val="00787718"/>
    <w:rsid w:val="00797924"/>
    <w:rsid w:val="00797A95"/>
    <w:rsid w:val="007A115E"/>
    <w:rsid w:val="007A1D78"/>
    <w:rsid w:val="007A3EE7"/>
    <w:rsid w:val="007A47DF"/>
    <w:rsid w:val="007A7F02"/>
    <w:rsid w:val="007B142D"/>
    <w:rsid w:val="007B3111"/>
    <w:rsid w:val="007B585D"/>
    <w:rsid w:val="007B5D07"/>
    <w:rsid w:val="007C0B79"/>
    <w:rsid w:val="007C153B"/>
    <w:rsid w:val="007C185C"/>
    <w:rsid w:val="007C492F"/>
    <w:rsid w:val="007C5A26"/>
    <w:rsid w:val="007C5B0A"/>
    <w:rsid w:val="007C5E11"/>
    <w:rsid w:val="007D08C7"/>
    <w:rsid w:val="007E194A"/>
    <w:rsid w:val="007F77B1"/>
    <w:rsid w:val="007F7AB0"/>
    <w:rsid w:val="00801B15"/>
    <w:rsid w:val="00807BEC"/>
    <w:rsid w:val="00810919"/>
    <w:rsid w:val="00813C52"/>
    <w:rsid w:val="008212C5"/>
    <w:rsid w:val="00821384"/>
    <w:rsid w:val="00825443"/>
    <w:rsid w:val="0083019F"/>
    <w:rsid w:val="00833049"/>
    <w:rsid w:val="00842F07"/>
    <w:rsid w:val="00844346"/>
    <w:rsid w:val="008443C2"/>
    <w:rsid w:val="00851E54"/>
    <w:rsid w:val="0085601D"/>
    <w:rsid w:val="00860A28"/>
    <w:rsid w:val="00861045"/>
    <w:rsid w:val="00870CE3"/>
    <w:rsid w:val="00873066"/>
    <w:rsid w:val="00876791"/>
    <w:rsid w:val="00881762"/>
    <w:rsid w:val="008843FF"/>
    <w:rsid w:val="00886859"/>
    <w:rsid w:val="00892FBD"/>
    <w:rsid w:val="008943C8"/>
    <w:rsid w:val="008A04A2"/>
    <w:rsid w:val="008A1B47"/>
    <w:rsid w:val="008A54F5"/>
    <w:rsid w:val="008A5D56"/>
    <w:rsid w:val="008A6D96"/>
    <w:rsid w:val="008B241F"/>
    <w:rsid w:val="008B2860"/>
    <w:rsid w:val="008B4169"/>
    <w:rsid w:val="008B79E2"/>
    <w:rsid w:val="008C2EAE"/>
    <w:rsid w:val="008C3D22"/>
    <w:rsid w:val="008C4937"/>
    <w:rsid w:val="008D1849"/>
    <w:rsid w:val="008D3021"/>
    <w:rsid w:val="008D4B89"/>
    <w:rsid w:val="008D666A"/>
    <w:rsid w:val="008E1DBA"/>
    <w:rsid w:val="008E2EDB"/>
    <w:rsid w:val="008E3E7D"/>
    <w:rsid w:val="008E7667"/>
    <w:rsid w:val="008E7997"/>
    <w:rsid w:val="008F01DE"/>
    <w:rsid w:val="008F1C27"/>
    <w:rsid w:val="00900D3E"/>
    <w:rsid w:val="00902A8F"/>
    <w:rsid w:val="009118F0"/>
    <w:rsid w:val="00912738"/>
    <w:rsid w:val="00914078"/>
    <w:rsid w:val="009226A4"/>
    <w:rsid w:val="009239B3"/>
    <w:rsid w:val="00932C2A"/>
    <w:rsid w:val="009358B6"/>
    <w:rsid w:val="00936BA8"/>
    <w:rsid w:val="00940D6C"/>
    <w:rsid w:val="00942AE1"/>
    <w:rsid w:val="00942D04"/>
    <w:rsid w:val="0094481C"/>
    <w:rsid w:val="009473CF"/>
    <w:rsid w:val="00955F8A"/>
    <w:rsid w:val="009614D8"/>
    <w:rsid w:val="009721BD"/>
    <w:rsid w:val="009723E1"/>
    <w:rsid w:val="0098097B"/>
    <w:rsid w:val="009841D6"/>
    <w:rsid w:val="00986029"/>
    <w:rsid w:val="0098776B"/>
    <w:rsid w:val="0099581C"/>
    <w:rsid w:val="009A193D"/>
    <w:rsid w:val="009B08D2"/>
    <w:rsid w:val="009B19BD"/>
    <w:rsid w:val="009B3F90"/>
    <w:rsid w:val="009B6444"/>
    <w:rsid w:val="009C02F2"/>
    <w:rsid w:val="009C4B32"/>
    <w:rsid w:val="009D01E8"/>
    <w:rsid w:val="009D10BE"/>
    <w:rsid w:val="009D1B1F"/>
    <w:rsid w:val="009D6A74"/>
    <w:rsid w:val="009D7206"/>
    <w:rsid w:val="009F2BFF"/>
    <w:rsid w:val="009F3177"/>
    <w:rsid w:val="009F67EB"/>
    <w:rsid w:val="00A075A2"/>
    <w:rsid w:val="00A12758"/>
    <w:rsid w:val="00A140D0"/>
    <w:rsid w:val="00A2327A"/>
    <w:rsid w:val="00A31AAF"/>
    <w:rsid w:val="00A3339D"/>
    <w:rsid w:val="00A35269"/>
    <w:rsid w:val="00A36379"/>
    <w:rsid w:val="00A36975"/>
    <w:rsid w:val="00A40AC2"/>
    <w:rsid w:val="00A410F5"/>
    <w:rsid w:val="00A41392"/>
    <w:rsid w:val="00A43B97"/>
    <w:rsid w:val="00A44F48"/>
    <w:rsid w:val="00A478B7"/>
    <w:rsid w:val="00A549BF"/>
    <w:rsid w:val="00A54EED"/>
    <w:rsid w:val="00A5526C"/>
    <w:rsid w:val="00A55461"/>
    <w:rsid w:val="00A62DFD"/>
    <w:rsid w:val="00A64BD1"/>
    <w:rsid w:val="00A64D36"/>
    <w:rsid w:val="00A650BC"/>
    <w:rsid w:val="00A66707"/>
    <w:rsid w:val="00A6775F"/>
    <w:rsid w:val="00A710F3"/>
    <w:rsid w:val="00A7495E"/>
    <w:rsid w:val="00A7596B"/>
    <w:rsid w:val="00A77AD0"/>
    <w:rsid w:val="00A87EAD"/>
    <w:rsid w:val="00A95779"/>
    <w:rsid w:val="00AA0F20"/>
    <w:rsid w:val="00AA1733"/>
    <w:rsid w:val="00AA67AA"/>
    <w:rsid w:val="00AA7A2C"/>
    <w:rsid w:val="00AB24AB"/>
    <w:rsid w:val="00AB3F48"/>
    <w:rsid w:val="00AB590D"/>
    <w:rsid w:val="00AB7687"/>
    <w:rsid w:val="00AC091B"/>
    <w:rsid w:val="00AC29ED"/>
    <w:rsid w:val="00AC3796"/>
    <w:rsid w:val="00AC40B3"/>
    <w:rsid w:val="00AC42C4"/>
    <w:rsid w:val="00AC631D"/>
    <w:rsid w:val="00AD0C3F"/>
    <w:rsid w:val="00AD26BD"/>
    <w:rsid w:val="00AD2C3A"/>
    <w:rsid w:val="00AD5383"/>
    <w:rsid w:val="00AE1323"/>
    <w:rsid w:val="00AE1743"/>
    <w:rsid w:val="00AE5DA4"/>
    <w:rsid w:val="00AF0408"/>
    <w:rsid w:val="00AF50CD"/>
    <w:rsid w:val="00AF55C6"/>
    <w:rsid w:val="00AF7229"/>
    <w:rsid w:val="00B009D7"/>
    <w:rsid w:val="00B0459B"/>
    <w:rsid w:val="00B04B83"/>
    <w:rsid w:val="00B05277"/>
    <w:rsid w:val="00B05343"/>
    <w:rsid w:val="00B12F06"/>
    <w:rsid w:val="00B20E32"/>
    <w:rsid w:val="00B21125"/>
    <w:rsid w:val="00B2119A"/>
    <w:rsid w:val="00B243D5"/>
    <w:rsid w:val="00B24D38"/>
    <w:rsid w:val="00B26787"/>
    <w:rsid w:val="00B26CAB"/>
    <w:rsid w:val="00B26CC2"/>
    <w:rsid w:val="00B33970"/>
    <w:rsid w:val="00B33A6B"/>
    <w:rsid w:val="00B43D68"/>
    <w:rsid w:val="00B46A39"/>
    <w:rsid w:val="00B5071B"/>
    <w:rsid w:val="00B518B3"/>
    <w:rsid w:val="00B56CDF"/>
    <w:rsid w:val="00B657D8"/>
    <w:rsid w:val="00B65DF1"/>
    <w:rsid w:val="00B7263E"/>
    <w:rsid w:val="00B7310A"/>
    <w:rsid w:val="00B77997"/>
    <w:rsid w:val="00B80D94"/>
    <w:rsid w:val="00B82073"/>
    <w:rsid w:val="00B84859"/>
    <w:rsid w:val="00B86ECC"/>
    <w:rsid w:val="00B87964"/>
    <w:rsid w:val="00B87E77"/>
    <w:rsid w:val="00B9223C"/>
    <w:rsid w:val="00B93845"/>
    <w:rsid w:val="00B94417"/>
    <w:rsid w:val="00B94AD1"/>
    <w:rsid w:val="00BA1D22"/>
    <w:rsid w:val="00BA3768"/>
    <w:rsid w:val="00BB1E3E"/>
    <w:rsid w:val="00BB5805"/>
    <w:rsid w:val="00BB5DFC"/>
    <w:rsid w:val="00BC3D21"/>
    <w:rsid w:val="00BC497F"/>
    <w:rsid w:val="00BC4E41"/>
    <w:rsid w:val="00BC4EA1"/>
    <w:rsid w:val="00BC7492"/>
    <w:rsid w:val="00BC770B"/>
    <w:rsid w:val="00BD0437"/>
    <w:rsid w:val="00BD0727"/>
    <w:rsid w:val="00BE2C86"/>
    <w:rsid w:val="00BE356A"/>
    <w:rsid w:val="00BE4245"/>
    <w:rsid w:val="00BE4FC8"/>
    <w:rsid w:val="00BE6C8D"/>
    <w:rsid w:val="00BF1A6B"/>
    <w:rsid w:val="00BF480A"/>
    <w:rsid w:val="00BF544A"/>
    <w:rsid w:val="00C03439"/>
    <w:rsid w:val="00C034B2"/>
    <w:rsid w:val="00C0430F"/>
    <w:rsid w:val="00C111D4"/>
    <w:rsid w:val="00C12B83"/>
    <w:rsid w:val="00C137F6"/>
    <w:rsid w:val="00C173A9"/>
    <w:rsid w:val="00C21202"/>
    <w:rsid w:val="00C23381"/>
    <w:rsid w:val="00C26F9B"/>
    <w:rsid w:val="00C271AE"/>
    <w:rsid w:val="00C353D8"/>
    <w:rsid w:val="00C362CD"/>
    <w:rsid w:val="00C379E8"/>
    <w:rsid w:val="00C40AFA"/>
    <w:rsid w:val="00C43617"/>
    <w:rsid w:val="00C44BD3"/>
    <w:rsid w:val="00C4732A"/>
    <w:rsid w:val="00C52ED7"/>
    <w:rsid w:val="00C55DF0"/>
    <w:rsid w:val="00C601AF"/>
    <w:rsid w:val="00C6489F"/>
    <w:rsid w:val="00C77C38"/>
    <w:rsid w:val="00C77D85"/>
    <w:rsid w:val="00C8196B"/>
    <w:rsid w:val="00C8356D"/>
    <w:rsid w:val="00C8682C"/>
    <w:rsid w:val="00C87767"/>
    <w:rsid w:val="00C87BA0"/>
    <w:rsid w:val="00C87D76"/>
    <w:rsid w:val="00C90CFF"/>
    <w:rsid w:val="00C91EDD"/>
    <w:rsid w:val="00C9696D"/>
    <w:rsid w:val="00CA0D3E"/>
    <w:rsid w:val="00CA2323"/>
    <w:rsid w:val="00CA2CDE"/>
    <w:rsid w:val="00CA3BB0"/>
    <w:rsid w:val="00CA4BCB"/>
    <w:rsid w:val="00CA7B8F"/>
    <w:rsid w:val="00CA7BB4"/>
    <w:rsid w:val="00CA7C95"/>
    <w:rsid w:val="00CB0324"/>
    <w:rsid w:val="00CB6E80"/>
    <w:rsid w:val="00CC0EEB"/>
    <w:rsid w:val="00CC3DA3"/>
    <w:rsid w:val="00CD02AB"/>
    <w:rsid w:val="00CD321C"/>
    <w:rsid w:val="00CD58BB"/>
    <w:rsid w:val="00CD6972"/>
    <w:rsid w:val="00CD7174"/>
    <w:rsid w:val="00CE32ED"/>
    <w:rsid w:val="00CF0686"/>
    <w:rsid w:val="00CF37A2"/>
    <w:rsid w:val="00D017B1"/>
    <w:rsid w:val="00D06EE2"/>
    <w:rsid w:val="00D11F86"/>
    <w:rsid w:val="00D11FB1"/>
    <w:rsid w:val="00D136FD"/>
    <w:rsid w:val="00D147F0"/>
    <w:rsid w:val="00D1590D"/>
    <w:rsid w:val="00D16132"/>
    <w:rsid w:val="00D170FF"/>
    <w:rsid w:val="00D17288"/>
    <w:rsid w:val="00D31566"/>
    <w:rsid w:val="00D33503"/>
    <w:rsid w:val="00D33E29"/>
    <w:rsid w:val="00D362E5"/>
    <w:rsid w:val="00D4142D"/>
    <w:rsid w:val="00D453C9"/>
    <w:rsid w:val="00D463F4"/>
    <w:rsid w:val="00D50A47"/>
    <w:rsid w:val="00D5754A"/>
    <w:rsid w:val="00D65530"/>
    <w:rsid w:val="00D70F73"/>
    <w:rsid w:val="00D72A60"/>
    <w:rsid w:val="00D80389"/>
    <w:rsid w:val="00D81621"/>
    <w:rsid w:val="00D83E1D"/>
    <w:rsid w:val="00D8639C"/>
    <w:rsid w:val="00D87ED2"/>
    <w:rsid w:val="00D90F76"/>
    <w:rsid w:val="00D92DF7"/>
    <w:rsid w:val="00D93CA0"/>
    <w:rsid w:val="00DA1494"/>
    <w:rsid w:val="00DA37D6"/>
    <w:rsid w:val="00DA7387"/>
    <w:rsid w:val="00DB0B50"/>
    <w:rsid w:val="00DC4442"/>
    <w:rsid w:val="00DC52A6"/>
    <w:rsid w:val="00DD1E18"/>
    <w:rsid w:val="00DD1E5D"/>
    <w:rsid w:val="00DD7687"/>
    <w:rsid w:val="00DE1260"/>
    <w:rsid w:val="00DF116F"/>
    <w:rsid w:val="00DF4CAC"/>
    <w:rsid w:val="00E01B37"/>
    <w:rsid w:val="00E02B7C"/>
    <w:rsid w:val="00E03656"/>
    <w:rsid w:val="00E07AAC"/>
    <w:rsid w:val="00E123E2"/>
    <w:rsid w:val="00E16512"/>
    <w:rsid w:val="00E1719E"/>
    <w:rsid w:val="00E24915"/>
    <w:rsid w:val="00E457EE"/>
    <w:rsid w:val="00E47AD7"/>
    <w:rsid w:val="00E523A5"/>
    <w:rsid w:val="00E5258D"/>
    <w:rsid w:val="00E5672C"/>
    <w:rsid w:val="00E60778"/>
    <w:rsid w:val="00E6224C"/>
    <w:rsid w:val="00E62681"/>
    <w:rsid w:val="00E62E4E"/>
    <w:rsid w:val="00E6385D"/>
    <w:rsid w:val="00E66649"/>
    <w:rsid w:val="00E709D2"/>
    <w:rsid w:val="00E70B3F"/>
    <w:rsid w:val="00E72350"/>
    <w:rsid w:val="00E7364B"/>
    <w:rsid w:val="00E77801"/>
    <w:rsid w:val="00E77BA9"/>
    <w:rsid w:val="00E83710"/>
    <w:rsid w:val="00E85901"/>
    <w:rsid w:val="00E87830"/>
    <w:rsid w:val="00E87B89"/>
    <w:rsid w:val="00E90E7B"/>
    <w:rsid w:val="00E921EE"/>
    <w:rsid w:val="00E92B71"/>
    <w:rsid w:val="00E96B45"/>
    <w:rsid w:val="00EA060A"/>
    <w:rsid w:val="00EA224E"/>
    <w:rsid w:val="00EB5857"/>
    <w:rsid w:val="00EB5C5C"/>
    <w:rsid w:val="00EB64C4"/>
    <w:rsid w:val="00EB79C6"/>
    <w:rsid w:val="00EC106E"/>
    <w:rsid w:val="00EC11F9"/>
    <w:rsid w:val="00EC2471"/>
    <w:rsid w:val="00EC294D"/>
    <w:rsid w:val="00EC31A7"/>
    <w:rsid w:val="00EE50B0"/>
    <w:rsid w:val="00EE71A7"/>
    <w:rsid w:val="00EF3991"/>
    <w:rsid w:val="00EF6792"/>
    <w:rsid w:val="00EF7EB2"/>
    <w:rsid w:val="00F0069E"/>
    <w:rsid w:val="00F12348"/>
    <w:rsid w:val="00F141AF"/>
    <w:rsid w:val="00F31C2D"/>
    <w:rsid w:val="00F32272"/>
    <w:rsid w:val="00F33D5E"/>
    <w:rsid w:val="00F37C53"/>
    <w:rsid w:val="00F409F4"/>
    <w:rsid w:val="00F445FE"/>
    <w:rsid w:val="00F45715"/>
    <w:rsid w:val="00F507DE"/>
    <w:rsid w:val="00F52B38"/>
    <w:rsid w:val="00F534E2"/>
    <w:rsid w:val="00F55566"/>
    <w:rsid w:val="00F61DE1"/>
    <w:rsid w:val="00F6336C"/>
    <w:rsid w:val="00F64966"/>
    <w:rsid w:val="00F72448"/>
    <w:rsid w:val="00F73100"/>
    <w:rsid w:val="00F77847"/>
    <w:rsid w:val="00F80596"/>
    <w:rsid w:val="00F84EBB"/>
    <w:rsid w:val="00F8712F"/>
    <w:rsid w:val="00F9460D"/>
    <w:rsid w:val="00F95DD7"/>
    <w:rsid w:val="00F96D36"/>
    <w:rsid w:val="00FA6535"/>
    <w:rsid w:val="00FA7481"/>
    <w:rsid w:val="00FB25C8"/>
    <w:rsid w:val="00FC0066"/>
    <w:rsid w:val="00FC0AFA"/>
    <w:rsid w:val="00FC2763"/>
    <w:rsid w:val="00FD02BD"/>
    <w:rsid w:val="00FD4910"/>
    <w:rsid w:val="00FE3801"/>
    <w:rsid w:val="020853D6"/>
    <w:rsid w:val="03886154"/>
    <w:rsid w:val="03F48DAB"/>
    <w:rsid w:val="05975759"/>
    <w:rsid w:val="06F38927"/>
    <w:rsid w:val="07A4B06E"/>
    <w:rsid w:val="0AE1007D"/>
    <w:rsid w:val="0B63D5FD"/>
    <w:rsid w:val="0D5BBBCC"/>
    <w:rsid w:val="0FB04C89"/>
    <w:rsid w:val="0FCF5493"/>
    <w:rsid w:val="10759C4C"/>
    <w:rsid w:val="10D4D35A"/>
    <w:rsid w:val="10F5E28F"/>
    <w:rsid w:val="113E1048"/>
    <w:rsid w:val="11F7AD6C"/>
    <w:rsid w:val="1280681F"/>
    <w:rsid w:val="14283694"/>
    <w:rsid w:val="14A14EE8"/>
    <w:rsid w:val="157DEBF2"/>
    <w:rsid w:val="15A38224"/>
    <w:rsid w:val="15C5E01B"/>
    <w:rsid w:val="15CFD230"/>
    <w:rsid w:val="19501BF0"/>
    <w:rsid w:val="199CA637"/>
    <w:rsid w:val="1AF5C4F7"/>
    <w:rsid w:val="1CBF62F9"/>
    <w:rsid w:val="1DA95947"/>
    <w:rsid w:val="2052DD6B"/>
    <w:rsid w:val="2095842B"/>
    <w:rsid w:val="229D3091"/>
    <w:rsid w:val="22FEF0E8"/>
    <w:rsid w:val="23ACFA60"/>
    <w:rsid w:val="2595FBC8"/>
    <w:rsid w:val="26ADC19B"/>
    <w:rsid w:val="27A40887"/>
    <w:rsid w:val="2872A8C5"/>
    <w:rsid w:val="287AFF70"/>
    <w:rsid w:val="28EF3B4B"/>
    <w:rsid w:val="2939A8ED"/>
    <w:rsid w:val="29905389"/>
    <w:rsid w:val="29A4563C"/>
    <w:rsid w:val="2B2B4C72"/>
    <w:rsid w:val="2C802DA6"/>
    <w:rsid w:val="2EC1223B"/>
    <w:rsid w:val="2ED7C7E4"/>
    <w:rsid w:val="2F85669E"/>
    <w:rsid w:val="31DB3680"/>
    <w:rsid w:val="3625E899"/>
    <w:rsid w:val="368E87BF"/>
    <w:rsid w:val="3695D590"/>
    <w:rsid w:val="38162705"/>
    <w:rsid w:val="39CB395A"/>
    <w:rsid w:val="3A70FF3D"/>
    <w:rsid w:val="3B62A589"/>
    <w:rsid w:val="3C7EE486"/>
    <w:rsid w:val="404336C0"/>
    <w:rsid w:val="41967041"/>
    <w:rsid w:val="41E91ECB"/>
    <w:rsid w:val="41FCBABA"/>
    <w:rsid w:val="4261596D"/>
    <w:rsid w:val="43756DE0"/>
    <w:rsid w:val="4552110E"/>
    <w:rsid w:val="457E6D83"/>
    <w:rsid w:val="473BA256"/>
    <w:rsid w:val="47FD8E13"/>
    <w:rsid w:val="4827F741"/>
    <w:rsid w:val="4853F593"/>
    <w:rsid w:val="49D70726"/>
    <w:rsid w:val="4A6F9251"/>
    <w:rsid w:val="4B19B52C"/>
    <w:rsid w:val="4BF3E2DA"/>
    <w:rsid w:val="4C73A1AD"/>
    <w:rsid w:val="4DB3D2A4"/>
    <w:rsid w:val="4DF4CBF3"/>
    <w:rsid w:val="4F13E140"/>
    <w:rsid w:val="506564FB"/>
    <w:rsid w:val="5324242C"/>
    <w:rsid w:val="5376E677"/>
    <w:rsid w:val="542C960C"/>
    <w:rsid w:val="56F2B436"/>
    <w:rsid w:val="582604B4"/>
    <w:rsid w:val="58513CCA"/>
    <w:rsid w:val="592CB3F8"/>
    <w:rsid w:val="5A06E860"/>
    <w:rsid w:val="5BE5638E"/>
    <w:rsid w:val="5C433A5C"/>
    <w:rsid w:val="5CDDE410"/>
    <w:rsid w:val="5D0F53E2"/>
    <w:rsid w:val="603EC214"/>
    <w:rsid w:val="6241B26E"/>
    <w:rsid w:val="64ABC09A"/>
    <w:rsid w:val="65056712"/>
    <w:rsid w:val="6549212C"/>
    <w:rsid w:val="65F83E1F"/>
    <w:rsid w:val="66057D82"/>
    <w:rsid w:val="6733E937"/>
    <w:rsid w:val="67413F3A"/>
    <w:rsid w:val="69FE9DA2"/>
    <w:rsid w:val="6B7BB24E"/>
    <w:rsid w:val="713148FF"/>
    <w:rsid w:val="713B57D5"/>
    <w:rsid w:val="716816D7"/>
    <w:rsid w:val="72793F91"/>
    <w:rsid w:val="72C0E6E8"/>
    <w:rsid w:val="73969048"/>
    <w:rsid w:val="765737AC"/>
    <w:rsid w:val="7B4938C1"/>
    <w:rsid w:val="7C435F76"/>
    <w:rsid w:val="7D262F39"/>
    <w:rsid w:val="7E13225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8325A"/>
  <w15:chartTrackingRefBased/>
  <w15:docId w15:val="{1C960583-A881-D44F-9F7A-0665B1652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D58BB"/>
    <w:pPr>
      <w:jc w:val="both"/>
    </w:pPr>
    <w:rPr>
      <w:rFonts w:ascii="Calibri" w:hAnsi="Calibri"/>
      <w:sz w:val="22"/>
    </w:rPr>
  </w:style>
  <w:style w:type="paragraph" w:styleId="Nadpis1">
    <w:name w:val="heading 1"/>
    <w:basedOn w:val="Odstavecseseznamem"/>
    <w:next w:val="Normln"/>
    <w:link w:val="Nadpis1Char"/>
    <w:qFormat/>
    <w:rsid w:val="004C3F00"/>
    <w:pPr>
      <w:numPr>
        <w:numId w:val="1"/>
      </w:numPr>
      <w:spacing w:after="200"/>
      <w:jc w:val="center"/>
      <w:outlineLvl w:val="0"/>
    </w:pPr>
    <w:rPr>
      <w:b/>
      <w:bCs/>
      <w:sz w:val="28"/>
      <w:szCs w:val="32"/>
      <w:lang w:val="x-none"/>
    </w:rPr>
  </w:style>
  <w:style w:type="paragraph" w:styleId="Nadpis2">
    <w:name w:val="heading 2"/>
    <w:basedOn w:val="Odstavecseseznamem"/>
    <w:next w:val="Normln"/>
    <w:link w:val="Nadpis2Char"/>
    <w:unhideWhenUsed/>
    <w:qFormat/>
    <w:rsid w:val="0056572D"/>
    <w:pPr>
      <w:numPr>
        <w:ilvl w:val="1"/>
        <w:numId w:val="1"/>
      </w:numPr>
      <w:spacing w:after="200"/>
      <w:outlineLvl w:val="1"/>
    </w:pPr>
    <w:rPr>
      <w:b/>
      <w:bCs/>
      <w:sz w:val="24"/>
      <w:szCs w:val="28"/>
      <w:lang w:val="x-none"/>
    </w:rPr>
  </w:style>
  <w:style w:type="paragraph" w:styleId="Nadpis3">
    <w:name w:val="heading 3"/>
    <w:basedOn w:val="Normln"/>
    <w:next w:val="Normln"/>
    <w:link w:val="Nadpis3Char"/>
    <w:semiHidden/>
    <w:unhideWhenUsed/>
    <w:qFormat/>
    <w:rsid w:val="006D3F5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semiHidden/>
    <w:unhideWhenUsed/>
    <w:qFormat/>
    <w:rsid w:val="006D3F53"/>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semiHidden/>
    <w:unhideWhenUsed/>
    <w:qFormat/>
    <w:rsid w:val="006D3F53"/>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semiHidden/>
    <w:unhideWhenUsed/>
    <w:qFormat/>
    <w:rsid w:val="006D3F53"/>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semiHidden/>
    <w:unhideWhenUsed/>
    <w:qFormat/>
    <w:rsid w:val="006D3F53"/>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semiHidden/>
    <w:unhideWhenUsed/>
    <w:qFormat/>
    <w:rsid w:val="006D3F53"/>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semiHidden/>
    <w:unhideWhenUsed/>
    <w:qFormat/>
    <w:rsid w:val="006D3F53"/>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C3F00"/>
    <w:rPr>
      <w:rFonts w:ascii="Calibri" w:hAnsi="Calibri"/>
      <w:b/>
      <w:bCs/>
      <w:sz w:val="28"/>
      <w:szCs w:val="32"/>
      <w:lang w:val="x-none"/>
    </w:rPr>
  </w:style>
  <w:style w:type="character" w:customStyle="1" w:styleId="Nadpis2Char">
    <w:name w:val="Nadpis 2 Char"/>
    <w:basedOn w:val="Standardnpsmoodstavce"/>
    <w:link w:val="Nadpis2"/>
    <w:rsid w:val="0056572D"/>
    <w:rPr>
      <w:rFonts w:ascii="Calibri" w:hAnsi="Calibri"/>
      <w:b/>
      <w:bCs/>
      <w:szCs w:val="28"/>
      <w:lang w:val="x-none"/>
    </w:rPr>
  </w:style>
  <w:style w:type="character" w:customStyle="1" w:styleId="Nadpis3Char">
    <w:name w:val="Nadpis 3 Char"/>
    <w:basedOn w:val="Standardnpsmoodstavce"/>
    <w:link w:val="Nadpis3"/>
    <w:uiPriority w:val="9"/>
    <w:semiHidden/>
    <w:rsid w:val="006D3F53"/>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6D3F53"/>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6D3F53"/>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6D3F5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D3F5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D3F5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D3F53"/>
    <w:rPr>
      <w:rFonts w:eastAsiaTheme="majorEastAsia" w:cstheme="majorBidi"/>
      <w:color w:val="272727" w:themeColor="text1" w:themeTint="D8"/>
    </w:rPr>
  </w:style>
  <w:style w:type="paragraph" w:styleId="Nzev">
    <w:name w:val="Title"/>
    <w:basedOn w:val="Normln"/>
    <w:next w:val="Normln"/>
    <w:link w:val="NzevChar"/>
    <w:uiPriority w:val="10"/>
    <w:qFormat/>
    <w:rsid w:val="006D3F53"/>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D3F5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D3F53"/>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D3F5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D3F53"/>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6D3F53"/>
    <w:rPr>
      <w:i/>
      <w:iCs/>
      <w:color w:val="404040" w:themeColor="text1" w:themeTint="BF"/>
    </w:rPr>
  </w:style>
  <w:style w:type="paragraph" w:styleId="Odstavecseseznamem">
    <w:name w:val="List Paragraph"/>
    <w:aliases w:val="Nad,Odstavec cíl se seznamem,Odstavec se seznamem5,Odstavec_muj,Odrážky,Odstavec,Odstavec se seznamem1,Reference List,Odstavec se seznamem a odrážkou,1 úroveň Odstavec se seznamem,List Paragraph (Czech Tourism),ODST S,s odrážkami"/>
    <w:basedOn w:val="Normln"/>
    <w:link w:val="OdstavecseseznamemChar"/>
    <w:uiPriority w:val="34"/>
    <w:qFormat/>
    <w:rsid w:val="006D3F53"/>
    <w:pPr>
      <w:ind w:left="720"/>
      <w:contextualSpacing/>
    </w:pPr>
  </w:style>
  <w:style w:type="character" w:styleId="Zdraznnintenzivn">
    <w:name w:val="Intense Emphasis"/>
    <w:basedOn w:val="Standardnpsmoodstavce"/>
    <w:uiPriority w:val="21"/>
    <w:qFormat/>
    <w:rsid w:val="006D3F53"/>
    <w:rPr>
      <w:i/>
      <w:iCs/>
      <w:color w:val="0F4761" w:themeColor="accent1" w:themeShade="BF"/>
    </w:rPr>
  </w:style>
  <w:style w:type="paragraph" w:styleId="Vrazncitt">
    <w:name w:val="Intense Quote"/>
    <w:basedOn w:val="Normln"/>
    <w:next w:val="Normln"/>
    <w:link w:val="VrazncittChar"/>
    <w:uiPriority w:val="30"/>
    <w:qFormat/>
    <w:rsid w:val="006D3F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D3F53"/>
    <w:rPr>
      <w:i/>
      <w:iCs/>
      <w:color w:val="0F4761" w:themeColor="accent1" w:themeShade="BF"/>
    </w:rPr>
  </w:style>
  <w:style w:type="character" w:styleId="Odkazintenzivn">
    <w:name w:val="Intense Reference"/>
    <w:basedOn w:val="Standardnpsmoodstavce"/>
    <w:uiPriority w:val="32"/>
    <w:qFormat/>
    <w:rsid w:val="006D3F53"/>
    <w:rPr>
      <w:b/>
      <w:bCs/>
      <w:smallCaps/>
      <w:color w:val="0F4761" w:themeColor="accent1" w:themeShade="BF"/>
      <w:spacing w:val="5"/>
    </w:rPr>
  </w:style>
  <w:style w:type="paragraph" w:styleId="Zhlav">
    <w:name w:val="header"/>
    <w:basedOn w:val="Normln"/>
    <w:link w:val="ZhlavChar"/>
    <w:unhideWhenUsed/>
    <w:rsid w:val="00162060"/>
    <w:pPr>
      <w:tabs>
        <w:tab w:val="center" w:pos="4536"/>
        <w:tab w:val="right" w:pos="9072"/>
      </w:tabs>
    </w:pPr>
  </w:style>
  <w:style w:type="character" w:customStyle="1" w:styleId="ZhlavChar">
    <w:name w:val="Záhlaví Char"/>
    <w:basedOn w:val="Standardnpsmoodstavce"/>
    <w:link w:val="Zhlav"/>
    <w:uiPriority w:val="99"/>
    <w:rsid w:val="00162060"/>
    <w:rPr>
      <w:rFonts w:ascii="Calibri" w:hAnsi="Calibri"/>
      <w:sz w:val="22"/>
    </w:rPr>
  </w:style>
  <w:style w:type="paragraph" w:styleId="Zpat">
    <w:name w:val="footer"/>
    <w:basedOn w:val="Normln"/>
    <w:link w:val="ZpatChar"/>
    <w:uiPriority w:val="99"/>
    <w:unhideWhenUsed/>
    <w:rsid w:val="00162060"/>
    <w:pPr>
      <w:tabs>
        <w:tab w:val="center" w:pos="4536"/>
        <w:tab w:val="right" w:pos="9072"/>
      </w:tabs>
    </w:pPr>
  </w:style>
  <w:style w:type="character" w:customStyle="1" w:styleId="ZpatChar">
    <w:name w:val="Zápatí Char"/>
    <w:basedOn w:val="Standardnpsmoodstavce"/>
    <w:link w:val="Zpat"/>
    <w:uiPriority w:val="99"/>
    <w:rsid w:val="00162060"/>
    <w:rPr>
      <w:rFonts w:ascii="Calibri" w:hAnsi="Calibri"/>
      <w:sz w:val="22"/>
    </w:rPr>
  </w:style>
  <w:style w:type="character" w:styleId="Odkaznakoment">
    <w:name w:val="annotation reference"/>
    <w:uiPriority w:val="99"/>
    <w:semiHidden/>
    <w:unhideWhenUsed/>
    <w:rsid w:val="00162060"/>
    <w:rPr>
      <w:sz w:val="16"/>
      <w:szCs w:val="16"/>
    </w:rPr>
  </w:style>
  <w:style w:type="paragraph" w:styleId="Textkomente">
    <w:name w:val="annotation text"/>
    <w:basedOn w:val="Normln"/>
    <w:link w:val="TextkomenteChar"/>
    <w:uiPriority w:val="99"/>
    <w:unhideWhenUsed/>
    <w:rsid w:val="00162060"/>
    <w:pPr>
      <w:spacing w:after="200" w:line="276" w:lineRule="auto"/>
    </w:pPr>
    <w:rPr>
      <w:rFonts w:eastAsia="Calibri" w:cs="Times New Roman"/>
      <w:kern w:val="0"/>
      <w:sz w:val="20"/>
      <w:szCs w:val="20"/>
      <w:lang w:val="x-none"/>
      <w14:ligatures w14:val="none"/>
    </w:rPr>
  </w:style>
  <w:style w:type="character" w:customStyle="1" w:styleId="TextkomenteChar">
    <w:name w:val="Text komentáře Char"/>
    <w:basedOn w:val="Standardnpsmoodstavce"/>
    <w:link w:val="Textkomente"/>
    <w:uiPriority w:val="99"/>
    <w:rsid w:val="00162060"/>
    <w:rPr>
      <w:rFonts w:ascii="Calibri" w:eastAsia="Calibri" w:hAnsi="Calibri" w:cs="Times New Roman"/>
      <w:kern w:val="0"/>
      <w:sz w:val="20"/>
      <w:szCs w:val="20"/>
      <w:lang w:val="x-none"/>
      <w14:ligatures w14:val="none"/>
    </w:rPr>
  </w:style>
  <w:style w:type="character" w:styleId="Hypertextovodkaz">
    <w:name w:val="Hyperlink"/>
    <w:basedOn w:val="Standardnpsmoodstavce"/>
    <w:uiPriority w:val="99"/>
    <w:unhideWhenUsed/>
    <w:rsid w:val="00CA7BB4"/>
    <w:rPr>
      <w:color w:val="467886" w:themeColor="hyperlink"/>
      <w:u w:val="single"/>
    </w:rPr>
  </w:style>
  <w:style w:type="character" w:customStyle="1" w:styleId="Nevyeenzmnka1">
    <w:name w:val="Nevyřešená zmínka1"/>
    <w:basedOn w:val="Standardnpsmoodstavce"/>
    <w:uiPriority w:val="99"/>
    <w:semiHidden/>
    <w:unhideWhenUsed/>
    <w:rsid w:val="00CA7BB4"/>
    <w:rPr>
      <w:color w:val="605E5C"/>
      <w:shd w:val="clear" w:color="auto" w:fill="E1DFDD"/>
    </w:rPr>
  </w:style>
  <w:style w:type="paragraph" w:styleId="Pedmtkomente">
    <w:name w:val="annotation subject"/>
    <w:basedOn w:val="Textkomente"/>
    <w:next w:val="Textkomente"/>
    <w:link w:val="PedmtkomenteChar"/>
    <w:uiPriority w:val="99"/>
    <w:semiHidden/>
    <w:unhideWhenUsed/>
    <w:rsid w:val="004E040A"/>
    <w:pPr>
      <w:spacing w:after="0" w:line="240" w:lineRule="auto"/>
    </w:pPr>
    <w:rPr>
      <w:rFonts w:eastAsiaTheme="minorHAnsi" w:cstheme="minorBidi"/>
      <w:b/>
      <w:bCs/>
      <w:kern w:val="2"/>
      <w:lang w:val="cs-CZ"/>
      <w14:ligatures w14:val="standardContextual"/>
    </w:rPr>
  </w:style>
  <w:style w:type="character" w:customStyle="1" w:styleId="PedmtkomenteChar">
    <w:name w:val="Předmět komentáře Char"/>
    <w:basedOn w:val="TextkomenteChar"/>
    <w:link w:val="Pedmtkomente"/>
    <w:uiPriority w:val="99"/>
    <w:semiHidden/>
    <w:rsid w:val="004E040A"/>
    <w:rPr>
      <w:rFonts w:ascii="Calibri" w:eastAsia="Calibri" w:hAnsi="Calibri" w:cs="Times New Roman"/>
      <w:b/>
      <w:bCs/>
      <w:kern w:val="0"/>
      <w:sz w:val="20"/>
      <w:szCs w:val="20"/>
      <w:lang w:val="x-none"/>
      <w14:ligatures w14:val="none"/>
    </w:rPr>
  </w:style>
  <w:style w:type="numbering" w:customStyle="1" w:styleId="Aktulnseznam1">
    <w:name w:val="Aktuální seznam1"/>
    <w:uiPriority w:val="99"/>
    <w:rsid w:val="001F3174"/>
    <w:pPr>
      <w:numPr>
        <w:numId w:val="3"/>
      </w:numPr>
    </w:pPr>
  </w:style>
  <w:style w:type="numbering" w:customStyle="1" w:styleId="Aktulnseznam2">
    <w:name w:val="Aktuální seznam2"/>
    <w:uiPriority w:val="99"/>
    <w:rsid w:val="000C652D"/>
    <w:pPr>
      <w:numPr>
        <w:numId w:val="4"/>
      </w:numPr>
    </w:pPr>
  </w:style>
  <w:style w:type="numbering" w:customStyle="1" w:styleId="Aktulnseznam3">
    <w:name w:val="Aktuální seznam3"/>
    <w:uiPriority w:val="99"/>
    <w:rsid w:val="0052141C"/>
    <w:pPr>
      <w:numPr>
        <w:numId w:val="5"/>
      </w:numPr>
    </w:pPr>
  </w:style>
  <w:style w:type="paragraph" w:styleId="Revize">
    <w:name w:val="Revision"/>
    <w:hidden/>
    <w:uiPriority w:val="99"/>
    <w:semiHidden/>
    <w:rsid w:val="005332B5"/>
    <w:rPr>
      <w:rFonts w:ascii="Calibri" w:hAnsi="Calibri"/>
      <w:sz w:val="22"/>
    </w:rPr>
  </w:style>
  <w:style w:type="character" w:customStyle="1" w:styleId="OdstavecseseznamemChar">
    <w:name w:val="Odstavec se seznamem Char"/>
    <w:aliases w:val="Nad Char,Odstavec cíl se seznamem Char,Odstavec se seznamem5 Char,Odstavec_muj Char,Odrážky Char,Odstavec Char,Odstavec se seznamem1 Char,Reference List Char,Odstavec se seznamem a odrážkou Char,ODST S Char,s odrážkami Char"/>
    <w:basedOn w:val="Standardnpsmoodstavce"/>
    <w:link w:val="Odstavecseseznamem"/>
    <w:uiPriority w:val="34"/>
    <w:qFormat/>
    <w:locked/>
    <w:rsid w:val="005332C6"/>
    <w:rPr>
      <w:rFonts w:ascii="Calibri" w:hAnsi="Calibri"/>
      <w:sz w:val="22"/>
    </w:rPr>
  </w:style>
  <w:style w:type="paragraph" w:customStyle="1" w:styleId="NormalBullets">
    <w:name w:val="Normal Bullets"/>
    <w:basedOn w:val="Normln"/>
    <w:link w:val="NormalBulletsChar"/>
    <w:qFormat/>
    <w:rsid w:val="005332C6"/>
    <w:pPr>
      <w:numPr>
        <w:numId w:val="11"/>
      </w:numPr>
      <w:spacing w:before="80" w:after="40" w:line="240" w:lineRule="atLeast"/>
    </w:pPr>
    <w:rPr>
      <w:rFonts w:asciiTheme="minorHAnsi" w:eastAsia="Times New Roman" w:hAnsiTheme="minorHAnsi" w:cs="Times New Roman"/>
      <w:kern w:val="0"/>
      <w:szCs w:val="22"/>
      <w:lang w:eastAsia="cs-CZ"/>
      <w14:ligatures w14:val="none"/>
    </w:rPr>
  </w:style>
  <w:style w:type="character" w:customStyle="1" w:styleId="NormalBulletsChar">
    <w:name w:val="Normal Bullets Char"/>
    <w:basedOn w:val="Standardnpsmoodstavce"/>
    <w:link w:val="NormalBullets"/>
    <w:rsid w:val="005332C6"/>
    <w:rPr>
      <w:rFonts w:eastAsia="Times New Roman" w:cs="Times New Roman"/>
      <w:kern w:val="0"/>
      <w:sz w:val="22"/>
      <w:szCs w:val="22"/>
      <w:lang w:eastAsia="cs-CZ"/>
      <w14:ligatures w14:val="none"/>
    </w:rPr>
  </w:style>
  <w:style w:type="paragraph" w:customStyle="1" w:styleId="NormalBulletsSpecial">
    <w:name w:val="Normal Bullets Special"/>
    <w:basedOn w:val="NormalBullets"/>
    <w:qFormat/>
    <w:rsid w:val="005332C6"/>
    <w:pPr>
      <w:numPr>
        <w:ilvl w:val="1"/>
      </w:numPr>
      <w:tabs>
        <w:tab w:val="clear" w:pos="567"/>
        <w:tab w:val="num" w:pos="360"/>
      </w:tabs>
      <w:spacing w:before="160"/>
      <w:ind w:left="1080"/>
    </w:pPr>
  </w:style>
  <w:style w:type="table" w:styleId="Svtlmkatabulky">
    <w:name w:val="Grid Table Light"/>
    <w:basedOn w:val="Normlntabulka"/>
    <w:uiPriority w:val="40"/>
    <w:rsid w:val="005332C6"/>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ulka-bntext">
    <w:name w:val="Tabulka - běžný text"/>
    <w:basedOn w:val="Normln"/>
    <w:link w:val="Tabulka-bntextChar"/>
    <w:qFormat/>
    <w:rsid w:val="005332C6"/>
    <w:pPr>
      <w:jc w:val="left"/>
    </w:pPr>
    <w:rPr>
      <w:rFonts w:ascii="Gill Sans MT" w:eastAsia="Gill Sans MT" w:hAnsi="Gill Sans MT" w:cs="Times New Roman"/>
      <w:color w:val="000000" w:themeColor="text1"/>
      <w:kern w:val="0"/>
      <w:szCs w:val="22"/>
      <w14:ligatures w14:val="none"/>
    </w:rPr>
  </w:style>
  <w:style w:type="paragraph" w:customStyle="1" w:styleId="Tabulka-zvraznit">
    <w:name w:val="Tabulka - zvýraznit"/>
    <w:basedOn w:val="Tabulka-bntext"/>
    <w:link w:val="Tabulka-zvraznitChar"/>
    <w:qFormat/>
    <w:rsid w:val="005332C6"/>
    <w:rPr>
      <w:b/>
      <w:color w:val="004375"/>
    </w:rPr>
  </w:style>
  <w:style w:type="character" w:customStyle="1" w:styleId="Tabulka-bntextChar">
    <w:name w:val="Tabulka - běžný text Char"/>
    <w:basedOn w:val="Standardnpsmoodstavce"/>
    <w:link w:val="Tabulka-bntext"/>
    <w:rsid w:val="005332C6"/>
    <w:rPr>
      <w:rFonts w:ascii="Gill Sans MT" w:eastAsia="Gill Sans MT" w:hAnsi="Gill Sans MT" w:cs="Times New Roman"/>
      <w:color w:val="000000" w:themeColor="text1"/>
      <w:kern w:val="0"/>
      <w:sz w:val="22"/>
      <w:szCs w:val="22"/>
      <w14:ligatures w14:val="none"/>
    </w:rPr>
  </w:style>
  <w:style w:type="character" w:customStyle="1" w:styleId="Tabulka-zvraznitChar">
    <w:name w:val="Tabulka - zvýraznit Char"/>
    <w:basedOn w:val="Tabulka-bntextChar"/>
    <w:link w:val="Tabulka-zvraznit"/>
    <w:rsid w:val="005332C6"/>
    <w:rPr>
      <w:rFonts w:ascii="Gill Sans MT" w:eastAsia="Gill Sans MT" w:hAnsi="Gill Sans MT" w:cs="Times New Roman"/>
      <w:b/>
      <w:color w:val="004375"/>
      <w:kern w:val="0"/>
      <w:sz w:val="22"/>
      <w:szCs w:val="22"/>
      <w14:ligatures w14:val="none"/>
    </w:rPr>
  </w:style>
  <w:style w:type="paragraph" w:customStyle="1" w:styleId="Norm-L2-Bullet1">
    <w:name w:val="Norm-L2-Bullet1"/>
    <w:basedOn w:val="Normln"/>
    <w:qFormat/>
    <w:rsid w:val="005332C6"/>
    <w:pPr>
      <w:numPr>
        <w:numId w:val="12"/>
      </w:numPr>
      <w:spacing w:after="120"/>
    </w:pPr>
    <w:rPr>
      <w:rFonts w:ascii="Arial" w:eastAsia="Arial" w:hAnsi="Arial" w:cs="Arial"/>
      <w:color w:val="000000"/>
      <w:kern w:val="0"/>
      <w:sz w:val="20"/>
      <w:szCs w:val="22"/>
      <w:lang w:eastAsia="cs-CZ"/>
      <w14:ligatures w14:val="none"/>
    </w:rPr>
  </w:style>
  <w:style w:type="table" w:customStyle="1" w:styleId="Mkatabulky1">
    <w:name w:val="Mřížka tabulky1"/>
    <w:rsid w:val="005332C6"/>
    <w:rPr>
      <w:rFonts w:eastAsiaTheme="minorEastAsia"/>
      <w:lang w:eastAsia="cs-CZ"/>
    </w:r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AF55C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55C6"/>
    <w:rPr>
      <w:rFonts w:ascii="Segoe UI" w:hAnsi="Segoe UI" w:cs="Segoe UI"/>
      <w:sz w:val="18"/>
      <w:szCs w:val="18"/>
    </w:rPr>
  </w:style>
  <w:style w:type="paragraph" w:customStyle="1" w:styleId="odstavecsmlouvy">
    <w:name w:val="odstavecsmlouvy"/>
    <w:basedOn w:val="Normln"/>
    <w:rsid w:val="00CF0686"/>
    <w:pPr>
      <w:ind w:left="567" w:hanging="567"/>
    </w:pPr>
    <w:rPr>
      <w:rFonts w:ascii="Arial" w:hAnsi="Arial" w:cs="Arial"/>
      <w:kern w:val="0"/>
      <w:szCs w:val="22"/>
      <w:lang w:eastAsia="cs-CZ"/>
      <w14:ligatures w14:val="none"/>
    </w:rPr>
  </w:style>
  <w:style w:type="paragraph" w:customStyle="1" w:styleId="psmenoodstavce">
    <w:name w:val="psmenoodstavce"/>
    <w:basedOn w:val="Normln"/>
    <w:rsid w:val="00CF0686"/>
    <w:pPr>
      <w:ind w:left="1134"/>
    </w:pPr>
    <w:rPr>
      <w:rFonts w:ascii="Arial" w:hAnsi="Arial" w:cs="Arial"/>
      <w:kern w:val="0"/>
      <w:szCs w:val="22"/>
      <w:lang w:eastAsia="cs-CZ"/>
      <w14:ligatures w14:val="none"/>
    </w:rPr>
  </w:style>
  <w:style w:type="character" w:styleId="Sledovanodkaz">
    <w:name w:val="FollowedHyperlink"/>
    <w:basedOn w:val="Standardnpsmoodstavce"/>
    <w:uiPriority w:val="99"/>
    <w:semiHidden/>
    <w:unhideWhenUsed/>
    <w:rsid w:val="00F6336C"/>
    <w:rPr>
      <w:color w:val="96607D" w:themeColor="followedHyperlink"/>
      <w:u w:val="single"/>
    </w:rPr>
  </w:style>
  <w:style w:type="character" w:customStyle="1" w:styleId="Nevyeenzmnka2">
    <w:name w:val="Nevyřešená zmínka2"/>
    <w:basedOn w:val="Standardnpsmoodstavce"/>
    <w:uiPriority w:val="99"/>
    <w:semiHidden/>
    <w:unhideWhenUsed/>
    <w:rsid w:val="004057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17173">
      <w:bodyDiv w:val="1"/>
      <w:marLeft w:val="0"/>
      <w:marRight w:val="0"/>
      <w:marTop w:val="0"/>
      <w:marBottom w:val="0"/>
      <w:divBdr>
        <w:top w:val="none" w:sz="0" w:space="0" w:color="auto"/>
        <w:left w:val="none" w:sz="0" w:space="0" w:color="auto"/>
        <w:bottom w:val="none" w:sz="0" w:space="0" w:color="auto"/>
        <w:right w:val="none" w:sz="0" w:space="0" w:color="auto"/>
      </w:divBdr>
    </w:div>
    <w:div w:id="548567666">
      <w:bodyDiv w:val="1"/>
      <w:marLeft w:val="0"/>
      <w:marRight w:val="0"/>
      <w:marTop w:val="0"/>
      <w:marBottom w:val="0"/>
      <w:divBdr>
        <w:top w:val="none" w:sz="0" w:space="0" w:color="auto"/>
        <w:left w:val="none" w:sz="0" w:space="0" w:color="auto"/>
        <w:bottom w:val="none" w:sz="0" w:space="0" w:color="auto"/>
        <w:right w:val="none" w:sz="0" w:space="0" w:color="auto"/>
      </w:divBdr>
    </w:div>
    <w:div w:id="847211341">
      <w:bodyDiv w:val="1"/>
      <w:marLeft w:val="0"/>
      <w:marRight w:val="0"/>
      <w:marTop w:val="0"/>
      <w:marBottom w:val="0"/>
      <w:divBdr>
        <w:top w:val="none" w:sz="0" w:space="0" w:color="auto"/>
        <w:left w:val="none" w:sz="0" w:space="0" w:color="auto"/>
        <w:bottom w:val="none" w:sz="0" w:space="0" w:color="auto"/>
        <w:right w:val="none" w:sz="0" w:space="0" w:color="auto"/>
      </w:divBdr>
    </w:div>
    <w:div w:id="211643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nem-tr.cz/bezpecnostni-pravidla-pro-dodavatel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usted-introducer.org"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17F47FDAC624349923590E2DA21107C" ma:contentTypeVersion="4" ma:contentTypeDescription="Vytvoří nový dokument" ma:contentTypeScope="" ma:versionID="b61e0472248d1ec85390415f1fcc274d">
  <xsd:schema xmlns:xsd="http://www.w3.org/2001/XMLSchema" xmlns:xs="http://www.w3.org/2001/XMLSchema" xmlns:p="http://schemas.microsoft.com/office/2006/metadata/properties" xmlns:ns2="732c9476-bef2-474f-b6cf-b77ca21b15d2" targetNamespace="http://schemas.microsoft.com/office/2006/metadata/properties" ma:root="true" ma:fieldsID="15df9f378d0974bb540150d0cd7261fd" ns2:_="">
    <xsd:import namespace="732c9476-bef2-474f-b6cf-b77ca21b15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c9476-bef2-474f-b6cf-b77ca21b15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6F8538-E2E3-4C2A-9980-2278B38E57FF}">
  <ds:schemaRefs>
    <ds:schemaRef ds:uri="http://schemas.openxmlformats.org/officeDocument/2006/bibliography"/>
  </ds:schemaRefs>
</ds:datastoreItem>
</file>

<file path=customXml/itemProps2.xml><?xml version="1.0" encoding="utf-8"?>
<ds:datastoreItem xmlns:ds="http://schemas.openxmlformats.org/officeDocument/2006/customXml" ds:itemID="{4D87211E-E30B-45F0-A325-E1D3A685C2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56BD53-39F5-446F-B07C-AE9768658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2c9476-bef2-474f-b6cf-b77ca21b1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C21F04-F7C3-4AF9-A832-7679358231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7754</Words>
  <Characters>45755</Characters>
  <Application>Microsoft Office Word</Application>
  <DocSecurity>0</DocSecurity>
  <Lines>381</Lines>
  <Paragraphs>106</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53403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Pařízková</dc:creator>
  <cp:keywords/>
  <dc:description/>
  <cp:lastModifiedBy>Bena Marek</cp:lastModifiedBy>
  <cp:revision>1</cp:revision>
  <cp:lastPrinted>2024-11-01T10:35:00Z</cp:lastPrinted>
  <dcterms:created xsi:type="dcterms:W3CDTF">2025-05-15T14:14:00Z</dcterms:created>
  <dcterms:modified xsi:type="dcterms:W3CDTF">2025-05-15T14:19:00Z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0x010100017F47FDAC624349923590E2DA21107C</vt:lpwstr>
  </property>
</Properties>
</file>