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E931D" w14:textId="748CB259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="003636E6" w:rsidRPr="003636E6">
        <w:rPr>
          <w:rFonts w:ascii="Arial" w:hAnsi="Arial" w:cs="Arial"/>
          <w:b/>
          <w:sz w:val="20"/>
          <w:szCs w:val="20"/>
        </w:rPr>
        <w:t xml:space="preserve">Přístroje do chemie (VA </w:t>
      </w:r>
      <w:proofErr w:type="spellStart"/>
      <w:r w:rsidR="003636E6" w:rsidRPr="003636E6">
        <w:rPr>
          <w:rFonts w:ascii="Arial" w:hAnsi="Arial" w:cs="Arial"/>
          <w:b/>
          <w:sz w:val="20"/>
          <w:szCs w:val="20"/>
        </w:rPr>
        <w:t>Analyzéry</w:t>
      </w:r>
      <w:proofErr w:type="spellEnd"/>
      <w:r w:rsidR="003636E6" w:rsidRPr="003636E6">
        <w:rPr>
          <w:rFonts w:ascii="Arial" w:hAnsi="Arial" w:cs="Arial"/>
          <w:b/>
          <w:sz w:val="20"/>
          <w:szCs w:val="20"/>
        </w:rPr>
        <w:t>)</w:t>
      </w:r>
    </w:p>
    <w:p w14:paraId="54BEB59F" w14:textId="77777777"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425329">
        <w:rPr>
          <w:rFonts w:ascii="Arial" w:hAnsi="Arial" w:cs="Arial"/>
          <w:sz w:val="20"/>
          <w:szCs w:val="20"/>
        </w:rPr>
        <w:t xml:space="preserve">č. </w:t>
      </w:r>
      <w:r w:rsidR="00425329" w:rsidRPr="00425329">
        <w:rPr>
          <w:rFonts w:ascii="Arial" w:hAnsi="Arial" w:cs="Arial"/>
          <w:sz w:val="20"/>
          <w:szCs w:val="20"/>
        </w:rPr>
        <w:t>1</w:t>
      </w:r>
      <w:r w:rsidRPr="00425329">
        <w:rPr>
          <w:rFonts w:ascii="Arial" w:hAnsi="Arial" w:cs="Arial"/>
          <w:sz w:val="20"/>
          <w:szCs w:val="20"/>
        </w:rPr>
        <w:t xml:space="preserve"> </w:t>
      </w:r>
      <w:r w:rsidRPr="00425329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334A78CB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4B08CA07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328EDB20" w14:textId="77777777" w:rsidR="009C3758" w:rsidRDefault="009C3758" w:rsidP="002B724D">
      <w:pPr>
        <w:pStyle w:val="Prosttext"/>
        <w:spacing w:before="360" w:after="120" w:line="276" w:lineRule="auto"/>
        <w:jc w:val="both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C3758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Přístroje do chemie (VA </w:t>
      </w:r>
      <w:proofErr w:type="spellStart"/>
      <w:r w:rsidRPr="009C3758">
        <w:rPr>
          <w:rFonts w:ascii="Arial" w:eastAsia="Times New Roman" w:hAnsi="Arial" w:cs="Arial"/>
          <w:b/>
          <w:sz w:val="32"/>
          <w:szCs w:val="32"/>
          <w:lang w:eastAsia="cs-CZ"/>
        </w:rPr>
        <w:t>Analyzéry</w:t>
      </w:r>
      <w:proofErr w:type="spellEnd"/>
      <w:r w:rsidRPr="009C3758">
        <w:rPr>
          <w:rFonts w:ascii="Arial" w:eastAsia="Times New Roman" w:hAnsi="Arial" w:cs="Arial"/>
          <w:b/>
          <w:sz w:val="32"/>
          <w:szCs w:val="32"/>
          <w:lang w:eastAsia="cs-CZ"/>
        </w:rPr>
        <w:t>)</w:t>
      </w:r>
    </w:p>
    <w:p w14:paraId="1E825030" w14:textId="7EF20E8F"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 xml:space="preserve">Dodán </w:t>
      </w:r>
      <w:r w:rsidRPr="00425329">
        <w:rPr>
          <w:rFonts w:ascii="Arial" w:eastAsiaTheme="minorHAnsi" w:hAnsi="Arial"/>
          <w:szCs w:val="22"/>
        </w:rPr>
        <w:t>bude</w:t>
      </w:r>
      <w:r w:rsidR="00425329" w:rsidRPr="00425329">
        <w:rPr>
          <w:rFonts w:ascii="Arial" w:eastAsiaTheme="minorHAnsi" w:hAnsi="Arial"/>
          <w:szCs w:val="22"/>
        </w:rPr>
        <w:t xml:space="preserve"> nový</w:t>
      </w:r>
      <w:r w:rsidRPr="00425329">
        <w:rPr>
          <w:rFonts w:ascii="Arial" w:eastAsiaTheme="minorHAnsi" w:hAnsi="Arial"/>
          <w:szCs w:val="22"/>
        </w:rPr>
        <w:t xml:space="preserve"> </w:t>
      </w:r>
      <w:r w:rsidR="005B270B">
        <w:rPr>
          <w:rFonts w:ascii="Arial" w:eastAsiaTheme="minorHAnsi" w:hAnsi="Arial"/>
          <w:szCs w:val="22"/>
        </w:rPr>
        <w:t>přístroj</w:t>
      </w:r>
      <w:r w:rsidRPr="00425329">
        <w:rPr>
          <w:rFonts w:ascii="Arial" w:eastAsiaTheme="minorHAnsi" w:hAnsi="Arial"/>
          <w:szCs w:val="22"/>
        </w:rPr>
        <w:t xml:space="preserve"> s</w:t>
      </w:r>
      <w:r>
        <w:rPr>
          <w:rFonts w:ascii="Arial" w:eastAsiaTheme="minorHAnsi" w:hAnsi="Arial"/>
          <w:szCs w:val="22"/>
        </w:rPr>
        <w:t> následující základní identifikací</w:t>
      </w:r>
      <w:r w:rsidR="005B270B">
        <w:rPr>
          <w:rFonts w:ascii="Arial" w:eastAsiaTheme="minorHAnsi" w:hAnsi="Arial"/>
          <w:szCs w:val="22"/>
        </w:rPr>
        <w:t xml:space="preserve"> a technickými podmínkami</w:t>
      </w:r>
      <w:r>
        <w:rPr>
          <w:rFonts w:ascii="Arial" w:eastAsiaTheme="minorHAnsi" w:hAnsi="Arial"/>
          <w:szCs w:val="22"/>
        </w:rPr>
        <w:t>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5E80A394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084AFA9D" w14:textId="28FF77E8" w:rsidR="002B724D" w:rsidRPr="00AE2067" w:rsidRDefault="00010502" w:rsidP="00200CB8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VA 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Analyzér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3F7CFCDA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38FD0A4B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6151D0D5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81057C9" w14:textId="31F17B47" w:rsidR="002B724D" w:rsidRPr="002B724D" w:rsidRDefault="00010502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Přístroj </w:t>
            </w:r>
            <w:r w:rsidR="002B724D" w:rsidRPr="002B724D">
              <w:rPr>
                <w:rFonts w:ascii="Calibri" w:hAnsi="Calibri" w:cs="Calibri"/>
                <w:sz w:val="22"/>
              </w:rPr>
              <w:t>(</w:t>
            </w:r>
            <w:r w:rsidR="003636E6">
              <w:rPr>
                <w:rFonts w:ascii="Calibri" w:hAnsi="Calibri" w:cs="Calibri"/>
                <w:sz w:val="22"/>
              </w:rPr>
              <w:t>2</w:t>
            </w:r>
            <w:r w:rsidR="002B724D"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14:paraId="76046686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21DE1ED7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10502" w:rsidRPr="002B724D" w14:paraId="38B0AFB0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2D46100" w14:textId="1793FF72" w:rsidR="00010502" w:rsidRDefault="002B3351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Elektrody (min. 2x75ks)</w:t>
            </w:r>
          </w:p>
        </w:tc>
        <w:tc>
          <w:tcPr>
            <w:tcW w:w="2693" w:type="dxa"/>
            <w:vAlign w:val="center"/>
          </w:tcPr>
          <w:p w14:paraId="189A1BA3" w14:textId="77777777" w:rsidR="00010502" w:rsidRPr="002B724D" w:rsidRDefault="00010502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6B22FF80" w14:textId="77777777" w:rsidR="00010502" w:rsidRPr="002B724D" w:rsidRDefault="00010502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10502" w:rsidRPr="002B724D" w14:paraId="44657CF6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33B4171" w14:textId="65CC597C" w:rsidR="00010502" w:rsidRDefault="00751672" w:rsidP="00200CB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PC systém (</w:t>
            </w:r>
            <w:r w:rsidR="004C693F">
              <w:rPr>
                <w:rFonts w:ascii="Calibri" w:hAnsi="Calibri" w:cs="Calibri"/>
                <w:sz w:val="22"/>
              </w:rPr>
              <w:t>2</w:t>
            </w:r>
            <w:r>
              <w:rPr>
                <w:rFonts w:ascii="Calibri" w:hAnsi="Calibri" w:cs="Calibri"/>
                <w:sz w:val="22"/>
              </w:rPr>
              <w:t>ks)</w:t>
            </w:r>
          </w:p>
        </w:tc>
        <w:tc>
          <w:tcPr>
            <w:tcW w:w="2693" w:type="dxa"/>
            <w:vAlign w:val="center"/>
          </w:tcPr>
          <w:p w14:paraId="634A39FB" w14:textId="77777777" w:rsidR="00010502" w:rsidRPr="002B724D" w:rsidRDefault="00010502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319F3949" w14:textId="77777777" w:rsidR="00010502" w:rsidRPr="002B724D" w:rsidRDefault="00010502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1AC55419" w14:textId="77777777" w:rsidR="002B724D" w:rsidRDefault="002B724D" w:rsidP="001F4AF9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5C72A495" w14:textId="77777777" w:rsidR="009C3758" w:rsidRPr="000B3A9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t>1. Předmět zakázky</w:t>
      </w:r>
    </w:p>
    <w:p w14:paraId="3520E27D" w14:textId="77777777" w:rsidR="009C3758" w:rsidRPr="009C375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Dodávka přenosného voltametrického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analyzéru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těžkých kovů určeného k měření koncentrací vybraných prvků ve vodních vzorcích (pitná, povrchová a podzemní voda) s možností terénního použití.</w:t>
      </w:r>
    </w:p>
    <w:p w14:paraId="499DA0A3" w14:textId="77777777" w:rsidR="009C3758" w:rsidRPr="000B3A9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t>2. Požadované technické parametry zařízení</w:t>
      </w:r>
    </w:p>
    <w:p w14:paraId="3F287524" w14:textId="069B5140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Typ zařízení: Přenosný voltametrický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analyzér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(VA –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Voltammetric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Analyzer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>)</w:t>
      </w:r>
    </w:p>
    <w:p w14:paraId="0E22BD73" w14:textId="64B65C71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Model: Kompatibilní se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screen-printed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electrodes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(SPE)</w:t>
      </w:r>
    </w:p>
    <w:p w14:paraId="65CA904F" w14:textId="430541DA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Napájení: Bateriové (nezávislé na elektrické síti)</w:t>
      </w:r>
    </w:p>
    <w:p w14:paraId="270F14FF" w14:textId="3BBC2A21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Provoz v terénu: Ano – kompletní přenosný kufřík se stojanem, příslušenstvím a lahvemi</w:t>
      </w:r>
    </w:p>
    <w:p w14:paraId="08A53C81" w14:textId="2F357BAB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Snadnost použití: Uživatelsky přívětivé rozhraní, předdefinované metody měření, rychlé výsledky</w:t>
      </w:r>
      <w:r w:rsidR="00FF3CBE">
        <w:rPr>
          <w:rFonts w:ascii="Arial" w:eastAsiaTheme="minorHAnsi" w:hAnsi="Arial"/>
          <w:szCs w:val="22"/>
        </w:rPr>
        <w:t xml:space="preserve"> do 1 minuty</w:t>
      </w:r>
      <w:bookmarkStart w:id="0" w:name="_GoBack"/>
      <w:bookmarkEnd w:id="0"/>
    </w:p>
    <w:p w14:paraId="460EC760" w14:textId="77777777" w:rsidR="009C3758" w:rsidRPr="000B3A9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t>3. Měřitelné prvky a limity detekce</w:t>
      </w:r>
    </w:p>
    <w:p w14:paraId="400395A7" w14:textId="50BA85AF" w:rsidR="009C3758" w:rsidRPr="00FB0C73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u w:val="single"/>
        </w:rPr>
      </w:pPr>
      <w:r w:rsidRPr="00FB0C73">
        <w:rPr>
          <w:rFonts w:ascii="Arial" w:eastAsiaTheme="minorHAnsi" w:hAnsi="Arial"/>
          <w:szCs w:val="22"/>
          <w:u w:val="single"/>
          <w:lang w:val="x-none"/>
        </w:rPr>
        <w:t>Prvek</w:t>
      </w:r>
      <w:r w:rsidRPr="00FB0C73">
        <w:rPr>
          <w:rFonts w:ascii="Arial" w:eastAsiaTheme="minorHAnsi" w:hAnsi="Arial"/>
          <w:szCs w:val="22"/>
          <w:u w:val="single"/>
          <w:lang w:val="x-none"/>
        </w:rPr>
        <w:tab/>
        <w:t>Limit detekce (minimální požadavek)</w:t>
      </w:r>
      <w:r w:rsidR="00FB0C73">
        <w:rPr>
          <w:rFonts w:ascii="Arial" w:eastAsiaTheme="minorHAnsi" w:hAnsi="Arial"/>
          <w:szCs w:val="22"/>
          <w:u w:val="single"/>
        </w:rPr>
        <w:t>:</w:t>
      </w:r>
    </w:p>
    <w:p w14:paraId="6490F119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Arsen</w:t>
      </w:r>
      <w:r w:rsidRPr="009C3758">
        <w:rPr>
          <w:rFonts w:ascii="Arial" w:eastAsiaTheme="minorHAnsi" w:hAnsi="Arial"/>
          <w:szCs w:val="22"/>
          <w:lang w:val="x-none"/>
        </w:rPr>
        <w:tab/>
        <w:t>≤ 1 µg/L</w:t>
      </w:r>
    </w:p>
    <w:p w14:paraId="277E2639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Kadmium</w:t>
      </w:r>
      <w:r w:rsidRPr="009C3758">
        <w:rPr>
          <w:rFonts w:ascii="Arial" w:eastAsiaTheme="minorHAnsi" w:hAnsi="Arial"/>
          <w:szCs w:val="22"/>
          <w:lang w:val="x-none"/>
        </w:rPr>
        <w:tab/>
        <w:t>≤ 0.3 µg/L</w:t>
      </w:r>
    </w:p>
    <w:p w14:paraId="2D8D1FE4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Chrom</w:t>
      </w:r>
      <w:r w:rsidRPr="009C3758">
        <w:rPr>
          <w:rFonts w:ascii="Arial" w:eastAsiaTheme="minorHAnsi" w:hAnsi="Arial"/>
          <w:szCs w:val="22"/>
          <w:lang w:val="x-none"/>
        </w:rPr>
        <w:tab/>
        <w:t>≤ 2 µg/L</w:t>
      </w:r>
    </w:p>
    <w:p w14:paraId="1A0D36BC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Olovo</w:t>
      </w:r>
      <w:r w:rsidRPr="009C3758">
        <w:rPr>
          <w:rFonts w:ascii="Arial" w:eastAsiaTheme="minorHAnsi" w:hAnsi="Arial"/>
          <w:szCs w:val="22"/>
          <w:lang w:val="x-none"/>
        </w:rPr>
        <w:tab/>
        <w:t>≤ 0.2 µg/L</w:t>
      </w:r>
    </w:p>
    <w:p w14:paraId="07F99A06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Měď</w:t>
      </w:r>
      <w:r w:rsidRPr="009C3758">
        <w:rPr>
          <w:rFonts w:ascii="Arial" w:eastAsiaTheme="minorHAnsi" w:hAnsi="Arial"/>
          <w:szCs w:val="22"/>
          <w:lang w:val="x-none"/>
        </w:rPr>
        <w:tab/>
        <w:t>≤ 0.5 µg/L</w:t>
      </w:r>
    </w:p>
    <w:p w14:paraId="0D9695D9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Rtuť</w:t>
      </w:r>
      <w:r w:rsidRPr="009C3758">
        <w:rPr>
          <w:rFonts w:ascii="Arial" w:eastAsiaTheme="minorHAnsi" w:hAnsi="Arial"/>
          <w:szCs w:val="22"/>
          <w:lang w:val="x-none"/>
        </w:rPr>
        <w:tab/>
        <w:t>≤ 0.5 µg/L</w:t>
      </w:r>
    </w:p>
    <w:p w14:paraId="64FF6C1D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Nikl</w:t>
      </w:r>
      <w:r w:rsidRPr="009C3758">
        <w:rPr>
          <w:rFonts w:ascii="Arial" w:eastAsiaTheme="minorHAnsi" w:hAnsi="Arial"/>
          <w:szCs w:val="22"/>
          <w:lang w:val="x-none"/>
        </w:rPr>
        <w:tab/>
        <w:t>≤ 1 µg/L</w:t>
      </w:r>
    </w:p>
    <w:p w14:paraId="35E37CE9" w14:textId="77777777" w:rsidR="009C3758" w:rsidRPr="009C3758" w:rsidRDefault="009C3758" w:rsidP="00FB0C73">
      <w:pPr>
        <w:pStyle w:val="Prosttext"/>
        <w:tabs>
          <w:tab w:val="left" w:pos="2835"/>
        </w:tabs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Selen</w:t>
      </w:r>
      <w:r w:rsidRPr="009C3758">
        <w:rPr>
          <w:rFonts w:ascii="Arial" w:eastAsiaTheme="minorHAnsi" w:hAnsi="Arial"/>
          <w:szCs w:val="22"/>
          <w:lang w:val="x-none"/>
        </w:rPr>
        <w:tab/>
        <w:t>≤ 2 µg/L</w:t>
      </w:r>
    </w:p>
    <w:p w14:paraId="733BD174" w14:textId="77777777" w:rsidR="009C3758" w:rsidRPr="009C375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Zařízení by mělo navíc umožňovat stanovení i dalších prvků (např. antimon, bizmut, železo, kobalt, tellur, thallium, zinek) a provádění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speciační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analýzy – rozlišení oxidačních stavů prvků.</w:t>
      </w:r>
    </w:p>
    <w:p w14:paraId="58DF5509" w14:textId="77777777" w:rsidR="009C3758" w:rsidRPr="000B3A9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lastRenderedPageBreak/>
        <w:t>4. Senzory a elektrody</w:t>
      </w:r>
    </w:p>
    <w:p w14:paraId="0ACE2AE4" w14:textId="7170DEB6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Typ elektrod: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screen-printed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electrodes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 xml:space="preserve"> (SPE), možnost práce v roztoku</w:t>
      </w:r>
    </w:p>
    <w:p w14:paraId="22502088" w14:textId="121CD698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Balení elektrod: balení obsahuje minimálně 75 elektrod</w:t>
      </w:r>
    </w:p>
    <w:p w14:paraId="76FCC19E" w14:textId="77613D0A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Referenční elektroda: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Ag</w:t>
      </w:r>
      <w:proofErr w:type="spellEnd"/>
      <w:r w:rsidRPr="009C3758">
        <w:rPr>
          <w:rFonts w:ascii="Arial" w:eastAsiaTheme="minorHAnsi" w:hAnsi="Arial"/>
          <w:szCs w:val="22"/>
          <w:lang w:val="x-none"/>
        </w:rPr>
        <w:t>/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AgCl</w:t>
      </w:r>
      <w:proofErr w:type="spellEnd"/>
    </w:p>
    <w:p w14:paraId="599CBDC9" w14:textId="686F8ED5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Pracovní elektroda: uhlík (C)</w:t>
      </w:r>
    </w:p>
    <w:p w14:paraId="6D29BDBB" w14:textId="1AC7784B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Pomocná elektroda: uhlík (C)</w:t>
      </w:r>
    </w:p>
    <w:p w14:paraId="7560967B" w14:textId="77777777" w:rsidR="009C3758" w:rsidRPr="000B3A9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t>5. Dodané příslušenství</w:t>
      </w:r>
    </w:p>
    <w:p w14:paraId="1579EE16" w14:textId="77777777" w:rsidR="009C3758" w:rsidRPr="009C375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Přenosný kufřík obsahující:</w:t>
      </w:r>
    </w:p>
    <w:p w14:paraId="01AF9026" w14:textId="6FD3EA12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 xml:space="preserve">samotný </w:t>
      </w:r>
      <w:proofErr w:type="spellStart"/>
      <w:r w:rsidRPr="009C3758">
        <w:rPr>
          <w:rFonts w:ascii="Arial" w:eastAsiaTheme="minorHAnsi" w:hAnsi="Arial"/>
          <w:szCs w:val="22"/>
          <w:lang w:val="x-none"/>
        </w:rPr>
        <w:t>analyzér</w:t>
      </w:r>
      <w:proofErr w:type="spellEnd"/>
    </w:p>
    <w:p w14:paraId="4739A03A" w14:textId="2FC79B31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měřicí stojan</w:t>
      </w:r>
    </w:p>
    <w:p w14:paraId="08C4A12D" w14:textId="17997AF3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příslušenství</w:t>
      </w:r>
    </w:p>
    <w:p w14:paraId="7A67E621" w14:textId="760E6F13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nádoby a spotřební materiál pro práci v terénu</w:t>
      </w:r>
    </w:p>
    <w:p w14:paraId="7EF47553" w14:textId="77777777" w:rsidR="009C3758" w:rsidRPr="009C375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PC systém pro správu dat a ovládání zařízení (notebook nebo jiný přenosný počítač).</w:t>
      </w:r>
    </w:p>
    <w:p w14:paraId="0345DC61" w14:textId="77777777" w:rsidR="009C3758" w:rsidRDefault="009C3758" w:rsidP="000B3A98">
      <w:pPr>
        <w:pStyle w:val="Prosttext"/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0B3A98">
        <w:rPr>
          <w:rFonts w:ascii="Arial" w:eastAsiaTheme="minorHAnsi" w:hAnsi="Arial"/>
          <w:b/>
          <w:bCs/>
          <w:szCs w:val="22"/>
          <w:lang w:val="x-none"/>
        </w:rPr>
        <w:t>6. Požadavky na servis a záruku</w:t>
      </w:r>
    </w:p>
    <w:p w14:paraId="28594246" w14:textId="30AD1CCD" w:rsidR="002454E7" w:rsidRPr="000B3A98" w:rsidRDefault="002454E7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b/>
          <w:bCs/>
          <w:szCs w:val="22"/>
          <w:lang w:val="x-none"/>
        </w:rPr>
      </w:pPr>
      <w:r w:rsidRPr="002454E7">
        <w:rPr>
          <w:rFonts w:ascii="Arial" w:eastAsiaTheme="minorHAnsi" w:hAnsi="Arial"/>
          <w:szCs w:val="22"/>
          <w:lang w:val="x-none"/>
        </w:rPr>
        <w:t>Základní instruktáž při obsluze</w:t>
      </w:r>
    </w:p>
    <w:p w14:paraId="2A242605" w14:textId="7C36B804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Záruka na přístroj: min. 36 měsíců</w:t>
      </w:r>
    </w:p>
    <w:p w14:paraId="0FE9D280" w14:textId="25E64B06" w:rsidR="009C3758" w:rsidRPr="009C3758" w:rsidRDefault="009C3758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 w:rsidRPr="009C3758">
        <w:rPr>
          <w:rFonts w:ascii="Arial" w:eastAsiaTheme="minorHAnsi" w:hAnsi="Arial"/>
          <w:szCs w:val="22"/>
          <w:lang w:val="x-none"/>
        </w:rPr>
        <w:t>Zajištění dostupnosti náhradních dílů: min. 10 let</w:t>
      </w:r>
    </w:p>
    <w:p w14:paraId="183D302D" w14:textId="13B0EC59" w:rsidR="009C3758" w:rsidRPr="009C3758" w:rsidRDefault="00BE6A2E" w:rsidP="00930F7D">
      <w:pPr>
        <w:pStyle w:val="Prosttext"/>
        <w:numPr>
          <w:ilvl w:val="0"/>
          <w:numId w:val="36"/>
        </w:numPr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  <w:lang w:val="x-none"/>
        </w:rPr>
        <w:t xml:space="preserve">Záruční servis </w:t>
      </w:r>
      <w:r w:rsidR="008B129C">
        <w:rPr>
          <w:rFonts w:ascii="Arial" w:eastAsiaTheme="minorHAnsi" w:hAnsi="Arial"/>
          <w:szCs w:val="22"/>
        </w:rPr>
        <w:t xml:space="preserve">- </w:t>
      </w:r>
      <w:r>
        <w:rPr>
          <w:rFonts w:ascii="Arial" w:eastAsiaTheme="minorHAnsi" w:hAnsi="Arial"/>
          <w:szCs w:val="22"/>
          <w:lang w:val="x-none"/>
        </w:rPr>
        <w:t>dostupná komunikace v ČJ</w:t>
      </w:r>
    </w:p>
    <w:sectPr w:rsidR="009C3758" w:rsidRPr="009C3758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579FE" w14:textId="77777777" w:rsidR="00822610" w:rsidRDefault="00822610" w:rsidP="006A4F4C">
      <w:r>
        <w:separator/>
      </w:r>
    </w:p>
  </w:endnote>
  <w:endnote w:type="continuationSeparator" w:id="0">
    <w:p w14:paraId="6AB6AA9E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3268338" w14:textId="3DFDB61A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FF3CB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4D85D" w14:textId="77777777" w:rsidR="00822610" w:rsidRDefault="00822610" w:rsidP="006A4F4C">
      <w:r>
        <w:separator/>
      </w:r>
    </w:p>
  </w:footnote>
  <w:footnote w:type="continuationSeparator" w:id="0">
    <w:p w14:paraId="03616F02" w14:textId="77777777" w:rsidR="00822610" w:rsidRDefault="0082261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9C7"/>
    <w:multiLevelType w:val="hybridMultilevel"/>
    <w:tmpl w:val="488EDDF6"/>
    <w:lvl w:ilvl="0" w:tplc="F370A0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09A4"/>
    <w:multiLevelType w:val="hybridMultilevel"/>
    <w:tmpl w:val="7EB6910A"/>
    <w:lvl w:ilvl="0" w:tplc="F370A0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8" w15:restartNumberingAfterBreak="0">
    <w:nsid w:val="20867149"/>
    <w:multiLevelType w:val="multilevel"/>
    <w:tmpl w:val="9BC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C77530"/>
    <w:multiLevelType w:val="hybridMultilevel"/>
    <w:tmpl w:val="EC54E8A4"/>
    <w:lvl w:ilvl="0" w:tplc="F370A0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6724A0"/>
    <w:multiLevelType w:val="hybridMultilevel"/>
    <w:tmpl w:val="6C7C2E96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50F0"/>
    <w:multiLevelType w:val="hybridMultilevel"/>
    <w:tmpl w:val="A5B0E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8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60192"/>
    <w:multiLevelType w:val="hybridMultilevel"/>
    <w:tmpl w:val="E076AC7E"/>
    <w:lvl w:ilvl="0" w:tplc="F370A0A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5"/>
  </w:num>
  <w:num w:numId="4">
    <w:abstractNumId w:val="13"/>
  </w:num>
  <w:num w:numId="5">
    <w:abstractNumId w:val="5"/>
  </w:num>
  <w:num w:numId="6">
    <w:abstractNumId w:val="23"/>
  </w:num>
  <w:num w:numId="7">
    <w:abstractNumId w:val="20"/>
  </w:num>
  <w:num w:numId="8">
    <w:abstractNumId w:val="30"/>
  </w:num>
  <w:num w:numId="9">
    <w:abstractNumId w:val="24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7"/>
  </w:num>
  <w:num w:numId="13">
    <w:abstractNumId w:val="14"/>
  </w:num>
  <w:num w:numId="14">
    <w:abstractNumId w:val="30"/>
  </w:num>
  <w:num w:numId="15">
    <w:abstractNumId w:val="18"/>
  </w:num>
  <w:num w:numId="16">
    <w:abstractNumId w:val="2"/>
  </w:num>
  <w:num w:numId="17">
    <w:abstractNumId w:val="17"/>
  </w:num>
  <w:num w:numId="18">
    <w:abstractNumId w:val="22"/>
  </w:num>
  <w:num w:numId="19">
    <w:abstractNumId w:val="30"/>
  </w:num>
  <w:num w:numId="20">
    <w:abstractNumId w:val="21"/>
  </w:num>
  <w:num w:numId="21">
    <w:abstractNumId w:val="7"/>
  </w:num>
  <w:num w:numId="22">
    <w:abstractNumId w:val="12"/>
  </w:num>
  <w:num w:numId="23">
    <w:abstractNumId w:val="6"/>
  </w:num>
  <w:num w:numId="24">
    <w:abstractNumId w:val="3"/>
  </w:num>
  <w:num w:numId="25">
    <w:abstractNumId w:val="32"/>
  </w:num>
  <w:num w:numId="26">
    <w:abstractNumId w:val="10"/>
  </w:num>
  <w:num w:numId="27">
    <w:abstractNumId w:val="11"/>
  </w:num>
  <w:num w:numId="28">
    <w:abstractNumId w:val="26"/>
  </w:num>
  <w:num w:numId="29">
    <w:abstractNumId w:val="1"/>
  </w:num>
  <w:num w:numId="30">
    <w:abstractNumId w:val="30"/>
  </w:num>
  <w:num w:numId="31">
    <w:abstractNumId w:val="31"/>
  </w:num>
  <w:num w:numId="32">
    <w:abstractNumId w:val="19"/>
  </w:num>
  <w:num w:numId="33">
    <w:abstractNumId w:val="15"/>
  </w:num>
  <w:num w:numId="34">
    <w:abstractNumId w:val="8"/>
  </w:num>
  <w:num w:numId="35">
    <w:abstractNumId w:val="16"/>
  </w:num>
  <w:num w:numId="36">
    <w:abstractNumId w:val="4"/>
  </w:num>
  <w:num w:numId="37">
    <w:abstractNumId w:val="0"/>
  </w:num>
  <w:num w:numId="38">
    <w:abstractNumId w:val="29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502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3A98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AF9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54E7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351"/>
    <w:rsid w:val="002B3994"/>
    <w:rsid w:val="002B614B"/>
    <w:rsid w:val="002B724D"/>
    <w:rsid w:val="002B79A0"/>
    <w:rsid w:val="002C03D6"/>
    <w:rsid w:val="002C6A3E"/>
    <w:rsid w:val="002D0BE8"/>
    <w:rsid w:val="002D358B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297C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36E6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329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A6719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C693F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270B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672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129C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0F7D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375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2067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253D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A76"/>
    <w:rsid w:val="00BD4E82"/>
    <w:rsid w:val="00BD7978"/>
    <w:rsid w:val="00BD7C26"/>
    <w:rsid w:val="00BE24C0"/>
    <w:rsid w:val="00BE2B1F"/>
    <w:rsid w:val="00BE358D"/>
    <w:rsid w:val="00BE6319"/>
    <w:rsid w:val="00BE6A2E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4E77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74799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3E3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2501"/>
    <w:rsid w:val="00E25023"/>
    <w:rsid w:val="00E25B9F"/>
    <w:rsid w:val="00E26DE4"/>
    <w:rsid w:val="00E33154"/>
    <w:rsid w:val="00E34EC9"/>
    <w:rsid w:val="00E4183D"/>
    <w:rsid w:val="00E44696"/>
    <w:rsid w:val="00E46B9F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0C73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3CBE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DAEF03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semiHidden/>
    <w:unhideWhenUsed/>
    <w:rsid w:val="00D747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93A1-D38E-4DCE-9B66-3025EDE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17</cp:revision>
  <dcterms:created xsi:type="dcterms:W3CDTF">2025-05-30T10:06:00Z</dcterms:created>
  <dcterms:modified xsi:type="dcterms:W3CDTF">2025-06-19T10:30:00Z</dcterms:modified>
</cp:coreProperties>
</file>