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27C9" w14:textId="77777777" w:rsidR="008A6632" w:rsidRDefault="008A6632" w:rsidP="00DD3D1B">
      <w:pPr>
        <w:suppressAutoHyphens/>
        <w:spacing w:after="0" w:line="240" w:lineRule="auto"/>
        <w:jc w:val="center"/>
        <w:rPr>
          <w:rFonts w:eastAsia="Times New Roman" w:cs="Calibri"/>
          <w:b/>
          <w:color w:val="000000"/>
          <w:sz w:val="28"/>
          <w:szCs w:val="28"/>
          <w:lang w:eastAsia="ar-SA"/>
        </w:rPr>
      </w:pPr>
      <w:bookmarkStart w:id="0" w:name="bookmark6"/>
    </w:p>
    <w:p w14:paraId="301F10FA" w14:textId="77777777" w:rsidR="00497FED" w:rsidRPr="000D3471" w:rsidRDefault="00497FED" w:rsidP="00DD3D1B">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SMLOUVA</w:t>
      </w:r>
      <w:r w:rsidR="00FB6927">
        <w:rPr>
          <w:rFonts w:eastAsia="Times New Roman" w:cs="Calibri"/>
          <w:b/>
          <w:color w:val="000000"/>
          <w:sz w:val="28"/>
          <w:szCs w:val="28"/>
          <w:lang w:eastAsia="ar-SA"/>
        </w:rPr>
        <w:t xml:space="preserve"> O DÍLO</w:t>
      </w:r>
    </w:p>
    <w:p w14:paraId="32DB212F"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1B94E42A" w14:textId="77777777" w:rsidR="00FB0C80" w:rsidRDefault="00FB0C80" w:rsidP="00637FCF">
      <w:pPr>
        <w:suppressAutoHyphens/>
        <w:spacing w:before="120" w:after="0" w:line="240" w:lineRule="auto"/>
        <w:ind w:left="357" w:hanging="357"/>
        <w:jc w:val="center"/>
        <w:rPr>
          <w:rFonts w:eastAsia="Times New Roman" w:cs="Calibri"/>
          <w:color w:val="000000"/>
          <w:lang w:eastAsia="ar-SA"/>
        </w:rPr>
      </w:pPr>
    </w:p>
    <w:p w14:paraId="745A1851" w14:textId="77777777" w:rsidR="00497FED" w:rsidRPr="000D3471" w:rsidRDefault="00FB6927" w:rsidP="003107B9">
      <w:pPr>
        <w:numPr>
          <w:ilvl w:val="0"/>
          <w:numId w:val="1"/>
        </w:num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Objednatel</w:t>
      </w:r>
      <w:r w:rsidR="00497FED" w:rsidRPr="000D3471">
        <w:rPr>
          <w:rFonts w:eastAsia="Times New Roman" w:cs="Calibri"/>
          <w:b/>
          <w:color w:val="000000"/>
          <w:lang w:eastAsia="ar-SA"/>
        </w:rPr>
        <w:t>:</w:t>
      </w:r>
    </w:p>
    <w:p w14:paraId="3F63DB41" w14:textId="5D4CEB6E"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74DF21F4" w14:textId="325FEB19"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9B4D76">
        <w:rPr>
          <w:rFonts w:eastAsia="Times New Roman" w:cs="Calibri"/>
          <w:noProof/>
          <w:color w:val="000000"/>
          <w:lang w:eastAsia="ar-SA"/>
        </w:rPr>
        <w:t>01</w:t>
      </w:r>
    </w:p>
    <w:p w14:paraId="2F268993" w14:textId="18E3B26D"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255D2">
        <w:rPr>
          <w:rFonts w:eastAsia="Times New Roman" w:cs="Calibri"/>
          <w:color w:val="000000"/>
          <w:lang w:eastAsia="ar-SA"/>
        </w:rPr>
        <w:t>O</w:t>
      </w:r>
      <w:r w:rsidRPr="000D3471">
        <w:rPr>
          <w:rFonts w:eastAsia="Times New Roman" w:cs="Calibri"/>
          <w:color w:val="000000"/>
          <w:lang w:eastAsia="ar-SA"/>
        </w:rPr>
        <w:t xml:space="preserve">: </w:t>
      </w:r>
      <w:r w:rsidR="006D186D">
        <w:rPr>
          <w:rFonts w:eastAsia="Times New Roman" w:cs="Calibri"/>
          <w:color w:val="000000"/>
          <w:lang w:eastAsia="ar-SA"/>
        </w:rPr>
        <w:tab/>
      </w:r>
      <w:r w:rsidR="006D186D">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747890A9" w14:textId="3ADD06A3"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Pr="000D3471">
        <w:rPr>
          <w:rFonts w:eastAsia="Times New Roman" w:cs="Calibri"/>
          <w:color w:val="000000"/>
          <w:lang w:eastAsia="ar-SA"/>
        </w:rPr>
        <w:t xml:space="preserve">CZ00090638 </w:t>
      </w:r>
    </w:p>
    <w:p w14:paraId="50528F71" w14:textId="60FE5608"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0A55B932" w14:textId="344694A3"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A116AA">
        <w:rPr>
          <w:rFonts w:eastAsia="Times New Roman" w:cs="Calibri"/>
          <w:noProof/>
          <w:color w:val="000000"/>
          <w:lang w:eastAsia="ar-SA"/>
        </w:rPr>
        <w:t>Ing. Alexander Filip</w:t>
      </w:r>
    </w:p>
    <w:p w14:paraId="15AE7029" w14:textId="77777777" w:rsidR="00497FED" w:rsidRPr="000D3471" w:rsidRDefault="00497FED" w:rsidP="00FB0C80">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a</w:t>
      </w:r>
    </w:p>
    <w:p w14:paraId="601182D3" w14:textId="517AE36A" w:rsidR="00497FED" w:rsidRPr="000D3471" w:rsidRDefault="00C34196" w:rsidP="003107B9">
      <w:pPr>
        <w:numPr>
          <w:ilvl w:val="0"/>
          <w:numId w:val="1"/>
        </w:num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Zhotovitel</w:t>
      </w:r>
      <w:r w:rsidR="00497FED" w:rsidRPr="000D3471">
        <w:rPr>
          <w:rFonts w:eastAsia="Times New Roman" w:cs="Calibri"/>
          <w:b/>
          <w:color w:val="000000"/>
          <w:lang w:eastAsia="ar-SA"/>
        </w:rPr>
        <w:t>:</w:t>
      </w:r>
    </w:p>
    <w:p w14:paraId="1AD4BFC2" w14:textId="3846B8AE"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ECD268D" w14:textId="6C82F81C"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4F4CEE73" w14:textId="655AA898"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255D2">
        <w:rPr>
          <w:rFonts w:eastAsia="Times New Roman" w:cs="Calibri"/>
          <w:color w:val="000000"/>
          <w:lang w:eastAsia="ar-SA"/>
        </w:rPr>
        <w:t>O</w:t>
      </w:r>
      <w:r w:rsidRPr="000D3471">
        <w:rPr>
          <w:rFonts w:eastAsia="Times New Roman" w:cs="Calibri"/>
          <w:color w:val="000000"/>
          <w:lang w:eastAsia="ar-SA"/>
        </w:rPr>
        <w:t>:</w:t>
      </w:r>
      <w:r w:rsidR="00F255D2">
        <w:rPr>
          <w:rFonts w:eastAsia="Times New Roman" w:cs="Calibri"/>
          <w:color w:val="000000"/>
          <w:lang w:eastAsia="ar-SA"/>
        </w:rPr>
        <w:tab/>
      </w:r>
      <w:r w:rsidR="00F255D2">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5649C19" w14:textId="1E5850E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FC5619F" w14:textId="15857B4B"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223ED1E0" w14:textId="1305138F"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F06524B" w14:textId="62972D54" w:rsidR="00497FED" w:rsidRDefault="002F6E8D" w:rsidP="00497FED">
      <w:pPr>
        <w:suppressAutoHyphens/>
        <w:spacing w:before="120" w:after="0" w:line="240" w:lineRule="auto"/>
        <w:ind w:left="720" w:hanging="357"/>
        <w:jc w:val="both"/>
        <w:rPr>
          <w:rFonts w:eastAsia="Times New Roman" w:cs="Calibri"/>
          <w:b/>
          <w:color w:val="000000"/>
          <w:lang w:eastAsia="ar-SA"/>
        </w:rPr>
      </w:pPr>
      <w:r w:rsidRPr="000D3471">
        <w:rPr>
          <w:rFonts w:eastAsia="Times New Roman" w:cs="Calibri"/>
          <w:color w:val="000000"/>
          <w:lang w:eastAsia="ar-SA"/>
        </w:rPr>
        <w:t>jednající</w:t>
      </w:r>
      <w:r w:rsidR="00497FED" w:rsidRPr="000D3471">
        <w:rPr>
          <w:rFonts w:eastAsia="Times New Roman" w:cs="Calibri"/>
          <w:color w:val="000000"/>
          <w:lang w:eastAsia="ar-SA"/>
        </w:rPr>
        <w:t>:</w:t>
      </w:r>
      <w:r w:rsidR="00F40757">
        <w:rPr>
          <w:rFonts w:eastAsia="Times New Roman" w:cs="Calibri"/>
          <w:color w:val="000000"/>
          <w:lang w:eastAsia="ar-SA"/>
        </w:rPr>
        <w:tab/>
      </w:r>
      <w:r w:rsidR="00F40757">
        <w:rPr>
          <w:rFonts w:eastAsia="Times New Roman" w:cs="Calibri"/>
          <w:color w:val="000000"/>
          <w:lang w:eastAsia="ar-SA"/>
        </w:rPr>
        <w:tab/>
      </w:r>
      <w:r w:rsidR="002E36C0">
        <w:rPr>
          <w:rFonts w:eastAsia="Times New Roman" w:cs="Calibri"/>
          <w:color w:val="000000"/>
          <w:lang w:eastAsia="ar-SA"/>
        </w:rPr>
        <w:tab/>
      </w:r>
      <w:r w:rsidR="002E36C0">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01B76F4" w14:textId="780F2507" w:rsidR="0027602D" w:rsidRPr="002E36C0" w:rsidRDefault="0027602D" w:rsidP="00497FED">
      <w:pPr>
        <w:suppressAutoHyphens/>
        <w:spacing w:before="120" w:after="0" w:line="240" w:lineRule="auto"/>
        <w:ind w:left="720" w:hanging="357"/>
        <w:jc w:val="both"/>
        <w:rPr>
          <w:rFonts w:eastAsia="Times New Roman" w:cs="Calibri"/>
          <w:bCs/>
          <w:color w:val="000000"/>
          <w:lang w:eastAsia="ar-SA"/>
        </w:rPr>
      </w:pPr>
      <w:r w:rsidRPr="002E36C0">
        <w:rPr>
          <w:rFonts w:eastAsia="Times New Roman" w:cs="Calibri"/>
          <w:bCs/>
          <w:color w:val="000000"/>
          <w:lang w:eastAsia="ar-SA"/>
        </w:rPr>
        <w:t>zás</w:t>
      </w:r>
      <w:r w:rsidR="002E36C0" w:rsidRPr="002E36C0">
        <w:rPr>
          <w:rFonts w:eastAsia="Times New Roman" w:cs="Calibri"/>
          <w:bCs/>
          <w:color w:val="000000"/>
          <w:lang w:eastAsia="ar-SA"/>
        </w:rPr>
        <w:t>tupce pro věci smluvní:</w:t>
      </w:r>
      <w:r w:rsidR="002E36C0">
        <w:rPr>
          <w:rFonts w:eastAsia="Times New Roman" w:cs="Calibri"/>
          <w:bCs/>
          <w:color w:val="000000"/>
          <w:lang w:eastAsia="ar-SA"/>
        </w:rPr>
        <w:tab/>
      </w:r>
      <w:r w:rsidR="002E36C0">
        <w:rPr>
          <w:rFonts w:eastAsia="Times New Roman" w:cs="Calibri"/>
          <w:bCs/>
          <w:color w:val="000000"/>
          <w:lang w:eastAsia="ar-SA"/>
        </w:rPr>
        <w:tab/>
      </w:r>
      <w:r w:rsidR="002E36C0">
        <w:rPr>
          <w:rFonts w:eastAsia="Times New Roman" w:cs="Calibri"/>
          <w:bCs/>
          <w:color w:val="000000"/>
          <w:lang w:eastAsia="ar-SA"/>
        </w:rPr>
        <w:fldChar w:fldCharType="begin">
          <w:ffData>
            <w:name w:val="Text7"/>
            <w:enabled/>
            <w:calcOnExit w:val="0"/>
            <w:textInput/>
          </w:ffData>
        </w:fldChar>
      </w:r>
      <w:bookmarkStart w:id="1" w:name="Text7"/>
      <w:r w:rsidR="002E36C0">
        <w:rPr>
          <w:rFonts w:eastAsia="Times New Roman" w:cs="Calibri"/>
          <w:bCs/>
          <w:color w:val="000000"/>
          <w:lang w:eastAsia="ar-SA"/>
        </w:rPr>
        <w:instrText xml:space="preserve"> FORMTEXT </w:instrText>
      </w:r>
      <w:r w:rsidR="002E36C0">
        <w:rPr>
          <w:rFonts w:eastAsia="Times New Roman" w:cs="Calibri"/>
          <w:bCs/>
          <w:color w:val="000000"/>
          <w:lang w:eastAsia="ar-SA"/>
        </w:rPr>
      </w:r>
      <w:r w:rsidR="002E36C0">
        <w:rPr>
          <w:rFonts w:eastAsia="Times New Roman" w:cs="Calibri"/>
          <w:bCs/>
          <w:color w:val="000000"/>
          <w:lang w:eastAsia="ar-SA"/>
        </w:rPr>
        <w:fldChar w:fldCharType="separate"/>
      </w:r>
      <w:r w:rsidR="002E36C0">
        <w:rPr>
          <w:rFonts w:eastAsia="Times New Roman" w:cs="Calibri"/>
          <w:bCs/>
          <w:noProof/>
          <w:color w:val="000000"/>
          <w:lang w:eastAsia="ar-SA"/>
        </w:rPr>
        <w:t> </w:t>
      </w:r>
      <w:r w:rsidR="002E36C0">
        <w:rPr>
          <w:rFonts w:eastAsia="Times New Roman" w:cs="Calibri"/>
          <w:bCs/>
          <w:noProof/>
          <w:color w:val="000000"/>
          <w:lang w:eastAsia="ar-SA"/>
        </w:rPr>
        <w:t> </w:t>
      </w:r>
      <w:r w:rsidR="002E36C0">
        <w:rPr>
          <w:rFonts w:eastAsia="Times New Roman" w:cs="Calibri"/>
          <w:bCs/>
          <w:noProof/>
          <w:color w:val="000000"/>
          <w:lang w:eastAsia="ar-SA"/>
        </w:rPr>
        <w:t> </w:t>
      </w:r>
      <w:r w:rsidR="002E36C0">
        <w:rPr>
          <w:rFonts w:eastAsia="Times New Roman" w:cs="Calibri"/>
          <w:bCs/>
          <w:noProof/>
          <w:color w:val="000000"/>
          <w:lang w:eastAsia="ar-SA"/>
        </w:rPr>
        <w:t> </w:t>
      </w:r>
      <w:r w:rsidR="002E36C0">
        <w:rPr>
          <w:rFonts w:eastAsia="Times New Roman" w:cs="Calibri"/>
          <w:bCs/>
          <w:noProof/>
          <w:color w:val="000000"/>
          <w:lang w:eastAsia="ar-SA"/>
        </w:rPr>
        <w:t> </w:t>
      </w:r>
      <w:r w:rsidR="002E36C0">
        <w:rPr>
          <w:rFonts w:eastAsia="Times New Roman" w:cs="Calibri"/>
          <w:bCs/>
          <w:color w:val="000000"/>
          <w:lang w:eastAsia="ar-SA"/>
        </w:rPr>
        <w:fldChar w:fldCharType="end"/>
      </w:r>
      <w:bookmarkEnd w:id="1"/>
    </w:p>
    <w:p w14:paraId="35686CCD" w14:textId="3BA4F60F" w:rsidR="002E36C0" w:rsidRPr="002E36C0" w:rsidRDefault="002E36C0" w:rsidP="00497FED">
      <w:pPr>
        <w:suppressAutoHyphens/>
        <w:spacing w:before="120" w:after="0" w:line="240" w:lineRule="auto"/>
        <w:ind w:left="720" w:hanging="357"/>
        <w:jc w:val="both"/>
        <w:rPr>
          <w:rFonts w:eastAsia="Times New Roman" w:cs="Calibri"/>
          <w:bCs/>
          <w:color w:val="000000"/>
          <w:lang w:eastAsia="ar-SA"/>
        </w:rPr>
      </w:pPr>
      <w:r w:rsidRPr="002E36C0">
        <w:rPr>
          <w:rFonts w:eastAsia="Times New Roman" w:cs="Calibri"/>
          <w:bCs/>
          <w:color w:val="000000"/>
          <w:lang w:eastAsia="ar-SA"/>
        </w:rPr>
        <w:t>zástupce pro věci technické:</w:t>
      </w:r>
      <w:r>
        <w:rPr>
          <w:rFonts w:eastAsia="Times New Roman" w:cs="Calibri"/>
          <w:bCs/>
          <w:color w:val="000000"/>
          <w:lang w:eastAsia="ar-SA"/>
        </w:rPr>
        <w:tab/>
      </w:r>
      <w:r>
        <w:rPr>
          <w:rFonts w:eastAsia="Times New Roman" w:cs="Calibri"/>
          <w:bCs/>
          <w:color w:val="000000"/>
          <w:lang w:eastAsia="ar-SA"/>
        </w:rPr>
        <w:fldChar w:fldCharType="begin">
          <w:ffData>
            <w:name w:val="Text8"/>
            <w:enabled/>
            <w:calcOnExit w:val="0"/>
            <w:textInput/>
          </w:ffData>
        </w:fldChar>
      </w:r>
      <w:bookmarkStart w:id="2" w:name="Text8"/>
      <w:r>
        <w:rPr>
          <w:rFonts w:eastAsia="Times New Roman" w:cs="Calibri"/>
          <w:bCs/>
          <w:color w:val="000000"/>
          <w:lang w:eastAsia="ar-SA"/>
        </w:rPr>
        <w:instrText xml:space="preserve"> FORMTEXT </w:instrText>
      </w:r>
      <w:r>
        <w:rPr>
          <w:rFonts w:eastAsia="Times New Roman" w:cs="Calibri"/>
          <w:bCs/>
          <w:color w:val="000000"/>
          <w:lang w:eastAsia="ar-SA"/>
        </w:rPr>
      </w:r>
      <w:r>
        <w:rPr>
          <w:rFonts w:eastAsia="Times New Roman" w:cs="Calibri"/>
          <w:bCs/>
          <w:color w:val="000000"/>
          <w:lang w:eastAsia="ar-SA"/>
        </w:rPr>
        <w:fldChar w:fldCharType="separate"/>
      </w:r>
      <w:r>
        <w:rPr>
          <w:rFonts w:eastAsia="Times New Roman" w:cs="Calibri"/>
          <w:bCs/>
          <w:noProof/>
          <w:color w:val="000000"/>
          <w:lang w:eastAsia="ar-SA"/>
        </w:rPr>
        <w:t> </w:t>
      </w:r>
      <w:r>
        <w:rPr>
          <w:rFonts w:eastAsia="Times New Roman" w:cs="Calibri"/>
          <w:bCs/>
          <w:noProof/>
          <w:color w:val="000000"/>
          <w:lang w:eastAsia="ar-SA"/>
        </w:rPr>
        <w:t> </w:t>
      </w:r>
      <w:r>
        <w:rPr>
          <w:rFonts w:eastAsia="Times New Roman" w:cs="Calibri"/>
          <w:bCs/>
          <w:noProof/>
          <w:color w:val="000000"/>
          <w:lang w:eastAsia="ar-SA"/>
        </w:rPr>
        <w:t> </w:t>
      </w:r>
      <w:r>
        <w:rPr>
          <w:rFonts w:eastAsia="Times New Roman" w:cs="Calibri"/>
          <w:bCs/>
          <w:noProof/>
          <w:color w:val="000000"/>
          <w:lang w:eastAsia="ar-SA"/>
        </w:rPr>
        <w:t> </w:t>
      </w:r>
      <w:r>
        <w:rPr>
          <w:rFonts w:eastAsia="Times New Roman" w:cs="Calibri"/>
          <w:bCs/>
          <w:noProof/>
          <w:color w:val="000000"/>
          <w:lang w:eastAsia="ar-SA"/>
        </w:rPr>
        <w:t> </w:t>
      </w:r>
      <w:r>
        <w:rPr>
          <w:rFonts w:eastAsia="Times New Roman" w:cs="Calibri"/>
          <w:bCs/>
          <w:color w:val="000000"/>
          <w:lang w:eastAsia="ar-SA"/>
        </w:rPr>
        <w:fldChar w:fldCharType="end"/>
      </w:r>
      <w:bookmarkEnd w:id="2"/>
    </w:p>
    <w:p w14:paraId="6DBF1986" w14:textId="6DFB0EEF" w:rsidR="002E36C0" w:rsidRPr="002E36C0" w:rsidRDefault="002E36C0" w:rsidP="00497FED">
      <w:pPr>
        <w:suppressAutoHyphens/>
        <w:spacing w:before="120" w:after="0" w:line="240" w:lineRule="auto"/>
        <w:ind w:left="720" w:hanging="357"/>
        <w:jc w:val="both"/>
        <w:rPr>
          <w:rFonts w:eastAsia="Times New Roman" w:cs="Calibri"/>
          <w:bCs/>
          <w:color w:val="000000"/>
          <w:lang w:eastAsia="ar-SA"/>
        </w:rPr>
      </w:pPr>
      <w:r w:rsidRPr="002E36C0">
        <w:rPr>
          <w:rFonts w:eastAsia="Times New Roman" w:cs="Calibri"/>
          <w:bCs/>
          <w:color w:val="000000"/>
          <w:lang w:eastAsia="ar-SA"/>
        </w:rPr>
        <w:t>osoba pověřená vedením stavby:</w:t>
      </w:r>
      <w:r>
        <w:rPr>
          <w:rFonts w:eastAsia="Times New Roman" w:cs="Calibri"/>
          <w:bCs/>
          <w:color w:val="000000"/>
          <w:lang w:eastAsia="ar-SA"/>
        </w:rPr>
        <w:tab/>
      </w:r>
      <w:r>
        <w:rPr>
          <w:rFonts w:eastAsia="Times New Roman" w:cs="Calibri"/>
          <w:bCs/>
          <w:color w:val="000000"/>
          <w:lang w:eastAsia="ar-SA"/>
        </w:rPr>
        <w:fldChar w:fldCharType="begin">
          <w:ffData>
            <w:name w:val="Text9"/>
            <w:enabled/>
            <w:calcOnExit w:val="0"/>
            <w:textInput/>
          </w:ffData>
        </w:fldChar>
      </w:r>
      <w:bookmarkStart w:id="3" w:name="Text9"/>
      <w:r>
        <w:rPr>
          <w:rFonts w:eastAsia="Times New Roman" w:cs="Calibri"/>
          <w:bCs/>
          <w:color w:val="000000"/>
          <w:lang w:eastAsia="ar-SA"/>
        </w:rPr>
        <w:instrText xml:space="preserve"> FORMTEXT </w:instrText>
      </w:r>
      <w:r>
        <w:rPr>
          <w:rFonts w:eastAsia="Times New Roman" w:cs="Calibri"/>
          <w:bCs/>
          <w:color w:val="000000"/>
          <w:lang w:eastAsia="ar-SA"/>
        </w:rPr>
      </w:r>
      <w:r>
        <w:rPr>
          <w:rFonts w:eastAsia="Times New Roman" w:cs="Calibri"/>
          <w:bCs/>
          <w:color w:val="000000"/>
          <w:lang w:eastAsia="ar-SA"/>
        </w:rPr>
        <w:fldChar w:fldCharType="separate"/>
      </w:r>
      <w:r>
        <w:rPr>
          <w:rFonts w:eastAsia="Times New Roman" w:cs="Calibri"/>
          <w:bCs/>
          <w:noProof/>
          <w:color w:val="000000"/>
          <w:lang w:eastAsia="ar-SA"/>
        </w:rPr>
        <w:t> </w:t>
      </w:r>
      <w:r>
        <w:rPr>
          <w:rFonts w:eastAsia="Times New Roman" w:cs="Calibri"/>
          <w:bCs/>
          <w:noProof/>
          <w:color w:val="000000"/>
          <w:lang w:eastAsia="ar-SA"/>
        </w:rPr>
        <w:t> </w:t>
      </w:r>
      <w:r>
        <w:rPr>
          <w:rFonts w:eastAsia="Times New Roman" w:cs="Calibri"/>
          <w:bCs/>
          <w:noProof/>
          <w:color w:val="000000"/>
          <w:lang w:eastAsia="ar-SA"/>
        </w:rPr>
        <w:t> </w:t>
      </w:r>
      <w:r>
        <w:rPr>
          <w:rFonts w:eastAsia="Times New Roman" w:cs="Calibri"/>
          <w:bCs/>
          <w:noProof/>
          <w:color w:val="000000"/>
          <w:lang w:eastAsia="ar-SA"/>
        </w:rPr>
        <w:t> </w:t>
      </w:r>
      <w:r>
        <w:rPr>
          <w:rFonts w:eastAsia="Times New Roman" w:cs="Calibri"/>
          <w:bCs/>
          <w:noProof/>
          <w:color w:val="000000"/>
          <w:lang w:eastAsia="ar-SA"/>
        </w:rPr>
        <w:t> </w:t>
      </w:r>
      <w:r>
        <w:rPr>
          <w:rFonts w:eastAsia="Times New Roman" w:cs="Calibri"/>
          <w:bCs/>
          <w:color w:val="000000"/>
          <w:lang w:eastAsia="ar-SA"/>
        </w:rPr>
        <w:fldChar w:fldCharType="end"/>
      </w:r>
      <w:bookmarkEnd w:id="3"/>
    </w:p>
    <w:p w14:paraId="7D3EBDB1" w14:textId="77777777" w:rsidR="008A6632" w:rsidRDefault="008A6632" w:rsidP="00710796">
      <w:pPr>
        <w:jc w:val="both"/>
        <w:rPr>
          <w:lang w:eastAsia="ar-SA"/>
        </w:rPr>
      </w:pPr>
    </w:p>
    <w:p w14:paraId="6B002CA7" w14:textId="3203F305" w:rsidR="00497FED" w:rsidRDefault="007E2C67" w:rsidP="00042423">
      <w:pPr>
        <w:jc w:val="both"/>
        <w:rPr>
          <w:lang w:eastAsia="ar-SA"/>
        </w:rPr>
      </w:pPr>
      <w:r>
        <w:rPr>
          <w:lang w:eastAsia="ar-SA"/>
        </w:rPr>
        <w:t xml:space="preserve">Objednatel a zhotovitel </w:t>
      </w:r>
      <w:r w:rsidR="00497FED" w:rsidRPr="000D3471">
        <w:rPr>
          <w:lang w:eastAsia="ar-SA"/>
        </w:rPr>
        <w:t xml:space="preserve">uzavírají tuto smlouvu </w:t>
      </w:r>
      <w:r w:rsidR="00FB6927">
        <w:rPr>
          <w:lang w:eastAsia="ar-SA"/>
        </w:rPr>
        <w:t xml:space="preserve">o dílo </w:t>
      </w:r>
      <w:r w:rsidR="00497FED" w:rsidRPr="000D3471">
        <w:rPr>
          <w:lang w:eastAsia="ar-SA"/>
        </w:rPr>
        <w:t>na základě výsledku výběru nejvhodnější na</w:t>
      </w:r>
      <w:r w:rsidR="005A45CC" w:rsidRPr="000D3471">
        <w:rPr>
          <w:lang w:eastAsia="ar-SA"/>
        </w:rPr>
        <w:t xml:space="preserve">bídky </w:t>
      </w:r>
      <w:r w:rsidR="00F255D2">
        <w:rPr>
          <w:lang w:eastAsia="ar-SA"/>
        </w:rPr>
        <w:t>pro</w:t>
      </w:r>
      <w:r w:rsidR="00FB0C80">
        <w:rPr>
          <w:lang w:eastAsia="ar-SA"/>
        </w:rPr>
        <w:t xml:space="preserve"> </w:t>
      </w:r>
      <w:r w:rsidR="00583A71">
        <w:rPr>
          <w:lang w:eastAsia="ar-SA"/>
        </w:rPr>
        <w:t>podlimitní</w:t>
      </w:r>
      <w:r w:rsidR="004B4808">
        <w:rPr>
          <w:lang w:eastAsia="ar-SA"/>
        </w:rPr>
        <w:t xml:space="preserve"> </w:t>
      </w:r>
      <w:r w:rsidR="00FB0C80">
        <w:rPr>
          <w:lang w:eastAsia="ar-SA"/>
        </w:rPr>
        <w:t xml:space="preserve">veřejnou </w:t>
      </w:r>
      <w:r w:rsidR="005A45CC" w:rsidRPr="000D3471">
        <w:rPr>
          <w:lang w:eastAsia="ar-SA"/>
        </w:rPr>
        <w:t xml:space="preserve">zakázku </w:t>
      </w:r>
      <w:r w:rsidR="00497FED" w:rsidRPr="000D3471">
        <w:rPr>
          <w:lang w:eastAsia="ar-SA"/>
        </w:rPr>
        <w:t xml:space="preserve">s názvem </w:t>
      </w:r>
      <w:r w:rsidR="002A170E" w:rsidRPr="002A170E">
        <w:rPr>
          <w:b/>
          <w:lang w:eastAsia="ar-SA"/>
        </w:rPr>
        <w:t>„</w:t>
      </w:r>
      <w:r w:rsidR="002C6258">
        <w:rPr>
          <w:rStyle w:val="normaltextrun"/>
          <w:rFonts w:cs="Calibri"/>
          <w:b/>
          <w:bCs/>
          <w:color w:val="000000"/>
        </w:rPr>
        <w:t>Nemocnice Jihlava - p</w:t>
      </w:r>
      <w:r w:rsidR="00B5786B">
        <w:rPr>
          <w:rStyle w:val="normaltextrun"/>
          <w:rFonts w:cs="Calibri"/>
          <w:b/>
          <w:bCs/>
          <w:color w:val="000000"/>
        </w:rPr>
        <w:t>racoviště magnetické rezonance – stavební úpravy</w:t>
      </w:r>
      <w:r w:rsidR="002A170E" w:rsidRPr="002A170E">
        <w:rPr>
          <w:b/>
          <w:lang w:eastAsia="ar-SA"/>
        </w:rPr>
        <w:t>“</w:t>
      </w:r>
      <w:r w:rsidR="002A170E">
        <w:rPr>
          <w:lang w:eastAsia="ar-SA"/>
        </w:rPr>
        <w:t>.</w:t>
      </w:r>
    </w:p>
    <w:p w14:paraId="00BDFE87" w14:textId="1D2FF264" w:rsidR="008A6632" w:rsidRDefault="008A6632" w:rsidP="00042423">
      <w:pPr>
        <w:jc w:val="both"/>
        <w:rPr>
          <w:b/>
          <w:lang w:eastAsia="ar-SA"/>
        </w:rPr>
      </w:pPr>
    </w:p>
    <w:p w14:paraId="6E2749A5" w14:textId="77777777" w:rsidR="00730581" w:rsidRPr="005C0A9A" w:rsidRDefault="00730581" w:rsidP="00EC7E24">
      <w:pPr>
        <w:pStyle w:val="Nadpis1"/>
        <w:spacing w:line="276" w:lineRule="auto"/>
      </w:pPr>
      <w:r w:rsidRPr="005C0A9A">
        <w:t xml:space="preserve">Úvodní </w:t>
      </w:r>
      <w:r w:rsidRPr="00D10862">
        <w:t>ustanovení</w:t>
      </w:r>
    </w:p>
    <w:p w14:paraId="6E5BE440" w14:textId="7538EA88" w:rsidR="00987A67" w:rsidRDefault="006F5609" w:rsidP="00EC7E24">
      <w:pPr>
        <w:pStyle w:val="Odstavecseseznamem"/>
        <w:numPr>
          <w:ilvl w:val="1"/>
          <w:numId w:val="11"/>
        </w:numPr>
        <w:spacing w:after="0"/>
        <w:ind w:left="567" w:hanging="567"/>
        <w:jc w:val="both"/>
        <w:rPr>
          <w:rFonts w:cs="Calibri"/>
        </w:rPr>
      </w:pPr>
      <w:r w:rsidRPr="0039723E">
        <w:rPr>
          <w:rFonts w:cs="Calibri"/>
        </w:rPr>
        <w:t>V případě změny údajů uvedených v záhlaví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039F06A" w14:textId="5E6BF326" w:rsidR="0001687A" w:rsidRDefault="00730581" w:rsidP="00EC7E24">
      <w:pPr>
        <w:pStyle w:val="Odstavecseseznamem"/>
        <w:numPr>
          <w:ilvl w:val="1"/>
          <w:numId w:val="11"/>
        </w:numPr>
        <w:spacing w:after="0"/>
        <w:ind w:left="567" w:hanging="567"/>
        <w:jc w:val="both"/>
        <w:rPr>
          <w:rFonts w:cs="Calibri"/>
          <w:lang w:eastAsia="ar-SA"/>
        </w:rPr>
      </w:pPr>
      <w:r w:rsidRPr="002F3C6B">
        <w:rPr>
          <w:rFonts w:cs="Calibri"/>
          <w:lang w:eastAsia="ar-SA"/>
        </w:rPr>
        <w:t>Zhotovitel tímto prohlašuje, že se v plném rozsahu seznámil s rozsahem a povahou plnění, které bude poskytovat na základě této smlouvy, že mu jsou známy její veškeré technické, kvalitativní a jiné podmínky a že disponuje takovými kapacitami a odbornými znalostmi, které jsou k plnění ze smlouvy nezbytné.</w:t>
      </w:r>
      <w:bookmarkStart w:id="4" w:name="_Toc329077978"/>
      <w:r w:rsidR="00DD5C48">
        <w:rPr>
          <w:rFonts w:cs="Calibri"/>
          <w:lang w:eastAsia="ar-SA"/>
        </w:rPr>
        <w:t xml:space="preserve"> </w:t>
      </w:r>
      <w:r w:rsidR="00373BBD" w:rsidRPr="00373BBD">
        <w:rPr>
          <w:rFonts w:cs="Calibri"/>
        </w:rPr>
        <w:t>Zhotovitel prohlašuje, že zhotovení díla zajistí osobami odborně způsobilými. Zhotovitel se zavazuje provést dílo svým jménem a na svou zodpovědnost</w:t>
      </w:r>
      <w:r w:rsidR="00B9588D">
        <w:rPr>
          <w:rFonts w:cs="Calibri"/>
        </w:rPr>
        <w:t>.</w:t>
      </w:r>
    </w:p>
    <w:p w14:paraId="53729768" w14:textId="1133EDE4" w:rsidR="00730581" w:rsidRPr="0001687A" w:rsidRDefault="00730581" w:rsidP="00EC7E24">
      <w:pPr>
        <w:pStyle w:val="Odstavecseseznamem"/>
        <w:numPr>
          <w:ilvl w:val="1"/>
          <w:numId w:val="11"/>
        </w:numPr>
        <w:spacing w:after="0"/>
        <w:ind w:left="567" w:hanging="567"/>
        <w:jc w:val="both"/>
        <w:rPr>
          <w:rFonts w:cs="Calibri"/>
          <w:lang w:eastAsia="ar-SA"/>
        </w:rPr>
      </w:pPr>
      <w:r w:rsidRPr="0001687A">
        <w:rPr>
          <w:rFonts w:cs="Calibri"/>
          <w:lang w:eastAsia="ar-SA"/>
        </w:rPr>
        <w:t xml:space="preserve">Zhotovitel dále prohlašuje, že se seznámil se všemi podmínkami a pokyny objednatele, které jsou relevantní pro uzavření této smlouvy, zejména se zadávacími podmínkami stanovenými pro výše </w:t>
      </w:r>
      <w:r w:rsidRPr="0001687A">
        <w:rPr>
          <w:rFonts w:cs="Calibri"/>
          <w:lang w:eastAsia="ar-SA"/>
        </w:rPr>
        <w:lastRenderedPageBreak/>
        <w:t xml:space="preserve">uvedenou veřejnou zakázku, a že je shledal vhodnými a že cena a způsob plnění smlouvy obsahuje </w:t>
      </w:r>
      <w:r w:rsidR="009B4D76" w:rsidRPr="0001687A">
        <w:rPr>
          <w:rFonts w:cs="Calibri"/>
          <w:lang w:eastAsia="ar-SA"/>
        </w:rPr>
        <w:br/>
      </w:r>
      <w:r w:rsidRPr="0001687A">
        <w:rPr>
          <w:rFonts w:cs="Calibri"/>
          <w:lang w:eastAsia="ar-SA"/>
        </w:rPr>
        <w:t xml:space="preserve">a zohledňuje všechny výše uvedené podmínky a okolnosti. </w:t>
      </w:r>
      <w:bookmarkEnd w:id="4"/>
    </w:p>
    <w:p w14:paraId="1B841DB0" w14:textId="77777777" w:rsidR="001F65BD" w:rsidRPr="001F65BD" w:rsidRDefault="001F65BD" w:rsidP="00EC7E24">
      <w:pPr>
        <w:spacing w:after="0"/>
        <w:jc w:val="both"/>
        <w:rPr>
          <w:rFonts w:cs="Calibri"/>
          <w:sz w:val="18"/>
          <w:lang w:eastAsia="ar-SA"/>
        </w:rPr>
      </w:pPr>
    </w:p>
    <w:p w14:paraId="13DA3E43" w14:textId="77777777" w:rsidR="00A45927" w:rsidRPr="005C0A9A" w:rsidRDefault="00497FED" w:rsidP="00EC7E24">
      <w:pPr>
        <w:pStyle w:val="Nadpis1"/>
        <w:spacing w:line="276" w:lineRule="auto"/>
      </w:pPr>
      <w:r w:rsidRPr="005C0A9A">
        <w:t xml:space="preserve">Předmět </w:t>
      </w:r>
      <w:r w:rsidR="00FB6927" w:rsidRPr="005C0A9A">
        <w:t>díla</w:t>
      </w:r>
    </w:p>
    <w:p w14:paraId="626DC6AA" w14:textId="0E46A4C3" w:rsidR="003E36CD" w:rsidRPr="00D15F71" w:rsidRDefault="003E36CD" w:rsidP="00D84905">
      <w:pPr>
        <w:pStyle w:val="StylProsttextArial11bZarovnatdobloku"/>
        <w:numPr>
          <w:ilvl w:val="0"/>
          <w:numId w:val="0"/>
        </w:numPr>
        <w:ind w:left="567"/>
      </w:pPr>
      <w:r w:rsidRPr="00D15F71">
        <w:t xml:space="preserve">Zhotovitel se zavazuje provést na svůj náklad a nebezpečí pro objednatele dílo </w:t>
      </w:r>
      <w:r w:rsidRPr="0063146C">
        <w:rPr>
          <w:b/>
          <w:bCs/>
        </w:rPr>
        <w:t>„</w:t>
      </w:r>
      <w:r w:rsidR="00323ACE" w:rsidRPr="0063146C">
        <w:rPr>
          <w:b/>
          <w:bCs/>
        </w:rPr>
        <w:t xml:space="preserve">Nemocnice </w:t>
      </w:r>
      <w:proofErr w:type="gramStart"/>
      <w:r w:rsidR="00323ACE" w:rsidRPr="0063146C">
        <w:rPr>
          <w:b/>
          <w:bCs/>
        </w:rPr>
        <w:t>Jihlava - p</w:t>
      </w:r>
      <w:r w:rsidR="00D15F71" w:rsidRPr="0063146C">
        <w:rPr>
          <w:b/>
          <w:bCs/>
        </w:rPr>
        <w:t>racoviště</w:t>
      </w:r>
      <w:proofErr w:type="gramEnd"/>
      <w:r w:rsidR="00D15F71" w:rsidRPr="0063146C">
        <w:rPr>
          <w:b/>
          <w:bCs/>
        </w:rPr>
        <w:t xml:space="preserve"> magnetické rezonance – stavební úpravy</w:t>
      </w:r>
      <w:r w:rsidRPr="0063146C">
        <w:rPr>
          <w:b/>
          <w:bCs/>
        </w:rPr>
        <w:t>“</w:t>
      </w:r>
      <w:r w:rsidRPr="00D15F71">
        <w:t xml:space="preserve"> </w:t>
      </w:r>
      <w:r w:rsidR="00846B32" w:rsidRPr="0060185C">
        <w:rPr>
          <w:szCs w:val="22"/>
        </w:rPr>
        <w:t xml:space="preserve">(dále také jen „dílo“) </w:t>
      </w:r>
      <w:r w:rsidRPr="00D15F71">
        <w:t xml:space="preserve">a objednatel se zavazuje dílo převzít a zaplatit sjednanou cenu. </w:t>
      </w:r>
    </w:p>
    <w:p w14:paraId="7E5E91C2" w14:textId="2666E452" w:rsidR="00BD432D" w:rsidRPr="00362E8E" w:rsidRDefault="00D431CA" w:rsidP="00EC7E24">
      <w:pPr>
        <w:pStyle w:val="Odstavecseseznamem"/>
        <w:numPr>
          <w:ilvl w:val="1"/>
          <w:numId w:val="3"/>
        </w:numPr>
        <w:suppressAutoHyphens/>
        <w:spacing w:after="0"/>
        <w:ind w:left="567" w:hanging="567"/>
        <w:contextualSpacing w:val="0"/>
        <w:jc w:val="both"/>
        <w:rPr>
          <w:rFonts w:cs="Calibri"/>
          <w:bCs/>
        </w:rPr>
      </w:pPr>
      <w:r w:rsidRPr="00CE055C">
        <w:rPr>
          <w:rFonts w:cs="Calibri"/>
        </w:rPr>
        <w:t xml:space="preserve">Předmět díla bude proveden dle projektové dokumentace pro provedení stavby, soupisu stavebních prací, dodávek a služeb, včetně výkazu výměr (dále jen „soupis prací“) s názvem „Nemocnice Jihlava – </w:t>
      </w:r>
      <w:r w:rsidR="00B56FE9">
        <w:rPr>
          <w:rFonts w:cs="Calibri"/>
        </w:rPr>
        <w:t xml:space="preserve">pracoviště magnetické rezonance </w:t>
      </w:r>
      <w:r w:rsidR="00323ACE">
        <w:rPr>
          <w:rFonts w:cs="Calibri"/>
        </w:rPr>
        <w:t>–</w:t>
      </w:r>
      <w:r w:rsidR="00B56FE9">
        <w:rPr>
          <w:rFonts w:cs="Calibri"/>
        </w:rPr>
        <w:t xml:space="preserve"> </w:t>
      </w:r>
      <w:r w:rsidR="00B26EFF">
        <w:rPr>
          <w:rFonts w:cs="Calibri"/>
        </w:rPr>
        <w:t>PD</w:t>
      </w:r>
      <w:r w:rsidRPr="00CE055C">
        <w:rPr>
          <w:rFonts w:cs="Calibri"/>
        </w:rPr>
        <w:t xml:space="preserve"> " vypracovaná projekční kanceláří </w:t>
      </w:r>
      <w:r w:rsidR="00F31FE2" w:rsidRPr="00F31FE2">
        <w:rPr>
          <w:rFonts w:cs="Calibri"/>
          <w:bCs/>
        </w:rPr>
        <w:t>PENTA PROJEKT s.r.o.,</w:t>
      </w:r>
      <w:r w:rsidR="00F31FE2">
        <w:rPr>
          <w:rFonts w:cs="Calibri"/>
          <w:bCs/>
        </w:rPr>
        <w:t xml:space="preserve"> </w:t>
      </w:r>
      <w:r w:rsidR="00F31FE2" w:rsidRPr="00F31FE2">
        <w:rPr>
          <w:rFonts w:cs="Calibri"/>
          <w:bCs/>
        </w:rPr>
        <w:t>Mrštíkova 1166/12, 586 01 Jihlava IČO 47916621</w:t>
      </w:r>
      <w:r w:rsidR="00B016F7">
        <w:rPr>
          <w:rFonts w:cs="Calibri"/>
          <w:bCs/>
        </w:rPr>
        <w:t xml:space="preserve">. </w:t>
      </w:r>
      <w:r w:rsidRPr="00B016F7">
        <w:rPr>
          <w:rFonts w:cs="Calibri"/>
        </w:rPr>
        <w:t xml:space="preserve">Projektová dokumentace v listinné podobě bude zhotoviteli předána nejpozději v den předání staveniště. Pokud bude před zahájením prací a dodávek nebo v jejich průběhu zjištěn rozpor mezi specifikacemi projektové dokumentace a výkazem výměr, budou předmětné práce </w:t>
      </w:r>
      <w:r w:rsidR="0063146C">
        <w:rPr>
          <w:rFonts w:cs="Calibri"/>
        </w:rPr>
        <w:br/>
      </w:r>
      <w:r w:rsidRPr="00B016F7">
        <w:rPr>
          <w:rFonts w:cs="Calibri"/>
        </w:rPr>
        <w:t xml:space="preserve">a dodávky upřesněny projektantem stavby. Případné změny předmětu díla musí být projednány s objednatelem způsobem stanoveným touto smlouvou. </w:t>
      </w:r>
    </w:p>
    <w:p w14:paraId="08E26FA9" w14:textId="77777777" w:rsidR="00481465" w:rsidRPr="00481465" w:rsidRDefault="00265B2B" w:rsidP="00EC7E24">
      <w:pPr>
        <w:pStyle w:val="Odstavecseseznamem"/>
        <w:numPr>
          <w:ilvl w:val="1"/>
          <w:numId w:val="3"/>
        </w:numPr>
        <w:suppressAutoHyphens/>
        <w:spacing w:after="0"/>
        <w:ind w:left="567" w:hanging="567"/>
        <w:contextualSpacing w:val="0"/>
        <w:jc w:val="both"/>
        <w:rPr>
          <w:rFonts w:cs="Calibri"/>
          <w:b/>
          <w:bCs/>
        </w:rPr>
      </w:pPr>
      <w:r w:rsidRPr="0020240C">
        <w:rPr>
          <w:rFonts w:eastAsia="Times New Roman" w:cs="Calibri"/>
          <w:b/>
          <w:bCs/>
          <w:color w:val="000000"/>
          <w:lang w:eastAsia="ar-SA"/>
        </w:rPr>
        <w:t>Součást díla je rovněž</w:t>
      </w:r>
      <w:r w:rsidR="0020240C" w:rsidRPr="0020240C">
        <w:rPr>
          <w:rFonts w:eastAsia="Times New Roman" w:cs="Calibri"/>
          <w:b/>
          <w:bCs/>
          <w:color w:val="000000"/>
          <w:lang w:eastAsia="ar-SA"/>
        </w:rPr>
        <w:t>:</w:t>
      </w:r>
    </w:p>
    <w:p w14:paraId="69D302F2" w14:textId="0E351B9C" w:rsidR="005B716A" w:rsidRPr="00461D69" w:rsidRDefault="007B38B2" w:rsidP="00661E2C">
      <w:pPr>
        <w:suppressAutoHyphens/>
        <w:spacing w:after="0"/>
        <w:ind w:left="567" w:hanging="142"/>
        <w:jc w:val="both"/>
      </w:pPr>
      <w:r w:rsidRPr="00AC41D8">
        <w:rPr>
          <w:rFonts w:eastAsia="Times New Roman" w:cs="Calibri"/>
          <w:b/>
          <w:bCs/>
          <w:color w:val="000000"/>
          <w:lang w:eastAsia="ar-SA"/>
        </w:rPr>
        <w:t>2.2.1</w:t>
      </w:r>
      <w:r w:rsidR="00661E2C">
        <w:rPr>
          <w:rFonts w:eastAsia="Times New Roman" w:cs="Calibri"/>
          <w:color w:val="000000"/>
          <w:lang w:eastAsia="ar-SA"/>
        </w:rPr>
        <w:t xml:space="preserve"> </w:t>
      </w:r>
      <w:r w:rsidR="0020240C" w:rsidRPr="007B38B2">
        <w:rPr>
          <w:rFonts w:eastAsia="Times New Roman" w:cs="Calibri"/>
          <w:color w:val="000000"/>
          <w:lang w:eastAsia="ar-SA"/>
        </w:rPr>
        <w:t>Projektová dokumentace skutečného provedení stavby</w:t>
      </w:r>
      <w:r w:rsidR="008E47D5">
        <w:rPr>
          <w:rFonts w:eastAsia="Times New Roman" w:cs="Calibri"/>
          <w:color w:val="000000"/>
          <w:lang w:eastAsia="ar-SA"/>
        </w:rPr>
        <w:t xml:space="preserve"> </w:t>
      </w:r>
      <w:r w:rsidR="005B716A" w:rsidRPr="00461D69">
        <w:t>bude</w:t>
      </w:r>
      <w:r w:rsidR="00254EF1">
        <w:t xml:space="preserve"> provedena alespoň v rozsahu vyhlášky č. 499/2006 Sb., o dokumentaci staveb</w:t>
      </w:r>
      <w:r w:rsidR="00AC69B4">
        <w:t>, ve znění k 31. 12. 2023</w:t>
      </w:r>
      <w:r w:rsidR="005B716A" w:rsidRPr="00461D69">
        <w:t>, a následujících zásad:</w:t>
      </w:r>
    </w:p>
    <w:p w14:paraId="5F24F9EB" w14:textId="77777777" w:rsidR="005B716A" w:rsidRPr="00461D69" w:rsidRDefault="005B716A" w:rsidP="003E45B0">
      <w:pPr>
        <w:pStyle w:val="StylProsttextArial11bZarovnatdobloku"/>
      </w:pPr>
      <w:r w:rsidRPr="00461D69">
        <w:t>Do projektové dokumentace pro provedení stavby všech stavebních objektů a provozních souborů budou zřetelně vyznačeny všechny změny, k nimž došlo v průběhu zhotovení díla.</w:t>
      </w:r>
    </w:p>
    <w:p w14:paraId="28949DD0" w14:textId="77777777" w:rsidR="005B716A" w:rsidRPr="00461D69" w:rsidRDefault="005B716A" w:rsidP="003E45B0">
      <w:pPr>
        <w:pStyle w:val="StylProsttextArial11bZarovnatdobloku"/>
      </w:pPr>
      <w:r w:rsidRPr="00461D69">
        <w:t>Ty části projektové dokumentace pro provedení stavby, u kterých nedošlo k žádným změnám, budou označeny nápisem „beze změn“.</w:t>
      </w:r>
    </w:p>
    <w:p w14:paraId="68770E8D" w14:textId="77777777" w:rsidR="005B716A" w:rsidRPr="00461D69" w:rsidRDefault="005B716A" w:rsidP="003E45B0">
      <w:pPr>
        <w:pStyle w:val="StylProsttextArial11bZarovnatdobloku"/>
      </w:pPr>
      <w:r w:rsidRPr="00461D69">
        <w:t>Každý výkres dokumentace skutečného provedení stavby bude opatřen jménem a příjmením osoby, která změny zakreslila, jejím podpisem a razítkem zhotovitele.</w:t>
      </w:r>
    </w:p>
    <w:p w14:paraId="3A7616D5" w14:textId="77777777" w:rsidR="005B716A" w:rsidRPr="00461D69" w:rsidRDefault="005B716A" w:rsidP="003E45B0">
      <w:pPr>
        <w:pStyle w:val="StylProsttextArial11bZarovnatdobloku"/>
      </w:pPr>
      <w:r w:rsidRPr="00461D69">
        <w:t>U výkresů obsahujících změnu proti projektu pro provedení stavby bude přiložen i doklad, ze kterého bude vyplývat projednání změny s odpovědnou osobou objednatele a její souhlasné stanovisko.</w:t>
      </w:r>
    </w:p>
    <w:p w14:paraId="3693179A" w14:textId="686811F9" w:rsidR="00EC20B7" w:rsidRPr="00461D69" w:rsidRDefault="006D7F33" w:rsidP="00C60644">
      <w:pPr>
        <w:spacing w:after="0"/>
        <w:ind w:left="1276" w:hanging="916"/>
        <w:jc w:val="both"/>
        <w:rPr>
          <w:rFonts w:asciiTheme="minorHAnsi" w:hAnsiTheme="minorHAnsi" w:cstheme="minorHAnsi"/>
        </w:rPr>
      </w:pPr>
      <w:r w:rsidRPr="00645BF8">
        <w:rPr>
          <w:rStyle w:val="Nadpis1Char"/>
          <w:rFonts w:eastAsia="Calibri"/>
        </w:rPr>
        <w:t>2.</w:t>
      </w:r>
      <w:r w:rsidR="002642E1" w:rsidRPr="00645BF8">
        <w:rPr>
          <w:rStyle w:val="Nadpis1Char"/>
          <w:rFonts w:eastAsia="Calibri"/>
        </w:rPr>
        <w:t>2</w:t>
      </w:r>
      <w:r w:rsidRPr="00645BF8">
        <w:rPr>
          <w:rStyle w:val="Nadpis1Char"/>
          <w:rFonts w:eastAsia="Calibri"/>
        </w:rPr>
        <w:t>.2</w:t>
      </w:r>
      <w:r w:rsidR="00EC20B7" w:rsidRPr="00461D69">
        <w:rPr>
          <w:rFonts w:asciiTheme="minorHAnsi" w:hAnsiTheme="minorHAnsi" w:cstheme="minorHAnsi"/>
        </w:rPr>
        <w:t xml:space="preserve"> Mimo všechny definované činnosti patří do dodávky stavby i následující práce a činnosti prováděné na</w:t>
      </w:r>
      <w:r w:rsidR="00C60644">
        <w:rPr>
          <w:rFonts w:asciiTheme="minorHAnsi" w:hAnsiTheme="minorHAnsi" w:cstheme="minorHAnsi"/>
        </w:rPr>
        <w:t xml:space="preserve"> </w:t>
      </w:r>
      <w:r w:rsidR="00EC20B7" w:rsidRPr="00461D69">
        <w:rPr>
          <w:rFonts w:asciiTheme="minorHAnsi" w:hAnsiTheme="minorHAnsi" w:cstheme="minorHAnsi"/>
        </w:rPr>
        <w:t xml:space="preserve">vlastní náklady zhotovitele, a to zejména: </w:t>
      </w:r>
    </w:p>
    <w:p w14:paraId="43FD5213" w14:textId="77777777" w:rsidR="00EC20B7" w:rsidRPr="00461D69" w:rsidRDefault="00EC20B7" w:rsidP="003E45B0">
      <w:pPr>
        <w:pStyle w:val="StylProsttextArial11bZarovnatdobloku"/>
      </w:pPr>
      <w:r w:rsidRPr="00461D69">
        <w:t>v souladu s platnými rozhodnutími a vyjádřeními oznámit zahájení stavebních prací např. správcům sítí apod.</w:t>
      </w:r>
    </w:p>
    <w:p w14:paraId="5B816222" w14:textId="77777777" w:rsidR="00EC20B7" w:rsidRPr="00461D69" w:rsidRDefault="00EC20B7" w:rsidP="003E45B0">
      <w:pPr>
        <w:pStyle w:val="StylProsttextArial11bZarovnatdobloku"/>
      </w:pPr>
      <w:r w:rsidRPr="00461D69">
        <w:t>odvoz (kontejnerová doprava suti) a uložení vybouraných hmot a stavební suti na skládku včetně poplatku za uskladnění v souladu s ustanoveními zákona 185/2001 Sb. - o odpadech,</w:t>
      </w:r>
    </w:p>
    <w:p w14:paraId="21D082E4" w14:textId="77777777" w:rsidR="001F6527" w:rsidRDefault="00EC20B7" w:rsidP="003E45B0">
      <w:pPr>
        <w:pStyle w:val="StylProsttextArial11bZarovnatdobloku"/>
      </w:pPr>
      <w:r w:rsidRPr="00461D69">
        <w:t>uvedení všech povrchů dotčených stavbou do původního stavu (komunikace, chodníky, zeleň apod.),</w:t>
      </w:r>
    </w:p>
    <w:p w14:paraId="75A87FC1" w14:textId="77777777" w:rsidR="00FF7374" w:rsidRDefault="00EC20B7" w:rsidP="003E45B0">
      <w:pPr>
        <w:pStyle w:val="StylProsttextArial11bZarovnatdobloku"/>
      </w:pPr>
      <w:r w:rsidRPr="001F6527">
        <w:t>zajištění řádné likvidace nebezpečných odpadů na stavbě vzniklých včetně zajištění veškerých dokladů o řádné likvidaci nebezpečného odpadu</w:t>
      </w:r>
    </w:p>
    <w:p w14:paraId="3747DA1E" w14:textId="77777777" w:rsidR="001947F3" w:rsidRPr="001947F3" w:rsidRDefault="00EC20B7" w:rsidP="003E45B0">
      <w:pPr>
        <w:pStyle w:val="StylProsttextArial11bZarovnatdobloku"/>
      </w:pPr>
      <w:r w:rsidRPr="001947F3">
        <w:t>zajištění dodržování limitů pro hlučnost podle hygienických předpisů a pokynů objednatele pro provádění prací ve vazbě na okolní provoz, zejména pokud se týká přesných časových limitů pro provádění některých prací</w:t>
      </w:r>
    </w:p>
    <w:p w14:paraId="1BC5AE19" w14:textId="5D771399" w:rsidR="005B716A" w:rsidRDefault="00EC20B7" w:rsidP="003E45B0">
      <w:pPr>
        <w:pStyle w:val="StylProsttextArial11bZarovnatdobloku"/>
      </w:pPr>
      <w:r w:rsidRPr="001947F3">
        <w:t xml:space="preserve">zajištění potřebných či orgány veřejné správy stanovených opatření a povolení nutných </w:t>
      </w:r>
      <w:r w:rsidR="001947F3">
        <w:br/>
      </w:r>
      <w:r w:rsidRPr="001947F3">
        <w:t>k provedení díla (např. zvláštní užívání komunikace apod.).</w:t>
      </w:r>
    </w:p>
    <w:p w14:paraId="13731DAB" w14:textId="77777777" w:rsidR="00FD008B" w:rsidRPr="00FD008B" w:rsidRDefault="00FD008B" w:rsidP="00FD008B">
      <w:pPr>
        <w:pStyle w:val="VZ"/>
        <w:ind w:left="426"/>
        <w:rPr>
          <w:rFonts w:ascii="Calibri" w:hAnsi="Calibri" w:cs="Calibri"/>
          <w:sz w:val="22"/>
        </w:rPr>
      </w:pPr>
      <w:r w:rsidRPr="00FD008B">
        <w:rPr>
          <w:rFonts w:ascii="Calibri" w:hAnsi="Calibri" w:cs="Calibri"/>
          <w:sz w:val="22"/>
        </w:rPr>
        <w:t>Náklady na veškeré výše uvedené požadavky, činnosti a práce jsou zahrnuty do rozpočtu a ceny zhotovitele.</w:t>
      </w:r>
    </w:p>
    <w:p w14:paraId="4245EA3C" w14:textId="7186DC89" w:rsidR="00FD008B" w:rsidRPr="00FD008B" w:rsidRDefault="00FD008B" w:rsidP="00FD008B">
      <w:pPr>
        <w:pStyle w:val="VZ"/>
        <w:ind w:left="426"/>
        <w:rPr>
          <w:rFonts w:ascii="Calibri" w:hAnsi="Calibri" w:cs="Calibri"/>
          <w:sz w:val="22"/>
        </w:rPr>
      </w:pPr>
      <w:r w:rsidRPr="00FD008B">
        <w:rPr>
          <w:rFonts w:ascii="Calibri" w:hAnsi="Calibri" w:cs="Calibri"/>
          <w:sz w:val="22"/>
        </w:rPr>
        <w:t>Dílo musí splnit a být v souladu s platnými a doporučenými ČSN, zákony, vyhláškami, nařízeními vlády a</w:t>
      </w:r>
      <w:r w:rsidR="00BA4342">
        <w:rPr>
          <w:rFonts w:ascii="Calibri" w:hAnsi="Calibri" w:cs="Calibri"/>
          <w:sz w:val="22"/>
        </w:rPr>
        <w:t> </w:t>
      </w:r>
      <w:r w:rsidRPr="00FD008B">
        <w:rPr>
          <w:rFonts w:ascii="Calibri" w:hAnsi="Calibri" w:cs="Calibri"/>
          <w:sz w:val="22"/>
        </w:rPr>
        <w:t>jinými právními předpisy, zejména hygienickými, protipožárními a předpisy týkajícími se bezpečnosti práce, které se vztahují na provádění díla, na dobu jeho životnosti a jeho provozování.</w:t>
      </w:r>
    </w:p>
    <w:p w14:paraId="04266CFF" w14:textId="77777777" w:rsidR="00505F26" w:rsidRDefault="00505F26" w:rsidP="00505F26">
      <w:pPr>
        <w:pStyle w:val="StylProsttextArial11bZarovnatdobloku"/>
        <w:numPr>
          <w:ilvl w:val="0"/>
          <w:numId w:val="0"/>
        </w:numPr>
        <w:ind w:left="284"/>
      </w:pPr>
    </w:p>
    <w:p w14:paraId="75DAC60B" w14:textId="77777777" w:rsidR="00AF337F" w:rsidRPr="001947F3" w:rsidRDefault="00AF337F" w:rsidP="00505F26">
      <w:pPr>
        <w:pStyle w:val="StylProsttextArial11bZarovnatdobloku"/>
        <w:numPr>
          <w:ilvl w:val="0"/>
          <w:numId w:val="0"/>
        </w:numPr>
        <w:ind w:left="284"/>
      </w:pPr>
    </w:p>
    <w:p w14:paraId="385C45E5" w14:textId="3A3407BD" w:rsidR="00091253" w:rsidRPr="00AC41D8" w:rsidRDefault="00AC41D8" w:rsidP="00EC7E24">
      <w:pPr>
        <w:suppressAutoHyphens/>
        <w:spacing w:after="0"/>
        <w:jc w:val="both"/>
        <w:rPr>
          <w:rFonts w:asciiTheme="minorHAnsi" w:eastAsia="Times New Roman" w:hAnsiTheme="minorHAnsi" w:cstheme="minorHAnsi"/>
          <w:b/>
          <w:bCs/>
          <w:color w:val="000000"/>
          <w:lang w:eastAsia="ar-SA"/>
        </w:rPr>
      </w:pPr>
      <w:r>
        <w:rPr>
          <w:rFonts w:asciiTheme="minorHAnsi" w:hAnsiTheme="minorHAnsi" w:cstheme="minorHAnsi"/>
          <w:b/>
          <w:bCs/>
        </w:rPr>
        <w:lastRenderedPageBreak/>
        <w:t>2.3</w:t>
      </w:r>
      <w:r w:rsidR="007A43B4">
        <w:rPr>
          <w:rFonts w:asciiTheme="minorHAnsi" w:hAnsiTheme="minorHAnsi" w:cstheme="minorHAnsi"/>
          <w:b/>
          <w:bCs/>
        </w:rPr>
        <w:t xml:space="preserve">     </w:t>
      </w:r>
      <w:r w:rsidR="00DD4585" w:rsidRPr="00AC41D8">
        <w:rPr>
          <w:rFonts w:asciiTheme="minorHAnsi" w:hAnsiTheme="minorHAnsi" w:cstheme="minorHAnsi"/>
          <w:b/>
          <w:bCs/>
        </w:rPr>
        <w:t>Rozsah a kvalita</w:t>
      </w:r>
      <w:r w:rsidR="00091253" w:rsidRPr="00AC41D8">
        <w:rPr>
          <w:rFonts w:asciiTheme="minorHAnsi" w:hAnsiTheme="minorHAnsi" w:cstheme="minorHAnsi"/>
          <w:b/>
          <w:bCs/>
        </w:rPr>
        <w:t xml:space="preserve"> předmětu díla je dána:</w:t>
      </w:r>
    </w:p>
    <w:p w14:paraId="1848E197" w14:textId="564C07F5" w:rsidR="00702AA1" w:rsidRPr="008A3365" w:rsidRDefault="00702AA1" w:rsidP="00AC7270">
      <w:pPr>
        <w:pStyle w:val="lnek"/>
        <w:spacing w:before="0" w:after="0" w:line="276" w:lineRule="auto"/>
        <w:ind w:left="567" w:firstLine="0"/>
        <w:rPr>
          <w:rFonts w:asciiTheme="minorHAnsi" w:hAnsiTheme="minorHAnsi" w:cstheme="minorHAnsi"/>
          <w:sz w:val="22"/>
          <w:szCs w:val="22"/>
        </w:rPr>
      </w:pPr>
      <w:r w:rsidRPr="008A3365">
        <w:rPr>
          <w:rFonts w:asciiTheme="minorHAnsi" w:hAnsiTheme="minorHAnsi" w:cstheme="minorHAnsi"/>
          <w:sz w:val="22"/>
          <w:szCs w:val="22"/>
        </w:rPr>
        <w:t>a) výše uvedenou projektovou dokumentací včetně soupisu stavebních prací, dodávek a služeb včetn</w:t>
      </w:r>
      <w:r w:rsidR="008A3365" w:rsidRPr="008A3365">
        <w:rPr>
          <w:rFonts w:asciiTheme="minorHAnsi" w:hAnsiTheme="minorHAnsi" w:cstheme="minorHAnsi"/>
          <w:sz w:val="22"/>
          <w:szCs w:val="22"/>
        </w:rPr>
        <w:t xml:space="preserve">ě </w:t>
      </w:r>
      <w:r w:rsidRPr="008A3365">
        <w:rPr>
          <w:rFonts w:asciiTheme="minorHAnsi" w:hAnsiTheme="minorHAnsi" w:cstheme="minorHAnsi"/>
          <w:sz w:val="22"/>
          <w:szCs w:val="22"/>
        </w:rPr>
        <w:t>výkazu výměr</w:t>
      </w:r>
      <w:r w:rsidR="00A01882">
        <w:rPr>
          <w:rFonts w:asciiTheme="minorHAnsi" w:hAnsiTheme="minorHAnsi" w:cstheme="minorHAnsi"/>
          <w:sz w:val="22"/>
          <w:szCs w:val="22"/>
        </w:rPr>
        <w:t>,</w:t>
      </w:r>
    </w:p>
    <w:p w14:paraId="3F032D94" w14:textId="77777777" w:rsidR="00702AA1" w:rsidRPr="008A3365" w:rsidRDefault="00702AA1" w:rsidP="00AC7270">
      <w:pPr>
        <w:pStyle w:val="lnek"/>
        <w:spacing w:before="0" w:after="0" w:line="276" w:lineRule="auto"/>
        <w:ind w:left="567" w:firstLine="0"/>
        <w:rPr>
          <w:rFonts w:asciiTheme="minorHAnsi" w:hAnsiTheme="minorHAnsi" w:cstheme="minorHAnsi"/>
          <w:sz w:val="22"/>
          <w:szCs w:val="22"/>
        </w:rPr>
      </w:pPr>
      <w:r w:rsidRPr="008A3365">
        <w:rPr>
          <w:rFonts w:asciiTheme="minorHAnsi" w:hAnsiTheme="minorHAnsi" w:cstheme="minorHAnsi"/>
          <w:sz w:val="22"/>
          <w:szCs w:val="22"/>
        </w:rPr>
        <w:t xml:space="preserve">b) příslušnými normami a předpisy platnými v době provádění díla, </w:t>
      </w:r>
    </w:p>
    <w:p w14:paraId="77F86ACB" w14:textId="77777777" w:rsidR="00702AA1" w:rsidRPr="008A3365" w:rsidRDefault="00702AA1" w:rsidP="00AC7270">
      <w:pPr>
        <w:pStyle w:val="lnek"/>
        <w:spacing w:before="0" w:after="0" w:line="276" w:lineRule="auto"/>
        <w:ind w:left="567" w:firstLine="0"/>
        <w:rPr>
          <w:rFonts w:asciiTheme="minorHAnsi" w:hAnsiTheme="minorHAnsi" w:cstheme="minorHAnsi"/>
          <w:sz w:val="22"/>
          <w:szCs w:val="22"/>
        </w:rPr>
      </w:pPr>
      <w:r w:rsidRPr="008A3365">
        <w:rPr>
          <w:rFonts w:asciiTheme="minorHAnsi" w:hAnsiTheme="minorHAnsi" w:cstheme="minorHAnsi"/>
          <w:sz w:val="22"/>
          <w:szCs w:val="22"/>
        </w:rPr>
        <w:t>c) touto smlouvou,</w:t>
      </w:r>
    </w:p>
    <w:p w14:paraId="64C4E07E" w14:textId="6E947639" w:rsidR="00091253" w:rsidRPr="00BF214A" w:rsidRDefault="00702AA1" w:rsidP="00AC7270">
      <w:pPr>
        <w:pStyle w:val="lnek"/>
        <w:spacing w:before="0" w:after="0" w:line="276" w:lineRule="auto"/>
        <w:ind w:left="567" w:firstLine="0"/>
        <w:rPr>
          <w:rFonts w:asciiTheme="minorHAnsi" w:hAnsiTheme="minorHAnsi" w:cstheme="minorHAnsi"/>
          <w:sz w:val="22"/>
          <w:szCs w:val="22"/>
        </w:rPr>
      </w:pPr>
      <w:r w:rsidRPr="008A3365">
        <w:rPr>
          <w:rFonts w:asciiTheme="minorHAnsi" w:hAnsiTheme="minorHAnsi" w:cstheme="minorHAnsi"/>
          <w:sz w:val="22"/>
          <w:szCs w:val="22"/>
        </w:rPr>
        <w:t>d) nabídkou zhotovitele předloženou do zadávacího řízení</w:t>
      </w:r>
      <w:r w:rsidR="00BF214A">
        <w:rPr>
          <w:rFonts w:asciiTheme="minorHAnsi" w:hAnsiTheme="minorHAnsi" w:cstheme="minorHAnsi"/>
          <w:sz w:val="22"/>
          <w:szCs w:val="22"/>
        </w:rPr>
        <w:t>.</w:t>
      </w:r>
    </w:p>
    <w:p w14:paraId="1994B0F8" w14:textId="57DD4EF5" w:rsidR="002F0369" w:rsidRPr="001A3141" w:rsidRDefault="001A3141" w:rsidP="003107B9">
      <w:pPr>
        <w:pStyle w:val="Odstavecseseznamem"/>
        <w:numPr>
          <w:ilvl w:val="1"/>
          <w:numId w:val="12"/>
        </w:numPr>
        <w:suppressAutoHyphens/>
        <w:spacing w:after="0"/>
        <w:ind w:left="567" w:hanging="567"/>
        <w:jc w:val="both"/>
        <w:rPr>
          <w:rFonts w:cs="Calibri"/>
        </w:rPr>
      </w:pPr>
      <w:r w:rsidRPr="001A3141">
        <w:rPr>
          <w:rFonts w:cs="Calibri"/>
        </w:rPr>
        <w:t xml:space="preserve">Zhotovitel je povinen v rámci provádění díla provést veškeré práce, dodávky, služby a výkony, kterých je třeba trvale nebo dočasně k zahájení, dokončení a předání předmětu díla včetně jeho součástí specifikovaných v čl. 2 odst. 2.2 této </w:t>
      </w:r>
      <w:r w:rsidR="00EF2C35">
        <w:rPr>
          <w:rFonts w:cs="Calibri"/>
        </w:rPr>
        <w:t>s</w:t>
      </w:r>
      <w:r w:rsidRPr="001A3141">
        <w:rPr>
          <w:rFonts w:cs="Calibri"/>
        </w:rPr>
        <w:t>mlouvy.</w:t>
      </w:r>
    </w:p>
    <w:p w14:paraId="1F4D7561" w14:textId="6D4F62F8" w:rsidR="009402A3" w:rsidRPr="009402A3" w:rsidRDefault="009B6DFB" w:rsidP="003107B9">
      <w:pPr>
        <w:pStyle w:val="Odstavecseseznamem"/>
        <w:numPr>
          <w:ilvl w:val="1"/>
          <w:numId w:val="12"/>
        </w:numPr>
        <w:suppressAutoHyphens/>
        <w:spacing w:after="0"/>
        <w:ind w:left="567" w:hanging="567"/>
        <w:jc w:val="both"/>
        <w:rPr>
          <w:rFonts w:asciiTheme="minorHAnsi" w:hAnsiTheme="minorHAnsi" w:cstheme="minorHAnsi"/>
        </w:rPr>
      </w:pPr>
      <w:r w:rsidRPr="009402A3">
        <w:rPr>
          <w:rFonts w:cs="Calibri"/>
        </w:rPr>
        <w:t xml:space="preserve">Zhotovitel zabezpečí provádění díla tak, aby v souvislosti s prováděním díla nedošlo ke zranění osob </w:t>
      </w:r>
      <w:r w:rsidR="00461D69" w:rsidRPr="009402A3">
        <w:rPr>
          <w:rFonts w:cs="Calibri"/>
        </w:rPr>
        <w:br/>
      </w:r>
      <w:r w:rsidRPr="009402A3">
        <w:rPr>
          <w:rFonts w:cs="Calibri"/>
        </w:rPr>
        <w:t xml:space="preserve">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w:t>
      </w:r>
      <w:r w:rsidR="009B20C8" w:rsidRPr="009402A3">
        <w:rPr>
          <w:rFonts w:cs="Calibri"/>
        </w:rPr>
        <w:t>zhotovitel.</w:t>
      </w:r>
    </w:p>
    <w:p w14:paraId="79EB6C07" w14:textId="6C26478B" w:rsidR="0076264F" w:rsidRPr="009402A3" w:rsidRDefault="0076264F" w:rsidP="003107B9">
      <w:pPr>
        <w:pStyle w:val="Odstavecseseznamem"/>
        <w:numPr>
          <w:ilvl w:val="1"/>
          <w:numId w:val="12"/>
        </w:numPr>
        <w:suppressAutoHyphens/>
        <w:spacing w:after="0"/>
        <w:ind w:left="567" w:hanging="567"/>
        <w:jc w:val="both"/>
        <w:rPr>
          <w:rFonts w:asciiTheme="minorHAnsi" w:hAnsiTheme="minorHAnsi" w:cstheme="minorHAnsi"/>
        </w:rPr>
      </w:pPr>
      <w:r w:rsidRPr="009402A3">
        <w:rPr>
          <w:rFonts w:asciiTheme="minorHAnsi" w:hAnsiTheme="minorHAnsi" w:cstheme="minorHAnsi"/>
        </w:rPr>
        <w:t>Budou-li při realizaci díla vynuceny změny</w:t>
      </w:r>
      <w:r w:rsidR="00CD1BED">
        <w:rPr>
          <w:rFonts w:asciiTheme="minorHAnsi" w:hAnsiTheme="minorHAnsi" w:cstheme="minorHAnsi"/>
        </w:rPr>
        <w:t xml:space="preserve"> spočívající v</w:t>
      </w:r>
      <w:r w:rsidRPr="009402A3">
        <w:rPr>
          <w:rFonts w:asciiTheme="minorHAnsi" w:hAnsiTheme="minorHAnsi" w:cstheme="minorHAnsi"/>
        </w:rPr>
        <w:t xml:space="preserve"> rozšíření předmětu díla (tzv. </w:t>
      </w:r>
      <w:r w:rsidR="00375D9E">
        <w:rPr>
          <w:rFonts w:asciiTheme="minorHAnsi" w:hAnsiTheme="minorHAnsi" w:cstheme="minorHAnsi"/>
        </w:rPr>
        <w:t>v</w:t>
      </w:r>
      <w:r w:rsidRPr="009402A3">
        <w:rPr>
          <w:rFonts w:asciiTheme="minorHAnsi" w:hAnsiTheme="minorHAnsi" w:cstheme="minorHAnsi"/>
        </w:rPr>
        <w:t xml:space="preserve">ícepráce), je zhotovitel povinen do 3 pracovních dnů od zápisu těchto změn předmětu díla do stavebního deníku, provést soupis změn, ocenit jej postupem uvedeným v této </w:t>
      </w:r>
      <w:r w:rsidR="00F7481C">
        <w:rPr>
          <w:rFonts w:asciiTheme="minorHAnsi" w:hAnsiTheme="minorHAnsi" w:cstheme="minorHAnsi"/>
        </w:rPr>
        <w:t>s</w:t>
      </w:r>
      <w:r w:rsidRPr="009402A3">
        <w:rPr>
          <w:rFonts w:asciiTheme="minorHAnsi" w:hAnsiTheme="minorHAnsi" w:cstheme="minorHAnsi"/>
        </w:rPr>
        <w:t xml:space="preserve">mlouvě (čl. </w:t>
      </w:r>
      <w:r w:rsidR="00B2686D" w:rsidRPr="009402A3">
        <w:rPr>
          <w:rFonts w:asciiTheme="minorHAnsi" w:hAnsiTheme="minorHAnsi" w:cstheme="minorHAnsi"/>
        </w:rPr>
        <w:t>3</w:t>
      </w:r>
      <w:r w:rsidRPr="009402A3">
        <w:rPr>
          <w:rFonts w:asciiTheme="minorHAnsi" w:hAnsiTheme="minorHAnsi" w:cstheme="minorHAnsi"/>
        </w:rPr>
        <w:t xml:space="preserve">, odst. </w:t>
      </w:r>
      <w:r w:rsidR="00B2686D" w:rsidRPr="009402A3">
        <w:rPr>
          <w:rFonts w:asciiTheme="minorHAnsi" w:hAnsiTheme="minorHAnsi" w:cstheme="minorHAnsi"/>
        </w:rPr>
        <w:t>3</w:t>
      </w:r>
      <w:r w:rsidRPr="009402A3">
        <w:rPr>
          <w:rFonts w:asciiTheme="minorHAnsi" w:hAnsiTheme="minorHAnsi" w:cstheme="minorHAnsi"/>
        </w:rPr>
        <w:t>.3.) a předložit tento soupis objednateli k odsouhlasení. Po jeho odsouhlasení formou dodatku ke smlouvě o dílo a podpisu obou smluvních stran má zhotovitel povinnost tyto změny realizovat a má právo na jejich úhradu. V případě změn předmětu díla, v </w:t>
      </w:r>
      <w:r w:rsidR="00131775" w:rsidRPr="009402A3">
        <w:rPr>
          <w:rFonts w:asciiTheme="minorHAnsi" w:hAnsiTheme="minorHAnsi" w:cstheme="minorHAnsi"/>
        </w:rPr>
        <w:t>důsledku,</w:t>
      </w:r>
      <w:r w:rsidRPr="009402A3">
        <w:rPr>
          <w:rFonts w:asciiTheme="minorHAnsi" w:hAnsiTheme="minorHAnsi" w:cstheme="minorHAnsi"/>
        </w:rPr>
        <w:t xml:space="preserve"> kterých nebudou určité práce, dodávky nebo služby provedeny (tzv. méněpráce), bude cena neprovedených prací, dodávek či služeb vč. DPH odečtena z celkové ceny za dílo ve výši stanovené podle jednotkových cen uvedených v Položkových rozpočtech.</w:t>
      </w:r>
    </w:p>
    <w:p w14:paraId="2151FC8D" w14:textId="211F7E3F" w:rsidR="0076264F" w:rsidRPr="00E57580" w:rsidRDefault="0076264F" w:rsidP="00AC7270">
      <w:pPr>
        <w:pStyle w:val="lnek"/>
        <w:spacing w:before="0" w:after="0" w:line="276" w:lineRule="auto"/>
        <w:ind w:left="567" w:hanging="567"/>
        <w:contextualSpacing/>
        <w:rPr>
          <w:rFonts w:asciiTheme="minorHAnsi" w:hAnsiTheme="minorHAnsi" w:cstheme="minorHAnsi"/>
          <w:sz w:val="22"/>
          <w:szCs w:val="22"/>
        </w:rPr>
      </w:pPr>
      <w:r w:rsidRPr="00373FB7">
        <w:rPr>
          <w:rFonts w:asciiTheme="minorHAnsi" w:hAnsiTheme="minorHAnsi" w:cstheme="minorHAnsi"/>
          <w:b/>
          <w:bCs/>
          <w:sz w:val="22"/>
          <w:szCs w:val="22"/>
        </w:rPr>
        <w:t>2.7</w:t>
      </w:r>
      <w:r w:rsidR="00B46E51">
        <w:rPr>
          <w:rFonts w:asciiTheme="minorHAnsi" w:hAnsiTheme="minorHAnsi" w:cstheme="minorHAnsi"/>
          <w:sz w:val="22"/>
          <w:szCs w:val="22"/>
        </w:rPr>
        <w:tab/>
      </w:r>
      <w:r w:rsidRPr="00E57580">
        <w:rPr>
          <w:rFonts w:asciiTheme="minorHAnsi" w:hAnsiTheme="minorHAnsi" w:cstheme="minorHAnsi"/>
          <w:sz w:val="22"/>
          <w:szCs w:val="22"/>
        </w:rPr>
        <w:t xml:space="preserve">Objednatel si vyhrazuje po vzájemné dohodě se </w:t>
      </w:r>
      <w:r w:rsidR="008E2F9A">
        <w:rPr>
          <w:rFonts w:asciiTheme="minorHAnsi" w:hAnsiTheme="minorHAnsi" w:cstheme="minorHAnsi"/>
          <w:sz w:val="22"/>
          <w:szCs w:val="22"/>
        </w:rPr>
        <w:t>z</w:t>
      </w:r>
      <w:r w:rsidRPr="00E57580">
        <w:rPr>
          <w:rFonts w:asciiTheme="minorHAnsi" w:hAnsiTheme="minorHAnsi" w:cstheme="minorHAnsi"/>
          <w:sz w:val="22"/>
          <w:szCs w:val="22"/>
        </w:rPr>
        <w:t xml:space="preserve">hotovitelem právo omezit rozsah předmětu díla. V důsledku tohoto omezení bude snížena cena díla v rozsahu odpovídající nerealizované části díla. Ocenění nerealizované části díla bude provedeno obdobně jako v případě </w:t>
      </w:r>
      <w:r w:rsidR="008E2F9A">
        <w:rPr>
          <w:rFonts w:asciiTheme="minorHAnsi" w:hAnsiTheme="minorHAnsi" w:cstheme="minorHAnsi"/>
          <w:sz w:val="22"/>
          <w:szCs w:val="22"/>
        </w:rPr>
        <w:t>m</w:t>
      </w:r>
      <w:r w:rsidRPr="00E57580">
        <w:rPr>
          <w:rFonts w:asciiTheme="minorHAnsi" w:hAnsiTheme="minorHAnsi" w:cstheme="minorHAnsi"/>
          <w:sz w:val="22"/>
          <w:szCs w:val="22"/>
        </w:rPr>
        <w:t>éněprací dle odst. 2.</w:t>
      </w:r>
      <w:r w:rsidR="00D238FB">
        <w:rPr>
          <w:rFonts w:asciiTheme="minorHAnsi" w:hAnsiTheme="minorHAnsi" w:cstheme="minorHAnsi"/>
          <w:sz w:val="22"/>
          <w:szCs w:val="22"/>
        </w:rPr>
        <w:t>6</w:t>
      </w:r>
      <w:r w:rsidRPr="00E57580">
        <w:rPr>
          <w:rFonts w:asciiTheme="minorHAnsi" w:hAnsiTheme="minorHAnsi" w:cstheme="minorHAnsi"/>
          <w:sz w:val="22"/>
          <w:szCs w:val="22"/>
        </w:rPr>
        <w:t xml:space="preserve">. </w:t>
      </w:r>
      <w:r w:rsidR="008E2F9A">
        <w:rPr>
          <w:rFonts w:asciiTheme="minorHAnsi" w:hAnsiTheme="minorHAnsi" w:cstheme="minorHAnsi"/>
          <w:sz w:val="22"/>
          <w:szCs w:val="22"/>
        </w:rPr>
        <w:t>s</w:t>
      </w:r>
      <w:r w:rsidRPr="00E57580">
        <w:rPr>
          <w:rFonts w:asciiTheme="minorHAnsi" w:hAnsiTheme="minorHAnsi" w:cstheme="minorHAnsi"/>
          <w:sz w:val="22"/>
          <w:szCs w:val="22"/>
        </w:rPr>
        <w:t>mlouvy.</w:t>
      </w:r>
    </w:p>
    <w:p w14:paraId="615282CA" w14:textId="106F5F4F" w:rsidR="0076264F" w:rsidRPr="00E57580" w:rsidRDefault="0076264F" w:rsidP="003107B9">
      <w:pPr>
        <w:pStyle w:val="lnek"/>
        <w:numPr>
          <w:ilvl w:val="1"/>
          <w:numId w:val="4"/>
        </w:numPr>
        <w:spacing w:before="0" w:after="0" w:line="276" w:lineRule="auto"/>
        <w:ind w:left="567" w:hanging="567"/>
        <w:contextualSpacing/>
        <w:rPr>
          <w:rFonts w:asciiTheme="minorHAnsi" w:hAnsiTheme="minorHAnsi" w:cstheme="minorHAnsi"/>
          <w:sz w:val="22"/>
          <w:szCs w:val="22"/>
        </w:rPr>
      </w:pPr>
      <w:r w:rsidRPr="00E57580">
        <w:rPr>
          <w:rFonts w:asciiTheme="minorHAnsi" w:hAnsiTheme="minorHAnsi" w:cstheme="minorHAnsi"/>
          <w:sz w:val="22"/>
          <w:szCs w:val="22"/>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se soupisem stavebních prací, dodávek </w:t>
      </w:r>
      <w:r w:rsidR="00645BF8">
        <w:rPr>
          <w:rFonts w:asciiTheme="minorHAnsi" w:hAnsiTheme="minorHAnsi" w:cstheme="minorHAnsi"/>
          <w:sz w:val="22"/>
          <w:szCs w:val="22"/>
        </w:rPr>
        <w:br/>
      </w:r>
      <w:r w:rsidRPr="00E57580">
        <w:rPr>
          <w:rFonts w:asciiTheme="minorHAnsi" w:hAnsiTheme="minorHAnsi" w:cstheme="minorHAnsi"/>
          <w:sz w:val="22"/>
          <w:szCs w:val="22"/>
        </w:rPr>
        <w:t xml:space="preserve">a služeb včetně výkazu výměr a upozorní na případné rozdíly před zajištěním materiálů a dodávek potřebných pro dodávku předmětu díla. Pokud toto neučiní, nepotřebný materiál a nepotřebné dodávky uhradí zhotovitel na svůj náklad. </w:t>
      </w:r>
    </w:p>
    <w:p w14:paraId="357069DB" w14:textId="652670E6" w:rsidR="0076264F" w:rsidRPr="00E57580" w:rsidRDefault="0076264F" w:rsidP="003107B9">
      <w:pPr>
        <w:pStyle w:val="lnek"/>
        <w:numPr>
          <w:ilvl w:val="1"/>
          <w:numId w:val="4"/>
        </w:numPr>
        <w:spacing w:before="0" w:after="0" w:line="276" w:lineRule="auto"/>
        <w:ind w:left="567" w:hanging="567"/>
        <w:contextualSpacing/>
        <w:rPr>
          <w:rFonts w:asciiTheme="minorHAnsi" w:hAnsiTheme="minorHAnsi" w:cstheme="minorHAnsi"/>
          <w:sz w:val="22"/>
          <w:szCs w:val="22"/>
        </w:rPr>
      </w:pPr>
      <w:r w:rsidRPr="00E57580">
        <w:rPr>
          <w:rFonts w:asciiTheme="minorHAnsi" w:hAnsiTheme="minorHAnsi" w:cstheme="minorHAnsi"/>
          <w:sz w:val="22"/>
          <w:szCs w:val="22"/>
        </w:rPr>
        <w:t xml:space="preserve">Prokáže-li se při </w:t>
      </w:r>
      <w:r w:rsidR="001D45B3">
        <w:rPr>
          <w:rFonts w:asciiTheme="minorHAnsi" w:hAnsiTheme="minorHAnsi" w:cstheme="minorHAnsi"/>
          <w:sz w:val="22"/>
          <w:szCs w:val="22"/>
        </w:rPr>
        <w:t xml:space="preserve">provádění </w:t>
      </w:r>
      <w:r w:rsidRPr="00E57580">
        <w:rPr>
          <w:rFonts w:asciiTheme="minorHAnsi" w:hAnsiTheme="minorHAnsi" w:cstheme="minorHAnsi"/>
          <w:sz w:val="22"/>
          <w:szCs w:val="22"/>
        </w:rPr>
        <w:t xml:space="preserve">díla, že položkové rozpočty, přes posouzení nabídek v rozsahu soupisu stavebních prací, neobsahují všechny položky, které byly obsahem soutěžního soupisu stavebních prací, dodávek a služeb včetně výkazu výměr, má se vždy za to, že práce a dodávky definované těmito položkami soupisů jsou zahrnuty v ceně ostatních položek položkových rozpočtů. </w:t>
      </w:r>
    </w:p>
    <w:p w14:paraId="3499D4AB" w14:textId="7CD2AF59" w:rsidR="0076264F" w:rsidRPr="00E57580" w:rsidRDefault="0076264F" w:rsidP="003107B9">
      <w:pPr>
        <w:pStyle w:val="lnek"/>
        <w:numPr>
          <w:ilvl w:val="1"/>
          <w:numId w:val="4"/>
        </w:numPr>
        <w:spacing w:before="0" w:after="0" w:line="276" w:lineRule="auto"/>
        <w:ind w:left="567" w:hanging="567"/>
        <w:contextualSpacing/>
        <w:rPr>
          <w:rFonts w:asciiTheme="minorHAnsi" w:hAnsiTheme="minorHAnsi" w:cstheme="minorHAnsi"/>
          <w:sz w:val="22"/>
          <w:szCs w:val="22"/>
        </w:rPr>
      </w:pPr>
      <w:r w:rsidRPr="00E57580">
        <w:rPr>
          <w:rFonts w:asciiTheme="minorHAnsi" w:hAnsiTheme="minorHAnsi" w:cstheme="minorHAnsi"/>
          <w:sz w:val="22"/>
          <w:szCs w:val="22"/>
        </w:rPr>
        <w:t xml:space="preserve">Objednatel se zavazuje včas a řádně dokončené dílo v souladu s touto </w:t>
      </w:r>
      <w:r w:rsidR="00F37D78">
        <w:rPr>
          <w:rFonts w:asciiTheme="minorHAnsi" w:hAnsiTheme="minorHAnsi" w:cstheme="minorHAnsi"/>
          <w:sz w:val="22"/>
          <w:szCs w:val="22"/>
        </w:rPr>
        <w:t>s</w:t>
      </w:r>
      <w:r w:rsidRPr="00E57580">
        <w:rPr>
          <w:rFonts w:asciiTheme="minorHAnsi" w:hAnsiTheme="minorHAnsi" w:cstheme="minorHAnsi"/>
          <w:sz w:val="22"/>
          <w:szCs w:val="22"/>
        </w:rPr>
        <w:t xml:space="preserve">mlouvou převzít a zaplatit za něj cenu uvedenou v bodě </w:t>
      </w:r>
      <w:r w:rsidR="00EF4E19">
        <w:rPr>
          <w:rFonts w:asciiTheme="minorHAnsi" w:hAnsiTheme="minorHAnsi" w:cstheme="minorHAnsi"/>
          <w:sz w:val="22"/>
          <w:szCs w:val="22"/>
        </w:rPr>
        <w:t>3</w:t>
      </w:r>
      <w:r w:rsidRPr="00E57580">
        <w:rPr>
          <w:rFonts w:asciiTheme="minorHAnsi" w:hAnsiTheme="minorHAnsi" w:cstheme="minorHAnsi"/>
          <w:sz w:val="22"/>
          <w:szCs w:val="22"/>
        </w:rPr>
        <w:t xml:space="preserve">. 1. této </w:t>
      </w:r>
      <w:r w:rsidR="00516176">
        <w:rPr>
          <w:rFonts w:asciiTheme="minorHAnsi" w:hAnsiTheme="minorHAnsi" w:cstheme="minorHAnsi"/>
          <w:sz w:val="22"/>
          <w:szCs w:val="22"/>
        </w:rPr>
        <w:t>s</w:t>
      </w:r>
      <w:r w:rsidRPr="00E57580">
        <w:rPr>
          <w:rFonts w:asciiTheme="minorHAnsi" w:hAnsiTheme="minorHAnsi" w:cstheme="minorHAnsi"/>
          <w:sz w:val="22"/>
          <w:szCs w:val="22"/>
        </w:rPr>
        <w:t>mlouvy.</w:t>
      </w:r>
    </w:p>
    <w:p w14:paraId="0C80835C" w14:textId="035F68DE" w:rsidR="0076264F" w:rsidRPr="00E57580" w:rsidRDefault="0076264F" w:rsidP="003107B9">
      <w:pPr>
        <w:pStyle w:val="lnek"/>
        <w:numPr>
          <w:ilvl w:val="1"/>
          <w:numId w:val="4"/>
        </w:numPr>
        <w:spacing w:before="0" w:after="0" w:line="276" w:lineRule="auto"/>
        <w:ind w:left="567" w:hanging="567"/>
        <w:contextualSpacing/>
        <w:rPr>
          <w:rFonts w:asciiTheme="minorHAnsi" w:hAnsiTheme="minorHAnsi" w:cstheme="minorHAnsi"/>
          <w:sz w:val="22"/>
          <w:szCs w:val="22"/>
        </w:rPr>
      </w:pPr>
      <w:r w:rsidRPr="00E57580">
        <w:rPr>
          <w:rFonts w:asciiTheme="minorHAnsi" w:hAnsiTheme="minorHAnsi" w:cstheme="minorHAnsi"/>
          <w:sz w:val="22"/>
          <w:szCs w:val="22"/>
        </w:rPr>
        <w:t xml:space="preserve">Zhotovitel provede dílo svým jménem a na svou odpovědnost. Zhotovitel je oprávněn pověřit provedením části díla třetí osobu (poddodavatele). V tomto případě však zhotovitel odpovídá za činnost svého poddodavatele tak, jako by dílo prováděl sám. Ustanovení § 2630/1 občanského zákoníku není tímto ujednáním dotčeno. </w:t>
      </w:r>
    </w:p>
    <w:p w14:paraId="393C0EBA" w14:textId="522AAA68" w:rsidR="0076264F" w:rsidRDefault="0076264F" w:rsidP="003107B9">
      <w:pPr>
        <w:pStyle w:val="lnek"/>
        <w:numPr>
          <w:ilvl w:val="1"/>
          <w:numId w:val="4"/>
        </w:numPr>
        <w:spacing w:before="0" w:after="0" w:line="276" w:lineRule="auto"/>
        <w:ind w:left="567" w:hanging="567"/>
        <w:contextualSpacing/>
        <w:rPr>
          <w:rFonts w:asciiTheme="minorHAnsi" w:hAnsiTheme="minorHAnsi" w:cstheme="minorHAnsi"/>
          <w:sz w:val="22"/>
          <w:szCs w:val="22"/>
        </w:rPr>
      </w:pPr>
      <w:r w:rsidRPr="00E57580">
        <w:rPr>
          <w:rFonts w:asciiTheme="minorHAnsi" w:hAnsiTheme="minorHAnsi" w:cstheme="minorHAnsi"/>
          <w:sz w:val="22"/>
          <w:szCs w:val="22"/>
        </w:rPr>
        <w:t xml:space="preserve">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w:t>
      </w:r>
      <w:r w:rsidRPr="00E57580">
        <w:rPr>
          <w:rFonts w:asciiTheme="minorHAnsi" w:hAnsiTheme="minorHAnsi" w:cstheme="minorHAnsi"/>
          <w:sz w:val="22"/>
          <w:szCs w:val="22"/>
        </w:rPr>
        <w:lastRenderedPageBreak/>
        <w:t>před uzavřením smlouvy se zhotovitelem prokázat svoji kvalifikaci alespoň v rozsahu, jakým prokazoval kvalifikaci původní poddodavatel. Nedodržení výše uvedeného postupu pro změnu poddodavatele bude považováno za hrubé porušení smlouvy.</w:t>
      </w:r>
    </w:p>
    <w:p w14:paraId="045C2D31" w14:textId="77777777" w:rsidR="00CD1BED" w:rsidRPr="00CD1BED" w:rsidRDefault="00CD1BED" w:rsidP="00CD1BED">
      <w:pPr>
        <w:pStyle w:val="lnek"/>
        <w:numPr>
          <w:ilvl w:val="1"/>
          <w:numId w:val="4"/>
        </w:numPr>
        <w:spacing w:before="0" w:after="0" w:line="276" w:lineRule="auto"/>
        <w:ind w:left="567" w:hanging="567"/>
        <w:contextualSpacing/>
        <w:rPr>
          <w:rFonts w:ascii="Calibri" w:hAnsi="Calibri" w:cs="Calibri"/>
          <w:b/>
          <w:sz w:val="22"/>
          <w:szCs w:val="22"/>
        </w:rPr>
      </w:pPr>
      <w:r w:rsidRPr="00CD1BED">
        <w:rPr>
          <w:rFonts w:ascii="Calibri" w:hAnsi="Calibri" w:cs="Calibri"/>
          <w:b/>
          <w:sz w:val="22"/>
          <w:szCs w:val="22"/>
        </w:rPr>
        <w:t>Zhotovitel se zavazuje v rámci plnění této smlouvy nevyužívat v rozsahu vyšším než 10% ceny poddodavatele, který je:</w:t>
      </w:r>
    </w:p>
    <w:p w14:paraId="5F3E5AAF" w14:textId="77777777" w:rsidR="00CD1BED" w:rsidRPr="00CD1BED" w:rsidRDefault="00CD1BED" w:rsidP="00CD1BED">
      <w:pPr>
        <w:pStyle w:val="CM1"/>
        <w:numPr>
          <w:ilvl w:val="0"/>
          <w:numId w:val="24"/>
        </w:numPr>
        <w:spacing w:before="200" w:after="200"/>
        <w:ind w:left="993"/>
        <w:jc w:val="both"/>
        <w:rPr>
          <w:rFonts w:ascii="Calibri" w:hAnsi="Calibri" w:cs="Calibri"/>
          <w:b/>
          <w:sz w:val="22"/>
          <w:szCs w:val="22"/>
        </w:rPr>
      </w:pPr>
      <w:r w:rsidRPr="00CD1BED">
        <w:rPr>
          <w:rFonts w:ascii="Calibri" w:hAnsi="Calibri" w:cs="Calibri"/>
          <w:b/>
          <w:sz w:val="22"/>
          <w:szCs w:val="22"/>
        </w:rPr>
        <w:t>fyzickou či právnickou osobou nebo subjektem či orgánem se sídlem v Rusku,</w:t>
      </w:r>
    </w:p>
    <w:p w14:paraId="7629DA04" w14:textId="77777777" w:rsidR="00CD1BED" w:rsidRPr="00CD1BED" w:rsidRDefault="00CD1BED" w:rsidP="00CD1BED">
      <w:pPr>
        <w:pStyle w:val="CM1"/>
        <w:numPr>
          <w:ilvl w:val="0"/>
          <w:numId w:val="24"/>
        </w:numPr>
        <w:spacing w:before="200" w:after="200"/>
        <w:ind w:left="993"/>
        <w:jc w:val="both"/>
        <w:rPr>
          <w:rFonts w:ascii="Calibri" w:hAnsi="Calibri" w:cs="Calibri"/>
          <w:b/>
          <w:sz w:val="22"/>
          <w:szCs w:val="22"/>
        </w:rPr>
      </w:pPr>
      <w:r w:rsidRPr="00CD1BED">
        <w:rPr>
          <w:rFonts w:ascii="Calibri" w:hAnsi="Calibri" w:cs="Calibri"/>
          <w:b/>
          <w:sz w:val="22"/>
          <w:szCs w:val="22"/>
        </w:rPr>
        <w:t>právnickou osobou, subjektem nebo orgánem, který je z více než 50 % přímo či nepřímo vlastněn některým ze subjektů uvedených v písmeni a) tohoto odstavce, nebo</w:t>
      </w:r>
    </w:p>
    <w:p w14:paraId="49D840D5" w14:textId="3E9DC19E" w:rsidR="00CD1BED" w:rsidRPr="00E57580" w:rsidRDefault="00CD1BED" w:rsidP="00CD1BED">
      <w:pPr>
        <w:pStyle w:val="CM1"/>
        <w:numPr>
          <w:ilvl w:val="0"/>
          <w:numId w:val="24"/>
        </w:numPr>
        <w:spacing w:before="200" w:after="200"/>
        <w:ind w:left="993"/>
        <w:jc w:val="both"/>
        <w:rPr>
          <w:rFonts w:asciiTheme="minorHAnsi" w:hAnsiTheme="minorHAnsi" w:cstheme="minorHAnsi"/>
          <w:sz w:val="22"/>
          <w:szCs w:val="22"/>
        </w:rPr>
      </w:pPr>
      <w:r w:rsidRPr="00CD1BED">
        <w:rPr>
          <w:rFonts w:ascii="Calibri" w:hAnsi="Calibri" w:cs="Calibri"/>
          <w:b/>
          <w:sz w:val="22"/>
          <w:szCs w:val="22"/>
        </w:rPr>
        <w:t>fyzickou nebo právnickou osobou, subjektem nebo orgánem, který jedná jménem nebo na pokyn některého ze subjektů uvedených v písmeni a) nebo b) tohoto odstavce.</w:t>
      </w:r>
    </w:p>
    <w:p w14:paraId="500DD926" w14:textId="4C4119F8" w:rsidR="0076264F" w:rsidRPr="00E57580" w:rsidRDefault="0076264F" w:rsidP="003107B9">
      <w:pPr>
        <w:pStyle w:val="lnek"/>
        <w:numPr>
          <w:ilvl w:val="1"/>
          <w:numId w:val="4"/>
        </w:numPr>
        <w:spacing w:before="0" w:after="0" w:line="276" w:lineRule="auto"/>
        <w:ind w:left="567" w:hanging="567"/>
        <w:contextualSpacing/>
        <w:rPr>
          <w:rFonts w:asciiTheme="minorHAnsi" w:hAnsiTheme="minorHAnsi" w:cstheme="minorHAnsi"/>
          <w:sz w:val="22"/>
          <w:szCs w:val="22"/>
        </w:rPr>
      </w:pPr>
      <w:r w:rsidRPr="00E57580">
        <w:rPr>
          <w:rFonts w:asciiTheme="minorHAnsi" w:hAnsiTheme="minorHAnsi" w:cstheme="minorHAnsi"/>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Pr="00CD1BED">
        <w:rPr>
          <w:rFonts w:ascii="Calibri" w:hAnsi="Calibri" w:cs="Calibri"/>
          <w:sz w:val="22"/>
          <w:szCs w:val="22"/>
        </w:rPr>
        <w:t>.</w:t>
      </w:r>
      <w:r w:rsidR="00CD1BED" w:rsidRPr="00CD1BED">
        <w:rPr>
          <w:rFonts w:ascii="Calibri" w:hAnsi="Calibri" w:cs="Calibri"/>
          <w:sz w:val="22"/>
          <w:szCs w:val="22"/>
        </w:rPr>
        <w:t xml:space="preserve"> </w:t>
      </w:r>
      <w:r w:rsidR="00CD1BED" w:rsidRPr="00CD1BED">
        <w:rPr>
          <w:rFonts w:ascii="Calibri" w:hAnsi="Calibri" w:cs="Calibri"/>
          <w:b/>
          <w:sz w:val="22"/>
          <w:szCs w:val="22"/>
        </w:rPr>
        <w:t>Zhotovitel se rovněž zavazuje v rámci plnění této smlouvy nerealizovat ani přímý ani nepřímý nákup či dovoz zboží uvedeného v Nařízení Rady (EU) č. 833/2014 v platném znění</w:t>
      </w:r>
      <w:r w:rsidR="00CD1BED" w:rsidRPr="00CD1BED">
        <w:rPr>
          <w:rFonts w:ascii="Calibri" w:hAnsi="Calibri" w:cs="Calibri"/>
          <w:sz w:val="22"/>
          <w:szCs w:val="22"/>
        </w:rPr>
        <w:t>.</w:t>
      </w:r>
    </w:p>
    <w:p w14:paraId="6559CC6A" w14:textId="6F3538E4" w:rsidR="009B20C8" w:rsidRDefault="0076264F" w:rsidP="003107B9">
      <w:pPr>
        <w:pStyle w:val="lnek"/>
        <w:numPr>
          <w:ilvl w:val="1"/>
          <w:numId w:val="4"/>
        </w:numPr>
        <w:spacing w:before="0" w:after="0" w:line="276" w:lineRule="auto"/>
        <w:ind w:left="567" w:hanging="567"/>
        <w:contextualSpacing/>
        <w:rPr>
          <w:rFonts w:asciiTheme="minorHAnsi" w:hAnsiTheme="minorHAnsi" w:cstheme="minorHAnsi"/>
          <w:sz w:val="22"/>
          <w:szCs w:val="22"/>
        </w:rPr>
      </w:pPr>
      <w:r w:rsidRPr="00E57580">
        <w:rPr>
          <w:rFonts w:asciiTheme="minorHAnsi" w:hAnsiTheme="minorHAnsi" w:cstheme="minorHAnsi"/>
          <w:sz w:val="22"/>
          <w:szCs w:val="22"/>
        </w:rPr>
        <w:t>Objednatel je oprávněn dávat zhotoviteli příkazy k upřesnění nebo určení způsobu provádění díla a zhotovitel je povinen se jimi řídit.</w:t>
      </w:r>
    </w:p>
    <w:p w14:paraId="30B009AC" w14:textId="77777777" w:rsidR="00EF4E19" w:rsidRPr="00EF4E19" w:rsidRDefault="00EF4E19" w:rsidP="00EF4E19">
      <w:pPr>
        <w:pStyle w:val="lnek"/>
        <w:spacing w:after="0" w:line="276" w:lineRule="auto"/>
        <w:ind w:left="567" w:firstLine="0"/>
        <w:contextualSpacing/>
        <w:rPr>
          <w:rFonts w:asciiTheme="minorHAnsi" w:hAnsiTheme="minorHAnsi" w:cstheme="minorHAnsi"/>
          <w:sz w:val="22"/>
          <w:szCs w:val="22"/>
        </w:rPr>
      </w:pPr>
    </w:p>
    <w:p w14:paraId="00DBCB43" w14:textId="77777777" w:rsidR="002E460E" w:rsidRPr="005C0A9A" w:rsidRDefault="005B05DD" w:rsidP="007B38B2">
      <w:pPr>
        <w:pStyle w:val="Nadpis1"/>
      </w:pPr>
      <w:r w:rsidRPr="005C0A9A">
        <w:t>C</w:t>
      </w:r>
      <w:r w:rsidR="004731F7" w:rsidRPr="005C0A9A">
        <w:t>en</w:t>
      </w:r>
      <w:r w:rsidRPr="005C0A9A">
        <w:t>a za dílo</w:t>
      </w:r>
    </w:p>
    <w:p w14:paraId="47645A78" w14:textId="1CE94CED" w:rsidR="00351F91" w:rsidRPr="00624DAE" w:rsidRDefault="00FC75EA" w:rsidP="003107B9">
      <w:pPr>
        <w:pStyle w:val="Odstavecseseznamem"/>
        <w:numPr>
          <w:ilvl w:val="1"/>
          <w:numId w:val="10"/>
        </w:numPr>
        <w:suppressAutoHyphens/>
        <w:spacing w:after="0"/>
        <w:ind w:left="567" w:hanging="567"/>
        <w:jc w:val="both"/>
        <w:rPr>
          <w:rFonts w:eastAsia="Times New Roman" w:cs="Calibri"/>
          <w:b/>
          <w:color w:val="000000"/>
          <w:lang w:eastAsia="ar-SA"/>
        </w:rPr>
      </w:pPr>
      <w:r w:rsidRPr="00B92E29">
        <w:rPr>
          <w:rFonts w:eastAsia="Times New Roman" w:cs="Calibri"/>
          <w:color w:val="000000"/>
          <w:lang w:eastAsia="ar-SA"/>
        </w:rPr>
        <w:t>C</w:t>
      </w:r>
      <w:r w:rsidR="008A6632" w:rsidRPr="00B92E29">
        <w:rPr>
          <w:rFonts w:eastAsia="Times New Roman" w:cs="Calibri"/>
          <w:color w:val="000000"/>
          <w:lang w:eastAsia="ar-SA"/>
        </w:rPr>
        <w:t>ena</w:t>
      </w:r>
      <w:r w:rsidR="00FB0C80" w:rsidRPr="00B92E29">
        <w:rPr>
          <w:rFonts w:eastAsia="Times New Roman" w:cs="Calibri"/>
          <w:color w:val="000000"/>
          <w:lang w:eastAsia="ar-SA"/>
        </w:rPr>
        <w:t xml:space="preserve"> </w:t>
      </w:r>
      <w:r w:rsidR="00624DAE">
        <w:rPr>
          <w:rFonts w:eastAsia="Times New Roman" w:cs="Calibri"/>
          <w:color w:val="000000"/>
          <w:lang w:eastAsia="ar-SA"/>
        </w:rPr>
        <w:t>předmětu díla je sjednaná takto:</w:t>
      </w:r>
    </w:p>
    <w:p w14:paraId="48EB56A2" w14:textId="69985384" w:rsidR="00624DAE" w:rsidRPr="00624DAE" w:rsidRDefault="00624DAE" w:rsidP="000618A3">
      <w:pPr>
        <w:pStyle w:val="Odstavecseseznamem"/>
        <w:suppressAutoHyphens/>
        <w:spacing w:after="0"/>
        <w:ind w:left="567"/>
        <w:jc w:val="both"/>
        <w:rPr>
          <w:rFonts w:eastAsia="Times New Roman" w:cs="Calibri"/>
          <w:b/>
          <w:bCs/>
          <w:color w:val="000000"/>
          <w:lang w:eastAsia="ar-SA"/>
        </w:rPr>
      </w:pPr>
      <w:r w:rsidRPr="00624DAE">
        <w:rPr>
          <w:rFonts w:eastAsia="Times New Roman" w:cs="Calibri"/>
          <w:b/>
          <w:bCs/>
          <w:color w:val="000000"/>
          <w:lang w:eastAsia="ar-SA"/>
        </w:rPr>
        <w:t xml:space="preserve">Celková cena předmětu plnění/díla: </w:t>
      </w:r>
      <w:r>
        <w:rPr>
          <w:rFonts w:eastAsia="Times New Roman" w:cs="Calibri"/>
          <w:b/>
          <w:bCs/>
          <w:color w:val="000000"/>
          <w:lang w:eastAsia="ar-SA"/>
        </w:rPr>
        <w:fldChar w:fldCharType="begin">
          <w:ffData>
            <w:name w:val="Text6"/>
            <w:enabled/>
            <w:calcOnExit w:val="0"/>
            <w:textInput/>
          </w:ffData>
        </w:fldChar>
      </w:r>
      <w:bookmarkStart w:id="5" w:name="Text6"/>
      <w:r>
        <w:rPr>
          <w:rFonts w:eastAsia="Times New Roman" w:cs="Calibri"/>
          <w:b/>
          <w:bCs/>
          <w:color w:val="000000"/>
          <w:lang w:eastAsia="ar-SA"/>
        </w:rPr>
        <w:instrText xml:space="preserve"> FORMTEXT </w:instrText>
      </w:r>
      <w:r>
        <w:rPr>
          <w:rFonts w:eastAsia="Times New Roman" w:cs="Calibri"/>
          <w:b/>
          <w:bCs/>
          <w:color w:val="000000"/>
          <w:lang w:eastAsia="ar-SA"/>
        </w:rPr>
      </w:r>
      <w:r>
        <w:rPr>
          <w:rFonts w:eastAsia="Times New Roman" w:cs="Calibri"/>
          <w:b/>
          <w:bCs/>
          <w:color w:val="000000"/>
          <w:lang w:eastAsia="ar-SA"/>
        </w:rPr>
        <w:fldChar w:fldCharType="separate"/>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color w:val="000000"/>
          <w:lang w:eastAsia="ar-SA"/>
        </w:rPr>
        <w:fldChar w:fldCharType="end"/>
      </w:r>
      <w:bookmarkEnd w:id="5"/>
      <w:r>
        <w:rPr>
          <w:rFonts w:eastAsia="Times New Roman" w:cs="Calibri"/>
          <w:b/>
          <w:bCs/>
          <w:color w:val="000000"/>
          <w:lang w:eastAsia="ar-SA"/>
        </w:rPr>
        <w:t xml:space="preserve"> </w:t>
      </w:r>
      <w:r w:rsidRPr="00624DAE">
        <w:rPr>
          <w:rFonts w:eastAsia="Times New Roman" w:cs="Calibri"/>
          <w:b/>
          <w:bCs/>
          <w:color w:val="000000"/>
          <w:lang w:eastAsia="ar-SA"/>
        </w:rPr>
        <w:t>Kč bez DPH</w:t>
      </w:r>
    </w:p>
    <w:p w14:paraId="446325E5" w14:textId="3954699B" w:rsidR="00A5453E" w:rsidRPr="00A5453E" w:rsidRDefault="008A7A82" w:rsidP="003107B9">
      <w:pPr>
        <w:numPr>
          <w:ilvl w:val="1"/>
          <w:numId w:val="10"/>
        </w:numPr>
        <w:suppressAutoHyphens/>
        <w:spacing w:after="0"/>
        <w:ind w:left="567" w:hanging="567"/>
        <w:contextualSpacing/>
        <w:jc w:val="both"/>
        <w:rPr>
          <w:rFonts w:eastAsia="Times New Roman" w:cs="Calibri"/>
          <w:color w:val="000000"/>
          <w:lang w:eastAsia="ar-SA"/>
        </w:rPr>
      </w:pPr>
      <w:r w:rsidRPr="008A7A82">
        <w:rPr>
          <w:rFonts w:eastAsia="Times New Roman" w:cs="Calibri"/>
          <w:color w:val="000000"/>
          <w:lang w:eastAsia="ar-SA"/>
        </w:rPr>
        <w:t>Smluvní strany shodně deklarují, že objednatel jako plátce daně z přidané hodnoty bude z titulu plnění této smlouvy od zhotovitele přijímat zdanitelná plnění spočívající v poskytnutí stavebních prací odpovídající číselnému kódu klasifikace produkce CZ-CPA 41 až 43, a proto je daň z přidané hodnoty povinen přiznat a zaplatit správci daně objednatel v režimu přenesené daňové povinnosti.</w:t>
      </w:r>
    </w:p>
    <w:p w14:paraId="0C44285B" w14:textId="1CD8CDFD" w:rsidR="007E6DDB" w:rsidRPr="008323FA" w:rsidRDefault="008323FA" w:rsidP="003107B9">
      <w:pPr>
        <w:numPr>
          <w:ilvl w:val="1"/>
          <w:numId w:val="10"/>
        </w:numPr>
        <w:suppressAutoHyphens/>
        <w:spacing w:after="0"/>
        <w:ind w:left="567" w:hanging="567"/>
        <w:contextualSpacing/>
        <w:jc w:val="both"/>
        <w:rPr>
          <w:rFonts w:eastAsia="Times New Roman" w:cs="Calibri"/>
          <w:color w:val="000000"/>
          <w:lang w:eastAsia="ar-SA"/>
        </w:rPr>
      </w:pPr>
      <w:r w:rsidRPr="00CE055C">
        <w:rPr>
          <w:rFonts w:cs="Calibri"/>
        </w:rPr>
        <w:t xml:space="preserve">Cena za provedení díla uvedená v této smlouvě je cena nejvýše přípustná s možností změny pouze </w:t>
      </w:r>
      <w:r>
        <w:rPr>
          <w:rFonts w:cs="Calibri"/>
        </w:rPr>
        <w:br/>
      </w:r>
      <w:r w:rsidRPr="00CE055C">
        <w:rPr>
          <w:rFonts w:cs="Calibri"/>
        </w:rPr>
        <w:t xml:space="preserve">v případech stanovených v této smlouvě a jsou v ní zahrnuty veškeré práce, dodávky, služby a výkony, potřebné pro provedení předmětu smlouvy. Tato cena vyplývá z nabídky </w:t>
      </w:r>
      <w:r>
        <w:rPr>
          <w:rFonts w:cs="Calibri"/>
        </w:rPr>
        <w:t>účastníka</w:t>
      </w:r>
      <w:r w:rsidRPr="00CE055C">
        <w:rPr>
          <w:rFonts w:cs="Calibri"/>
        </w:rPr>
        <w:t xml:space="preserve"> vybraného </w:t>
      </w:r>
      <w:r>
        <w:rPr>
          <w:rFonts w:cs="Calibri"/>
        </w:rPr>
        <w:br/>
      </w:r>
      <w:r w:rsidRPr="00CE055C">
        <w:rPr>
          <w:rFonts w:cs="Calibri"/>
        </w:rPr>
        <w:t>v souvislosti s ukončením zadávacího řízení pro zadání veřejné zakázky a obsahuje veškeré náklady zhotovitele potřebné k provedení díla. Jednotkové ceny uvedené v Položkových rozpočtech (oceněném soupisu prací) jsou pevné a platné po celou dobu realizace díla.</w:t>
      </w:r>
    </w:p>
    <w:p w14:paraId="57CABD0F" w14:textId="16F629C2" w:rsidR="008323FA" w:rsidRPr="00BC263E" w:rsidRDefault="009B45B0" w:rsidP="003107B9">
      <w:pPr>
        <w:numPr>
          <w:ilvl w:val="1"/>
          <w:numId w:val="10"/>
        </w:numPr>
        <w:suppressAutoHyphens/>
        <w:spacing w:after="0"/>
        <w:ind w:left="567" w:hanging="567"/>
        <w:contextualSpacing/>
        <w:jc w:val="both"/>
        <w:rPr>
          <w:rFonts w:eastAsia="Times New Roman" w:cs="Calibri"/>
          <w:b/>
          <w:bCs/>
          <w:color w:val="000000"/>
          <w:lang w:eastAsia="ar-SA"/>
        </w:rPr>
      </w:pPr>
      <w:r w:rsidRPr="009B45B0">
        <w:rPr>
          <w:rFonts w:cs="Calibri"/>
        </w:rPr>
        <w:t>Smluvní strany se dohodly, že sjednaná cena může být překročena za následujících podmínek</w:t>
      </w:r>
      <w:r w:rsidR="00B143FD">
        <w:rPr>
          <w:rFonts w:cs="Calibri"/>
        </w:rPr>
        <w:t>:</w:t>
      </w:r>
    </w:p>
    <w:p w14:paraId="09AEFD43" w14:textId="11FF516C" w:rsidR="004D768F" w:rsidRDefault="00067001" w:rsidP="00F90A45">
      <w:pPr>
        <w:numPr>
          <w:ilvl w:val="2"/>
          <w:numId w:val="10"/>
        </w:numPr>
        <w:suppressAutoHyphens/>
        <w:spacing w:after="0"/>
        <w:contextualSpacing/>
        <w:jc w:val="both"/>
        <w:rPr>
          <w:rFonts w:eastAsia="Times New Roman" w:cs="Calibri"/>
          <w:color w:val="000000"/>
          <w:lang w:eastAsia="ar-SA"/>
        </w:rPr>
      </w:pPr>
      <w:r w:rsidRPr="004D768F">
        <w:rPr>
          <w:rFonts w:cs="Calibri"/>
        </w:rPr>
        <w:t>změna právních předpisů určujících sazby DPH</w:t>
      </w:r>
    </w:p>
    <w:p w14:paraId="7547ECE6" w14:textId="41298DBD" w:rsidR="008E5541" w:rsidRPr="0006218C" w:rsidRDefault="003549DB" w:rsidP="00F90A45">
      <w:pPr>
        <w:numPr>
          <w:ilvl w:val="2"/>
          <w:numId w:val="10"/>
        </w:numPr>
        <w:suppressAutoHyphens/>
        <w:spacing w:after="0"/>
        <w:contextualSpacing/>
        <w:jc w:val="both"/>
        <w:rPr>
          <w:rFonts w:cs="Calibri"/>
        </w:rPr>
      </w:pPr>
      <w:r w:rsidRPr="003549DB">
        <w:rPr>
          <w:rFonts w:cs="Calibri"/>
        </w:rPr>
        <w:t>pokud se při provádění díla vyskytne potřeba Dodatečných stavebních prací (Víceprací), které nebyly v době sjednání smlouvy zahrnuty v původním závazku dle této smlouvy, jež splňují podmínky dle § 222 ZZVZ.</w:t>
      </w:r>
    </w:p>
    <w:p w14:paraId="35133984" w14:textId="050FC7F6" w:rsidR="00265043" w:rsidRPr="002754CB" w:rsidRDefault="00265043" w:rsidP="002754CB">
      <w:pPr>
        <w:numPr>
          <w:ilvl w:val="1"/>
          <w:numId w:val="10"/>
        </w:numPr>
        <w:suppressAutoHyphens/>
        <w:spacing w:after="0"/>
        <w:ind w:left="567" w:hanging="567"/>
        <w:contextualSpacing/>
        <w:jc w:val="both"/>
        <w:rPr>
          <w:rFonts w:eastAsia="Times New Roman" w:cs="Calibri"/>
          <w:b/>
          <w:bCs/>
          <w:color w:val="000000"/>
          <w:lang w:eastAsia="ar-SA"/>
        </w:rPr>
      </w:pPr>
      <w:r>
        <w:rPr>
          <w:lang w:eastAsia="ar-SA"/>
        </w:rPr>
        <w:t xml:space="preserve">Způsob sjednání </w:t>
      </w:r>
      <w:r w:rsidR="00961609">
        <w:rPr>
          <w:lang w:eastAsia="ar-SA"/>
        </w:rPr>
        <w:t>změny ceny (změnový list):</w:t>
      </w:r>
      <w:r w:rsidR="0053248F" w:rsidRPr="0053248F">
        <w:rPr>
          <w:rFonts w:eastAsia="Times New Roman" w:cs="Calibri"/>
          <w:b/>
          <w:bCs/>
          <w:color w:val="000000"/>
          <w:lang w:eastAsia="ar-SA"/>
        </w:rPr>
        <w:t xml:space="preserve"> </w:t>
      </w:r>
    </w:p>
    <w:p w14:paraId="517D2940" w14:textId="17DD0D7D" w:rsidR="00125A92" w:rsidRDefault="003932EB" w:rsidP="00B9527B">
      <w:pPr>
        <w:pStyle w:val="Odstavecseseznamem"/>
        <w:numPr>
          <w:ilvl w:val="2"/>
          <w:numId w:val="26"/>
        </w:numPr>
        <w:suppressAutoHyphens/>
        <w:spacing w:after="0"/>
        <w:jc w:val="both"/>
        <w:rPr>
          <w:rFonts w:eastAsia="Times New Roman" w:cs="Calibri"/>
          <w:color w:val="000000"/>
          <w:lang w:eastAsia="ar-SA"/>
        </w:rPr>
      </w:pPr>
      <w:r>
        <w:rPr>
          <w:rFonts w:eastAsia="Times New Roman" w:cs="Calibri"/>
          <w:color w:val="000000"/>
          <w:lang w:eastAsia="ar-SA"/>
        </w:rPr>
        <w:t>N</w:t>
      </w:r>
      <w:r w:rsidR="00125A92" w:rsidRPr="00961609">
        <w:rPr>
          <w:rFonts w:eastAsia="Times New Roman" w:cs="Calibri"/>
          <w:color w:val="000000"/>
          <w:lang w:eastAsia="ar-SA"/>
        </w:rPr>
        <w:t xml:space="preserve">astane-li některá z podmínek, za kterých je možné překročení sjednané ceny z důvodu vzniku </w:t>
      </w:r>
      <w:r>
        <w:rPr>
          <w:rFonts w:eastAsia="Times New Roman" w:cs="Calibri"/>
          <w:color w:val="000000"/>
          <w:lang w:eastAsia="ar-SA"/>
        </w:rPr>
        <w:t>v</w:t>
      </w:r>
      <w:r w:rsidR="00125A92" w:rsidRPr="00961609">
        <w:rPr>
          <w:rFonts w:eastAsia="Times New Roman" w:cs="Calibri"/>
          <w:color w:val="000000"/>
          <w:lang w:eastAsia="ar-SA"/>
        </w:rPr>
        <w:t xml:space="preserve">íceprací, je </w:t>
      </w:r>
      <w:r>
        <w:rPr>
          <w:rFonts w:eastAsia="Times New Roman" w:cs="Calibri"/>
          <w:color w:val="000000"/>
          <w:lang w:eastAsia="ar-SA"/>
        </w:rPr>
        <w:t>z</w:t>
      </w:r>
      <w:r w:rsidR="00125A92" w:rsidRPr="00961609">
        <w:rPr>
          <w:rFonts w:eastAsia="Times New Roman" w:cs="Calibri"/>
          <w:color w:val="000000"/>
          <w:lang w:eastAsia="ar-SA"/>
        </w:rPr>
        <w:t xml:space="preserve">hotovitel povinen sestavit </w:t>
      </w:r>
      <w:r>
        <w:rPr>
          <w:rFonts w:eastAsia="Times New Roman" w:cs="Calibri"/>
          <w:color w:val="000000"/>
          <w:lang w:eastAsia="ar-SA"/>
        </w:rPr>
        <w:t>z</w:t>
      </w:r>
      <w:r w:rsidR="00125A92" w:rsidRPr="00961609">
        <w:rPr>
          <w:rFonts w:eastAsia="Times New Roman" w:cs="Calibri"/>
          <w:color w:val="000000"/>
          <w:lang w:eastAsia="ar-SA"/>
        </w:rPr>
        <w:t xml:space="preserve">měnový list a v něm popsat důvody </w:t>
      </w:r>
      <w:r w:rsidR="00125A92" w:rsidRPr="00961609">
        <w:rPr>
          <w:rFonts w:eastAsia="Times New Roman" w:cs="Calibri"/>
          <w:color w:val="000000"/>
          <w:lang w:eastAsia="ar-SA"/>
        </w:rPr>
        <w:br/>
        <w:t xml:space="preserve">a okolnosti vedoucí k nutnosti změny sjednané ceny, provést výpočet návrhu změny sjednané ceny a předložit jej </w:t>
      </w:r>
      <w:r>
        <w:rPr>
          <w:rFonts w:eastAsia="Times New Roman" w:cs="Calibri"/>
          <w:color w:val="000000"/>
          <w:lang w:eastAsia="ar-SA"/>
        </w:rPr>
        <w:t>o</w:t>
      </w:r>
      <w:r w:rsidR="00125A92" w:rsidRPr="00961609">
        <w:rPr>
          <w:rFonts w:eastAsia="Times New Roman" w:cs="Calibri"/>
          <w:color w:val="000000"/>
          <w:lang w:eastAsia="ar-SA"/>
        </w:rPr>
        <w:t>bjednateli k</w:t>
      </w:r>
      <w:r>
        <w:rPr>
          <w:rFonts w:eastAsia="Times New Roman" w:cs="Calibri"/>
          <w:color w:val="000000"/>
          <w:lang w:eastAsia="ar-SA"/>
        </w:rPr>
        <w:t> </w:t>
      </w:r>
      <w:r w:rsidR="00125A92" w:rsidRPr="00961609">
        <w:rPr>
          <w:rFonts w:eastAsia="Times New Roman" w:cs="Calibri"/>
          <w:color w:val="000000"/>
          <w:lang w:eastAsia="ar-SA"/>
        </w:rPr>
        <w:t>odsouhlasení</w:t>
      </w:r>
      <w:r>
        <w:rPr>
          <w:rFonts w:eastAsia="Times New Roman" w:cs="Calibri"/>
          <w:color w:val="000000"/>
          <w:lang w:eastAsia="ar-SA"/>
        </w:rPr>
        <w:t>.</w:t>
      </w:r>
    </w:p>
    <w:p w14:paraId="0DA4FD86" w14:textId="24C0BF29" w:rsidR="00D76377" w:rsidRDefault="003932EB" w:rsidP="00D76377">
      <w:pPr>
        <w:pStyle w:val="Odstavecseseznamem"/>
        <w:numPr>
          <w:ilvl w:val="2"/>
          <w:numId w:val="10"/>
        </w:numPr>
        <w:suppressAutoHyphens/>
        <w:spacing w:after="0"/>
        <w:jc w:val="both"/>
        <w:rPr>
          <w:rFonts w:eastAsia="Times New Roman" w:cs="Calibri"/>
          <w:color w:val="000000"/>
          <w:lang w:eastAsia="ar-SA"/>
        </w:rPr>
      </w:pPr>
      <w:r>
        <w:rPr>
          <w:rFonts w:eastAsia="Times New Roman" w:cs="Calibri"/>
          <w:color w:val="000000"/>
          <w:lang w:eastAsia="ar-SA"/>
        </w:rPr>
        <w:t>Z</w:t>
      </w:r>
      <w:r w:rsidR="00125A92" w:rsidRPr="003932EB">
        <w:rPr>
          <w:rFonts w:eastAsia="Times New Roman" w:cs="Calibri"/>
          <w:color w:val="000000"/>
          <w:lang w:eastAsia="ar-SA"/>
        </w:rPr>
        <w:t xml:space="preserve">měna sjednané ceny je možná pouze v případě, kdy </w:t>
      </w:r>
      <w:r>
        <w:rPr>
          <w:rFonts w:eastAsia="Times New Roman" w:cs="Calibri"/>
          <w:color w:val="000000"/>
          <w:lang w:eastAsia="ar-SA"/>
        </w:rPr>
        <w:t>o</w:t>
      </w:r>
      <w:r w:rsidR="00125A92" w:rsidRPr="003932EB">
        <w:rPr>
          <w:rFonts w:eastAsia="Times New Roman" w:cs="Calibri"/>
          <w:color w:val="000000"/>
          <w:lang w:eastAsia="ar-SA"/>
        </w:rPr>
        <w:t xml:space="preserve">bjednatel písemně odsouhlasí </w:t>
      </w:r>
      <w:r>
        <w:rPr>
          <w:rFonts w:eastAsia="Times New Roman" w:cs="Calibri"/>
          <w:color w:val="000000"/>
          <w:lang w:eastAsia="ar-SA"/>
        </w:rPr>
        <w:t>z</w:t>
      </w:r>
      <w:r w:rsidR="00125A92" w:rsidRPr="003932EB">
        <w:rPr>
          <w:rFonts w:eastAsia="Times New Roman" w:cs="Calibri"/>
          <w:color w:val="000000"/>
          <w:lang w:eastAsia="ar-SA"/>
        </w:rPr>
        <w:t>měnový list a</w:t>
      </w:r>
      <w:r w:rsidR="002754CB">
        <w:rPr>
          <w:rFonts w:eastAsia="Times New Roman" w:cs="Calibri"/>
          <w:color w:val="000000"/>
          <w:lang w:eastAsia="ar-SA"/>
        </w:rPr>
        <w:t> </w:t>
      </w:r>
      <w:r w:rsidR="00125A92" w:rsidRPr="003932EB">
        <w:rPr>
          <w:rFonts w:eastAsia="Times New Roman" w:cs="Calibri"/>
          <w:color w:val="000000"/>
          <w:lang w:eastAsia="ar-SA"/>
        </w:rPr>
        <w:t xml:space="preserve">posoudí splnění podmínek pro změnu smlouvy a pro zadání dodatečných stavebních prací </w:t>
      </w:r>
      <w:r w:rsidR="00125A92" w:rsidRPr="003932EB">
        <w:rPr>
          <w:rFonts w:eastAsia="Times New Roman" w:cs="Calibri"/>
          <w:color w:val="000000"/>
          <w:lang w:eastAsia="ar-SA"/>
        </w:rPr>
        <w:lastRenderedPageBreak/>
        <w:t>v</w:t>
      </w:r>
      <w:r w:rsidR="00D76377">
        <w:rPr>
          <w:rFonts w:eastAsia="Times New Roman" w:cs="Calibri"/>
          <w:color w:val="000000"/>
          <w:lang w:eastAsia="ar-SA"/>
        </w:rPr>
        <w:t> </w:t>
      </w:r>
      <w:r w:rsidR="00125A92" w:rsidRPr="003932EB">
        <w:rPr>
          <w:rFonts w:eastAsia="Times New Roman" w:cs="Calibri"/>
          <w:color w:val="000000"/>
          <w:lang w:eastAsia="ar-SA"/>
        </w:rPr>
        <w:t>souladu s platným zákonem o zadávání veřejných zakázek, bude uzavřen příslušný dodatek smlouvy</w:t>
      </w:r>
      <w:r w:rsidR="00D76377">
        <w:rPr>
          <w:rFonts w:eastAsia="Times New Roman" w:cs="Calibri"/>
          <w:color w:val="000000"/>
          <w:lang w:eastAsia="ar-SA"/>
        </w:rPr>
        <w:t>.</w:t>
      </w:r>
    </w:p>
    <w:p w14:paraId="4DE96C79" w14:textId="1B94B24D" w:rsidR="004D7AA6" w:rsidRPr="00D76377" w:rsidRDefault="00D76377" w:rsidP="00D76377">
      <w:pPr>
        <w:pStyle w:val="Odstavecseseznamem"/>
        <w:numPr>
          <w:ilvl w:val="2"/>
          <w:numId w:val="10"/>
        </w:numPr>
        <w:suppressAutoHyphens/>
        <w:spacing w:after="0"/>
        <w:jc w:val="both"/>
        <w:rPr>
          <w:rFonts w:eastAsia="Times New Roman" w:cs="Calibri"/>
          <w:color w:val="000000"/>
          <w:lang w:eastAsia="ar-SA"/>
        </w:rPr>
      </w:pPr>
      <w:r>
        <w:rPr>
          <w:rFonts w:eastAsia="Times New Roman" w:cs="Calibri"/>
          <w:color w:val="000000"/>
          <w:lang w:eastAsia="ar-SA"/>
        </w:rPr>
        <w:t>Z</w:t>
      </w:r>
      <w:r w:rsidR="00125A92" w:rsidRPr="00D76377">
        <w:rPr>
          <w:rFonts w:eastAsia="Times New Roman" w:cs="Calibri"/>
          <w:color w:val="000000"/>
          <w:lang w:eastAsia="ar-SA"/>
        </w:rPr>
        <w:t>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159F0DD2" w14:textId="77777777" w:rsidR="00125A92" w:rsidRPr="00125A92" w:rsidDel="00BD4DC5" w:rsidRDefault="00125A92" w:rsidP="00125A92">
      <w:pPr>
        <w:pStyle w:val="Odstavecseseznamem"/>
        <w:suppressAutoHyphens/>
        <w:spacing w:before="120" w:after="0"/>
        <w:ind w:left="1800"/>
        <w:jc w:val="both"/>
        <w:rPr>
          <w:rFonts w:eastAsia="Times New Roman" w:cs="Calibri"/>
          <w:color w:val="000000"/>
          <w:lang w:eastAsia="ar-SA"/>
        </w:rPr>
      </w:pPr>
    </w:p>
    <w:p w14:paraId="38881655" w14:textId="4F75AD76" w:rsidR="00497FED" w:rsidRPr="005C0A9A" w:rsidRDefault="00F848FF" w:rsidP="007B38B2">
      <w:pPr>
        <w:pStyle w:val="Nadpis1"/>
      </w:pPr>
      <w:r w:rsidRPr="005C0A9A">
        <w:t>Termín</w:t>
      </w:r>
      <w:r w:rsidR="00E118B9" w:rsidRPr="005C0A9A">
        <w:t xml:space="preserve"> a místo plnění</w:t>
      </w:r>
      <w:r w:rsidRPr="005C0A9A">
        <w:t>, staveniště</w:t>
      </w:r>
    </w:p>
    <w:p w14:paraId="1C893D38" w14:textId="513A9C5D" w:rsidR="00180E07" w:rsidRDefault="00BD32A9" w:rsidP="00966365">
      <w:pPr>
        <w:pStyle w:val="Odstavecseseznamem"/>
        <w:numPr>
          <w:ilvl w:val="1"/>
          <w:numId w:val="10"/>
        </w:numPr>
        <w:spacing w:after="0"/>
        <w:ind w:left="567" w:hanging="567"/>
        <w:jc w:val="both"/>
        <w:rPr>
          <w:lang w:eastAsia="ar-SA"/>
        </w:rPr>
      </w:pPr>
      <w:r w:rsidRPr="00BD32A9">
        <w:rPr>
          <w:lang w:eastAsia="ar-SA"/>
        </w:rPr>
        <w:t>Míst</w:t>
      </w:r>
      <w:r w:rsidR="00180E07">
        <w:rPr>
          <w:lang w:eastAsia="ar-SA"/>
        </w:rPr>
        <w:t>o</w:t>
      </w:r>
      <w:r w:rsidRPr="00BD32A9">
        <w:rPr>
          <w:lang w:eastAsia="ar-SA"/>
        </w:rPr>
        <w:t xml:space="preserve"> plnění</w:t>
      </w:r>
      <w:r w:rsidR="00180E07">
        <w:rPr>
          <w:lang w:eastAsia="ar-SA"/>
        </w:rPr>
        <w:t>:</w:t>
      </w:r>
    </w:p>
    <w:p w14:paraId="2929E10F" w14:textId="52D15F4F" w:rsidR="00BD32A9" w:rsidRPr="00BD32A9" w:rsidRDefault="00BD32A9" w:rsidP="00180E07">
      <w:pPr>
        <w:pStyle w:val="Odstavecseseznamem"/>
        <w:spacing w:after="0"/>
        <w:ind w:left="567"/>
        <w:jc w:val="both"/>
        <w:rPr>
          <w:lang w:eastAsia="ar-SA"/>
        </w:rPr>
      </w:pPr>
      <w:r w:rsidRPr="00BD32A9">
        <w:rPr>
          <w:lang w:eastAsia="ar-SA"/>
        </w:rPr>
        <w:t>sídlo zadavatele na adrese:</w:t>
      </w:r>
      <w:r w:rsidRPr="00BD32A9">
        <w:rPr>
          <w:b/>
          <w:bCs/>
          <w:lang w:eastAsia="ar-SA"/>
        </w:rPr>
        <w:t xml:space="preserve"> Vrchlického 4630/59, 586 01 Jihlava, budova D Diagnostický pavilon </w:t>
      </w:r>
      <w:r w:rsidR="00B60CD8">
        <w:rPr>
          <w:b/>
          <w:bCs/>
          <w:lang w:eastAsia="ar-SA"/>
        </w:rPr>
        <w:sym w:font="Symbol" w:char="F02D"/>
      </w:r>
      <w:r w:rsidRPr="00BD32A9">
        <w:rPr>
          <w:b/>
          <w:bCs/>
          <w:lang w:eastAsia="ar-SA"/>
        </w:rPr>
        <w:t xml:space="preserve"> </w:t>
      </w:r>
      <w:r w:rsidRPr="00BD32A9">
        <w:rPr>
          <w:lang w:eastAsia="ar-SA"/>
        </w:rPr>
        <w:t xml:space="preserve">katastrální území Jihlava [659673], </w:t>
      </w:r>
    </w:p>
    <w:p w14:paraId="46ABC009" w14:textId="77777777" w:rsidR="00BD32A9" w:rsidRPr="00BD32A9" w:rsidRDefault="00BD32A9" w:rsidP="00966365">
      <w:pPr>
        <w:pStyle w:val="Odstavecseseznamem"/>
        <w:spacing w:after="0"/>
        <w:ind w:left="567"/>
        <w:jc w:val="both"/>
        <w:rPr>
          <w:lang w:eastAsia="ar-SA"/>
        </w:rPr>
      </w:pPr>
      <w:r w:rsidRPr="00BD32A9">
        <w:rPr>
          <w:lang w:eastAsia="ar-SA"/>
        </w:rPr>
        <w:t>parcelní číslo 4374/19, číslo LV 13324, druh pozemku: ostatní plocha</w:t>
      </w:r>
    </w:p>
    <w:p w14:paraId="45F2ECF7" w14:textId="77777777" w:rsidR="00BD32A9" w:rsidRPr="00BD32A9" w:rsidRDefault="00BD32A9" w:rsidP="00966365">
      <w:pPr>
        <w:pStyle w:val="Odstavecseseznamem"/>
        <w:spacing w:after="0"/>
        <w:ind w:left="567"/>
        <w:rPr>
          <w:lang w:eastAsia="ar-SA"/>
        </w:rPr>
      </w:pPr>
      <w:r w:rsidRPr="00BD32A9">
        <w:rPr>
          <w:lang w:eastAsia="ar-SA"/>
        </w:rPr>
        <w:t>parcelní číslo 4380/22, číslo LV 13324, druh pozemku: zastavěná plocha a nádvoří</w:t>
      </w:r>
    </w:p>
    <w:p w14:paraId="13799574" w14:textId="28366957" w:rsidR="00BD32A9" w:rsidRDefault="00BD32A9" w:rsidP="00966365">
      <w:pPr>
        <w:pStyle w:val="Odstavecseseznamem"/>
        <w:spacing w:after="0"/>
        <w:ind w:left="567"/>
        <w:rPr>
          <w:lang w:eastAsia="ar-SA"/>
        </w:rPr>
      </w:pPr>
      <w:r w:rsidRPr="00BD32A9">
        <w:rPr>
          <w:b/>
          <w:bCs/>
          <w:lang w:eastAsia="ar-SA"/>
        </w:rPr>
        <w:t>Zřizovatel:</w:t>
      </w:r>
      <w:r w:rsidRPr="00BD32A9">
        <w:rPr>
          <w:lang w:eastAsia="ar-SA"/>
        </w:rPr>
        <w:t xml:space="preserve"> Kraj Vysočina, Žižkova 1882/57, 586 01 Jihlava</w:t>
      </w:r>
    </w:p>
    <w:p w14:paraId="634ECFA3" w14:textId="77777777" w:rsidR="00691F39" w:rsidRPr="00BD32A9" w:rsidRDefault="00691F39" w:rsidP="00966365">
      <w:pPr>
        <w:pStyle w:val="Odstavecseseznamem"/>
        <w:spacing w:after="0"/>
        <w:ind w:left="567"/>
        <w:rPr>
          <w:lang w:eastAsia="ar-SA"/>
        </w:rPr>
      </w:pPr>
    </w:p>
    <w:p w14:paraId="3152852C" w14:textId="0599C185" w:rsidR="00180E07" w:rsidRPr="00180E07" w:rsidRDefault="00B60CD8" w:rsidP="00966365">
      <w:pPr>
        <w:pStyle w:val="Odstavecseseznamem"/>
        <w:numPr>
          <w:ilvl w:val="1"/>
          <w:numId w:val="10"/>
        </w:numPr>
        <w:spacing w:after="0"/>
        <w:ind w:left="567" w:hanging="567"/>
        <w:jc w:val="both"/>
        <w:rPr>
          <w:lang w:eastAsia="ar-SA"/>
        </w:rPr>
      </w:pPr>
      <w:r>
        <w:rPr>
          <w:lang w:eastAsia="ar-SA"/>
        </w:rPr>
        <w:t>Termín plnění</w:t>
      </w:r>
    </w:p>
    <w:p w14:paraId="64AB91EB" w14:textId="3E6E9DFA" w:rsidR="007F122B" w:rsidRPr="007F122B" w:rsidRDefault="007F122B" w:rsidP="000C48F6">
      <w:pPr>
        <w:pStyle w:val="Odstavecseseznamem"/>
        <w:numPr>
          <w:ilvl w:val="2"/>
          <w:numId w:val="10"/>
        </w:numPr>
        <w:spacing w:after="0"/>
        <w:jc w:val="both"/>
        <w:outlineLvl w:val="3"/>
        <w:rPr>
          <w:rFonts w:eastAsia="Times New Roman" w:cs="Calibri"/>
          <w:lang w:eastAsia="cs-CZ"/>
        </w:rPr>
      </w:pPr>
      <w:r w:rsidRPr="007F122B">
        <w:rPr>
          <w:rFonts w:eastAsia="Times New Roman" w:cs="Calibri"/>
          <w:lang w:eastAsia="cs-CZ"/>
        </w:rPr>
        <w:t>Plnění z této smlouvy bude zahájeno ihned po nabytí účinnosti této smlouvy.</w:t>
      </w:r>
    </w:p>
    <w:p w14:paraId="29B2C7C2" w14:textId="6459EAEF" w:rsidR="000C48F6" w:rsidRDefault="00C3466A" w:rsidP="000C48F6">
      <w:pPr>
        <w:pStyle w:val="Odstavecseseznamem"/>
        <w:numPr>
          <w:ilvl w:val="2"/>
          <w:numId w:val="10"/>
        </w:numPr>
        <w:spacing w:after="0"/>
        <w:jc w:val="both"/>
        <w:outlineLvl w:val="3"/>
        <w:rPr>
          <w:rFonts w:eastAsia="Times New Roman" w:cs="Calibri"/>
          <w:b/>
          <w:bCs/>
          <w:lang w:eastAsia="cs-CZ"/>
        </w:rPr>
      </w:pPr>
      <w:r>
        <w:rPr>
          <w:rFonts w:eastAsia="Times New Roman" w:cs="Calibri"/>
          <w:lang w:eastAsia="cs-CZ"/>
        </w:rPr>
        <w:t>V</w:t>
      </w:r>
      <w:r w:rsidR="000C48F6" w:rsidRPr="00F024E2">
        <w:rPr>
          <w:rFonts w:eastAsia="Times New Roman" w:cs="Calibri"/>
          <w:lang w:eastAsia="cs-CZ"/>
        </w:rPr>
        <w:t xml:space="preserve"> souladu s podmínkami čerpání finančních prostředků z Evropské unie v rámci Národního plánu obnovy, specificky určených pro pořízení magnetické rezonance 3T (MR 3T), stanovuje </w:t>
      </w:r>
      <w:r>
        <w:rPr>
          <w:rFonts w:eastAsia="Times New Roman" w:cs="Calibri"/>
          <w:lang w:eastAsia="cs-CZ"/>
        </w:rPr>
        <w:t xml:space="preserve">zhotovitel </w:t>
      </w:r>
      <w:r w:rsidR="000C48F6" w:rsidRPr="00F024E2">
        <w:rPr>
          <w:rFonts w:eastAsia="Times New Roman" w:cs="Calibri"/>
          <w:lang w:eastAsia="cs-CZ"/>
        </w:rPr>
        <w:t>požadavek</w:t>
      </w:r>
      <w:r w:rsidR="00F534AF">
        <w:rPr>
          <w:rFonts w:eastAsia="Times New Roman" w:cs="Calibri"/>
          <w:lang w:eastAsia="cs-CZ"/>
        </w:rPr>
        <w:t xml:space="preserve">, že </w:t>
      </w:r>
      <w:r w:rsidR="00DC37B2">
        <w:rPr>
          <w:rFonts w:eastAsia="Times New Roman" w:cs="Calibri"/>
          <w:lang w:eastAsia="cs-CZ"/>
        </w:rPr>
        <w:t xml:space="preserve">v rámci </w:t>
      </w:r>
      <w:r w:rsidR="00DC37B2" w:rsidRPr="00094090">
        <w:rPr>
          <w:rFonts w:eastAsia="Times New Roman" w:cs="Calibri"/>
          <w:b/>
          <w:bCs/>
          <w:lang w:eastAsia="cs-CZ"/>
        </w:rPr>
        <w:t>I. etapy</w:t>
      </w:r>
      <w:r w:rsidR="000C48F6" w:rsidRPr="00094090">
        <w:rPr>
          <w:rFonts w:eastAsia="Times New Roman" w:cs="Calibri"/>
          <w:b/>
          <w:bCs/>
          <w:lang w:eastAsia="cs-CZ"/>
        </w:rPr>
        <w:t xml:space="preserve"> </w:t>
      </w:r>
      <w:r w:rsidR="000C48F6" w:rsidRPr="00F024E2">
        <w:rPr>
          <w:rFonts w:eastAsia="Times New Roman" w:cs="Calibri"/>
          <w:lang w:eastAsia="cs-CZ"/>
        </w:rPr>
        <w:t xml:space="preserve">je </w:t>
      </w:r>
      <w:r w:rsidR="00DC37B2">
        <w:rPr>
          <w:rFonts w:eastAsia="Times New Roman" w:cs="Calibri"/>
          <w:lang w:eastAsia="cs-CZ"/>
        </w:rPr>
        <w:t>zhotovitel</w:t>
      </w:r>
      <w:r w:rsidR="000C48F6" w:rsidRPr="00F024E2">
        <w:rPr>
          <w:rFonts w:eastAsia="Times New Roman" w:cs="Calibri"/>
          <w:lang w:eastAsia="cs-CZ"/>
        </w:rPr>
        <w:t xml:space="preserve"> povinen zajistit kompletní dokončení stavebních a</w:t>
      </w:r>
      <w:r w:rsidR="000C48F6">
        <w:rPr>
          <w:rFonts w:eastAsia="Times New Roman" w:cs="Calibri"/>
          <w:lang w:eastAsia="cs-CZ"/>
        </w:rPr>
        <w:t> </w:t>
      </w:r>
      <w:r w:rsidR="000C48F6" w:rsidRPr="00F024E2">
        <w:rPr>
          <w:rFonts w:eastAsia="Times New Roman" w:cs="Calibri"/>
          <w:lang w:eastAsia="cs-CZ"/>
        </w:rPr>
        <w:t xml:space="preserve">technických úprav místností označených jako </w:t>
      </w:r>
      <w:r w:rsidR="000C48F6" w:rsidRPr="00F024E2">
        <w:rPr>
          <w:rFonts w:eastAsia="Times New Roman" w:cs="Calibri"/>
          <w:b/>
          <w:bCs/>
          <w:lang w:eastAsia="cs-CZ"/>
        </w:rPr>
        <w:t>1.014, 1.014a a</w:t>
      </w:r>
      <w:r w:rsidR="000C48F6">
        <w:rPr>
          <w:rFonts w:eastAsia="Times New Roman" w:cs="Calibri"/>
          <w:b/>
          <w:bCs/>
          <w:lang w:eastAsia="cs-CZ"/>
        </w:rPr>
        <w:t> </w:t>
      </w:r>
      <w:r w:rsidR="000C48F6" w:rsidRPr="00F024E2">
        <w:rPr>
          <w:rFonts w:eastAsia="Times New Roman" w:cs="Calibri"/>
          <w:b/>
          <w:bCs/>
          <w:lang w:eastAsia="cs-CZ"/>
        </w:rPr>
        <w:t>1.014b</w:t>
      </w:r>
      <w:r w:rsidR="000C48F6" w:rsidRPr="00F024E2">
        <w:rPr>
          <w:rFonts w:eastAsia="Times New Roman" w:cs="Calibri"/>
          <w:lang w:eastAsia="cs-CZ"/>
        </w:rPr>
        <w:t xml:space="preserve">, a to </w:t>
      </w:r>
      <w:r w:rsidR="000C48F6" w:rsidRPr="00F024E2">
        <w:rPr>
          <w:rFonts w:eastAsia="Times New Roman" w:cs="Calibri"/>
          <w:b/>
          <w:bCs/>
          <w:lang w:eastAsia="cs-CZ"/>
        </w:rPr>
        <w:t>ve všech dotčených profesích</w:t>
      </w:r>
      <w:r w:rsidR="009916F2">
        <w:rPr>
          <w:rFonts w:eastAsia="Times New Roman" w:cs="Calibri"/>
          <w:b/>
          <w:bCs/>
          <w:lang w:eastAsia="cs-CZ"/>
        </w:rPr>
        <w:t xml:space="preserve"> uvedených v odst. 4.2.3</w:t>
      </w:r>
      <w:r w:rsidR="000C48F6" w:rsidRPr="00F024E2">
        <w:rPr>
          <w:rFonts w:eastAsia="Times New Roman" w:cs="Calibri"/>
          <w:lang w:eastAsia="cs-CZ"/>
        </w:rPr>
        <w:t xml:space="preserve">. Výsledkem musí být připravené prostory ve stavu umožňujícím jejich předání dodavateli technologie MR 3T k instalaci </w:t>
      </w:r>
      <w:r w:rsidR="000C48F6" w:rsidRPr="00094090">
        <w:rPr>
          <w:rFonts w:eastAsia="Times New Roman" w:cs="Calibri"/>
          <w:b/>
          <w:bCs/>
          <w:lang w:eastAsia="cs-CZ"/>
        </w:rPr>
        <w:t>nejpozději do</w:t>
      </w:r>
      <w:r w:rsidR="000C48F6" w:rsidRPr="00094090">
        <w:rPr>
          <w:rFonts w:eastAsia="Times New Roman" w:cs="Calibri"/>
          <w:lang w:eastAsia="cs-CZ"/>
        </w:rPr>
        <w:t xml:space="preserve"> </w:t>
      </w:r>
      <w:r w:rsidR="000C48F6" w:rsidRPr="00094090">
        <w:rPr>
          <w:rFonts w:eastAsia="Times New Roman" w:cs="Calibri"/>
          <w:b/>
          <w:bCs/>
          <w:lang w:eastAsia="cs-CZ"/>
        </w:rPr>
        <w:t>30. 11. 2025</w:t>
      </w:r>
      <w:r w:rsidR="000C48F6" w:rsidRPr="00F024E2">
        <w:rPr>
          <w:rFonts w:eastAsia="Times New Roman" w:cs="Calibri"/>
          <w:lang w:eastAsia="cs-CZ"/>
        </w:rPr>
        <w:t>.</w:t>
      </w:r>
      <w:r w:rsidR="00A813C5">
        <w:rPr>
          <w:rFonts w:eastAsia="Times New Roman" w:cs="Calibri"/>
          <w:b/>
          <w:bCs/>
          <w:lang w:eastAsia="cs-CZ"/>
        </w:rPr>
        <w:t xml:space="preserve">  </w:t>
      </w:r>
    </w:p>
    <w:p w14:paraId="154C27AC" w14:textId="7F02CE56" w:rsidR="00966365" w:rsidRPr="00E226B0" w:rsidRDefault="00966365" w:rsidP="0012402A">
      <w:pPr>
        <w:pStyle w:val="Odstavecseseznamem"/>
        <w:numPr>
          <w:ilvl w:val="2"/>
          <w:numId w:val="10"/>
        </w:numPr>
        <w:spacing w:after="0"/>
        <w:outlineLvl w:val="3"/>
        <w:rPr>
          <w:rFonts w:eastAsia="Times New Roman" w:cs="Calibri"/>
          <w:b/>
          <w:bCs/>
          <w:lang w:eastAsia="cs-CZ"/>
        </w:rPr>
      </w:pPr>
      <w:r w:rsidRPr="00E226B0">
        <w:rPr>
          <w:rFonts w:eastAsia="Times New Roman" w:cs="Calibri"/>
          <w:b/>
          <w:bCs/>
          <w:lang w:eastAsia="cs-CZ"/>
        </w:rPr>
        <w:t>Specifikace dotčených profesí:</w:t>
      </w:r>
    </w:p>
    <w:p w14:paraId="079B29D9" w14:textId="7392A9D8"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b/>
          <w:bCs/>
          <w:lang w:eastAsia="cs-CZ"/>
        </w:rPr>
        <w:t>•</w:t>
      </w:r>
      <w:r w:rsidRPr="00D32F4C">
        <w:rPr>
          <w:rFonts w:eastAsia="Times New Roman" w:cs="Calibri"/>
          <w:b/>
          <w:bCs/>
          <w:lang w:eastAsia="cs-CZ"/>
        </w:rPr>
        <w:tab/>
      </w:r>
      <w:r w:rsidRPr="00D32F4C">
        <w:rPr>
          <w:rFonts w:eastAsia="Times New Roman" w:cs="Calibri"/>
          <w:lang w:eastAsia="cs-CZ"/>
        </w:rPr>
        <w:t>Stavební práce: úpravy nosných a nenosných konstrukcí, podlah, obkladů, povrchů a dveřních otvorů</w:t>
      </w:r>
      <w:r w:rsidR="00DA0670">
        <w:rPr>
          <w:rFonts w:eastAsia="Times New Roman" w:cs="Calibri"/>
          <w:lang w:eastAsia="cs-CZ"/>
        </w:rPr>
        <w:t>;</w:t>
      </w:r>
    </w:p>
    <w:p w14:paraId="66A11B0F" w14:textId="4515F1F0"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lang w:eastAsia="cs-CZ"/>
        </w:rPr>
        <w:t>•</w:t>
      </w:r>
      <w:r w:rsidRPr="00D32F4C">
        <w:rPr>
          <w:rFonts w:eastAsia="Times New Roman" w:cs="Calibri"/>
          <w:lang w:eastAsia="cs-CZ"/>
        </w:rPr>
        <w:tab/>
        <w:t>Zdravotechnika: rozvody studené a teplé vody, kanalizace, případně technické plyny dle projektové dokumentace</w:t>
      </w:r>
      <w:r w:rsidR="00DA0670">
        <w:rPr>
          <w:rFonts w:eastAsia="Times New Roman" w:cs="Calibri"/>
          <w:lang w:eastAsia="cs-CZ"/>
        </w:rPr>
        <w:t>;</w:t>
      </w:r>
    </w:p>
    <w:p w14:paraId="4D97F540" w14:textId="50A80FA0"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lang w:eastAsia="cs-CZ"/>
        </w:rPr>
        <w:t>•</w:t>
      </w:r>
      <w:r w:rsidRPr="00D32F4C">
        <w:rPr>
          <w:rFonts w:eastAsia="Times New Roman" w:cs="Calibri"/>
          <w:lang w:eastAsia="cs-CZ"/>
        </w:rPr>
        <w:tab/>
        <w:t>Ústřední vytápění: rozvody topení, otopná tělesa, regulační prvky</w:t>
      </w:r>
      <w:r w:rsidR="00DA0670">
        <w:rPr>
          <w:rFonts w:eastAsia="Times New Roman" w:cs="Calibri"/>
          <w:lang w:eastAsia="cs-CZ"/>
        </w:rPr>
        <w:t>;</w:t>
      </w:r>
    </w:p>
    <w:p w14:paraId="59A87A2E" w14:textId="15135983"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lang w:eastAsia="cs-CZ"/>
        </w:rPr>
        <w:t>•</w:t>
      </w:r>
      <w:r w:rsidRPr="00D32F4C">
        <w:rPr>
          <w:rFonts w:eastAsia="Times New Roman" w:cs="Calibri"/>
          <w:lang w:eastAsia="cs-CZ"/>
        </w:rPr>
        <w:tab/>
        <w:t>Vzduchotechnika a chlazení: dodávka a montáž VZT zařízení, chlazení a zajištění provozních parametrů dle požadavků výrobce MR</w:t>
      </w:r>
      <w:r w:rsidR="00DA0670">
        <w:rPr>
          <w:rFonts w:eastAsia="Times New Roman" w:cs="Calibri"/>
          <w:lang w:eastAsia="cs-CZ"/>
        </w:rPr>
        <w:t>;</w:t>
      </w:r>
    </w:p>
    <w:p w14:paraId="2F642010" w14:textId="7A806225"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lang w:eastAsia="cs-CZ"/>
        </w:rPr>
        <w:t>•</w:t>
      </w:r>
      <w:r w:rsidRPr="00D32F4C">
        <w:rPr>
          <w:rFonts w:eastAsia="Times New Roman" w:cs="Calibri"/>
          <w:lang w:eastAsia="cs-CZ"/>
        </w:rPr>
        <w:tab/>
        <w:t>Silnoproudá elektrotechnika: napájení technologie MR, osvětlení, zásuvkové okruhy, samostatné napájecí větve a jištění</w:t>
      </w:r>
      <w:r w:rsidR="00DA0670">
        <w:rPr>
          <w:rFonts w:eastAsia="Times New Roman" w:cs="Calibri"/>
          <w:lang w:eastAsia="cs-CZ"/>
        </w:rPr>
        <w:t>;</w:t>
      </w:r>
    </w:p>
    <w:p w14:paraId="2F2EC820" w14:textId="43514A6F"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lang w:eastAsia="cs-CZ"/>
        </w:rPr>
        <w:t>•</w:t>
      </w:r>
      <w:r w:rsidRPr="00D32F4C">
        <w:rPr>
          <w:rFonts w:eastAsia="Times New Roman" w:cs="Calibri"/>
          <w:lang w:eastAsia="cs-CZ"/>
        </w:rPr>
        <w:tab/>
        <w:t>Slaboproudé systémy: datové rozvody, EPS, EZS, případně další speciální systémy dle projektové dokumentace</w:t>
      </w:r>
      <w:r w:rsidR="00DA0670">
        <w:rPr>
          <w:rFonts w:eastAsia="Times New Roman" w:cs="Calibri"/>
          <w:lang w:eastAsia="cs-CZ"/>
        </w:rPr>
        <w:t>;</w:t>
      </w:r>
    </w:p>
    <w:p w14:paraId="30C043F3" w14:textId="627FA74A"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lang w:eastAsia="cs-CZ"/>
        </w:rPr>
        <w:t>•</w:t>
      </w:r>
      <w:r w:rsidRPr="00D32F4C">
        <w:rPr>
          <w:rFonts w:eastAsia="Times New Roman" w:cs="Calibri"/>
          <w:lang w:eastAsia="cs-CZ"/>
        </w:rPr>
        <w:tab/>
        <w:t>Stínění: pokud je požadováno, dodávka a montáž RF stínění a případně magnetického stínění prostoru</w:t>
      </w:r>
      <w:r w:rsidR="00DA0670">
        <w:rPr>
          <w:rFonts w:eastAsia="Times New Roman" w:cs="Calibri"/>
          <w:lang w:eastAsia="cs-CZ"/>
        </w:rPr>
        <w:t>;</w:t>
      </w:r>
    </w:p>
    <w:p w14:paraId="5AFB9053" w14:textId="4C0996BF"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lang w:eastAsia="cs-CZ"/>
        </w:rPr>
        <w:t>•</w:t>
      </w:r>
      <w:r w:rsidRPr="00D32F4C">
        <w:rPr>
          <w:rFonts w:eastAsia="Times New Roman" w:cs="Calibri"/>
          <w:lang w:eastAsia="cs-CZ"/>
        </w:rPr>
        <w:tab/>
        <w:t>Měření a regulace (</w:t>
      </w:r>
      <w:proofErr w:type="spellStart"/>
      <w:r w:rsidRPr="00D32F4C">
        <w:rPr>
          <w:rFonts w:eastAsia="Times New Roman" w:cs="Calibri"/>
          <w:lang w:eastAsia="cs-CZ"/>
        </w:rPr>
        <w:t>MaR</w:t>
      </w:r>
      <w:proofErr w:type="spellEnd"/>
      <w:r w:rsidRPr="00D32F4C">
        <w:rPr>
          <w:rFonts w:eastAsia="Times New Roman" w:cs="Calibri"/>
          <w:lang w:eastAsia="cs-CZ"/>
        </w:rPr>
        <w:t>): instalace senzorů a regulačních prvků pro zajištění požadovaného mikroklimatu</w:t>
      </w:r>
      <w:r w:rsidR="00DA0670">
        <w:rPr>
          <w:rFonts w:eastAsia="Times New Roman" w:cs="Calibri"/>
          <w:lang w:eastAsia="cs-CZ"/>
        </w:rPr>
        <w:t>;</w:t>
      </w:r>
    </w:p>
    <w:p w14:paraId="7A6D464E" w14:textId="7FDCB231" w:rsidR="00D32F4C" w:rsidRPr="00D32F4C" w:rsidRDefault="00D32F4C" w:rsidP="00D32F4C">
      <w:pPr>
        <w:pStyle w:val="Odstavecseseznamem"/>
        <w:spacing w:after="0"/>
        <w:ind w:left="1080"/>
        <w:outlineLvl w:val="3"/>
        <w:rPr>
          <w:rFonts w:eastAsia="Times New Roman" w:cs="Calibri"/>
          <w:lang w:eastAsia="cs-CZ"/>
        </w:rPr>
      </w:pPr>
      <w:r w:rsidRPr="00D32F4C">
        <w:rPr>
          <w:rFonts w:eastAsia="Times New Roman" w:cs="Calibri"/>
          <w:lang w:eastAsia="cs-CZ"/>
        </w:rPr>
        <w:t>•</w:t>
      </w:r>
      <w:r w:rsidRPr="00D32F4C">
        <w:rPr>
          <w:rFonts w:eastAsia="Times New Roman" w:cs="Calibri"/>
          <w:lang w:eastAsia="cs-CZ"/>
        </w:rPr>
        <w:tab/>
        <w:t xml:space="preserve">Dokončovací práce: malby, nátěry, čistící a </w:t>
      </w:r>
      <w:proofErr w:type="gramStart"/>
      <w:r w:rsidRPr="00D32F4C">
        <w:rPr>
          <w:rFonts w:eastAsia="Times New Roman" w:cs="Calibri"/>
          <w:lang w:eastAsia="cs-CZ"/>
        </w:rPr>
        <w:t>desinfekční</w:t>
      </w:r>
      <w:proofErr w:type="gramEnd"/>
      <w:r w:rsidRPr="00D32F4C">
        <w:rPr>
          <w:rFonts w:eastAsia="Times New Roman" w:cs="Calibri"/>
          <w:lang w:eastAsia="cs-CZ"/>
        </w:rPr>
        <w:t xml:space="preserve"> práce před předáním.</w:t>
      </w:r>
    </w:p>
    <w:p w14:paraId="6BADB603" w14:textId="77777777" w:rsidR="006D5542" w:rsidRPr="006D5542" w:rsidRDefault="005F4478" w:rsidP="006D5542">
      <w:pPr>
        <w:pStyle w:val="Odstavecseseznamem"/>
        <w:numPr>
          <w:ilvl w:val="2"/>
          <w:numId w:val="10"/>
        </w:numPr>
        <w:spacing w:after="0"/>
        <w:outlineLvl w:val="3"/>
        <w:rPr>
          <w:rFonts w:eastAsia="Times New Roman" w:cs="Calibri"/>
          <w:lang w:eastAsia="cs-CZ"/>
        </w:rPr>
      </w:pPr>
      <w:r w:rsidRPr="005F4478">
        <w:rPr>
          <w:rFonts w:eastAsia="Times New Roman" w:cs="Calibri"/>
          <w:lang w:eastAsia="cs-CZ"/>
        </w:rPr>
        <w:t>K</w:t>
      </w:r>
      <w:r w:rsidRPr="00094090">
        <w:rPr>
          <w:rFonts w:eastAsia="Times New Roman" w:cs="Calibri"/>
          <w:b/>
          <w:bCs/>
          <w:lang w:eastAsia="cs-CZ"/>
        </w:rPr>
        <w:t xml:space="preserve">ompletní dílo ve zbývajícím rozsahu musí být dokončeno </w:t>
      </w:r>
      <w:r w:rsidR="00D32F4C" w:rsidRPr="00094090">
        <w:rPr>
          <w:rFonts w:eastAsia="Times New Roman" w:cs="Calibri"/>
          <w:b/>
          <w:bCs/>
          <w:lang w:eastAsia="cs-CZ"/>
        </w:rPr>
        <w:t>do 31. 3. 2026.</w:t>
      </w:r>
    </w:p>
    <w:p w14:paraId="3B7C382D" w14:textId="69223E28" w:rsidR="00966365" w:rsidRPr="00F30476" w:rsidRDefault="00DF30AD" w:rsidP="006D5542">
      <w:pPr>
        <w:pStyle w:val="Odstavecseseznamem"/>
        <w:numPr>
          <w:ilvl w:val="2"/>
          <w:numId w:val="10"/>
        </w:numPr>
        <w:spacing w:after="0"/>
        <w:outlineLvl w:val="3"/>
        <w:rPr>
          <w:rFonts w:eastAsia="Times New Roman" w:cs="Calibri"/>
          <w:lang w:eastAsia="cs-CZ"/>
        </w:rPr>
      </w:pPr>
      <w:r>
        <w:rPr>
          <w:rFonts w:eastAsia="Times New Roman" w:cs="Calibri"/>
          <w:b/>
          <w:bCs/>
          <w:lang w:eastAsia="cs-CZ"/>
        </w:rPr>
        <w:t>Z</w:t>
      </w:r>
      <w:r w:rsidR="00E226B0" w:rsidRPr="006D5542">
        <w:rPr>
          <w:rFonts w:eastAsia="Times New Roman" w:cs="Calibri"/>
          <w:b/>
          <w:bCs/>
          <w:lang w:eastAsia="cs-CZ"/>
        </w:rPr>
        <w:t>hotovit</w:t>
      </w:r>
      <w:r w:rsidR="00966365" w:rsidRPr="006D5542">
        <w:rPr>
          <w:rFonts w:eastAsia="Times New Roman" w:cs="Calibri"/>
          <w:b/>
          <w:bCs/>
          <w:lang w:eastAsia="cs-CZ"/>
        </w:rPr>
        <w:t>ele</w:t>
      </w:r>
      <w:r>
        <w:rPr>
          <w:rFonts w:eastAsia="Times New Roman" w:cs="Calibri"/>
          <w:b/>
          <w:bCs/>
          <w:lang w:eastAsia="cs-CZ"/>
        </w:rPr>
        <w:t xml:space="preserve"> odpovídá za</w:t>
      </w:r>
      <w:r w:rsidR="00966365" w:rsidRPr="006D5542">
        <w:rPr>
          <w:rFonts w:eastAsia="Times New Roman" w:cs="Calibri"/>
          <w:b/>
          <w:bCs/>
          <w:lang w:eastAsia="cs-CZ"/>
        </w:rPr>
        <w:t>:</w:t>
      </w:r>
    </w:p>
    <w:p w14:paraId="6A475592" w14:textId="017C39EE" w:rsidR="00F30476" w:rsidRPr="00F30476" w:rsidRDefault="00F30476" w:rsidP="00F30476">
      <w:pPr>
        <w:pStyle w:val="Odstavecseseznamem"/>
        <w:spacing w:after="0"/>
        <w:ind w:left="1080"/>
        <w:outlineLvl w:val="3"/>
        <w:rPr>
          <w:rFonts w:eastAsia="Times New Roman" w:cs="Calibri"/>
          <w:lang w:eastAsia="cs-CZ"/>
        </w:rPr>
      </w:pPr>
      <w:r w:rsidRPr="00F30476">
        <w:rPr>
          <w:rFonts w:eastAsia="Times New Roman" w:cs="Calibri"/>
          <w:lang w:eastAsia="cs-CZ"/>
        </w:rPr>
        <w:t>•</w:t>
      </w:r>
      <w:r w:rsidRPr="00F30476">
        <w:rPr>
          <w:rFonts w:eastAsia="Times New Roman" w:cs="Calibri"/>
          <w:lang w:eastAsia="cs-CZ"/>
        </w:rPr>
        <w:tab/>
        <w:t>soulad realizovaných prací s platnou projektovou dokumentací a příslušnými normami a</w:t>
      </w:r>
      <w:r w:rsidR="00A85059">
        <w:rPr>
          <w:rFonts w:eastAsia="Times New Roman" w:cs="Calibri"/>
          <w:lang w:eastAsia="cs-CZ"/>
        </w:rPr>
        <w:t> </w:t>
      </w:r>
      <w:r w:rsidRPr="00F30476">
        <w:rPr>
          <w:rFonts w:eastAsia="Times New Roman" w:cs="Calibri"/>
          <w:lang w:eastAsia="cs-CZ"/>
        </w:rPr>
        <w:t>předpisy,</w:t>
      </w:r>
    </w:p>
    <w:p w14:paraId="4DAAA9F7" w14:textId="77777777" w:rsidR="00F30476" w:rsidRPr="00F30476" w:rsidRDefault="00F30476" w:rsidP="00F30476">
      <w:pPr>
        <w:pStyle w:val="Odstavecseseznamem"/>
        <w:spacing w:after="0"/>
        <w:ind w:left="1080"/>
        <w:outlineLvl w:val="3"/>
        <w:rPr>
          <w:rFonts w:eastAsia="Times New Roman" w:cs="Calibri"/>
          <w:lang w:eastAsia="cs-CZ"/>
        </w:rPr>
      </w:pPr>
      <w:r w:rsidRPr="00F30476">
        <w:rPr>
          <w:rFonts w:eastAsia="Times New Roman" w:cs="Calibri"/>
          <w:lang w:eastAsia="cs-CZ"/>
        </w:rPr>
        <w:lastRenderedPageBreak/>
        <w:t>•</w:t>
      </w:r>
      <w:r w:rsidRPr="00F30476">
        <w:rPr>
          <w:rFonts w:eastAsia="Times New Roman" w:cs="Calibri"/>
          <w:lang w:eastAsia="cs-CZ"/>
        </w:rPr>
        <w:tab/>
        <w:t xml:space="preserve">dodržení všech technických a časových parametrů nezbytných pro instalaci a uvedení MR </w:t>
      </w:r>
      <w:proofErr w:type="gramStart"/>
      <w:r w:rsidRPr="00F30476">
        <w:rPr>
          <w:rFonts w:eastAsia="Times New Roman" w:cs="Calibri"/>
          <w:lang w:eastAsia="cs-CZ"/>
        </w:rPr>
        <w:t>3T</w:t>
      </w:r>
      <w:proofErr w:type="gramEnd"/>
      <w:r w:rsidRPr="00F30476">
        <w:rPr>
          <w:rFonts w:eastAsia="Times New Roman" w:cs="Calibri"/>
          <w:lang w:eastAsia="cs-CZ"/>
        </w:rPr>
        <w:t xml:space="preserve"> do provozu,</w:t>
      </w:r>
    </w:p>
    <w:p w14:paraId="27474019" w14:textId="77777777" w:rsidR="00F30476" w:rsidRPr="00F30476" w:rsidRDefault="00F30476" w:rsidP="00F30476">
      <w:pPr>
        <w:pStyle w:val="Odstavecseseznamem"/>
        <w:spacing w:after="0"/>
        <w:ind w:left="1080"/>
        <w:outlineLvl w:val="3"/>
        <w:rPr>
          <w:rFonts w:eastAsia="Times New Roman" w:cs="Calibri"/>
          <w:lang w:eastAsia="cs-CZ"/>
        </w:rPr>
      </w:pPr>
      <w:r w:rsidRPr="00F30476">
        <w:rPr>
          <w:rFonts w:eastAsia="Times New Roman" w:cs="Calibri"/>
          <w:lang w:eastAsia="cs-CZ"/>
        </w:rPr>
        <w:t>•</w:t>
      </w:r>
      <w:r w:rsidRPr="00F30476">
        <w:rPr>
          <w:rFonts w:eastAsia="Times New Roman" w:cs="Calibri"/>
          <w:lang w:eastAsia="cs-CZ"/>
        </w:rPr>
        <w:tab/>
        <w:t>koordinaci jednotlivých profesí a návazností prací tak, aby nedocházelo k prodlevám či ohrožení termínu předání prostor,</w:t>
      </w:r>
    </w:p>
    <w:p w14:paraId="43E3BF50" w14:textId="77777777" w:rsidR="00DF30AD" w:rsidRDefault="00F30476" w:rsidP="00DF30AD">
      <w:pPr>
        <w:pStyle w:val="Odstavecseseznamem"/>
        <w:spacing w:after="0"/>
        <w:ind w:left="1080"/>
        <w:outlineLvl w:val="3"/>
        <w:rPr>
          <w:rFonts w:eastAsia="Times New Roman" w:cs="Calibri"/>
          <w:lang w:eastAsia="cs-CZ"/>
        </w:rPr>
      </w:pPr>
      <w:r w:rsidRPr="00F30476">
        <w:rPr>
          <w:rFonts w:eastAsia="Times New Roman" w:cs="Calibri"/>
          <w:lang w:eastAsia="cs-CZ"/>
        </w:rPr>
        <w:t>•</w:t>
      </w:r>
      <w:r w:rsidRPr="00F30476">
        <w:rPr>
          <w:rFonts w:eastAsia="Times New Roman" w:cs="Calibri"/>
          <w:lang w:eastAsia="cs-CZ"/>
        </w:rPr>
        <w:tab/>
        <w:t>zajištění veškerých potřebných revizí, zkoušek a protokolů nutných pro úspěšné předání prostor dodavateli MR technologie,</w:t>
      </w:r>
    </w:p>
    <w:p w14:paraId="1B5C4E40" w14:textId="6D53D372" w:rsidR="00F30476" w:rsidRPr="00DF30AD" w:rsidRDefault="00F30476" w:rsidP="00DF30AD">
      <w:pPr>
        <w:pStyle w:val="Odstavecseseznamem"/>
        <w:numPr>
          <w:ilvl w:val="0"/>
          <w:numId w:val="27"/>
        </w:numPr>
        <w:spacing w:after="0"/>
        <w:ind w:left="1418"/>
        <w:outlineLvl w:val="3"/>
        <w:rPr>
          <w:rFonts w:eastAsia="Times New Roman" w:cs="Calibri"/>
          <w:lang w:eastAsia="cs-CZ"/>
        </w:rPr>
      </w:pPr>
      <w:r w:rsidRPr="00DF30AD">
        <w:rPr>
          <w:rFonts w:eastAsia="Times New Roman" w:cs="Calibri"/>
          <w:lang w:eastAsia="cs-CZ"/>
        </w:rPr>
        <w:t xml:space="preserve">komunikaci a spolupráci s dodavatelem MR </w:t>
      </w:r>
      <w:proofErr w:type="gramStart"/>
      <w:r w:rsidRPr="00DF30AD">
        <w:rPr>
          <w:rFonts w:eastAsia="Times New Roman" w:cs="Calibri"/>
          <w:lang w:eastAsia="cs-CZ"/>
        </w:rPr>
        <w:t>3T</w:t>
      </w:r>
      <w:proofErr w:type="gramEnd"/>
      <w:r w:rsidRPr="00DF30AD">
        <w:rPr>
          <w:rFonts w:eastAsia="Times New Roman" w:cs="Calibri"/>
          <w:lang w:eastAsia="cs-CZ"/>
        </w:rPr>
        <w:t xml:space="preserve"> za účelem zajištění požadavků na stavební připravenost.</w:t>
      </w:r>
    </w:p>
    <w:p w14:paraId="6892D8C5" w14:textId="3D3652A7" w:rsidR="00691F39" w:rsidRPr="00F30476" w:rsidRDefault="00F30476" w:rsidP="00F30476">
      <w:pPr>
        <w:pStyle w:val="Odstavecseseznamem"/>
        <w:numPr>
          <w:ilvl w:val="2"/>
          <w:numId w:val="10"/>
        </w:numPr>
        <w:spacing w:after="0"/>
        <w:outlineLvl w:val="3"/>
        <w:rPr>
          <w:rFonts w:eastAsia="Times New Roman" w:cs="Calibri"/>
          <w:lang w:eastAsia="cs-CZ"/>
        </w:rPr>
      </w:pPr>
      <w:r>
        <w:rPr>
          <w:rFonts w:eastAsia="Times New Roman" w:cs="Calibri"/>
          <w:lang w:eastAsia="cs-CZ"/>
        </w:rPr>
        <w:t>Objednatel</w:t>
      </w:r>
      <w:r w:rsidR="00A54627">
        <w:rPr>
          <w:rFonts w:eastAsia="Times New Roman" w:cs="Calibri"/>
          <w:lang w:eastAsia="cs-CZ"/>
        </w:rPr>
        <w:t xml:space="preserve"> si</w:t>
      </w:r>
      <w:r>
        <w:rPr>
          <w:rFonts w:eastAsia="Times New Roman" w:cs="Calibri"/>
          <w:lang w:eastAsia="cs-CZ"/>
        </w:rPr>
        <w:t xml:space="preserve"> v</w:t>
      </w:r>
      <w:r w:rsidR="00A54627">
        <w:rPr>
          <w:rFonts w:eastAsia="Times New Roman" w:cs="Calibri"/>
          <w:lang w:eastAsia="cs-CZ"/>
        </w:rPr>
        <w:t> </w:t>
      </w:r>
      <w:r>
        <w:rPr>
          <w:rFonts w:eastAsia="Times New Roman" w:cs="Calibri"/>
          <w:lang w:eastAsia="cs-CZ"/>
        </w:rPr>
        <w:t>souladu</w:t>
      </w:r>
      <w:r w:rsidR="00A54627">
        <w:rPr>
          <w:rFonts w:eastAsia="Times New Roman" w:cs="Calibri"/>
          <w:lang w:eastAsia="cs-CZ"/>
        </w:rPr>
        <w:t xml:space="preserve"> s ustanovením </w:t>
      </w:r>
      <w:r w:rsidR="00A54627" w:rsidRPr="00A54627">
        <w:rPr>
          <w:rFonts w:eastAsia="Times New Roman" w:cs="Calibri"/>
          <w:lang w:eastAsia="cs-CZ"/>
        </w:rPr>
        <w:t>§ 100</w:t>
      </w:r>
      <w:r w:rsidR="00A54627">
        <w:rPr>
          <w:rFonts w:eastAsia="Times New Roman" w:cs="Calibri"/>
          <w:lang w:eastAsia="cs-CZ"/>
        </w:rPr>
        <w:t xml:space="preserve"> odst. 1 zákona vyhrazuje změnu termínu</w:t>
      </w:r>
      <w:r w:rsidR="009C0F6D">
        <w:rPr>
          <w:rFonts w:eastAsia="Times New Roman" w:cs="Calibri"/>
          <w:lang w:eastAsia="cs-CZ"/>
        </w:rPr>
        <w:t xml:space="preserve"> plnění. Termín plnění může být změněn v následujících případech:</w:t>
      </w:r>
    </w:p>
    <w:p w14:paraId="08587449" w14:textId="2717852B" w:rsidR="008E1B92" w:rsidRDefault="00D55F00" w:rsidP="008E1B92">
      <w:pPr>
        <w:pStyle w:val="Odstavecseseznamem"/>
        <w:numPr>
          <w:ilvl w:val="0"/>
          <w:numId w:val="27"/>
        </w:numPr>
        <w:spacing w:before="120" w:after="0"/>
        <w:ind w:left="1276"/>
        <w:jc w:val="both"/>
        <w:rPr>
          <w:lang w:eastAsia="ar-SA"/>
        </w:rPr>
      </w:pPr>
      <w:r>
        <w:rPr>
          <w:lang w:eastAsia="ar-SA"/>
        </w:rPr>
        <w:t xml:space="preserve">přerušení prací bylo zaviněno vyšší mocí nebo jinými okolnostmi nezaviněnými zhotovitelem </w:t>
      </w:r>
      <w:r>
        <w:rPr>
          <w:lang w:eastAsia="ar-SA"/>
        </w:rPr>
        <w:br/>
        <w:t>(např. archeologický průzkum),</w:t>
      </w:r>
    </w:p>
    <w:p w14:paraId="7FD5DE92" w14:textId="77777777" w:rsidR="008E1B92" w:rsidRDefault="00D55F00" w:rsidP="008E1B92">
      <w:pPr>
        <w:pStyle w:val="Odstavecseseznamem"/>
        <w:numPr>
          <w:ilvl w:val="0"/>
          <w:numId w:val="27"/>
        </w:numPr>
        <w:spacing w:before="120" w:after="0"/>
        <w:ind w:left="1276"/>
        <w:jc w:val="both"/>
        <w:rPr>
          <w:lang w:eastAsia="ar-SA"/>
        </w:rPr>
      </w:pPr>
      <w:r>
        <w:rPr>
          <w:lang w:eastAsia="ar-SA"/>
        </w:rPr>
        <w:t>provádění prací brání důvody na straně objednatele,</w:t>
      </w:r>
    </w:p>
    <w:p w14:paraId="30E31C0D" w14:textId="60634406" w:rsidR="00D76E22" w:rsidRDefault="00D55F00" w:rsidP="008E1B92">
      <w:pPr>
        <w:pStyle w:val="Odstavecseseznamem"/>
        <w:numPr>
          <w:ilvl w:val="0"/>
          <w:numId w:val="27"/>
        </w:numPr>
        <w:spacing w:before="120" w:after="0"/>
        <w:ind w:left="1276"/>
        <w:jc w:val="both"/>
        <w:rPr>
          <w:lang w:eastAsia="ar-SA"/>
        </w:rPr>
      </w:pPr>
      <w:r>
        <w:rPr>
          <w:lang w:eastAsia="ar-SA"/>
        </w:rPr>
        <w:t xml:space="preserve">v souladu s bodem 2.6. </w:t>
      </w:r>
      <w:r w:rsidR="008E1B92">
        <w:rPr>
          <w:lang w:eastAsia="ar-SA"/>
        </w:rPr>
        <w:t>s</w:t>
      </w:r>
      <w:r>
        <w:rPr>
          <w:lang w:eastAsia="ar-SA"/>
        </w:rPr>
        <w:t>mlouvy dojde během výstavby k navýšení rozsahu prací před dokončením díla jako celku</w:t>
      </w:r>
      <w:r w:rsidR="007827BE">
        <w:rPr>
          <w:lang w:eastAsia="ar-SA"/>
        </w:rPr>
        <w:t>.</w:t>
      </w:r>
    </w:p>
    <w:p w14:paraId="5169132A" w14:textId="503C9D68" w:rsidR="007827BE" w:rsidRPr="00B06BB7" w:rsidRDefault="00362463" w:rsidP="00F757C2">
      <w:pPr>
        <w:pStyle w:val="Odstavecseseznamem"/>
        <w:numPr>
          <w:ilvl w:val="1"/>
          <w:numId w:val="10"/>
        </w:numPr>
        <w:spacing w:before="120" w:after="0"/>
        <w:ind w:left="567" w:hanging="567"/>
        <w:jc w:val="both"/>
        <w:rPr>
          <w:b/>
          <w:bCs/>
          <w:lang w:eastAsia="ar-SA"/>
        </w:rPr>
      </w:pPr>
      <w:r w:rsidRPr="00B06BB7">
        <w:rPr>
          <w:b/>
          <w:bCs/>
          <w:lang w:eastAsia="ar-SA"/>
        </w:rPr>
        <w:t>Staveniště</w:t>
      </w:r>
    </w:p>
    <w:p w14:paraId="799F69F8" w14:textId="15224FFC" w:rsidR="001C33D1" w:rsidRDefault="001C33D1" w:rsidP="00F757C2">
      <w:pPr>
        <w:pStyle w:val="Odstavecseseznamem"/>
        <w:spacing w:before="120" w:after="0"/>
        <w:ind w:left="360"/>
        <w:jc w:val="both"/>
        <w:rPr>
          <w:lang w:eastAsia="ar-SA"/>
        </w:rPr>
      </w:pPr>
      <w:r>
        <w:rPr>
          <w:lang w:eastAsia="ar-SA"/>
        </w:rPr>
        <w:t>•</w:t>
      </w:r>
      <w:r>
        <w:rPr>
          <w:lang w:eastAsia="ar-SA"/>
        </w:rPr>
        <w:tab/>
        <w:t xml:space="preserve">objednatel je povinen předat zhotoviteli staveniště nejpozději do </w:t>
      </w:r>
      <w:r w:rsidR="00DA1A79">
        <w:rPr>
          <w:lang w:eastAsia="ar-SA"/>
        </w:rPr>
        <w:t>7</w:t>
      </w:r>
      <w:r>
        <w:rPr>
          <w:lang w:eastAsia="ar-SA"/>
        </w:rPr>
        <w:t xml:space="preserve"> </w:t>
      </w:r>
      <w:r w:rsidR="003226CE">
        <w:rPr>
          <w:lang w:eastAsia="ar-SA"/>
        </w:rPr>
        <w:t>kalendářních</w:t>
      </w:r>
      <w:r>
        <w:rPr>
          <w:lang w:eastAsia="ar-SA"/>
        </w:rPr>
        <w:t xml:space="preserve"> </w:t>
      </w:r>
      <w:proofErr w:type="gramStart"/>
      <w:r>
        <w:rPr>
          <w:lang w:eastAsia="ar-SA"/>
        </w:rPr>
        <w:t xml:space="preserve">dnů </w:t>
      </w:r>
      <w:r w:rsidR="00DA1A79">
        <w:rPr>
          <w:lang w:eastAsia="ar-SA"/>
        </w:rPr>
        <w:t xml:space="preserve"> ode</w:t>
      </w:r>
      <w:proofErr w:type="gramEnd"/>
      <w:r w:rsidR="00DA1A79">
        <w:rPr>
          <w:lang w:eastAsia="ar-SA"/>
        </w:rPr>
        <w:t xml:space="preserve"> dne nabytí účinnosti smlouvy</w:t>
      </w:r>
      <w:r>
        <w:rPr>
          <w:lang w:eastAsia="ar-SA"/>
        </w:rPr>
        <w:t>, pokud se strany nedohodnou jinak. Staveniště odevzdá objednatel zhotoviteli tak, aby zhotovitel mohl zahájit a provádět práce v rozsahu uvedeném ve smlouvě o dílo. Zhotovitel je povinen zajistit součinnost vedoucí k předání staveniště,</w:t>
      </w:r>
    </w:p>
    <w:p w14:paraId="73B13777" w14:textId="4C5C99C3" w:rsidR="001C33D1" w:rsidRDefault="001C33D1" w:rsidP="00F757C2">
      <w:pPr>
        <w:pStyle w:val="Odstavecseseznamem"/>
        <w:spacing w:before="120" w:after="0"/>
        <w:ind w:left="360"/>
        <w:jc w:val="both"/>
        <w:rPr>
          <w:lang w:eastAsia="ar-SA"/>
        </w:rPr>
      </w:pPr>
      <w:r>
        <w:rPr>
          <w:lang w:eastAsia="ar-SA"/>
        </w:rPr>
        <w:t>•</w:t>
      </w:r>
      <w:r>
        <w:rPr>
          <w:lang w:eastAsia="ar-SA"/>
        </w:rPr>
        <w:tab/>
        <w:t>předání a převzetí staveniště bude vyhotoven písemný záznam</w:t>
      </w:r>
      <w:r w:rsidR="00853D41" w:rsidRPr="00853D41">
        <w:t xml:space="preserve"> </w:t>
      </w:r>
      <w:r w:rsidR="00853D41" w:rsidRPr="000A6192">
        <w:t>v souladu s</w:t>
      </w:r>
      <w:r w:rsidR="00853D41">
        <w:t xml:space="preserve"> platným prováděcím předpisem k zákonu č. 283/2021 Sb., stavební zákon (případně alespoň v rozsahu </w:t>
      </w:r>
      <w:r w:rsidR="00853D41" w:rsidRPr="000A6192">
        <w:t>vyhl</w:t>
      </w:r>
      <w:r w:rsidR="00853D41">
        <w:t>ášky</w:t>
      </w:r>
      <w:r w:rsidR="00853D41" w:rsidRPr="000A6192">
        <w:t xml:space="preserve"> č. 499/2006 Sb., o dokumentaci staveb, </w:t>
      </w:r>
      <w:r w:rsidR="00853D41">
        <w:t>ve znění k 31. 12. 2023)</w:t>
      </w:r>
      <w:r>
        <w:rPr>
          <w:lang w:eastAsia="ar-SA"/>
        </w:rPr>
        <w:t xml:space="preserve">, který obě strany </w:t>
      </w:r>
      <w:proofErr w:type="gramStart"/>
      <w:r>
        <w:rPr>
          <w:lang w:eastAsia="ar-SA"/>
        </w:rPr>
        <w:t>podepíší</w:t>
      </w:r>
      <w:proofErr w:type="gramEnd"/>
      <w:r>
        <w:rPr>
          <w:lang w:eastAsia="ar-SA"/>
        </w:rPr>
        <w:t>. Za den předání staveniště se považuje den, kdy dojde k</w:t>
      </w:r>
      <w:r w:rsidR="00853D41">
        <w:rPr>
          <w:lang w:eastAsia="ar-SA"/>
        </w:rPr>
        <w:t> </w:t>
      </w:r>
      <w:r>
        <w:rPr>
          <w:lang w:eastAsia="ar-SA"/>
        </w:rPr>
        <w:t>oboustrannému podpisu ve stavebním deníku, nebo v zápisu o předání a převzetí staveniště</w:t>
      </w:r>
      <w:r w:rsidR="0017727A">
        <w:rPr>
          <w:lang w:eastAsia="ar-SA"/>
        </w:rPr>
        <w:t>,</w:t>
      </w:r>
    </w:p>
    <w:p w14:paraId="70A9D17B" w14:textId="16007A8B" w:rsidR="001C33D1" w:rsidRDefault="001C33D1" w:rsidP="00F757C2">
      <w:pPr>
        <w:pStyle w:val="Odstavecseseznamem"/>
        <w:spacing w:before="120" w:after="0"/>
        <w:ind w:left="360"/>
        <w:jc w:val="both"/>
        <w:rPr>
          <w:lang w:eastAsia="ar-SA"/>
        </w:rPr>
      </w:pPr>
      <w:r>
        <w:rPr>
          <w:lang w:eastAsia="ar-SA"/>
        </w:rPr>
        <w:t>•</w:t>
      </w:r>
      <w:r>
        <w:rPr>
          <w:lang w:eastAsia="ar-SA"/>
        </w:rPr>
        <w:tab/>
        <w:t xml:space="preserve">provozní, sociální a případně i výrobní zařízení staveniště zabezpečuje zhotovitel v souladu se svými potřebami a v souladu s projektovou dokumentací. Náklady na vybudování, zprovoznění, údržbu, likvidaci </w:t>
      </w:r>
      <w:r w:rsidR="00103EC7">
        <w:rPr>
          <w:lang w:eastAsia="ar-SA"/>
        </w:rPr>
        <w:br/>
      </w:r>
      <w:r>
        <w:rPr>
          <w:lang w:eastAsia="ar-SA"/>
        </w:rPr>
        <w:t>a vyklizení zařízení staveniště jsou zahrnuty ve sjednané ceně díla,</w:t>
      </w:r>
    </w:p>
    <w:p w14:paraId="3DD64243" w14:textId="77777777" w:rsidR="001C33D1" w:rsidRDefault="001C33D1" w:rsidP="00F757C2">
      <w:pPr>
        <w:pStyle w:val="Odstavecseseznamem"/>
        <w:spacing w:before="120" w:after="0"/>
        <w:ind w:left="360"/>
        <w:jc w:val="both"/>
        <w:rPr>
          <w:lang w:eastAsia="ar-SA"/>
        </w:rPr>
      </w:pPr>
      <w:r>
        <w:rPr>
          <w:lang w:eastAsia="ar-SA"/>
        </w:rPr>
        <w:t>•</w:t>
      </w:r>
      <w:r>
        <w:rPr>
          <w:lang w:eastAsia="ar-SA"/>
        </w:rPr>
        <w:tab/>
        <w:t>zhotovitel je povinen poskytnout objednateli, osobám vykonávajícím funkci technického dozoru, autorského dozoru a funkci koordinátora bezpečnosti a ochrany zdraví při práci (dále jen „koordinátor BOZP“) podmínky nezbytné pro výkon jejich funkce při realizaci díla, a to v přiměřeném rozsahu,</w:t>
      </w:r>
    </w:p>
    <w:p w14:paraId="5FB8D170" w14:textId="77777777" w:rsidR="001C33D1" w:rsidRDefault="001C33D1" w:rsidP="00F757C2">
      <w:pPr>
        <w:pStyle w:val="Odstavecseseznamem"/>
        <w:spacing w:before="120" w:after="0"/>
        <w:ind w:left="360"/>
        <w:jc w:val="both"/>
        <w:rPr>
          <w:lang w:eastAsia="ar-SA"/>
        </w:rPr>
      </w:pPr>
      <w:r>
        <w:rPr>
          <w:lang w:eastAsia="ar-SA"/>
        </w:rPr>
        <w:t>•</w:t>
      </w:r>
      <w:r>
        <w:rPr>
          <w:lang w:eastAsia="ar-SA"/>
        </w:rPr>
        <w:tab/>
        <w:t>zhotovitel je povinen užívat staveniště pouze pro účely související s prováděním díla a při užívání staveniště je povinen dodržovat veškeré právní předpisy,</w:t>
      </w:r>
    </w:p>
    <w:p w14:paraId="5047B25E" w14:textId="77777777" w:rsidR="001C33D1" w:rsidRDefault="001C33D1" w:rsidP="00F757C2">
      <w:pPr>
        <w:pStyle w:val="Odstavecseseznamem"/>
        <w:spacing w:before="120" w:after="0"/>
        <w:ind w:left="360"/>
        <w:jc w:val="both"/>
        <w:rPr>
          <w:lang w:eastAsia="ar-SA"/>
        </w:rPr>
      </w:pPr>
      <w:r>
        <w:rPr>
          <w:lang w:eastAsia="ar-SA"/>
        </w:rPr>
        <w:t>•</w:t>
      </w:r>
      <w:r>
        <w:rPr>
          <w:lang w:eastAsia="ar-SA"/>
        </w:rPr>
        <w:tab/>
        <w:t>zhotovitel není oprávněn využívat staveniště k ubytování nebo nocování osob,</w:t>
      </w:r>
    </w:p>
    <w:p w14:paraId="6992A393" w14:textId="7D681B91" w:rsidR="001C33D1" w:rsidRDefault="001C33D1" w:rsidP="00F757C2">
      <w:pPr>
        <w:pStyle w:val="Odstavecseseznamem"/>
        <w:spacing w:before="120" w:after="0"/>
        <w:ind w:left="360"/>
        <w:jc w:val="both"/>
        <w:rPr>
          <w:lang w:eastAsia="ar-SA"/>
        </w:rPr>
      </w:pPr>
      <w:r>
        <w:rPr>
          <w:lang w:eastAsia="ar-SA"/>
        </w:rPr>
        <w:t>•</w:t>
      </w:r>
      <w:r>
        <w:rPr>
          <w:lang w:eastAsia="ar-SA"/>
        </w:rPr>
        <w:tab/>
        <w:t>veškerá potřebná povolení k užívání veřejných ploch, případně rozkopávkám, překopům či protlakům veřejných komunikací zajišťuje zhotovitel na svou odpovědnost a nese veškeré případné poplatky</w:t>
      </w:r>
      <w:r w:rsidR="007A020E">
        <w:rPr>
          <w:lang w:eastAsia="ar-SA"/>
        </w:rPr>
        <w:t>,</w:t>
      </w:r>
    </w:p>
    <w:p w14:paraId="399A4007" w14:textId="1DF68E69" w:rsidR="001C33D1" w:rsidRDefault="001C33D1" w:rsidP="00F757C2">
      <w:pPr>
        <w:pStyle w:val="Odstavecseseznamem"/>
        <w:spacing w:before="120" w:after="0"/>
        <w:ind w:left="360"/>
        <w:jc w:val="both"/>
        <w:rPr>
          <w:lang w:eastAsia="ar-SA"/>
        </w:rPr>
      </w:pPr>
      <w:r>
        <w:rPr>
          <w:lang w:eastAsia="ar-SA"/>
        </w:rPr>
        <w:t>•</w:t>
      </w:r>
      <w:r>
        <w:rPr>
          <w:lang w:eastAsia="ar-SA"/>
        </w:rPr>
        <w:tab/>
        <w:t>zhotovitel odstraní neprodleně veškerá znečištění a poškození komunikací a ploch, ke kterým došlo provozem zhotovitele nebo jeho poddodavatele</w:t>
      </w:r>
      <w:r w:rsidR="007A020E">
        <w:rPr>
          <w:lang w:eastAsia="ar-SA"/>
        </w:rPr>
        <w:t>,</w:t>
      </w:r>
    </w:p>
    <w:p w14:paraId="6D972F85" w14:textId="5A1799AC" w:rsidR="001C33D1" w:rsidRDefault="001C33D1" w:rsidP="00F757C2">
      <w:pPr>
        <w:pStyle w:val="Odstavecseseznamem"/>
        <w:spacing w:before="120" w:after="0"/>
        <w:ind w:left="360"/>
        <w:jc w:val="both"/>
        <w:rPr>
          <w:lang w:eastAsia="ar-SA"/>
        </w:rPr>
      </w:pPr>
      <w:r>
        <w:rPr>
          <w:lang w:eastAsia="ar-SA"/>
        </w:rPr>
        <w:t>•</w:t>
      </w:r>
      <w:r>
        <w:rPr>
          <w:lang w:eastAsia="ar-SA"/>
        </w:rPr>
        <w:tab/>
        <w:t xml:space="preserve">zhotovitel je povinen průběžně ze staveniště odstraňovat všechny druhy odpadů, stavební suti </w:t>
      </w:r>
      <w:r w:rsidR="007A020E">
        <w:rPr>
          <w:lang w:eastAsia="ar-SA"/>
        </w:rPr>
        <w:br/>
      </w:r>
      <w:r>
        <w:rPr>
          <w:lang w:eastAsia="ar-SA"/>
        </w:rPr>
        <w:t xml:space="preserve">a nepotřebného materiálu. Zhotovitel je rovněž povinen zabezpečit, aby odpad vzniklý z jeho činnosti nebo stavební materiál nebyl umísťován mimo staveniště, v budově a jejím okolí a byl likvidován v souladu </w:t>
      </w:r>
      <w:r w:rsidR="0042599E">
        <w:rPr>
          <w:lang w:eastAsia="ar-SA"/>
        </w:rPr>
        <w:br/>
      </w:r>
      <w:r>
        <w:rPr>
          <w:lang w:eastAsia="ar-SA"/>
        </w:rPr>
        <w:t>s platnými příslušnými předpisy.</w:t>
      </w:r>
    </w:p>
    <w:p w14:paraId="5C06FF7F" w14:textId="566F39BE" w:rsidR="001C33D1" w:rsidRDefault="001C33D1" w:rsidP="00F757C2">
      <w:pPr>
        <w:pStyle w:val="Odstavecseseznamem"/>
        <w:spacing w:before="120" w:after="0"/>
        <w:ind w:left="360"/>
        <w:jc w:val="both"/>
        <w:rPr>
          <w:lang w:eastAsia="ar-SA"/>
        </w:rPr>
      </w:pPr>
      <w:r>
        <w:rPr>
          <w:lang w:eastAsia="ar-SA"/>
        </w:rPr>
        <w:t>•</w:t>
      </w:r>
      <w:r>
        <w:rPr>
          <w:lang w:eastAsia="ar-SA"/>
        </w:rPr>
        <w:tab/>
        <w:t>zhotovitel je povinen zajistit na staveništi veškerá bezpečnostní a hygienická opatření a požární ochranu staveniště i prováděného díla, a to v rozsahu a způsobem stanoveným příslušnými předpisy</w:t>
      </w:r>
      <w:r w:rsidR="0042599E">
        <w:rPr>
          <w:lang w:eastAsia="ar-SA"/>
        </w:rPr>
        <w:t>,</w:t>
      </w:r>
    </w:p>
    <w:p w14:paraId="1384807C" w14:textId="1FAB1998" w:rsidR="001C33D1" w:rsidRDefault="001C33D1" w:rsidP="00F757C2">
      <w:pPr>
        <w:pStyle w:val="Odstavecseseznamem"/>
        <w:spacing w:before="120" w:after="0"/>
        <w:ind w:left="360"/>
        <w:jc w:val="both"/>
        <w:rPr>
          <w:lang w:eastAsia="ar-SA"/>
        </w:rPr>
      </w:pPr>
      <w:r>
        <w:rPr>
          <w:lang w:eastAsia="ar-SA"/>
        </w:rPr>
        <w:t>•</w:t>
      </w:r>
      <w:r>
        <w:rPr>
          <w:lang w:eastAsia="ar-SA"/>
        </w:rPr>
        <w:tab/>
        <w:t>zhotovitel je povinen odstranit zařízení staveniště a vyklidit staveniště nejpozději do 15 kalendářních dnů ode dne předání a převzetí díla, pokud se strany nedohodnou jinak</w:t>
      </w:r>
      <w:r w:rsidR="0042599E">
        <w:rPr>
          <w:lang w:eastAsia="ar-SA"/>
        </w:rPr>
        <w:t>,</w:t>
      </w:r>
    </w:p>
    <w:p w14:paraId="5DC456A3" w14:textId="5D41C440" w:rsidR="00362463" w:rsidRPr="00524CAD" w:rsidRDefault="001C33D1" w:rsidP="00F757C2">
      <w:pPr>
        <w:pStyle w:val="Odstavecseseznamem"/>
        <w:spacing w:before="120" w:after="0"/>
        <w:ind w:left="360"/>
        <w:jc w:val="both"/>
        <w:rPr>
          <w:lang w:eastAsia="ar-SA"/>
        </w:rPr>
      </w:pPr>
      <w:r>
        <w:rPr>
          <w:lang w:eastAsia="ar-SA"/>
        </w:rPr>
        <w:lastRenderedPageBreak/>
        <w:t>•</w:t>
      </w:r>
      <w:r>
        <w:rPr>
          <w:lang w:eastAsia="ar-SA"/>
        </w:rPr>
        <w:tab/>
        <w:t>nevyklidí-li zhotovitel staveniště ve sjednaném termínu, je objednatel oprávněn zabezpečit vyklizení staveniště třetí osobou a náklady s tím spojené uhradí objednateli zhotovitel do 30 dnů od obdržení vyúčtování těchto prací.</w:t>
      </w:r>
    </w:p>
    <w:p w14:paraId="6741BCF5" w14:textId="77777777" w:rsidR="00524CAD" w:rsidRPr="001F65BD" w:rsidRDefault="00524CAD" w:rsidP="00524CAD">
      <w:pPr>
        <w:spacing w:before="120" w:after="0"/>
        <w:jc w:val="both"/>
        <w:rPr>
          <w:sz w:val="14"/>
          <w:lang w:eastAsia="ar-SA"/>
        </w:rPr>
      </w:pPr>
    </w:p>
    <w:p w14:paraId="26ECC270" w14:textId="77777777" w:rsidR="00E118B9" w:rsidRPr="005C0A9A" w:rsidRDefault="00DD3D1B" w:rsidP="007B38B2">
      <w:pPr>
        <w:pStyle w:val="Nadpis1"/>
      </w:pPr>
      <w:r w:rsidRPr="005C0A9A">
        <w:t xml:space="preserve">Platební </w:t>
      </w:r>
      <w:r w:rsidR="00E118B9" w:rsidRPr="005C0A9A">
        <w:t>podmínky</w:t>
      </w:r>
    </w:p>
    <w:p w14:paraId="63EC084B" w14:textId="7175EECF" w:rsidR="00C613CD" w:rsidRDefault="00C613CD" w:rsidP="00F757C2">
      <w:pPr>
        <w:pStyle w:val="Odstavecseseznamem"/>
        <w:numPr>
          <w:ilvl w:val="1"/>
          <w:numId w:val="10"/>
        </w:numPr>
        <w:spacing w:after="0"/>
        <w:ind w:left="567" w:hanging="567"/>
        <w:jc w:val="both"/>
        <w:rPr>
          <w:lang w:eastAsia="cs-CZ"/>
        </w:rPr>
      </w:pPr>
      <w:r>
        <w:rPr>
          <w:lang w:eastAsia="cs-CZ"/>
        </w:rPr>
        <w:t>Zálohy nebudou poskytovány.</w:t>
      </w:r>
    </w:p>
    <w:p w14:paraId="71071BA1" w14:textId="0C9704D4" w:rsidR="00CC213B" w:rsidRDefault="00DF0BA8" w:rsidP="00F757C2">
      <w:pPr>
        <w:numPr>
          <w:ilvl w:val="1"/>
          <w:numId w:val="10"/>
        </w:numPr>
        <w:spacing w:after="0"/>
        <w:ind w:left="567" w:hanging="567"/>
        <w:contextualSpacing/>
        <w:jc w:val="both"/>
        <w:rPr>
          <w:lang w:eastAsia="cs-CZ"/>
        </w:rPr>
      </w:pPr>
      <w:r w:rsidRPr="00CE055C">
        <w:rPr>
          <w:rFonts w:cs="Calibri"/>
        </w:rPr>
        <w:t xml:space="preserve">Cena za dílo bude hrazena průběžně za provedené práce v daném časovém období (běžný měsíc) na základě daňových dokladů (dále jen „faktur“) vystavených </w:t>
      </w:r>
      <w:r w:rsidR="00725B68">
        <w:rPr>
          <w:rFonts w:cs="Calibri"/>
        </w:rPr>
        <w:t>z</w:t>
      </w:r>
      <w:r w:rsidRPr="00CE055C">
        <w:rPr>
          <w:rFonts w:cs="Calibri"/>
        </w:rPr>
        <w:t>hotovitelem 1x měsíčně, přičemž datem zdanitelného plnění je poslední den běžného měsíce. Každé dílčí plnění uskutečněné podle této smlouvy je ve vztahu k dani z přidané hodnoty (DPH) považováno za zdanitelné plnění uskutečněné vždy posledního dne daného běžného měsíce.</w:t>
      </w:r>
    </w:p>
    <w:p w14:paraId="1CDBAB91" w14:textId="7B372EC8" w:rsidR="00A97355" w:rsidRDefault="00DF0BA8" w:rsidP="00F757C2">
      <w:pPr>
        <w:numPr>
          <w:ilvl w:val="1"/>
          <w:numId w:val="10"/>
        </w:numPr>
        <w:spacing w:after="0"/>
        <w:ind w:left="567" w:hanging="567"/>
        <w:contextualSpacing/>
        <w:jc w:val="both"/>
        <w:rPr>
          <w:lang w:eastAsia="cs-CZ"/>
        </w:rPr>
      </w:pPr>
      <w:r>
        <w:rPr>
          <w:lang w:eastAsia="cs-CZ"/>
        </w:rPr>
        <w:t>Postup plateb</w:t>
      </w:r>
    </w:p>
    <w:p w14:paraId="278CC38D" w14:textId="3C5166A8" w:rsidR="00DF0BA8" w:rsidRPr="00FA30D9" w:rsidRDefault="00FA30D9" w:rsidP="003107B9">
      <w:pPr>
        <w:numPr>
          <w:ilvl w:val="2"/>
          <w:numId w:val="10"/>
        </w:numPr>
        <w:spacing w:before="120" w:after="0"/>
        <w:contextualSpacing/>
        <w:jc w:val="both"/>
        <w:rPr>
          <w:lang w:eastAsia="cs-CZ"/>
        </w:rPr>
      </w:pPr>
      <w:r w:rsidRPr="00CE055C">
        <w:rPr>
          <w:rFonts w:cs="Calibri"/>
        </w:rPr>
        <w:t xml:space="preserve">Zhotovitel předloží </w:t>
      </w:r>
      <w:r w:rsidR="00067A4A">
        <w:rPr>
          <w:rFonts w:cs="Calibri"/>
        </w:rPr>
        <w:t>o</w:t>
      </w:r>
      <w:r w:rsidRPr="00CE055C">
        <w:rPr>
          <w:rFonts w:cs="Calibri"/>
        </w:rPr>
        <w:t xml:space="preserve">bjednateli </w:t>
      </w:r>
      <w:r w:rsidR="003E497B">
        <w:rPr>
          <w:rFonts w:cs="Calibri"/>
        </w:rPr>
        <w:t xml:space="preserve">1x měsíčně </w:t>
      </w:r>
      <w:r w:rsidRPr="00CE055C">
        <w:rPr>
          <w:rFonts w:cs="Calibri"/>
        </w:rPr>
        <w:t xml:space="preserve">soupis provedených prací oceněný v souladu se způsobem sjednaným ve smlouvě. Objednatel je povinen se k tomuto soupisu vyjádřit a po odsouhlasení </w:t>
      </w:r>
      <w:r w:rsidR="00067A4A">
        <w:rPr>
          <w:rFonts w:cs="Calibri"/>
        </w:rPr>
        <w:t>o</w:t>
      </w:r>
      <w:r w:rsidRPr="00CE055C">
        <w:rPr>
          <w:rFonts w:cs="Calibri"/>
        </w:rPr>
        <w:t xml:space="preserve">bjednatelem je </w:t>
      </w:r>
      <w:r w:rsidR="00067A4A">
        <w:rPr>
          <w:rFonts w:cs="Calibri"/>
        </w:rPr>
        <w:t>z</w:t>
      </w:r>
      <w:r w:rsidRPr="00CE055C">
        <w:rPr>
          <w:rFonts w:cs="Calibri"/>
        </w:rPr>
        <w:t>hotovitel oprávněn vystavit fakturu nejpozději do 15 dnů od posledního dne účtovaného běžného měsíce. Nedílnou součástí faktury musí být soupis provedených prací v listinné i elektronické podobě (formát Excel). Bez tohoto soupisu je faktura neúplná</w:t>
      </w:r>
      <w:r>
        <w:rPr>
          <w:rFonts w:cs="Calibri"/>
        </w:rPr>
        <w:t>.</w:t>
      </w:r>
    </w:p>
    <w:p w14:paraId="7BDA7264" w14:textId="27B5ACAF" w:rsidR="00FA30D9" w:rsidRPr="005339CB" w:rsidRDefault="001F7C37" w:rsidP="003107B9">
      <w:pPr>
        <w:numPr>
          <w:ilvl w:val="2"/>
          <w:numId w:val="10"/>
        </w:numPr>
        <w:spacing w:before="120" w:after="0"/>
        <w:contextualSpacing/>
        <w:jc w:val="both"/>
        <w:rPr>
          <w:lang w:eastAsia="cs-CZ"/>
        </w:rPr>
      </w:pPr>
      <w:r w:rsidRPr="00CE055C">
        <w:rPr>
          <w:rFonts w:cs="Calibri"/>
        </w:rPr>
        <w:t xml:space="preserve">Nedojde-li mezi oběma stranami k dohodě při odsouhlasení množství nebo druhu provedených prací, je Zhotovitel oprávněn fakturovat pouze ty práce a dodávky, u kterých nedošlo k rozporu. Pokud bude faktura </w:t>
      </w:r>
      <w:r w:rsidR="00067A4A">
        <w:rPr>
          <w:rFonts w:cs="Calibri"/>
        </w:rPr>
        <w:t>z</w:t>
      </w:r>
      <w:r w:rsidRPr="00CE055C">
        <w:rPr>
          <w:rFonts w:cs="Calibri"/>
        </w:rPr>
        <w:t>hotovitele obsahovat i práce, které nebyly objednatelem odsouhlaseny, je Objednatel oprávněn fakturu vrátit k přepracování.</w:t>
      </w:r>
    </w:p>
    <w:p w14:paraId="7A69D46B" w14:textId="39F9CDD2" w:rsidR="005339CB" w:rsidRPr="005339CB" w:rsidRDefault="005339CB" w:rsidP="003107B9">
      <w:pPr>
        <w:numPr>
          <w:ilvl w:val="2"/>
          <w:numId w:val="10"/>
        </w:numPr>
        <w:spacing w:before="120" w:after="0"/>
        <w:contextualSpacing/>
        <w:jc w:val="both"/>
        <w:rPr>
          <w:lang w:eastAsia="cs-CZ"/>
        </w:rPr>
      </w:pPr>
      <w:r w:rsidRPr="00CE055C">
        <w:rPr>
          <w:rFonts w:cs="Calibri"/>
        </w:rPr>
        <w:t xml:space="preserve">Práce a dodávky, u kterých nedošlo k dohodě o jejich provedení nebo u kterých nedošlo k dohodě </w:t>
      </w:r>
      <w:r w:rsidR="00F757C2">
        <w:rPr>
          <w:rFonts w:cs="Calibri"/>
        </w:rPr>
        <w:br/>
      </w:r>
      <w:r w:rsidRPr="00CE055C">
        <w:rPr>
          <w:rFonts w:cs="Calibri"/>
        </w:rPr>
        <w:t>o provedeném množství, projednají Zhotovitel s Objednatelem v samostatném řízení, ze kterého pořídí zápis s uvedením důvodů obou stran</w:t>
      </w:r>
      <w:r>
        <w:rPr>
          <w:rFonts w:cs="Calibri"/>
        </w:rPr>
        <w:t>.</w:t>
      </w:r>
    </w:p>
    <w:p w14:paraId="2E3B68D4" w14:textId="3F59D0F9" w:rsidR="005339CB" w:rsidRPr="00782FF8" w:rsidRDefault="00782FF8" w:rsidP="003107B9">
      <w:pPr>
        <w:numPr>
          <w:ilvl w:val="2"/>
          <w:numId w:val="10"/>
        </w:numPr>
        <w:spacing w:before="120" w:after="0"/>
        <w:contextualSpacing/>
        <w:jc w:val="both"/>
        <w:rPr>
          <w:lang w:eastAsia="cs-CZ"/>
        </w:rPr>
      </w:pPr>
      <w:r w:rsidRPr="00CE055C">
        <w:rPr>
          <w:rFonts w:cs="Calibri"/>
        </w:rPr>
        <w:t xml:space="preserve">Provedené práce bude objednatel hradit do výše max. 95% celkové ceny díla. Zbývajících min. </w:t>
      </w:r>
      <w:r w:rsidR="00F757C2">
        <w:rPr>
          <w:rFonts w:cs="Calibri"/>
        </w:rPr>
        <w:br/>
      </w:r>
      <w:r w:rsidRPr="00CE055C">
        <w:rPr>
          <w:rFonts w:cs="Calibri"/>
        </w:rPr>
        <w:t>5%, které slouží jako zádržné, bude vyplaceno:</w:t>
      </w:r>
    </w:p>
    <w:p w14:paraId="3370860E" w14:textId="2101A10D" w:rsidR="00782FF8" w:rsidRPr="00F375F4" w:rsidRDefault="00F375F4" w:rsidP="00A33A91">
      <w:pPr>
        <w:pStyle w:val="Odstavecseseznamem"/>
        <w:numPr>
          <w:ilvl w:val="0"/>
          <w:numId w:val="32"/>
        </w:numPr>
        <w:spacing w:before="120" w:after="0"/>
        <w:ind w:left="1418"/>
        <w:jc w:val="both"/>
        <w:rPr>
          <w:lang w:eastAsia="cs-CZ"/>
        </w:rPr>
      </w:pPr>
      <w:r w:rsidRPr="00A33A91">
        <w:rPr>
          <w:rFonts w:cs="Calibri"/>
        </w:rPr>
        <w:t>do 15 dnů po podpisu protokolu o převzetí díla bez vad a nedodělků; nebo</w:t>
      </w:r>
    </w:p>
    <w:p w14:paraId="555295CF" w14:textId="7555B54E" w:rsidR="00F375F4" w:rsidRDefault="002B6E0E" w:rsidP="00A33A91">
      <w:pPr>
        <w:pStyle w:val="Odstavecseseznamem"/>
        <w:numPr>
          <w:ilvl w:val="0"/>
          <w:numId w:val="32"/>
        </w:numPr>
        <w:spacing w:before="120" w:after="0"/>
        <w:ind w:left="1418"/>
        <w:jc w:val="both"/>
        <w:rPr>
          <w:lang w:eastAsia="cs-CZ"/>
        </w:rPr>
      </w:pPr>
      <w:r w:rsidRPr="00A33A91">
        <w:rPr>
          <w:rFonts w:cs="Calibri"/>
        </w:rPr>
        <w:t>do 15 dnů po podpisu protokolu o odstranění poslední vady zjištěné v průběhu převzetí díla</w:t>
      </w:r>
      <w:r w:rsidR="00A33A91">
        <w:rPr>
          <w:rFonts w:cs="Calibri"/>
        </w:rPr>
        <w:t>.</w:t>
      </w:r>
    </w:p>
    <w:p w14:paraId="2FD6FB60" w14:textId="75F556A5" w:rsidR="00524CAD" w:rsidRPr="00524CAD" w:rsidRDefault="00A52070" w:rsidP="003107B9">
      <w:pPr>
        <w:numPr>
          <w:ilvl w:val="1"/>
          <w:numId w:val="10"/>
        </w:numPr>
        <w:spacing w:before="120" w:after="0"/>
        <w:ind w:left="567" w:hanging="567"/>
        <w:contextualSpacing/>
        <w:jc w:val="both"/>
        <w:rPr>
          <w:lang w:eastAsia="cs-CZ"/>
        </w:rPr>
      </w:pPr>
      <w:r w:rsidRPr="00CE055C">
        <w:rPr>
          <w:rFonts w:cs="Calibri"/>
        </w:rPr>
        <w:t>Smluvní strany se mohou dohodnout, že zádržné bude nahrazeno bankovní zárukou ve výši odpovídající min. výši zádržného</w:t>
      </w:r>
      <w:r w:rsidR="001748AF" w:rsidRPr="00D755E5">
        <w:rPr>
          <w:bCs/>
        </w:rPr>
        <w:t>.</w:t>
      </w:r>
    </w:p>
    <w:p w14:paraId="072ADB35" w14:textId="64E85056" w:rsidR="00815A03" w:rsidRDefault="00815A03" w:rsidP="003107B9">
      <w:pPr>
        <w:numPr>
          <w:ilvl w:val="1"/>
          <w:numId w:val="10"/>
        </w:numPr>
        <w:autoSpaceDE w:val="0"/>
        <w:autoSpaceDN w:val="0"/>
        <w:adjustRightInd w:val="0"/>
        <w:spacing w:before="120" w:after="0"/>
        <w:ind w:left="567" w:hanging="567"/>
        <w:contextualSpacing/>
        <w:jc w:val="both"/>
        <w:rPr>
          <w:rFonts w:eastAsia="Times New Roman" w:cs="Calibri"/>
          <w:color w:val="000000"/>
          <w:lang w:eastAsia="ar-SA"/>
        </w:rPr>
      </w:pPr>
      <w:r w:rsidRPr="00815A03">
        <w:rPr>
          <w:rFonts w:eastAsia="Times New Roman" w:cs="Calibri"/>
          <w:color w:val="000000"/>
          <w:lang w:eastAsia="ar-SA"/>
        </w:rPr>
        <w:t xml:space="preserve">Lhůta splatnosti faktur se vzájemnou dohodou sjednává na </w:t>
      </w:r>
      <w:r w:rsidR="00C37D48">
        <w:rPr>
          <w:rFonts w:eastAsia="Times New Roman" w:cs="Calibri"/>
          <w:color w:val="000000"/>
          <w:lang w:eastAsia="ar-SA"/>
        </w:rPr>
        <w:t>6</w:t>
      </w:r>
      <w:r w:rsidRPr="00815A03">
        <w:rPr>
          <w:rFonts w:eastAsia="Times New Roman" w:cs="Calibri"/>
          <w:color w:val="000000"/>
          <w:lang w:eastAsia="ar-SA"/>
        </w:rPr>
        <w:t xml:space="preserve">0 dnů po jejich doručení objednateli, přičemž dnem doručení se rozumí den zapsání faktury do poštovní evidence objednatele. </w:t>
      </w:r>
    </w:p>
    <w:p w14:paraId="6C5AEB1E" w14:textId="4C69DAA6" w:rsidR="0059139B" w:rsidRPr="008D416E" w:rsidRDefault="00D157A6" w:rsidP="003107B9">
      <w:pPr>
        <w:numPr>
          <w:ilvl w:val="1"/>
          <w:numId w:val="10"/>
        </w:numPr>
        <w:autoSpaceDE w:val="0"/>
        <w:autoSpaceDN w:val="0"/>
        <w:adjustRightInd w:val="0"/>
        <w:spacing w:before="120" w:after="0"/>
        <w:ind w:left="567" w:hanging="567"/>
        <w:contextualSpacing/>
        <w:jc w:val="both"/>
        <w:rPr>
          <w:rFonts w:eastAsia="Times New Roman" w:cs="Calibri"/>
          <w:color w:val="000000"/>
          <w:lang w:eastAsia="ar-SA"/>
        </w:rPr>
      </w:pPr>
      <w:r w:rsidRPr="00D157A6">
        <w:rPr>
          <w:rFonts w:eastAsia="Times New Roman" w:cs="Calibri"/>
          <w:color w:val="000000"/>
          <w:lang w:eastAsia="ar-SA"/>
        </w:rPr>
        <w:t xml:space="preserve">Kromě povinných náležitostí je zhotovitel povinen uvádět v jednotlivých daňových dokladech - fakturách rozpis provedených prací dle jejich druhu a části. Každý daňový doklad bude rovněž obsahovat název akce </w:t>
      </w:r>
      <w:r w:rsidRPr="00893882">
        <w:rPr>
          <w:rFonts w:eastAsia="Times New Roman" w:cs="Calibri"/>
          <w:color w:val="000000"/>
          <w:u w:val="single"/>
          <w:lang w:eastAsia="ar-SA"/>
        </w:rPr>
        <w:t xml:space="preserve">„Nemocnice Jihlava – </w:t>
      </w:r>
      <w:r w:rsidR="004211F7" w:rsidRPr="00893882">
        <w:rPr>
          <w:rFonts w:eastAsia="Times New Roman" w:cs="Calibri"/>
          <w:color w:val="000000"/>
          <w:u w:val="single"/>
          <w:lang w:eastAsia="ar-SA"/>
        </w:rPr>
        <w:t>pracoviště magnetické rezonance – stavební úpravy</w:t>
      </w:r>
      <w:r w:rsidR="0059139B" w:rsidRPr="008D416E">
        <w:rPr>
          <w:rFonts w:eastAsia="Times New Roman" w:cs="Calibri"/>
          <w:color w:val="000000"/>
          <w:lang w:eastAsia="ar-SA"/>
        </w:rPr>
        <w:t>.</w:t>
      </w:r>
      <w:r w:rsidR="005A08C3">
        <w:rPr>
          <w:rFonts w:eastAsia="Times New Roman" w:cs="Calibri"/>
          <w:color w:val="000000"/>
          <w:lang w:eastAsia="ar-SA"/>
        </w:rPr>
        <w:t xml:space="preserve"> </w:t>
      </w:r>
      <w:r w:rsidR="005A08C3" w:rsidRPr="00CE055C">
        <w:rPr>
          <w:rFonts w:cs="Calibri"/>
        </w:rPr>
        <w:t xml:space="preserve">Faktura musí mít náležitosti daňového dokladu podle zákona o DPH. </w:t>
      </w:r>
    </w:p>
    <w:p w14:paraId="75C26417" w14:textId="5E9BE027" w:rsidR="001F65BD" w:rsidRPr="005E7241" w:rsidRDefault="005E7241" w:rsidP="003107B9">
      <w:pPr>
        <w:numPr>
          <w:ilvl w:val="1"/>
          <w:numId w:val="10"/>
        </w:numPr>
        <w:spacing w:before="120" w:after="0"/>
        <w:ind w:left="567" w:hanging="567"/>
        <w:contextualSpacing/>
        <w:jc w:val="both"/>
        <w:rPr>
          <w:lang w:eastAsia="cs-CZ"/>
        </w:rPr>
      </w:pPr>
      <w:r w:rsidRPr="00CE055C">
        <w:rPr>
          <w:rFonts w:cs="Calibri"/>
        </w:rPr>
        <w:t xml:space="preserve">Zhotovitel předloží s poslední fakturou soupis dokladů představujících průběh fakturace celého díla dle této smlouvy. Soupis bude obsahovat min. výčet vystavených faktur s uvedením jejich čísla, data vystavení, ceny bez DPH, rekapitulaci dosud zaplacených vyfakturovaných částek </w:t>
      </w:r>
      <w:r w:rsidR="00716BCB">
        <w:rPr>
          <w:rFonts w:cs="Calibri"/>
        </w:rPr>
        <w:br/>
      </w:r>
      <w:r w:rsidRPr="00CE055C">
        <w:rPr>
          <w:rFonts w:cs="Calibri"/>
        </w:rPr>
        <w:t>a částky zádržného</w:t>
      </w:r>
      <w:r w:rsidR="0059139B" w:rsidRPr="008D416E">
        <w:rPr>
          <w:rFonts w:eastAsia="Times New Roman" w:cs="Calibri"/>
          <w:color w:val="000000"/>
          <w:lang w:eastAsia="ar-SA"/>
        </w:rPr>
        <w:t>.</w:t>
      </w:r>
    </w:p>
    <w:p w14:paraId="06BF3ADD" w14:textId="2B69E19E" w:rsidR="00AA366F" w:rsidRDefault="00AA366F" w:rsidP="003107B9">
      <w:pPr>
        <w:numPr>
          <w:ilvl w:val="1"/>
          <w:numId w:val="10"/>
        </w:numPr>
        <w:spacing w:before="120" w:after="0"/>
        <w:ind w:left="567" w:hanging="567"/>
        <w:contextualSpacing/>
        <w:jc w:val="both"/>
        <w:rPr>
          <w:lang w:eastAsia="cs-CZ"/>
        </w:rPr>
      </w:pPr>
      <w:r>
        <w:rPr>
          <w:lang w:eastAsia="cs-CZ"/>
        </w:rPr>
        <w:t xml:space="preserve">V případě, že objednateli vznikne nárok na smluvní pokutu dle této smlouvy, bude tato vyúčtována vždy po 30 dnech prodlení. Bude-li prodlení trvat kratší dobu, bude sankce účtována podle skutečné délky prodlení. Splatnost částek smluvních pokut je 30 dnů ode dne doručení vyúčtování smluvní straně </w:t>
      </w:r>
      <w:r w:rsidR="00103EC7">
        <w:rPr>
          <w:lang w:eastAsia="cs-CZ"/>
        </w:rPr>
        <w:br/>
      </w:r>
      <w:r>
        <w:rPr>
          <w:lang w:eastAsia="cs-CZ"/>
        </w:rPr>
        <w:t>v prodlení.</w:t>
      </w:r>
    </w:p>
    <w:p w14:paraId="35FFAE3E" w14:textId="50CA94E7" w:rsidR="005E7241" w:rsidRPr="001F65BD" w:rsidRDefault="00AA366F" w:rsidP="003107B9">
      <w:pPr>
        <w:numPr>
          <w:ilvl w:val="1"/>
          <w:numId w:val="10"/>
        </w:numPr>
        <w:spacing w:before="120" w:after="0"/>
        <w:ind w:left="567" w:hanging="567"/>
        <w:contextualSpacing/>
        <w:jc w:val="both"/>
        <w:rPr>
          <w:lang w:eastAsia="cs-CZ"/>
        </w:rPr>
      </w:pPr>
      <w:r>
        <w:rPr>
          <w:lang w:eastAsia="cs-CZ"/>
        </w:rPr>
        <w:lastRenderedPageBreak/>
        <w:t xml:space="preserve">Smluvní strany se dohodly, že pohledávky (i nesplatné) vyplývající z vyúčtovaných smluvních pokut mohou být vzájemně započteny vůči pohledávkám vyplývajícím z částek vyfakturovaných jako cena za provedené práce, kterou je objednatel povinen uhradit.                </w:t>
      </w:r>
    </w:p>
    <w:p w14:paraId="43B439BE" w14:textId="2C23D580" w:rsidR="008A6632" w:rsidRPr="00A97355" w:rsidRDefault="00E118B9" w:rsidP="001F65BD">
      <w:pPr>
        <w:spacing w:before="120" w:after="0"/>
        <w:contextualSpacing/>
        <w:jc w:val="both"/>
        <w:rPr>
          <w:lang w:eastAsia="cs-CZ"/>
        </w:rPr>
      </w:pPr>
      <w:r w:rsidRPr="00E118B9">
        <w:rPr>
          <w:lang w:eastAsia="cs-CZ"/>
        </w:rPr>
        <w:t xml:space="preserve"> </w:t>
      </w:r>
    </w:p>
    <w:p w14:paraId="74181905" w14:textId="2BB58CFF" w:rsidR="00497FED" w:rsidRPr="005C0A9A" w:rsidRDefault="007311D2" w:rsidP="007B38B2">
      <w:pPr>
        <w:pStyle w:val="Nadpis1"/>
      </w:pPr>
      <w:r w:rsidRPr="005C0A9A">
        <w:t>Stavební deník, kontrolní dny</w:t>
      </w:r>
    </w:p>
    <w:p w14:paraId="11D313CE" w14:textId="4398557F" w:rsidR="00891B4A" w:rsidRDefault="003928B5" w:rsidP="003107B9">
      <w:pPr>
        <w:numPr>
          <w:ilvl w:val="1"/>
          <w:numId w:val="10"/>
        </w:numPr>
        <w:spacing w:before="120" w:after="0"/>
        <w:ind w:left="567" w:hanging="567"/>
        <w:contextualSpacing/>
        <w:jc w:val="both"/>
        <w:rPr>
          <w:lang w:eastAsia="ar-SA"/>
        </w:rPr>
      </w:pPr>
      <w:r w:rsidRPr="00CE055C">
        <w:rPr>
          <w:rFonts w:cs="Calibri"/>
        </w:rPr>
        <w:t>Zhotovitel je povinen vést stavební deník dle platných právních předpisů (</w:t>
      </w:r>
      <w:proofErr w:type="spellStart"/>
      <w:r w:rsidRPr="00CE055C">
        <w:rPr>
          <w:rFonts w:cs="Calibri"/>
        </w:rPr>
        <w:t>vyhl</w:t>
      </w:r>
      <w:proofErr w:type="spellEnd"/>
      <w:r w:rsidRPr="00CE055C">
        <w:rPr>
          <w:rFonts w:cs="Calibri"/>
        </w:rPr>
        <w:t xml:space="preserve">. č. </w:t>
      </w:r>
      <w:r w:rsidR="009879D8">
        <w:rPr>
          <w:rFonts w:cs="Calibri"/>
        </w:rPr>
        <w:t>131</w:t>
      </w:r>
      <w:r w:rsidRPr="00CE055C">
        <w:rPr>
          <w:rFonts w:cs="Calibri"/>
        </w:rPr>
        <w:t>/20</w:t>
      </w:r>
      <w:r w:rsidR="009879D8">
        <w:rPr>
          <w:rFonts w:cs="Calibri"/>
        </w:rPr>
        <w:t>24</w:t>
      </w:r>
      <w:r w:rsidRPr="00CE055C">
        <w:rPr>
          <w:rFonts w:cs="Calibri"/>
        </w:rPr>
        <w:t xml:space="preserve"> Sb., </w:t>
      </w:r>
      <w:r w:rsidR="00797795">
        <w:rPr>
          <w:rFonts w:cs="Calibri"/>
        </w:rPr>
        <w:br/>
      </w:r>
      <w:r w:rsidRPr="00CE055C">
        <w:rPr>
          <w:rFonts w:cs="Calibri"/>
        </w:rPr>
        <w:t xml:space="preserve">o dokumentaci staveb, př. č. </w:t>
      </w:r>
      <w:r w:rsidR="009879D8">
        <w:rPr>
          <w:rFonts w:cs="Calibri"/>
        </w:rPr>
        <w:t>12</w:t>
      </w:r>
      <w:r w:rsidRPr="00CE055C">
        <w:rPr>
          <w:rFonts w:cs="Calibri"/>
        </w:rPr>
        <w:t>), musí mít náležitosti uvedené ve stavebním zákoně a jeho prováděcích předpisech. Stavební deník musí mít pracovníci provádějící práce trvale na staveništi. Povinnost vést stavební deník končí odstraněním vad zjištěných při předávání díla</w:t>
      </w:r>
      <w:r w:rsidR="00CE471C">
        <w:rPr>
          <w:lang w:eastAsia="ar-SA"/>
        </w:rPr>
        <w:t>.</w:t>
      </w:r>
      <w:r w:rsidR="00891B4A" w:rsidRPr="00891B4A">
        <w:t xml:space="preserve"> </w:t>
      </w:r>
    </w:p>
    <w:p w14:paraId="7FD702C2" w14:textId="77777777" w:rsidR="00D62686" w:rsidRDefault="00B36CFC" w:rsidP="003107B9">
      <w:pPr>
        <w:numPr>
          <w:ilvl w:val="1"/>
          <w:numId w:val="10"/>
        </w:numPr>
        <w:spacing w:before="120" w:after="0"/>
        <w:ind w:left="567" w:hanging="567"/>
        <w:contextualSpacing/>
        <w:jc w:val="both"/>
        <w:rPr>
          <w:lang w:eastAsia="ar-SA"/>
        </w:rPr>
      </w:pPr>
      <w:r w:rsidRPr="00CE055C">
        <w:rPr>
          <w:rFonts w:cs="Calibri"/>
        </w:rPr>
        <w:t>Veškeré listy stavebního deníku musí být vzestupně očíslovány</w:t>
      </w:r>
      <w:r w:rsidR="00A3474D">
        <w:rPr>
          <w:lang w:eastAsia="ar-SA"/>
        </w:rPr>
        <w:t>.</w:t>
      </w:r>
    </w:p>
    <w:p w14:paraId="461999EA" w14:textId="24AF9AEC" w:rsidR="001F65BD" w:rsidRDefault="00D62686" w:rsidP="003107B9">
      <w:pPr>
        <w:numPr>
          <w:ilvl w:val="1"/>
          <w:numId w:val="10"/>
        </w:numPr>
        <w:spacing w:before="120" w:after="0"/>
        <w:ind w:left="567" w:hanging="567"/>
        <w:contextualSpacing/>
        <w:jc w:val="both"/>
        <w:rPr>
          <w:lang w:eastAsia="ar-SA"/>
        </w:rPr>
      </w:pPr>
      <w:r w:rsidRPr="00D62686">
        <w:rPr>
          <w:lang w:eastAsia="ar-SA"/>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zástupce objednatele pro věci technické, příslušné orgány státní správy a osoby určené právními předpisy.</w:t>
      </w:r>
    </w:p>
    <w:p w14:paraId="6F7227C5" w14:textId="77777777" w:rsidR="00DB0F72" w:rsidRDefault="00C210D2" w:rsidP="003107B9">
      <w:pPr>
        <w:numPr>
          <w:ilvl w:val="1"/>
          <w:numId w:val="10"/>
        </w:numPr>
        <w:spacing w:before="120" w:after="0"/>
        <w:ind w:left="567" w:hanging="567"/>
        <w:contextualSpacing/>
        <w:jc w:val="both"/>
        <w:rPr>
          <w:lang w:eastAsia="ar-SA"/>
        </w:rPr>
      </w:pPr>
      <w:r>
        <w:rPr>
          <w:lang w:eastAsia="ar-SA"/>
        </w:rPr>
        <w:t>Nesouhlasí-li zhotovitel se zápisem, který učinil objednatel nebo jeho zástupce do stavebního deníku, musí k tomuto zápisu připojit svoje stanovisko nejpozději do 3 pracovních dnů, jinak se má za to, že s uvedeným zápisem souhlasí.</w:t>
      </w:r>
    </w:p>
    <w:p w14:paraId="17B2D226" w14:textId="77777777" w:rsidR="00DB0F72" w:rsidRDefault="00C210D2" w:rsidP="003107B9">
      <w:pPr>
        <w:numPr>
          <w:ilvl w:val="1"/>
          <w:numId w:val="10"/>
        </w:numPr>
        <w:spacing w:before="120" w:after="0"/>
        <w:ind w:left="567" w:hanging="567"/>
        <w:contextualSpacing/>
        <w:jc w:val="both"/>
        <w:rPr>
          <w:lang w:eastAsia="ar-SA"/>
        </w:rPr>
      </w:pPr>
      <w:r>
        <w:rPr>
          <w:lang w:eastAsia="ar-SA"/>
        </w:rPr>
        <w:t>Objednatel je povinen vyjadřovat se k zápisům ve stavebním deníku učiněným zhotovitelem nejpozději do 7 pracovních dnů.</w:t>
      </w:r>
    </w:p>
    <w:p w14:paraId="34E237B5" w14:textId="77777777" w:rsidR="00DB0F72" w:rsidRDefault="00C210D2" w:rsidP="003107B9">
      <w:pPr>
        <w:numPr>
          <w:ilvl w:val="1"/>
          <w:numId w:val="10"/>
        </w:numPr>
        <w:spacing w:before="120" w:after="0"/>
        <w:ind w:left="567" w:hanging="567"/>
        <w:contextualSpacing/>
        <w:jc w:val="both"/>
        <w:rPr>
          <w:lang w:eastAsia="ar-SA"/>
        </w:rPr>
      </w:pPr>
      <w:r>
        <w:rPr>
          <w:lang w:eastAsia="ar-SA"/>
        </w:rPr>
        <w:t>Zápis ve stavebním deníku není změnou smlouvy, ale může sloužit jako podklad pro vypracování dodatků a změn smlouvy.</w:t>
      </w:r>
    </w:p>
    <w:p w14:paraId="6DF80AF3" w14:textId="77777777" w:rsidR="00DB0F72" w:rsidRDefault="00C210D2" w:rsidP="003107B9">
      <w:pPr>
        <w:numPr>
          <w:ilvl w:val="1"/>
          <w:numId w:val="10"/>
        </w:numPr>
        <w:spacing w:before="120" w:after="0"/>
        <w:ind w:left="567" w:hanging="567"/>
        <w:contextualSpacing/>
        <w:jc w:val="both"/>
        <w:rPr>
          <w:lang w:eastAsia="ar-SA"/>
        </w:rPr>
      </w:pPr>
      <w:r>
        <w:rPr>
          <w:lang w:eastAsia="ar-SA"/>
        </w:rPr>
        <w:t>Pro účely kontroly průběhu provádění díla organizuje objednatel kontrolní dny v termínech nezbytných pro řádné provádění kontroly, nejméně však 2 x měsíčně.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14:paraId="3CE84ECD" w14:textId="072E0EF4" w:rsidR="00DB0F72" w:rsidRDefault="00C210D2" w:rsidP="003107B9">
      <w:pPr>
        <w:numPr>
          <w:ilvl w:val="1"/>
          <w:numId w:val="10"/>
        </w:numPr>
        <w:spacing w:before="120" w:after="0"/>
        <w:ind w:left="567" w:hanging="567"/>
        <w:contextualSpacing/>
        <w:jc w:val="both"/>
        <w:rPr>
          <w:lang w:eastAsia="ar-SA"/>
        </w:rPr>
      </w:pPr>
      <w:r>
        <w:rPr>
          <w:lang w:eastAsia="ar-SA"/>
        </w:rPr>
        <w:t xml:space="preserve">Kontrolních dnů jsou povinni se zúčastnit zástupci objednatele a zhotovitele včetně poddodavatelů </w:t>
      </w:r>
      <w:r w:rsidR="00893882">
        <w:rPr>
          <w:lang w:eastAsia="ar-SA"/>
        </w:rPr>
        <w:br/>
      </w:r>
      <w:r>
        <w:rPr>
          <w:lang w:eastAsia="ar-SA"/>
        </w:rPr>
        <w:t>a dalších osob, které si vyžádá objednatel. Vedením kontrolních dnů je pověřen objednatel.</w:t>
      </w:r>
    </w:p>
    <w:p w14:paraId="50A874ED" w14:textId="0D004AC2" w:rsidR="00D62686" w:rsidRDefault="00C210D2" w:rsidP="003107B9">
      <w:pPr>
        <w:numPr>
          <w:ilvl w:val="1"/>
          <w:numId w:val="10"/>
        </w:numPr>
        <w:spacing w:before="120" w:after="0"/>
        <w:ind w:left="567" w:hanging="567"/>
        <w:contextualSpacing/>
        <w:jc w:val="both"/>
        <w:rPr>
          <w:lang w:eastAsia="ar-SA"/>
        </w:rPr>
      </w:pPr>
      <w:r>
        <w:rPr>
          <w:lang w:eastAsia="ar-SA"/>
        </w:rPr>
        <w:t xml:space="preserve">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Z kontrolního dne je pořizován zápis </w:t>
      </w:r>
      <w:r w:rsidR="00893882">
        <w:rPr>
          <w:lang w:eastAsia="ar-SA"/>
        </w:rPr>
        <w:br/>
      </w:r>
      <w:r>
        <w:rPr>
          <w:lang w:eastAsia="ar-SA"/>
        </w:rPr>
        <w:t>o jednání v českém jazyce.</w:t>
      </w:r>
    </w:p>
    <w:p w14:paraId="78FB6691" w14:textId="77777777" w:rsidR="00DB0F72" w:rsidRDefault="00DB0F72" w:rsidP="00DB0F72">
      <w:pPr>
        <w:spacing w:before="120" w:after="0"/>
        <w:ind w:left="567"/>
        <w:contextualSpacing/>
        <w:jc w:val="both"/>
        <w:rPr>
          <w:lang w:eastAsia="ar-SA"/>
        </w:rPr>
      </w:pPr>
    </w:p>
    <w:p w14:paraId="6D8AAA27" w14:textId="7308538D" w:rsidR="00891B4A" w:rsidRPr="005C0A9A" w:rsidRDefault="00144E4D" w:rsidP="007B38B2">
      <w:pPr>
        <w:pStyle w:val="Nadpis1"/>
      </w:pPr>
      <w:r w:rsidRPr="005C0A9A">
        <w:t>Převzetí předmětu díla</w:t>
      </w:r>
    </w:p>
    <w:p w14:paraId="7DFEAE80" w14:textId="77777777" w:rsidR="009D5215" w:rsidRDefault="009D5215" w:rsidP="003107B9">
      <w:pPr>
        <w:numPr>
          <w:ilvl w:val="1"/>
          <w:numId w:val="10"/>
        </w:numPr>
        <w:spacing w:after="0"/>
        <w:ind w:left="567" w:hanging="567"/>
        <w:contextualSpacing/>
        <w:jc w:val="both"/>
        <w:rPr>
          <w:lang w:eastAsia="ar-SA"/>
        </w:rPr>
      </w:pPr>
      <w:r>
        <w:rPr>
          <w:lang w:eastAsia="ar-SA"/>
        </w:rPr>
        <w:t>Převzetí předmětu díla bude prováděno v rozsahu a způsobem stanoveným touto smlouvou. Zhotovitel je na svůj náklad povinen zajistit pro účely přejímky a předložit objednateli zejména:</w:t>
      </w:r>
    </w:p>
    <w:p w14:paraId="66F127A1" w14:textId="77777777" w:rsidR="006B20DA" w:rsidRDefault="009D5215" w:rsidP="006B20DA">
      <w:pPr>
        <w:pStyle w:val="Odstavecseseznamem"/>
        <w:numPr>
          <w:ilvl w:val="0"/>
          <w:numId w:val="28"/>
        </w:numPr>
        <w:spacing w:after="0"/>
        <w:ind w:left="993"/>
        <w:jc w:val="both"/>
        <w:rPr>
          <w:lang w:eastAsia="ar-SA"/>
        </w:rPr>
      </w:pPr>
      <w:r>
        <w:rPr>
          <w:lang w:eastAsia="ar-SA"/>
        </w:rPr>
        <w:t xml:space="preserve">projektovou dokumentaci skutečného provedení díla v rozsahu dle odst. 2.2.1. </w:t>
      </w:r>
      <w:r w:rsidR="00EB594C">
        <w:rPr>
          <w:lang w:eastAsia="ar-SA"/>
        </w:rPr>
        <w:t>s</w:t>
      </w:r>
      <w:r>
        <w:rPr>
          <w:lang w:eastAsia="ar-SA"/>
        </w:rPr>
        <w:t>mlouvy,</w:t>
      </w:r>
    </w:p>
    <w:p w14:paraId="48237E13" w14:textId="77777777" w:rsidR="006B20DA" w:rsidRDefault="009D5215" w:rsidP="006B20DA">
      <w:pPr>
        <w:pStyle w:val="Odstavecseseznamem"/>
        <w:numPr>
          <w:ilvl w:val="0"/>
          <w:numId w:val="28"/>
        </w:numPr>
        <w:spacing w:after="0"/>
        <w:ind w:left="993"/>
        <w:jc w:val="both"/>
        <w:rPr>
          <w:lang w:eastAsia="ar-SA"/>
        </w:rPr>
      </w:pPr>
      <w:r>
        <w:rPr>
          <w:lang w:eastAsia="ar-SA"/>
        </w:rPr>
        <w:t>veškeré revize bez závad, atesty, doklady, protokoly o měření, protokoly o zkouškách a případná měření požadované ke kolaudaci stavby stavebním úřadem dotčenými orgány státní správy a další doklady, jejichž seznam si zhotovitel zajistí na příslušných úřadech na svůj náklad</w:t>
      </w:r>
      <w:r w:rsidR="00227276">
        <w:rPr>
          <w:lang w:eastAsia="ar-SA"/>
        </w:rPr>
        <w:t>,</w:t>
      </w:r>
    </w:p>
    <w:p w14:paraId="673BE831" w14:textId="77777777" w:rsidR="006B20DA" w:rsidRDefault="009D5215" w:rsidP="006B20DA">
      <w:pPr>
        <w:pStyle w:val="Odstavecseseznamem"/>
        <w:numPr>
          <w:ilvl w:val="0"/>
          <w:numId w:val="28"/>
        </w:numPr>
        <w:spacing w:after="0"/>
        <w:ind w:left="993"/>
        <w:jc w:val="both"/>
        <w:rPr>
          <w:lang w:eastAsia="ar-SA"/>
        </w:rPr>
      </w:pPr>
      <w:r>
        <w:rPr>
          <w:lang w:eastAsia="ar-SA"/>
        </w:rPr>
        <w:t xml:space="preserve">doklady prokazující technické parametry a jakost použitých materiálů, které musí být v souladu </w:t>
      </w:r>
      <w:r w:rsidR="004E195F">
        <w:rPr>
          <w:lang w:eastAsia="ar-SA"/>
        </w:rPr>
        <w:br/>
      </w:r>
      <w:r>
        <w:rPr>
          <w:lang w:eastAsia="ar-SA"/>
        </w:rPr>
        <w:t>s požadavky zadávací dokumentace a případným upřesněním objednatele, dle předchozích ustanovení této smlouvy</w:t>
      </w:r>
      <w:r w:rsidR="006B20DA">
        <w:rPr>
          <w:lang w:eastAsia="ar-SA"/>
        </w:rPr>
        <w:t>,</w:t>
      </w:r>
    </w:p>
    <w:p w14:paraId="63936116" w14:textId="5CBD5A3E" w:rsidR="009D5215" w:rsidRDefault="009D5215" w:rsidP="006B20DA">
      <w:pPr>
        <w:pStyle w:val="Odstavecseseznamem"/>
        <w:numPr>
          <w:ilvl w:val="0"/>
          <w:numId w:val="28"/>
        </w:numPr>
        <w:spacing w:after="0"/>
        <w:ind w:left="993"/>
        <w:jc w:val="both"/>
        <w:rPr>
          <w:lang w:eastAsia="ar-SA"/>
        </w:rPr>
      </w:pPr>
      <w:r>
        <w:rPr>
          <w:lang w:eastAsia="ar-SA"/>
        </w:rPr>
        <w:t>kompletní stavební deník podle platných právních předpisů.</w:t>
      </w:r>
    </w:p>
    <w:p w14:paraId="28007FE8" w14:textId="77777777" w:rsidR="009D5215" w:rsidRDefault="009D5215" w:rsidP="00964ED9">
      <w:pPr>
        <w:spacing w:after="0"/>
        <w:ind w:left="567"/>
        <w:contextualSpacing/>
        <w:jc w:val="both"/>
        <w:rPr>
          <w:lang w:eastAsia="ar-SA"/>
        </w:rPr>
      </w:pPr>
      <w:r>
        <w:rPr>
          <w:lang w:eastAsia="ar-SA"/>
        </w:rPr>
        <w:lastRenderedPageBreak/>
        <w:t xml:space="preserve">Dokladová část díla bude předána dvakrát v grafické (tištěné) podobě a jednou v digitální podobě ve formátech </w:t>
      </w:r>
      <w:proofErr w:type="spellStart"/>
      <w:r>
        <w:rPr>
          <w:lang w:eastAsia="ar-SA"/>
        </w:rPr>
        <w:t>pdf</w:t>
      </w:r>
      <w:proofErr w:type="spellEnd"/>
      <w:r>
        <w:rPr>
          <w:lang w:eastAsia="ar-SA"/>
        </w:rPr>
        <w:t xml:space="preserve"> a </w:t>
      </w:r>
      <w:proofErr w:type="spellStart"/>
      <w:r>
        <w:rPr>
          <w:lang w:eastAsia="ar-SA"/>
        </w:rPr>
        <w:t>dwg</w:t>
      </w:r>
      <w:proofErr w:type="spellEnd"/>
      <w:r>
        <w:rPr>
          <w:lang w:eastAsia="ar-SA"/>
        </w:rPr>
        <w:t>.</w:t>
      </w:r>
    </w:p>
    <w:p w14:paraId="3637A4E0" w14:textId="2F4D1B94" w:rsidR="009D5215" w:rsidRDefault="009D5215" w:rsidP="00964ED9">
      <w:pPr>
        <w:spacing w:after="0"/>
        <w:ind w:left="567"/>
        <w:contextualSpacing/>
        <w:jc w:val="both"/>
        <w:rPr>
          <w:lang w:eastAsia="ar-SA"/>
        </w:rPr>
      </w:pPr>
      <w:r>
        <w:rPr>
          <w:lang w:eastAsia="ar-SA"/>
        </w:rPr>
        <w:t xml:space="preserve">Bez výše uvedených dokladů, dokumentací, revizí a protokolů nelze považovat dílo za dokončené </w:t>
      </w:r>
      <w:r w:rsidR="00487D0E">
        <w:rPr>
          <w:lang w:eastAsia="ar-SA"/>
        </w:rPr>
        <w:br/>
      </w:r>
      <w:r>
        <w:rPr>
          <w:lang w:eastAsia="ar-SA"/>
        </w:rPr>
        <w:t>a schopné předání.</w:t>
      </w:r>
    </w:p>
    <w:p w14:paraId="0FBCE4B1" w14:textId="65907211" w:rsidR="009D5215" w:rsidRDefault="009D5215" w:rsidP="003107B9">
      <w:pPr>
        <w:numPr>
          <w:ilvl w:val="1"/>
          <w:numId w:val="10"/>
        </w:numPr>
        <w:spacing w:after="0"/>
        <w:ind w:left="567" w:hanging="567"/>
        <w:contextualSpacing/>
        <w:jc w:val="both"/>
        <w:rPr>
          <w:lang w:eastAsia="ar-SA"/>
        </w:rPr>
      </w:pPr>
      <w:r>
        <w:rPr>
          <w:lang w:eastAsia="ar-SA"/>
        </w:rPr>
        <w:t>Zhotovitel je povinen vyzvat objednatele nejméně 5 pracovních dnů předem k převzetí kompletně dokončeného předmětu díla. Objednatel je povinen přizvat k předání a převzetí díla osobu vykonávající funkci technického dozoru stavebníka, bude-li taková osoba ustanovena a osobu vykonávající funkci autorského dozoru.</w:t>
      </w:r>
    </w:p>
    <w:p w14:paraId="5C9E206F" w14:textId="5FBAE563" w:rsidR="009D5215" w:rsidRDefault="009D5215" w:rsidP="003107B9">
      <w:pPr>
        <w:numPr>
          <w:ilvl w:val="1"/>
          <w:numId w:val="10"/>
        </w:numPr>
        <w:spacing w:after="0"/>
        <w:ind w:left="567" w:hanging="567"/>
        <w:contextualSpacing/>
        <w:jc w:val="both"/>
        <w:rPr>
          <w:lang w:eastAsia="ar-SA"/>
        </w:rPr>
      </w:pPr>
      <w:r>
        <w:rPr>
          <w:lang w:eastAsia="ar-SA"/>
        </w:rPr>
        <w:t>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394F1CC3" w14:textId="1783B133" w:rsidR="009D5215" w:rsidRDefault="009D5215" w:rsidP="003107B9">
      <w:pPr>
        <w:numPr>
          <w:ilvl w:val="1"/>
          <w:numId w:val="10"/>
        </w:numPr>
        <w:spacing w:after="0"/>
        <w:ind w:left="567" w:hanging="567"/>
        <w:contextualSpacing/>
        <w:jc w:val="both"/>
        <w:rPr>
          <w:lang w:eastAsia="ar-SA"/>
        </w:rPr>
      </w:pPr>
      <w:r>
        <w:rPr>
          <w:lang w:eastAsia="ar-SA"/>
        </w:rPr>
        <w:t>Drobnými vadami ve smyslu bodu 7.3. této Smlouvy nejsou odchylky v kvalitě a parametrech díla stanovených projektovou dokumentací, touto smlouvou, českými technickými normami (ČSN) a dalšími obecně závaznými předpisy, které se vztahují ke zpracovávanému dílu.</w:t>
      </w:r>
    </w:p>
    <w:p w14:paraId="2B0F47E6" w14:textId="42886B25" w:rsidR="009D5215" w:rsidRDefault="009D5215" w:rsidP="003107B9">
      <w:pPr>
        <w:numPr>
          <w:ilvl w:val="1"/>
          <w:numId w:val="10"/>
        </w:numPr>
        <w:spacing w:after="0"/>
        <w:ind w:left="567" w:hanging="567"/>
        <w:contextualSpacing/>
        <w:jc w:val="both"/>
        <w:rPr>
          <w:lang w:eastAsia="ar-SA"/>
        </w:rPr>
      </w:pPr>
      <w:r>
        <w:rPr>
          <w:lang w:eastAsia="ar-SA"/>
        </w:rPr>
        <w:t xml:space="preserve">K předání a převzetí díla jsou oprávněni pracovníci objednatele a zhotovitele pověření jednat </w:t>
      </w:r>
      <w:r w:rsidR="00EC6440">
        <w:rPr>
          <w:lang w:eastAsia="ar-SA"/>
        </w:rPr>
        <w:br/>
      </w:r>
      <w:r>
        <w:rPr>
          <w:lang w:eastAsia="ar-SA"/>
        </w:rPr>
        <w:t>v technických věcech dle této smlouvy.</w:t>
      </w:r>
    </w:p>
    <w:p w14:paraId="0445FAFB" w14:textId="068344CF" w:rsidR="009D5215" w:rsidRDefault="009D5215" w:rsidP="003107B9">
      <w:pPr>
        <w:numPr>
          <w:ilvl w:val="1"/>
          <w:numId w:val="10"/>
        </w:numPr>
        <w:spacing w:after="0"/>
        <w:ind w:left="567" w:hanging="567"/>
        <w:contextualSpacing/>
        <w:jc w:val="both"/>
        <w:rPr>
          <w:lang w:eastAsia="ar-SA"/>
        </w:rPr>
      </w:pPr>
      <w:r>
        <w:rPr>
          <w:lang w:eastAsia="ar-SA"/>
        </w:rPr>
        <w:t xml:space="preserve">Objednatel bude přejímat a zhotovitel předávat dokončené dílo v místě jeho provádění. Případná Dohoda o předčasném užívání části stavby nenahrazuje protokol o předání a převzetí dokončeného díla </w:t>
      </w:r>
      <w:r w:rsidR="00EC6440">
        <w:rPr>
          <w:lang w:eastAsia="ar-SA"/>
        </w:rPr>
        <w:br/>
      </w:r>
      <w:r>
        <w:rPr>
          <w:lang w:eastAsia="ar-SA"/>
        </w:rPr>
        <w:t>a nezahajuje běh záruční lhůty.</w:t>
      </w:r>
    </w:p>
    <w:p w14:paraId="6A74B44D" w14:textId="77777777" w:rsidR="0042296F" w:rsidRDefault="009D5215" w:rsidP="003107B9">
      <w:pPr>
        <w:numPr>
          <w:ilvl w:val="1"/>
          <w:numId w:val="10"/>
        </w:numPr>
        <w:spacing w:after="0"/>
        <w:ind w:left="567" w:hanging="567"/>
        <w:contextualSpacing/>
        <w:jc w:val="both"/>
        <w:rPr>
          <w:lang w:eastAsia="ar-SA"/>
        </w:rPr>
      </w:pPr>
      <w:r>
        <w:rPr>
          <w:lang w:eastAsia="ar-SA"/>
        </w:rPr>
        <w:t>O předání díla sepíší obě smluvní strany v místě předání díla předávací protokol, který bude obsahovat zejména tyto náležitosti:</w:t>
      </w:r>
    </w:p>
    <w:p w14:paraId="5BD0B53F" w14:textId="77777777" w:rsidR="006B20DA" w:rsidRDefault="009D5215" w:rsidP="006B20DA">
      <w:pPr>
        <w:pStyle w:val="Odstavecseseznamem"/>
        <w:numPr>
          <w:ilvl w:val="0"/>
          <w:numId w:val="29"/>
        </w:numPr>
        <w:spacing w:after="0"/>
        <w:ind w:left="993"/>
        <w:jc w:val="both"/>
        <w:rPr>
          <w:lang w:eastAsia="ar-SA"/>
        </w:rPr>
      </w:pPr>
      <w:r>
        <w:rPr>
          <w:lang w:eastAsia="ar-SA"/>
        </w:rPr>
        <w:t>označení smluvních stran,</w:t>
      </w:r>
    </w:p>
    <w:p w14:paraId="0B015375" w14:textId="77777777" w:rsidR="006B20DA" w:rsidRDefault="009D5215" w:rsidP="006B20DA">
      <w:pPr>
        <w:pStyle w:val="Odstavecseseznamem"/>
        <w:numPr>
          <w:ilvl w:val="0"/>
          <w:numId w:val="29"/>
        </w:numPr>
        <w:spacing w:after="0"/>
        <w:ind w:left="993"/>
        <w:jc w:val="both"/>
        <w:rPr>
          <w:lang w:eastAsia="ar-SA"/>
        </w:rPr>
      </w:pPr>
      <w:r>
        <w:rPr>
          <w:lang w:eastAsia="ar-SA"/>
        </w:rPr>
        <w:t xml:space="preserve">prohlášení objednatele o tom, že si dílo prohlédl a toto přebírá, a to včetně popisu případných vad nebránících užívání ve smyslu odst. 7.3 této Smlouvy a lhůty pro jejich odstranění, nebo popis vad </w:t>
      </w:r>
      <w:r w:rsidR="00EC6440">
        <w:rPr>
          <w:lang w:eastAsia="ar-SA"/>
        </w:rPr>
        <w:br/>
      </w:r>
      <w:r>
        <w:rPr>
          <w:lang w:eastAsia="ar-SA"/>
        </w:rPr>
        <w:t>a prohlášení objednatele, že dílo z důvodu těchto vad nepřebírá, a to včetně lhůty pro odstranění vad,</w:t>
      </w:r>
    </w:p>
    <w:p w14:paraId="6043865B" w14:textId="77777777" w:rsidR="006B20DA" w:rsidRDefault="009D5215" w:rsidP="006B20DA">
      <w:pPr>
        <w:pStyle w:val="Odstavecseseznamem"/>
        <w:numPr>
          <w:ilvl w:val="0"/>
          <w:numId w:val="29"/>
        </w:numPr>
        <w:spacing w:after="0"/>
        <w:ind w:left="993"/>
        <w:jc w:val="both"/>
        <w:rPr>
          <w:lang w:eastAsia="ar-SA"/>
        </w:rPr>
      </w:pPr>
      <w:r>
        <w:rPr>
          <w:lang w:eastAsia="ar-SA"/>
        </w:rPr>
        <w:t>datum podpisu předávacího protokolu,</w:t>
      </w:r>
    </w:p>
    <w:p w14:paraId="382485F1" w14:textId="77777777" w:rsidR="006B20DA" w:rsidRDefault="009D5215" w:rsidP="006B20DA">
      <w:pPr>
        <w:pStyle w:val="Odstavecseseznamem"/>
        <w:numPr>
          <w:ilvl w:val="0"/>
          <w:numId w:val="29"/>
        </w:numPr>
        <w:spacing w:after="0"/>
        <w:ind w:left="993"/>
        <w:jc w:val="both"/>
        <w:rPr>
          <w:lang w:eastAsia="ar-SA"/>
        </w:rPr>
      </w:pPr>
      <w:r>
        <w:rPr>
          <w:lang w:eastAsia="ar-SA"/>
        </w:rPr>
        <w:t>podpis osobou pověřenou jednat v technických věcech dle této smlouvy za stranu objednatele,</w:t>
      </w:r>
    </w:p>
    <w:p w14:paraId="389CED27" w14:textId="18596280" w:rsidR="009D5215" w:rsidRDefault="009D5215" w:rsidP="006B20DA">
      <w:pPr>
        <w:pStyle w:val="Odstavecseseznamem"/>
        <w:numPr>
          <w:ilvl w:val="0"/>
          <w:numId w:val="29"/>
        </w:numPr>
        <w:spacing w:after="0"/>
        <w:ind w:left="993"/>
        <w:jc w:val="both"/>
        <w:rPr>
          <w:lang w:eastAsia="ar-SA"/>
        </w:rPr>
      </w:pPr>
      <w:r>
        <w:rPr>
          <w:lang w:eastAsia="ar-SA"/>
        </w:rPr>
        <w:t>podpis osobou pověřenou vedením stavby (AO) dle této smlouvy za stranu zhotovitele.</w:t>
      </w:r>
    </w:p>
    <w:p w14:paraId="321CB829" w14:textId="39F336A4" w:rsidR="00756965" w:rsidRDefault="009D5215" w:rsidP="003107B9">
      <w:pPr>
        <w:numPr>
          <w:ilvl w:val="1"/>
          <w:numId w:val="10"/>
        </w:numPr>
        <w:spacing w:after="0"/>
        <w:ind w:left="567" w:hanging="567"/>
        <w:contextualSpacing/>
        <w:jc w:val="both"/>
        <w:rPr>
          <w:lang w:eastAsia="ar-SA"/>
        </w:rPr>
      </w:pPr>
      <w:r>
        <w:rPr>
          <w:lang w:eastAsia="ar-SA"/>
        </w:rPr>
        <w:t xml:space="preserve">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w:t>
      </w:r>
      <w:r w:rsidR="00EC6440">
        <w:rPr>
          <w:lang w:eastAsia="ar-SA"/>
        </w:rPr>
        <w:br/>
      </w:r>
      <w:r>
        <w:rPr>
          <w:lang w:eastAsia="ar-SA"/>
        </w:rPr>
        <w:t xml:space="preserve">k realizaci díla zajišťované zhotovitelem, za škody vzniklé na již zabudovaných materiálech a provedených pracích, jakož i za škody způsobené v důsledku svého zavinění třetím osobám. Zhotovitel je povinen účastnit se úřední kolaudace (závěrečné kontrolní prohlídky stavby stavebním </w:t>
      </w:r>
      <w:r w:rsidR="0042296F">
        <w:rPr>
          <w:lang w:eastAsia="ar-SA"/>
        </w:rPr>
        <w:t>úřadem,</w:t>
      </w:r>
      <w:r>
        <w:rPr>
          <w:lang w:eastAsia="ar-SA"/>
        </w:rPr>
        <w:t xml:space="preserve"> a to </w:t>
      </w:r>
      <w:r w:rsidR="00137D5F">
        <w:rPr>
          <w:lang w:eastAsia="ar-SA"/>
        </w:rPr>
        <w:br/>
      </w:r>
      <w:r>
        <w:rPr>
          <w:lang w:eastAsia="ar-SA"/>
        </w:rPr>
        <w:t>i opakovaně).  V případě zjištění vad bránících vydání kolaudačního souhlasu nebo kolaudačního rozhodnutí je zhotovitel povinen tyto vady odstranit na svůj náklad bez zbytečného odkladu, nejpozději však v termínu stanoveném stavebním úřadem.</w:t>
      </w:r>
    </w:p>
    <w:p w14:paraId="137326A6" w14:textId="77777777" w:rsidR="008A6632" w:rsidRPr="002D751F" w:rsidRDefault="008A6632" w:rsidP="00F35D3F">
      <w:pPr>
        <w:spacing w:before="120" w:after="0"/>
        <w:ind w:left="567" w:hanging="567"/>
        <w:contextualSpacing/>
        <w:jc w:val="both"/>
      </w:pPr>
    </w:p>
    <w:p w14:paraId="439E7291" w14:textId="1AE30EE1" w:rsidR="00497FED" w:rsidRPr="005C0A9A" w:rsidRDefault="00EB3FE0" w:rsidP="007B38B2">
      <w:pPr>
        <w:pStyle w:val="Nadpis1"/>
      </w:pPr>
      <w:r w:rsidRPr="005C0A9A">
        <w:t>Ostatní podmínky smlouvy</w:t>
      </w:r>
    </w:p>
    <w:p w14:paraId="7870B220" w14:textId="77777777" w:rsidR="00E71041" w:rsidRPr="00E71041"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E71041">
        <w:rPr>
          <w:rFonts w:eastAsia="Times New Roman" w:cs="Calibri"/>
          <w:color w:val="000000"/>
          <w:lang w:eastAsia="ar-SA"/>
        </w:rPr>
        <w:t xml:space="preserve">Objednatel je po celou dobu provádění díla jeho vlastníkem. </w:t>
      </w:r>
    </w:p>
    <w:p w14:paraId="5F932747" w14:textId="77777777" w:rsidR="0055046E"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E71041">
        <w:rPr>
          <w:rFonts w:eastAsia="Times New Roman" w:cs="Calibri"/>
          <w:color w:val="000000"/>
          <w:lang w:eastAsia="ar-SA"/>
        </w:rPr>
        <w:t>Nebezpečí škody na díle nese po celou dobu provádění díla zhotovitel.</w:t>
      </w:r>
    </w:p>
    <w:p w14:paraId="230AA176" w14:textId="23A3D79B" w:rsidR="00E71041" w:rsidRPr="0055046E"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55046E">
        <w:rPr>
          <w:rFonts w:eastAsia="Times New Roman" w:cs="Calibri"/>
          <w:color w:val="000000"/>
          <w:lang w:eastAsia="ar-SA"/>
        </w:rPr>
        <w:t xml:space="preserve">Zhotovitel byl seznámen s nutností zachovat během provádění díla chod a provoz objektu a tomuto se zavazuje přizpůsobit provádění díla. Veškeré práce musí být prováděny s ohledem na možnost pohybu osob a vozidel v okolí staveniště. Zhotovitel byl seznámen s nutností zachovat během provádění díla chod </w:t>
      </w:r>
      <w:r w:rsidRPr="0055046E">
        <w:rPr>
          <w:rFonts w:eastAsia="Times New Roman" w:cs="Calibri"/>
          <w:color w:val="000000"/>
          <w:lang w:eastAsia="ar-SA"/>
        </w:rPr>
        <w:lastRenderedPageBreak/>
        <w:t xml:space="preserve">a provoz v areálu nemocnice a tomuto se zavazuje přizpůsobit provádění díla. Zástupce objednatele pro věci technické je oprávněn v zájmu optimalizace provádění díla nařídit zhotoviteli zápisem do stavebního deníku, aby dílo, resp. jeho určené části prováděl ve stanovených termínech. Zhotovitel je povinen takovéto nařízení akceptovat a dílo takto provádět.  </w:t>
      </w:r>
    </w:p>
    <w:p w14:paraId="69E0F9A4" w14:textId="48C90122" w:rsidR="00E71041" w:rsidRPr="00E71041"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E71041">
        <w:rPr>
          <w:rFonts w:eastAsia="Times New Roman" w:cs="Calibri"/>
          <w:color w:val="000000"/>
          <w:lang w:eastAsia="ar-SA"/>
        </w:rPr>
        <w:t xml:space="preserve">Technický dozor na stavbě nesmí provádět </w:t>
      </w:r>
      <w:r w:rsidR="00155AAC">
        <w:rPr>
          <w:rFonts w:eastAsia="Times New Roman" w:cs="Calibri"/>
          <w:color w:val="000000"/>
          <w:lang w:eastAsia="ar-SA"/>
        </w:rPr>
        <w:t>z</w:t>
      </w:r>
      <w:r w:rsidRPr="00E71041">
        <w:rPr>
          <w:rFonts w:eastAsia="Times New Roman" w:cs="Calibri"/>
          <w:color w:val="000000"/>
          <w:lang w:eastAsia="ar-SA"/>
        </w:rPr>
        <w:t xml:space="preserve">hotovitel ani osoba se </w:t>
      </w:r>
      <w:r w:rsidR="00155AAC">
        <w:rPr>
          <w:rFonts w:eastAsia="Times New Roman" w:cs="Calibri"/>
          <w:color w:val="000000"/>
          <w:lang w:eastAsia="ar-SA"/>
        </w:rPr>
        <w:t>z</w:t>
      </w:r>
      <w:r w:rsidRPr="00E71041">
        <w:rPr>
          <w:rFonts w:eastAsia="Times New Roman" w:cs="Calibri"/>
          <w:color w:val="000000"/>
          <w:lang w:eastAsia="ar-SA"/>
        </w:rPr>
        <w:t>hotovitelem propojená.</w:t>
      </w:r>
    </w:p>
    <w:p w14:paraId="76D5F73F" w14:textId="7495D947" w:rsidR="00E71041" w:rsidRPr="00E71041" w:rsidRDefault="009879D8" w:rsidP="00964ED9">
      <w:pPr>
        <w:suppressAutoHyphens/>
        <w:spacing w:before="120" w:after="0"/>
        <w:ind w:left="567"/>
        <w:contextualSpacing/>
        <w:jc w:val="both"/>
        <w:rPr>
          <w:rFonts w:eastAsia="Times New Roman" w:cs="Calibri"/>
          <w:color w:val="000000"/>
          <w:lang w:eastAsia="ar-SA"/>
        </w:rPr>
      </w:pPr>
      <w:r>
        <w:rPr>
          <w:rFonts w:eastAsia="Times New Roman" w:cs="Calibri"/>
          <w:color w:val="000000"/>
          <w:lang w:eastAsia="ar-SA"/>
        </w:rPr>
        <w:t>Označení</w:t>
      </w:r>
      <w:r w:rsidRPr="00E71041">
        <w:rPr>
          <w:rFonts w:eastAsia="Times New Roman" w:cs="Calibri"/>
          <w:color w:val="000000"/>
          <w:lang w:eastAsia="ar-SA"/>
        </w:rPr>
        <w:t xml:space="preserve"> </w:t>
      </w:r>
      <w:r w:rsidR="000671A5">
        <w:rPr>
          <w:rFonts w:eastAsia="Times New Roman" w:cs="Calibri"/>
          <w:color w:val="000000"/>
          <w:lang w:eastAsia="ar-SA"/>
        </w:rPr>
        <w:t>t</w:t>
      </w:r>
      <w:r w:rsidR="00E71041" w:rsidRPr="00E71041">
        <w:rPr>
          <w:rFonts w:eastAsia="Times New Roman" w:cs="Calibri"/>
          <w:color w:val="000000"/>
          <w:lang w:eastAsia="ar-SA"/>
        </w:rPr>
        <w:t xml:space="preserve">echnického dozoru stavebníka bude zhotoviteli sděleno nejpozději při podpisu </w:t>
      </w:r>
      <w:r w:rsidR="000671A5">
        <w:rPr>
          <w:rFonts w:eastAsia="Times New Roman" w:cs="Calibri"/>
          <w:color w:val="000000"/>
          <w:lang w:eastAsia="ar-SA"/>
        </w:rPr>
        <w:t>s</w:t>
      </w:r>
      <w:r w:rsidR="00E71041" w:rsidRPr="00E71041">
        <w:rPr>
          <w:rFonts w:eastAsia="Times New Roman" w:cs="Calibri"/>
          <w:color w:val="000000"/>
          <w:lang w:eastAsia="ar-SA"/>
        </w:rPr>
        <w:t xml:space="preserve">mlouvy. </w:t>
      </w:r>
    </w:p>
    <w:p w14:paraId="097B1098" w14:textId="6A76BBAC" w:rsidR="00E71041" w:rsidRPr="00E71041" w:rsidRDefault="00E71041" w:rsidP="00964ED9">
      <w:pPr>
        <w:suppressAutoHyphens/>
        <w:spacing w:after="0"/>
        <w:ind w:left="567"/>
        <w:contextualSpacing/>
        <w:jc w:val="both"/>
        <w:rPr>
          <w:rFonts w:eastAsia="Times New Roman" w:cs="Calibri"/>
          <w:color w:val="000000"/>
          <w:lang w:eastAsia="ar-SA"/>
        </w:rPr>
      </w:pPr>
      <w:r w:rsidRPr="00E71041">
        <w:rPr>
          <w:rFonts w:eastAsia="Times New Roman" w:cs="Calibri"/>
          <w:color w:val="000000"/>
          <w:lang w:eastAsia="ar-SA"/>
        </w:rPr>
        <w:t xml:space="preserve">Pokud </w:t>
      </w:r>
      <w:r w:rsidR="000A34F4">
        <w:rPr>
          <w:rFonts w:eastAsia="Times New Roman" w:cs="Calibri"/>
          <w:color w:val="000000"/>
          <w:lang w:eastAsia="ar-SA"/>
        </w:rPr>
        <w:t>z</w:t>
      </w:r>
      <w:r w:rsidRPr="00E71041">
        <w:rPr>
          <w:rFonts w:eastAsia="Times New Roman" w:cs="Calibri"/>
          <w:color w:val="000000"/>
          <w:lang w:eastAsia="ar-SA"/>
        </w:rPr>
        <w:t xml:space="preserve">hotovitel zjistí, že </w:t>
      </w:r>
      <w:r w:rsidR="000A34F4">
        <w:rPr>
          <w:rFonts w:eastAsia="Times New Roman" w:cs="Calibri"/>
          <w:color w:val="000000"/>
          <w:lang w:eastAsia="ar-SA"/>
        </w:rPr>
        <w:t>t</w:t>
      </w:r>
      <w:r w:rsidRPr="00E71041">
        <w:rPr>
          <w:rFonts w:eastAsia="Times New Roman" w:cs="Calibri"/>
          <w:color w:val="000000"/>
          <w:lang w:eastAsia="ar-SA"/>
        </w:rPr>
        <w:t xml:space="preserve">echnický dozor stavebníka provádí osoba s ním propojená, je povinen tuto skutečnost oznámit neprodleně </w:t>
      </w:r>
      <w:r w:rsidR="000A34F4">
        <w:rPr>
          <w:rFonts w:eastAsia="Times New Roman" w:cs="Calibri"/>
          <w:color w:val="000000"/>
          <w:lang w:eastAsia="ar-SA"/>
        </w:rPr>
        <w:t>o</w:t>
      </w:r>
      <w:r w:rsidRPr="00E71041">
        <w:rPr>
          <w:rFonts w:eastAsia="Times New Roman" w:cs="Calibri"/>
          <w:color w:val="000000"/>
          <w:lang w:eastAsia="ar-SA"/>
        </w:rPr>
        <w:t xml:space="preserve">bjednateli. Objednatel v takovém případě zjedná nápravu ustanovením jiného </w:t>
      </w:r>
      <w:r w:rsidR="000A34F4">
        <w:rPr>
          <w:rFonts w:eastAsia="Times New Roman" w:cs="Calibri"/>
          <w:color w:val="000000"/>
          <w:lang w:eastAsia="ar-SA"/>
        </w:rPr>
        <w:t>t</w:t>
      </w:r>
      <w:r w:rsidRPr="00E71041">
        <w:rPr>
          <w:rFonts w:eastAsia="Times New Roman" w:cs="Calibri"/>
          <w:color w:val="000000"/>
          <w:lang w:eastAsia="ar-SA"/>
        </w:rPr>
        <w:t xml:space="preserve">echnického dozoru stavebníka. </w:t>
      </w:r>
    </w:p>
    <w:p w14:paraId="51384F7D" w14:textId="77777777" w:rsidR="00E71041" w:rsidRPr="00E71041" w:rsidRDefault="00E71041" w:rsidP="00964ED9">
      <w:pPr>
        <w:suppressAutoHyphens/>
        <w:spacing w:after="0"/>
        <w:ind w:left="567"/>
        <w:contextualSpacing/>
        <w:jc w:val="both"/>
        <w:rPr>
          <w:rFonts w:eastAsia="Times New Roman" w:cs="Calibri"/>
          <w:color w:val="000000"/>
          <w:lang w:eastAsia="ar-SA"/>
        </w:rPr>
      </w:pPr>
      <w:r w:rsidRPr="00E71041">
        <w:rPr>
          <w:rFonts w:eastAsia="Times New Roman" w:cs="Calibri"/>
          <w:color w:val="000000"/>
          <w:lang w:eastAsia="ar-SA"/>
        </w:rPr>
        <w:t>Technický dozor stavebníka je oprávněn zejména k těmto úkonům:</w:t>
      </w:r>
    </w:p>
    <w:p w14:paraId="44A3C4DF" w14:textId="77777777" w:rsidR="000A34F4" w:rsidRDefault="00E71041" w:rsidP="000A34F4">
      <w:pPr>
        <w:pStyle w:val="Odstavecseseznamem"/>
        <w:numPr>
          <w:ilvl w:val="0"/>
          <w:numId w:val="30"/>
        </w:numPr>
        <w:suppressAutoHyphens/>
        <w:spacing w:after="0"/>
        <w:ind w:left="993"/>
        <w:jc w:val="both"/>
        <w:rPr>
          <w:rFonts w:eastAsia="Times New Roman" w:cs="Calibri"/>
          <w:color w:val="000000"/>
          <w:lang w:eastAsia="ar-SA"/>
        </w:rPr>
      </w:pPr>
      <w:r w:rsidRPr="00743331">
        <w:rPr>
          <w:rFonts w:eastAsia="Times New Roman" w:cs="Calibri"/>
          <w:color w:val="000000"/>
          <w:lang w:eastAsia="ar-SA"/>
        </w:rPr>
        <w:t xml:space="preserve">kontrolovat, zda práce jsou prováděny v souladu se smluvními podmínkami, příslušnými normami </w:t>
      </w:r>
      <w:r w:rsidR="00137D5F">
        <w:rPr>
          <w:rFonts w:eastAsia="Times New Roman" w:cs="Calibri"/>
          <w:color w:val="000000"/>
          <w:lang w:eastAsia="ar-SA"/>
        </w:rPr>
        <w:br/>
      </w:r>
      <w:r w:rsidRPr="00743331">
        <w:rPr>
          <w:rFonts w:eastAsia="Times New Roman" w:cs="Calibri"/>
          <w:color w:val="000000"/>
          <w:lang w:eastAsia="ar-SA"/>
        </w:rPr>
        <w:t>a obecnými právními předpisy,</w:t>
      </w:r>
    </w:p>
    <w:p w14:paraId="0358052D" w14:textId="77777777" w:rsidR="000A34F4" w:rsidRDefault="00E71041" w:rsidP="000A34F4">
      <w:pPr>
        <w:pStyle w:val="Odstavecseseznamem"/>
        <w:numPr>
          <w:ilvl w:val="0"/>
          <w:numId w:val="30"/>
        </w:numPr>
        <w:suppressAutoHyphens/>
        <w:spacing w:after="0"/>
        <w:ind w:left="993"/>
        <w:jc w:val="both"/>
        <w:rPr>
          <w:rFonts w:eastAsia="Times New Roman" w:cs="Calibri"/>
          <w:color w:val="000000"/>
          <w:lang w:eastAsia="ar-SA"/>
        </w:rPr>
      </w:pPr>
      <w:r w:rsidRPr="000A34F4">
        <w:rPr>
          <w:rFonts w:eastAsia="Times New Roman" w:cs="Calibri"/>
          <w:color w:val="000000"/>
          <w:lang w:eastAsia="ar-SA"/>
        </w:rPr>
        <w:t>upozorňovat zápisem na zjištěné vady a nedostatky,</w:t>
      </w:r>
    </w:p>
    <w:p w14:paraId="69FEA326" w14:textId="77777777" w:rsidR="000A34F4" w:rsidRDefault="00E71041" w:rsidP="000A34F4">
      <w:pPr>
        <w:pStyle w:val="Odstavecseseznamem"/>
        <w:numPr>
          <w:ilvl w:val="0"/>
          <w:numId w:val="30"/>
        </w:numPr>
        <w:suppressAutoHyphens/>
        <w:spacing w:after="0"/>
        <w:ind w:left="993"/>
        <w:jc w:val="both"/>
        <w:rPr>
          <w:rFonts w:eastAsia="Times New Roman" w:cs="Calibri"/>
          <w:color w:val="000000"/>
          <w:lang w:eastAsia="ar-SA"/>
        </w:rPr>
      </w:pPr>
      <w:r w:rsidRPr="000A34F4">
        <w:rPr>
          <w:rFonts w:eastAsia="Times New Roman" w:cs="Calibri"/>
          <w:color w:val="000000"/>
          <w:lang w:eastAsia="ar-SA"/>
        </w:rPr>
        <w:t>dát pracovníkům zhotovitele příkaz k zastavení prací v případě, že zástupce zhotovitele pro věci technické není dosažitelný a je-li ohrožena bezpečnost prováděné stavby, život, nebo hrozí-li jiné vážné škody,</w:t>
      </w:r>
    </w:p>
    <w:p w14:paraId="1CCF9F95" w14:textId="66DDE748" w:rsidR="00E71041" w:rsidRPr="000A34F4" w:rsidRDefault="00E71041" w:rsidP="000A34F4">
      <w:pPr>
        <w:pStyle w:val="Odstavecseseznamem"/>
        <w:numPr>
          <w:ilvl w:val="0"/>
          <w:numId w:val="30"/>
        </w:numPr>
        <w:suppressAutoHyphens/>
        <w:spacing w:after="0"/>
        <w:ind w:left="993"/>
        <w:jc w:val="both"/>
        <w:rPr>
          <w:rFonts w:eastAsia="Times New Roman" w:cs="Calibri"/>
          <w:color w:val="000000"/>
          <w:lang w:eastAsia="ar-SA"/>
        </w:rPr>
      </w:pPr>
      <w:r w:rsidRPr="000A34F4">
        <w:rPr>
          <w:rFonts w:eastAsia="Times New Roman" w:cs="Calibri"/>
          <w:color w:val="000000"/>
          <w:lang w:eastAsia="ar-SA"/>
        </w:rPr>
        <w:t xml:space="preserve">kontrolovat zakrývané konstrukce, přejímat dokončené práce a uzavřít dohodu o opatřeních </w:t>
      </w:r>
      <w:r w:rsidR="005E1EF7" w:rsidRPr="000A34F4">
        <w:rPr>
          <w:rFonts w:eastAsia="Times New Roman" w:cs="Calibri"/>
          <w:color w:val="000000"/>
          <w:lang w:eastAsia="ar-SA"/>
        </w:rPr>
        <w:br/>
      </w:r>
      <w:r w:rsidRPr="000A34F4">
        <w:rPr>
          <w:rFonts w:eastAsia="Times New Roman" w:cs="Calibri"/>
          <w:color w:val="000000"/>
          <w:lang w:eastAsia="ar-SA"/>
        </w:rPr>
        <w:t>a termínech k odstranění zjištěných vad.</w:t>
      </w:r>
    </w:p>
    <w:p w14:paraId="6429D791" w14:textId="34DDFABF" w:rsidR="00E71041" w:rsidRPr="00E71041" w:rsidRDefault="00E71041" w:rsidP="00964ED9">
      <w:pPr>
        <w:suppressAutoHyphens/>
        <w:spacing w:after="0"/>
        <w:ind w:left="567"/>
        <w:contextualSpacing/>
        <w:jc w:val="both"/>
        <w:rPr>
          <w:rFonts w:eastAsia="Times New Roman" w:cs="Calibri"/>
          <w:color w:val="000000"/>
          <w:lang w:eastAsia="ar-SA"/>
        </w:rPr>
      </w:pPr>
      <w:r w:rsidRPr="00E71041">
        <w:rPr>
          <w:rFonts w:eastAsia="Times New Roman" w:cs="Calibri"/>
          <w:color w:val="000000"/>
          <w:lang w:eastAsia="ar-SA"/>
        </w:rPr>
        <w:t xml:space="preserve">Po celou dobu provádění díla zajišťuje objednatel výkon funkce autorského dozoru projektanta </w:t>
      </w:r>
      <w:r w:rsidR="004211F7">
        <w:rPr>
          <w:rFonts w:eastAsia="Times New Roman" w:cs="Calibri"/>
          <w:color w:val="000000"/>
          <w:lang w:eastAsia="ar-SA"/>
        </w:rPr>
        <w:br/>
      </w:r>
      <w:r w:rsidRPr="00E71041">
        <w:rPr>
          <w:rFonts w:eastAsia="Times New Roman" w:cs="Calibri"/>
          <w:color w:val="000000"/>
          <w:lang w:eastAsia="ar-SA"/>
        </w:rPr>
        <w:t xml:space="preserve">a koordinátora BOZP na staveništi prostřednictvím těchto osob: </w:t>
      </w:r>
    </w:p>
    <w:p w14:paraId="343FB79C" w14:textId="32B298FA" w:rsidR="00E71041" w:rsidRPr="00E71041" w:rsidRDefault="00E71041" w:rsidP="00964ED9">
      <w:pPr>
        <w:suppressAutoHyphens/>
        <w:spacing w:before="120" w:after="0"/>
        <w:ind w:left="567"/>
        <w:contextualSpacing/>
        <w:jc w:val="both"/>
        <w:rPr>
          <w:rFonts w:eastAsia="Times New Roman" w:cs="Calibri"/>
          <w:color w:val="000000"/>
          <w:lang w:eastAsia="ar-SA"/>
        </w:rPr>
      </w:pPr>
      <w:r w:rsidRPr="00E71041">
        <w:rPr>
          <w:rFonts w:eastAsia="Times New Roman" w:cs="Calibri"/>
          <w:color w:val="000000"/>
          <w:lang w:eastAsia="ar-SA"/>
        </w:rPr>
        <w:t xml:space="preserve">Autorský dozor projektanta: </w:t>
      </w:r>
      <w:r w:rsidR="004211F7" w:rsidRPr="00F31FE2">
        <w:rPr>
          <w:rFonts w:cs="Calibri"/>
          <w:bCs/>
        </w:rPr>
        <w:t>PENTA PROJEKT s.r.o.,</w:t>
      </w:r>
      <w:r w:rsidR="004211F7">
        <w:rPr>
          <w:rFonts w:cs="Calibri"/>
          <w:bCs/>
        </w:rPr>
        <w:t xml:space="preserve"> </w:t>
      </w:r>
      <w:r w:rsidR="004211F7" w:rsidRPr="00F31FE2">
        <w:rPr>
          <w:rFonts w:cs="Calibri"/>
          <w:bCs/>
        </w:rPr>
        <w:t>Mrštíkova 1166/12, 586 01 Jihlava IČO 47916621</w:t>
      </w:r>
      <w:r w:rsidRPr="00E71041">
        <w:rPr>
          <w:rFonts w:eastAsia="Times New Roman" w:cs="Calibri"/>
          <w:color w:val="000000"/>
          <w:lang w:eastAsia="ar-SA"/>
        </w:rPr>
        <w:t>.</w:t>
      </w:r>
    </w:p>
    <w:p w14:paraId="0B739EA9" w14:textId="6445E9C3" w:rsidR="00E71041" w:rsidRPr="00E71041" w:rsidRDefault="00E71041" w:rsidP="00964ED9">
      <w:pPr>
        <w:suppressAutoHyphens/>
        <w:spacing w:before="120" w:after="0"/>
        <w:ind w:left="567"/>
        <w:contextualSpacing/>
        <w:jc w:val="both"/>
        <w:rPr>
          <w:rFonts w:eastAsia="Times New Roman" w:cs="Calibri"/>
          <w:color w:val="000000"/>
          <w:lang w:eastAsia="ar-SA"/>
        </w:rPr>
      </w:pPr>
      <w:r w:rsidRPr="00E71041">
        <w:rPr>
          <w:rFonts w:eastAsia="Times New Roman" w:cs="Calibri"/>
          <w:color w:val="000000"/>
          <w:lang w:eastAsia="ar-SA"/>
        </w:rPr>
        <w:t xml:space="preserve">Koordinátor BOZP: </w:t>
      </w:r>
      <w:r w:rsidR="006F49C4">
        <w:rPr>
          <w:rFonts w:eastAsia="Times New Roman" w:cs="Calibri"/>
          <w:color w:val="000000"/>
          <w:lang w:eastAsia="ar-SA"/>
        </w:rPr>
        <w:t>I</w:t>
      </w:r>
      <w:r w:rsidR="006F49C4" w:rsidRPr="006F49C4">
        <w:rPr>
          <w:rFonts w:eastAsia="Times New Roman" w:cs="Calibri"/>
          <w:color w:val="000000"/>
          <w:lang w:eastAsia="ar-SA"/>
        </w:rPr>
        <w:t>ng. Petr Kotinský, Ph.D</w:t>
      </w:r>
      <w:r w:rsidR="006F49C4">
        <w:rPr>
          <w:rFonts w:eastAsia="Times New Roman" w:cs="Calibri"/>
          <w:color w:val="000000"/>
          <w:lang w:eastAsia="ar-SA"/>
        </w:rPr>
        <w:t>.</w:t>
      </w:r>
      <w:r w:rsidRPr="00E71041">
        <w:rPr>
          <w:rFonts w:eastAsia="Times New Roman" w:cs="Calibri"/>
          <w:color w:val="000000"/>
          <w:lang w:eastAsia="ar-SA"/>
        </w:rPr>
        <w:tab/>
      </w:r>
    </w:p>
    <w:p w14:paraId="2FB85E25" w14:textId="77777777" w:rsidR="00F35D3F"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E71041">
        <w:rPr>
          <w:rFonts w:eastAsia="Times New Roman" w:cs="Calibri"/>
          <w:color w:val="000000"/>
          <w:lang w:eastAsia="ar-SA"/>
        </w:rPr>
        <w:t>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2B59E4E1" w14:textId="77777777" w:rsidR="002637F5"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F35D3F">
        <w:rPr>
          <w:rFonts w:eastAsia="Times New Roman" w:cs="Calibri"/>
          <w:color w:val="000000"/>
          <w:lang w:eastAsia="ar-SA"/>
        </w:rPr>
        <w:t>Zhotovitel se zavazuje dodržet při provádění díla veškeré podmínky a připomínky vyplývající ze stavebního řízení. Pokud nesplněním těchto podmínek vznikne objednateli nebo třetím osobám škoda, hradí ji zhotovitel v plném rozsahu.</w:t>
      </w:r>
    </w:p>
    <w:p w14:paraId="45485FF5" w14:textId="77777777" w:rsidR="002637F5"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2637F5">
        <w:rPr>
          <w:rFonts w:eastAsia="Times New Roman" w:cs="Calibri"/>
          <w:color w:val="000000"/>
          <w:lang w:eastAsia="ar-SA"/>
        </w:rPr>
        <w:t xml:space="preserve">Smluvní pokuty sjednané touto smlouvou hradí povinná strana nezávisle na tom, zda a v jaké výši vznikne druhé straně v této souvislosti škoda, kterou lze vymáhat samostatně. </w:t>
      </w:r>
    </w:p>
    <w:p w14:paraId="465CB16C" w14:textId="77777777" w:rsidR="002272F8"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2637F5">
        <w:rPr>
          <w:rFonts w:eastAsia="Times New Roman" w:cs="Calibri"/>
          <w:color w:val="000000"/>
          <w:lang w:eastAsia="ar-SA"/>
        </w:rPr>
        <w:t xml:space="preserve">Zhotovitel je povinen prokazatelně vyzvat technický dozor stavebníka a objednatele ke kontrole </w:t>
      </w:r>
      <w:r w:rsidR="002272F8">
        <w:rPr>
          <w:rFonts w:eastAsia="Times New Roman" w:cs="Calibri"/>
          <w:color w:val="000000"/>
          <w:lang w:eastAsia="ar-SA"/>
        </w:rPr>
        <w:br/>
      </w:r>
      <w:r w:rsidRPr="002637F5">
        <w:rPr>
          <w:rFonts w:eastAsia="Times New Roman" w:cs="Calibri"/>
          <w:color w:val="000000"/>
          <w:lang w:eastAsia="ar-SA"/>
        </w:rPr>
        <w:t>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50086CFE" w14:textId="77777777" w:rsidR="003E0FC3"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2272F8">
        <w:rPr>
          <w:rFonts w:eastAsia="Times New Roman" w:cs="Calibri"/>
          <w:color w:val="000000"/>
          <w:lang w:eastAsia="ar-SA"/>
        </w:rPr>
        <w:t>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C0DF743" w14:textId="77777777" w:rsidR="009B35D6"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3E0FC3">
        <w:rPr>
          <w:rFonts w:eastAsia="Times New Roman" w:cs="Calibri"/>
          <w:color w:val="000000"/>
          <w:lang w:eastAsia="ar-SA"/>
        </w:rPr>
        <w:t xml:space="preserve">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w:t>
      </w:r>
      <w:r w:rsidR="009B35D6">
        <w:rPr>
          <w:rFonts w:eastAsia="Times New Roman" w:cs="Calibri"/>
          <w:color w:val="000000"/>
          <w:lang w:eastAsia="ar-SA"/>
        </w:rPr>
        <w:br/>
      </w:r>
      <w:r w:rsidRPr="003E0FC3">
        <w:rPr>
          <w:rFonts w:eastAsia="Times New Roman" w:cs="Calibri"/>
          <w:color w:val="000000"/>
          <w:lang w:eastAsia="ar-SA"/>
        </w:rPr>
        <w:t xml:space="preserve">o proškolení pracovníků, kteří budou tyto práce vykonávat. Zhotovitel je povinen zajistit a provádět na vlastní náklad dozor staveniště po svářečských pracích podle platných předpisů. </w:t>
      </w:r>
    </w:p>
    <w:p w14:paraId="082AEEE7" w14:textId="77777777" w:rsidR="009B35D6"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9B35D6">
        <w:rPr>
          <w:rFonts w:eastAsia="Times New Roman" w:cs="Calibri"/>
          <w:color w:val="000000"/>
          <w:lang w:eastAsia="ar-SA"/>
        </w:rPr>
        <w:t xml:space="preserve">Pokud činností zhotovitele dojde ke způsobení škody objednateli nebo jiným subjektům z titulu opomenutí, nedbalostí nebo nesplněním podmínek vyplývajících ze zákona, ČSN nebo vyplývajících </w:t>
      </w:r>
      <w:r w:rsidR="009B35D6">
        <w:rPr>
          <w:rFonts w:eastAsia="Times New Roman" w:cs="Calibri"/>
          <w:color w:val="000000"/>
          <w:lang w:eastAsia="ar-SA"/>
        </w:rPr>
        <w:br/>
      </w:r>
      <w:r w:rsidRPr="009B35D6">
        <w:rPr>
          <w:rFonts w:eastAsia="Times New Roman" w:cs="Calibri"/>
          <w:color w:val="000000"/>
          <w:lang w:eastAsia="ar-SA"/>
        </w:rPr>
        <w:lastRenderedPageBreak/>
        <w:t xml:space="preserve">z této smlouvy, je zhotovitel povinen bez zbytečného odkladu tuto škodu odstranit a není-li to možné, tak finančně uhradit. Veškeré náklady s tím spojené nese zhotovitel. </w:t>
      </w:r>
    </w:p>
    <w:p w14:paraId="27C1C275" w14:textId="77777777" w:rsidR="009B35D6"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9B35D6">
        <w:rPr>
          <w:rFonts w:eastAsia="Times New Roman" w:cs="Calibri"/>
          <w:color w:val="000000"/>
          <w:lang w:eastAsia="ar-SA"/>
        </w:rPr>
        <w:t>Zhotovitel bude plně respektovat provoz objednavatele a práce provádět tak, aby tento provoz neomezoval nebo omezoval v minimální možné míře, avšak vždy po předchozí domluvě.</w:t>
      </w:r>
    </w:p>
    <w:p w14:paraId="5A97A19C" w14:textId="77777777" w:rsidR="009B35D6" w:rsidRDefault="009B35D6" w:rsidP="003107B9">
      <w:pPr>
        <w:numPr>
          <w:ilvl w:val="1"/>
          <w:numId w:val="10"/>
        </w:numPr>
        <w:suppressAutoHyphens/>
        <w:spacing w:before="120" w:after="0"/>
        <w:ind w:left="567" w:hanging="567"/>
        <w:contextualSpacing/>
        <w:jc w:val="both"/>
        <w:rPr>
          <w:rFonts w:eastAsia="Times New Roman" w:cs="Calibri"/>
          <w:color w:val="000000"/>
          <w:lang w:eastAsia="ar-SA"/>
        </w:rPr>
      </w:pPr>
      <w:r>
        <w:rPr>
          <w:rFonts w:eastAsia="Times New Roman" w:cs="Calibri"/>
          <w:color w:val="000000"/>
          <w:lang w:eastAsia="ar-SA"/>
        </w:rPr>
        <w:t>Z</w:t>
      </w:r>
      <w:r w:rsidR="00E71041" w:rsidRPr="009B35D6">
        <w:rPr>
          <w:rFonts w:eastAsia="Times New Roman" w:cs="Calibri"/>
          <w:color w:val="000000"/>
          <w:lang w:eastAsia="ar-SA"/>
        </w:rPr>
        <w:t xml:space="preserve">hotovitel v plné míře odpovídá za bezpečnost a ochranu všech svých zaměstnanců a poddodavatelů </w:t>
      </w:r>
      <w:r>
        <w:rPr>
          <w:rFonts w:eastAsia="Times New Roman" w:cs="Calibri"/>
          <w:color w:val="000000"/>
          <w:lang w:eastAsia="ar-SA"/>
        </w:rPr>
        <w:br/>
      </w:r>
      <w:r w:rsidR="00E71041" w:rsidRPr="009B35D6">
        <w:rPr>
          <w:rFonts w:eastAsia="Times New Roman" w:cs="Calibri"/>
          <w:color w:val="000000"/>
          <w:lang w:eastAsia="ar-SA"/>
        </w:rPr>
        <w:t xml:space="preserve">v prostoru staveniště a zabezpečí jejich vybavení ochrannými pracovními pomůckami a jejich poučení dle příslušných právních předpisů. Dále se zhotovitel zavazuje dodržovat veškeré hygienické předpisy </w:t>
      </w:r>
      <w:r>
        <w:rPr>
          <w:rFonts w:eastAsia="Times New Roman" w:cs="Calibri"/>
          <w:color w:val="000000"/>
          <w:lang w:eastAsia="ar-SA"/>
        </w:rPr>
        <w:br/>
      </w:r>
      <w:r w:rsidR="00E71041" w:rsidRPr="009B35D6">
        <w:rPr>
          <w:rFonts w:eastAsia="Times New Roman" w:cs="Calibri"/>
          <w:color w:val="000000"/>
          <w:lang w:eastAsia="ar-SA"/>
        </w:rPr>
        <w:t>a předpisy z oblasti BOZP, z oblasti ochrany životního prostředí a protipožárních předpisů.</w:t>
      </w:r>
    </w:p>
    <w:p w14:paraId="46E67C33" w14:textId="77777777" w:rsidR="00773719"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9B35D6">
        <w:rPr>
          <w:rFonts w:eastAsia="Times New Roman" w:cs="Calibri"/>
          <w:color w:val="000000"/>
          <w:lang w:eastAsia="ar-SA"/>
        </w:rPr>
        <w:t xml:space="preserve">Zhotovitel je povinen poskytovat součinnost koordinátorovi BOZP vykonávajícímu činnost dle zákona </w:t>
      </w:r>
      <w:r w:rsidR="009B35D6">
        <w:rPr>
          <w:rFonts w:eastAsia="Times New Roman" w:cs="Calibri"/>
          <w:color w:val="000000"/>
          <w:lang w:eastAsia="ar-SA"/>
        </w:rPr>
        <w:br/>
      </w:r>
      <w:r w:rsidRPr="009B35D6">
        <w:rPr>
          <w:rFonts w:eastAsia="Times New Roman" w:cs="Calibri"/>
          <w:color w:val="000000"/>
          <w:lang w:eastAsia="ar-SA"/>
        </w:rPr>
        <w:t xml:space="preserve">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34C84011" w14:textId="77777777" w:rsidR="00773719"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773719">
        <w:rPr>
          <w:rFonts w:eastAsia="Times New Roman" w:cs="Calibri"/>
          <w:color w:val="000000"/>
          <w:lang w:eastAsia="ar-SA"/>
        </w:rPr>
        <w:t>Zhotovitel je povinen v každém okamžiku zajistit dílo, materiál a své stroje či nářadí nutné k provádění díla a zařízení staveniště proti poškození, ztrátě a krádeži.</w:t>
      </w:r>
    </w:p>
    <w:p w14:paraId="00B2FF03" w14:textId="77777777" w:rsidR="007B0996"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773719">
        <w:rPr>
          <w:rFonts w:eastAsia="Times New Roman" w:cs="Calibri"/>
          <w:color w:val="000000"/>
          <w:lang w:eastAsia="ar-SA"/>
        </w:rPr>
        <w:t>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26AC5347" w14:textId="77777777" w:rsidR="00531E40"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FA5797">
        <w:rPr>
          <w:rFonts w:eastAsia="Times New Roman" w:cs="Calibri"/>
          <w:color w:val="000000"/>
          <w:lang w:eastAsia="ar-SA"/>
        </w:rPr>
        <w:t>Zhotovitel předloží prohlášení o shodě dle zákona č. 22/1997 Sb.,</w:t>
      </w:r>
      <w:r w:rsidR="00C8104E">
        <w:rPr>
          <w:rFonts w:eastAsia="Times New Roman" w:cs="Calibri"/>
          <w:color w:val="000000"/>
          <w:lang w:eastAsia="ar-SA"/>
        </w:rPr>
        <w:t xml:space="preserve"> </w:t>
      </w:r>
      <w:r w:rsidRPr="00C8104E">
        <w:rPr>
          <w:rFonts w:eastAsia="Times New Roman" w:cs="Calibri"/>
          <w:color w:val="000000"/>
          <w:lang w:eastAsia="ar-SA"/>
        </w:rPr>
        <w:t>o technických požadavcích na výrobky,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r w:rsidR="00531E40">
        <w:rPr>
          <w:rFonts w:eastAsia="Times New Roman" w:cs="Calibri"/>
          <w:color w:val="000000"/>
          <w:lang w:eastAsia="ar-SA"/>
        </w:rPr>
        <w:t>.</w:t>
      </w:r>
    </w:p>
    <w:p w14:paraId="695AE05C" w14:textId="77777777" w:rsidR="00531E40"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531E40">
        <w:rPr>
          <w:rFonts w:eastAsia="Times New Roman" w:cs="Calibri"/>
          <w:color w:val="000000"/>
          <w:lang w:eastAsia="ar-SA"/>
        </w:rPr>
        <w:t>Zhotovitel je oprávněn své pohledávky vůči objednateli vyplývající z této smlouvy postoupit na třetí osobu či zastavit třetí osobě pouze s předchozím písemným souhlasem objednatele.</w:t>
      </w:r>
    </w:p>
    <w:p w14:paraId="251207CD" w14:textId="77777777" w:rsidR="00FB7C58"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531E40">
        <w:rPr>
          <w:rFonts w:eastAsia="Times New Roman" w:cs="Calibri"/>
          <w:color w:val="000000"/>
          <w:lang w:eastAsia="ar-SA"/>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provedeným objednatelem nebo třetí osobou na základě pokynu objednatele nejsou dotčeny žádné povinnosti zhotovitele dle této smlouvy. Takový zásah rovněž nezbavuje zhotovitele odpovědnosti z jím převzaté záruky dle této smlouvy.</w:t>
      </w:r>
    </w:p>
    <w:p w14:paraId="348FD58F" w14:textId="77777777" w:rsidR="00FB7C58"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FB7C58">
        <w:rPr>
          <w:rFonts w:eastAsia="Times New Roman" w:cs="Calibri"/>
          <w:color w:val="000000"/>
          <w:lang w:eastAsia="ar-SA"/>
        </w:rPr>
        <w:t>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 a prostřednictvím níž prokazoval kvalifikaci – viz čl. 2 Smlouvy.</w:t>
      </w:r>
    </w:p>
    <w:p w14:paraId="792EC831" w14:textId="4A5810E9" w:rsidR="00015165" w:rsidRPr="00FB7C58" w:rsidRDefault="00E71041" w:rsidP="003107B9">
      <w:pPr>
        <w:numPr>
          <w:ilvl w:val="1"/>
          <w:numId w:val="10"/>
        </w:numPr>
        <w:suppressAutoHyphens/>
        <w:spacing w:before="120" w:after="0"/>
        <w:ind w:left="567" w:hanging="567"/>
        <w:contextualSpacing/>
        <w:jc w:val="both"/>
        <w:rPr>
          <w:rFonts w:eastAsia="Times New Roman" w:cs="Calibri"/>
          <w:color w:val="000000"/>
          <w:lang w:eastAsia="ar-SA"/>
        </w:rPr>
      </w:pPr>
      <w:r w:rsidRPr="00FB7C58">
        <w:rPr>
          <w:rFonts w:eastAsia="Times New Roman" w:cs="Calibri"/>
          <w:color w:val="000000"/>
          <w:lang w:eastAsia="ar-SA"/>
        </w:rPr>
        <w:t xml:space="preserve">Zástupci pro věci technické nejsou oprávněni uzavírat jakékoliv dodatky ke smlouvě či rozhodovat </w:t>
      </w:r>
      <w:r w:rsidR="00035082">
        <w:rPr>
          <w:rFonts w:eastAsia="Times New Roman" w:cs="Calibri"/>
          <w:color w:val="000000"/>
          <w:lang w:eastAsia="ar-SA"/>
        </w:rPr>
        <w:br/>
      </w:r>
      <w:r w:rsidRPr="00FB7C58">
        <w:rPr>
          <w:rFonts w:eastAsia="Times New Roman" w:cs="Calibri"/>
          <w:color w:val="000000"/>
          <w:lang w:eastAsia="ar-SA"/>
        </w:rPr>
        <w:t>o změnách smlouvy.</w:t>
      </w:r>
    </w:p>
    <w:p w14:paraId="4007A4CB" w14:textId="77777777" w:rsidR="003E3674" w:rsidRPr="00E0148F" w:rsidRDefault="003E3674" w:rsidP="00533A3C">
      <w:pPr>
        <w:suppressAutoHyphens/>
        <w:spacing w:before="120" w:after="0"/>
        <w:contextualSpacing/>
        <w:jc w:val="both"/>
        <w:rPr>
          <w:rFonts w:eastAsia="Times New Roman" w:cs="Calibri"/>
          <w:bCs/>
          <w:color w:val="000000"/>
          <w:lang w:eastAsia="ar-SA"/>
        </w:rPr>
      </w:pPr>
    </w:p>
    <w:p w14:paraId="12C2F1FF" w14:textId="6BAF6CE8" w:rsidR="00AE41D9" w:rsidRPr="005C0A9A" w:rsidRDefault="00C479DC" w:rsidP="007B38B2">
      <w:pPr>
        <w:pStyle w:val="Nadpis1"/>
      </w:pPr>
      <w:r w:rsidRPr="005C0A9A">
        <w:t>Odpovědnost za vady, záruka za jakost</w:t>
      </w:r>
    </w:p>
    <w:p w14:paraId="5BCA7038" w14:textId="08E79807" w:rsidR="00AE41D9" w:rsidRDefault="00EE5460" w:rsidP="003107B9">
      <w:pPr>
        <w:numPr>
          <w:ilvl w:val="1"/>
          <w:numId w:val="10"/>
        </w:numPr>
        <w:suppressAutoHyphens/>
        <w:spacing w:before="120" w:after="240"/>
        <w:ind w:left="567" w:hanging="567"/>
        <w:contextualSpacing/>
        <w:jc w:val="both"/>
        <w:rPr>
          <w:rFonts w:eastAsia="Times New Roman" w:cs="Calibri"/>
          <w:color w:val="000000"/>
          <w:lang w:eastAsia="ar-SA"/>
        </w:rPr>
      </w:pPr>
      <w:r w:rsidRPr="00EE5460">
        <w:rPr>
          <w:rFonts w:eastAsia="Times New Roman" w:cs="Calibri"/>
          <w:color w:val="000000"/>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r>
        <w:rPr>
          <w:rFonts w:eastAsia="Times New Roman" w:cs="Calibri"/>
          <w:color w:val="000000"/>
          <w:lang w:eastAsia="ar-SA"/>
        </w:rPr>
        <w:t>.</w:t>
      </w:r>
    </w:p>
    <w:p w14:paraId="62551078" w14:textId="7F4CF344" w:rsidR="00220136" w:rsidRDefault="00096996" w:rsidP="003107B9">
      <w:pPr>
        <w:numPr>
          <w:ilvl w:val="1"/>
          <w:numId w:val="10"/>
        </w:numPr>
        <w:suppressAutoHyphens/>
        <w:spacing w:before="120" w:after="0"/>
        <w:ind w:left="567" w:hanging="567"/>
        <w:contextualSpacing/>
        <w:jc w:val="both"/>
        <w:rPr>
          <w:rFonts w:eastAsia="Times New Roman" w:cs="Calibri"/>
          <w:color w:val="000000"/>
          <w:lang w:eastAsia="ar-SA"/>
        </w:rPr>
      </w:pPr>
      <w:r w:rsidRPr="00CE055C">
        <w:rPr>
          <w:rFonts w:cs="Calibri"/>
          <w:bCs/>
          <w:lang w:eastAsia="ar-SA"/>
        </w:rPr>
        <w:t>Záruční lhůta je pro celé dílo sjednána v délce 60 měsíců</w:t>
      </w:r>
      <w:r w:rsidR="00220136" w:rsidRPr="00220136">
        <w:rPr>
          <w:rFonts w:eastAsia="Times New Roman" w:cs="Calibri"/>
          <w:color w:val="000000"/>
          <w:lang w:eastAsia="ar-SA"/>
        </w:rPr>
        <w:t>.</w:t>
      </w:r>
    </w:p>
    <w:p w14:paraId="53757808" w14:textId="66E6727A" w:rsidR="00A17BD8" w:rsidRPr="00045B80" w:rsidRDefault="00045B80" w:rsidP="003107B9">
      <w:pPr>
        <w:numPr>
          <w:ilvl w:val="2"/>
          <w:numId w:val="10"/>
        </w:numPr>
        <w:suppressAutoHyphens/>
        <w:spacing w:before="120" w:after="0"/>
        <w:contextualSpacing/>
        <w:jc w:val="both"/>
        <w:rPr>
          <w:rFonts w:eastAsia="Times New Roman" w:cs="Calibri"/>
          <w:color w:val="000000"/>
          <w:lang w:eastAsia="ar-SA"/>
        </w:rPr>
      </w:pPr>
      <w:r w:rsidRPr="00CE055C">
        <w:rPr>
          <w:rFonts w:cs="Calibri"/>
          <w:bCs/>
          <w:lang w:eastAsia="ar-SA"/>
        </w:rPr>
        <w:t xml:space="preserve">Záruční doba počíná běžet dnem oboustranného podpisu protokolu o předání a převzetí díla, pokud v tomto protokolu </w:t>
      </w:r>
      <w:r w:rsidR="0034594F">
        <w:rPr>
          <w:rFonts w:cs="Calibri"/>
          <w:bCs/>
          <w:lang w:eastAsia="ar-SA"/>
        </w:rPr>
        <w:t>o</w:t>
      </w:r>
      <w:r w:rsidRPr="00CE055C">
        <w:rPr>
          <w:rFonts w:cs="Calibri"/>
          <w:bCs/>
          <w:lang w:eastAsia="ar-SA"/>
        </w:rPr>
        <w:t>bjednatel neodmítl dílo převzít</w:t>
      </w:r>
      <w:r>
        <w:rPr>
          <w:rFonts w:cs="Calibri"/>
          <w:bCs/>
          <w:lang w:eastAsia="ar-SA"/>
        </w:rPr>
        <w:t>.</w:t>
      </w:r>
    </w:p>
    <w:p w14:paraId="72A3CEB7" w14:textId="12E62BC6" w:rsidR="00045B80" w:rsidRDefault="00A40A91" w:rsidP="003107B9">
      <w:pPr>
        <w:numPr>
          <w:ilvl w:val="2"/>
          <w:numId w:val="10"/>
        </w:numPr>
        <w:suppressAutoHyphens/>
        <w:spacing w:before="120" w:after="0"/>
        <w:contextualSpacing/>
        <w:jc w:val="both"/>
        <w:rPr>
          <w:rFonts w:eastAsia="Times New Roman" w:cs="Calibri"/>
          <w:color w:val="000000"/>
          <w:lang w:eastAsia="ar-SA"/>
        </w:rPr>
      </w:pPr>
      <w:r w:rsidRPr="00CE055C">
        <w:rPr>
          <w:rFonts w:cs="Calibri"/>
          <w:bCs/>
          <w:lang w:eastAsia="ar-SA"/>
        </w:rPr>
        <w:lastRenderedPageBreak/>
        <w:t xml:space="preserve">Záruční lhůta neběží po dobu, po kterou </w:t>
      </w:r>
      <w:r w:rsidR="0034594F">
        <w:rPr>
          <w:rFonts w:cs="Calibri"/>
          <w:bCs/>
          <w:lang w:eastAsia="ar-SA"/>
        </w:rPr>
        <w:t>o</w:t>
      </w:r>
      <w:r w:rsidRPr="00CE055C">
        <w:rPr>
          <w:rFonts w:cs="Calibri"/>
          <w:bCs/>
          <w:lang w:eastAsia="ar-SA"/>
        </w:rPr>
        <w:t>bjednatel nemohl předmět díla jako celek užívat pro vady díla, za které Zhotovitel odpovídá. Záruční lhůta pro celé dílo v těchto případech běží pak dále ode dne následujícího po řádném dokončení reklamační opravy</w:t>
      </w:r>
      <w:r>
        <w:rPr>
          <w:rFonts w:cs="Calibri"/>
          <w:bCs/>
          <w:lang w:eastAsia="ar-SA"/>
        </w:rPr>
        <w:t>.</w:t>
      </w:r>
    </w:p>
    <w:p w14:paraId="5F12CDD2" w14:textId="13DA181F" w:rsidR="00AE41D9" w:rsidRPr="0022428E" w:rsidRDefault="0022428E" w:rsidP="003107B9">
      <w:pPr>
        <w:numPr>
          <w:ilvl w:val="1"/>
          <w:numId w:val="10"/>
        </w:numPr>
        <w:suppressAutoHyphens/>
        <w:spacing w:before="120" w:after="0"/>
        <w:ind w:left="567" w:hanging="567"/>
        <w:contextualSpacing/>
        <w:jc w:val="both"/>
        <w:rPr>
          <w:rFonts w:eastAsia="Times New Roman" w:cs="Calibri"/>
          <w:color w:val="000000"/>
          <w:lang w:eastAsia="ar-SA"/>
        </w:rPr>
      </w:pPr>
      <w:r w:rsidRPr="00CE055C">
        <w:rPr>
          <w:rFonts w:cs="Calibri"/>
          <w:bCs/>
          <w:lang w:eastAsia="ar-SA"/>
        </w:rPr>
        <w:t>Výjimky ze záruky</w:t>
      </w:r>
    </w:p>
    <w:p w14:paraId="05FF2E63" w14:textId="0582CB01" w:rsidR="0022428E" w:rsidRDefault="00C86178" w:rsidP="0034594F">
      <w:pPr>
        <w:suppressAutoHyphens/>
        <w:spacing w:before="120" w:after="0"/>
        <w:ind w:left="567"/>
        <w:contextualSpacing/>
        <w:jc w:val="both"/>
        <w:rPr>
          <w:rFonts w:eastAsia="Times New Roman" w:cs="Calibri"/>
          <w:color w:val="000000"/>
          <w:lang w:eastAsia="ar-SA"/>
        </w:rPr>
      </w:pPr>
      <w:r w:rsidRPr="00CE055C">
        <w:rPr>
          <w:rFonts w:cs="Calibri"/>
          <w:bCs/>
          <w:lang w:eastAsia="ar-SA"/>
        </w:rPr>
        <w:t xml:space="preserve">Záruční lhůta pro dodávky strojů a zařízení, na něž výrobce těchto zařízení vystavuje samostatný záruční list, se sjednává v délce lhůty poskytnuté výrobcem, nejméně však v délce 24 měsíců. Počátek běhu záruční doby v těchto případech je shodný s počátkem běhu obecné záruční doby dle odst. 9.2.1. této </w:t>
      </w:r>
      <w:r w:rsidR="00F4254C">
        <w:rPr>
          <w:rFonts w:cs="Calibri"/>
          <w:bCs/>
          <w:lang w:eastAsia="ar-SA"/>
        </w:rPr>
        <w:t>s</w:t>
      </w:r>
      <w:r w:rsidRPr="00CE055C">
        <w:rPr>
          <w:rFonts w:cs="Calibri"/>
          <w:bCs/>
          <w:lang w:eastAsia="ar-SA"/>
        </w:rPr>
        <w:t>mlouvy.</w:t>
      </w:r>
    </w:p>
    <w:p w14:paraId="44AA953A" w14:textId="112403AF" w:rsidR="00816363" w:rsidRDefault="00CB544D" w:rsidP="003107B9">
      <w:pPr>
        <w:numPr>
          <w:ilvl w:val="1"/>
          <w:numId w:val="10"/>
        </w:numPr>
        <w:suppressAutoHyphens/>
        <w:spacing w:before="120" w:after="0"/>
        <w:ind w:left="567" w:hanging="567"/>
        <w:contextualSpacing/>
        <w:jc w:val="both"/>
        <w:rPr>
          <w:rFonts w:eastAsia="Times New Roman" w:cs="Calibri"/>
          <w:color w:val="000000"/>
          <w:lang w:eastAsia="ar-SA"/>
        </w:rPr>
      </w:pPr>
      <w:r w:rsidRPr="00CE055C">
        <w:rPr>
          <w:rFonts w:cs="Calibri"/>
        </w:rPr>
        <w:t>Zhotovitel plně nese záruky za zásahy do stávajících konstrukcí s platnou záruční dobou</w:t>
      </w:r>
      <w:r w:rsidR="00816363">
        <w:rPr>
          <w:rFonts w:eastAsia="Times New Roman" w:cs="Calibri"/>
          <w:color w:val="000000"/>
          <w:lang w:eastAsia="ar-SA"/>
        </w:rPr>
        <w:t>.</w:t>
      </w:r>
    </w:p>
    <w:p w14:paraId="6F6ED996" w14:textId="30449047" w:rsidR="00DD3D1B" w:rsidRDefault="00C9340A" w:rsidP="003107B9">
      <w:pPr>
        <w:numPr>
          <w:ilvl w:val="1"/>
          <w:numId w:val="10"/>
        </w:numPr>
        <w:suppressAutoHyphens/>
        <w:spacing w:before="120" w:after="0"/>
        <w:ind w:left="567" w:hanging="567"/>
        <w:contextualSpacing/>
        <w:jc w:val="both"/>
        <w:rPr>
          <w:rFonts w:eastAsia="Times New Roman" w:cs="Calibri"/>
          <w:color w:val="000000"/>
          <w:lang w:eastAsia="ar-SA"/>
        </w:rPr>
      </w:pPr>
      <w:r w:rsidRPr="00CE055C">
        <w:rPr>
          <w:rFonts w:cs="Calibri"/>
        </w:rPr>
        <w:t>Zhotovitel je povinen nejpozději do dvou pracovních dnů po obdržení reklamace písemně oznámit termín nástupu k odstranění vady a lhůtu, ve které bude vada odstraněna, a to bez ohledu na to zda reklamaci uznává či neuznává</w:t>
      </w:r>
      <w:r w:rsidRPr="00CE055C">
        <w:rPr>
          <w:rFonts w:cs="Calibri"/>
          <w:bCs/>
          <w:lang w:eastAsia="ar-SA"/>
        </w:rPr>
        <w:t>.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ve stejné době k jiné dohodě o termínu odstranění vad, je objednatel oprávněn podle vlastního uvážení pověřit jejich odstraněním jinou organizaci, nebo jejím prostřednictvím zakoupit, vyměnit vadnou či neúplně funkční část předmětu díla. Takto vzniklé náklady je zhotovitel povinen zaplatit objednateli do 30 dnů od doručení vyúčtování</w:t>
      </w:r>
      <w:r w:rsidR="00AE41D9" w:rsidRPr="00AE41D9">
        <w:rPr>
          <w:rFonts w:eastAsia="Times New Roman" w:cs="Calibri"/>
          <w:color w:val="000000"/>
          <w:lang w:eastAsia="ar-SA"/>
        </w:rPr>
        <w:t>.</w:t>
      </w:r>
    </w:p>
    <w:p w14:paraId="69472B2A" w14:textId="67E93900" w:rsidR="00C9340A" w:rsidRPr="00711B70" w:rsidRDefault="00711B70" w:rsidP="003107B9">
      <w:pPr>
        <w:numPr>
          <w:ilvl w:val="1"/>
          <w:numId w:val="10"/>
        </w:numPr>
        <w:suppressAutoHyphens/>
        <w:spacing w:before="120" w:after="0"/>
        <w:ind w:left="567" w:hanging="567"/>
        <w:contextualSpacing/>
        <w:jc w:val="both"/>
        <w:rPr>
          <w:rFonts w:eastAsia="Times New Roman" w:cs="Calibri"/>
          <w:color w:val="000000"/>
          <w:lang w:eastAsia="ar-SA"/>
        </w:rPr>
      </w:pPr>
      <w:r w:rsidRPr="00CE055C">
        <w:rPr>
          <w:rFonts w:cs="Calibri"/>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r>
        <w:rPr>
          <w:rFonts w:cs="Calibri"/>
          <w:bCs/>
          <w:lang w:eastAsia="ar-SA"/>
        </w:rPr>
        <w:t>.</w:t>
      </w:r>
    </w:p>
    <w:p w14:paraId="16A8C7A4" w14:textId="53FF8266" w:rsidR="00C44E60" w:rsidRDefault="00850549" w:rsidP="003107B9">
      <w:pPr>
        <w:numPr>
          <w:ilvl w:val="1"/>
          <w:numId w:val="10"/>
        </w:numPr>
        <w:suppressAutoHyphens/>
        <w:spacing w:before="120" w:after="0"/>
        <w:ind w:left="567" w:hanging="567"/>
        <w:contextualSpacing/>
        <w:jc w:val="both"/>
        <w:rPr>
          <w:rFonts w:eastAsia="Times New Roman" w:cs="Calibri"/>
          <w:color w:val="000000"/>
          <w:lang w:eastAsia="ar-SA"/>
        </w:rPr>
      </w:pPr>
      <w:r w:rsidRPr="00850549">
        <w:rPr>
          <w:rFonts w:eastAsia="Times New Roman" w:cs="Calibri"/>
          <w:color w:val="000000"/>
          <w:lang w:eastAsia="ar-SA"/>
        </w:rPr>
        <w:t xml:space="preserve">V případě uplatnění vad v rámci záruční doby, které svojí povahou podstatně ztíží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 Zhotovitel je povinen nastoupit k odstranění vady bez ohledu na </w:t>
      </w:r>
      <w:r w:rsidR="00137D5F" w:rsidRPr="00850549">
        <w:rPr>
          <w:rFonts w:eastAsia="Times New Roman" w:cs="Calibri"/>
          <w:color w:val="000000"/>
          <w:lang w:eastAsia="ar-SA"/>
        </w:rPr>
        <w:t>to,</w:t>
      </w:r>
      <w:r w:rsidRPr="00850549">
        <w:rPr>
          <w:rFonts w:eastAsia="Times New Roman" w:cs="Calibri"/>
          <w:color w:val="000000"/>
          <w:lang w:eastAsia="ar-SA"/>
        </w:rPr>
        <w:t xml:space="preserve"> zda reklamaci uznává či neuznává. Náklady na odstranění těchto reklamovaných vad, a to až do doby, kdy bude rozhodnuto o jejich oprávněnosti, nese zhotovitel. Nenastoupí-li zhotovitel k odstranění vady do </w:t>
      </w:r>
      <w:r w:rsidR="006A1E84">
        <w:rPr>
          <w:rFonts w:eastAsia="Times New Roman" w:cs="Calibri"/>
          <w:color w:val="000000"/>
          <w:lang w:eastAsia="ar-SA"/>
        </w:rPr>
        <w:br/>
      </w:r>
      <w:r w:rsidRPr="00850549">
        <w:rPr>
          <w:rFonts w:eastAsia="Times New Roman" w:cs="Calibri"/>
          <w:color w:val="000000"/>
          <w:lang w:eastAsia="ar-SA"/>
        </w:rPr>
        <w:t>48 hodin po obdržení reklamace objednatele, nebo pokud nedojde ve stejné době k jiné dohodě o termínu odstranění vad, je objednatel oprávněn podle vlastního uvážení pověřit jejich odstraněním jinou organizaci, nebo jejím prostřednictvím zakoupit, vyměnit vadnou či neúplně funkční část předmětu díla. Takto vzniklé náklady je zhotovitel povinen zaplatit objednateli do 30 dnů od doručení vyúčtování.</w:t>
      </w:r>
    </w:p>
    <w:p w14:paraId="1CFC98B2" w14:textId="77777777" w:rsidR="003F05E4" w:rsidRPr="003F05E4" w:rsidRDefault="00C44E60" w:rsidP="003107B9">
      <w:pPr>
        <w:numPr>
          <w:ilvl w:val="1"/>
          <w:numId w:val="10"/>
        </w:numPr>
        <w:suppressAutoHyphens/>
        <w:spacing w:before="120" w:after="0"/>
        <w:ind w:left="567" w:hanging="567"/>
        <w:contextualSpacing/>
        <w:jc w:val="both"/>
        <w:rPr>
          <w:rFonts w:eastAsia="Times New Roman" w:cs="Calibri"/>
          <w:color w:val="000000"/>
          <w:lang w:eastAsia="ar-SA"/>
        </w:rPr>
      </w:pPr>
      <w:r w:rsidRPr="00C44E60">
        <w:rPr>
          <w:rFonts w:cs="Calibri"/>
          <w:bCs/>
          <w:lang w:eastAsia="ar-SA"/>
        </w:rPr>
        <w:t>Zhotovitel je povinen odstranit reklamované vady nejpozději do 5 dnů od nástupu na jejich odstranění, v případech dle odst. 9.</w:t>
      </w:r>
      <w:r w:rsidR="003F05E4">
        <w:rPr>
          <w:rFonts w:cs="Calibri"/>
          <w:bCs/>
          <w:lang w:eastAsia="ar-SA"/>
        </w:rPr>
        <w:t>7</w:t>
      </w:r>
      <w:r w:rsidRPr="00C44E60">
        <w:rPr>
          <w:rFonts w:cs="Calibri"/>
          <w:bCs/>
          <w:lang w:eastAsia="ar-SA"/>
        </w:rPr>
        <w:t xml:space="preserve"> pak do 48 hodin od nástupu na jejich odstranění, nedohodnou-li se strany jinak. </w:t>
      </w:r>
    </w:p>
    <w:p w14:paraId="447B768B" w14:textId="286099E4" w:rsidR="00C44E60" w:rsidRPr="003F05E4" w:rsidRDefault="00C44E60" w:rsidP="003107B9">
      <w:pPr>
        <w:numPr>
          <w:ilvl w:val="1"/>
          <w:numId w:val="10"/>
        </w:numPr>
        <w:suppressAutoHyphens/>
        <w:spacing w:before="120" w:after="0"/>
        <w:ind w:left="567" w:hanging="567"/>
        <w:contextualSpacing/>
        <w:jc w:val="both"/>
        <w:rPr>
          <w:rFonts w:eastAsia="Times New Roman" w:cs="Calibri"/>
          <w:color w:val="000000"/>
          <w:lang w:eastAsia="ar-SA"/>
        </w:rPr>
      </w:pPr>
      <w:r w:rsidRPr="003F05E4">
        <w:rPr>
          <w:rFonts w:cs="Calibri"/>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0A9E49B4" w14:textId="066D517A" w:rsidR="00015165" w:rsidRDefault="00C44E60" w:rsidP="003107B9">
      <w:pPr>
        <w:numPr>
          <w:ilvl w:val="1"/>
          <w:numId w:val="10"/>
        </w:numPr>
        <w:suppressAutoHyphens/>
        <w:spacing w:before="120" w:after="0"/>
        <w:ind w:left="567" w:hanging="567"/>
        <w:contextualSpacing/>
        <w:jc w:val="both"/>
        <w:rPr>
          <w:rFonts w:eastAsia="Times New Roman" w:cs="Calibri"/>
          <w:color w:val="000000"/>
          <w:lang w:eastAsia="ar-SA"/>
        </w:rPr>
      </w:pPr>
      <w:r w:rsidRPr="00CE055C">
        <w:rPr>
          <w:rFonts w:cs="Calibri"/>
          <w:bCs/>
          <w:lang w:eastAsia="ar-SA"/>
        </w:rPr>
        <w:t>Veškeré škody způsobené vadou dokončeného předmětu díla uhradí na svůj náklad zhotovitel objednateli do deseti pracovních dnů od doručení vyúčtování.  Smluvní strany se dohodly na vyloučení možnosti uplatňovat ušlý zisk v případech dle předchozí věty. Zaplacením smluvní pokuty není dotčen nárok objednatele na náhradu škody způsobené mu porušením povinnosti zhotovitele, na niž se sankce vztahuje.</w:t>
      </w:r>
    </w:p>
    <w:p w14:paraId="412D2ACE" w14:textId="77777777" w:rsidR="00964ED9" w:rsidRPr="00964ED9" w:rsidRDefault="00964ED9" w:rsidP="00964ED9">
      <w:pPr>
        <w:suppressAutoHyphens/>
        <w:spacing w:before="120" w:after="0"/>
        <w:ind w:left="567"/>
        <w:contextualSpacing/>
        <w:jc w:val="both"/>
        <w:rPr>
          <w:rFonts w:eastAsia="Times New Roman" w:cs="Calibri"/>
          <w:color w:val="000000"/>
          <w:lang w:eastAsia="ar-SA"/>
        </w:rPr>
      </w:pPr>
    </w:p>
    <w:p w14:paraId="757E3BC1" w14:textId="1C89A0F6" w:rsidR="00AE41D9" w:rsidRPr="005C0A9A" w:rsidRDefault="003F05E4" w:rsidP="007B38B2">
      <w:pPr>
        <w:pStyle w:val="Nadpis1"/>
      </w:pPr>
      <w:r w:rsidRPr="005C0A9A">
        <w:lastRenderedPageBreak/>
        <w:t>Pojištění díla</w:t>
      </w:r>
    </w:p>
    <w:p w14:paraId="7F2AA330" w14:textId="5EA0105D" w:rsidR="004D765C" w:rsidRPr="004D765C" w:rsidRDefault="004D4F9E" w:rsidP="003107B9">
      <w:pPr>
        <w:numPr>
          <w:ilvl w:val="1"/>
          <w:numId w:val="10"/>
        </w:numPr>
        <w:suppressAutoHyphens/>
        <w:spacing w:before="120" w:after="0"/>
        <w:ind w:left="567" w:hanging="567"/>
        <w:contextualSpacing/>
        <w:jc w:val="both"/>
        <w:rPr>
          <w:rFonts w:eastAsia="Times New Roman" w:cs="Calibri"/>
          <w:color w:val="000000"/>
          <w:lang w:eastAsia="ar-SA"/>
        </w:rPr>
      </w:pPr>
      <w:r w:rsidRPr="00CE055C">
        <w:rPr>
          <w:rFonts w:cs="Calibri"/>
        </w:rPr>
        <w:t xml:space="preserve">Zhotovitel prohlašuje, že má sjednáno pojištění, jehož předmětem je pojištění odpovědnosti za škodu způsobenou třetí osobě při výkonu jeho činnosti ve výši pojistného plnění minimálně </w:t>
      </w:r>
      <w:r w:rsidR="00620F26">
        <w:rPr>
          <w:rFonts w:cs="Calibri"/>
        </w:rPr>
        <w:t>5</w:t>
      </w:r>
      <w:r w:rsidRPr="00CE055C">
        <w:rPr>
          <w:rFonts w:cs="Calibri"/>
        </w:rPr>
        <w:t xml:space="preserve"> mil. Kč</w:t>
      </w:r>
      <w:r w:rsidR="00D1280A">
        <w:rPr>
          <w:rFonts w:cs="Calibri"/>
        </w:rPr>
        <w:t>.</w:t>
      </w:r>
    </w:p>
    <w:p w14:paraId="006E82D8" w14:textId="77777777" w:rsidR="004D765C" w:rsidRPr="004D765C" w:rsidRDefault="004D765C" w:rsidP="003107B9">
      <w:pPr>
        <w:numPr>
          <w:ilvl w:val="1"/>
          <w:numId w:val="10"/>
        </w:numPr>
        <w:suppressAutoHyphens/>
        <w:spacing w:before="120" w:after="0"/>
        <w:ind w:left="567" w:hanging="567"/>
        <w:contextualSpacing/>
        <w:jc w:val="both"/>
        <w:rPr>
          <w:rFonts w:eastAsia="Times New Roman" w:cs="Calibri"/>
          <w:color w:val="000000"/>
          <w:lang w:eastAsia="ar-SA"/>
        </w:rPr>
      </w:pPr>
      <w:r w:rsidRPr="004D765C">
        <w:rPr>
          <w:rFonts w:cs="Calibri"/>
        </w:rPr>
        <w:t xml:space="preserve">Doklady o pojištění </w:t>
      </w:r>
    </w:p>
    <w:p w14:paraId="703DE9B0" w14:textId="77777777" w:rsidR="005E0586" w:rsidRPr="005E0586" w:rsidRDefault="004D765C" w:rsidP="003107B9">
      <w:pPr>
        <w:numPr>
          <w:ilvl w:val="2"/>
          <w:numId w:val="10"/>
        </w:numPr>
        <w:suppressAutoHyphens/>
        <w:spacing w:before="120" w:after="0"/>
        <w:contextualSpacing/>
        <w:jc w:val="both"/>
        <w:rPr>
          <w:rFonts w:eastAsia="Times New Roman" w:cs="Calibri"/>
          <w:color w:val="000000"/>
          <w:lang w:eastAsia="ar-SA"/>
        </w:rPr>
      </w:pPr>
      <w:r w:rsidRPr="004D765C">
        <w:rPr>
          <w:rFonts w:cs="Calibri"/>
        </w:rPr>
        <w:t>Dokladem o pojištění je platná a účinná pojistná smlouva, u níž Zhotovitel řádně a včas uhradil pojistné.</w:t>
      </w:r>
    </w:p>
    <w:p w14:paraId="03219B1E" w14:textId="77777777" w:rsidR="005E0586" w:rsidRPr="005E0586" w:rsidRDefault="004D765C" w:rsidP="003107B9">
      <w:pPr>
        <w:numPr>
          <w:ilvl w:val="2"/>
          <w:numId w:val="10"/>
        </w:numPr>
        <w:suppressAutoHyphens/>
        <w:spacing w:before="120" w:after="0"/>
        <w:contextualSpacing/>
        <w:jc w:val="both"/>
        <w:rPr>
          <w:rFonts w:eastAsia="Times New Roman" w:cs="Calibri"/>
          <w:color w:val="000000"/>
          <w:lang w:eastAsia="ar-SA"/>
        </w:rPr>
      </w:pPr>
      <w:r w:rsidRPr="005E0586">
        <w:rPr>
          <w:rFonts w:cs="Calibri"/>
        </w:rPr>
        <w:t>Doklad o pojištění je Zhotovitel povinen předložit Objednateli na jeho písemné či ústní vyžádání kdykoli v průběhu realizace díla.</w:t>
      </w:r>
    </w:p>
    <w:p w14:paraId="759D2A87" w14:textId="38EC19F2" w:rsidR="005E0586" w:rsidRPr="005E0586" w:rsidRDefault="004D765C" w:rsidP="00FD066E">
      <w:pPr>
        <w:pStyle w:val="Odstavecseseznamem"/>
        <w:numPr>
          <w:ilvl w:val="1"/>
          <w:numId w:val="10"/>
        </w:numPr>
        <w:suppressAutoHyphens/>
        <w:spacing w:after="0"/>
        <w:ind w:left="426"/>
        <w:jc w:val="both"/>
        <w:rPr>
          <w:rFonts w:eastAsia="Times New Roman" w:cs="Calibri"/>
          <w:color w:val="000000"/>
          <w:lang w:eastAsia="ar-SA"/>
        </w:rPr>
      </w:pPr>
      <w:r w:rsidRPr="005E0586">
        <w:rPr>
          <w:rFonts w:cs="Calibri"/>
        </w:rPr>
        <w:t>Povinnosti obou stran při vzniku pojistné události</w:t>
      </w:r>
    </w:p>
    <w:p w14:paraId="54DEB4FC" w14:textId="77777777" w:rsidR="005E0586" w:rsidRPr="005E0586" w:rsidRDefault="004D765C" w:rsidP="003107B9">
      <w:pPr>
        <w:pStyle w:val="Odstavecseseznamem"/>
        <w:numPr>
          <w:ilvl w:val="2"/>
          <w:numId w:val="10"/>
        </w:numPr>
        <w:suppressAutoHyphens/>
        <w:spacing w:after="0"/>
        <w:jc w:val="both"/>
        <w:rPr>
          <w:rFonts w:eastAsia="Times New Roman" w:cs="Calibri"/>
          <w:color w:val="000000"/>
          <w:lang w:eastAsia="ar-SA"/>
        </w:rPr>
      </w:pPr>
      <w:r w:rsidRPr="005E0586">
        <w:rPr>
          <w:rFonts w:cs="Calibri"/>
        </w:rPr>
        <w:t>Při vzniku pojistné události zabezpečuje veškeré úkony vůči svému pojistiteli Zhotovitel.</w:t>
      </w:r>
    </w:p>
    <w:p w14:paraId="01333AE4" w14:textId="77777777" w:rsidR="005E0586" w:rsidRPr="005E0586" w:rsidRDefault="004D765C" w:rsidP="003107B9">
      <w:pPr>
        <w:pStyle w:val="Odstavecseseznamem"/>
        <w:numPr>
          <w:ilvl w:val="2"/>
          <w:numId w:val="10"/>
        </w:numPr>
        <w:suppressAutoHyphens/>
        <w:spacing w:after="0"/>
        <w:jc w:val="both"/>
        <w:rPr>
          <w:rFonts w:eastAsia="Times New Roman" w:cs="Calibri"/>
          <w:color w:val="000000"/>
          <w:lang w:eastAsia="ar-SA"/>
        </w:rPr>
      </w:pPr>
      <w:r w:rsidRPr="005E0586">
        <w:rPr>
          <w:rFonts w:cs="Calibri"/>
        </w:rPr>
        <w:t>Objednatel je povinen poskytnout v souvislosti s pojistnou událostí Zhotoviteli veškerou součinnost, která je v jeho možnostech.</w:t>
      </w:r>
    </w:p>
    <w:p w14:paraId="01F7E9ED" w14:textId="7D8ADFD2" w:rsidR="008A6632" w:rsidRPr="00616931" w:rsidRDefault="004D765C" w:rsidP="003107B9">
      <w:pPr>
        <w:pStyle w:val="Odstavecseseznamem"/>
        <w:numPr>
          <w:ilvl w:val="2"/>
          <w:numId w:val="10"/>
        </w:numPr>
        <w:suppressAutoHyphens/>
        <w:spacing w:after="0"/>
        <w:jc w:val="both"/>
        <w:rPr>
          <w:rFonts w:eastAsia="Times New Roman" w:cs="Calibri"/>
          <w:color w:val="000000"/>
          <w:lang w:eastAsia="ar-SA"/>
        </w:rPr>
      </w:pPr>
      <w:r w:rsidRPr="005E0586">
        <w:rPr>
          <w:rFonts w:cs="Calibri"/>
        </w:rPr>
        <w:t>Náklady na pojištění nese Zhotovitel a má je zahrnuty ve sjednané ceně</w:t>
      </w:r>
      <w:r w:rsidR="005E0586">
        <w:rPr>
          <w:rFonts w:cs="Calibri"/>
        </w:rPr>
        <w:t>.</w:t>
      </w:r>
    </w:p>
    <w:p w14:paraId="56E59E49" w14:textId="77777777" w:rsidR="00616931" w:rsidRPr="00964ED9" w:rsidRDefault="00616931" w:rsidP="00616931">
      <w:pPr>
        <w:pStyle w:val="Odstavecseseznamem"/>
        <w:suppressAutoHyphens/>
        <w:spacing w:after="0"/>
        <w:ind w:left="1080"/>
        <w:jc w:val="both"/>
        <w:rPr>
          <w:rFonts w:eastAsia="Times New Roman" w:cs="Calibri"/>
          <w:color w:val="000000"/>
          <w:lang w:eastAsia="ar-SA"/>
        </w:rPr>
      </w:pPr>
    </w:p>
    <w:p w14:paraId="61118121" w14:textId="10475B8D" w:rsidR="00616931" w:rsidRPr="005C0A9A" w:rsidRDefault="00984320" w:rsidP="007B38B2">
      <w:pPr>
        <w:pStyle w:val="Nadpis1"/>
      </w:pPr>
      <w:r w:rsidRPr="005C0A9A">
        <w:t>Smluvní pokuty</w:t>
      </w:r>
      <w:r w:rsidR="00616931" w:rsidRPr="005C0A9A">
        <w:t>, úrok z prodlení</w:t>
      </w:r>
    </w:p>
    <w:p w14:paraId="6C879827" w14:textId="77777777" w:rsidR="009322B7" w:rsidRPr="001A1F4E" w:rsidRDefault="009322B7" w:rsidP="003107B9">
      <w:pPr>
        <w:numPr>
          <w:ilvl w:val="1"/>
          <w:numId w:val="10"/>
        </w:numPr>
        <w:suppressAutoHyphens/>
        <w:spacing w:after="0"/>
        <w:ind w:left="567" w:hanging="567"/>
        <w:jc w:val="both"/>
        <w:rPr>
          <w:rFonts w:asciiTheme="minorHAnsi" w:eastAsia="Times New Roman" w:hAnsiTheme="minorHAnsi" w:cstheme="minorHAnsi"/>
          <w:color w:val="000000"/>
          <w:lang w:eastAsia="ar-SA"/>
        </w:rPr>
      </w:pPr>
      <w:r w:rsidRPr="001A1F4E">
        <w:rPr>
          <w:rFonts w:asciiTheme="minorHAnsi" w:hAnsiTheme="minorHAnsi" w:cstheme="minorHAnsi"/>
        </w:rPr>
        <w:t>Pro případy neplnění věcných a termínovaných závazků vyplývajících z této smlouvy smluvní strany sjednávají tyto smluvní pokuty:</w:t>
      </w:r>
    </w:p>
    <w:p w14:paraId="307E0ABC" w14:textId="0F242CFF" w:rsidR="00E450BF" w:rsidRPr="001A1F4E" w:rsidRDefault="00E450BF" w:rsidP="003107B9">
      <w:pPr>
        <w:numPr>
          <w:ilvl w:val="2"/>
          <w:numId w:val="10"/>
        </w:numPr>
        <w:suppressAutoHyphens/>
        <w:spacing w:after="0"/>
        <w:jc w:val="both"/>
        <w:rPr>
          <w:rFonts w:asciiTheme="minorHAnsi" w:eastAsia="Times New Roman" w:hAnsiTheme="minorHAnsi" w:cstheme="minorHAnsi"/>
          <w:color w:val="000000"/>
          <w:lang w:eastAsia="ar-SA"/>
        </w:rPr>
      </w:pPr>
      <w:r w:rsidRPr="001A1F4E">
        <w:rPr>
          <w:rFonts w:asciiTheme="minorHAnsi" w:hAnsiTheme="minorHAnsi" w:cstheme="minorHAnsi"/>
          <w:snapToGrid w:val="0"/>
        </w:rPr>
        <w:t xml:space="preserve">Při prodlení s dokončením díla jako celku zaplatí zhotovitel objednateli smluvní pokutu ve výši </w:t>
      </w:r>
      <w:r w:rsidR="001A1F4E">
        <w:rPr>
          <w:rFonts w:asciiTheme="minorHAnsi" w:hAnsiTheme="minorHAnsi" w:cstheme="minorHAnsi"/>
          <w:snapToGrid w:val="0"/>
        </w:rPr>
        <w:br/>
      </w:r>
      <w:r w:rsidRPr="001A1F4E">
        <w:rPr>
          <w:rFonts w:asciiTheme="minorHAnsi" w:hAnsiTheme="minorHAnsi" w:cstheme="minorHAnsi"/>
          <w:snapToGrid w:val="0"/>
        </w:rPr>
        <w:t>0,15 % z ceny díla sjednané touto smlouvou, a to za každý i započatý den prodlení.</w:t>
      </w:r>
    </w:p>
    <w:p w14:paraId="4B943EFC" w14:textId="79DEEF7A" w:rsidR="00115E2C" w:rsidRPr="001A1F4E" w:rsidRDefault="00115E2C" w:rsidP="003107B9">
      <w:pPr>
        <w:numPr>
          <w:ilvl w:val="2"/>
          <w:numId w:val="10"/>
        </w:numPr>
        <w:suppressAutoHyphens/>
        <w:spacing w:after="0"/>
        <w:jc w:val="both"/>
        <w:rPr>
          <w:rFonts w:asciiTheme="minorHAnsi" w:eastAsia="Times New Roman" w:hAnsiTheme="minorHAnsi" w:cstheme="minorHAnsi"/>
          <w:color w:val="000000"/>
          <w:lang w:eastAsia="ar-SA"/>
        </w:rPr>
      </w:pPr>
      <w:r w:rsidRPr="001A1F4E">
        <w:rPr>
          <w:rFonts w:asciiTheme="minorHAnsi" w:hAnsiTheme="minorHAnsi" w:cstheme="minorHAnsi"/>
          <w:snapToGrid w:val="0"/>
        </w:rPr>
        <w:t xml:space="preserve">Při prodlení zhotovitele s vyklizením staveniště zaplatí zhotovitel objednateli za každý i započatý den prodlení smluvní pokutu ve výši 0,05 % z ceny díla, a to až do úplného vyklizení </w:t>
      </w:r>
      <w:r w:rsidR="001A1F4E">
        <w:rPr>
          <w:rFonts w:asciiTheme="minorHAnsi" w:hAnsiTheme="minorHAnsi" w:cstheme="minorHAnsi"/>
          <w:snapToGrid w:val="0"/>
        </w:rPr>
        <w:br/>
      </w:r>
      <w:r w:rsidRPr="001A1F4E">
        <w:rPr>
          <w:rFonts w:asciiTheme="minorHAnsi" w:hAnsiTheme="minorHAnsi" w:cstheme="minorHAnsi"/>
          <w:snapToGrid w:val="0"/>
        </w:rPr>
        <w:t>a protokolárního předání staveniště.</w:t>
      </w:r>
    </w:p>
    <w:p w14:paraId="50E2E0DD" w14:textId="77777777" w:rsidR="00D21621" w:rsidRPr="001A1F4E" w:rsidRDefault="00D21621" w:rsidP="003107B9">
      <w:pPr>
        <w:numPr>
          <w:ilvl w:val="2"/>
          <w:numId w:val="10"/>
        </w:numPr>
        <w:suppressAutoHyphens/>
        <w:spacing w:after="0"/>
        <w:jc w:val="both"/>
        <w:rPr>
          <w:rFonts w:asciiTheme="minorHAnsi" w:eastAsia="Times New Roman" w:hAnsiTheme="minorHAnsi" w:cstheme="minorHAnsi"/>
          <w:color w:val="000000"/>
          <w:lang w:eastAsia="ar-SA"/>
        </w:rPr>
      </w:pPr>
      <w:r w:rsidRPr="001A1F4E">
        <w:rPr>
          <w:rFonts w:asciiTheme="minorHAnsi" w:hAnsiTheme="minorHAnsi" w:cstheme="minorHAnsi"/>
          <w:snapToGrid w:val="0"/>
        </w:rPr>
        <w:t>Za prodlení s odstraněním případných vad, bude-li s nimi dílo předáno a převzato, zaplatí zhotovitel objednateli smluvní pokutu ve výši 2 000 Kč za každý i započatý den prodlení oproti dohodnutému termínu, a to za každou vadu.</w:t>
      </w:r>
    </w:p>
    <w:p w14:paraId="3CCBED42" w14:textId="37C53AF3" w:rsidR="00A21C93" w:rsidRPr="001A1F4E" w:rsidRDefault="00A21C93" w:rsidP="003107B9">
      <w:pPr>
        <w:numPr>
          <w:ilvl w:val="2"/>
          <w:numId w:val="10"/>
        </w:numPr>
        <w:suppressAutoHyphens/>
        <w:spacing w:after="0"/>
        <w:jc w:val="both"/>
        <w:rPr>
          <w:rFonts w:asciiTheme="minorHAnsi" w:eastAsia="Times New Roman" w:hAnsiTheme="minorHAnsi" w:cstheme="minorHAnsi"/>
          <w:color w:val="000000"/>
          <w:lang w:eastAsia="ar-SA"/>
        </w:rPr>
      </w:pPr>
      <w:r w:rsidRPr="001A1F4E">
        <w:rPr>
          <w:rFonts w:asciiTheme="minorHAnsi" w:hAnsiTheme="minorHAnsi" w:cstheme="minorHAnsi"/>
          <w:snapToGrid w:val="0"/>
        </w:rPr>
        <w:t xml:space="preserve">Nenastoupí-li zhotovitel k odstranění reklamovaných vad v termínu dle odst. 9.4. Smlouvy, tj. do </w:t>
      </w:r>
      <w:r w:rsidR="006A1E84">
        <w:rPr>
          <w:rFonts w:asciiTheme="minorHAnsi" w:hAnsiTheme="minorHAnsi" w:cstheme="minorHAnsi"/>
          <w:snapToGrid w:val="0"/>
        </w:rPr>
        <w:br/>
      </w:r>
      <w:r w:rsidRPr="001A1F4E">
        <w:rPr>
          <w:rFonts w:asciiTheme="minorHAnsi" w:hAnsiTheme="minorHAnsi" w:cstheme="minorHAnsi"/>
          <w:snapToGrid w:val="0"/>
        </w:rPr>
        <w:t xml:space="preserve">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w:t>
      </w:r>
      <w:r w:rsidR="006A1E84">
        <w:rPr>
          <w:rFonts w:asciiTheme="minorHAnsi" w:hAnsiTheme="minorHAnsi" w:cstheme="minorHAnsi"/>
          <w:snapToGrid w:val="0"/>
        </w:rPr>
        <w:br/>
      </w:r>
      <w:r w:rsidRPr="001A1F4E">
        <w:rPr>
          <w:rFonts w:asciiTheme="minorHAnsi" w:hAnsiTheme="minorHAnsi" w:cstheme="minorHAnsi"/>
          <w:snapToGrid w:val="0"/>
        </w:rPr>
        <w:t>i započatý den zpoždění s nástupem.</w:t>
      </w:r>
    </w:p>
    <w:p w14:paraId="10E7FEF4" w14:textId="7896080A" w:rsidR="009143F1" w:rsidRPr="001A1F4E" w:rsidRDefault="009143F1" w:rsidP="003107B9">
      <w:pPr>
        <w:numPr>
          <w:ilvl w:val="2"/>
          <w:numId w:val="10"/>
        </w:numPr>
        <w:suppressAutoHyphens/>
        <w:spacing w:after="0"/>
        <w:jc w:val="both"/>
        <w:rPr>
          <w:rFonts w:asciiTheme="minorHAnsi" w:eastAsia="Times New Roman" w:hAnsiTheme="minorHAnsi" w:cstheme="minorHAnsi"/>
          <w:color w:val="000000"/>
          <w:lang w:eastAsia="ar-SA"/>
        </w:rPr>
      </w:pPr>
      <w:r w:rsidRPr="001A1F4E">
        <w:rPr>
          <w:rFonts w:asciiTheme="minorHAnsi" w:hAnsiTheme="minorHAnsi" w:cstheme="minorHAnsi"/>
          <w:snapToGrid w:val="0"/>
        </w:rPr>
        <w:t xml:space="preserve">Při prodlení zhotovitele s odstraněním reklamovaných vad ve stanovených termínech je zhotovitel objednateli povinen zaplatit smluvní pokutu ve výši 1 000 Kč za každý den prodlení. V případě, že se jedná o vadu, která ztíží nebo úplně znemožní užívání části nebo celého díla (havárie), zaplatí zhotovitel objednateli smluvní pokutu ve výši 3 000 Kč za každou takovou vadu a za každý </w:t>
      </w:r>
      <w:r w:rsidR="001A1F4E">
        <w:rPr>
          <w:rFonts w:asciiTheme="minorHAnsi" w:hAnsiTheme="minorHAnsi" w:cstheme="minorHAnsi"/>
          <w:snapToGrid w:val="0"/>
        </w:rPr>
        <w:br/>
      </w:r>
      <w:r w:rsidRPr="001A1F4E">
        <w:rPr>
          <w:rFonts w:asciiTheme="minorHAnsi" w:hAnsiTheme="minorHAnsi" w:cstheme="minorHAnsi"/>
          <w:snapToGrid w:val="0"/>
        </w:rPr>
        <w:t>i započatý den prodlení oproti stanovenému termínu.</w:t>
      </w:r>
    </w:p>
    <w:p w14:paraId="5797E480" w14:textId="63F1CB6E" w:rsidR="00756965" w:rsidRPr="001A1F4E" w:rsidRDefault="00F51181" w:rsidP="003107B9">
      <w:pPr>
        <w:numPr>
          <w:ilvl w:val="2"/>
          <w:numId w:val="10"/>
        </w:numPr>
        <w:suppressAutoHyphens/>
        <w:spacing w:after="0"/>
        <w:jc w:val="both"/>
        <w:rPr>
          <w:rFonts w:asciiTheme="minorHAnsi" w:eastAsia="Times New Roman" w:hAnsiTheme="minorHAnsi" w:cstheme="minorHAnsi"/>
          <w:color w:val="000000"/>
          <w:lang w:eastAsia="ar-SA"/>
        </w:rPr>
      </w:pPr>
      <w:r w:rsidRPr="001A1F4E">
        <w:rPr>
          <w:rFonts w:asciiTheme="minorHAnsi" w:eastAsia="Times New Roman" w:hAnsiTheme="minorHAnsi" w:cstheme="minorHAnsi"/>
          <w:color w:val="000000"/>
          <w:lang w:eastAsia="ar-SA"/>
        </w:rPr>
        <w:t>Pokud zhotovitel poruší stanovené nařízení dle odst. 8.3. Smlouvy a nebude dílo provádět ve stanovené době, je povinen zaplatit objednateli smluvní pokutu ve výši 5 000 Kč za každé jednotlivé porušení.</w:t>
      </w:r>
      <w:r w:rsidR="00756965" w:rsidRPr="001A1F4E">
        <w:rPr>
          <w:rFonts w:asciiTheme="minorHAnsi" w:eastAsia="Times New Roman" w:hAnsiTheme="minorHAnsi" w:cstheme="minorHAnsi"/>
          <w:color w:val="000000"/>
          <w:lang w:eastAsia="ar-SA"/>
        </w:rPr>
        <w:t xml:space="preserve"> </w:t>
      </w:r>
    </w:p>
    <w:p w14:paraId="3BDA5CC5" w14:textId="247340D7" w:rsidR="001A1F4E" w:rsidRPr="00807B61" w:rsidRDefault="001A1F4E" w:rsidP="003107B9">
      <w:pPr>
        <w:numPr>
          <w:ilvl w:val="2"/>
          <w:numId w:val="10"/>
        </w:numPr>
        <w:suppressAutoHyphens/>
        <w:spacing w:after="0"/>
        <w:jc w:val="both"/>
        <w:rPr>
          <w:rFonts w:eastAsia="Times New Roman" w:cs="Calibri"/>
          <w:color w:val="000000"/>
          <w:lang w:eastAsia="ar-SA"/>
        </w:rPr>
      </w:pPr>
      <w:r w:rsidRPr="001A1F4E">
        <w:rPr>
          <w:rFonts w:asciiTheme="minorHAnsi" w:hAnsiTheme="minorHAnsi" w:cstheme="minorHAnsi"/>
        </w:rPr>
        <w:t xml:space="preserve">V případě, že objednatel neuhradí fakturu v termínu splatnosti, zavazuje se uhradit zhotoviteli úrok z prodlení ve výši stanovené příslušným právním předpisem. Na částku zádržného se ujednání </w:t>
      </w:r>
      <w:r w:rsidR="006A1E84">
        <w:rPr>
          <w:rFonts w:asciiTheme="minorHAnsi" w:hAnsiTheme="minorHAnsi" w:cstheme="minorHAnsi"/>
        </w:rPr>
        <w:br/>
      </w:r>
      <w:r w:rsidRPr="001A1F4E">
        <w:rPr>
          <w:rFonts w:asciiTheme="minorHAnsi" w:hAnsiTheme="minorHAnsi" w:cstheme="minorHAnsi"/>
        </w:rPr>
        <w:t>o prodlení a úroku z prodlení nevztahuje</w:t>
      </w:r>
      <w:r>
        <w:rPr>
          <w:rFonts w:cs="Calibri"/>
        </w:rPr>
        <w:t>.</w:t>
      </w:r>
    </w:p>
    <w:p w14:paraId="50D0A2EE" w14:textId="77777777" w:rsidR="00807B61" w:rsidRDefault="00807B61" w:rsidP="00807B61">
      <w:pPr>
        <w:suppressAutoHyphens/>
        <w:spacing w:after="0"/>
        <w:ind w:left="1080"/>
        <w:jc w:val="both"/>
        <w:rPr>
          <w:rFonts w:eastAsia="Times New Roman" w:cs="Calibri"/>
          <w:color w:val="000000"/>
          <w:lang w:eastAsia="ar-SA"/>
        </w:rPr>
      </w:pPr>
    </w:p>
    <w:p w14:paraId="0A05A3BE" w14:textId="12466513" w:rsidR="00807B61" w:rsidRPr="00324958" w:rsidRDefault="00807B61" w:rsidP="007B38B2">
      <w:pPr>
        <w:pStyle w:val="Nadpis1"/>
      </w:pPr>
      <w:r w:rsidRPr="00324958">
        <w:t xml:space="preserve"> Odstoupení od smlouvy</w:t>
      </w:r>
    </w:p>
    <w:p w14:paraId="47691CC4" w14:textId="77777777" w:rsidR="00444B5C" w:rsidRDefault="00807B61" w:rsidP="002025F0">
      <w:pPr>
        <w:pStyle w:val="Odstavecseseznamem"/>
        <w:numPr>
          <w:ilvl w:val="1"/>
          <w:numId w:val="10"/>
        </w:numPr>
        <w:ind w:left="709" w:hanging="567"/>
        <w:jc w:val="both"/>
      </w:pPr>
      <w:r w:rsidRPr="00CE055C">
        <w:t>Smluvní strany se dohodly, že od smlouvy lze odstoupit zejména v těchto případech:</w:t>
      </w:r>
    </w:p>
    <w:p w14:paraId="798C8C5B" w14:textId="06ADD8A6" w:rsidR="00EA7FBD" w:rsidRPr="00EA7FBD" w:rsidRDefault="00807B61" w:rsidP="0034594F">
      <w:pPr>
        <w:pStyle w:val="Odstavecseseznamem"/>
        <w:numPr>
          <w:ilvl w:val="0"/>
          <w:numId w:val="31"/>
        </w:numPr>
        <w:ind w:left="1134"/>
        <w:jc w:val="both"/>
      </w:pPr>
      <w:r w:rsidRPr="00444B5C">
        <w:rPr>
          <w:rFonts w:cs="Calibri"/>
        </w:rPr>
        <w:lastRenderedPageBreak/>
        <w:t>prodlení objednatele s úhradou dlužné částky delší než 30 dnů</w:t>
      </w:r>
      <w:r w:rsidR="000B6963">
        <w:rPr>
          <w:rFonts w:cs="Calibri"/>
        </w:rPr>
        <w:t>,</w:t>
      </w:r>
    </w:p>
    <w:p w14:paraId="135B07F4" w14:textId="2768B802" w:rsidR="00EA7FBD" w:rsidRPr="00EA7FBD" w:rsidRDefault="00807B61" w:rsidP="0034594F">
      <w:pPr>
        <w:pStyle w:val="Odstavecseseznamem"/>
        <w:numPr>
          <w:ilvl w:val="0"/>
          <w:numId w:val="31"/>
        </w:numPr>
        <w:ind w:left="1134"/>
        <w:jc w:val="both"/>
      </w:pPr>
      <w:r w:rsidRPr="00EA7FBD">
        <w:rPr>
          <w:rFonts w:cs="Calibri"/>
        </w:rPr>
        <w:t xml:space="preserve">nedodržení postupu zhotovitele při změně poddodavatele dle odst. 2.12 </w:t>
      </w:r>
      <w:r w:rsidR="002025F0">
        <w:rPr>
          <w:rFonts w:cs="Calibri"/>
        </w:rPr>
        <w:t>s</w:t>
      </w:r>
      <w:r w:rsidRPr="00EA7FBD">
        <w:rPr>
          <w:rFonts w:cs="Calibri"/>
        </w:rPr>
        <w:t>mlouvy</w:t>
      </w:r>
      <w:r w:rsidR="000B6963">
        <w:rPr>
          <w:rFonts w:cs="Calibri"/>
        </w:rPr>
        <w:t>,</w:t>
      </w:r>
    </w:p>
    <w:p w14:paraId="75D952D9" w14:textId="4CD3FA8A" w:rsidR="00EA7FBD" w:rsidRPr="00EA7FBD" w:rsidRDefault="00807B61" w:rsidP="0034594F">
      <w:pPr>
        <w:pStyle w:val="Odstavecseseznamem"/>
        <w:numPr>
          <w:ilvl w:val="0"/>
          <w:numId w:val="31"/>
        </w:numPr>
        <w:ind w:left="1134"/>
        <w:jc w:val="both"/>
      </w:pPr>
      <w:r w:rsidRPr="00EA7FBD">
        <w:rPr>
          <w:rFonts w:cs="Calibri"/>
        </w:rPr>
        <w:t>nesplnění termínu předání staveniště objednatelem ani v dodatečně přiměřené lhůtě</w:t>
      </w:r>
      <w:r w:rsidR="000B6963">
        <w:rPr>
          <w:rFonts w:cs="Calibri"/>
        </w:rPr>
        <w:t>,</w:t>
      </w:r>
    </w:p>
    <w:p w14:paraId="25986DF2" w14:textId="7CC8B6E0" w:rsidR="00EA7FBD" w:rsidRPr="00EA7FBD" w:rsidRDefault="00807B61" w:rsidP="0034594F">
      <w:pPr>
        <w:pStyle w:val="Odstavecseseznamem"/>
        <w:numPr>
          <w:ilvl w:val="0"/>
          <w:numId w:val="31"/>
        </w:numPr>
        <w:ind w:left="1134"/>
        <w:jc w:val="both"/>
      </w:pPr>
      <w:r w:rsidRPr="00EA7FBD">
        <w:rPr>
          <w:rFonts w:cs="Calibri"/>
        </w:rPr>
        <w:t>pokud zhotovitel nezahájí práce na díle ani v dodatečně přiměřené lhůtě</w:t>
      </w:r>
      <w:r w:rsidR="000B6963">
        <w:rPr>
          <w:rFonts w:cs="Calibri"/>
        </w:rPr>
        <w:t>,</w:t>
      </w:r>
    </w:p>
    <w:p w14:paraId="4815FF8A" w14:textId="00E030F2" w:rsidR="00EE402B" w:rsidRPr="000B6963" w:rsidRDefault="00807B61" w:rsidP="0034594F">
      <w:pPr>
        <w:pStyle w:val="Odstavecseseznamem"/>
        <w:numPr>
          <w:ilvl w:val="0"/>
          <w:numId w:val="31"/>
        </w:numPr>
        <w:ind w:left="1134"/>
        <w:jc w:val="both"/>
      </w:pPr>
      <w:r w:rsidRPr="00EA7FBD">
        <w:rPr>
          <w:rFonts w:cs="Calibri"/>
        </w:rPr>
        <w:t>pokud zhotovitel ani v dodatečně přiměřené lhůtě neodstraní vady vzniklé vadným prováděním nebo nepřestane dílo provádět nevhodným způsobem, ačkoli byl na to objednatelem upozorněn</w:t>
      </w:r>
      <w:r w:rsidR="000B6963">
        <w:rPr>
          <w:rFonts w:cs="Calibri"/>
        </w:rPr>
        <w:t>,</w:t>
      </w:r>
    </w:p>
    <w:p w14:paraId="4862CA54" w14:textId="55D0B7DF" w:rsidR="000B6963" w:rsidRPr="000B6963" w:rsidRDefault="000B6963" w:rsidP="0034594F">
      <w:pPr>
        <w:pStyle w:val="Odstavecseseznamem"/>
        <w:numPr>
          <w:ilvl w:val="0"/>
          <w:numId w:val="31"/>
        </w:numPr>
        <w:ind w:left="1134"/>
        <w:jc w:val="both"/>
        <w:rPr>
          <w:rFonts w:cs="Calibri"/>
        </w:rPr>
      </w:pPr>
      <w:r>
        <w:rPr>
          <w:rFonts w:cs="Calibri"/>
        </w:rPr>
        <w:t>pokud</w:t>
      </w:r>
      <w:r w:rsidRPr="000B6963">
        <w:rPr>
          <w:rFonts w:cs="Calibri"/>
        </w:rPr>
        <w:t xml:space="preserve"> zhotovitel </w:t>
      </w:r>
      <w:r>
        <w:rPr>
          <w:rFonts w:cs="Calibri"/>
        </w:rPr>
        <w:t xml:space="preserve">realizuje </w:t>
      </w:r>
      <w:r w:rsidRPr="000B6963">
        <w:rPr>
          <w:rFonts w:cs="Calibri"/>
        </w:rPr>
        <w:t>dílo poddodavatelem v rozporu s </w:t>
      </w:r>
      <w:proofErr w:type="spellStart"/>
      <w:r w:rsidRPr="000B6963">
        <w:rPr>
          <w:rFonts w:cs="Calibri"/>
        </w:rPr>
        <w:t>ust</w:t>
      </w:r>
      <w:proofErr w:type="spellEnd"/>
      <w:r w:rsidRPr="000B6963">
        <w:rPr>
          <w:rFonts w:cs="Calibri"/>
        </w:rPr>
        <w:t>. čl. 2 odst. 2.13 této smlouvy</w:t>
      </w:r>
      <w:r>
        <w:rPr>
          <w:rFonts w:cs="Calibri"/>
        </w:rPr>
        <w:t>,</w:t>
      </w:r>
    </w:p>
    <w:p w14:paraId="7AEF7D0A" w14:textId="5A7FB7FA" w:rsidR="00EE402B" w:rsidRPr="00EE402B" w:rsidRDefault="00807B61" w:rsidP="0034594F">
      <w:pPr>
        <w:pStyle w:val="Odstavecseseznamem"/>
        <w:numPr>
          <w:ilvl w:val="0"/>
          <w:numId w:val="31"/>
        </w:numPr>
        <w:ind w:left="1134"/>
        <w:jc w:val="both"/>
      </w:pPr>
      <w:r w:rsidRPr="00EE402B">
        <w:rPr>
          <w:rFonts w:cs="Calibri"/>
        </w:rPr>
        <w:t>prodlení zhotovitele s dokončením díla ve stanoveném termínu z důvodů ležících na jeho straně delší než 30 dnů.</w:t>
      </w:r>
    </w:p>
    <w:p w14:paraId="7347DDCC" w14:textId="77777777" w:rsidR="008929BE" w:rsidRDefault="00807B61" w:rsidP="002025F0">
      <w:pPr>
        <w:pStyle w:val="Odstavecseseznamem"/>
        <w:numPr>
          <w:ilvl w:val="1"/>
          <w:numId w:val="10"/>
        </w:numPr>
        <w:spacing w:after="0"/>
        <w:ind w:left="238" w:hanging="170"/>
        <w:jc w:val="both"/>
      </w:pPr>
      <w:r w:rsidRPr="00EE402B">
        <w:t>Způsob odstoupení od smlouvy</w:t>
      </w:r>
    </w:p>
    <w:p w14:paraId="43D2C3C3" w14:textId="77777777" w:rsidR="001072F3" w:rsidRDefault="00807B61" w:rsidP="00E9605D">
      <w:pPr>
        <w:pStyle w:val="Odstavecseseznamem"/>
        <w:spacing w:after="0"/>
        <w:ind w:left="567"/>
        <w:jc w:val="both"/>
        <w:rPr>
          <w:rFonts w:cs="Calibri"/>
        </w:rPr>
      </w:pPr>
      <w:r w:rsidRPr="008929BE">
        <w:rPr>
          <w:rFonts w:cs="Calibri"/>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7AF40681" w14:textId="7EAA85D6" w:rsidR="00B52417" w:rsidRDefault="00807B61" w:rsidP="002025F0">
      <w:pPr>
        <w:pStyle w:val="Odstavecseseznamem"/>
        <w:numPr>
          <w:ilvl w:val="1"/>
          <w:numId w:val="10"/>
        </w:numPr>
        <w:spacing w:after="0"/>
        <w:ind w:left="426"/>
        <w:jc w:val="both"/>
      </w:pPr>
      <w:r w:rsidRPr="001072F3">
        <w:t>Důsledky odstoupení od smlouvy</w:t>
      </w:r>
    </w:p>
    <w:p w14:paraId="7E9F45C6" w14:textId="77777777" w:rsidR="0067124B" w:rsidRDefault="00807B61" w:rsidP="00E9605D">
      <w:pPr>
        <w:pStyle w:val="Odstavecseseznamem"/>
        <w:spacing w:after="0"/>
        <w:ind w:left="567"/>
        <w:jc w:val="both"/>
        <w:rPr>
          <w:rFonts w:cs="Calibri"/>
        </w:rPr>
      </w:pPr>
      <w:r w:rsidRPr="00B52417">
        <w:rPr>
          <w:rFonts w:cs="Calibri"/>
        </w:rPr>
        <w:t>Odstoupí-li od smlouvy některá ze smluvních stran ve výše uvedených případech, pak povinnosti obou stran jsou následující:</w:t>
      </w:r>
    </w:p>
    <w:p w14:paraId="5D1019D2" w14:textId="77777777" w:rsidR="0067124B" w:rsidRDefault="00807B61" w:rsidP="00E9605D">
      <w:pPr>
        <w:pStyle w:val="Odstavecseseznamem"/>
        <w:spacing w:after="0"/>
        <w:ind w:left="567"/>
        <w:jc w:val="both"/>
        <w:rPr>
          <w:rFonts w:cs="Calibri"/>
        </w:rPr>
      </w:pPr>
      <w:r w:rsidRPr="00CE055C">
        <w:rPr>
          <w:rFonts w:cs="Calibri"/>
        </w:rPr>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554CA37D" w14:textId="77777777" w:rsidR="0067124B" w:rsidRDefault="00807B61" w:rsidP="00E9605D">
      <w:pPr>
        <w:pStyle w:val="Odstavecseseznamem"/>
        <w:spacing w:after="0"/>
        <w:ind w:left="567"/>
        <w:jc w:val="both"/>
        <w:rPr>
          <w:rFonts w:cs="Calibri"/>
        </w:rPr>
      </w:pPr>
      <w:r w:rsidRPr="00CE055C">
        <w:rPr>
          <w:rFonts w:cs="Calibri"/>
        </w:rPr>
        <w:t>Zhotovitel provede finanční vyčíslení provedených prací a zpracuje „dílčí konečnou fakturu“</w:t>
      </w:r>
    </w:p>
    <w:p w14:paraId="77F68AE7" w14:textId="77777777" w:rsidR="004C021E" w:rsidRDefault="00807B61" w:rsidP="00E9605D">
      <w:pPr>
        <w:pStyle w:val="Odstavecseseznamem"/>
        <w:spacing w:after="0"/>
        <w:ind w:left="567"/>
        <w:jc w:val="both"/>
        <w:rPr>
          <w:rFonts w:cs="Calibri"/>
        </w:rPr>
      </w:pPr>
      <w:r w:rsidRPr="00CE055C">
        <w:rPr>
          <w:rFonts w:cs="Calibri"/>
        </w:rPr>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4B405416" w14:textId="22AB0431" w:rsidR="00471A3B" w:rsidRDefault="00807B61" w:rsidP="00E9605D">
      <w:pPr>
        <w:spacing w:after="0"/>
        <w:ind w:left="567" w:hanging="567"/>
        <w:jc w:val="both"/>
      </w:pPr>
      <w:r w:rsidRPr="006A5EFA">
        <w:rPr>
          <w:b/>
          <w:bCs/>
        </w:rPr>
        <w:t>12.4</w:t>
      </w:r>
      <w:r w:rsidRPr="00CE055C">
        <w:t xml:space="preserve"> </w:t>
      </w:r>
      <w:r w:rsidR="0085024D">
        <w:tab/>
      </w:r>
      <w:r w:rsidRPr="00CE055C">
        <w:t xml:space="preserve">Do doby vyčíslení a vypořádání oprávněných nároků smluvních stran a do doby uzavření dohody </w:t>
      </w:r>
      <w:r w:rsidR="00E9605D">
        <w:br/>
      </w:r>
      <w:r w:rsidRPr="00CE055C">
        <w:t>o</w:t>
      </w:r>
      <w:r w:rsidR="006A5EFA">
        <w:t xml:space="preserve"> </w:t>
      </w:r>
      <w:r w:rsidRPr="00CE055C">
        <w:t xml:space="preserve">vzájemném vyrovnání těchto nároků je objednatel oprávněn zadržet zhotoviteli veškeré fakturované </w:t>
      </w:r>
      <w:r w:rsidR="00E9605D">
        <w:br/>
      </w:r>
      <w:r w:rsidRPr="00CE055C">
        <w:t xml:space="preserve">a splatné platby. </w:t>
      </w:r>
    </w:p>
    <w:p w14:paraId="3CEA46D8" w14:textId="461D63E8" w:rsidR="00807B61" w:rsidRPr="00CE055C" w:rsidRDefault="00807B61" w:rsidP="00E9605D">
      <w:pPr>
        <w:spacing w:after="0"/>
        <w:ind w:left="567" w:hanging="567"/>
        <w:jc w:val="both"/>
      </w:pPr>
      <w:r w:rsidRPr="006A5EFA">
        <w:rPr>
          <w:b/>
          <w:bCs/>
        </w:rPr>
        <w:t>12.5</w:t>
      </w:r>
      <w:r w:rsidR="001072F3">
        <w:t xml:space="preserve"> </w:t>
      </w:r>
      <w:r w:rsidR="006A5EFA">
        <w:t xml:space="preserve">  </w:t>
      </w:r>
      <w:r w:rsidRPr="00CE055C">
        <w:t>Odstoupením od smlouvy nejsou dotčena práva smluvních stran na úhradu smluvní pokuty a na náhradu vzniklé škody způsobené odstupující smluvní straně.</w:t>
      </w:r>
    </w:p>
    <w:p w14:paraId="02ACABB5" w14:textId="77777777" w:rsidR="00807B61" w:rsidRPr="00CE055C" w:rsidRDefault="00807B61" w:rsidP="00807B61">
      <w:pPr>
        <w:pStyle w:val="VZ"/>
        <w:rPr>
          <w:rFonts w:ascii="Calibri" w:hAnsi="Calibri" w:cs="Calibri"/>
          <w:sz w:val="22"/>
          <w:szCs w:val="22"/>
        </w:rPr>
      </w:pPr>
    </w:p>
    <w:p w14:paraId="3543ED10" w14:textId="41FB949F" w:rsidR="00807B61" w:rsidRPr="00CE055C" w:rsidRDefault="00807B61" w:rsidP="007B38B2">
      <w:pPr>
        <w:pStyle w:val="Nadpis1"/>
      </w:pPr>
      <w:r w:rsidRPr="00CE055C">
        <w:t>Závěrečné ustanovení</w:t>
      </w:r>
    </w:p>
    <w:p w14:paraId="09EA3C09" w14:textId="10E86A37" w:rsidR="00807B61" w:rsidRPr="00CE055C" w:rsidRDefault="00807B61" w:rsidP="00043C86">
      <w:pPr>
        <w:pStyle w:val="VZ"/>
        <w:spacing w:line="276" w:lineRule="auto"/>
        <w:ind w:left="567" w:hanging="567"/>
        <w:contextualSpacing/>
        <w:rPr>
          <w:rFonts w:ascii="Calibri" w:hAnsi="Calibri" w:cs="Calibri"/>
          <w:sz w:val="22"/>
          <w:szCs w:val="22"/>
        </w:rPr>
      </w:pPr>
      <w:r w:rsidRPr="0012681E">
        <w:rPr>
          <w:rFonts w:ascii="Calibri" w:hAnsi="Calibri" w:cs="Calibri"/>
          <w:b/>
          <w:bCs/>
          <w:sz w:val="22"/>
          <w:szCs w:val="22"/>
        </w:rPr>
        <w:t>13.1</w:t>
      </w:r>
      <w:r w:rsidR="00466479">
        <w:rPr>
          <w:rFonts w:ascii="Calibri" w:hAnsi="Calibri" w:cs="Calibri"/>
          <w:sz w:val="22"/>
          <w:szCs w:val="22"/>
        </w:rPr>
        <w:tab/>
      </w:r>
      <w:r w:rsidRPr="00CE055C">
        <w:rPr>
          <w:rFonts w:ascii="Calibri" w:hAnsi="Calibri" w:cs="Calibri"/>
          <w:sz w:val="22"/>
          <w:szCs w:val="22"/>
        </w:rPr>
        <w:t xml:space="preserve">Smlouvu lze změnit jen písemnou formou – dodatkem, který dohodnou obě smluvní strany svými zástupci oprávněnými k zastupování stran. </w:t>
      </w:r>
    </w:p>
    <w:p w14:paraId="7A0DD8BE" w14:textId="73EC20DC" w:rsidR="00807B61" w:rsidRPr="00CE055C" w:rsidRDefault="00807B61" w:rsidP="00043C86">
      <w:pPr>
        <w:pStyle w:val="VZ"/>
        <w:spacing w:line="276" w:lineRule="auto"/>
        <w:ind w:left="567" w:hanging="567"/>
        <w:contextualSpacing/>
        <w:rPr>
          <w:rFonts w:ascii="Calibri" w:hAnsi="Calibri" w:cs="Calibri"/>
          <w:sz w:val="22"/>
          <w:szCs w:val="22"/>
        </w:rPr>
      </w:pPr>
      <w:r w:rsidRPr="0012681E">
        <w:rPr>
          <w:rFonts w:ascii="Calibri" w:hAnsi="Calibri" w:cs="Calibri"/>
          <w:b/>
          <w:bCs/>
          <w:sz w:val="22"/>
          <w:szCs w:val="22"/>
        </w:rPr>
        <w:t>13.2</w:t>
      </w:r>
      <w:r w:rsidR="00466479">
        <w:rPr>
          <w:rFonts w:ascii="Calibri" w:hAnsi="Calibri" w:cs="Calibri"/>
          <w:sz w:val="22"/>
          <w:szCs w:val="22"/>
        </w:rPr>
        <w:tab/>
      </w:r>
      <w:r w:rsidRPr="00CE055C">
        <w:rPr>
          <w:rFonts w:ascii="Calibri" w:hAnsi="Calibri" w:cs="Calibri"/>
          <w:sz w:val="22"/>
          <w:szCs w:val="22"/>
        </w:rPr>
        <w:t>Nastanou-li u některé ze stran skutečnosti bránící řádnému plnění této smlouvy je povinna to ihned bez zbytečného odkladu oznámit druhé straně a vyvolat jednání zástupců oprávněných k podpisu smlouvy.</w:t>
      </w:r>
    </w:p>
    <w:p w14:paraId="0040E910" w14:textId="37CED5EC" w:rsidR="00807B61" w:rsidRDefault="00807B61" w:rsidP="00043C86">
      <w:pPr>
        <w:pStyle w:val="Zkladntextodsazen"/>
        <w:spacing w:line="276" w:lineRule="auto"/>
        <w:ind w:left="567" w:hanging="567"/>
        <w:contextualSpacing/>
        <w:rPr>
          <w:rFonts w:ascii="Calibri" w:hAnsi="Calibri" w:cs="Calibri"/>
          <w:sz w:val="22"/>
          <w:szCs w:val="22"/>
        </w:rPr>
      </w:pPr>
      <w:r w:rsidRPr="0012681E">
        <w:rPr>
          <w:rFonts w:ascii="Calibri" w:hAnsi="Calibri" w:cs="Calibri"/>
          <w:b/>
          <w:bCs/>
          <w:sz w:val="22"/>
          <w:szCs w:val="22"/>
        </w:rPr>
        <w:t>13.3</w:t>
      </w:r>
      <w:r w:rsidR="00466479">
        <w:rPr>
          <w:rFonts w:ascii="Calibri" w:hAnsi="Calibri" w:cs="Calibri"/>
          <w:sz w:val="22"/>
          <w:szCs w:val="22"/>
        </w:rPr>
        <w:tab/>
      </w:r>
      <w:r w:rsidRPr="00CE055C">
        <w:rPr>
          <w:rFonts w:ascii="Calibri" w:hAnsi="Calibri" w:cs="Calibri"/>
          <w:sz w:val="22"/>
          <w:szCs w:val="22"/>
        </w:rPr>
        <w:t xml:space="preserve">Ve všech případech, které neřeší ujednání obsažená v této smlouvě, </w:t>
      </w:r>
      <w:r w:rsidR="00CB6D03" w:rsidRPr="00CB6D03">
        <w:rPr>
          <w:rFonts w:ascii="Calibri" w:hAnsi="Calibri" w:cs="Calibri"/>
          <w:sz w:val="22"/>
          <w:szCs w:val="22"/>
        </w:rPr>
        <w:t>řídí se právní vztahy z ní vzniklé právním řádem České republiky, zejména zákonem č. 89/2012 Sb., občanský zákoník, ve znění pozdějších předpisů</w:t>
      </w:r>
      <w:r w:rsidRPr="00CE055C">
        <w:rPr>
          <w:rFonts w:ascii="Calibri" w:hAnsi="Calibri" w:cs="Calibri"/>
          <w:sz w:val="22"/>
          <w:szCs w:val="22"/>
        </w:rPr>
        <w:t>. Smluvní strany se dohodly, že při plnění této smlouvy nebudou mít obchodní zvyklosti přednost před dispozitivními ustanoveními zákona.</w:t>
      </w:r>
    </w:p>
    <w:p w14:paraId="7D49EED3" w14:textId="0986F1C8" w:rsidR="00286C64" w:rsidRDefault="0041113D" w:rsidP="00043C86">
      <w:pPr>
        <w:pStyle w:val="Zkladntextodsazen"/>
        <w:spacing w:line="276" w:lineRule="auto"/>
        <w:ind w:left="567" w:hanging="567"/>
        <w:contextualSpacing/>
        <w:rPr>
          <w:rFonts w:ascii="Calibri" w:hAnsi="Calibri" w:cs="Calibri"/>
          <w:sz w:val="22"/>
          <w:szCs w:val="22"/>
        </w:rPr>
      </w:pPr>
      <w:r w:rsidRPr="0041113D">
        <w:rPr>
          <w:rFonts w:ascii="Calibri" w:hAnsi="Calibri" w:cs="Calibri"/>
          <w:b/>
          <w:bCs/>
          <w:sz w:val="22"/>
          <w:szCs w:val="22"/>
        </w:rPr>
        <w:t>13.4</w:t>
      </w:r>
      <w:r>
        <w:rPr>
          <w:rFonts w:ascii="Calibri" w:hAnsi="Calibri" w:cs="Calibri"/>
          <w:sz w:val="22"/>
          <w:szCs w:val="22"/>
        </w:rPr>
        <w:tab/>
        <w:t>P</w:t>
      </w:r>
      <w:r w:rsidRPr="0041113D">
        <w:rPr>
          <w:rFonts w:ascii="Calibri" w:hAnsi="Calibri" w:cs="Calibri"/>
          <w:sz w:val="22"/>
          <w:szCs w:val="22"/>
        </w:rPr>
        <w:t>rojektová dokumentace a její části jsou chráněny dle zákona č. 121/2000 Sb., autorský zákon. Zhotovitel nemá právo ji bez písemného souhlasu objednatele dále užívat, rozmnožovat ani předávat třetím osobám, s výjimkou rozsahu nezbytného k provedení díla</w:t>
      </w:r>
      <w:r w:rsidR="00764FE0">
        <w:rPr>
          <w:rFonts w:ascii="Calibri" w:hAnsi="Calibri" w:cs="Calibri"/>
          <w:sz w:val="22"/>
          <w:szCs w:val="22"/>
        </w:rPr>
        <w:t>.</w:t>
      </w:r>
    </w:p>
    <w:p w14:paraId="46E386F6" w14:textId="10E15BFF" w:rsidR="00365BEE" w:rsidRDefault="00816ECC" w:rsidP="00043C86">
      <w:pPr>
        <w:suppressAutoHyphens/>
        <w:spacing w:after="0"/>
        <w:ind w:left="567" w:hanging="567"/>
        <w:jc w:val="both"/>
        <w:rPr>
          <w:rFonts w:eastAsia="Times New Roman" w:cs="Calibri"/>
          <w:color w:val="000000"/>
          <w:lang w:eastAsia="ar-SA"/>
        </w:rPr>
      </w:pPr>
      <w:r>
        <w:rPr>
          <w:rFonts w:cs="Calibri"/>
          <w:b/>
          <w:bCs/>
        </w:rPr>
        <w:t>13.</w:t>
      </w:r>
      <w:r w:rsidR="00BC1608">
        <w:rPr>
          <w:rFonts w:cs="Calibri"/>
          <w:b/>
          <w:bCs/>
        </w:rPr>
        <w:t>5</w:t>
      </w:r>
      <w:r>
        <w:rPr>
          <w:rFonts w:cs="Calibri"/>
          <w:b/>
          <w:bCs/>
        </w:rPr>
        <w:tab/>
      </w:r>
      <w:r w:rsidR="00365BEE" w:rsidRPr="00CD1AD4">
        <w:rPr>
          <w:rFonts w:eastAsia="Times New Roman" w:cs="Calibri"/>
          <w:color w:val="000000"/>
          <w:lang w:eastAsia="ar-SA"/>
        </w:rPr>
        <w:t xml:space="preserve">Zhotovitel se zavazuje při plnění smlouvy dodržovat veškeré právní předpisy ČR s důrazem na legální zaměstnávání, důstojné pracovní podmínky, spravedlivé odměňování a dodržování bezpečnosti </w:t>
      </w:r>
      <w:r w:rsidR="00365BEE">
        <w:rPr>
          <w:rFonts w:eastAsia="Times New Roman" w:cs="Calibri"/>
          <w:color w:val="000000"/>
          <w:lang w:eastAsia="ar-SA"/>
        </w:rPr>
        <w:br/>
      </w:r>
      <w:r w:rsidR="00365BEE" w:rsidRPr="00CD1AD4">
        <w:rPr>
          <w:rFonts w:eastAsia="Times New Roman" w:cs="Calibri"/>
          <w:color w:val="000000"/>
          <w:lang w:eastAsia="ar-SA"/>
        </w:rPr>
        <w:t xml:space="preserve">a ochrany zdraví při práci pro všechny osoby, které se budou na plnění smlouvy podílet (tj. případně </w:t>
      </w:r>
      <w:r w:rsidR="00365BEE">
        <w:rPr>
          <w:rFonts w:eastAsia="Times New Roman" w:cs="Calibri"/>
          <w:color w:val="000000"/>
          <w:lang w:eastAsia="ar-SA"/>
        </w:rPr>
        <w:br/>
      </w:r>
      <w:r w:rsidR="00365BEE" w:rsidRPr="00CD1AD4">
        <w:rPr>
          <w:rFonts w:eastAsia="Times New Roman" w:cs="Calibri"/>
          <w:color w:val="000000"/>
          <w:lang w:eastAsia="ar-SA"/>
        </w:rPr>
        <w:t xml:space="preserve">i pro své poddodavatele). </w:t>
      </w:r>
    </w:p>
    <w:p w14:paraId="48E55500" w14:textId="372FDBF0" w:rsidR="009040A0" w:rsidRPr="00C67FB8" w:rsidRDefault="00C67FB8" w:rsidP="00043C86">
      <w:pPr>
        <w:suppressAutoHyphens/>
        <w:spacing w:after="0"/>
        <w:ind w:left="567" w:hanging="567"/>
        <w:jc w:val="both"/>
        <w:rPr>
          <w:rFonts w:eastAsia="Times New Roman" w:cs="Calibri"/>
          <w:color w:val="000000"/>
          <w:lang w:eastAsia="ar-SA"/>
        </w:rPr>
      </w:pPr>
      <w:r w:rsidRPr="002D0216">
        <w:rPr>
          <w:rFonts w:eastAsia="Times New Roman" w:cs="Calibri"/>
          <w:b/>
          <w:bCs/>
          <w:color w:val="000000"/>
          <w:lang w:eastAsia="ar-SA"/>
        </w:rPr>
        <w:lastRenderedPageBreak/>
        <w:t>13.6</w:t>
      </w:r>
      <w:r>
        <w:rPr>
          <w:rFonts w:eastAsia="Times New Roman" w:cs="Calibri"/>
          <w:color w:val="000000"/>
          <w:lang w:eastAsia="ar-SA"/>
        </w:rPr>
        <w:tab/>
      </w:r>
      <w:r w:rsidR="009040A0" w:rsidRPr="00C67FB8">
        <w:rPr>
          <w:rFonts w:eastAsia="Times New Roman" w:cs="Calibri"/>
          <w:color w:val="000000"/>
          <w:lang w:eastAsia="ar-SA"/>
        </w:rPr>
        <w:t xml:space="preserve">Zhotovitel se zavazuje dbát zvýšené ochrany životního prostředí a minimalizoval vznik odpadů, a to </w:t>
      </w:r>
      <w:r w:rsidR="009040A0" w:rsidRPr="00C67FB8">
        <w:rPr>
          <w:rFonts w:eastAsia="Times New Roman" w:cs="Calibri"/>
          <w:color w:val="000000"/>
          <w:lang w:eastAsia="ar-SA"/>
        </w:rPr>
        <w:br/>
        <w:t xml:space="preserve">v rozsahu, ve kterém to realizace smlouvy dovoluje, zavazuje se přijmout vhodná opatření k ochraně životního prostředí, zejména předcházet znečišťování nebo poškozování životního prostředí </w:t>
      </w:r>
      <w:r w:rsidR="009040A0" w:rsidRPr="00C67FB8">
        <w:rPr>
          <w:rFonts w:eastAsia="Times New Roman" w:cs="Calibri"/>
          <w:color w:val="000000"/>
          <w:lang w:eastAsia="ar-SA"/>
        </w:rPr>
        <w:br/>
        <w:t>a minimalizovat nepříznivé důsledky své činnosti na životní prostředí a dále se zavazuje k ekologickému odstranění odpadů.</w:t>
      </w:r>
    </w:p>
    <w:p w14:paraId="2300EAB9" w14:textId="21756C24" w:rsidR="00CA71DB" w:rsidRPr="00043C86" w:rsidRDefault="00C67FB8" w:rsidP="00043C86">
      <w:pPr>
        <w:suppressAutoHyphens/>
        <w:spacing w:after="0"/>
        <w:ind w:left="567" w:hanging="567"/>
        <w:jc w:val="both"/>
        <w:rPr>
          <w:rFonts w:eastAsia="Times New Roman" w:cs="Calibri"/>
          <w:color w:val="000000"/>
          <w:lang w:eastAsia="ar-SA"/>
        </w:rPr>
      </w:pPr>
      <w:r w:rsidRPr="002D0216">
        <w:rPr>
          <w:rFonts w:eastAsia="Times New Roman" w:cs="Calibri"/>
          <w:b/>
          <w:bCs/>
          <w:color w:val="000000"/>
          <w:lang w:eastAsia="ar-SA"/>
        </w:rPr>
        <w:t>13.7</w:t>
      </w:r>
      <w:r>
        <w:rPr>
          <w:rFonts w:eastAsia="Times New Roman" w:cs="Calibri"/>
          <w:color w:val="000000"/>
          <w:lang w:eastAsia="ar-SA"/>
        </w:rPr>
        <w:tab/>
      </w:r>
      <w:r w:rsidR="009040A0" w:rsidRPr="00C67FB8">
        <w:rPr>
          <w:rFonts w:eastAsia="Times New Roman" w:cs="Calibri"/>
          <w:color w:val="000000"/>
          <w:lang w:eastAsia="ar-SA"/>
        </w:rPr>
        <w:t>Jakákoliv ústní ujednání, která nejsou písemně potvrzena oprávněnými zástupci obou smluvních stran, jsou právně neúčinná.</w:t>
      </w:r>
      <w:r w:rsidR="009040A0" w:rsidRPr="00756965">
        <w:t xml:space="preserve"> </w:t>
      </w:r>
    </w:p>
    <w:p w14:paraId="5539BDFD" w14:textId="1DBA7C3F" w:rsidR="00807B61" w:rsidRPr="00CE055C" w:rsidRDefault="00807B61" w:rsidP="00043C86">
      <w:pPr>
        <w:pStyle w:val="VZ"/>
        <w:spacing w:line="276" w:lineRule="auto"/>
        <w:ind w:left="567" w:hanging="567"/>
        <w:contextualSpacing/>
        <w:rPr>
          <w:rFonts w:ascii="Calibri" w:hAnsi="Calibri" w:cs="Calibri"/>
          <w:sz w:val="22"/>
          <w:szCs w:val="22"/>
        </w:rPr>
      </w:pPr>
      <w:r w:rsidRPr="0012681E">
        <w:rPr>
          <w:rFonts w:ascii="Calibri" w:hAnsi="Calibri" w:cs="Calibri"/>
          <w:b/>
          <w:bCs/>
          <w:sz w:val="22"/>
          <w:szCs w:val="22"/>
        </w:rPr>
        <w:t>13.</w:t>
      </w:r>
      <w:r w:rsidR="00C67FB8">
        <w:rPr>
          <w:rFonts w:ascii="Calibri" w:hAnsi="Calibri" w:cs="Calibri"/>
          <w:b/>
          <w:bCs/>
          <w:sz w:val="22"/>
          <w:szCs w:val="22"/>
        </w:rPr>
        <w:t>8</w:t>
      </w:r>
      <w:r w:rsidR="00466479">
        <w:rPr>
          <w:rFonts w:ascii="Calibri" w:hAnsi="Calibri" w:cs="Calibri"/>
          <w:sz w:val="22"/>
          <w:szCs w:val="22"/>
        </w:rPr>
        <w:tab/>
      </w:r>
      <w:r w:rsidRPr="00CE055C">
        <w:rPr>
          <w:rFonts w:ascii="Calibri" w:hAnsi="Calibri" w:cs="Calibri"/>
          <w:sz w:val="22"/>
          <w:szCs w:val="22"/>
        </w:rPr>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233A6F13" w14:textId="46C276F2" w:rsidR="00807B61" w:rsidRPr="00CE055C" w:rsidRDefault="00807B61" w:rsidP="00043C86">
      <w:pPr>
        <w:pStyle w:val="VZ"/>
        <w:spacing w:line="276" w:lineRule="auto"/>
        <w:ind w:left="567" w:hanging="567"/>
        <w:contextualSpacing/>
        <w:rPr>
          <w:rFonts w:ascii="Calibri" w:hAnsi="Calibri" w:cs="Calibri"/>
          <w:sz w:val="22"/>
          <w:szCs w:val="22"/>
        </w:rPr>
      </w:pPr>
      <w:r w:rsidRPr="0012681E">
        <w:rPr>
          <w:rFonts w:ascii="Calibri" w:hAnsi="Calibri" w:cs="Calibri"/>
          <w:b/>
          <w:bCs/>
          <w:sz w:val="22"/>
          <w:szCs w:val="22"/>
        </w:rPr>
        <w:t>13.</w:t>
      </w:r>
      <w:r w:rsidR="00C67FB8">
        <w:rPr>
          <w:rFonts w:ascii="Calibri" w:hAnsi="Calibri" w:cs="Calibri"/>
          <w:b/>
          <w:bCs/>
          <w:sz w:val="22"/>
          <w:szCs w:val="22"/>
        </w:rPr>
        <w:t>9</w:t>
      </w:r>
      <w:r w:rsidR="00466479">
        <w:rPr>
          <w:rFonts w:ascii="Calibri" w:hAnsi="Calibri" w:cs="Calibri"/>
          <w:sz w:val="22"/>
          <w:szCs w:val="22"/>
        </w:rPr>
        <w:tab/>
      </w:r>
      <w:r w:rsidRPr="00CE055C">
        <w:rPr>
          <w:rFonts w:ascii="Calibri" w:hAnsi="Calibri" w:cs="Calibri"/>
          <w:sz w:val="22"/>
          <w:szCs w:val="22"/>
        </w:rPr>
        <w:t xml:space="preserve">Tato smlouva nabývá platnosti dnem podpisu a účinnosti dnem uveřejnění v informačním systému veřejné správy – Registru smluv. </w:t>
      </w:r>
    </w:p>
    <w:p w14:paraId="13C3FDCD" w14:textId="27AAAC45" w:rsidR="00807B61" w:rsidRPr="00CE055C" w:rsidRDefault="00807B61" w:rsidP="00043C86">
      <w:pPr>
        <w:pStyle w:val="VZ"/>
        <w:spacing w:line="276" w:lineRule="auto"/>
        <w:ind w:left="567" w:hanging="567"/>
        <w:contextualSpacing/>
        <w:rPr>
          <w:rFonts w:ascii="Calibri" w:hAnsi="Calibri" w:cs="Calibri"/>
          <w:sz w:val="22"/>
          <w:szCs w:val="22"/>
        </w:rPr>
      </w:pPr>
      <w:r w:rsidRPr="0012681E">
        <w:rPr>
          <w:rFonts w:ascii="Calibri" w:hAnsi="Calibri" w:cs="Calibri"/>
          <w:b/>
          <w:bCs/>
          <w:sz w:val="22"/>
          <w:szCs w:val="22"/>
        </w:rPr>
        <w:t>13.</w:t>
      </w:r>
      <w:r w:rsidR="00C67FB8">
        <w:rPr>
          <w:rFonts w:ascii="Calibri" w:hAnsi="Calibri" w:cs="Calibri"/>
          <w:b/>
          <w:bCs/>
          <w:sz w:val="22"/>
          <w:szCs w:val="22"/>
        </w:rPr>
        <w:t>10</w:t>
      </w:r>
      <w:r w:rsidR="00893B5A">
        <w:rPr>
          <w:rFonts w:ascii="Calibri" w:hAnsi="Calibri" w:cs="Calibri"/>
          <w:sz w:val="22"/>
          <w:szCs w:val="22"/>
        </w:rPr>
        <w:t xml:space="preserve"> </w:t>
      </w:r>
      <w:r w:rsidR="0085024D">
        <w:rPr>
          <w:rFonts w:ascii="Calibri" w:hAnsi="Calibri" w:cs="Calibri"/>
          <w:sz w:val="22"/>
          <w:szCs w:val="22"/>
        </w:rPr>
        <w:tab/>
      </w:r>
      <w:r w:rsidRPr="00CE055C">
        <w:rPr>
          <w:rFonts w:ascii="Calibri" w:hAnsi="Calibri" w:cs="Calibri"/>
          <w:sz w:val="22"/>
          <w:szCs w:val="22"/>
        </w:rPr>
        <w:t>Zhotovitel výslovně souhlasí se zveřejněním celého textu této smlouvy včetně podpisů v informačním systému veřejné správy – Registru smluv.</w:t>
      </w:r>
    </w:p>
    <w:p w14:paraId="60EC6967" w14:textId="2477E78C" w:rsidR="00807B61" w:rsidRPr="00CE055C" w:rsidRDefault="00807B61" w:rsidP="00043C86">
      <w:pPr>
        <w:pStyle w:val="VZ"/>
        <w:spacing w:line="276" w:lineRule="auto"/>
        <w:ind w:left="567" w:hanging="567"/>
        <w:contextualSpacing/>
        <w:rPr>
          <w:rFonts w:ascii="Calibri" w:hAnsi="Calibri" w:cs="Calibri"/>
          <w:sz w:val="22"/>
          <w:szCs w:val="22"/>
        </w:rPr>
      </w:pPr>
      <w:r w:rsidRPr="0012681E">
        <w:rPr>
          <w:rFonts w:ascii="Calibri" w:hAnsi="Calibri" w:cs="Calibri"/>
          <w:b/>
          <w:bCs/>
          <w:sz w:val="22"/>
          <w:szCs w:val="22"/>
        </w:rPr>
        <w:t>13</w:t>
      </w:r>
      <w:r w:rsidR="00C67FB8">
        <w:rPr>
          <w:rFonts w:ascii="Calibri" w:hAnsi="Calibri" w:cs="Calibri"/>
          <w:b/>
          <w:bCs/>
          <w:sz w:val="22"/>
          <w:szCs w:val="22"/>
        </w:rPr>
        <w:t>.11</w:t>
      </w:r>
      <w:r w:rsidR="00466479">
        <w:rPr>
          <w:rFonts w:ascii="Calibri" w:hAnsi="Calibri" w:cs="Calibri"/>
          <w:sz w:val="22"/>
          <w:szCs w:val="22"/>
        </w:rPr>
        <w:tab/>
      </w:r>
      <w:r w:rsidRPr="00CE055C">
        <w:rPr>
          <w:rFonts w:ascii="Calibri" w:hAnsi="Calibri" w:cs="Calibri"/>
          <w:sz w:val="22"/>
          <w:szCs w:val="22"/>
        </w:rPr>
        <w:t>Smluvní strany se dohodly, že zákonnou povinnost dle § 5 odst. 2 zákona o registru smluv splní Kraj Vysočina a splnění této povinnosti doloží průkazným způsobem zhotoviteli. Smluvní strany současně berou na vědomí, že v případě nesplnění zákonné povinnosti je smlouva do 3 měsíců od jejího podpisu bez dalšího zrušena od samého začátku.</w:t>
      </w:r>
    </w:p>
    <w:p w14:paraId="09657BF2" w14:textId="0A866B6A" w:rsidR="00B46DF8" w:rsidRPr="001F174B" w:rsidRDefault="00807B61" w:rsidP="00043C86">
      <w:pPr>
        <w:pStyle w:val="VZ"/>
        <w:spacing w:line="276" w:lineRule="auto"/>
        <w:ind w:left="567" w:hanging="567"/>
        <w:contextualSpacing/>
        <w:rPr>
          <w:rFonts w:ascii="Calibri" w:hAnsi="Calibri" w:cs="Calibri"/>
          <w:sz w:val="22"/>
          <w:szCs w:val="22"/>
        </w:rPr>
      </w:pPr>
      <w:r w:rsidRPr="0012681E">
        <w:rPr>
          <w:rFonts w:ascii="Calibri" w:hAnsi="Calibri" w:cs="Calibri"/>
          <w:b/>
          <w:bCs/>
          <w:sz w:val="22"/>
          <w:szCs w:val="22"/>
        </w:rPr>
        <w:t>13.</w:t>
      </w:r>
      <w:r w:rsidR="00C67FB8">
        <w:rPr>
          <w:rFonts w:ascii="Calibri" w:hAnsi="Calibri" w:cs="Calibri"/>
          <w:b/>
          <w:bCs/>
          <w:sz w:val="22"/>
          <w:szCs w:val="22"/>
        </w:rPr>
        <w:t>12</w:t>
      </w:r>
      <w:r w:rsidR="00466479">
        <w:rPr>
          <w:rFonts w:ascii="Calibri" w:hAnsi="Calibri" w:cs="Calibri"/>
          <w:sz w:val="22"/>
          <w:szCs w:val="22"/>
        </w:rPr>
        <w:tab/>
      </w:r>
      <w:r w:rsidRPr="00CE055C">
        <w:rPr>
          <w:rFonts w:ascii="Calibri" w:hAnsi="Calibri" w:cs="Calibri"/>
          <w:sz w:val="22"/>
          <w:szCs w:val="22"/>
        </w:rPr>
        <w:t>Smlouva je vyhotovena ve čtyřech stejnopisech, z nichž každá ze smluvních stran obdrží po dvou stejnopisech.</w:t>
      </w:r>
      <w:r w:rsidR="004032B4">
        <w:rPr>
          <w:rFonts w:ascii="Calibri" w:hAnsi="Calibri" w:cs="Calibri"/>
          <w:sz w:val="22"/>
          <w:szCs w:val="22"/>
        </w:rPr>
        <w:t xml:space="preserve"> </w:t>
      </w:r>
      <w:r w:rsidR="004032B4" w:rsidRPr="004032B4">
        <w:rPr>
          <w:rFonts w:ascii="Calibri" w:hAnsi="Calibri" w:cs="Calibri"/>
          <w:sz w:val="22"/>
          <w:szCs w:val="22"/>
        </w:rPr>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47EB50B6" w14:textId="77777777" w:rsidR="001A1F4E" w:rsidRPr="001A1F4E" w:rsidRDefault="001A1F4E" w:rsidP="00043C86">
      <w:pPr>
        <w:suppressAutoHyphens/>
        <w:spacing w:after="0"/>
        <w:ind w:left="1080"/>
        <w:jc w:val="both"/>
        <w:rPr>
          <w:rFonts w:eastAsia="Times New Roman" w:cs="Calibri"/>
          <w:color w:val="000000"/>
          <w:lang w:eastAsia="ar-SA"/>
        </w:rPr>
      </w:pPr>
    </w:p>
    <w:p w14:paraId="74D1177D" w14:textId="27E2A506"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smlouvy</w:t>
      </w:r>
      <w:r w:rsidR="00BC37C0">
        <w:rPr>
          <w:rFonts w:eastAsia="Times New Roman" w:cs="Calibri"/>
          <w:b/>
          <w:color w:val="000000"/>
          <w:lang w:eastAsia="ar-SA"/>
        </w:rPr>
        <w:t xml:space="preserve"> o dílo</w:t>
      </w:r>
      <w:r w:rsidRPr="006C722A">
        <w:rPr>
          <w:rFonts w:eastAsia="Times New Roman" w:cs="Calibri"/>
          <w:b/>
          <w:color w:val="000000"/>
          <w:lang w:eastAsia="ar-SA"/>
        </w:rPr>
        <w:t>:</w:t>
      </w:r>
    </w:p>
    <w:p w14:paraId="1815D98A" w14:textId="461DF596" w:rsidR="002C4274" w:rsidRDefault="009D2EB6" w:rsidP="001F174B">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 xml:space="preserve">Příloha č. 1 </w:t>
      </w:r>
      <w:r w:rsidR="009A268E">
        <w:rPr>
          <w:rFonts w:eastAsia="Times New Roman" w:cs="Calibri"/>
          <w:color w:val="000000"/>
          <w:lang w:eastAsia="ar-SA"/>
        </w:rPr>
        <w:t>smlouvy – Položkové rozpočty (oceněný soupis stavebních prací, dodávek a služeb)</w:t>
      </w:r>
    </w:p>
    <w:p w14:paraId="25697A6F" w14:textId="7F40898F" w:rsidR="009A268E" w:rsidRDefault="009A268E" w:rsidP="00043C86">
      <w:pPr>
        <w:spacing w:after="0" w:line="240" w:lineRule="auto"/>
        <w:rPr>
          <w:rFonts w:eastAsia="Times New Roman" w:cs="Calibri"/>
          <w:color w:val="000000"/>
          <w:lang w:eastAsia="ar-SA"/>
        </w:rPr>
      </w:pPr>
    </w:p>
    <w:p w14:paraId="62C1E02B" w14:textId="77777777" w:rsidR="00961A58" w:rsidRDefault="00961A58" w:rsidP="00961A58">
      <w:pPr>
        <w:spacing w:after="0" w:line="240" w:lineRule="auto"/>
        <w:rPr>
          <w:rFonts w:eastAsia="Times New Roman" w:cs="Calibri"/>
          <w:color w:val="000000"/>
          <w:lang w:eastAsia="ar-SA"/>
        </w:rPr>
      </w:pPr>
    </w:p>
    <w:p w14:paraId="1D72DE5E" w14:textId="336FCABF" w:rsidR="00497FED" w:rsidRPr="000D3471" w:rsidRDefault="00497FED" w:rsidP="00961A58">
      <w:pPr>
        <w:spacing w:after="0" w:line="240" w:lineRule="auto"/>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sidR="006C722A">
        <w:rPr>
          <w:rFonts w:eastAsia="Times New Roman" w:cs="Calibri"/>
          <w:color w:val="000000"/>
          <w:lang w:eastAsia="ar-SA"/>
        </w:rPr>
        <w:t>….</w:t>
      </w:r>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r w:rsidR="006C722A">
        <w:rPr>
          <w:rFonts w:eastAsia="Times New Roman" w:cs="Calibri"/>
          <w:color w:val="000000"/>
          <w:lang w:eastAsia="ar-SA"/>
        </w:rPr>
        <w:t xml:space="preserve"> </w:t>
      </w:r>
      <w:r w:rsidR="001F346B" w:rsidRPr="000D3471">
        <w:rPr>
          <w:rFonts w:eastAsia="Times New Roman" w:cs="Calibri"/>
          <w:color w:val="000000"/>
          <w:lang w:eastAsia="ar-SA"/>
        </w:rPr>
        <w:t>………</w:t>
      </w:r>
      <w:r w:rsidR="006C722A">
        <w:rPr>
          <w:rFonts w:eastAsia="Times New Roman" w:cs="Calibri"/>
          <w:color w:val="000000"/>
          <w:lang w:eastAsia="ar-SA"/>
        </w:rPr>
        <w:t>…….</w:t>
      </w:r>
      <w:r w:rsidR="001F346B" w:rsidRPr="000D3471">
        <w:rPr>
          <w:rFonts w:eastAsia="Times New Roman" w:cs="Calibri"/>
          <w:color w:val="000000"/>
          <w:lang w:eastAsia="ar-SA"/>
        </w:rPr>
        <w:t>…</w:t>
      </w:r>
      <w:r w:rsidR="006C722A">
        <w:rPr>
          <w:rFonts w:eastAsia="Times New Roman" w:cs="Calibri"/>
          <w:color w:val="000000"/>
          <w:lang w:eastAsia="ar-SA"/>
        </w:rPr>
        <w:t xml:space="preserve"> </w:t>
      </w:r>
    </w:p>
    <w:p w14:paraId="5AC97C36" w14:textId="7BC9A5B0" w:rsidR="00497FED" w:rsidRPr="00B2571A" w:rsidRDefault="00497FED" w:rsidP="00B2571A">
      <w:pPr>
        <w:suppressAutoHyphens/>
        <w:spacing w:before="120" w:after="0" w:line="240" w:lineRule="auto"/>
        <w:ind w:left="357" w:hanging="357"/>
        <w:jc w:val="both"/>
        <w:rPr>
          <w:rFonts w:eastAsia="Times New Roman" w:cs="Calibri"/>
          <w:b/>
          <w:color w:val="000000"/>
          <w:lang w:eastAsia="ar-SA"/>
        </w:rPr>
      </w:pPr>
      <w:r w:rsidRPr="000D3471">
        <w:rPr>
          <w:rFonts w:eastAsia="Times New Roman" w:cs="Calibri"/>
          <w:color w:val="000000"/>
          <w:lang w:eastAsia="ar-SA"/>
        </w:rPr>
        <w:t xml:space="preserve"> </w:t>
      </w:r>
      <w:r w:rsidR="00BC162B" w:rsidRPr="000D3471">
        <w:rPr>
          <w:rFonts w:eastAsia="Times New Roman" w:cs="Calibri"/>
          <w:b/>
          <w:color w:val="000000"/>
          <w:lang w:eastAsia="ar-SA"/>
        </w:rPr>
        <w:t xml:space="preserve">Za </w:t>
      </w:r>
      <w:r w:rsidR="00961A58">
        <w:rPr>
          <w:rFonts w:eastAsia="Times New Roman" w:cs="Calibri"/>
          <w:b/>
          <w:color w:val="000000"/>
          <w:lang w:eastAsia="ar-SA"/>
        </w:rPr>
        <w:t>objednatele</w:t>
      </w:r>
      <w:r w:rsidR="00961A58" w:rsidRPr="000D3471">
        <w:rPr>
          <w:rFonts w:eastAsia="Times New Roman" w:cs="Calibri"/>
          <w:b/>
          <w:color w:val="000000"/>
          <w:lang w:eastAsia="ar-SA"/>
        </w:rPr>
        <w:t>:</w:t>
      </w:r>
      <w:r w:rsidR="00BC162B" w:rsidRPr="000D3471">
        <w:rPr>
          <w:rFonts w:eastAsia="Times New Roman" w:cs="Calibri"/>
          <w:b/>
          <w:color w:val="000000"/>
          <w:lang w:eastAsia="ar-SA"/>
        </w:rPr>
        <w:t xml:space="preserve">                    </w:t>
      </w:r>
      <w:r w:rsidR="00BC162B">
        <w:rPr>
          <w:rFonts w:eastAsia="Times New Roman" w:cs="Calibri"/>
          <w:b/>
          <w:color w:val="000000"/>
          <w:lang w:eastAsia="ar-SA"/>
        </w:rPr>
        <w:tab/>
      </w:r>
      <w:r w:rsidR="00BC162B">
        <w:rPr>
          <w:rFonts w:eastAsia="Times New Roman" w:cs="Calibri"/>
          <w:b/>
          <w:color w:val="000000"/>
          <w:lang w:eastAsia="ar-SA"/>
        </w:rPr>
        <w:tab/>
      </w:r>
      <w:r w:rsidR="00BC162B">
        <w:rPr>
          <w:rFonts w:eastAsia="Times New Roman" w:cs="Calibri"/>
          <w:b/>
          <w:color w:val="000000"/>
          <w:lang w:eastAsia="ar-SA"/>
        </w:rPr>
        <w:tab/>
      </w:r>
      <w:r w:rsidR="00BC162B">
        <w:rPr>
          <w:rFonts w:eastAsia="Times New Roman" w:cs="Calibri"/>
          <w:b/>
          <w:color w:val="000000"/>
          <w:lang w:eastAsia="ar-SA"/>
        </w:rPr>
        <w:tab/>
      </w:r>
      <w:r w:rsidR="00BC162B">
        <w:rPr>
          <w:rFonts w:eastAsia="Times New Roman" w:cs="Calibri"/>
          <w:b/>
          <w:color w:val="000000"/>
          <w:lang w:eastAsia="ar-SA"/>
        </w:rPr>
        <w:tab/>
      </w:r>
      <w:r w:rsidR="00BC162B" w:rsidRPr="000D3471">
        <w:rPr>
          <w:rFonts w:eastAsia="Times New Roman" w:cs="Calibri"/>
          <w:b/>
          <w:color w:val="000000"/>
          <w:lang w:eastAsia="ar-SA"/>
        </w:rPr>
        <w:t xml:space="preserve">Za </w:t>
      </w:r>
      <w:r w:rsidR="00381061">
        <w:rPr>
          <w:rFonts w:eastAsia="Times New Roman" w:cs="Calibri"/>
          <w:b/>
          <w:color w:val="000000"/>
          <w:lang w:eastAsia="ar-SA"/>
        </w:rPr>
        <w:t>zhotovitele</w:t>
      </w:r>
      <w:r w:rsidR="00BC162B" w:rsidRPr="000D3471">
        <w:rPr>
          <w:rFonts w:eastAsia="Times New Roman" w:cs="Calibri"/>
          <w:b/>
          <w:color w:val="000000"/>
          <w:lang w:eastAsia="ar-SA"/>
        </w:rPr>
        <w:t>:</w:t>
      </w:r>
      <w:r w:rsidR="00BC162B" w:rsidRPr="000D3471">
        <w:rPr>
          <w:rFonts w:eastAsia="Times New Roman" w:cs="Calibri"/>
          <w:color w:val="000000"/>
          <w:lang w:eastAsia="ar-SA"/>
        </w:rPr>
        <w:t xml:space="preserve">       </w:t>
      </w:r>
    </w:p>
    <w:p w14:paraId="1BFBCF22" w14:textId="54477B58" w:rsidR="008A6632" w:rsidRDefault="00122EBB" w:rsidP="00766B5C">
      <w:pPr>
        <w:suppressAutoHyphens/>
        <w:spacing w:before="120" w:after="0" w:line="240" w:lineRule="auto"/>
        <w:jc w:val="both"/>
        <w:rPr>
          <w:rFonts w:eastAsia="Times New Roman" w:cs="Calibri"/>
          <w:color w:val="000000"/>
          <w:lang w:eastAsia="ar-SA"/>
        </w:rPr>
      </w:pPr>
      <w:r>
        <w:rPr>
          <w:rFonts w:eastAsia="Times New Roman" w:cs="Calibri"/>
          <w:color w:val="000000"/>
          <w:lang w:eastAsia="ar-SA"/>
        </w:rPr>
        <w:br/>
      </w:r>
      <w:r>
        <w:rPr>
          <w:rFonts w:eastAsia="Times New Roman" w:cs="Calibri"/>
          <w:color w:val="000000"/>
          <w:lang w:eastAsia="ar-SA"/>
        </w:rPr>
        <w:br/>
      </w:r>
    </w:p>
    <w:p w14:paraId="1BDEED36" w14:textId="77777777" w:rsidR="00B2571A" w:rsidRDefault="00B2571A" w:rsidP="00A97355">
      <w:pPr>
        <w:suppressAutoHyphens/>
        <w:spacing w:before="120" w:after="0" w:line="240" w:lineRule="auto"/>
        <w:ind w:left="357" w:hanging="357"/>
        <w:jc w:val="both"/>
        <w:rPr>
          <w:rFonts w:eastAsia="Times New Roman" w:cs="Calibri"/>
          <w:color w:val="000000"/>
          <w:lang w:eastAsia="ar-SA"/>
        </w:rPr>
      </w:pPr>
    </w:p>
    <w:p w14:paraId="52429892" w14:textId="77777777" w:rsidR="00B2571A" w:rsidRDefault="00B2571A" w:rsidP="00A97355">
      <w:pPr>
        <w:suppressAutoHyphens/>
        <w:spacing w:before="120" w:after="0" w:line="240" w:lineRule="auto"/>
        <w:ind w:left="357" w:hanging="357"/>
        <w:jc w:val="both"/>
        <w:rPr>
          <w:rFonts w:eastAsia="Times New Roman" w:cs="Calibri"/>
          <w:color w:val="000000"/>
          <w:lang w:eastAsia="ar-SA"/>
        </w:rPr>
      </w:pPr>
    </w:p>
    <w:p w14:paraId="26460BDE" w14:textId="523EE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6842062F" w14:textId="2256B7F6" w:rsidR="00BC162B" w:rsidRPr="00BC162B" w:rsidRDefault="009E62DF" w:rsidP="00BC162B">
      <w:pPr>
        <w:spacing w:after="0" w:line="240" w:lineRule="auto"/>
        <w:ind w:firstLine="708"/>
        <w:contextualSpacing/>
        <w:rPr>
          <w:b/>
          <w:lang w:eastAsia="cs-CZ"/>
        </w:rPr>
      </w:pPr>
      <w:r>
        <w:rPr>
          <w:b/>
          <w:lang w:eastAsia="cs-CZ"/>
        </w:rPr>
        <w:t xml:space="preserve">     </w:t>
      </w:r>
      <w:r w:rsidR="00A116AA">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7F41E4D" w14:textId="47DB895A" w:rsidR="00546A45" w:rsidRDefault="009E62DF" w:rsidP="00122EBB">
      <w:pPr>
        <w:spacing w:after="0" w:line="240" w:lineRule="auto"/>
        <w:ind w:left="567" w:hanging="567"/>
        <w:contextualSpacing/>
        <w:rPr>
          <w:b/>
          <w:lang w:eastAsia="cs-CZ"/>
        </w:rPr>
      </w:pPr>
      <w:r>
        <w:rPr>
          <w:b/>
          <w:lang w:eastAsia="cs-CZ"/>
        </w:rPr>
        <w:t xml:space="preserve">        Ř</w:t>
      </w:r>
      <w:r w:rsidR="00BC162B" w:rsidRPr="00BC162B">
        <w:rPr>
          <w:b/>
          <w:lang w:eastAsia="cs-CZ"/>
        </w:rPr>
        <w:t>editel</w:t>
      </w:r>
      <w:r w:rsidR="00043C86">
        <w:rPr>
          <w:b/>
          <w:lang w:eastAsia="cs-CZ"/>
        </w:rPr>
        <w:t xml:space="preserve"> nemocnice Jihlava, p.o.</w:t>
      </w:r>
    </w:p>
    <w:p w14:paraId="2ED307FC" w14:textId="77777777" w:rsidR="00C632D3" w:rsidRDefault="00C632D3" w:rsidP="001E5582">
      <w:pPr>
        <w:spacing w:before="120" w:after="0" w:line="240" w:lineRule="auto"/>
        <w:rPr>
          <w:rFonts w:eastAsia="Times New Roman"/>
          <w:lang w:eastAsia="cs-CZ"/>
        </w:rPr>
        <w:sectPr w:rsidR="00C632D3" w:rsidSect="00846225">
          <w:headerReference w:type="default" r:id="rId11"/>
          <w:footerReference w:type="default" r:id="rId12"/>
          <w:headerReference w:type="first" r:id="rId13"/>
          <w:pgSz w:w="11906" w:h="16838" w:code="9"/>
          <w:pgMar w:top="1241" w:right="1133" w:bottom="851" w:left="851" w:header="709" w:footer="344" w:gutter="0"/>
          <w:cols w:space="708"/>
          <w:docGrid w:linePitch="360"/>
        </w:sectPr>
      </w:pPr>
    </w:p>
    <w:p w14:paraId="70E60910" w14:textId="77777777" w:rsidR="00C632D3" w:rsidRDefault="00C632D3" w:rsidP="00C632D3">
      <w:pPr>
        <w:suppressAutoHyphens/>
        <w:spacing w:after="0" w:line="240" w:lineRule="auto"/>
        <w:jc w:val="center"/>
        <w:rPr>
          <w:rFonts w:eastAsia="Times New Roman" w:cs="Calibri"/>
          <w:b/>
          <w:color w:val="000000"/>
          <w:sz w:val="28"/>
          <w:szCs w:val="28"/>
          <w:lang w:eastAsia="ar-SA"/>
        </w:rPr>
      </w:pPr>
    </w:p>
    <w:p w14:paraId="1DE3478D" w14:textId="0A081B7A" w:rsidR="00961F8D" w:rsidRDefault="009E62DF" w:rsidP="001771FB">
      <w:pPr>
        <w:suppressAutoHyphens/>
        <w:spacing w:after="0" w:line="240" w:lineRule="auto"/>
        <w:jc w:val="center"/>
        <w:rPr>
          <w:rFonts w:eastAsia="Times New Roman" w:cs="Calibri"/>
          <w:b/>
          <w:color w:val="000000"/>
          <w:sz w:val="28"/>
          <w:szCs w:val="28"/>
          <w:lang w:eastAsia="ar-SA"/>
        </w:rPr>
      </w:pPr>
      <w:r>
        <w:rPr>
          <w:rFonts w:eastAsia="Times New Roman" w:cs="Calibri"/>
          <w:b/>
          <w:color w:val="000000"/>
          <w:sz w:val="28"/>
          <w:szCs w:val="28"/>
          <w:lang w:eastAsia="ar-SA"/>
        </w:rPr>
        <w:t>POLOŽKOVÉ ROZPOČTY</w:t>
      </w:r>
    </w:p>
    <w:p w14:paraId="2F57C516" w14:textId="0E7BF29C" w:rsidR="001771FB" w:rsidRDefault="001771FB" w:rsidP="001771FB">
      <w:pPr>
        <w:suppressAutoHyphens/>
        <w:spacing w:after="0" w:line="240" w:lineRule="auto"/>
        <w:jc w:val="center"/>
        <w:rPr>
          <w:rFonts w:eastAsia="Times New Roman" w:cs="Arial"/>
          <w:sz w:val="28"/>
          <w:szCs w:val="28"/>
          <w:lang w:eastAsia="cs-CZ"/>
        </w:rPr>
      </w:pPr>
    </w:p>
    <w:p w14:paraId="648940AB" w14:textId="0082D769" w:rsidR="00505CC7" w:rsidRDefault="00505CC7" w:rsidP="00533A3C">
      <w:pPr>
        <w:suppressAutoHyphens/>
        <w:spacing w:after="0" w:line="240" w:lineRule="auto"/>
        <w:rPr>
          <w:rFonts w:eastAsia="Times New Roman" w:cs="Arial"/>
          <w:sz w:val="28"/>
          <w:szCs w:val="28"/>
          <w:lang w:eastAsia="cs-CZ"/>
        </w:rPr>
      </w:pPr>
    </w:p>
    <w:p w14:paraId="368E9137" w14:textId="1665BC0F" w:rsidR="00505CC7" w:rsidRDefault="00505CC7" w:rsidP="001771FB">
      <w:pPr>
        <w:suppressAutoHyphens/>
        <w:spacing w:after="0" w:line="240" w:lineRule="auto"/>
        <w:jc w:val="center"/>
        <w:rPr>
          <w:rFonts w:eastAsia="Times New Roman" w:cs="Arial"/>
          <w:sz w:val="28"/>
          <w:szCs w:val="28"/>
          <w:lang w:eastAsia="cs-CZ"/>
        </w:rPr>
      </w:pPr>
    </w:p>
    <w:p w14:paraId="57EC388E" w14:textId="1C4286C4" w:rsidR="00505CC7" w:rsidRDefault="00505CC7" w:rsidP="001771FB">
      <w:pPr>
        <w:suppressAutoHyphens/>
        <w:spacing w:after="0" w:line="240" w:lineRule="auto"/>
        <w:jc w:val="center"/>
        <w:rPr>
          <w:rFonts w:eastAsia="Times New Roman" w:cs="Arial"/>
          <w:sz w:val="28"/>
          <w:szCs w:val="28"/>
          <w:lang w:eastAsia="cs-CZ"/>
        </w:rPr>
      </w:pPr>
    </w:p>
    <w:p w14:paraId="3F38C540" w14:textId="7FF3FCFE" w:rsidR="00505CC7" w:rsidRDefault="00505CC7" w:rsidP="001771FB">
      <w:pPr>
        <w:suppressAutoHyphens/>
        <w:spacing w:after="0" w:line="240" w:lineRule="auto"/>
        <w:jc w:val="center"/>
        <w:rPr>
          <w:rFonts w:eastAsia="Times New Roman" w:cs="Arial"/>
          <w:sz w:val="28"/>
          <w:szCs w:val="28"/>
          <w:lang w:eastAsia="cs-CZ"/>
        </w:rPr>
      </w:pPr>
    </w:p>
    <w:p w14:paraId="4E3D86D2" w14:textId="296A0B85" w:rsidR="00505CC7" w:rsidRDefault="00505CC7" w:rsidP="001771FB">
      <w:pPr>
        <w:suppressAutoHyphens/>
        <w:spacing w:after="0" w:line="240" w:lineRule="auto"/>
        <w:jc w:val="center"/>
        <w:rPr>
          <w:rFonts w:eastAsia="Times New Roman" w:cs="Arial"/>
          <w:sz w:val="28"/>
          <w:szCs w:val="28"/>
          <w:lang w:eastAsia="cs-CZ"/>
        </w:rPr>
      </w:pPr>
    </w:p>
    <w:p w14:paraId="6448B000" w14:textId="77777777" w:rsidR="00505CC7" w:rsidRPr="00916C20" w:rsidRDefault="00505CC7" w:rsidP="001771FB">
      <w:pPr>
        <w:suppressAutoHyphens/>
        <w:spacing w:after="0" w:line="240" w:lineRule="auto"/>
        <w:jc w:val="center"/>
        <w:rPr>
          <w:rFonts w:eastAsia="Times New Roman" w:cs="Arial"/>
          <w:sz w:val="28"/>
          <w:szCs w:val="28"/>
          <w:lang w:eastAsia="cs-CZ"/>
        </w:rPr>
      </w:pPr>
    </w:p>
    <w:sectPr w:rsidR="00505CC7" w:rsidRPr="00916C20" w:rsidSect="0047083E">
      <w:headerReference w:type="default" r:id="rId14"/>
      <w:pgSz w:w="11906" w:h="16838" w:code="9"/>
      <w:pgMar w:top="12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020C" w14:textId="77777777" w:rsidR="00AA761F" w:rsidRDefault="00AA761F">
      <w:pPr>
        <w:spacing w:after="0" w:line="240" w:lineRule="auto"/>
      </w:pPr>
      <w:r>
        <w:separator/>
      </w:r>
    </w:p>
  </w:endnote>
  <w:endnote w:type="continuationSeparator" w:id="0">
    <w:p w14:paraId="2654D6D5" w14:textId="77777777" w:rsidR="00AA761F" w:rsidRDefault="00AA761F">
      <w:pPr>
        <w:spacing w:after="0" w:line="240" w:lineRule="auto"/>
      </w:pPr>
      <w:r>
        <w:continuationSeparator/>
      </w:r>
    </w:p>
  </w:endnote>
  <w:endnote w:type="continuationNotice" w:id="1">
    <w:p w14:paraId="007677F5" w14:textId="77777777" w:rsidR="00AA761F" w:rsidRDefault="00AA7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E052" w14:textId="00F6E147" w:rsidR="009879D8" w:rsidRPr="00916C20" w:rsidRDefault="009879D8">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870F63">
      <w:rPr>
        <w:rFonts w:ascii="Calibri" w:hAnsi="Calibri" w:cs="Calibri"/>
        <w:noProof/>
        <w:szCs w:val="20"/>
      </w:rPr>
      <w:t>16</w:t>
    </w:r>
    <w:r w:rsidRPr="00916C20">
      <w:rPr>
        <w:rFonts w:ascii="Calibri" w:hAnsi="Calibri" w:cs="Calibri"/>
        <w:szCs w:val="20"/>
      </w:rPr>
      <w:fldChar w:fldCharType="end"/>
    </w:r>
    <w:r>
      <w:rPr>
        <w:rFonts w:ascii="Calibri" w:hAnsi="Calibri" w:cs="Calibri"/>
        <w:szCs w:val="20"/>
      </w:rPr>
      <w:t xml:space="preserve"> ze 7</w:t>
    </w:r>
  </w:p>
  <w:p w14:paraId="40D9704C" w14:textId="77777777" w:rsidR="009879D8" w:rsidRDefault="009879D8"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C967" w14:textId="77777777" w:rsidR="00AA761F" w:rsidRDefault="00AA761F">
      <w:pPr>
        <w:spacing w:after="0" w:line="240" w:lineRule="auto"/>
      </w:pPr>
      <w:r>
        <w:separator/>
      </w:r>
    </w:p>
  </w:footnote>
  <w:footnote w:type="continuationSeparator" w:id="0">
    <w:p w14:paraId="2EFB5C93" w14:textId="77777777" w:rsidR="00AA761F" w:rsidRDefault="00AA761F">
      <w:pPr>
        <w:spacing w:after="0" w:line="240" w:lineRule="auto"/>
      </w:pPr>
      <w:r>
        <w:continuationSeparator/>
      </w:r>
    </w:p>
  </w:footnote>
  <w:footnote w:type="continuationNotice" w:id="1">
    <w:p w14:paraId="3DC85CB2" w14:textId="77777777" w:rsidR="00AA761F" w:rsidRDefault="00AA76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DC23" w14:textId="77777777" w:rsidR="009879D8" w:rsidRDefault="009879D8" w:rsidP="00015F99">
    <w:pPr>
      <w:pStyle w:val="Zhlav"/>
      <w:jc w:val="right"/>
    </w:pPr>
  </w:p>
  <w:p w14:paraId="5A971A6E" w14:textId="77777777" w:rsidR="009879D8" w:rsidRPr="00F81CC7" w:rsidRDefault="009879D8"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0B7F" w14:textId="77777777" w:rsidR="009879D8" w:rsidRDefault="009879D8" w:rsidP="00BC162B">
    <w:pPr>
      <w:pStyle w:val="Zhlav"/>
      <w:jc w:val="right"/>
      <w:rPr>
        <w:rFonts w:ascii="Calibri" w:hAnsi="Calibri" w:cs="Calibri"/>
        <w:b/>
      </w:rPr>
    </w:pPr>
  </w:p>
  <w:p w14:paraId="400CC182" w14:textId="77777777" w:rsidR="009879D8" w:rsidRDefault="009879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2726" w14:textId="0ABDDCC3" w:rsidR="009879D8" w:rsidRPr="00767232" w:rsidRDefault="009879D8" w:rsidP="00767232">
    <w:pPr>
      <w:pStyle w:val="Zhlav"/>
      <w:jc w:val="right"/>
      <w:rPr>
        <w:rFonts w:ascii="Calibri" w:hAnsi="Calibri" w:cs="Calibri"/>
        <w:b/>
        <w:bCs/>
      </w:rPr>
    </w:pPr>
    <w:r w:rsidRPr="00767232">
      <w:rPr>
        <w:rFonts w:ascii="Calibri" w:hAnsi="Calibri" w:cs="Calibri"/>
        <w:b/>
        <w:bCs/>
      </w:rPr>
      <w:t>Příloha č.</w:t>
    </w:r>
    <w:r>
      <w:rPr>
        <w:rFonts w:ascii="Calibri" w:hAnsi="Calibri" w:cs="Calibri"/>
        <w:b/>
        <w:bCs/>
      </w:rPr>
      <w:t xml:space="preserve"> </w:t>
    </w:r>
    <w:r w:rsidRPr="00767232">
      <w:rPr>
        <w:rFonts w:ascii="Calibri" w:hAnsi="Calibri" w:cs="Calibri"/>
        <w:b/>
        <w:bCs/>
      </w:rPr>
      <w:t>1</w:t>
    </w:r>
    <w:r>
      <w:rPr>
        <w:rFonts w:ascii="Calibri" w:hAnsi="Calibri" w:cs="Calibri"/>
        <w:b/>
        <w:bCs/>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06700"/>
    <w:multiLevelType w:val="hybridMultilevel"/>
    <w:tmpl w:val="C1E26E3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0A6B3C"/>
    <w:multiLevelType w:val="multilevel"/>
    <w:tmpl w:val="59DA7FAE"/>
    <w:lvl w:ilvl="0">
      <w:start w:val="1"/>
      <w:numFmt w:val="bullet"/>
      <w:lvlText w:val=""/>
      <w:lvlJc w:val="left"/>
      <w:pPr>
        <w:tabs>
          <w:tab w:val="num" w:pos="861"/>
        </w:tabs>
        <w:ind w:left="861" w:hanging="360"/>
      </w:pPr>
      <w:rPr>
        <w:rFonts w:ascii="Symbol" w:hAnsi="Symbol" w:hint="default"/>
        <w:sz w:val="20"/>
      </w:rPr>
    </w:lvl>
    <w:lvl w:ilvl="1" w:tentative="1">
      <w:start w:val="1"/>
      <w:numFmt w:val="bullet"/>
      <w:lvlText w:val="o"/>
      <w:lvlJc w:val="left"/>
      <w:pPr>
        <w:tabs>
          <w:tab w:val="num" w:pos="1581"/>
        </w:tabs>
        <w:ind w:left="1581" w:hanging="360"/>
      </w:pPr>
      <w:rPr>
        <w:rFonts w:ascii="Courier New" w:hAnsi="Courier New" w:hint="default"/>
        <w:sz w:val="20"/>
      </w:rPr>
    </w:lvl>
    <w:lvl w:ilvl="2" w:tentative="1">
      <w:start w:val="1"/>
      <w:numFmt w:val="bullet"/>
      <w:lvlText w:val=""/>
      <w:lvlJc w:val="left"/>
      <w:pPr>
        <w:tabs>
          <w:tab w:val="num" w:pos="2301"/>
        </w:tabs>
        <w:ind w:left="2301" w:hanging="360"/>
      </w:pPr>
      <w:rPr>
        <w:rFonts w:ascii="Wingdings" w:hAnsi="Wingdings" w:hint="default"/>
        <w:sz w:val="20"/>
      </w:rPr>
    </w:lvl>
    <w:lvl w:ilvl="3" w:tentative="1">
      <w:start w:val="1"/>
      <w:numFmt w:val="bullet"/>
      <w:lvlText w:val=""/>
      <w:lvlJc w:val="left"/>
      <w:pPr>
        <w:tabs>
          <w:tab w:val="num" w:pos="3021"/>
        </w:tabs>
        <w:ind w:left="3021" w:hanging="360"/>
      </w:pPr>
      <w:rPr>
        <w:rFonts w:ascii="Wingdings" w:hAnsi="Wingdings" w:hint="default"/>
        <w:sz w:val="20"/>
      </w:rPr>
    </w:lvl>
    <w:lvl w:ilvl="4" w:tentative="1">
      <w:start w:val="1"/>
      <w:numFmt w:val="bullet"/>
      <w:lvlText w:val=""/>
      <w:lvlJc w:val="left"/>
      <w:pPr>
        <w:tabs>
          <w:tab w:val="num" w:pos="3741"/>
        </w:tabs>
        <w:ind w:left="3741" w:hanging="360"/>
      </w:pPr>
      <w:rPr>
        <w:rFonts w:ascii="Wingdings" w:hAnsi="Wingdings" w:hint="default"/>
        <w:sz w:val="20"/>
      </w:rPr>
    </w:lvl>
    <w:lvl w:ilvl="5" w:tentative="1">
      <w:start w:val="1"/>
      <w:numFmt w:val="bullet"/>
      <w:lvlText w:val=""/>
      <w:lvlJc w:val="left"/>
      <w:pPr>
        <w:tabs>
          <w:tab w:val="num" w:pos="4461"/>
        </w:tabs>
        <w:ind w:left="4461" w:hanging="360"/>
      </w:pPr>
      <w:rPr>
        <w:rFonts w:ascii="Wingdings" w:hAnsi="Wingdings" w:hint="default"/>
        <w:sz w:val="20"/>
      </w:rPr>
    </w:lvl>
    <w:lvl w:ilvl="6" w:tentative="1">
      <w:start w:val="1"/>
      <w:numFmt w:val="bullet"/>
      <w:lvlText w:val=""/>
      <w:lvlJc w:val="left"/>
      <w:pPr>
        <w:tabs>
          <w:tab w:val="num" w:pos="5181"/>
        </w:tabs>
        <w:ind w:left="5181" w:hanging="360"/>
      </w:pPr>
      <w:rPr>
        <w:rFonts w:ascii="Wingdings" w:hAnsi="Wingdings" w:hint="default"/>
        <w:sz w:val="20"/>
      </w:rPr>
    </w:lvl>
    <w:lvl w:ilvl="7" w:tentative="1">
      <w:start w:val="1"/>
      <w:numFmt w:val="bullet"/>
      <w:lvlText w:val=""/>
      <w:lvlJc w:val="left"/>
      <w:pPr>
        <w:tabs>
          <w:tab w:val="num" w:pos="5901"/>
        </w:tabs>
        <w:ind w:left="5901" w:hanging="360"/>
      </w:pPr>
      <w:rPr>
        <w:rFonts w:ascii="Wingdings" w:hAnsi="Wingdings" w:hint="default"/>
        <w:sz w:val="20"/>
      </w:rPr>
    </w:lvl>
    <w:lvl w:ilvl="8" w:tentative="1">
      <w:start w:val="1"/>
      <w:numFmt w:val="bullet"/>
      <w:lvlText w:val=""/>
      <w:lvlJc w:val="left"/>
      <w:pPr>
        <w:tabs>
          <w:tab w:val="num" w:pos="6621"/>
        </w:tabs>
        <w:ind w:left="6621" w:hanging="360"/>
      </w:pPr>
      <w:rPr>
        <w:rFonts w:ascii="Wingdings" w:hAnsi="Wingdings" w:hint="default"/>
        <w:sz w:val="20"/>
      </w:rPr>
    </w:lvl>
  </w:abstractNum>
  <w:abstractNum w:abstractNumId="3" w15:restartNumberingAfterBreak="0">
    <w:nsid w:val="0B93471B"/>
    <w:multiLevelType w:val="hybridMultilevel"/>
    <w:tmpl w:val="1ABCE81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CCC1406"/>
    <w:multiLevelType w:val="hybridMultilevel"/>
    <w:tmpl w:val="87BA642C"/>
    <w:lvl w:ilvl="0" w:tplc="68C4A422">
      <w:start w:val="1"/>
      <w:numFmt w:val="bullet"/>
      <w:lvlText w:val=""/>
      <w:lvlJc w:val="left"/>
      <w:pPr>
        <w:ind w:left="1854"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521451E"/>
    <w:multiLevelType w:val="hybridMultilevel"/>
    <w:tmpl w:val="B09CF18C"/>
    <w:lvl w:ilvl="0" w:tplc="E0D6FC80">
      <w:start w:val="2"/>
      <w:numFmt w:val="bullet"/>
      <w:lvlText w:val="-"/>
      <w:lvlJc w:val="left"/>
      <w:pPr>
        <w:ind w:left="1080" w:hanging="360"/>
      </w:pPr>
      <w:rPr>
        <w:rFonts w:ascii="Arial" w:eastAsia="MS Mincho" w:hAnsi="Arial" w:cs="Arial" w:hint="default"/>
        <w:strike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9290016"/>
    <w:multiLevelType w:val="hybridMultilevel"/>
    <w:tmpl w:val="F836EDB8"/>
    <w:lvl w:ilvl="0" w:tplc="E0D6FC80">
      <w:start w:val="2"/>
      <w:numFmt w:val="bullet"/>
      <w:lvlText w:val="-"/>
      <w:lvlJc w:val="left"/>
      <w:pPr>
        <w:ind w:left="1080" w:hanging="360"/>
      </w:pPr>
      <w:rPr>
        <w:rFonts w:ascii="Arial" w:eastAsia="MS Mincho" w:hAnsi="Arial" w:cs="Arial" w:hint="default"/>
        <w:strike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AC36A70"/>
    <w:multiLevelType w:val="hybridMultilevel"/>
    <w:tmpl w:val="645E0394"/>
    <w:lvl w:ilvl="0" w:tplc="7C46F186">
      <w:start w:val="1"/>
      <w:numFmt w:val="lowerLetter"/>
      <w:lvlText w:val="%1)"/>
      <w:lvlJc w:val="left"/>
      <w:pPr>
        <w:ind w:left="720" w:hanging="360"/>
      </w:pPr>
      <w:rPr>
        <w:rFonts w:ascii="Calibri" w:hAnsi="Calibri" w:cs="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162DC"/>
    <w:multiLevelType w:val="hybridMultilevel"/>
    <w:tmpl w:val="BCE2DEE4"/>
    <w:lvl w:ilvl="0" w:tplc="E0D6FC80">
      <w:start w:val="2"/>
      <w:numFmt w:val="bullet"/>
      <w:lvlText w:val="-"/>
      <w:lvlJc w:val="left"/>
      <w:pPr>
        <w:ind w:left="1080" w:hanging="360"/>
      </w:pPr>
      <w:rPr>
        <w:rFonts w:ascii="Arial" w:eastAsia="MS Mincho" w:hAnsi="Arial" w:cs="Arial" w:hint="default"/>
        <w:strike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2BC305E1"/>
    <w:multiLevelType w:val="multilevel"/>
    <w:tmpl w:val="C46298E6"/>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EB6B0F"/>
    <w:multiLevelType w:val="hybridMultilevel"/>
    <w:tmpl w:val="C9BE0D8A"/>
    <w:lvl w:ilvl="0" w:tplc="C576D15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3E33BC0"/>
    <w:multiLevelType w:val="hybridMultilevel"/>
    <w:tmpl w:val="F264A1E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3E341427"/>
    <w:multiLevelType w:val="multilevel"/>
    <w:tmpl w:val="A5506CF0"/>
    <w:lvl w:ilvl="0">
      <w:start w:val="1"/>
      <w:numFmt w:val="decimal"/>
      <w:pStyle w:val="Nadpis1"/>
      <w:lvlText w:val="%1."/>
      <w:lvlJc w:val="left"/>
      <w:pPr>
        <w:ind w:left="720" w:hanging="360"/>
      </w:pPr>
      <w:rPr>
        <w:rFonts w:cs="Times New Roman" w:hint="default"/>
      </w:rPr>
    </w:lvl>
    <w:lvl w:ilvl="1">
      <w:start w:val="1"/>
      <w:numFmt w:val="decimal"/>
      <w:isLgl/>
      <w:lvlText w:val="%1.%2"/>
      <w:lvlJc w:val="left"/>
      <w:pPr>
        <w:ind w:left="4613" w:hanging="360"/>
      </w:pPr>
      <w:rPr>
        <w:rFonts w:eastAsia="Calibri" w:hint="default"/>
        <w:b/>
        <w:bCs/>
        <w:color w:val="auto"/>
      </w:rPr>
    </w:lvl>
    <w:lvl w:ilvl="2">
      <w:start w:val="1"/>
      <w:numFmt w:val="decimal"/>
      <w:isLgl/>
      <w:lvlText w:val="%1.%2.%3"/>
      <w:lvlJc w:val="left"/>
      <w:pPr>
        <w:ind w:left="1080" w:hanging="720"/>
      </w:pPr>
      <w:rPr>
        <w:rFonts w:eastAsia="Calibri" w:hint="default"/>
        <w:b/>
        <w:bCs w:val="0"/>
        <w:color w:val="auto"/>
      </w:rPr>
    </w:lvl>
    <w:lvl w:ilvl="3">
      <w:start w:val="1"/>
      <w:numFmt w:val="decimal"/>
      <w:isLgl/>
      <w:lvlText w:val="%1.%2.%3.%4"/>
      <w:lvlJc w:val="left"/>
      <w:pPr>
        <w:ind w:left="1080" w:hanging="720"/>
      </w:pPr>
      <w:rPr>
        <w:rFonts w:eastAsia="Calibri" w:hint="default"/>
        <w:b/>
        <w:bCs/>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1800" w:hanging="1440"/>
      </w:pPr>
      <w:rPr>
        <w:rFonts w:eastAsia="Calibri" w:hint="default"/>
        <w:color w:val="auto"/>
      </w:rPr>
    </w:lvl>
  </w:abstractNum>
  <w:abstractNum w:abstractNumId="14" w15:restartNumberingAfterBreak="0">
    <w:nsid w:val="40CB69D5"/>
    <w:multiLevelType w:val="hybridMultilevel"/>
    <w:tmpl w:val="895E76E8"/>
    <w:lvl w:ilvl="0" w:tplc="01740B5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8C329C4"/>
    <w:multiLevelType w:val="hybridMultilevel"/>
    <w:tmpl w:val="EC5C1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B4014F"/>
    <w:multiLevelType w:val="hybridMultilevel"/>
    <w:tmpl w:val="9F8C281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C93785E"/>
    <w:multiLevelType w:val="hybridMultilevel"/>
    <w:tmpl w:val="FCE4639E"/>
    <w:lvl w:ilvl="0" w:tplc="414ECE96">
      <w:start w:val="1"/>
      <w:numFmt w:val="bullet"/>
      <w:pStyle w:val="StylProsttextArial11bZarovnatdobloku"/>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64125848"/>
    <w:multiLevelType w:val="hybridMultilevel"/>
    <w:tmpl w:val="0ECE7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7B563A"/>
    <w:multiLevelType w:val="multilevel"/>
    <w:tmpl w:val="AD180488"/>
    <w:lvl w:ilvl="0">
      <w:start w:val="1"/>
      <w:numFmt w:val="decimal"/>
      <w:lvlText w:val="%1."/>
      <w:lvlJc w:val="left"/>
      <w:pPr>
        <w:ind w:left="720" w:hanging="360"/>
      </w:pPr>
      <w:rPr>
        <w:rFonts w:cs="Times New Roman" w:hint="default"/>
      </w:rPr>
    </w:lvl>
    <w:lvl w:ilvl="1">
      <w:start w:val="1"/>
      <w:numFmt w:val="decimal"/>
      <w:lvlText w:val="2.%2"/>
      <w:lvlJc w:val="left"/>
      <w:pPr>
        <w:ind w:left="360" w:hanging="360"/>
      </w:pPr>
      <w:rPr>
        <w:rFonts w:hint="default"/>
        <w:b/>
        <w:bCs w:val="0"/>
      </w:rPr>
    </w:lvl>
    <w:lvl w:ilvl="2">
      <w:start w:val="1"/>
      <w:numFmt w:val="decimal"/>
      <w:lvlText w:val="2.%3"/>
      <w:lvlJc w:val="left"/>
      <w:pPr>
        <w:ind w:left="720" w:hanging="360"/>
      </w:pPr>
      <w:rPr>
        <w:rFonts w:hint="default"/>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1800" w:hanging="1440"/>
      </w:pPr>
      <w:rPr>
        <w:rFonts w:eastAsia="Calibri" w:hint="default"/>
        <w:color w:val="auto"/>
      </w:rPr>
    </w:lvl>
  </w:abstractNum>
  <w:abstractNum w:abstractNumId="20" w15:restartNumberingAfterBreak="0">
    <w:nsid w:val="6AFD2D20"/>
    <w:multiLevelType w:val="multilevel"/>
    <w:tmpl w:val="645A4054"/>
    <w:styleLink w:val="Styl1"/>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0B4E30"/>
    <w:multiLevelType w:val="hybridMultilevel"/>
    <w:tmpl w:val="7E04F54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6D6C2A07"/>
    <w:multiLevelType w:val="multilevel"/>
    <w:tmpl w:val="F7F640E4"/>
    <w:lvl w:ilvl="0">
      <w:start w:val="8"/>
      <w:numFmt w:val="decimal"/>
      <w:lvlText w:val="%1."/>
      <w:lvlJc w:val="left"/>
      <w:pPr>
        <w:ind w:left="360" w:hanging="360"/>
      </w:pPr>
      <w:rPr>
        <w:rFonts w:hint="default"/>
        <w:b w:val="0"/>
      </w:rPr>
    </w:lvl>
    <w:lvl w:ilvl="1">
      <w:start w:val="1"/>
      <w:numFmt w:val="decimal"/>
      <w:lvlText w:val="2.%2."/>
      <w:lvlJc w:val="left"/>
      <w:pPr>
        <w:ind w:left="720" w:hanging="720"/>
      </w:pPr>
      <w:rPr>
        <w:rFonts w:hint="default"/>
        <w:b w:val="0"/>
      </w:rPr>
    </w:lvl>
    <w:lvl w:ilvl="2">
      <w:start w:val="1"/>
      <w:numFmt w:val="decimal"/>
      <w:lvlText w:val="%1.17.%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5C4570"/>
    <w:multiLevelType w:val="hybridMultilevel"/>
    <w:tmpl w:val="5D7AAB8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 w15:restartNumberingAfterBreak="0">
    <w:nsid w:val="790A3C0C"/>
    <w:multiLevelType w:val="hybridMultilevel"/>
    <w:tmpl w:val="9FB46BA6"/>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5" w15:restartNumberingAfterBreak="0">
    <w:nsid w:val="7B29384E"/>
    <w:multiLevelType w:val="hybridMultilevel"/>
    <w:tmpl w:val="8772A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DFD140C"/>
    <w:multiLevelType w:val="multilevel"/>
    <w:tmpl w:val="82C42914"/>
    <w:lvl w:ilvl="0">
      <w:start w:val="1"/>
      <w:numFmt w:val="bullet"/>
      <w:lvlText w:val=""/>
      <w:lvlJc w:val="left"/>
      <w:pPr>
        <w:tabs>
          <w:tab w:val="num" w:pos="861"/>
        </w:tabs>
        <w:ind w:left="861" w:hanging="360"/>
      </w:pPr>
      <w:rPr>
        <w:rFonts w:ascii="Symbol" w:hAnsi="Symbol" w:hint="default"/>
        <w:sz w:val="20"/>
      </w:rPr>
    </w:lvl>
    <w:lvl w:ilvl="1" w:tentative="1">
      <w:start w:val="1"/>
      <w:numFmt w:val="bullet"/>
      <w:lvlText w:val="o"/>
      <w:lvlJc w:val="left"/>
      <w:pPr>
        <w:tabs>
          <w:tab w:val="num" w:pos="1581"/>
        </w:tabs>
        <w:ind w:left="1581" w:hanging="360"/>
      </w:pPr>
      <w:rPr>
        <w:rFonts w:ascii="Courier New" w:hAnsi="Courier New" w:hint="default"/>
        <w:sz w:val="20"/>
      </w:rPr>
    </w:lvl>
    <w:lvl w:ilvl="2" w:tentative="1">
      <w:start w:val="1"/>
      <w:numFmt w:val="bullet"/>
      <w:lvlText w:val=""/>
      <w:lvlJc w:val="left"/>
      <w:pPr>
        <w:tabs>
          <w:tab w:val="num" w:pos="2301"/>
        </w:tabs>
        <w:ind w:left="2301" w:hanging="360"/>
      </w:pPr>
      <w:rPr>
        <w:rFonts w:ascii="Wingdings" w:hAnsi="Wingdings" w:hint="default"/>
        <w:sz w:val="20"/>
      </w:rPr>
    </w:lvl>
    <w:lvl w:ilvl="3" w:tentative="1">
      <w:start w:val="1"/>
      <w:numFmt w:val="bullet"/>
      <w:lvlText w:val=""/>
      <w:lvlJc w:val="left"/>
      <w:pPr>
        <w:tabs>
          <w:tab w:val="num" w:pos="3021"/>
        </w:tabs>
        <w:ind w:left="3021" w:hanging="360"/>
      </w:pPr>
      <w:rPr>
        <w:rFonts w:ascii="Wingdings" w:hAnsi="Wingdings" w:hint="default"/>
        <w:sz w:val="20"/>
      </w:rPr>
    </w:lvl>
    <w:lvl w:ilvl="4" w:tentative="1">
      <w:start w:val="1"/>
      <w:numFmt w:val="bullet"/>
      <w:lvlText w:val=""/>
      <w:lvlJc w:val="left"/>
      <w:pPr>
        <w:tabs>
          <w:tab w:val="num" w:pos="3741"/>
        </w:tabs>
        <w:ind w:left="3741" w:hanging="360"/>
      </w:pPr>
      <w:rPr>
        <w:rFonts w:ascii="Wingdings" w:hAnsi="Wingdings" w:hint="default"/>
        <w:sz w:val="20"/>
      </w:rPr>
    </w:lvl>
    <w:lvl w:ilvl="5" w:tentative="1">
      <w:start w:val="1"/>
      <w:numFmt w:val="bullet"/>
      <w:lvlText w:val=""/>
      <w:lvlJc w:val="left"/>
      <w:pPr>
        <w:tabs>
          <w:tab w:val="num" w:pos="4461"/>
        </w:tabs>
        <w:ind w:left="4461" w:hanging="360"/>
      </w:pPr>
      <w:rPr>
        <w:rFonts w:ascii="Wingdings" w:hAnsi="Wingdings" w:hint="default"/>
        <w:sz w:val="20"/>
      </w:rPr>
    </w:lvl>
    <w:lvl w:ilvl="6" w:tentative="1">
      <w:start w:val="1"/>
      <w:numFmt w:val="bullet"/>
      <w:lvlText w:val=""/>
      <w:lvlJc w:val="left"/>
      <w:pPr>
        <w:tabs>
          <w:tab w:val="num" w:pos="5181"/>
        </w:tabs>
        <w:ind w:left="5181" w:hanging="360"/>
      </w:pPr>
      <w:rPr>
        <w:rFonts w:ascii="Wingdings" w:hAnsi="Wingdings" w:hint="default"/>
        <w:sz w:val="20"/>
      </w:rPr>
    </w:lvl>
    <w:lvl w:ilvl="7" w:tentative="1">
      <w:start w:val="1"/>
      <w:numFmt w:val="bullet"/>
      <w:lvlText w:val=""/>
      <w:lvlJc w:val="left"/>
      <w:pPr>
        <w:tabs>
          <w:tab w:val="num" w:pos="5901"/>
        </w:tabs>
        <w:ind w:left="5901" w:hanging="360"/>
      </w:pPr>
      <w:rPr>
        <w:rFonts w:ascii="Wingdings" w:hAnsi="Wingdings" w:hint="default"/>
        <w:sz w:val="20"/>
      </w:rPr>
    </w:lvl>
    <w:lvl w:ilvl="8" w:tentative="1">
      <w:start w:val="1"/>
      <w:numFmt w:val="bullet"/>
      <w:lvlText w:val=""/>
      <w:lvlJc w:val="left"/>
      <w:pPr>
        <w:tabs>
          <w:tab w:val="num" w:pos="6621"/>
        </w:tabs>
        <w:ind w:left="6621" w:hanging="360"/>
      </w:pPr>
      <w:rPr>
        <w:rFonts w:ascii="Wingdings" w:hAnsi="Wingdings" w:hint="default"/>
        <w:sz w:val="20"/>
      </w:rPr>
    </w:lvl>
  </w:abstractNum>
  <w:num w:numId="1" w16cid:durableId="352151332">
    <w:abstractNumId w:val="9"/>
  </w:num>
  <w:num w:numId="2" w16cid:durableId="1876770809">
    <w:abstractNumId w:val="24"/>
  </w:num>
  <w:num w:numId="3" w16cid:durableId="861094801">
    <w:abstractNumId w:val="19"/>
  </w:num>
  <w:num w:numId="4" w16cid:durableId="2073767643">
    <w:abstractNumId w:val="19"/>
    <w:lvlOverride w:ilvl="0">
      <w:startOverride w:val="2"/>
    </w:lvlOverride>
    <w:lvlOverride w:ilvl="1">
      <w:startOverride w:val="8"/>
    </w:lvlOverride>
  </w:num>
  <w:num w:numId="5" w16cid:durableId="1125661754">
    <w:abstractNumId w:val="23"/>
  </w:num>
  <w:num w:numId="6" w16cid:durableId="1490636858">
    <w:abstractNumId w:val="12"/>
  </w:num>
  <w:num w:numId="7" w16cid:durableId="157038035">
    <w:abstractNumId w:val="6"/>
  </w:num>
  <w:num w:numId="8" w16cid:durableId="521672322">
    <w:abstractNumId w:val="8"/>
  </w:num>
  <w:num w:numId="9" w16cid:durableId="1155031125">
    <w:abstractNumId w:val="5"/>
  </w:num>
  <w:num w:numId="10" w16cid:durableId="1811702457">
    <w:abstractNumId w:val="13"/>
  </w:num>
  <w:num w:numId="11" w16cid:durableId="1524248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0579708">
    <w:abstractNumId w:val="13"/>
    <w:lvlOverride w:ilvl="0">
      <w:startOverride w:val="2"/>
    </w:lvlOverride>
    <w:lvlOverride w:ilvl="1">
      <w:startOverride w:val="4"/>
    </w:lvlOverride>
  </w:num>
  <w:num w:numId="13" w16cid:durableId="2126729627">
    <w:abstractNumId w:val="14"/>
  </w:num>
  <w:num w:numId="14" w16cid:durableId="920991229">
    <w:abstractNumId w:val="4"/>
  </w:num>
  <w:num w:numId="15" w16cid:durableId="2028284899">
    <w:abstractNumId w:val="11"/>
  </w:num>
  <w:num w:numId="16" w16cid:durableId="622732243">
    <w:abstractNumId w:val="17"/>
  </w:num>
  <w:num w:numId="17" w16cid:durableId="55012626">
    <w:abstractNumId w:val="13"/>
    <w:lvlOverride w:ilvl="0">
      <w:startOverride w:val="13"/>
    </w:lvlOverride>
    <w:lvlOverride w:ilvl="1">
      <w:startOverride w:val="7"/>
    </w:lvlOverride>
  </w:num>
  <w:num w:numId="18" w16cid:durableId="1996302383">
    <w:abstractNumId w:val="13"/>
    <w:lvlOverride w:ilvl="0">
      <w:startOverride w:val="13"/>
    </w:lvlOverride>
    <w:lvlOverride w:ilvl="1">
      <w:startOverride w:val="7"/>
    </w:lvlOverride>
  </w:num>
  <w:num w:numId="19" w16cid:durableId="598878381">
    <w:abstractNumId w:val="26"/>
  </w:num>
  <w:num w:numId="20" w16cid:durableId="857084911">
    <w:abstractNumId w:val="2"/>
  </w:num>
  <w:num w:numId="21" w16cid:durableId="1323003718">
    <w:abstractNumId w:val="16"/>
  </w:num>
  <w:num w:numId="22" w16cid:durableId="192497268">
    <w:abstractNumId w:val="20"/>
  </w:num>
  <w:num w:numId="23" w16cid:durableId="1311012046">
    <w:abstractNumId w:val="22"/>
  </w:num>
  <w:num w:numId="24" w16cid:durableId="267661496">
    <w:abstractNumId w:val="7"/>
  </w:num>
  <w:num w:numId="25" w16cid:durableId="1234270286">
    <w:abstractNumId w:val="10"/>
  </w:num>
  <w:num w:numId="26" w16cid:durableId="1902129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7140989">
    <w:abstractNumId w:val="1"/>
  </w:num>
  <w:num w:numId="28" w16cid:durableId="1029795900">
    <w:abstractNumId w:val="3"/>
  </w:num>
  <w:num w:numId="29" w16cid:durableId="1383481960">
    <w:abstractNumId w:val="15"/>
  </w:num>
  <w:num w:numId="30" w16cid:durableId="1298951178">
    <w:abstractNumId w:val="25"/>
  </w:num>
  <w:num w:numId="31" w16cid:durableId="2021001976">
    <w:abstractNumId w:val="21"/>
  </w:num>
  <w:num w:numId="32" w16cid:durableId="213975528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ED"/>
    <w:rsid w:val="00001F12"/>
    <w:rsid w:val="000026BD"/>
    <w:rsid w:val="00003028"/>
    <w:rsid w:val="00004A00"/>
    <w:rsid w:val="00004C3A"/>
    <w:rsid w:val="00011634"/>
    <w:rsid w:val="00011DE3"/>
    <w:rsid w:val="00012215"/>
    <w:rsid w:val="00013353"/>
    <w:rsid w:val="00013FF1"/>
    <w:rsid w:val="00015165"/>
    <w:rsid w:val="00015F99"/>
    <w:rsid w:val="000163DC"/>
    <w:rsid w:val="0001687A"/>
    <w:rsid w:val="00017BC6"/>
    <w:rsid w:val="00021673"/>
    <w:rsid w:val="00021AC4"/>
    <w:rsid w:val="00021F66"/>
    <w:rsid w:val="00026168"/>
    <w:rsid w:val="00026220"/>
    <w:rsid w:val="00026230"/>
    <w:rsid w:val="0003009F"/>
    <w:rsid w:val="00030C8E"/>
    <w:rsid w:val="00031B6D"/>
    <w:rsid w:val="00032336"/>
    <w:rsid w:val="00035082"/>
    <w:rsid w:val="00035658"/>
    <w:rsid w:val="00037FFA"/>
    <w:rsid w:val="000419A0"/>
    <w:rsid w:val="000420E5"/>
    <w:rsid w:val="00042423"/>
    <w:rsid w:val="00043C86"/>
    <w:rsid w:val="0004464A"/>
    <w:rsid w:val="0004572B"/>
    <w:rsid w:val="00045B80"/>
    <w:rsid w:val="0005096E"/>
    <w:rsid w:val="00051E84"/>
    <w:rsid w:val="00052761"/>
    <w:rsid w:val="0005697B"/>
    <w:rsid w:val="000574BE"/>
    <w:rsid w:val="00057DC3"/>
    <w:rsid w:val="00060820"/>
    <w:rsid w:val="00061445"/>
    <w:rsid w:val="000618A3"/>
    <w:rsid w:val="00061EF7"/>
    <w:rsid w:val="0006218C"/>
    <w:rsid w:val="0006242C"/>
    <w:rsid w:val="00064851"/>
    <w:rsid w:val="00066759"/>
    <w:rsid w:val="00067001"/>
    <w:rsid w:val="0006708F"/>
    <w:rsid w:val="000671A5"/>
    <w:rsid w:val="0006750B"/>
    <w:rsid w:val="000677D4"/>
    <w:rsid w:val="00067A4A"/>
    <w:rsid w:val="00070C77"/>
    <w:rsid w:val="000711E6"/>
    <w:rsid w:val="00071629"/>
    <w:rsid w:val="00071C69"/>
    <w:rsid w:val="00072145"/>
    <w:rsid w:val="00072381"/>
    <w:rsid w:val="00072BD4"/>
    <w:rsid w:val="000743A6"/>
    <w:rsid w:val="00074836"/>
    <w:rsid w:val="000834D9"/>
    <w:rsid w:val="00086637"/>
    <w:rsid w:val="00086E7A"/>
    <w:rsid w:val="00091253"/>
    <w:rsid w:val="00094090"/>
    <w:rsid w:val="000961A0"/>
    <w:rsid w:val="000965EF"/>
    <w:rsid w:val="00096996"/>
    <w:rsid w:val="000A05FA"/>
    <w:rsid w:val="000A33F7"/>
    <w:rsid w:val="000A34F4"/>
    <w:rsid w:val="000A5780"/>
    <w:rsid w:val="000A6BE4"/>
    <w:rsid w:val="000B10D6"/>
    <w:rsid w:val="000B204C"/>
    <w:rsid w:val="000B2776"/>
    <w:rsid w:val="000B3C59"/>
    <w:rsid w:val="000B43FF"/>
    <w:rsid w:val="000B6384"/>
    <w:rsid w:val="000B6963"/>
    <w:rsid w:val="000B6BF4"/>
    <w:rsid w:val="000C00F3"/>
    <w:rsid w:val="000C0914"/>
    <w:rsid w:val="000C3B42"/>
    <w:rsid w:val="000C48F6"/>
    <w:rsid w:val="000C5205"/>
    <w:rsid w:val="000C5B96"/>
    <w:rsid w:val="000C6D77"/>
    <w:rsid w:val="000D1142"/>
    <w:rsid w:val="000D217C"/>
    <w:rsid w:val="000D3471"/>
    <w:rsid w:val="000D542F"/>
    <w:rsid w:val="000D5AEF"/>
    <w:rsid w:val="000D5E47"/>
    <w:rsid w:val="000D6A51"/>
    <w:rsid w:val="000D7752"/>
    <w:rsid w:val="000D792E"/>
    <w:rsid w:val="000E05BE"/>
    <w:rsid w:val="000E08F9"/>
    <w:rsid w:val="000E2091"/>
    <w:rsid w:val="000E44EE"/>
    <w:rsid w:val="000E50C1"/>
    <w:rsid w:val="000E5B7B"/>
    <w:rsid w:val="000E5C10"/>
    <w:rsid w:val="000E7BA4"/>
    <w:rsid w:val="000E7FAE"/>
    <w:rsid w:val="000F1531"/>
    <w:rsid w:val="000F28EE"/>
    <w:rsid w:val="000F49D4"/>
    <w:rsid w:val="000F5A35"/>
    <w:rsid w:val="000F6AB8"/>
    <w:rsid w:val="001005B7"/>
    <w:rsid w:val="00103EC7"/>
    <w:rsid w:val="00106971"/>
    <w:rsid w:val="001072F3"/>
    <w:rsid w:val="00107E17"/>
    <w:rsid w:val="001107CC"/>
    <w:rsid w:val="00111FE1"/>
    <w:rsid w:val="001134C2"/>
    <w:rsid w:val="0011439E"/>
    <w:rsid w:val="00115E2C"/>
    <w:rsid w:val="00116B23"/>
    <w:rsid w:val="0011722E"/>
    <w:rsid w:val="00122EBB"/>
    <w:rsid w:val="00123CB0"/>
    <w:rsid w:val="0012402A"/>
    <w:rsid w:val="00124711"/>
    <w:rsid w:val="00124F69"/>
    <w:rsid w:val="00125A92"/>
    <w:rsid w:val="00125CF8"/>
    <w:rsid w:val="0012681E"/>
    <w:rsid w:val="0012712A"/>
    <w:rsid w:val="00127E89"/>
    <w:rsid w:val="0013046E"/>
    <w:rsid w:val="001313BF"/>
    <w:rsid w:val="00131775"/>
    <w:rsid w:val="001319A4"/>
    <w:rsid w:val="0013244B"/>
    <w:rsid w:val="0013252D"/>
    <w:rsid w:val="00133429"/>
    <w:rsid w:val="00133489"/>
    <w:rsid w:val="0013370E"/>
    <w:rsid w:val="00137D5F"/>
    <w:rsid w:val="0014037A"/>
    <w:rsid w:val="00141A03"/>
    <w:rsid w:val="001431A8"/>
    <w:rsid w:val="00144E4D"/>
    <w:rsid w:val="00146BC0"/>
    <w:rsid w:val="00147670"/>
    <w:rsid w:val="001513F5"/>
    <w:rsid w:val="00151710"/>
    <w:rsid w:val="001533FA"/>
    <w:rsid w:val="001553F0"/>
    <w:rsid w:val="00155AAC"/>
    <w:rsid w:val="00156B5B"/>
    <w:rsid w:val="001600D5"/>
    <w:rsid w:val="00160F91"/>
    <w:rsid w:val="0016377D"/>
    <w:rsid w:val="001660D6"/>
    <w:rsid w:val="00166DB4"/>
    <w:rsid w:val="001705AF"/>
    <w:rsid w:val="00170745"/>
    <w:rsid w:val="001748AF"/>
    <w:rsid w:val="00174AB7"/>
    <w:rsid w:val="001771FB"/>
    <w:rsid w:val="0017727A"/>
    <w:rsid w:val="00180E07"/>
    <w:rsid w:val="00182573"/>
    <w:rsid w:val="00183DC3"/>
    <w:rsid w:val="00184151"/>
    <w:rsid w:val="00184484"/>
    <w:rsid w:val="001844F2"/>
    <w:rsid w:val="001850C8"/>
    <w:rsid w:val="00185E66"/>
    <w:rsid w:val="00191684"/>
    <w:rsid w:val="00192BC6"/>
    <w:rsid w:val="001940F4"/>
    <w:rsid w:val="001947F3"/>
    <w:rsid w:val="00194817"/>
    <w:rsid w:val="00195601"/>
    <w:rsid w:val="0019640B"/>
    <w:rsid w:val="001972B4"/>
    <w:rsid w:val="001979E5"/>
    <w:rsid w:val="001A1EEE"/>
    <w:rsid w:val="001A1F4E"/>
    <w:rsid w:val="001A3141"/>
    <w:rsid w:val="001A425B"/>
    <w:rsid w:val="001A5B7C"/>
    <w:rsid w:val="001A6A61"/>
    <w:rsid w:val="001B1AAA"/>
    <w:rsid w:val="001B6998"/>
    <w:rsid w:val="001B7175"/>
    <w:rsid w:val="001C33D1"/>
    <w:rsid w:val="001C5E5A"/>
    <w:rsid w:val="001D1781"/>
    <w:rsid w:val="001D291D"/>
    <w:rsid w:val="001D2B5E"/>
    <w:rsid w:val="001D35F0"/>
    <w:rsid w:val="001D45B3"/>
    <w:rsid w:val="001D4F31"/>
    <w:rsid w:val="001D63B0"/>
    <w:rsid w:val="001E0C11"/>
    <w:rsid w:val="001E4779"/>
    <w:rsid w:val="001E5582"/>
    <w:rsid w:val="001F174B"/>
    <w:rsid w:val="001F19A8"/>
    <w:rsid w:val="001F346B"/>
    <w:rsid w:val="001F6527"/>
    <w:rsid w:val="001F65BD"/>
    <w:rsid w:val="001F7C37"/>
    <w:rsid w:val="002001FF"/>
    <w:rsid w:val="0020240C"/>
    <w:rsid w:val="002025F0"/>
    <w:rsid w:val="002029B0"/>
    <w:rsid w:val="002057C5"/>
    <w:rsid w:val="00205BA6"/>
    <w:rsid w:val="00206767"/>
    <w:rsid w:val="00206CC0"/>
    <w:rsid w:val="00207C3B"/>
    <w:rsid w:val="00211992"/>
    <w:rsid w:val="00211B87"/>
    <w:rsid w:val="00212B4A"/>
    <w:rsid w:val="00214A38"/>
    <w:rsid w:val="002200E9"/>
    <w:rsid w:val="00220136"/>
    <w:rsid w:val="00220BC6"/>
    <w:rsid w:val="00220D6B"/>
    <w:rsid w:val="00223FD9"/>
    <w:rsid w:val="0022428E"/>
    <w:rsid w:val="0022630B"/>
    <w:rsid w:val="00227276"/>
    <w:rsid w:val="002272F8"/>
    <w:rsid w:val="00227591"/>
    <w:rsid w:val="00227EB1"/>
    <w:rsid w:val="00230AE3"/>
    <w:rsid w:val="002353C0"/>
    <w:rsid w:val="0023756C"/>
    <w:rsid w:val="00240708"/>
    <w:rsid w:val="0024556A"/>
    <w:rsid w:val="00250F58"/>
    <w:rsid w:val="002535C3"/>
    <w:rsid w:val="00253640"/>
    <w:rsid w:val="00254EF1"/>
    <w:rsid w:val="00255F12"/>
    <w:rsid w:val="002618EF"/>
    <w:rsid w:val="00262653"/>
    <w:rsid w:val="002637F5"/>
    <w:rsid w:val="002642E1"/>
    <w:rsid w:val="00265043"/>
    <w:rsid w:val="00265B2B"/>
    <w:rsid w:val="00266BF6"/>
    <w:rsid w:val="0026773A"/>
    <w:rsid w:val="00270EA8"/>
    <w:rsid w:val="00271A9F"/>
    <w:rsid w:val="002754CB"/>
    <w:rsid w:val="0027602D"/>
    <w:rsid w:val="00282052"/>
    <w:rsid w:val="002822C7"/>
    <w:rsid w:val="00283764"/>
    <w:rsid w:val="00283A7F"/>
    <w:rsid w:val="00286138"/>
    <w:rsid w:val="00286498"/>
    <w:rsid w:val="00286C64"/>
    <w:rsid w:val="00287CFE"/>
    <w:rsid w:val="002903F9"/>
    <w:rsid w:val="00292510"/>
    <w:rsid w:val="00292E96"/>
    <w:rsid w:val="0029416A"/>
    <w:rsid w:val="0029603C"/>
    <w:rsid w:val="0029705C"/>
    <w:rsid w:val="002A170E"/>
    <w:rsid w:val="002A32EA"/>
    <w:rsid w:val="002A4EF0"/>
    <w:rsid w:val="002A64F5"/>
    <w:rsid w:val="002A73E7"/>
    <w:rsid w:val="002B1A04"/>
    <w:rsid w:val="002B2DF7"/>
    <w:rsid w:val="002B474F"/>
    <w:rsid w:val="002B6E0E"/>
    <w:rsid w:val="002C2CC4"/>
    <w:rsid w:val="002C4274"/>
    <w:rsid w:val="002C5A7A"/>
    <w:rsid w:val="002C6258"/>
    <w:rsid w:val="002C675D"/>
    <w:rsid w:val="002C740D"/>
    <w:rsid w:val="002D0216"/>
    <w:rsid w:val="002D2A94"/>
    <w:rsid w:val="002D38EE"/>
    <w:rsid w:val="002D751F"/>
    <w:rsid w:val="002E2206"/>
    <w:rsid w:val="002E36C0"/>
    <w:rsid w:val="002E460E"/>
    <w:rsid w:val="002E50E0"/>
    <w:rsid w:val="002E5D9E"/>
    <w:rsid w:val="002E5E27"/>
    <w:rsid w:val="002E659E"/>
    <w:rsid w:val="002E79EC"/>
    <w:rsid w:val="002F0369"/>
    <w:rsid w:val="002F3B78"/>
    <w:rsid w:val="002F3C6B"/>
    <w:rsid w:val="002F3EFA"/>
    <w:rsid w:val="002F4CE6"/>
    <w:rsid w:val="002F5A5F"/>
    <w:rsid w:val="002F5AA4"/>
    <w:rsid w:val="002F6255"/>
    <w:rsid w:val="002F6BE9"/>
    <w:rsid w:val="002F6E8D"/>
    <w:rsid w:val="003017E8"/>
    <w:rsid w:val="00301FDF"/>
    <w:rsid w:val="00302D88"/>
    <w:rsid w:val="00303FEB"/>
    <w:rsid w:val="0030564A"/>
    <w:rsid w:val="003107B9"/>
    <w:rsid w:val="00310F3B"/>
    <w:rsid w:val="00310FE3"/>
    <w:rsid w:val="00313BC2"/>
    <w:rsid w:val="00313FC5"/>
    <w:rsid w:val="0031531B"/>
    <w:rsid w:val="00315D8D"/>
    <w:rsid w:val="00320FC1"/>
    <w:rsid w:val="003226CE"/>
    <w:rsid w:val="00323651"/>
    <w:rsid w:val="00323ACE"/>
    <w:rsid w:val="00323DEA"/>
    <w:rsid w:val="00323E43"/>
    <w:rsid w:val="00324958"/>
    <w:rsid w:val="0033381C"/>
    <w:rsid w:val="003372DA"/>
    <w:rsid w:val="00337BC3"/>
    <w:rsid w:val="00340832"/>
    <w:rsid w:val="003414DE"/>
    <w:rsid w:val="003438EE"/>
    <w:rsid w:val="00344338"/>
    <w:rsid w:val="003447AB"/>
    <w:rsid w:val="0034594F"/>
    <w:rsid w:val="00346137"/>
    <w:rsid w:val="00346C21"/>
    <w:rsid w:val="00347179"/>
    <w:rsid w:val="00347E8B"/>
    <w:rsid w:val="00351F91"/>
    <w:rsid w:val="00352197"/>
    <w:rsid w:val="003549DB"/>
    <w:rsid w:val="00355493"/>
    <w:rsid w:val="00356766"/>
    <w:rsid w:val="00357442"/>
    <w:rsid w:val="00357597"/>
    <w:rsid w:val="00360622"/>
    <w:rsid w:val="00360662"/>
    <w:rsid w:val="0036075B"/>
    <w:rsid w:val="00361618"/>
    <w:rsid w:val="00362463"/>
    <w:rsid w:val="00362B9E"/>
    <w:rsid w:val="00362E8E"/>
    <w:rsid w:val="003632D6"/>
    <w:rsid w:val="00364451"/>
    <w:rsid w:val="00365BEE"/>
    <w:rsid w:val="003660E9"/>
    <w:rsid w:val="003668BF"/>
    <w:rsid w:val="00373BBD"/>
    <w:rsid w:val="00373FB7"/>
    <w:rsid w:val="00374188"/>
    <w:rsid w:val="00374A8B"/>
    <w:rsid w:val="00374EAD"/>
    <w:rsid w:val="00375D9E"/>
    <w:rsid w:val="00376BF4"/>
    <w:rsid w:val="00381061"/>
    <w:rsid w:val="00382F02"/>
    <w:rsid w:val="003835F1"/>
    <w:rsid w:val="003879C1"/>
    <w:rsid w:val="00391E25"/>
    <w:rsid w:val="003928B5"/>
    <w:rsid w:val="003932EB"/>
    <w:rsid w:val="00393DE6"/>
    <w:rsid w:val="0039402E"/>
    <w:rsid w:val="0039408C"/>
    <w:rsid w:val="0039723E"/>
    <w:rsid w:val="00397267"/>
    <w:rsid w:val="0039757F"/>
    <w:rsid w:val="003A1B22"/>
    <w:rsid w:val="003A1C8A"/>
    <w:rsid w:val="003A1D66"/>
    <w:rsid w:val="003A2CAB"/>
    <w:rsid w:val="003A37AD"/>
    <w:rsid w:val="003A4EB0"/>
    <w:rsid w:val="003A5769"/>
    <w:rsid w:val="003A7157"/>
    <w:rsid w:val="003B01BD"/>
    <w:rsid w:val="003B1672"/>
    <w:rsid w:val="003B1EE6"/>
    <w:rsid w:val="003B43AE"/>
    <w:rsid w:val="003B5BD9"/>
    <w:rsid w:val="003B7153"/>
    <w:rsid w:val="003C1B56"/>
    <w:rsid w:val="003C297A"/>
    <w:rsid w:val="003C390E"/>
    <w:rsid w:val="003C4E24"/>
    <w:rsid w:val="003C5612"/>
    <w:rsid w:val="003D3079"/>
    <w:rsid w:val="003D376F"/>
    <w:rsid w:val="003D40EB"/>
    <w:rsid w:val="003D47A5"/>
    <w:rsid w:val="003D650E"/>
    <w:rsid w:val="003D72B4"/>
    <w:rsid w:val="003D767E"/>
    <w:rsid w:val="003E0FC3"/>
    <w:rsid w:val="003E1463"/>
    <w:rsid w:val="003E1647"/>
    <w:rsid w:val="003E3674"/>
    <w:rsid w:val="003E36CD"/>
    <w:rsid w:val="003E3F0B"/>
    <w:rsid w:val="003E40EF"/>
    <w:rsid w:val="003E45B0"/>
    <w:rsid w:val="003E497B"/>
    <w:rsid w:val="003E53A1"/>
    <w:rsid w:val="003E5AE9"/>
    <w:rsid w:val="003E6107"/>
    <w:rsid w:val="003E6FD4"/>
    <w:rsid w:val="003F05E4"/>
    <w:rsid w:val="003F38D2"/>
    <w:rsid w:val="003F3A7C"/>
    <w:rsid w:val="003F457E"/>
    <w:rsid w:val="003F6E45"/>
    <w:rsid w:val="003F75E7"/>
    <w:rsid w:val="003F763F"/>
    <w:rsid w:val="004024DE"/>
    <w:rsid w:val="004029BF"/>
    <w:rsid w:val="004032B4"/>
    <w:rsid w:val="004040B9"/>
    <w:rsid w:val="00406FED"/>
    <w:rsid w:val="00407199"/>
    <w:rsid w:val="00407884"/>
    <w:rsid w:val="00407B35"/>
    <w:rsid w:val="00410AAF"/>
    <w:rsid w:val="0041113D"/>
    <w:rsid w:val="00411228"/>
    <w:rsid w:val="00412360"/>
    <w:rsid w:val="00413BB9"/>
    <w:rsid w:val="00413DCC"/>
    <w:rsid w:val="00415C9D"/>
    <w:rsid w:val="004170F2"/>
    <w:rsid w:val="004211F7"/>
    <w:rsid w:val="0042296F"/>
    <w:rsid w:val="00423311"/>
    <w:rsid w:val="00425611"/>
    <w:rsid w:val="0042599E"/>
    <w:rsid w:val="00427A8B"/>
    <w:rsid w:val="004311C5"/>
    <w:rsid w:val="0043594C"/>
    <w:rsid w:val="00436BF4"/>
    <w:rsid w:val="004434D0"/>
    <w:rsid w:val="00444B5C"/>
    <w:rsid w:val="00447DD0"/>
    <w:rsid w:val="00451DDF"/>
    <w:rsid w:val="00455114"/>
    <w:rsid w:val="00456D1D"/>
    <w:rsid w:val="00457F50"/>
    <w:rsid w:val="00461123"/>
    <w:rsid w:val="00461D69"/>
    <w:rsid w:val="00463ACD"/>
    <w:rsid w:val="004648A0"/>
    <w:rsid w:val="004648B5"/>
    <w:rsid w:val="00465D35"/>
    <w:rsid w:val="00466479"/>
    <w:rsid w:val="00467820"/>
    <w:rsid w:val="0047083E"/>
    <w:rsid w:val="00471A3B"/>
    <w:rsid w:val="00471C33"/>
    <w:rsid w:val="004731F7"/>
    <w:rsid w:val="0047422B"/>
    <w:rsid w:val="00477414"/>
    <w:rsid w:val="00481465"/>
    <w:rsid w:val="00485A68"/>
    <w:rsid w:val="00487D0E"/>
    <w:rsid w:val="00492ED8"/>
    <w:rsid w:val="00497FED"/>
    <w:rsid w:val="004A1C6C"/>
    <w:rsid w:val="004A1D6F"/>
    <w:rsid w:val="004A1E90"/>
    <w:rsid w:val="004A23BF"/>
    <w:rsid w:val="004A381B"/>
    <w:rsid w:val="004B1F06"/>
    <w:rsid w:val="004B3A9A"/>
    <w:rsid w:val="004B4808"/>
    <w:rsid w:val="004B4AAF"/>
    <w:rsid w:val="004B57AB"/>
    <w:rsid w:val="004B68BF"/>
    <w:rsid w:val="004C021E"/>
    <w:rsid w:val="004C1AEE"/>
    <w:rsid w:val="004C2121"/>
    <w:rsid w:val="004C2696"/>
    <w:rsid w:val="004C5128"/>
    <w:rsid w:val="004C5CF2"/>
    <w:rsid w:val="004C7A04"/>
    <w:rsid w:val="004D03E6"/>
    <w:rsid w:val="004D1415"/>
    <w:rsid w:val="004D2109"/>
    <w:rsid w:val="004D21ED"/>
    <w:rsid w:val="004D278F"/>
    <w:rsid w:val="004D4F9E"/>
    <w:rsid w:val="004D5D85"/>
    <w:rsid w:val="004D765C"/>
    <w:rsid w:val="004D768F"/>
    <w:rsid w:val="004D7AA6"/>
    <w:rsid w:val="004D7BB0"/>
    <w:rsid w:val="004E0762"/>
    <w:rsid w:val="004E165D"/>
    <w:rsid w:val="004E195F"/>
    <w:rsid w:val="004E19DA"/>
    <w:rsid w:val="004E2AE2"/>
    <w:rsid w:val="004E2C66"/>
    <w:rsid w:val="004E2E04"/>
    <w:rsid w:val="004E33DF"/>
    <w:rsid w:val="004E3AE3"/>
    <w:rsid w:val="004E446C"/>
    <w:rsid w:val="004E6DA3"/>
    <w:rsid w:val="004E75C4"/>
    <w:rsid w:val="004F3831"/>
    <w:rsid w:val="004F72DA"/>
    <w:rsid w:val="004F7E66"/>
    <w:rsid w:val="005029EE"/>
    <w:rsid w:val="005030BC"/>
    <w:rsid w:val="00505CC7"/>
    <w:rsid w:val="00505F26"/>
    <w:rsid w:val="005065AC"/>
    <w:rsid w:val="00510B2A"/>
    <w:rsid w:val="00516176"/>
    <w:rsid w:val="00516E56"/>
    <w:rsid w:val="00524B6C"/>
    <w:rsid w:val="00524CAD"/>
    <w:rsid w:val="0052676A"/>
    <w:rsid w:val="00526A06"/>
    <w:rsid w:val="0052712E"/>
    <w:rsid w:val="00530EA5"/>
    <w:rsid w:val="00531E40"/>
    <w:rsid w:val="00531F31"/>
    <w:rsid w:val="0053248F"/>
    <w:rsid w:val="00532A12"/>
    <w:rsid w:val="005339CB"/>
    <w:rsid w:val="00533A3C"/>
    <w:rsid w:val="0053418B"/>
    <w:rsid w:val="0053573E"/>
    <w:rsid w:val="005373B8"/>
    <w:rsid w:val="005417AB"/>
    <w:rsid w:val="00542101"/>
    <w:rsid w:val="005433C4"/>
    <w:rsid w:val="005442E2"/>
    <w:rsid w:val="005456B4"/>
    <w:rsid w:val="00546A45"/>
    <w:rsid w:val="0055046E"/>
    <w:rsid w:val="00551DA1"/>
    <w:rsid w:val="0055240C"/>
    <w:rsid w:val="005566FC"/>
    <w:rsid w:val="00560917"/>
    <w:rsid w:val="005638EB"/>
    <w:rsid w:val="005657D6"/>
    <w:rsid w:val="00566602"/>
    <w:rsid w:val="00572A95"/>
    <w:rsid w:val="00573043"/>
    <w:rsid w:val="00576E76"/>
    <w:rsid w:val="005824D8"/>
    <w:rsid w:val="00582776"/>
    <w:rsid w:val="00583A71"/>
    <w:rsid w:val="00584564"/>
    <w:rsid w:val="005851D1"/>
    <w:rsid w:val="0059139B"/>
    <w:rsid w:val="005922EF"/>
    <w:rsid w:val="00594891"/>
    <w:rsid w:val="00594977"/>
    <w:rsid w:val="00595B58"/>
    <w:rsid w:val="0059765C"/>
    <w:rsid w:val="005A08C3"/>
    <w:rsid w:val="005A31AE"/>
    <w:rsid w:val="005A3A40"/>
    <w:rsid w:val="005A45CC"/>
    <w:rsid w:val="005A52C7"/>
    <w:rsid w:val="005A5A16"/>
    <w:rsid w:val="005A6359"/>
    <w:rsid w:val="005B05DD"/>
    <w:rsid w:val="005B175B"/>
    <w:rsid w:val="005B608B"/>
    <w:rsid w:val="005B6757"/>
    <w:rsid w:val="005B716A"/>
    <w:rsid w:val="005C0A9A"/>
    <w:rsid w:val="005C21DB"/>
    <w:rsid w:val="005C335A"/>
    <w:rsid w:val="005C513E"/>
    <w:rsid w:val="005C7168"/>
    <w:rsid w:val="005D327B"/>
    <w:rsid w:val="005D40C3"/>
    <w:rsid w:val="005D40E9"/>
    <w:rsid w:val="005D57A4"/>
    <w:rsid w:val="005E0047"/>
    <w:rsid w:val="005E0586"/>
    <w:rsid w:val="005E1B44"/>
    <w:rsid w:val="005E1EF7"/>
    <w:rsid w:val="005E284E"/>
    <w:rsid w:val="005E2E8C"/>
    <w:rsid w:val="005E4EBD"/>
    <w:rsid w:val="005E7241"/>
    <w:rsid w:val="005F249D"/>
    <w:rsid w:val="005F3558"/>
    <w:rsid w:val="005F3640"/>
    <w:rsid w:val="005F3C01"/>
    <w:rsid w:val="005F4478"/>
    <w:rsid w:val="005F6823"/>
    <w:rsid w:val="00602570"/>
    <w:rsid w:val="00602740"/>
    <w:rsid w:val="0060329E"/>
    <w:rsid w:val="00604FA0"/>
    <w:rsid w:val="006056A9"/>
    <w:rsid w:val="006063FA"/>
    <w:rsid w:val="0060725B"/>
    <w:rsid w:val="006162F6"/>
    <w:rsid w:val="00616931"/>
    <w:rsid w:val="006170ED"/>
    <w:rsid w:val="00620F26"/>
    <w:rsid w:val="00622E7E"/>
    <w:rsid w:val="00623BE4"/>
    <w:rsid w:val="00624B4E"/>
    <w:rsid w:val="00624DAE"/>
    <w:rsid w:val="00624F73"/>
    <w:rsid w:val="006258E6"/>
    <w:rsid w:val="006264FA"/>
    <w:rsid w:val="00630758"/>
    <w:rsid w:val="00630D4B"/>
    <w:rsid w:val="0063146C"/>
    <w:rsid w:val="0063240D"/>
    <w:rsid w:val="006329FA"/>
    <w:rsid w:val="00633235"/>
    <w:rsid w:val="00636396"/>
    <w:rsid w:val="00637FCF"/>
    <w:rsid w:val="00641D2B"/>
    <w:rsid w:val="00643560"/>
    <w:rsid w:val="00644BAF"/>
    <w:rsid w:val="00645BF8"/>
    <w:rsid w:val="00645F36"/>
    <w:rsid w:val="0064737F"/>
    <w:rsid w:val="00650DE4"/>
    <w:rsid w:val="00651167"/>
    <w:rsid w:val="00653783"/>
    <w:rsid w:val="0065456C"/>
    <w:rsid w:val="006570AA"/>
    <w:rsid w:val="0065716F"/>
    <w:rsid w:val="00657FC6"/>
    <w:rsid w:val="0066124A"/>
    <w:rsid w:val="00661E2C"/>
    <w:rsid w:val="0066220E"/>
    <w:rsid w:val="006622BF"/>
    <w:rsid w:val="0066273B"/>
    <w:rsid w:val="00665460"/>
    <w:rsid w:val="006657B5"/>
    <w:rsid w:val="006674A6"/>
    <w:rsid w:val="00670415"/>
    <w:rsid w:val="0067124B"/>
    <w:rsid w:val="00673C33"/>
    <w:rsid w:val="00673F2C"/>
    <w:rsid w:val="00675B37"/>
    <w:rsid w:val="0067646A"/>
    <w:rsid w:val="00676780"/>
    <w:rsid w:val="0068063D"/>
    <w:rsid w:val="00681CFF"/>
    <w:rsid w:val="00682014"/>
    <w:rsid w:val="00682B00"/>
    <w:rsid w:val="00682D80"/>
    <w:rsid w:val="00683064"/>
    <w:rsid w:val="00685455"/>
    <w:rsid w:val="00685780"/>
    <w:rsid w:val="00685A7F"/>
    <w:rsid w:val="00685D2E"/>
    <w:rsid w:val="00686FAD"/>
    <w:rsid w:val="00687B44"/>
    <w:rsid w:val="00691F39"/>
    <w:rsid w:val="00693018"/>
    <w:rsid w:val="00694556"/>
    <w:rsid w:val="006945DB"/>
    <w:rsid w:val="00694896"/>
    <w:rsid w:val="00694A34"/>
    <w:rsid w:val="006964FE"/>
    <w:rsid w:val="00697483"/>
    <w:rsid w:val="006A0C74"/>
    <w:rsid w:val="006A17F9"/>
    <w:rsid w:val="006A1E84"/>
    <w:rsid w:val="006A2048"/>
    <w:rsid w:val="006A402B"/>
    <w:rsid w:val="006A5EFA"/>
    <w:rsid w:val="006B1C30"/>
    <w:rsid w:val="006B20DA"/>
    <w:rsid w:val="006B52A2"/>
    <w:rsid w:val="006C18CB"/>
    <w:rsid w:val="006C1F82"/>
    <w:rsid w:val="006C2413"/>
    <w:rsid w:val="006C5444"/>
    <w:rsid w:val="006C722A"/>
    <w:rsid w:val="006C7BC7"/>
    <w:rsid w:val="006D186D"/>
    <w:rsid w:val="006D27FC"/>
    <w:rsid w:val="006D509C"/>
    <w:rsid w:val="006D5542"/>
    <w:rsid w:val="006D7F33"/>
    <w:rsid w:val="006E2A03"/>
    <w:rsid w:val="006E2CA7"/>
    <w:rsid w:val="006E37BD"/>
    <w:rsid w:val="006E5694"/>
    <w:rsid w:val="006E713B"/>
    <w:rsid w:val="006E74FB"/>
    <w:rsid w:val="006F04FC"/>
    <w:rsid w:val="006F1111"/>
    <w:rsid w:val="006F141E"/>
    <w:rsid w:val="006F2189"/>
    <w:rsid w:val="006F32F2"/>
    <w:rsid w:val="006F4415"/>
    <w:rsid w:val="006F4658"/>
    <w:rsid w:val="006F49C4"/>
    <w:rsid w:val="006F5609"/>
    <w:rsid w:val="006F636C"/>
    <w:rsid w:val="006F743B"/>
    <w:rsid w:val="0070177E"/>
    <w:rsid w:val="00701B3C"/>
    <w:rsid w:val="00702AA1"/>
    <w:rsid w:val="0071068E"/>
    <w:rsid w:val="00710796"/>
    <w:rsid w:val="00711B70"/>
    <w:rsid w:val="00716068"/>
    <w:rsid w:val="00716167"/>
    <w:rsid w:val="00716BCB"/>
    <w:rsid w:val="00716FCA"/>
    <w:rsid w:val="007205E2"/>
    <w:rsid w:val="00721BF5"/>
    <w:rsid w:val="007228D1"/>
    <w:rsid w:val="00723533"/>
    <w:rsid w:val="00725B47"/>
    <w:rsid w:val="00725B68"/>
    <w:rsid w:val="00730581"/>
    <w:rsid w:val="007311D2"/>
    <w:rsid w:val="007377A1"/>
    <w:rsid w:val="00740248"/>
    <w:rsid w:val="00740CD9"/>
    <w:rsid w:val="00742D52"/>
    <w:rsid w:val="00742DD2"/>
    <w:rsid w:val="00743331"/>
    <w:rsid w:val="00745599"/>
    <w:rsid w:val="00745681"/>
    <w:rsid w:val="007460C6"/>
    <w:rsid w:val="007530ED"/>
    <w:rsid w:val="00753882"/>
    <w:rsid w:val="007544B1"/>
    <w:rsid w:val="00756081"/>
    <w:rsid w:val="00756285"/>
    <w:rsid w:val="00756965"/>
    <w:rsid w:val="00757797"/>
    <w:rsid w:val="0076264F"/>
    <w:rsid w:val="00763241"/>
    <w:rsid w:val="00763E41"/>
    <w:rsid w:val="00764F07"/>
    <w:rsid w:val="00764FE0"/>
    <w:rsid w:val="0076573B"/>
    <w:rsid w:val="00766B5C"/>
    <w:rsid w:val="00767232"/>
    <w:rsid w:val="00771E02"/>
    <w:rsid w:val="00773719"/>
    <w:rsid w:val="00774796"/>
    <w:rsid w:val="007813E0"/>
    <w:rsid w:val="007827BE"/>
    <w:rsid w:val="00782FF8"/>
    <w:rsid w:val="00783BFA"/>
    <w:rsid w:val="00783EBB"/>
    <w:rsid w:val="0078485D"/>
    <w:rsid w:val="00790449"/>
    <w:rsid w:val="00791C05"/>
    <w:rsid w:val="00792F43"/>
    <w:rsid w:val="00794294"/>
    <w:rsid w:val="00796459"/>
    <w:rsid w:val="00797795"/>
    <w:rsid w:val="00797B29"/>
    <w:rsid w:val="007A020E"/>
    <w:rsid w:val="007A095C"/>
    <w:rsid w:val="007A27DA"/>
    <w:rsid w:val="007A43B4"/>
    <w:rsid w:val="007A632E"/>
    <w:rsid w:val="007B022F"/>
    <w:rsid w:val="007B0996"/>
    <w:rsid w:val="007B38B2"/>
    <w:rsid w:val="007B3D31"/>
    <w:rsid w:val="007B3F5F"/>
    <w:rsid w:val="007B5259"/>
    <w:rsid w:val="007C180B"/>
    <w:rsid w:val="007C1AC0"/>
    <w:rsid w:val="007C2050"/>
    <w:rsid w:val="007C3359"/>
    <w:rsid w:val="007C4357"/>
    <w:rsid w:val="007C62EB"/>
    <w:rsid w:val="007D23A1"/>
    <w:rsid w:val="007D2579"/>
    <w:rsid w:val="007D3FE7"/>
    <w:rsid w:val="007D4AFE"/>
    <w:rsid w:val="007D55E0"/>
    <w:rsid w:val="007E1AB6"/>
    <w:rsid w:val="007E2C67"/>
    <w:rsid w:val="007E3D54"/>
    <w:rsid w:val="007E6B08"/>
    <w:rsid w:val="007E6DDB"/>
    <w:rsid w:val="007F1217"/>
    <w:rsid w:val="007F122B"/>
    <w:rsid w:val="007F6A2F"/>
    <w:rsid w:val="008002FE"/>
    <w:rsid w:val="00801B3E"/>
    <w:rsid w:val="00802B76"/>
    <w:rsid w:val="00807B36"/>
    <w:rsid w:val="00807B61"/>
    <w:rsid w:val="00810E2F"/>
    <w:rsid w:val="00811A5A"/>
    <w:rsid w:val="0081314A"/>
    <w:rsid w:val="00814501"/>
    <w:rsid w:val="00814556"/>
    <w:rsid w:val="00815A03"/>
    <w:rsid w:val="00815C86"/>
    <w:rsid w:val="008160CF"/>
    <w:rsid w:val="00816363"/>
    <w:rsid w:val="00816BEE"/>
    <w:rsid w:val="00816ECC"/>
    <w:rsid w:val="008204C4"/>
    <w:rsid w:val="0082312F"/>
    <w:rsid w:val="008254C8"/>
    <w:rsid w:val="008254F8"/>
    <w:rsid w:val="008265CD"/>
    <w:rsid w:val="00826F95"/>
    <w:rsid w:val="008323FA"/>
    <w:rsid w:val="008343F2"/>
    <w:rsid w:val="0083639C"/>
    <w:rsid w:val="008408DD"/>
    <w:rsid w:val="00846225"/>
    <w:rsid w:val="00846B32"/>
    <w:rsid w:val="00847322"/>
    <w:rsid w:val="0085024D"/>
    <w:rsid w:val="00850549"/>
    <w:rsid w:val="008533FE"/>
    <w:rsid w:val="00853D41"/>
    <w:rsid w:val="008572D4"/>
    <w:rsid w:val="008602A2"/>
    <w:rsid w:val="008607B2"/>
    <w:rsid w:val="00861AF7"/>
    <w:rsid w:val="0086228F"/>
    <w:rsid w:val="00863682"/>
    <w:rsid w:val="00863E80"/>
    <w:rsid w:val="00867CDC"/>
    <w:rsid w:val="00870F63"/>
    <w:rsid w:val="008711FD"/>
    <w:rsid w:val="008716B4"/>
    <w:rsid w:val="0088445D"/>
    <w:rsid w:val="00886E79"/>
    <w:rsid w:val="00887B83"/>
    <w:rsid w:val="00891B4A"/>
    <w:rsid w:val="00892916"/>
    <w:rsid w:val="008929BE"/>
    <w:rsid w:val="00893882"/>
    <w:rsid w:val="00893B5A"/>
    <w:rsid w:val="008955DD"/>
    <w:rsid w:val="008A227B"/>
    <w:rsid w:val="008A3365"/>
    <w:rsid w:val="008A3DE8"/>
    <w:rsid w:val="008A4661"/>
    <w:rsid w:val="008A57DE"/>
    <w:rsid w:val="008A61E5"/>
    <w:rsid w:val="008A6632"/>
    <w:rsid w:val="008A6812"/>
    <w:rsid w:val="008A7A82"/>
    <w:rsid w:val="008B016B"/>
    <w:rsid w:val="008B1012"/>
    <w:rsid w:val="008B4167"/>
    <w:rsid w:val="008B6717"/>
    <w:rsid w:val="008B7DE4"/>
    <w:rsid w:val="008B7EDF"/>
    <w:rsid w:val="008C44E2"/>
    <w:rsid w:val="008C4B58"/>
    <w:rsid w:val="008C6AC0"/>
    <w:rsid w:val="008C7403"/>
    <w:rsid w:val="008D2175"/>
    <w:rsid w:val="008D279D"/>
    <w:rsid w:val="008D3265"/>
    <w:rsid w:val="008D455A"/>
    <w:rsid w:val="008D6EBC"/>
    <w:rsid w:val="008E0448"/>
    <w:rsid w:val="008E1AB1"/>
    <w:rsid w:val="008E1B92"/>
    <w:rsid w:val="008E1D83"/>
    <w:rsid w:val="008E2F9A"/>
    <w:rsid w:val="008E43E5"/>
    <w:rsid w:val="008E4650"/>
    <w:rsid w:val="008E4653"/>
    <w:rsid w:val="008E47D5"/>
    <w:rsid w:val="008E5541"/>
    <w:rsid w:val="008E56E1"/>
    <w:rsid w:val="008E6F39"/>
    <w:rsid w:val="008E7889"/>
    <w:rsid w:val="008E7AE0"/>
    <w:rsid w:val="008E7B2F"/>
    <w:rsid w:val="008F0E47"/>
    <w:rsid w:val="008F1968"/>
    <w:rsid w:val="008F21EE"/>
    <w:rsid w:val="008F6C5E"/>
    <w:rsid w:val="009026A7"/>
    <w:rsid w:val="00902DA8"/>
    <w:rsid w:val="00903A0E"/>
    <w:rsid w:val="009040A0"/>
    <w:rsid w:val="00904620"/>
    <w:rsid w:val="0090624A"/>
    <w:rsid w:val="00906A6F"/>
    <w:rsid w:val="00911746"/>
    <w:rsid w:val="00912D60"/>
    <w:rsid w:val="009133F2"/>
    <w:rsid w:val="00913F76"/>
    <w:rsid w:val="009143F1"/>
    <w:rsid w:val="0091499C"/>
    <w:rsid w:val="00916C20"/>
    <w:rsid w:val="00920C5D"/>
    <w:rsid w:val="009210E0"/>
    <w:rsid w:val="00922428"/>
    <w:rsid w:val="00923E69"/>
    <w:rsid w:val="009262D6"/>
    <w:rsid w:val="009322B7"/>
    <w:rsid w:val="009325EA"/>
    <w:rsid w:val="009353DD"/>
    <w:rsid w:val="009357E9"/>
    <w:rsid w:val="009402A3"/>
    <w:rsid w:val="0094272A"/>
    <w:rsid w:val="00943246"/>
    <w:rsid w:val="00945499"/>
    <w:rsid w:val="0094627C"/>
    <w:rsid w:val="00946CE9"/>
    <w:rsid w:val="00952EA6"/>
    <w:rsid w:val="0095309D"/>
    <w:rsid w:val="009537DA"/>
    <w:rsid w:val="009572C4"/>
    <w:rsid w:val="00957532"/>
    <w:rsid w:val="00957605"/>
    <w:rsid w:val="00961609"/>
    <w:rsid w:val="00961A58"/>
    <w:rsid w:val="00961F8D"/>
    <w:rsid w:val="00962D70"/>
    <w:rsid w:val="00964ED9"/>
    <w:rsid w:val="00965510"/>
    <w:rsid w:val="00966365"/>
    <w:rsid w:val="009705D5"/>
    <w:rsid w:val="00976B5D"/>
    <w:rsid w:val="00977D45"/>
    <w:rsid w:val="009817D9"/>
    <w:rsid w:val="0098332E"/>
    <w:rsid w:val="00984320"/>
    <w:rsid w:val="009847C0"/>
    <w:rsid w:val="009854DC"/>
    <w:rsid w:val="009879D8"/>
    <w:rsid w:val="00987A67"/>
    <w:rsid w:val="009916F2"/>
    <w:rsid w:val="00994767"/>
    <w:rsid w:val="00997898"/>
    <w:rsid w:val="009A0516"/>
    <w:rsid w:val="009A164A"/>
    <w:rsid w:val="009A268E"/>
    <w:rsid w:val="009A419A"/>
    <w:rsid w:val="009A6DA3"/>
    <w:rsid w:val="009A733B"/>
    <w:rsid w:val="009B20C8"/>
    <w:rsid w:val="009B35D6"/>
    <w:rsid w:val="009B45B0"/>
    <w:rsid w:val="009B4D76"/>
    <w:rsid w:val="009B6DFB"/>
    <w:rsid w:val="009C0F6D"/>
    <w:rsid w:val="009C23F1"/>
    <w:rsid w:val="009C53BA"/>
    <w:rsid w:val="009C655E"/>
    <w:rsid w:val="009D0593"/>
    <w:rsid w:val="009D0861"/>
    <w:rsid w:val="009D2EB6"/>
    <w:rsid w:val="009D3645"/>
    <w:rsid w:val="009D4D31"/>
    <w:rsid w:val="009D5215"/>
    <w:rsid w:val="009D55BF"/>
    <w:rsid w:val="009D62E1"/>
    <w:rsid w:val="009D7270"/>
    <w:rsid w:val="009E0321"/>
    <w:rsid w:val="009E3D35"/>
    <w:rsid w:val="009E4DFE"/>
    <w:rsid w:val="009E62DF"/>
    <w:rsid w:val="009E7A68"/>
    <w:rsid w:val="009F24D2"/>
    <w:rsid w:val="009F263D"/>
    <w:rsid w:val="009F525D"/>
    <w:rsid w:val="00A00CD3"/>
    <w:rsid w:val="00A01882"/>
    <w:rsid w:val="00A0192A"/>
    <w:rsid w:val="00A028CC"/>
    <w:rsid w:val="00A04916"/>
    <w:rsid w:val="00A10D4A"/>
    <w:rsid w:val="00A116AA"/>
    <w:rsid w:val="00A120C9"/>
    <w:rsid w:val="00A17927"/>
    <w:rsid w:val="00A17BD8"/>
    <w:rsid w:val="00A17CD6"/>
    <w:rsid w:val="00A209A0"/>
    <w:rsid w:val="00A211E8"/>
    <w:rsid w:val="00A21C93"/>
    <w:rsid w:val="00A22026"/>
    <w:rsid w:val="00A2348B"/>
    <w:rsid w:val="00A24186"/>
    <w:rsid w:val="00A25C32"/>
    <w:rsid w:val="00A30C0C"/>
    <w:rsid w:val="00A3360F"/>
    <w:rsid w:val="00A33A91"/>
    <w:rsid w:val="00A3474D"/>
    <w:rsid w:val="00A34AE6"/>
    <w:rsid w:val="00A3556A"/>
    <w:rsid w:val="00A355CD"/>
    <w:rsid w:val="00A36058"/>
    <w:rsid w:val="00A37039"/>
    <w:rsid w:val="00A372A5"/>
    <w:rsid w:val="00A40A91"/>
    <w:rsid w:val="00A41A7C"/>
    <w:rsid w:val="00A42860"/>
    <w:rsid w:val="00A43E78"/>
    <w:rsid w:val="00A44909"/>
    <w:rsid w:val="00A45927"/>
    <w:rsid w:val="00A478E6"/>
    <w:rsid w:val="00A479CE"/>
    <w:rsid w:val="00A47C38"/>
    <w:rsid w:val="00A52070"/>
    <w:rsid w:val="00A521A6"/>
    <w:rsid w:val="00A525EC"/>
    <w:rsid w:val="00A52DB5"/>
    <w:rsid w:val="00A5453E"/>
    <w:rsid w:val="00A545B8"/>
    <w:rsid w:val="00A54627"/>
    <w:rsid w:val="00A61626"/>
    <w:rsid w:val="00A62A7D"/>
    <w:rsid w:val="00A64B1B"/>
    <w:rsid w:val="00A71A9C"/>
    <w:rsid w:val="00A7485F"/>
    <w:rsid w:val="00A7567E"/>
    <w:rsid w:val="00A75767"/>
    <w:rsid w:val="00A7739B"/>
    <w:rsid w:val="00A77591"/>
    <w:rsid w:val="00A813C5"/>
    <w:rsid w:val="00A831BC"/>
    <w:rsid w:val="00A84676"/>
    <w:rsid w:val="00A85059"/>
    <w:rsid w:val="00A85E3C"/>
    <w:rsid w:val="00A86945"/>
    <w:rsid w:val="00A90F28"/>
    <w:rsid w:val="00A93F27"/>
    <w:rsid w:val="00A93F71"/>
    <w:rsid w:val="00A946F5"/>
    <w:rsid w:val="00A96B02"/>
    <w:rsid w:val="00A97355"/>
    <w:rsid w:val="00A97EB7"/>
    <w:rsid w:val="00AA2A20"/>
    <w:rsid w:val="00AA2B34"/>
    <w:rsid w:val="00AA366F"/>
    <w:rsid w:val="00AA3A5B"/>
    <w:rsid w:val="00AA419F"/>
    <w:rsid w:val="00AA761F"/>
    <w:rsid w:val="00AB7BD2"/>
    <w:rsid w:val="00AC117F"/>
    <w:rsid w:val="00AC2F19"/>
    <w:rsid w:val="00AC3C7C"/>
    <w:rsid w:val="00AC41D8"/>
    <w:rsid w:val="00AC536A"/>
    <w:rsid w:val="00AC59C1"/>
    <w:rsid w:val="00AC69B4"/>
    <w:rsid w:val="00AC7270"/>
    <w:rsid w:val="00AD293C"/>
    <w:rsid w:val="00AD2CDB"/>
    <w:rsid w:val="00AD3A8F"/>
    <w:rsid w:val="00AD5E3E"/>
    <w:rsid w:val="00AD6132"/>
    <w:rsid w:val="00AD6F94"/>
    <w:rsid w:val="00AE1DA6"/>
    <w:rsid w:val="00AE2735"/>
    <w:rsid w:val="00AE2759"/>
    <w:rsid w:val="00AE4189"/>
    <w:rsid w:val="00AE41D9"/>
    <w:rsid w:val="00AE47EF"/>
    <w:rsid w:val="00AE5F3E"/>
    <w:rsid w:val="00AE7AF8"/>
    <w:rsid w:val="00AE7BD1"/>
    <w:rsid w:val="00AF337F"/>
    <w:rsid w:val="00AF6986"/>
    <w:rsid w:val="00AF70E7"/>
    <w:rsid w:val="00AF7D4E"/>
    <w:rsid w:val="00B00C94"/>
    <w:rsid w:val="00B00EB7"/>
    <w:rsid w:val="00B016F7"/>
    <w:rsid w:val="00B04A16"/>
    <w:rsid w:val="00B06012"/>
    <w:rsid w:val="00B06BB7"/>
    <w:rsid w:val="00B11EFE"/>
    <w:rsid w:val="00B1319E"/>
    <w:rsid w:val="00B143FD"/>
    <w:rsid w:val="00B14677"/>
    <w:rsid w:val="00B14B9A"/>
    <w:rsid w:val="00B245A1"/>
    <w:rsid w:val="00B2571A"/>
    <w:rsid w:val="00B2686D"/>
    <w:rsid w:val="00B26EFF"/>
    <w:rsid w:val="00B279B5"/>
    <w:rsid w:val="00B27F93"/>
    <w:rsid w:val="00B30438"/>
    <w:rsid w:val="00B36CFC"/>
    <w:rsid w:val="00B428A7"/>
    <w:rsid w:val="00B435B2"/>
    <w:rsid w:val="00B46DF8"/>
    <w:rsid w:val="00B46E51"/>
    <w:rsid w:val="00B51276"/>
    <w:rsid w:val="00B51880"/>
    <w:rsid w:val="00B51AE1"/>
    <w:rsid w:val="00B52417"/>
    <w:rsid w:val="00B56FE9"/>
    <w:rsid w:val="00B5786B"/>
    <w:rsid w:val="00B6036D"/>
    <w:rsid w:val="00B60CD8"/>
    <w:rsid w:val="00B632F6"/>
    <w:rsid w:val="00B67B34"/>
    <w:rsid w:val="00B7190A"/>
    <w:rsid w:val="00B77110"/>
    <w:rsid w:val="00B81264"/>
    <w:rsid w:val="00B81DA9"/>
    <w:rsid w:val="00B83F7D"/>
    <w:rsid w:val="00B86F13"/>
    <w:rsid w:val="00B92E29"/>
    <w:rsid w:val="00B9527B"/>
    <w:rsid w:val="00B9588D"/>
    <w:rsid w:val="00BA099C"/>
    <w:rsid w:val="00BA1CFF"/>
    <w:rsid w:val="00BA4342"/>
    <w:rsid w:val="00BA443F"/>
    <w:rsid w:val="00BA47E1"/>
    <w:rsid w:val="00BA5120"/>
    <w:rsid w:val="00BA7310"/>
    <w:rsid w:val="00BB1710"/>
    <w:rsid w:val="00BB32A4"/>
    <w:rsid w:val="00BB54C6"/>
    <w:rsid w:val="00BB7317"/>
    <w:rsid w:val="00BC1608"/>
    <w:rsid w:val="00BC162B"/>
    <w:rsid w:val="00BC18A4"/>
    <w:rsid w:val="00BC263E"/>
    <w:rsid w:val="00BC306F"/>
    <w:rsid w:val="00BC369B"/>
    <w:rsid w:val="00BC37C0"/>
    <w:rsid w:val="00BC408E"/>
    <w:rsid w:val="00BC6F7C"/>
    <w:rsid w:val="00BD32A9"/>
    <w:rsid w:val="00BD34CC"/>
    <w:rsid w:val="00BD3AFD"/>
    <w:rsid w:val="00BD3FCC"/>
    <w:rsid w:val="00BD432D"/>
    <w:rsid w:val="00BD451E"/>
    <w:rsid w:val="00BD4DC5"/>
    <w:rsid w:val="00BD5CFA"/>
    <w:rsid w:val="00BE0134"/>
    <w:rsid w:val="00BE0B2C"/>
    <w:rsid w:val="00BE1758"/>
    <w:rsid w:val="00BE4F91"/>
    <w:rsid w:val="00BE6A29"/>
    <w:rsid w:val="00BE7570"/>
    <w:rsid w:val="00BF10DF"/>
    <w:rsid w:val="00BF214A"/>
    <w:rsid w:val="00BF6CCD"/>
    <w:rsid w:val="00BF78C3"/>
    <w:rsid w:val="00BF7EDC"/>
    <w:rsid w:val="00C00383"/>
    <w:rsid w:val="00C017F2"/>
    <w:rsid w:val="00C027FE"/>
    <w:rsid w:val="00C032B8"/>
    <w:rsid w:val="00C04549"/>
    <w:rsid w:val="00C0504D"/>
    <w:rsid w:val="00C05215"/>
    <w:rsid w:val="00C05A96"/>
    <w:rsid w:val="00C0743A"/>
    <w:rsid w:val="00C101C1"/>
    <w:rsid w:val="00C101C9"/>
    <w:rsid w:val="00C11C0D"/>
    <w:rsid w:val="00C17687"/>
    <w:rsid w:val="00C17960"/>
    <w:rsid w:val="00C210D2"/>
    <w:rsid w:val="00C2448B"/>
    <w:rsid w:val="00C34196"/>
    <w:rsid w:val="00C3466A"/>
    <w:rsid w:val="00C35C36"/>
    <w:rsid w:val="00C3604E"/>
    <w:rsid w:val="00C36AA8"/>
    <w:rsid w:val="00C3773A"/>
    <w:rsid w:val="00C37D48"/>
    <w:rsid w:val="00C40600"/>
    <w:rsid w:val="00C44E60"/>
    <w:rsid w:val="00C45DF6"/>
    <w:rsid w:val="00C4722C"/>
    <w:rsid w:val="00C479DC"/>
    <w:rsid w:val="00C51175"/>
    <w:rsid w:val="00C519A7"/>
    <w:rsid w:val="00C566BC"/>
    <w:rsid w:val="00C60644"/>
    <w:rsid w:val="00C613CD"/>
    <w:rsid w:val="00C614F5"/>
    <w:rsid w:val="00C62CB1"/>
    <w:rsid w:val="00C632D3"/>
    <w:rsid w:val="00C63FF5"/>
    <w:rsid w:val="00C65A8B"/>
    <w:rsid w:val="00C67FB8"/>
    <w:rsid w:val="00C73F95"/>
    <w:rsid w:val="00C76EA3"/>
    <w:rsid w:val="00C779FB"/>
    <w:rsid w:val="00C80BDF"/>
    <w:rsid w:val="00C8104E"/>
    <w:rsid w:val="00C81966"/>
    <w:rsid w:val="00C8265B"/>
    <w:rsid w:val="00C83EE1"/>
    <w:rsid w:val="00C86178"/>
    <w:rsid w:val="00C86C8E"/>
    <w:rsid w:val="00C903F6"/>
    <w:rsid w:val="00C90C3A"/>
    <w:rsid w:val="00C92986"/>
    <w:rsid w:val="00C92D26"/>
    <w:rsid w:val="00C92EC8"/>
    <w:rsid w:val="00C92ED5"/>
    <w:rsid w:val="00C9340A"/>
    <w:rsid w:val="00C93691"/>
    <w:rsid w:val="00C93A8A"/>
    <w:rsid w:val="00C94786"/>
    <w:rsid w:val="00C96E59"/>
    <w:rsid w:val="00C97DD0"/>
    <w:rsid w:val="00CA153A"/>
    <w:rsid w:val="00CA32CA"/>
    <w:rsid w:val="00CA71DB"/>
    <w:rsid w:val="00CA722D"/>
    <w:rsid w:val="00CB0FA6"/>
    <w:rsid w:val="00CB4A84"/>
    <w:rsid w:val="00CB544D"/>
    <w:rsid w:val="00CB6C80"/>
    <w:rsid w:val="00CB6D03"/>
    <w:rsid w:val="00CB78F3"/>
    <w:rsid w:val="00CC0F84"/>
    <w:rsid w:val="00CC1562"/>
    <w:rsid w:val="00CC213B"/>
    <w:rsid w:val="00CC30B3"/>
    <w:rsid w:val="00CC7AF1"/>
    <w:rsid w:val="00CD00B1"/>
    <w:rsid w:val="00CD0848"/>
    <w:rsid w:val="00CD1337"/>
    <w:rsid w:val="00CD1821"/>
    <w:rsid w:val="00CD1AD4"/>
    <w:rsid w:val="00CD1BED"/>
    <w:rsid w:val="00CD25DD"/>
    <w:rsid w:val="00CD3080"/>
    <w:rsid w:val="00CD3852"/>
    <w:rsid w:val="00CD4F42"/>
    <w:rsid w:val="00CD62EF"/>
    <w:rsid w:val="00CD7360"/>
    <w:rsid w:val="00CE2491"/>
    <w:rsid w:val="00CE2952"/>
    <w:rsid w:val="00CE471C"/>
    <w:rsid w:val="00CE7745"/>
    <w:rsid w:val="00CF3965"/>
    <w:rsid w:val="00D000E2"/>
    <w:rsid w:val="00D00975"/>
    <w:rsid w:val="00D028E4"/>
    <w:rsid w:val="00D04608"/>
    <w:rsid w:val="00D0574D"/>
    <w:rsid w:val="00D05CCE"/>
    <w:rsid w:val="00D05CED"/>
    <w:rsid w:val="00D05E6B"/>
    <w:rsid w:val="00D06725"/>
    <w:rsid w:val="00D10862"/>
    <w:rsid w:val="00D1280A"/>
    <w:rsid w:val="00D1322A"/>
    <w:rsid w:val="00D1488B"/>
    <w:rsid w:val="00D157A6"/>
    <w:rsid w:val="00D15F71"/>
    <w:rsid w:val="00D17F17"/>
    <w:rsid w:val="00D20DBC"/>
    <w:rsid w:val="00D21621"/>
    <w:rsid w:val="00D21E70"/>
    <w:rsid w:val="00D223DE"/>
    <w:rsid w:val="00D2242D"/>
    <w:rsid w:val="00D22E0A"/>
    <w:rsid w:val="00D238FB"/>
    <w:rsid w:val="00D26759"/>
    <w:rsid w:val="00D2792F"/>
    <w:rsid w:val="00D30B37"/>
    <w:rsid w:val="00D32F4C"/>
    <w:rsid w:val="00D339D8"/>
    <w:rsid w:val="00D40304"/>
    <w:rsid w:val="00D40FC6"/>
    <w:rsid w:val="00D4119F"/>
    <w:rsid w:val="00D431CA"/>
    <w:rsid w:val="00D452D3"/>
    <w:rsid w:val="00D47F29"/>
    <w:rsid w:val="00D52C21"/>
    <w:rsid w:val="00D54E6A"/>
    <w:rsid w:val="00D55F00"/>
    <w:rsid w:val="00D56B41"/>
    <w:rsid w:val="00D57E9B"/>
    <w:rsid w:val="00D61129"/>
    <w:rsid w:val="00D61928"/>
    <w:rsid w:val="00D62686"/>
    <w:rsid w:val="00D6309A"/>
    <w:rsid w:val="00D63422"/>
    <w:rsid w:val="00D63AD6"/>
    <w:rsid w:val="00D64DF6"/>
    <w:rsid w:val="00D64EEF"/>
    <w:rsid w:val="00D650F0"/>
    <w:rsid w:val="00D66337"/>
    <w:rsid w:val="00D711B9"/>
    <w:rsid w:val="00D715EB"/>
    <w:rsid w:val="00D71724"/>
    <w:rsid w:val="00D73B4D"/>
    <w:rsid w:val="00D74FE8"/>
    <w:rsid w:val="00D75098"/>
    <w:rsid w:val="00D76377"/>
    <w:rsid w:val="00D76693"/>
    <w:rsid w:val="00D76E22"/>
    <w:rsid w:val="00D8062E"/>
    <w:rsid w:val="00D830AB"/>
    <w:rsid w:val="00D84905"/>
    <w:rsid w:val="00D8659B"/>
    <w:rsid w:val="00D87654"/>
    <w:rsid w:val="00D900B6"/>
    <w:rsid w:val="00D910AB"/>
    <w:rsid w:val="00D91729"/>
    <w:rsid w:val="00D93CE6"/>
    <w:rsid w:val="00D955AD"/>
    <w:rsid w:val="00D97DE8"/>
    <w:rsid w:val="00DA0670"/>
    <w:rsid w:val="00DA0B9B"/>
    <w:rsid w:val="00DA1A79"/>
    <w:rsid w:val="00DA4706"/>
    <w:rsid w:val="00DA4FD6"/>
    <w:rsid w:val="00DA543A"/>
    <w:rsid w:val="00DA5E36"/>
    <w:rsid w:val="00DB0F72"/>
    <w:rsid w:val="00DB121C"/>
    <w:rsid w:val="00DB15A4"/>
    <w:rsid w:val="00DB2820"/>
    <w:rsid w:val="00DB41CB"/>
    <w:rsid w:val="00DB6147"/>
    <w:rsid w:val="00DC1336"/>
    <w:rsid w:val="00DC37B2"/>
    <w:rsid w:val="00DC798F"/>
    <w:rsid w:val="00DD2C20"/>
    <w:rsid w:val="00DD3BBE"/>
    <w:rsid w:val="00DD3D1B"/>
    <w:rsid w:val="00DD42F5"/>
    <w:rsid w:val="00DD4585"/>
    <w:rsid w:val="00DD4D6B"/>
    <w:rsid w:val="00DD5898"/>
    <w:rsid w:val="00DD5C48"/>
    <w:rsid w:val="00DD73E3"/>
    <w:rsid w:val="00DE276A"/>
    <w:rsid w:val="00DE35C5"/>
    <w:rsid w:val="00DE405D"/>
    <w:rsid w:val="00DE4289"/>
    <w:rsid w:val="00DE5792"/>
    <w:rsid w:val="00DE66AC"/>
    <w:rsid w:val="00DE6A70"/>
    <w:rsid w:val="00DF0BA8"/>
    <w:rsid w:val="00DF2BCF"/>
    <w:rsid w:val="00DF30AD"/>
    <w:rsid w:val="00DF3489"/>
    <w:rsid w:val="00DF4015"/>
    <w:rsid w:val="00DF4930"/>
    <w:rsid w:val="00DF523F"/>
    <w:rsid w:val="00DF619A"/>
    <w:rsid w:val="00DF682A"/>
    <w:rsid w:val="00DF6E57"/>
    <w:rsid w:val="00E007B8"/>
    <w:rsid w:val="00E0148F"/>
    <w:rsid w:val="00E01AB5"/>
    <w:rsid w:val="00E0355B"/>
    <w:rsid w:val="00E075CC"/>
    <w:rsid w:val="00E11491"/>
    <w:rsid w:val="00E118B9"/>
    <w:rsid w:val="00E120CA"/>
    <w:rsid w:val="00E12F33"/>
    <w:rsid w:val="00E20728"/>
    <w:rsid w:val="00E20C66"/>
    <w:rsid w:val="00E2123C"/>
    <w:rsid w:val="00E2166D"/>
    <w:rsid w:val="00E22284"/>
    <w:rsid w:val="00E226B0"/>
    <w:rsid w:val="00E23331"/>
    <w:rsid w:val="00E26145"/>
    <w:rsid w:val="00E2768A"/>
    <w:rsid w:val="00E3097B"/>
    <w:rsid w:val="00E31245"/>
    <w:rsid w:val="00E35751"/>
    <w:rsid w:val="00E37989"/>
    <w:rsid w:val="00E37DFF"/>
    <w:rsid w:val="00E37EF6"/>
    <w:rsid w:val="00E41A95"/>
    <w:rsid w:val="00E41FAB"/>
    <w:rsid w:val="00E44B3C"/>
    <w:rsid w:val="00E450BF"/>
    <w:rsid w:val="00E46649"/>
    <w:rsid w:val="00E467C4"/>
    <w:rsid w:val="00E50BEF"/>
    <w:rsid w:val="00E51FA0"/>
    <w:rsid w:val="00E5378A"/>
    <w:rsid w:val="00E5464A"/>
    <w:rsid w:val="00E54AF9"/>
    <w:rsid w:val="00E56A0A"/>
    <w:rsid w:val="00E57024"/>
    <w:rsid w:val="00E57580"/>
    <w:rsid w:val="00E6155F"/>
    <w:rsid w:val="00E617C7"/>
    <w:rsid w:val="00E64C94"/>
    <w:rsid w:val="00E71041"/>
    <w:rsid w:val="00E7247E"/>
    <w:rsid w:val="00E75D48"/>
    <w:rsid w:val="00E7764F"/>
    <w:rsid w:val="00E8031F"/>
    <w:rsid w:val="00E833CF"/>
    <w:rsid w:val="00E86A7E"/>
    <w:rsid w:val="00E908C5"/>
    <w:rsid w:val="00E92C4A"/>
    <w:rsid w:val="00E93A65"/>
    <w:rsid w:val="00E94922"/>
    <w:rsid w:val="00E9605D"/>
    <w:rsid w:val="00EA3390"/>
    <w:rsid w:val="00EA61F6"/>
    <w:rsid w:val="00EA65A7"/>
    <w:rsid w:val="00EA7FBD"/>
    <w:rsid w:val="00EB3FE0"/>
    <w:rsid w:val="00EB48D6"/>
    <w:rsid w:val="00EB4A22"/>
    <w:rsid w:val="00EB4EEB"/>
    <w:rsid w:val="00EB594C"/>
    <w:rsid w:val="00EC20B7"/>
    <w:rsid w:val="00EC38DE"/>
    <w:rsid w:val="00EC4A55"/>
    <w:rsid w:val="00EC6440"/>
    <w:rsid w:val="00EC7E24"/>
    <w:rsid w:val="00ED2593"/>
    <w:rsid w:val="00ED676D"/>
    <w:rsid w:val="00ED78A9"/>
    <w:rsid w:val="00EE3356"/>
    <w:rsid w:val="00EE402B"/>
    <w:rsid w:val="00EE5460"/>
    <w:rsid w:val="00EE576A"/>
    <w:rsid w:val="00EE5FB6"/>
    <w:rsid w:val="00EE6A8A"/>
    <w:rsid w:val="00EE7402"/>
    <w:rsid w:val="00EE7CB8"/>
    <w:rsid w:val="00EF2C35"/>
    <w:rsid w:val="00EF4572"/>
    <w:rsid w:val="00EF4E19"/>
    <w:rsid w:val="00EF6ACA"/>
    <w:rsid w:val="00EF6C85"/>
    <w:rsid w:val="00EF6DF6"/>
    <w:rsid w:val="00EF769E"/>
    <w:rsid w:val="00EF7853"/>
    <w:rsid w:val="00EF7CD6"/>
    <w:rsid w:val="00F005BA"/>
    <w:rsid w:val="00F04229"/>
    <w:rsid w:val="00F063A4"/>
    <w:rsid w:val="00F064BC"/>
    <w:rsid w:val="00F074B3"/>
    <w:rsid w:val="00F113D4"/>
    <w:rsid w:val="00F11841"/>
    <w:rsid w:val="00F128F2"/>
    <w:rsid w:val="00F165D5"/>
    <w:rsid w:val="00F1774F"/>
    <w:rsid w:val="00F17986"/>
    <w:rsid w:val="00F22B66"/>
    <w:rsid w:val="00F255D2"/>
    <w:rsid w:val="00F27365"/>
    <w:rsid w:val="00F30476"/>
    <w:rsid w:val="00F31FE2"/>
    <w:rsid w:val="00F35D3F"/>
    <w:rsid w:val="00F375F4"/>
    <w:rsid w:val="00F37D78"/>
    <w:rsid w:val="00F37F3A"/>
    <w:rsid w:val="00F40757"/>
    <w:rsid w:val="00F4254C"/>
    <w:rsid w:val="00F45DB4"/>
    <w:rsid w:val="00F46550"/>
    <w:rsid w:val="00F46AEB"/>
    <w:rsid w:val="00F50A97"/>
    <w:rsid w:val="00F51181"/>
    <w:rsid w:val="00F52CF8"/>
    <w:rsid w:val="00F534AF"/>
    <w:rsid w:val="00F5573A"/>
    <w:rsid w:val="00F557F8"/>
    <w:rsid w:val="00F56A4E"/>
    <w:rsid w:val="00F607CB"/>
    <w:rsid w:val="00F60ADB"/>
    <w:rsid w:val="00F61EA8"/>
    <w:rsid w:val="00F64ED5"/>
    <w:rsid w:val="00F65446"/>
    <w:rsid w:val="00F660E0"/>
    <w:rsid w:val="00F67B69"/>
    <w:rsid w:val="00F7073C"/>
    <w:rsid w:val="00F721C3"/>
    <w:rsid w:val="00F73945"/>
    <w:rsid w:val="00F742B6"/>
    <w:rsid w:val="00F7481C"/>
    <w:rsid w:val="00F754F3"/>
    <w:rsid w:val="00F757C2"/>
    <w:rsid w:val="00F77BC5"/>
    <w:rsid w:val="00F80557"/>
    <w:rsid w:val="00F81CC7"/>
    <w:rsid w:val="00F8235F"/>
    <w:rsid w:val="00F825CD"/>
    <w:rsid w:val="00F82A1B"/>
    <w:rsid w:val="00F848FF"/>
    <w:rsid w:val="00F84ADB"/>
    <w:rsid w:val="00F856CF"/>
    <w:rsid w:val="00F87593"/>
    <w:rsid w:val="00F90A45"/>
    <w:rsid w:val="00F933EC"/>
    <w:rsid w:val="00F95BFF"/>
    <w:rsid w:val="00F97DA9"/>
    <w:rsid w:val="00FA30D9"/>
    <w:rsid w:val="00FA5216"/>
    <w:rsid w:val="00FA5797"/>
    <w:rsid w:val="00FA7258"/>
    <w:rsid w:val="00FA739B"/>
    <w:rsid w:val="00FB0C80"/>
    <w:rsid w:val="00FB3BF8"/>
    <w:rsid w:val="00FB3D0C"/>
    <w:rsid w:val="00FB3FF8"/>
    <w:rsid w:val="00FB40B2"/>
    <w:rsid w:val="00FB666A"/>
    <w:rsid w:val="00FB6927"/>
    <w:rsid w:val="00FB6DFD"/>
    <w:rsid w:val="00FB7C58"/>
    <w:rsid w:val="00FC60D8"/>
    <w:rsid w:val="00FC7163"/>
    <w:rsid w:val="00FC75EA"/>
    <w:rsid w:val="00FD008B"/>
    <w:rsid w:val="00FD066E"/>
    <w:rsid w:val="00FD083E"/>
    <w:rsid w:val="00FD1E32"/>
    <w:rsid w:val="00FD728B"/>
    <w:rsid w:val="00FE0A5A"/>
    <w:rsid w:val="00FE0B39"/>
    <w:rsid w:val="00FE65CB"/>
    <w:rsid w:val="00FF2014"/>
    <w:rsid w:val="00FF73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2A4C"/>
  <w15:chartTrackingRefBased/>
  <w15:docId w15:val="{3D8CA644-282A-41C9-B978-12E8A73A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autoRedefine/>
    <w:qFormat/>
    <w:rsid w:val="007B38B2"/>
    <w:pPr>
      <w:keepNext/>
      <w:numPr>
        <w:numId w:val="10"/>
      </w:numPr>
      <w:spacing w:after="0" w:line="360" w:lineRule="auto"/>
      <w:jc w:val="center"/>
      <w:outlineLvl w:val="0"/>
    </w:pPr>
    <w:rPr>
      <w:rFonts w:eastAsia="Times New Roman" w:cs="Calibri"/>
      <w:b/>
      <w:bCs/>
      <w:color w:val="000000"/>
      <w:kern w:val="1"/>
      <w:szCs w:val="20"/>
      <w:lang w:eastAsia="ar-SA"/>
    </w:rPr>
  </w:style>
  <w:style w:type="paragraph" w:styleId="Nadpis2">
    <w:name w:val="heading 2"/>
    <w:basedOn w:val="Normln"/>
    <w:next w:val="Normln"/>
    <w:link w:val="Nadpis2Char"/>
    <w:uiPriority w:val="9"/>
    <w:semiHidden/>
    <w:unhideWhenUsed/>
    <w:qFormat/>
    <w:rsid w:val="00D40FC6"/>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semiHidden/>
    <w:unhideWhenUsed/>
    <w:qFormat/>
    <w:rsid w:val="006F49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6636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7B38B2"/>
    <w:rPr>
      <w:rFonts w:eastAsia="Times New Roman" w:cs="Calibri"/>
      <w:b/>
      <w:bCs/>
      <w:color w:val="000000"/>
      <w:kern w:val="1"/>
      <w:sz w:val="22"/>
      <w:lang w:eastAsia="ar-SA"/>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semiHidden/>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customStyle="1" w:styleId="Nevyeenzmnka1">
    <w:name w:val="Nevyřešená zmínka1"/>
    <w:uiPriority w:val="99"/>
    <w:semiHidden/>
    <w:unhideWhenUsed/>
    <w:rsid w:val="001A425B"/>
    <w:rPr>
      <w:color w:val="605E5C"/>
      <w:shd w:val="clear" w:color="auto" w:fill="E1DFDD"/>
    </w:rPr>
  </w:style>
  <w:style w:type="character" w:customStyle="1" w:styleId="normaltextrun">
    <w:name w:val="normaltextrun"/>
    <w:rsid w:val="002F4CE6"/>
  </w:style>
  <w:style w:type="paragraph" w:styleId="Seznamsodrkami">
    <w:name w:val="List Bullet"/>
    <w:basedOn w:val="Normln"/>
    <w:autoRedefine/>
    <w:unhideWhenUsed/>
    <w:rsid w:val="00356766"/>
    <w:pPr>
      <w:overflowPunct w:val="0"/>
      <w:autoSpaceDE w:val="0"/>
      <w:autoSpaceDN w:val="0"/>
      <w:adjustRightInd w:val="0"/>
      <w:spacing w:before="60" w:afterLines="60" w:after="144"/>
      <w:ind w:left="567"/>
      <w:jc w:val="both"/>
      <w:textAlignment w:val="baseline"/>
    </w:pPr>
    <w:rPr>
      <w:rFonts w:ascii="Arial" w:eastAsia="MS Mincho" w:hAnsi="Arial" w:cs="Arial"/>
      <w:lang w:eastAsia="cs-CZ"/>
    </w:rPr>
  </w:style>
  <w:style w:type="paragraph" w:customStyle="1" w:styleId="StylProsttextArial11bZarovnatdobloku">
    <w:name w:val="Styl Prostý text + Arial 11 b. Zarovnat do bloku"/>
    <w:basedOn w:val="Prosttext"/>
    <w:autoRedefine/>
    <w:rsid w:val="003E45B0"/>
    <w:pPr>
      <w:numPr>
        <w:numId w:val="16"/>
      </w:numPr>
      <w:spacing w:after="0"/>
      <w:contextualSpacing/>
      <w:jc w:val="both"/>
    </w:pPr>
    <w:rPr>
      <w:rFonts w:ascii="Calibri" w:eastAsia="Times New Roman" w:hAnsi="Calibri" w:cs="Calibri"/>
      <w:sz w:val="22"/>
      <w:lang w:eastAsia="cs-CZ"/>
    </w:rPr>
  </w:style>
  <w:style w:type="paragraph" w:styleId="Prosttext">
    <w:name w:val="Plain Text"/>
    <w:basedOn w:val="Normln"/>
    <w:link w:val="ProsttextChar"/>
    <w:uiPriority w:val="99"/>
    <w:semiHidden/>
    <w:unhideWhenUsed/>
    <w:rsid w:val="00C779FB"/>
    <w:rPr>
      <w:rFonts w:ascii="Courier New" w:hAnsi="Courier New" w:cs="Courier New"/>
      <w:sz w:val="20"/>
      <w:szCs w:val="20"/>
    </w:rPr>
  </w:style>
  <w:style w:type="character" w:customStyle="1" w:styleId="ProsttextChar">
    <w:name w:val="Prostý text Char"/>
    <w:link w:val="Prosttext"/>
    <w:uiPriority w:val="99"/>
    <w:semiHidden/>
    <w:rsid w:val="00C779FB"/>
    <w:rPr>
      <w:rFonts w:ascii="Courier New" w:hAnsi="Courier New" w:cs="Courier New"/>
      <w:lang w:eastAsia="en-US"/>
    </w:rPr>
  </w:style>
  <w:style w:type="character" w:customStyle="1" w:styleId="OdstavecseseznamemChar">
    <w:name w:val="Odstavec se seznamem Char"/>
    <w:link w:val="Odstavecseseznamem"/>
    <w:uiPriority w:val="34"/>
    <w:rsid w:val="00061EF7"/>
    <w:rPr>
      <w:sz w:val="22"/>
      <w:szCs w:val="22"/>
      <w:lang w:eastAsia="en-US"/>
    </w:rPr>
  </w:style>
  <w:style w:type="character" w:customStyle="1" w:styleId="Nadpis4Char">
    <w:name w:val="Nadpis 4 Char"/>
    <w:basedOn w:val="Standardnpsmoodstavce"/>
    <w:link w:val="Nadpis4"/>
    <w:uiPriority w:val="9"/>
    <w:semiHidden/>
    <w:rsid w:val="006F49C4"/>
    <w:rPr>
      <w:rFonts w:asciiTheme="majorHAnsi" w:eastAsiaTheme="majorEastAsia" w:hAnsiTheme="majorHAnsi" w:cstheme="majorBidi"/>
      <w:i/>
      <w:iCs/>
      <w:color w:val="2F5496" w:themeColor="accent1" w:themeShade="BF"/>
      <w:sz w:val="22"/>
      <w:szCs w:val="22"/>
      <w:lang w:eastAsia="en-US"/>
    </w:rPr>
  </w:style>
  <w:style w:type="paragraph" w:customStyle="1" w:styleId="VZ">
    <w:name w:val="VZ"/>
    <w:basedOn w:val="Normln"/>
    <w:link w:val="VZChar"/>
    <w:rsid w:val="00C44E60"/>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C44E60"/>
    <w:rPr>
      <w:rFonts w:ascii="Arial" w:eastAsia="Times New Roman" w:hAnsi="Arial" w:cs="Arial"/>
    </w:rPr>
  </w:style>
  <w:style w:type="character" w:customStyle="1" w:styleId="Nadpis5Char">
    <w:name w:val="Nadpis 5 Char"/>
    <w:basedOn w:val="Standardnpsmoodstavce"/>
    <w:link w:val="Nadpis5"/>
    <w:uiPriority w:val="9"/>
    <w:semiHidden/>
    <w:rsid w:val="00966365"/>
    <w:rPr>
      <w:rFonts w:asciiTheme="majorHAnsi" w:eastAsiaTheme="majorEastAsia" w:hAnsiTheme="majorHAnsi" w:cstheme="majorBidi"/>
      <w:color w:val="2F5496" w:themeColor="accent1" w:themeShade="BF"/>
      <w:sz w:val="22"/>
      <w:szCs w:val="22"/>
      <w:lang w:eastAsia="en-US"/>
    </w:rPr>
  </w:style>
  <w:style w:type="numbering" w:customStyle="1" w:styleId="Styl1">
    <w:name w:val="Styl1"/>
    <w:uiPriority w:val="99"/>
    <w:rsid w:val="00CD1BED"/>
    <w:pPr>
      <w:numPr>
        <w:numId w:val="22"/>
      </w:numPr>
    </w:pPr>
  </w:style>
  <w:style w:type="paragraph" w:customStyle="1" w:styleId="CM1">
    <w:name w:val="CM1"/>
    <w:basedOn w:val="Normln"/>
    <w:next w:val="Normln"/>
    <w:uiPriority w:val="99"/>
    <w:rsid w:val="00CD1BED"/>
    <w:pPr>
      <w:autoSpaceDE w:val="0"/>
      <w:autoSpaceDN w:val="0"/>
      <w:adjustRightInd w:val="0"/>
      <w:spacing w:after="0" w:line="240" w:lineRule="auto"/>
    </w:pPr>
    <w:rPr>
      <w:rFonts w:ascii="Times New Roman" w:hAnsi="Times New Roman"/>
      <w:sz w:val="24"/>
      <w:szCs w:val="24"/>
    </w:rPr>
  </w:style>
  <w:style w:type="paragraph" w:styleId="Revize">
    <w:name w:val="Revision"/>
    <w:hidden/>
    <w:uiPriority w:val="99"/>
    <w:semiHidden/>
    <w:rsid w:val="00987A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305204102">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566570367">
      <w:bodyDiv w:val="1"/>
      <w:marLeft w:val="0"/>
      <w:marRight w:val="0"/>
      <w:marTop w:val="0"/>
      <w:marBottom w:val="0"/>
      <w:divBdr>
        <w:top w:val="none" w:sz="0" w:space="0" w:color="auto"/>
        <w:left w:val="none" w:sz="0" w:space="0" w:color="auto"/>
        <w:bottom w:val="none" w:sz="0" w:space="0" w:color="auto"/>
        <w:right w:val="none" w:sz="0" w:space="0" w:color="auto"/>
      </w:divBdr>
    </w:div>
    <w:div w:id="592007126">
      <w:bodyDiv w:val="1"/>
      <w:marLeft w:val="0"/>
      <w:marRight w:val="0"/>
      <w:marTop w:val="0"/>
      <w:marBottom w:val="0"/>
      <w:divBdr>
        <w:top w:val="none" w:sz="0" w:space="0" w:color="auto"/>
        <w:left w:val="none" w:sz="0" w:space="0" w:color="auto"/>
        <w:bottom w:val="none" w:sz="0" w:space="0" w:color="auto"/>
        <w:right w:val="none" w:sz="0" w:space="0" w:color="auto"/>
      </w:divBdr>
    </w:div>
    <w:div w:id="647053878">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73112071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874655969">
      <w:bodyDiv w:val="1"/>
      <w:marLeft w:val="0"/>
      <w:marRight w:val="0"/>
      <w:marTop w:val="0"/>
      <w:marBottom w:val="0"/>
      <w:divBdr>
        <w:top w:val="none" w:sz="0" w:space="0" w:color="auto"/>
        <w:left w:val="none" w:sz="0" w:space="0" w:color="auto"/>
        <w:bottom w:val="none" w:sz="0" w:space="0" w:color="auto"/>
        <w:right w:val="none" w:sz="0" w:space="0" w:color="auto"/>
      </w:divBdr>
    </w:div>
    <w:div w:id="935485192">
      <w:bodyDiv w:val="1"/>
      <w:marLeft w:val="0"/>
      <w:marRight w:val="0"/>
      <w:marTop w:val="0"/>
      <w:marBottom w:val="0"/>
      <w:divBdr>
        <w:top w:val="none" w:sz="0" w:space="0" w:color="auto"/>
        <w:left w:val="none" w:sz="0" w:space="0" w:color="auto"/>
        <w:bottom w:val="none" w:sz="0" w:space="0" w:color="auto"/>
        <w:right w:val="none" w:sz="0" w:space="0" w:color="auto"/>
      </w:divBdr>
    </w:div>
    <w:div w:id="994138510">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660307837">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02793449">
      <w:bodyDiv w:val="1"/>
      <w:marLeft w:val="0"/>
      <w:marRight w:val="0"/>
      <w:marTop w:val="0"/>
      <w:marBottom w:val="0"/>
      <w:divBdr>
        <w:top w:val="none" w:sz="0" w:space="0" w:color="auto"/>
        <w:left w:val="none" w:sz="0" w:space="0" w:color="auto"/>
        <w:bottom w:val="none" w:sz="0" w:space="0" w:color="auto"/>
        <w:right w:val="none" w:sz="0" w:space="0" w:color="auto"/>
      </w:divBdr>
    </w:div>
    <w:div w:id="1932884161">
      <w:bodyDiv w:val="1"/>
      <w:marLeft w:val="0"/>
      <w:marRight w:val="0"/>
      <w:marTop w:val="0"/>
      <w:marBottom w:val="0"/>
      <w:divBdr>
        <w:top w:val="none" w:sz="0" w:space="0" w:color="auto"/>
        <w:left w:val="none" w:sz="0" w:space="0" w:color="auto"/>
        <w:bottom w:val="none" w:sz="0" w:space="0" w:color="auto"/>
        <w:right w:val="none" w:sz="0" w:space="0" w:color="auto"/>
      </w:divBdr>
    </w:div>
    <w:div w:id="20891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Props1.xml><?xml version="1.0" encoding="utf-8"?>
<ds:datastoreItem xmlns:ds="http://schemas.openxmlformats.org/officeDocument/2006/customXml" ds:itemID="{DF8BF2B5-14FC-4FFA-89B2-C90C84CF0AE8}">
  <ds:schemaRefs>
    <ds:schemaRef ds:uri="http://schemas.microsoft.com/sharepoint/v3/contenttype/forms"/>
  </ds:schemaRefs>
</ds:datastoreItem>
</file>

<file path=customXml/itemProps2.xml><?xml version="1.0" encoding="utf-8"?>
<ds:datastoreItem xmlns:ds="http://schemas.openxmlformats.org/officeDocument/2006/customXml" ds:itemID="{AFD537D4-09B8-4CDF-A632-F7B40E34B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BBF9E-8727-422E-95A4-A32E78CBC0DC}">
  <ds:schemaRefs>
    <ds:schemaRef ds:uri="http://schemas.openxmlformats.org/officeDocument/2006/bibliography"/>
  </ds:schemaRefs>
</ds:datastoreItem>
</file>

<file path=customXml/itemProps4.xml><?xml version="1.0" encoding="utf-8"?>
<ds:datastoreItem xmlns:ds="http://schemas.openxmlformats.org/officeDocument/2006/customXml" ds:itemID="{F030EB12-9B7A-402F-B00D-B74D806A0152}">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7301</Words>
  <Characters>43076</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50277</CharactersWithSpaces>
  <SharedDoc>false</SharedDoc>
  <HLinks>
    <vt:vector size="12" baseType="variant">
      <vt:variant>
        <vt:i4>7209037</vt:i4>
      </vt:variant>
      <vt:variant>
        <vt:i4>45</vt:i4>
      </vt:variant>
      <vt:variant>
        <vt:i4>0</vt:i4>
      </vt:variant>
      <vt:variant>
        <vt:i4>5</vt:i4>
      </vt:variant>
      <vt:variant>
        <vt:lpwstr>mailto:pavlikj@nemji.cz</vt:lpwstr>
      </vt:variant>
      <vt:variant>
        <vt:lpwstr/>
      </vt:variant>
      <vt:variant>
        <vt:i4>196642</vt:i4>
      </vt:variant>
      <vt:variant>
        <vt:i4>42</vt:i4>
      </vt:variant>
      <vt:variant>
        <vt:i4>0</vt:i4>
      </vt:variant>
      <vt:variant>
        <vt:i4>5</vt:i4>
      </vt:variant>
      <vt:variant>
        <vt:lpwstr>mailto:filipa@nemji.cz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 Petr,Mgr.</dc:creator>
  <cp:keywords/>
  <cp:lastModifiedBy>Pysková Veronika,Ing.</cp:lastModifiedBy>
  <cp:revision>128</cp:revision>
  <dcterms:created xsi:type="dcterms:W3CDTF">2025-07-28T15:36:00Z</dcterms:created>
  <dcterms:modified xsi:type="dcterms:W3CDTF">2025-07-31T06:09:00Z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ies>
</file>