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51DD9D46" w:rsidR="00921694" w:rsidRPr="00CD7503" w:rsidRDefault="001C4CED" w:rsidP="005C7C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Ultrazvukový přístroj pro pediatrii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77777777" w:rsidR="00921694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>Veřejná zakázka malého rozsahu na dodávky, s uveřejněním výzvy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01CDE9" w14:textId="300D78DA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ZMR-2025-</w:t>
            </w:r>
            <w:r w:rsidR="00377B1C">
              <w:rPr>
                <w:b/>
              </w:rPr>
              <w:t>7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1D9137F5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07371260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73C0D27A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4D460AD8" w14:textId="6F0D8986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AD045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51B5657A" w:rsidR="00A6064A" w:rsidRPr="00902EBE" w:rsidRDefault="00D75BFA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Cenová nabídka</w:t>
            </w:r>
            <w:r w:rsidR="006E2224">
              <w:rPr>
                <w:rFonts w:eastAsia="Times New Roman" w:cs="Calibri"/>
                <w:b/>
                <w:lang w:eastAsia="cs-CZ"/>
              </w:rPr>
              <w:t xml:space="preserve"> -</w:t>
            </w:r>
            <w:r w:rsidR="00731D8F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377B1C">
              <w:rPr>
                <w:rFonts w:eastAsia="Times New Roman" w:cs="Calibri"/>
                <w:b/>
                <w:lang w:eastAsia="cs-CZ"/>
              </w:rPr>
              <w:t>ultrazvukový přístroj pro pediatrii</w:t>
            </w:r>
          </w:p>
        </w:tc>
      </w:tr>
      <w:tr w:rsidR="00E5370A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vAlign w:val="center"/>
          </w:tcPr>
          <w:p w14:paraId="196C3BFA" w14:textId="61DB7763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>za předmět plnění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E5370A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684596BF" w14:textId="56F3355C" w:rsidR="00E5370A" w:rsidRPr="000E50C1" w:rsidRDefault="0088248F" w:rsidP="00137F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AE20D3" w:rsidRPr="000E50C1" w14:paraId="4FF76F33" w14:textId="77777777" w:rsidTr="00E5370A">
        <w:trPr>
          <w:trHeight w:val="397"/>
          <w:jc w:val="center"/>
        </w:trPr>
        <w:tc>
          <w:tcPr>
            <w:tcW w:w="6450" w:type="dxa"/>
            <w:tcBorders>
              <w:bottom w:val="single" w:sz="12" w:space="0" w:color="auto"/>
            </w:tcBorders>
            <w:vAlign w:val="center"/>
          </w:tcPr>
          <w:p w14:paraId="4D00F543" w14:textId="777DBB5A" w:rsidR="00AE20D3" w:rsidRPr="00FA50BA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FA50BA">
              <w:rPr>
                <w:rFonts w:eastAsia="Times New Roman" w:cs="Calibri"/>
                <w:bCs/>
                <w:lang w:eastAsia="cs-CZ"/>
              </w:rPr>
              <w:t>Celková n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abídková cena za předmět plnění </w:t>
            </w:r>
            <w:r w:rsidR="0086723E" w:rsidRPr="00FA50BA">
              <w:rPr>
                <w:rFonts w:eastAsia="Times New Roman" w:cs="Calibri"/>
                <w:bCs/>
                <w:lang w:eastAsia="cs-CZ"/>
              </w:rPr>
              <w:t xml:space="preserve">v Kč 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  <w:tc>
          <w:tcPr>
            <w:tcW w:w="2764" w:type="dxa"/>
            <w:tcBorders>
              <w:bottom w:val="single" w:sz="12" w:space="0" w:color="auto"/>
            </w:tcBorders>
            <w:vAlign w:val="center"/>
          </w:tcPr>
          <w:p w14:paraId="38CDF331" w14:textId="7BBE84A2" w:rsidR="00AE20D3" w:rsidRPr="000E50C1" w:rsidRDefault="0088248F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="00AE20D3"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0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530D" w14:textId="77777777" w:rsidR="006E5A71" w:rsidRDefault="006E5A71" w:rsidP="0028249A">
      <w:pPr>
        <w:spacing w:after="0" w:line="240" w:lineRule="auto"/>
      </w:pPr>
      <w:r>
        <w:separator/>
      </w:r>
    </w:p>
  </w:endnote>
  <w:endnote w:type="continuationSeparator" w:id="0">
    <w:p w14:paraId="1411403E" w14:textId="77777777" w:rsidR="006E5A71" w:rsidRDefault="006E5A71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3FEE" w14:textId="77777777" w:rsidR="006E5A71" w:rsidRDefault="006E5A71" w:rsidP="0028249A">
      <w:pPr>
        <w:spacing w:after="0" w:line="240" w:lineRule="auto"/>
      </w:pPr>
      <w:r>
        <w:separator/>
      </w:r>
    </w:p>
  </w:footnote>
  <w:footnote w:type="continuationSeparator" w:id="0">
    <w:p w14:paraId="38E3FFA9" w14:textId="77777777" w:rsidR="006E5A71" w:rsidRDefault="006E5A71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90890"/>
    <w:rsid w:val="001C0C8D"/>
    <w:rsid w:val="001C4CED"/>
    <w:rsid w:val="001E640D"/>
    <w:rsid w:val="00203D0D"/>
    <w:rsid w:val="002202F2"/>
    <w:rsid w:val="00236B44"/>
    <w:rsid w:val="002570CB"/>
    <w:rsid w:val="0028249A"/>
    <w:rsid w:val="00282F3F"/>
    <w:rsid w:val="00311FAE"/>
    <w:rsid w:val="003219BA"/>
    <w:rsid w:val="003310C4"/>
    <w:rsid w:val="0034136E"/>
    <w:rsid w:val="00377B1C"/>
    <w:rsid w:val="00395DC0"/>
    <w:rsid w:val="00397D4E"/>
    <w:rsid w:val="003C07A9"/>
    <w:rsid w:val="003C0E67"/>
    <w:rsid w:val="00400A38"/>
    <w:rsid w:val="004076D0"/>
    <w:rsid w:val="00434BC8"/>
    <w:rsid w:val="00435F66"/>
    <w:rsid w:val="004A2E62"/>
    <w:rsid w:val="004C1E2B"/>
    <w:rsid w:val="004E060A"/>
    <w:rsid w:val="00536365"/>
    <w:rsid w:val="00557084"/>
    <w:rsid w:val="005A655F"/>
    <w:rsid w:val="005C7C55"/>
    <w:rsid w:val="005F717F"/>
    <w:rsid w:val="006218D0"/>
    <w:rsid w:val="006968BD"/>
    <w:rsid w:val="006D0783"/>
    <w:rsid w:val="006E2224"/>
    <w:rsid w:val="006E5A71"/>
    <w:rsid w:val="007206A5"/>
    <w:rsid w:val="00722F04"/>
    <w:rsid w:val="00731D8F"/>
    <w:rsid w:val="00744126"/>
    <w:rsid w:val="00753A8E"/>
    <w:rsid w:val="0077530D"/>
    <w:rsid w:val="00786AE5"/>
    <w:rsid w:val="0084578C"/>
    <w:rsid w:val="0086723E"/>
    <w:rsid w:val="0088248F"/>
    <w:rsid w:val="00890B42"/>
    <w:rsid w:val="008B2EB5"/>
    <w:rsid w:val="008F469D"/>
    <w:rsid w:val="00902EBE"/>
    <w:rsid w:val="00921694"/>
    <w:rsid w:val="00976FA7"/>
    <w:rsid w:val="009857EE"/>
    <w:rsid w:val="009B3121"/>
    <w:rsid w:val="009C558C"/>
    <w:rsid w:val="00A6064A"/>
    <w:rsid w:val="00A93D50"/>
    <w:rsid w:val="00A95316"/>
    <w:rsid w:val="00AE20D3"/>
    <w:rsid w:val="00AF1CBF"/>
    <w:rsid w:val="00B05E11"/>
    <w:rsid w:val="00B13E75"/>
    <w:rsid w:val="00B25C88"/>
    <w:rsid w:val="00B26098"/>
    <w:rsid w:val="00B469BF"/>
    <w:rsid w:val="00B63645"/>
    <w:rsid w:val="00B80177"/>
    <w:rsid w:val="00B905B1"/>
    <w:rsid w:val="00BA775B"/>
    <w:rsid w:val="00C0047A"/>
    <w:rsid w:val="00C462AB"/>
    <w:rsid w:val="00C81686"/>
    <w:rsid w:val="00CC5D07"/>
    <w:rsid w:val="00CD0A24"/>
    <w:rsid w:val="00CD2610"/>
    <w:rsid w:val="00CE0B87"/>
    <w:rsid w:val="00D229BD"/>
    <w:rsid w:val="00D2580B"/>
    <w:rsid w:val="00D31E99"/>
    <w:rsid w:val="00D74A39"/>
    <w:rsid w:val="00D75BFA"/>
    <w:rsid w:val="00E127DB"/>
    <w:rsid w:val="00E16C3A"/>
    <w:rsid w:val="00E5370A"/>
    <w:rsid w:val="00E556F7"/>
    <w:rsid w:val="00E73C20"/>
    <w:rsid w:val="00EB7534"/>
    <w:rsid w:val="00EC79F6"/>
    <w:rsid w:val="00EE7DE4"/>
    <w:rsid w:val="00EF2096"/>
    <w:rsid w:val="00F21F5F"/>
    <w:rsid w:val="00F3633C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nemj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FC3D7-C430-4FAB-AEA3-DA1824C5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82</cp:revision>
  <dcterms:created xsi:type="dcterms:W3CDTF">2017-10-06T09:13:00Z</dcterms:created>
  <dcterms:modified xsi:type="dcterms:W3CDTF">2025-07-04T07:39:00Z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