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56F1FD5F"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937CC7" w:rsidRPr="00754773">
        <w:rPr>
          <w:rFonts w:ascii="Arial" w:hAnsi="Arial" w:cs="Arial"/>
          <w:b/>
          <w:iCs/>
          <w:sz w:val="22"/>
          <w:szCs w:val="22"/>
        </w:rPr>
        <w:t>Nemocnice Jihlava - Nástavba pavilonu pro genetické laboratoře</w:t>
      </w:r>
      <w:r w:rsidR="00937CC7">
        <w:rPr>
          <w:rFonts w:ascii="Arial" w:hAnsi="Arial" w:cs="Arial"/>
          <w:b/>
          <w:iCs/>
          <w:sz w:val="22"/>
          <w:szCs w:val="22"/>
        </w:rPr>
        <w:t xml:space="preserve"> </w:t>
      </w:r>
      <w:r w:rsidR="006233CB" w:rsidRPr="006233CB">
        <w:rPr>
          <w:rFonts w:ascii="Arial" w:eastAsia="MS Mincho" w:hAnsi="Arial" w:cs="Arial"/>
          <w:b/>
          <w:sz w:val="22"/>
          <w:szCs w:val="22"/>
        </w:rPr>
        <w:t>–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104FACF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t xml:space="preserve">ing. </w:t>
      </w:r>
      <w:r w:rsidR="0007378A">
        <w:rPr>
          <w:rFonts w:ascii="Arial" w:hAnsi="Arial" w:cs="Arial"/>
          <w:sz w:val="22"/>
          <w:szCs w:val="22"/>
        </w:rPr>
        <w:t>Oldřich Homola, Ing. Jan Kalina</w:t>
      </w:r>
    </w:p>
    <w:p w14:paraId="6C359CA2" w14:textId="0931197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564 602 </w:t>
      </w:r>
      <w:r w:rsidR="0007378A">
        <w:rPr>
          <w:rFonts w:ascii="Arial" w:hAnsi="Arial" w:cs="Arial"/>
          <w:sz w:val="22"/>
          <w:szCs w:val="22"/>
        </w:rPr>
        <w:t>236</w:t>
      </w:r>
      <w:r w:rsidR="003F4068">
        <w:rPr>
          <w:rFonts w:ascii="Arial" w:hAnsi="Arial" w:cs="Arial"/>
          <w:sz w:val="22"/>
          <w:szCs w:val="22"/>
        </w:rPr>
        <w:t xml:space="preserve">, 564 602 </w:t>
      </w:r>
      <w:r w:rsidR="0007378A">
        <w:rPr>
          <w:rFonts w:ascii="Arial" w:hAnsi="Arial" w:cs="Arial"/>
          <w:sz w:val="22"/>
          <w:szCs w:val="22"/>
        </w:rPr>
        <w:t>419</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2F8CB0E"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206A3B">
        <w:rPr>
          <w:rFonts w:ascii="Arial" w:hAnsi="Arial" w:cs="Arial"/>
          <w:snapToGrid w:val="0"/>
          <w:sz w:val="22"/>
          <w:szCs w:val="22"/>
        </w:rPr>
        <w:t>Komerční banka</w:t>
      </w:r>
      <w:r w:rsidRPr="00530FD3">
        <w:rPr>
          <w:rFonts w:ascii="Arial" w:hAnsi="Arial" w:cs="Arial"/>
          <w:snapToGrid w:val="0"/>
          <w:sz w:val="22"/>
          <w:szCs w:val="22"/>
        </w:rPr>
        <w:t>, a.s.</w:t>
      </w:r>
    </w:p>
    <w:p w14:paraId="0DC641E9" w14:textId="147BB932"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bookmarkStart w:id="0" w:name="_GoBack"/>
      <w:r w:rsidR="00206A3B" w:rsidRPr="00206A3B">
        <w:rPr>
          <w:rFonts w:ascii="Arial" w:hAnsi="Arial" w:cs="Arial"/>
          <w:snapToGrid w:val="0"/>
          <w:sz w:val="22"/>
          <w:szCs w:val="22"/>
        </w:rPr>
        <w:t>123-6403810267/0100</w:t>
      </w:r>
      <w:bookmarkEnd w:id="0"/>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55577360"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937CC7" w:rsidRPr="00937CC7">
        <w:rPr>
          <w:rFonts w:ascii="Arial" w:hAnsi="Arial" w:cs="Arial"/>
          <w:szCs w:val="22"/>
        </w:rPr>
        <w:t>Nástavba centrálních laboratoří Nemocnice Jihlava</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Pr>
          <w:rFonts w:ascii="Arial" w:hAnsi="Arial" w:cs="Arial"/>
          <w:szCs w:val="22"/>
          <w:lang w:val="cs-CZ"/>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Ēm, maximální mezní hodnotu indexu oslnění podle UGR, minimální rovnoměrnost osvětlení U0 a minimální indexy podání barev Ra;</w:t>
      </w:r>
    </w:p>
    <w:p w14:paraId="43CCE3C4" w14:textId="6FAD01B5"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r w:rsidR="006233CB">
        <w:rPr>
          <w:rFonts w:ascii="Arial" w:hAnsi="Arial" w:cs="Arial"/>
        </w:rPr>
        <w:t>materiálového průzkumu</w:t>
      </w:r>
      <w:r w:rsidR="00593E4D">
        <w:rPr>
          <w:rFonts w:ascii="Arial" w:hAnsi="Arial" w:cs="Arial"/>
        </w:rPr>
        <w:t>;</w:t>
      </w:r>
    </w:p>
    <w:p w14:paraId="4262D22B" w14:textId="19C6DB5E" w:rsidR="00D87F49" w:rsidRPr="00190CB2"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Pr="00FC5D0E">
        <w:rPr>
          <w:rFonts w:ascii="Arial" w:hAnsi="Arial" w:cs="Arial"/>
        </w:rPr>
        <w:t>cím energeticky úsporný provoz;</w:t>
      </w:r>
    </w:p>
    <w:p w14:paraId="4F10E10D" w14:textId="61E408DF" w:rsidR="002F35F3" w:rsidRDefault="00F77F9A" w:rsidP="00D33674">
      <w:pPr>
        <w:pStyle w:val="Odstavecseseznamem"/>
        <w:spacing w:after="0" w:line="252" w:lineRule="auto"/>
        <w:ind w:left="360"/>
        <w:jc w:val="both"/>
        <w:rPr>
          <w:rFonts w:ascii="Arial" w:hAnsi="Arial" w:cs="Arial"/>
        </w:rPr>
      </w:pPr>
      <w:r w:rsidRPr="003B1B33">
        <w:rPr>
          <w:rFonts w:ascii="Arial" w:hAnsi="Arial" w:cs="Arial"/>
        </w:rPr>
        <w:t>po stavebních prac</w:t>
      </w:r>
      <w:r w:rsidR="00BB5B38" w:rsidRPr="003B1B33">
        <w:rPr>
          <w:rFonts w:ascii="Arial" w:hAnsi="Arial" w:cs="Arial"/>
        </w:rPr>
        <w:t>í</w:t>
      </w:r>
      <w:r w:rsidRPr="003B1B33">
        <w:rPr>
          <w:rFonts w:ascii="Arial" w:hAnsi="Arial" w:cs="Arial"/>
        </w:rPr>
        <w:t>ch navržených dílem (PD) musí budova plnit minimálně parametry energetické náročnosti definované § 6 odst. 2 vyhlášky č. 264/2020 Sb., o energetické náročnosti budov</w:t>
      </w:r>
      <w:r w:rsidR="003B1B33" w:rsidRPr="003B1B33">
        <w:rPr>
          <w:rFonts w:ascii="Arial" w:hAnsi="Arial" w:cs="Arial"/>
        </w:rPr>
        <w:t xml:space="preserve">. </w:t>
      </w:r>
      <w:r w:rsidR="00F72356">
        <w:rPr>
          <w:rFonts w:ascii="Arial" w:hAnsi="Arial" w:cs="Arial"/>
        </w:rPr>
        <w:t xml:space="preserve">V případě </w:t>
      </w:r>
      <w:r w:rsidR="002F35F3">
        <w:rPr>
          <w:rFonts w:ascii="Arial" w:hAnsi="Arial" w:cs="Arial"/>
        </w:rPr>
        <w:t xml:space="preserve">splnění parametrů </w:t>
      </w:r>
      <w:r w:rsidR="003B1B33">
        <w:rPr>
          <w:rFonts w:ascii="Arial" w:hAnsi="Arial" w:cs="Arial"/>
        </w:rPr>
        <w:t>této vyhlášky</w:t>
      </w:r>
      <w:r w:rsidR="002F35F3">
        <w:rPr>
          <w:rFonts w:ascii="Arial" w:hAnsi="Arial" w:cs="Arial"/>
        </w:rPr>
        <w:t xml:space="preserve"> </w:t>
      </w:r>
      <w:r w:rsidR="00F72356">
        <w:rPr>
          <w:rFonts w:ascii="Arial" w:hAnsi="Arial" w:cs="Arial"/>
        </w:rPr>
        <w:t>prostřednictvím instalace FVE, bude tato splňovat minimálně následující parametry:</w:t>
      </w:r>
    </w:p>
    <w:p w14:paraId="10CC6185" w14:textId="77777777" w:rsidR="003A5290" w:rsidRDefault="003A5290" w:rsidP="00D33674">
      <w:pPr>
        <w:pStyle w:val="Odstavecseseznamem"/>
        <w:spacing w:after="0" w:line="252" w:lineRule="auto"/>
        <w:ind w:left="360"/>
        <w:jc w:val="both"/>
        <w:rPr>
          <w:rFonts w:ascii="Arial" w:hAnsi="Arial" w:cs="Arial"/>
        </w:rPr>
      </w:pPr>
    </w:p>
    <w:p w14:paraId="133A7B09" w14:textId="74DBD3DD" w:rsidR="00B511FE" w:rsidRDefault="00B511FE" w:rsidP="00A22CE4">
      <w:pPr>
        <w:pStyle w:val="Odstavecseseznamem"/>
        <w:numPr>
          <w:ilvl w:val="0"/>
          <w:numId w:val="33"/>
        </w:numPr>
        <w:spacing w:line="252" w:lineRule="auto"/>
        <w:jc w:val="both"/>
        <w:rPr>
          <w:rFonts w:ascii="Arial" w:hAnsi="Arial" w:cs="Arial"/>
        </w:rPr>
      </w:pPr>
      <w:r w:rsidRPr="00A22CE4">
        <w:rPr>
          <w:rFonts w:ascii="Arial" w:hAnsi="Arial" w:cs="Arial"/>
        </w:rPr>
        <w:t xml:space="preserve">fotovoltaické moduly, měniče a akumulátory s nezávisle ověřenými parametry prokázanými certifikáty vydanými akreditovanými certifikačními orgány na základě níže uvedených souborů norem: </w:t>
      </w:r>
    </w:p>
    <w:p w14:paraId="305BBB99" w14:textId="77777777" w:rsidR="003A5290" w:rsidRPr="00A22CE4" w:rsidRDefault="003A5290" w:rsidP="00A22CE4">
      <w:pPr>
        <w:pStyle w:val="Odstavecseseznamem"/>
        <w:spacing w:line="252" w:lineRule="auto"/>
        <w:jc w:val="both"/>
        <w:rPr>
          <w:rFonts w:ascii="Arial" w:hAnsi="Arial" w:cs="Arial"/>
        </w:rPr>
      </w:pPr>
    </w:p>
    <w:p w14:paraId="0CA72002" w14:textId="36B5097C" w:rsidR="00B511FE"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28FFC3F1" wp14:editId="312933F7">
            <wp:extent cx="5861050" cy="14795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050" cy="1479550"/>
                    </a:xfrm>
                    <a:prstGeom prst="rect">
                      <a:avLst/>
                    </a:prstGeom>
                    <a:noFill/>
                    <a:ln>
                      <a:noFill/>
                    </a:ln>
                  </pic:spPr>
                </pic:pic>
              </a:graphicData>
            </a:graphic>
          </wp:inline>
        </w:drawing>
      </w:r>
    </w:p>
    <w:p w14:paraId="08C3BAC5" w14:textId="77777777" w:rsidR="003A5290" w:rsidRDefault="003A5290" w:rsidP="00A22CE4">
      <w:pPr>
        <w:pStyle w:val="Odstavecseseznamem"/>
        <w:spacing w:after="160" w:line="252" w:lineRule="auto"/>
        <w:ind w:left="786"/>
        <w:jc w:val="both"/>
        <w:rPr>
          <w:rFonts w:ascii="CIDFont+F3" w:hAnsi="CIDFont+F3" w:cs="CIDFont+F3"/>
        </w:rPr>
      </w:pPr>
    </w:p>
    <w:p w14:paraId="2B734CA8" w14:textId="33332B1F" w:rsidR="003A5290" w:rsidRDefault="003A5290" w:rsidP="003A5290">
      <w:pPr>
        <w:pStyle w:val="Odstavecseseznamem"/>
        <w:numPr>
          <w:ilvl w:val="0"/>
          <w:numId w:val="34"/>
        </w:numPr>
        <w:spacing w:after="160" w:line="252" w:lineRule="auto"/>
        <w:jc w:val="both"/>
        <w:rPr>
          <w:rFonts w:ascii="CIDFont+F3" w:hAnsi="CIDFont+F3" w:cs="CIDFont+F3"/>
        </w:rPr>
      </w:pPr>
      <w:r>
        <w:rPr>
          <w:rFonts w:ascii="CIDFont+F3" w:hAnsi="CIDFont+F3" w:cs="CIDFont+F3"/>
        </w:rPr>
        <w:t xml:space="preserve">fotovoltaické moduly a měniče musí dosahovat minimálně níže </w:t>
      </w:r>
      <w:r w:rsidRPr="00070447">
        <w:rPr>
          <w:rFonts w:ascii="CIDFont+F3" w:hAnsi="CIDFont+F3" w:cs="CIDFont+F3"/>
        </w:rPr>
        <w:t>uvedených účinností a</w:t>
      </w:r>
      <w:r>
        <w:rPr>
          <w:rFonts w:ascii="CIDFont+F3" w:hAnsi="CIDFont+F3" w:cs="CIDFont+F3"/>
        </w:rPr>
        <w:t xml:space="preserve"> životností</w:t>
      </w:r>
      <w:r w:rsidRPr="00070447">
        <w:rPr>
          <w:rFonts w:ascii="CIDFont+F3" w:hAnsi="CIDFont+F3" w:cs="CIDFont+F3"/>
        </w:rPr>
        <w:t>:</w:t>
      </w:r>
    </w:p>
    <w:p w14:paraId="1FE177DD" w14:textId="24B52C6D"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lastRenderedPageBreak/>
        <w:drawing>
          <wp:inline distT="0" distB="0" distL="0" distR="0" wp14:anchorId="6912D35C" wp14:editId="50B3FA5A">
            <wp:extent cx="5854700" cy="1981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981200"/>
                    </a:xfrm>
                    <a:prstGeom prst="rect">
                      <a:avLst/>
                    </a:prstGeom>
                    <a:noFill/>
                    <a:ln>
                      <a:noFill/>
                    </a:ln>
                  </pic:spPr>
                </pic:pic>
              </a:graphicData>
            </a:graphic>
          </wp:inline>
        </w:drawing>
      </w:r>
    </w:p>
    <w:p w14:paraId="55760991" w14:textId="77777777" w:rsidR="003A5290" w:rsidRDefault="003A5290" w:rsidP="00D33674">
      <w:pPr>
        <w:pStyle w:val="Odstavecseseznamem"/>
        <w:spacing w:after="0" w:line="252" w:lineRule="auto"/>
        <w:ind w:left="360"/>
        <w:jc w:val="both"/>
        <w:rPr>
          <w:rFonts w:ascii="Arial" w:hAnsi="Arial" w:cs="Arial"/>
        </w:rPr>
      </w:pPr>
    </w:p>
    <w:p w14:paraId="5A39A799" w14:textId="5B928ABE"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319AD6C2" wp14:editId="3B69AA78">
            <wp:extent cx="5854700" cy="205105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2051050"/>
                    </a:xfrm>
                    <a:prstGeom prst="rect">
                      <a:avLst/>
                    </a:prstGeom>
                    <a:noFill/>
                    <a:ln>
                      <a:noFill/>
                    </a:ln>
                  </pic:spPr>
                </pic:pic>
              </a:graphicData>
            </a:graphic>
          </wp:inline>
        </w:drawing>
      </w:r>
    </w:p>
    <w:p w14:paraId="559698D9" w14:textId="646BFB0B" w:rsidR="002F35F3" w:rsidRDefault="002F35F3" w:rsidP="00D33674">
      <w:pPr>
        <w:pStyle w:val="Odstavecseseznamem"/>
        <w:spacing w:after="0" w:line="252" w:lineRule="auto"/>
        <w:ind w:left="360"/>
        <w:jc w:val="both"/>
        <w:rPr>
          <w:rFonts w:ascii="Arial" w:hAnsi="Arial" w:cs="Arial"/>
        </w:rPr>
      </w:pPr>
    </w:p>
    <w:p w14:paraId="1D8ACE9B" w14:textId="2F7C8EE8" w:rsidR="003A5290" w:rsidRPr="00A22CE4" w:rsidRDefault="003A5290" w:rsidP="00A22CE4">
      <w:pPr>
        <w:pStyle w:val="Odstavecseseznamem"/>
        <w:numPr>
          <w:ilvl w:val="0"/>
          <w:numId w:val="34"/>
        </w:numPr>
        <w:spacing w:after="160" w:line="252" w:lineRule="auto"/>
        <w:jc w:val="both"/>
        <w:rPr>
          <w:rFonts w:ascii="CIDFont+F3" w:hAnsi="CIDFont+F3" w:cs="CIDFont+F3"/>
        </w:rPr>
      </w:pPr>
      <w:r>
        <w:rPr>
          <w:rFonts w:ascii="CIDFont+F3" w:hAnsi="CIDFont+F3" w:cs="CIDFont+F3"/>
        </w:rPr>
        <w:t>i</w:t>
      </w:r>
      <w:r w:rsidRPr="00A22CE4">
        <w:rPr>
          <w:rFonts w:ascii="CIDFont+F3" w:hAnsi="CIDFont+F3" w:cs="CIDFont+F3"/>
        </w:rPr>
        <w:t>nstalované měniče musí být vybaveny plynulou, nebo diskrétní řiditelností dodávaného výkonu do elektrizační soustavy umožňující změnu dodávaného výkonu výrobny</w:t>
      </w:r>
      <w:r w:rsidRPr="003A5290">
        <w:rPr>
          <w:rFonts w:ascii="CIDFont+F3" w:hAnsi="CIDFont+F3" w:cs="CIDFont+F3"/>
        </w:rPr>
        <w:t>.</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53BF2C89" w14:textId="2B059612" w:rsidR="00367094" w:rsidRPr="0087746B" w:rsidRDefault="00367094" w:rsidP="006233CB">
      <w:pPr>
        <w:overflowPunct w:val="0"/>
        <w:autoSpaceDE w:val="0"/>
        <w:autoSpaceDN w:val="0"/>
        <w:adjustRightInd w:val="0"/>
        <w:jc w:val="both"/>
        <w:textAlignment w:val="baseline"/>
        <w:rPr>
          <w:rFonts w:ascii="Arial" w:hAnsi="Arial" w:cs="Arial"/>
          <w:sz w:val="22"/>
          <w:szCs w:val="22"/>
        </w:rPr>
      </w:pPr>
      <w:r w:rsidRPr="00367094">
        <w:rPr>
          <w:rFonts w:ascii="Arial" w:hAnsi="Arial" w:cs="Arial"/>
          <w:sz w:val="22"/>
          <w:szCs w:val="22"/>
        </w:rPr>
        <w:t>Název stavby:</w:t>
      </w:r>
      <w:r>
        <w:rPr>
          <w:rFonts w:ascii="Arial" w:hAnsi="Arial" w:cs="Arial"/>
          <w:sz w:val="22"/>
          <w:szCs w:val="22"/>
        </w:rPr>
        <w:tab/>
      </w:r>
      <w:r w:rsidR="00937CC7" w:rsidRPr="00937CC7">
        <w:rPr>
          <w:rFonts w:ascii="Arial" w:hAnsi="Arial" w:cs="Arial"/>
          <w:sz w:val="22"/>
          <w:szCs w:val="22"/>
        </w:rPr>
        <w:t>Nemocnice Jihlava - Nástavba pavilonu pro genetické laboratoře</w:t>
      </w:r>
    </w:p>
    <w:p w14:paraId="681C603B" w14:textId="66208C9F" w:rsidR="00367094" w:rsidRPr="0072196E" w:rsidRDefault="00367094" w:rsidP="006233CB">
      <w:pPr>
        <w:overflowPunct w:val="0"/>
        <w:autoSpaceDE w:val="0"/>
        <w:autoSpaceDN w:val="0"/>
        <w:adjustRightInd w:val="0"/>
        <w:ind w:left="2136" w:hanging="2136"/>
        <w:jc w:val="both"/>
        <w:textAlignment w:val="baseline"/>
        <w:rPr>
          <w:rFonts w:ascii="Arial" w:hAnsi="Arial" w:cs="Arial"/>
          <w:sz w:val="22"/>
          <w:szCs w:val="22"/>
        </w:rPr>
      </w:pPr>
      <w:r w:rsidRPr="00367094">
        <w:rPr>
          <w:rFonts w:ascii="Arial" w:hAnsi="Arial" w:cs="Arial"/>
          <w:sz w:val="22"/>
          <w:szCs w:val="22"/>
        </w:rPr>
        <w:t xml:space="preserve">Místo stavby: </w:t>
      </w:r>
      <w:r w:rsidRPr="00367094">
        <w:rPr>
          <w:rFonts w:ascii="Arial" w:hAnsi="Arial" w:cs="Arial"/>
          <w:sz w:val="22"/>
          <w:szCs w:val="22"/>
        </w:rPr>
        <w:tab/>
      </w:r>
      <w:r w:rsidR="00937CC7" w:rsidRPr="00937CC7">
        <w:rPr>
          <w:rFonts w:ascii="Arial" w:hAnsi="Arial" w:cs="Arial"/>
          <w:sz w:val="22"/>
          <w:szCs w:val="22"/>
        </w:rPr>
        <w:t>diagnostický pavilon Nemocnice Jihlava, příspěvková organizace, Vrchlického 59, Jihlava</w:t>
      </w:r>
    </w:p>
    <w:p w14:paraId="23A496D2" w14:textId="77777777" w:rsidR="00367094" w:rsidRPr="00367094" w:rsidRDefault="00367094" w:rsidP="00367094">
      <w:pPr>
        <w:overflowPunct w:val="0"/>
        <w:autoSpaceDE w:val="0"/>
        <w:autoSpaceDN w:val="0"/>
        <w:adjustRightInd w:val="0"/>
        <w:textAlignment w:val="baseline"/>
        <w:rPr>
          <w:rFonts w:ascii="Arial" w:hAnsi="Arial" w:cs="Arial"/>
          <w:sz w:val="22"/>
          <w:szCs w:val="22"/>
        </w:rPr>
      </w:pPr>
      <w:r w:rsidRPr="00367094">
        <w:rPr>
          <w:rFonts w:ascii="Arial" w:hAnsi="Arial" w:cs="Arial"/>
          <w:sz w:val="22"/>
          <w:szCs w:val="22"/>
        </w:rPr>
        <w:t>K</w:t>
      </w:r>
      <w:r>
        <w:rPr>
          <w:rFonts w:ascii="Arial" w:hAnsi="Arial" w:cs="Arial"/>
          <w:sz w:val="22"/>
          <w:szCs w:val="22"/>
        </w:rPr>
        <w:t>raj:</w:t>
      </w:r>
      <w:r>
        <w:rPr>
          <w:rFonts w:ascii="Arial" w:hAnsi="Arial" w:cs="Arial"/>
          <w:sz w:val="22"/>
          <w:szCs w:val="22"/>
        </w:rPr>
        <w:tab/>
      </w:r>
      <w:r>
        <w:rPr>
          <w:rFonts w:ascii="Arial" w:hAnsi="Arial" w:cs="Arial"/>
          <w:sz w:val="22"/>
          <w:szCs w:val="22"/>
        </w:rPr>
        <w:tab/>
      </w:r>
      <w:r w:rsidRPr="00367094">
        <w:rPr>
          <w:rFonts w:ascii="Arial" w:hAnsi="Arial" w:cs="Arial"/>
          <w:sz w:val="22"/>
          <w:szCs w:val="22"/>
        </w:rPr>
        <w:t>Kraj Vysočina</w:t>
      </w:r>
    </w:p>
    <w:p w14:paraId="7C3AB287"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rPr>
      </w:pPr>
      <w:r w:rsidRPr="00367094">
        <w:rPr>
          <w:rFonts w:ascii="Arial" w:hAnsi="Arial" w:cs="Arial"/>
          <w:bCs/>
          <w:sz w:val="22"/>
          <w:szCs w:val="22"/>
        </w:rPr>
        <w:t>Investor (stavebník):</w:t>
      </w:r>
      <w:r w:rsidRPr="00367094">
        <w:rPr>
          <w:rFonts w:ascii="Arial" w:hAnsi="Arial" w:cs="Arial"/>
          <w:bCs/>
          <w:sz w:val="22"/>
          <w:szCs w:val="22"/>
        </w:rPr>
        <w:tab/>
      </w:r>
      <w:r w:rsidRPr="00367094">
        <w:rPr>
          <w:rFonts w:ascii="Arial" w:hAnsi="Arial" w:cs="Arial"/>
          <w:sz w:val="22"/>
          <w:szCs w:val="22"/>
        </w:rPr>
        <w:t>Kraj Vysočina, Žižkova 1882/57, 586 01 Jihlava</w:t>
      </w:r>
    </w:p>
    <w:p w14:paraId="72DFE6BE" w14:textId="0507E523" w:rsidR="004B0D47" w:rsidRPr="0017439A" w:rsidRDefault="00367094" w:rsidP="004B0D47">
      <w:pPr>
        <w:rPr>
          <w:rFonts w:ascii="Arial" w:hAnsi="Arial" w:cs="Arial"/>
          <w:sz w:val="22"/>
          <w:szCs w:val="22"/>
        </w:rPr>
      </w:pPr>
      <w:r w:rsidRPr="00367094">
        <w:rPr>
          <w:rFonts w:ascii="Arial" w:hAnsi="Arial" w:cs="Arial"/>
          <w:sz w:val="22"/>
          <w:szCs w:val="22"/>
        </w:rPr>
        <w:t>Uživatel:</w:t>
      </w:r>
      <w:r w:rsidRPr="00367094">
        <w:rPr>
          <w:rFonts w:ascii="Arial" w:hAnsi="Arial" w:cs="Arial"/>
          <w:sz w:val="22"/>
          <w:szCs w:val="22"/>
        </w:rPr>
        <w:tab/>
      </w:r>
      <w:r>
        <w:rPr>
          <w:rFonts w:ascii="Arial" w:hAnsi="Arial" w:cs="Arial"/>
          <w:sz w:val="22"/>
          <w:szCs w:val="22"/>
        </w:rPr>
        <w:tab/>
      </w:r>
      <w:r w:rsidR="000D7990">
        <w:rPr>
          <w:rFonts w:ascii="Arial" w:hAnsi="Arial" w:cs="Arial"/>
          <w:sz w:val="22"/>
          <w:szCs w:val="22"/>
        </w:rPr>
        <w:t xml:space="preserve">Nemocnice </w:t>
      </w:r>
      <w:r w:rsidR="006233CB">
        <w:rPr>
          <w:rFonts w:ascii="Arial" w:hAnsi="Arial" w:cs="Arial"/>
          <w:sz w:val="22"/>
          <w:szCs w:val="22"/>
        </w:rPr>
        <w:t>Jihlava</w:t>
      </w:r>
      <w:r w:rsidR="000D7990">
        <w:rPr>
          <w:rFonts w:ascii="Arial" w:hAnsi="Arial" w:cs="Arial"/>
          <w:sz w:val="22"/>
          <w:szCs w:val="22"/>
        </w:rPr>
        <w:t>, příspěvková organizace</w:t>
      </w:r>
    </w:p>
    <w:p w14:paraId="12A3F10D" w14:textId="77777777" w:rsidR="003B4D05" w:rsidRPr="00B91A86" w:rsidRDefault="003B4D05" w:rsidP="003B4D05">
      <w:pPr>
        <w:jc w:val="both"/>
        <w:rPr>
          <w:rFonts w:ascii="Arial" w:hAnsi="Arial" w:cs="Arial"/>
          <w:b/>
          <w:sz w:val="22"/>
          <w:szCs w:val="22"/>
        </w:rPr>
      </w:pPr>
    </w:p>
    <w:p w14:paraId="36633419" w14:textId="77777777" w:rsidR="00F221B3" w:rsidRDefault="00F221B3"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33BD4B9D" w:rsidR="00984C2B" w:rsidRDefault="006233CB" w:rsidP="002D62DD">
      <w:pPr>
        <w:pStyle w:val="Odstavecseseznamem"/>
        <w:numPr>
          <w:ilvl w:val="0"/>
          <w:numId w:val="35"/>
        </w:numPr>
        <w:spacing w:after="120"/>
        <w:ind w:left="714" w:hanging="357"/>
        <w:jc w:val="both"/>
        <w:rPr>
          <w:rFonts w:ascii="Arial" w:hAnsi="Arial" w:cs="Arial"/>
        </w:rPr>
      </w:pPr>
      <w:r>
        <w:rPr>
          <w:rFonts w:ascii="Arial" w:hAnsi="Arial" w:cs="Arial"/>
        </w:rPr>
        <w:t>materiálový průzkum stávajících konstrukcí diagnostického pavilonu</w:t>
      </w:r>
      <w:r w:rsidR="00984C2B">
        <w:rPr>
          <w:rFonts w:ascii="Arial" w:hAnsi="Arial" w:cs="Arial"/>
        </w:rPr>
        <w:t xml:space="preserve"> v rozsahu alespoň:</w:t>
      </w:r>
    </w:p>
    <w:p w14:paraId="0435BABB" w14:textId="5EBEDD15"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sz w:val="22"/>
          <w:szCs w:val="22"/>
        </w:rPr>
        <w:t xml:space="preserve">prohlídka objektu </w:t>
      </w:r>
      <w:r w:rsidR="006233CB">
        <w:rPr>
          <w:rFonts w:ascii="Arial" w:hAnsi="Arial" w:cs="Arial"/>
          <w:sz w:val="22"/>
          <w:szCs w:val="22"/>
        </w:rPr>
        <w:t xml:space="preserve">diagnostického pavilonu </w:t>
      </w:r>
      <w:r w:rsidRPr="00984C2B">
        <w:rPr>
          <w:rFonts w:ascii="Arial" w:hAnsi="Arial" w:cs="Arial"/>
          <w:sz w:val="22"/>
          <w:szCs w:val="22"/>
        </w:rPr>
        <w:t>(</w:t>
      </w:r>
      <w:r w:rsidRPr="00984C2B">
        <w:rPr>
          <w:rFonts w:ascii="Arial" w:hAnsi="Arial" w:cs="Arial"/>
          <w:color w:val="000000"/>
          <w:sz w:val="22"/>
          <w:szCs w:val="22"/>
        </w:rPr>
        <w:t>na co objekt sloužil, zda se předpokládá kontaminace materiálů vlivem např. chemické výroby apod.);</w:t>
      </w:r>
    </w:p>
    <w:p w14:paraId="1DAF7217" w14:textId="3BA0478E"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64D94C01" w14:textId="77777777" w:rsidR="00984C2B" w:rsidRPr="00984C2B" w:rsidRDefault="00984C2B" w:rsidP="00984C2B">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21BF958A" w14:textId="729D05D4" w:rsidR="006C7199" w:rsidRP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r w:rsidR="006C7199" w:rsidRPr="00111261">
        <w:rPr>
          <w:rFonts w:ascii="Arial" w:hAnsi="Arial" w:cs="Arial"/>
          <w:sz w:val="22"/>
          <w:szCs w:val="22"/>
        </w:rPr>
        <w:t>;</w:t>
      </w:r>
    </w:p>
    <w:p w14:paraId="7A10C9BD" w14:textId="77777777" w:rsidR="006C7199" w:rsidRDefault="006C7199"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389F3B5F" w14:textId="77777777" w:rsidR="006C7199"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technologické postupy demontáže zařizovacích předmětů, následné odstrojení objektu, separace odpadů včetně technologických postupů a v poslední řadě strojní demolice (doporučení vhodné strojní techniky a způsobů bourání)</w:t>
      </w:r>
      <w:r w:rsidR="006C7199">
        <w:rPr>
          <w:rFonts w:ascii="Arial" w:hAnsi="Arial" w:cs="Arial"/>
          <w:sz w:val="22"/>
          <w:szCs w:val="22"/>
        </w:rPr>
        <w:t>;</w:t>
      </w:r>
    </w:p>
    <w:p w14:paraId="56021885" w14:textId="452FF308"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w:t>
      </w:r>
      <w:r w:rsidR="00111261" w:rsidRPr="00111261">
        <w:rPr>
          <w:rFonts w:ascii="Arial" w:hAnsi="Arial" w:cs="Arial"/>
          <w:sz w:val="22"/>
          <w:szCs w:val="22"/>
        </w:rPr>
        <w:t>avbě, jejich množství, hmotnost;</w:t>
      </w:r>
    </w:p>
    <w:p w14:paraId="1D4E58D9"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sidR="00111261">
        <w:rPr>
          <w:rFonts w:ascii="Arial" w:hAnsi="Arial" w:cs="Arial"/>
          <w:sz w:val="22"/>
          <w:szCs w:val="22"/>
        </w:rPr>
        <w:t>;</w:t>
      </w:r>
    </w:p>
    <w:p w14:paraId="5F154CF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sidR="00111261">
        <w:rPr>
          <w:rFonts w:ascii="Arial" w:hAnsi="Arial" w:cs="Arial"/>
          <w:sz w:val="22"/>
          <w:szCs w:val="22"/>
        </w:rPr>
        <w:t>;</w:t>
      </w:r>
    </w:p>
    <w:p w14:paraId="462B515C"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sidR="00111261">
        <w:rPr>
          <w:rFonts w:ascii="Arial" w:hAnsi="Arial" w:cs="Arial"/>
          <w:sz w:val="22"/>
          <w:szCs w:val="22"/>
        </w:rPr>
        <w:t>;</w:t>
      </w:r>
    </w:p>
    <w:p w14:paraId="0EDE26E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sidR="00111261">
        <w:rPr>
          <w:rFonts w:ascii="Arial" w:hAnsi="Arial" w:cs="Arial"/>
          <w:sz w:val="22"/>
          <w:szCs w:val="22"/>
        </w:rPr>
        <w:t>;</w:t>
      </w:r>
    </w:p>
    <w:p w14:paraId="65E968D4" w14:textId="2F381843" w:rsidR="00984C2B"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0A78F022" w14:textId="68CA9670" w:rsidR="00344B65" w:rsidRPr="00F75189" w:rsidRDefault="00344B65" w:rsidP="00111261">
      <w:pPr>
        <w:pStyle w:val="Odstavecseseznamem"/>
        <w:numPr>
          <w:ilvl w:val="0"/>
          <w:numId w:val="35"/>
        </w:numPr>
        <w:spacing w:before="120" w:after="120" w:line="240" w:lineRule="auto"/>
        <w:ind w:left="714" w:hanging="357"/>
        <w:contextualSpacing w:val="0"/>
        <w:jc w:val="both"/>
        <w:rPr>
          <w:rFonts w:ascii="Arial" w:hAnsi="Arial" w:cs="Arial"/>
        </w:rPr>
      </w:pPr>
      <w:r w:rsidRPr="00F75189">
        <w:rPr>
          <w:rFonts w:ascii="Arial" w:hAnsi="Arial" w:cs="Arial"/>
        </w:rPr>
        <w:t>stavebně technický průzkum pro inženýrské sítě v rozsahu alespoň:</w:t>
      </w:r>
    </w:p>
    <w:p w14:paraId="618F910F" w14:textId="3F3EED99" w:rsidR="00344B65" w:rsidRPr="00111261" w:rsidRDefault="00234C05" w:rsidP="00F7618C">
      <w:pPr>
        <w:numPr>
          <w:ilvl w:val="0"/>
          <w:numId w:val="36"/>
        </w:numPr>
        <w:tabs>
          <w:tab w:val="clear" w:pos="720"/>
        </w:tabs>
        <w:ind w:left="993"/>
        <w:textAlignment w:val="baseline"/>
        <w:rPr>
          <w:rFonts w:ascii="Arial" w:hAnsi="Arial" w:cs="Arial"/>
          <w:sz w:val="22"/>
          <w:szCs w:val="22"/>
        </w:rPr>
      </w:pPr>
      <w:r w:rsidRPr="00F75189">
        <w:rPr>
          <w:rFonts w:ascii="Arial" w:hAnsi="Arial" w:cs="Arial"/>
          <w:sz w:val="22"/>
          <w:szCs w:val="22"/>
        </w:rPr>
        <w:t xml:space="preserve">zjištění a zdokumentování stavu </w:t>
      </w:r>
      <w:r w:rsidR="00F7618C">
        <w:rPr>
          <w:rFonts w:ascii="Arial" w:hAnsi="Arial" w:cs="Arial"/>
          <w:sz w:val="22"/>
          <w:szCs w:val="22"/>
        </w:rPr>
        <w:t>stávajících inženýrských sítí</w:t>
      </w:r>
      <w:r w:rsidR="00BA1EC3" w:rsidRPr="00111261">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767D77DC" w:rsidR="003B4D05" w:rsidRPr="00F710FE" w:rsidRDefault="003B4D05" w:rsidP="00DC018D">
      <w:pPr>
        <w:pStyle w:val="Nadpis3"/>
        <w:numPr>
          <w:ilvl w:val="0"/>
          <w:numId w:val="10"/>
        </w:numPr>
        <w:ind w:left="284"/>
        <w:jc w:val="both"/>
        <w:rPr>
          <w:rFonts w:cs="Arial"/>
          <w:sz w:val="22"/>
          <w:szCs w:val="22"/>
        </w:rPr>
      </w:pPr>
      <w:r w:rsidRPr="00F710FE">
        <w:rPr>
          <w:rFonts w:cs="Arial"/>
          <w:b w:val="0"/>
          <w:sz w:val="22"/>
          <w:szCs w:val="22"/>
        </w:rPr>
        <w:t xml:space="preserve">v rozsahu projektové dokumentace pro vyřízení povolení stavby </w:t>
      </w:r>
      <w:r w:rsidR="0007378A" w:rsidRPr="0007378A">
        <w:rPr>
          <w:rFonts w:cs="Arial"/>
          <w:szCs w:val="22"/>
        </w:rPr>
        <w:t>„</w:t>
      </w:r>
      <w:r w:rsidR="00937CC7" w:rsidRPr="00937CC7">
        <w:rPr>
          <w:rFonts w:cs="Arial"/>
          <w:iCs/>
          <w:sz w:val="22"/>
          <w:szCs w:val="22"/>
        </w:rPr>
        <w:t>Nemocnice Jihlava - Nástavba pavilonu pro genetické laboratoře</w:t>
      </w:r>
      <w:r w:rsidR="0007378A" w:rsidRPr="0007378A">
        <w:rPr>
          <w:rFonts w:cs="Arial"/>
          <w:szCs w:val="22"/>
        </w:rPr>
        <w:t xml:space="preserve">“ </w:t>
      </w:r>
    </w:p>
    <w:p w14:paraId="47DBA4C4" w14:textId="25FFA587"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937CC7" w:rsidRPr="00937CC7">
        <w:rPr>
          <w:rFonts w:ascii="Arial" w:hAnsi="Arial" w:cs="Arial"/>
          <w:sz w:val="22"/>
          <w:szCs w:val="22"/>
        </w:rPr>
        <w:t>Nástavba centrálních laboratoří Nemocnice Jihlava</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03FA4B9C"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doplní a přizpůsobí projekt podle získaných dokladů a vyjádření, </w:t>
      </w:r>
      <w:r w:rsidR="00053738">
        <w:rPr>
          <w:rFonts w:cs="Arial"/>
          <w:iCs/>
          <w:szCs w:val="22"/>
          <w:lang w:val="cs-CZ"/>
        </w:rPr>
        <w:t>poskytne nezbytnou součinnost v rámci vedeného stavebního řízení</w:t>
      </w:r>
      <w:r w:rsidRPr="005A369B">
        <w:rPr>
          <w:rFonts w:cs="Arial"/>
          <w:iCs/>
          <w:szCs w:val="22"/>
        </w:rPr>
        <w:t>,</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76B9F778"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937CC7" w:rsidRPr="00937CC7">
        <w:rPr>
          <w:rFonts w:cs="Arial"/>
          <w:iCs/>
          <w:sz w:val="22"/>
          <w:szCs w:val="22"/>
        </w:rPr>
        <w:t>Nemocnice Jihlava - Nástavba pavilonu pro genetické laboratoře</w:t>
      </w:r>
      <w:r w:rsidRPr="005A369B">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 xml:space="preserve">Projektová dokumentace bude provedena v souladu s platnou legislativou a platnými ČSN zejména se zákonem č. 283/2021 Sb., stavební zákon, ve znění pozdějších předpisů, dále </w:t>
      </w:r>
      <w:r w:rsidRPr="00804D10">
        <w:rPr>
          <w:rFonts w:ascii="Arial" w:hAnsi="Arial" w:cs="Arial"/>
          <w:sz w:val="22"/>
          <w:szCs w:val="22"/>
        </w:rPr>
        <w:lastRenderedPageBreak/>
        <w:t>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 xml:space="preserve">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(vyhl.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lastRenderedPageBreak/>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FC50831"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vykonává zejména nestrannou kontrolu souladu prováděných staveb s ověřenou projektovou dokumentací a kontrolu kvality prováděných stavebních prací, dodávek a služeb po dobu realizace stavby až do doby vydání kolaudačních souhlasů. Autorský dozor bude zhotovitelem vykonáván se vší odbornou péčí, kterou lze po něm spravedlivě požadovat.</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283/2021 Sb</w:t>
      </w:r>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4356579B" w:rsidR="00422D0B" w:rsidRP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1"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 xml:space="preserve">zřídit požadované přístupy </w:t>
      </w:r>
      <w:r w:rsidR="00D64E9D" w:rsidRPr="00D64E9D">
        <w:rPr>
          <w:rFonts w:ascii="Arial" w:hAnsi="Arial" w:cs="Arial"/>
          <w:sz w:val="22"/>
          <w:szCs w:val="22"/>
        </w:rPr>
        <w:lastRenderedPageBreak/>
        <w:t>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ve formátu .pdf</w:t>
      </w:r>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56F975BC" w:rsidR="00C9634A" w:rsidRPr="00C9634A" w:rsidRDefault="00804D10" w:rsidP="003B47FF">
      <w:pPr>
        <w:pStyle w:val="Odstavecseseznamem"/>
        <w:numPr>
          <w:ilvl w:val="0"/>
          <w:numId w:val="18"/>
        </w:numPr>
        <w:jc w:val="both"/>
        <w:rPr>
          <w:rFonts w:ascii="Arial" w:hAnsi="Arial" w:cs="Arial"/>
        </w:rPr>
      </w:pPr>
      <w:r w:rsidRPr="0007378A">
        <w:rPr>
          <w:rFonts w:ascii="Arial" w:hAnsi="Arial" w:cs="Arial"/>
        </w:rPr>
        <w:t>stavebního záměru „</w:t>
      </w:r>
      <w:r w:rsidR="00937CC7" w:rsidRPr="00937CC7">
        <w:rPr>
          <w:rFonts w:ascii="Arial" w:hAnsi="Arial" w:cs="Arial"/>
        </w:rPr>
        <w:t>Nástavba centrálních laboratoří Nemocnice Jihlava</w:t>
      </w:r>
      <w:r w:rsidRPr="0007378A">
        <w:rPr>
          <w:rFonts w:ascii="Arial" w:hAnsi="Arial" w:cs="Arial"/>
        </w:rPr>
        <w:t>“</w:t>
      </w:r>
      <w:r w:rsidRPr="00CD42B5">
        <w:rPr>
          <w:rFonts w:ascii="Arial" w:hAnsi="Arial" w:cs="Arial"/>
        </w:rPr>
        <w:t xml:space="preserve"> zpracovaného</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33D0DD0C" w:rsidR="00717F76" w:rsidRPr="00C61A33" w:rsidRDefault="00717F76" w:rsidP="003B4D05">
      <w:pPr>
        <w:pStyle w:val="Zkladntext"/>
        <w:rPr>
          <w:rFonts w:ascii="Arial" w:hAnsi="Arial" w:cs="Arial"/>
          <w:szCs w:val="22"/>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C61A33" w:rsidRPr="00C61A33">
        <w:rPr>
          <w:rFonts w:ascii="Arial" w:hAnsi="Arial" w:cs="Arial"/>
          <w:szCs w:val="22"/>
          <w:lang w:val="cs-CZ"/>
        </w:rPr>
        <w:t>vyhotovených projektových dokumentací pro provádění stavby (objektu) zdravotnického zařízení vypracované v souladu s vyhl. č. 499/2006 Sb. či případně pozdější v minimální hodnotě 300 mil. Kč bez DPH</w:t>
      </w:r>
      <w:r w:rsidR="00465C42" w:rsidRPr="00465C42">
        <w:rPr>
          <w:rFonts w:ascii="Arial" w:hAnsi="Arial" w:cs="Arial"/>
          <w:szCs w:val="22"/>
          <w:lang w:val="cs-CZ"/>
        </w:rPr>
        <w:t xml:space="preserve"> a u koordinátora BOZP pouze za osobu</w:t>
      </w:r>
      <w:r w:rsidR="00465C42" w:rsidRPr="00C61A33" w:rsidDel="00465C42">
        <w:rPr>
          <w:rFonts w:ascii="Arial" w:hAnsi="Arial" w:cs="Arial"/>
          <w:szCs w:val="22"/>
          <w:lang w:val="cs-CZ"/>
        </w:rPr>
        <w:t xml:space="preserve"> </w:t>
      </w:r>
      <w:r w:rsidR="00465C42" w:rsidRPr="00465C42">
        <w:rPr>
          <w:rFonts w:ascii="Arial" w:hAnsi="Arial" w:cs="Arial"/>
          <w:szCs w:val="22"/>
          <w:lang w:val="cs-CZ"/>
        </w:rPr>
        <w:t>s příslušným oprávněním (autorizací)</w:t>
      </w:r>
      <w:r w:rsidR="009B5302" w:rsidRPr="00465C42">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Pr>
          <w:rFonts w:ascii="Arial" w:hAnsi="Arial" w:cs="Arial"/>
          <w:b/>
          <w:sz w:val="22"/>
          <w:szCs w:val="22"/>
        </w:rPr>
        <w:t>6</w:t>
      </w:r>
      <w:r w:rsidR="003B47FF">
        <w:rPr>
          <w:rFonts w:ascii="Arial" w:hAnsi="Arial" w:cs="Arial"/>
          <w:b/>
          <w:sz w:val="22"/>
          <w:szCs w:val="22"/>
        </w:rPr>
        <w:t>0</w:t>
      </w:r>
      <w:r w:rsidR="002102FE">
        <w:rPr>
          <w:rFonts w:ascii="Arial" w:hAnsi="Arial" w:cs="Arial"/>
          <w:b/>
          <w:sz w:val="22"/>
          <w:szCs w:val="22"/>
        </w:rPr>
        <w:t xml:space="preserve"> kalendářních dnů od podpisu smlouvy</w:t>
      </w:r>
      <w:r w:rsidR="00310649">
        <w:rPr>
          <w:rFonts w:ascii="Arial" w:hAnsi="Arial" w:cs="Arial"/>
          <w:b/>
          <w:sz w:val="22"/>
          <w:szCs w:val="22"/>
        </w:rPr>
        <w:t>,</w:t>
      </w:r>
    </w:p>
    <w:p w14:paraId="427724E1" w14:textId="442A79DE" w:rsidR="009D76D2" w:rsidRPr="000F309C" w:rsidRDefault="009D76D2" w:rsidP="009D76D2">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ve lhůtě </w:t>
      </w:r>
      <w:r>
        <w:rPr>
          <w:rFonts w:ascii="Arial" w:hAnsi="Arial" w:cs="Arial"/>
          <w:b/>
          <w:sz w:val="22"/>
          <w:szCs w:val="22"/>
        </w:rPr>
        <w:t xml:space="preserve">nejpozději </w:t>
      </w:r>
      <w:r w:rsidRPr="000F309C">
        <w:rPr>
          <w:rFonts w:ascii="Arial" w:hAnsi="Arial" w:cs="Arial"/>
          <w:b/>
          <w:sz w:val="22"/>
          <w:szCs w:val="22"/>
        </w:rPr>
        <w:t>do 1</w:t>
      </w:r>
      <w:r w:rsidR="00C1788F">
        <w:rPr>
          <w:rFonts w:ascii="Arial" w:hAnsi="Arial" w:cs="Arial"/>
          <w:b/>
          <w:sz w:val="22"/>
          <w:szCs w:val="22"/>
        </w:rPr>
        <w:t>2</w:t>
      </w:r>
      <w:r w:rsidRPr="000F309C">
        <w:rPr>
          <w:rFonts w:ascii="Arial" w:hAnsi="Arial" w:cs="Arial"/>
          <w:b/>
          <w:sz w:val="22"/>
          <w:szCs w:val="22"/>
        </w:rPr>
        <w:t xml:space="preserve">0 kalendářních dnů od podpisu této smlouvy. </w:t>
      </w:r>
      <w:r w:rsidRPr="000F309C">
        <w:rPr>
          <w:rFonts w:ascii="Arial" w:hAnsi="Arial" w:cs="Arial"/>
          <w:sz w:val="22"/>
          <w:szCs w:val="22"/>
          <w:u w:val="single"/>
        </w:rPr>
        <w:t>Do skončení výše uvedené lhůty zhotovitel zpracuje</w:t>
      </w:r>
      <w:r w:rsidR="005B1660">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sidR="007E6E24">
        <w:rPr>
          <w:rFonts w:ascii="Arial" w:hAnsi="Arial" w:cs="Arial"/>
          <w:b/>
          <w:sz w:val="22"/>
          <w:szCs w:val="22"/>
        </w:rPr>
        <w:t>9</w:t>
      </w:r>
      <w:r w:rsidRPr="000F309C">
        <w:rPr>
          <w:rFonts w:ascii="Arial" w:hAnsi="Arial" w:cs="Arial"/>
          <w:b/>
          <w:sz w:val="22"/>
          <w:szCs w:val="22"/>
        </w:rPr>
        <w:t>0 kalendářních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7BC0BE46"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0F309C">
        <w:rPr>
          <w:rFonts w:ascii="Arial" w:hAnsi="Arial" w:cs="Arial"/>
          <w:sz w:val="22"/>
          <w:szCs w:val="22"/>
        </w:rPr>
        <w:t>1. pol. roku 2027</w:t>
      </w:r>
      <w:r w:rsidR="000F309C" w:rsidRPr="00225BDC">
        <w:rPr>
          <w:rFonts w:ascii="Arial" w:hAnsi="Arial" w:cs="Arial"/>
          <w:sz w:val="22"/>
          <w:szCs w:val="22"/>
        </w:rPr>
        <w:t>)</w:t>
      </w:r>
      <w:r w:rsidRPr="00225BD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lastRenderedPageBreak/>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26248FFC"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D04D52">
        <w:rPr>
          <w:rFonts w:ascii="Arial" w:hAnsi="Arial" w:cs="Arial"/>
          <w:sz w:val="22"/>
          <w:szCs w:val="22"/>
          <w:lang w:val="cs-CZ"/>
        </w:rPr>
        <w:t>výsledky průzkumů</w:t>
      </w:r>
      <w:r w:rsidR="000F309C">
        <w:rPr>
          <w:rFonts w:ascii="Arial" w:hAnsi="Arial" w:cs="Arial"/>
          <w:sz w:val="22"/>
          <w:szCs w:val="22"/>
          <w:lang w:val="cs-CZ"/>
        </w:rPr>
        <w:t xml:space="preserve"> </w:t>
      </w:r>
      <w:r w:rsidR="00D04D52">
        <w:rPr>
          <w:rFonts w:ascii="Arial" w:hAnsi="Arial" w:cs="Arial"/>
          <w:sz w:val="22"/>
          <w:szCs w:val="22"/>
          <w:lang w:val="cs-CZ"/>
        </w:rPr>
        <w:t>budou</w:t>
      </w:r>
      <w:r>
        <w:rPr>
          <w:rFonts w:ascii="Arial" w:hAnsi="Arial" w:cs="Arial"/>
          <w:sz w:val="22"/>
          <w:szCs w:val="22"/>
          <w:lang w:val="cs-CZ"/>
        </w:rPr>
        <w:t xml:space="preserve"> vyhotoven</w:t>
      </w:r>
      <w:r w:rsidR="00D04D52">
        <w:rPr>
          <w:rFonts w:ascii="Arial" w:hAnsi="Arial" w:cs="Arial"/>
          <w:sz w:val="22"/>
          <w:szCs w:val="22"/>
          <w:lang w:val="cs-CZ"/>
        </w:rPr>
        <w:t>y</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77777777"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 xml:space="preserve">4.4.2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formátu .pdf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vytvořena ve formátu vektorové CAD grafiky DGN (BENTLEY MicroStation), DWG (AutoCAD Graphics Autodesk) a/nebo DXF (Data eXchange File).</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(Rich Text File)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Pro soubory fotodokumentace je předepsán formát JPEG (Joint Photographic Experts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Acrobat)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1" w:name="OLE_LINK4"/>
    </w:p>
    <w:bookmarkEnd w:id="1"/>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(Rich Text File) nebo DOC (Microsoft Word).</w:t>
      </w:r>
      <w:r>
        <w:rPr>
          <w:rFonts w:ascii="Arial" w:hAnsi="Arial" w:cs="Arial"/>
          <w:sz w:val="22"/>
          <w:szCs w:val="22"/>
        </w:rPr>
        <w:t xml:space="preserve"> </w:t>
      </w:r>
      <w:r w:rsidRPr="00B91A86">
        <w:rPr>
          <w:rFonts w:ascii="Arial" w:hAnsi="Arial" w:cs="Arial"/>
          <w:sz w:val="22"/>
          <w:szCs w:val="22"/>
        </w:rPr>
        <w:t>Soubory fotodokumentace budou ve formátu JPEG (Joint Photographic Experts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lastRenderedPageBreak/>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7777777" w:rsidR="00A60DF3" w:rsidRDefault="00A60DF3"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47201CBF" w:rsidR="00A74695" w:rsidRPr="00C567D6" w:rsidRDefault="00465C42" w:rsidP="00D04D52">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2"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xml:space="preserve">.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w:t>
      </w:r>
      <w:r w:rsidR="00FD4674" w:rsidRPr="0057416C">
        <w:rPr>
          <w:rFonts w:ascii="Arial" w:hAnsi="Arial" w:cs="Arial"/>
          <w:bCs/>
          <w:sz w:val="22"/>
          <w:szCs w:val="22"/>
        </w:rPr>
        <w:lastRenderedPageBreak/>
        <w:t>takto provedená úhrada je považována za uhrazení příslušné části smluvní ceny rovnající se výši DPH fakturované zhotovitelem.</w:t>
      </w:r>
    </w:p>
    <w:p w14:paraId="623FCAEF" w14:textId="5BAB7EFD"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937CC7" w:rsidRPr="00937CC7">
        <w:rPr>
          <w:rFonts w:ascii="Arial" w:hAnsi="Arial" w:cs="Arial"/>
          <w:bCs/>
          <w:sz w:val="22"/>
          <w:szCs w:val="22"/>
        </w:rPr>
        <w:t>Nemocnice Jihlava - Nástavba pavilonu pro genetické laboratoře</w:t>
      </w:r>
      <w:r w:rsidR="00D755DC" w:rsidRPr="00F221B3">
        <w:rPr>
          <w:rFonts w:ascii="Arial" w:hAnsi="Arial" w:cs="Arial"/>
          <w:bCs/>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Pr>
          <w:rFonts w:ascii="Arial" w:hAnsi="Arial" w:cs="Arial"/>
          <w:sz w:val="22"/>
          <w:szCs w:val="22"/>
        </w:rPr>
        <w:t>7</w:t>
      </w:r>
      <w:r w:rsidR="0057416C">
        <w:rPr>
          <w:rFonts w:ascii="Arial" w:hAnsi="Arial" w:cs="Arial"/>
          <w:sz w:val="22"/>
          <w:szCs w:val="22"/>
        </w:rPr>
        <w:t xml:space="preserve">. </w:t>
      </w:r>
      <w:r w:rsidR="00745375">
        <w:rPr>
          <w:rFonts w:ascii="Arial" w:hAnsi="Arial" w:cs="Arial"/>
          <w:sz w:val="22"/>
          <w:szCs w:val="22"/>
        </w:rPr>
        <w:t>4</w:t>
      </w:r>
      <w:r w:rsidR="0057416C">
        <w:rPr>
          <w:rFonts w:ascii="Arial" w:hAnsi="Arial" w:cs="Arial"/>
          <w:sz w:val="22"/>
          <w:szCs w:val="22"/>
        </w:rPr>
        <w:t>. 202</w:t>
      </w:r>
      <w:r w:rsidR="00745375">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lastRenderedPageBreak/>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3"/>
      <w:footerReference w:type="default" r:id="rId14"/>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6DE" w14:textId="77777777" w:rsidR="003B4FF2" w:rsidRDefault="003B4FF2">
      <w:r>
        <w:separator/>
      </w:r>
    </w:p>
  </w:endnote>
  <w:endnote w:type="continuationSeparator" w:id="0">
    <w:p w14:paraId="2485A468" w14:textId="77777777" w:rsidR="003B4FF2" w:rsidRDefault="003B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68A899D9" w:rsidR="006233CB" w:rsidRDefault="006233CB">
    <w:pPr>
      <w:pStyle w:val="Zpat"/>
      <w:jc w:val="center"/>
    </w:pPr>
    <w:r>
      <w:fldChar w:fldCharType="begin"/>
    </w:r>
    <w:r>
      <w:instrText>PAGE   \* MERGEFORMAT</w:instrText>
    </w:r>
    <w:r>
      <w:fldChar w:fldCharType="separate"/>
    </w:r>
    <w:r w:rsidR="00206A3B" w:rsidRPr="00206A3B">
      <w:rPr>
        <w:noProof/>
        <w:lang w:val="cs-CZ"/>
      </w:rPr>
      <w:t>1</w:t>
    </w:r>
    <w:r>
      <w:fldChar w:fldCharType="end"/>
    </w:r>
  </w:p>
  <w:p w14:paraId="186AA0B1" w14:textId="77777777" w:rsidR="006233CB" w:rsidRDefault="006233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3D271" w14:textId="77777777" w:rsidR="003B4FF2" w:rsidRDefault="003B4FF2">
      <w:r>
        <w:separator/>
      </w:r>
    </w:p>
  </w:footnote>
  <w:footnote w:type="continuationSeparator" w:id="0">
    <w:p w14:paraId="0605C9EC" w14:textId="77777777" w:rsidR="003B4FF2" w:rsidRDefault="003B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6233CB" w:rsidRDefault="006233CB"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6"/>
  </w:num>
  <w:num w:numId="3">
    <w:abstractNumId w:val="20"/>
  </w:num>
  <w:num w:numId="4">
    <w:abstractNumId w:val="17"/>
  </w:num>
  <w:num w:numId="5">
    <w:abstractNumId w:val="14"/>
  </w:num>
  <w:num w:numId="6">
    <w:abstractNumId w:val="18"/>
  </w:num>
  <w:num w:numId="7">
    <w:abstractNumId w:val="13"/>
  </w:num>
  <w:num w:numId="8">
    <w:abstractNumId w:val="5"/>
  </w:num>
  <w:num w:numId="9">
    <w:abstractNumId w:val="31"/>
  </w:num>
  <w:num w:numId="10">
    <w:abstractNumId w:val="10"/>
  </w:num>
  <w:num w:numId="11">
    <w:abstractNumId w:val="12"/>
  </w:num>
  <w:num w:numId="12">
    <w:abstractNumId w:val="19"/>
  </w:num>
  <w:num w:numId="13">
    <w:abstractNumId w:val="8"/>
  </w:num>
  <w:num w:numId="14">
    <w:abstractNumId w:val="28"/>
  </w:num>
  <w:num w:numId="15">
    <w:abstractNumId w:val="22"/>
  </w:num>
  <w:num w:numId="16">
    <w:abstractNumId w:val="7"/>
  </w:num>
  <w:num w:numId="17">
    <w:abstractNumId w:val="30"/>
  </w:num>
  <w:num w:numId="18">
    <w:abstractNumId w:val="15"/>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0"/>
  </w:num>
  <w:num w:numId="31">
    <w:abstractNumId w:val="6"/>
  </w:num>
  <w:num w:numId="32">
    <w:abstractNumId w:val="3"/>
  </w:num>
  <w:num w:numId="33">
    <w:abstractNumId w:val="24"/>
  </w:num>
  <w:num w:numId="34">
    <w:abstractNumId w:val="23"/>
  </w:num>
  <w:num w:numId="35">
    <w:abstractNumId w:val="4"/>
  </w:num>
  <w:num w:numId="36">
    <w:abstractNumId w:val="9"/>
  </w:num>
  <w:num w:numId="37">
    <w:abstractNumId w:val="26"/>
  </w:num>
  <w:num w:numId="38">
    <w:abstractNumId w:val="11"/>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6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3738"/>
    <w:rsid w:val="00054999"/>
    <w:rsid w:val="00055426"/>
    <w:rsid w:val="00056F68"/>
    <w:rsid w:val="000575C0"/>
    <w:rsid w:val="00060301"/>
    <w:rsid w:val="00060F59"/>
    <w:rsid w:val="00063D0B"/>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39D4"/>
    <w:rsid w:val="00123F87"/>
    <w:rsid w:val="00124E89"/>
    <w:rsid w:val="00125324"/>
    <w:rsid w:val="00132B84"/>
    <w:rsid w:val="001330D3"/>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9DA"/>
    <w:rsid w:val="00197718"/>
    <w:rsid w:val="001A01BF"/>
    <w:rsid w:val="001A0FFF"/>
    <w:rsid w:val="001A4455"/>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A3B"/>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92436"/>
    <w:rsid w:val="00294CF3"/>
    <w:rsid w:val="00295581"/>
    <w:rsid w:val="0029611B"/>
    <w:rsid w:val="002A1F09"/>
    <w:rsid w:val="002A4EFA"/>
    <w:rsid w:val="002A75AC"/>
    <w:rsid w:val="002B1500"/>
    <w:rsid w:val="002B1FDB"/>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E03CE"/>
    <w:rsid w:val="002E3B8F"/>
    <w:rsid w:val="002E4E72"/>
    <w:rsid w:val="002E6396"/>
    <w:rsid w:val="002E7013"/>
    <w:rsid w:val="002F35F3"/>
    <w:rsid w:val="002F52F6"/>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9CE"/>
    <w:rsid w:val="00344B65"/>
    <w:rsid w:val="00350D9D"/>
    <w:rsid w:val="003510A3"/>
    <w:rsid w:val="00351CDF"/>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5290"/>
    <w:rsid w:val="003A5997"/>
    <w:rsid w:val="003A6583"/>
    <w:rsid w:val="003A6934"/>
    <w:rsid w:val="003A7094"/>
    <w:rsid w:val="003A767A"/>
    <w:rsid w:val="003B0E2F"/>
    <w:rsid w:val="003B18CB"/>
    <w:rsid w:val="003B1B33"/>
    <w:rsid w:val="003B2C03"/>
    <w:rsid w:val="003B47FF"/>
    <w:rsid w:val="003B4D05"/>
    <w:rsid w:val="003B4FF2"/>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1E8C"/>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7379"/>
    <w:rsid w:val="00467A38"/>
    <w:rsid w:val="00470BA1"/>
    <w:rsid w:val="004710C0"/>
    <w:rsid w:val="0047154F"/>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5DFE"/>
    <w:rsid w:val="004D79E7"/>
    <w:rsid w:val="004E3784"/>
    <w:rsid w:val="004E4484"/>
    <w:rsid w:val="004E5077"/>
    <w:rsid w:val="004F1241"/>
    <w:rsid w:val="004F1C60"/>
    <w:rsid w:val="004F2DBF"/>
    <w:rsid w:val="004F4385"/>
    <w:rsid w:val="004F53C3"/>
    <w:rsid w:val="004F6804"/>
    <w:rsid w:val="004F748C"/>
    <w:rsid w:val="004F751C"/>
    <w:rsid w:val="00503CD9"/>
    <w:rsid w:val="00503DB1"/>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58C"/>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33CB"/>
    <w:rsid w:val="0062624B"/>
    <w:rsid w:val="006279BD"/>
    <w:rsid w:val="00627DCD"/>
    <w:rsid w:val="00631535"/>
    <w:rsid w:val="00633686"/>
    <w:rsid w:val="0063524E"/>
    <w:rsid w:val="00637607"/>
    <w:rsid w:val="00641B67"/>
    <w:rsid w:val="006436C4"/>
    <w:rsid w:val="00643EA4"/>
    <w:rsid w:val="00645645"/>
    <w:rsid w:val="006467D6"/>
    <w:rsid w:val="006474F6"/>
    <w:rsid w:val="00650621"/>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1536"/>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96D"/>
    <w:rsid w:val="0083508D"/>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73B1"/>
    <w:rsid w:val="008B33C1"/>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64FD"/>
    <w:rsid w:val="009278AB"/>
    <w:rsid w:val="0093241A"/>
    <w:rsid w:val="00933074"/>
    <w:rsid w:val="00933CB0"/>
    <w:rsid w:val="00934D1C"/>
    <w:rsid w:val="00935664"/>
    <w:rsid w:val="009379C4"/>
    <w:rsid w:val="00937AFF"/>
    <w:rsid w:val="00937CC7"/>
    <w:rsid w:val="00937D86"/>
    <w:rsid w:val="00941AE2"/>
    <w:rsid w:val="00943F95"/>
    <w:rsid w:val="00944162"/>
    <w:rsid w:val="009460BE"/>
    <w:rsid w:val="00947F38"/>
    <w:rsid w:val="00951373"/>
    <w:rsid w:val="0095175F"/>
    <w:rsid w:val="00951D24"/>
    <w:rsid w:val="00951EC0"/>
    <w:rsid w:val="009525DB"/>
    <w:rsid w:val="00952ED3"/>
    <w:rsid w:val="009539AC"/>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3153"/>
    <w:rsid w:val="009F3674"/>
    <w:rsid w:val="009F5826"/>
    <w:rsid w:val="009F69C1"/>
    <w:rsid w:val="00A021C5"/>
    <w:rsid w:val="00A0291D"/>
    <w:rsid w:val="00A05FB9"/>
    <w:rsid w:val="00A06814"/>
    <w:rsid w:val="00A06952"/>
    <w:rsid w:val="00A110D1"/>
    <w:rsid w:val="00A1165B"/>
    <w:rsid w:val="00A1218B"/>
    <w:rsid w:val="00A151CC"/>
    <w:rsid w:val="00A15961"/>
    <w:rsid w:val="00A20A69"/>
    <w:rsid w:val="00A22CE4"/>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6912"/>
    <w:rsid w:val="00B31DD3"/>
    <w:rsid w:val="00B33380"/>
    <w:rsid w:val="00B33ACB"/>
    <w:rsid w:val="00B3435F"/>
    <w:rsid w:val="00B358C0"/>
    <w:rsid w:val="00B40169"/>
    <w:rsid w:val="00B40451"/>
    <w:rsid w:val="00B406EB"/>
    <w:rsid w:val="00B42F69"/>
    <w:rsid w:val="00B43D9B"/>
    <w:rsid w:val="00B44BB3"/>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5CA"/>
    <w:rsid w:val="00BD0B6E"/>
    <w:rsid w:val="00BD3D08"/>
    <w:rsid w:val="00BD3D76"/>
    <w:rsid w:val="00BD4875"/>
    <w:rsid w:val="00BE1586"/>
    <w:rsid w:val="00BE1AFB"/>
    <w:rsid w:val="00BE1F47"/>
    <w:rsid w:val="00BE2338"/>
    <w:rsid w:val="00BE26CE"/>
    <w:rsid w:val="00BE5F6F"/>
    <w:rsid w:val="00BE7866"/>
    <w:rsid w:val="00BF1794"/>
    <w:rsid w:val="00BF3298"/>
    <w:rsid w:val="00BF57A4"/>
    <w:rsid w:val="00BF6632"/>
    <w:rsid w:val="00C01995"/>
    <w:rsid w:val="00C01FF6"/>
    <w:rsid w:val="00C0219B"/>
    <w:rsid w:val="00C044B6"/>
    <w:rsid w:val="00C07AE0"/>
    <w:rsid w:val="00C10A3C"/>
    <w:rsid w:val="00C137A3"/>
    <w:rsid w:val="00C15056"/>
    <w:rsid w:val="00C163A6"/>
    <w:rsid w:val="00C1771C"/>
    <w:rsid w:val="00C1788F"/>
    <w:rsid w:val="00C23482"/>
    <w:rsid w:val="00C272F1"/>
    <w:rsid w:val="00C315E6"/>
    <w:rsid w:val="00C3448D"/>
    <w:rsid w:val="00C35608"/>
    <w:rsid w:val="00C364E5"/>
    <w:rsid w:val="00C41227"/>
    <w:rsid w:val="00C41486"/>
    <w:rsid w:val="00C445E0"/>
    <w:rsid w:val="00C45C81"/>
    <w:rsid w:val="00C5187C"/>
    <w:rsid w:val="00C522BE"/>
    <w:rsid w:val="00C542D5"/>
    <w:rsid w:val="00C562AF"/>
    <w:rsid w:val="00C56508"/>
    <w:rsid w:val="00C567D6"/>
    <w:rsid w:val="00C571E7"/>
    <w:rsid w:val="00C6042C"/>
    <w:rsid w:val="00C61A33"/>
    <w:rsid w:val="00C63102"/>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0A19"/>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4D52"/>
    <w:rsid w:val="00D05624"/>
    <w:rsid w:val="00D057A7"/>
    <w:rsid w:val="00D06518"/>
    <w:rsid w:val="00D10E76"/>
    <w:rsid w:val="00D1375B"/>
    <w:rsid w:val="00D15843"/>
    <w:rsid w:val="00D16D9A"/>
    <w:rsid w:val="00D207C2"/>
    <w:rsid w:val="00D20DA7"/>
    <w:rsid w:val="00D225D5"/>
    <w:rsid w:val="00D24A9E"/>
    <w:rsid w:val="00D300CD"/>
    <w:rsid w:val="00D3034C"/>
    <w:rsid w:val="00D31F04"/>
    <w:rsid w:val="00D33674"/>
    <w:rsid w:val="00D402A4"/>
    <w:rsid w:val="00D43E76"/>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7F49"/>
    <w:rsid w:val="00D92775"/>
    <w:rsid w:val="00D94797"/>
    <w:rsid w:val="00D96168"/>
    <w:rsid w:val="00D97931"/>
    <w:rsid w:val="00DA06C3"/>
    <w:rsid w:val="00DA2EA5"/>
    <w:rsid w:val="00DA30CB"/>
    <w:rsid w:val="00DA4488"/>
    <w:rsid w:val="00DA7F47"/>
    <w:rsid w:val="00DB0389"/>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4F83"/>
    <w:rsid w:val="00DD52DC"/>
    <w:rsid w:val="00DD56C1"/>
    <w:rsid w:val="00DE12FE"/>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D9D"/>
    <w:rsid w:val="00E715B4"/>
    <w:rsid w:val="00E72F64"/>
    <w:rsid w:val="00E73451"/>
    <w:rsid w:val="00E73FC0"/>
    <w:rsid w:val="00E760E9"/>
    <w:rsid w:val="00E8026B"/>
    <w:rsid w:val="00E83DE5"/>
    <w:rsid w:val="00E869FA"/>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BC3"/>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311D"/>
    <w:rsid w:val="00F73877"/>
    <w:rsid w:val="00F73A5F"/>
    <w:rsid w:val="00F73E35"/>
    <w:rsid w:val="00F742E7"/>
    <w:rsid w:val="00F75189"/>
    <w:rsid w:val="00F75624"/>
    <w:rsid w:val="00F75BAB"/>
    <w:rsid w:val="00F7618C"/>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2CEF"/>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7333"/>
    <w:rsid w:val="00FE1831"/>
    <w:rsid w:val="00FE3806"/>
    <w:rsid w:val="00FE49AC"/>
    <w:rsid w:val="00FE4AAB"/>
    <w:rsid w:val="00FE4FEB"/>
    <w:rsid w:val="00FE5471"/>
    <w:rsid w:val="00FE5638"/>
    <w:rsid w:val="00FE6A64"/>
    <w:rsid w:val="00FE7BAD"/>
    <w:rsid w:val="00FF089E"/>
    <w:rsid w:val="00FF27AB"/>
    <w:rsid w:val="00FF307A"/>
    <w:rsid w:val="00FF3904"/>
    <w:rsid w:val="00FF3956"/>
    <w:rsid w:val="00FF3E48"/>
    <w:rsid w:val="00FF5DF2"/>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rsid w:val="00892690"/>
    <w:rPr>
      <w:rFonts w:ascii="Times New Roman" w:hAnsi="Times New Roman" w:cs="Times New Roman"/>
      <w:sz w:val="16"/>
      <w:szCs w:val="16"/>
    </w:rPr>
  </w:style>
  <w:style w:type="paragraph" w:styleId="Textkomente">
    <w:name w:val="annotation text"/>
    <w:basedOn w:val="Normln"/>
    <w:link w:val="TextkomenteChar"/>
    <w:rsid w:val="00892690"/>
    <w:rPr>
      <w:sz w:val="20"/>
      <w:szCs w:val="20"/>
      <w:lang w:val="x-none" w:eastAsia="x-none"/>
    </w:rPr>
  </w:style>
  <w:style w:type="character" w:customStyle="1" w:styleId="TextkomenteChar">
    <w:name w:val="Text komentáře Char"/>
    <w:link w:val="Textkomente"/>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r-vysoc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e.kr-vysoc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7BD0-167E-4A64-B76C-FE7492A5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4864</Words>
  <Characters>28703</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33501</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Tlustoš Petr Mgr.</cp:lastModifiedBy>
  <cp:revision>12</cp:revision>
  <cp:lastPrinted>2019-08-05T09:27:00Z</cp:lastPrinted>
  <dcterms:created xsi:type="dcterms:W3CDTF">2025-07-31T09:42:00Z</dcterms:created>
  <dcterms:modified xsi:type="dcterms:W3CDTF">2025-08-11T14:54:00Z</dcterms:modified>
</cp:coreProperties>
</file>