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2A0FEB" w14:textId="37DAB765" w:rsidR="005F0EC3" w:rsidRPr="00491FCC" w:rsidRDefault="005F0EC3" w:rsidP="005F0EC3">
      <w:pPr>
        <w:pBdr>
          <w:top w:val="nil"/>
          <w:left w:val="nil"/>
          <w:bottom w:val="nil"/>
          <w:right w:val="nil"/>
          <w:between w:val="nil"/>
        </w:pBdr>
        <w:jc w:val="both"/>
        <w:rPr>
          <w:rFonts w:ascii="Arial" w:eastAsia="Arial" w:hAnsi="Arial" w:cs="Arial"/>
          <w:b/>
          <w:color w:val="000000"/>
        </w:rPr>
      </w:pPr>
      <w:r w:rsidRPr="00491FCC">
        <w:rPr>
          <w:rFonts w:ascii="Arial" w:eastAsia="Arial" w:hAnsi="Arial" w:cs="Arial"/>
          <w:b/>
          <w:color w:val="000000"/>
        </w:rPr>
        <w:t xml:space="preserve">PŘÍLOHA č. </w:t>
      </w:r>
      <w:r>
        <w:rPr>
          <w:rFonts w:ascii="Arial" w:eastAsia="Arial" w:hAnsi="Arial" w:cs="Arial"/>
          <w:b/>
          <w:color w:val="000000"/>
        </w:rPr>
        <w:t>2</w:t>
      </w:r>
      <w:r w:rsidRPr="00491FCC">
        <w:rPr>
          <w:rFonts w:ascii="Arial" w:eastAsia="Arial" w:hAnsi="Arial" w:cs="Arial"/>
          <w:b/>
          <w:color w:val="000000"/>
        </w:rPr>
        <w:t xml:space="preserve"> zadávacích podmínek</w:t>
      </w:r>
    </w:p>
    <w:p w14:paraId="06E6E05B" w14:textId="77777777" w:rsidR="005F0EC3" w:rsidRDefault="005F0EC3" w:rsidP="00233929">
      <w:pPr>
        <w:pStyle w:val="Nzev"/>
        <w:rPr>
          <w:rFonts w:ascii="Arial" w:hAnsi="Arial" w:cs="Arial"/>
          <w:sz w:val="22"/>
          <w:szCs w:val="22"/>
        </w:rPr>
      </w:pPr>
    </w:p>
    <w:p w14:paraId="7098D161" w14:textId="7733523D" w:rsidR="00233929" w:rsidRPr="001C3F09" w:rsidRDefault="00233929" w:rsidP="00233929">
      <w:pPr>
        <w:pStyle w:val="Nzev"/>
        <w:rPr>
          <w:rFonts w:ascii="Arial" w:hAnsi="Arial" w:cs="Arial"/>
          <w:b w:val="0"/>
          <w:sz w:val="22"/>
          <w:szCs w:val="22"/>
        </w:rPr>
      </w:pPr>
      <w:r w:rsidRPr="004D58C7">
        <w:rPr>
          <w:rFonts w:ascii="Arial" w:hAnsi="Arial" w:cs="Arial"/>
          <w:sz w:val="22"/>
          <w:szCs w:val="22"/>
        </w:rPr>
        <w:t>SERVISNÍ SMLOUVA</w:t>
      </w:r>
    </w:p>
    <w:p w14:paraId="31A574CB" w14:textId="77777777" w:rsidR="00233929" w:rsidRDefault="00233929" w:rsidP="00233929">
      <w:pPr>
        <w:pStyle w:val="Nzev"/>
        <w:jc w:val="both"/>
        <w:rPr>
          <w:rFonts w:ascii="Arial" w:hAnsi="Arial" w:cs="Arial"/>
          <w:b w:val="0"/>
          <w:i/>
          <w:sz w:val="22"/>
          <w:szCs w:val="22"/>
        </w:rPr>
      </w:pPr>
    </w:p>
    <w:p w14:paraId="337E61A5" w14:textId="77777777" w:rsidR="00233929" w:rsidRPr="00173285" w:rsidRDefault="00233929" w:rsidP="00233929">
      <w:pPr>
        <w:pStyle w:val="Nzev"/>
        <w:jc w:val="both"/>
        <w:rPr>
          <w:rFonts w:ascii="Arial" w:hAnsi="Arial" w:cs="Arial"/>
          <w:b w:val="0"/>
          <w:i/>
          <w:sz w:val="22"/>
          <w:szCs w:val="22"/>
        </w:rPr>
      </w:pPr>
      <w:r w:rsidRPr="00173285">
        <w:rPr>
          <w:rFonts w:ascii="Arial" w:hAnsi="Arial" w:cs="Arial"/>
          <w:b w:val="0"/>
          <w:i/>
          <w:sz w:val="22"/>
          <w:szCs w:val="22"/>
        </w:rPr>
        <w:t>uzavřená podle ustanovení § 1746 odst. 2</w:t>
      </w:r>
      <w:r w:rsidRPr="00574312">
        <w:rPr>
          <w:rFonts w:ascii="Arial" w:hAnsi="Arial" w:cs="Arial"/>
          <w:sz w:val="22"/>
          <w:szCs w:val="22"/>
        </w:rPr>
        <w:t xml:space="preserve"> </w:t>
      </w:r>
      <w:r w:rsidRPr="00A06F9B">
        <w:rPr>
          <w:rFonts w:ascii="Arial" w:hAnsi="Arial" w:cs="Arial"/>
          <w:b w:val="0"/>
          <w:i/>
          <w:sz w:val="22"/>
          <w:szCs w:val="22"/>
        </w:rPr>
        <w:t>zákona č. 89/2012 Sb., občanského zákoníku (dále jen „</w:t>
      </w:r>
      <w:r w:rsidR="00AF6EA3">
        <w:rPr>
          <w:rFonts w:ascii="Arial" w:hAnsi="Arial" w:cs="Arial"/>
          <w:b w:val="0"/>
          <w:i/>
          <w:sz w:val="22"/>
          <w:szCs w:val="22"/>
        </w:rPr>
        <w:t xml:space="preserve">občanský </w:t>
      </w:r>
      <w:proofErr w:type="gramStart"/>
      <w:r w:rsidR="00AF6EA3">
        <w:rPr>
          <w:rFonts w:ascii="Arial" w:hAnsi="Arial" w:cs="Arial"/>
          <w:b w:val="0"/>
          <w:i/>
          <w:sz w:val="22"/>
          <w:szCs w:val="22"/>
        </w:rPr>
        <w:t>zákoník</w:t>
      </w:r>
      <w:r w:rsidRPr="00A06F9B">
        <w:rPr>
          <w:rFonts w:ascii="Arial" w:hAnsi="Arial" w:cs="Arial"/>
          <w:b w:val="0"/>
          <w:i/>
          <w:sz w:val="22"/>
          <w:szCs w:val="22"/>
        </w:rPr>
        <w:t>“)</w:t>
      </w:r>
      <w:r w:rsidRPr="00A06F9B" w:rsidDel="002A0760">
        <w:rPr>
          <w:rFonts w:ascii="Arial" w:hAnsi="Arial" w:cs="Arial"/>
          <w:b w:val="0"/>
          <w:i/>
          <w:sz w:val="22"/>
          <w:szCs w:val="22"/>
        </w:rPr>
        <w:t xml:space="preserve"> </w:t>
      </w:r>
      <w:r w:rsidRPr="00173285">
        <w:rPr>
          <w:rFonts w:ascii="Arial" w:hAnsi="Arial" w:cs="Arial"/>
          <w:b w:val="0"/>
          <w:i/>
          <w:sz w:val="22"/>
          <w:szCs w:val="22"/>
        </w:rPr>
        <w:t>(dále</w:t>
      </w:r>
      <w:proofErr w:type="gramEnd"/>
      <w:r w:rsidRPr="00173285">
        <w:rPr>
          <w:rFonts w:ascii="Arial" w:hAnsi="Arial" w:cs="Arial"/>
          <w:b w:val="0"/>
          <w:i/>
          <w:sz w:val="22"/>
          <w:szCs w:val="22"/>
        </w:rPr>
        <w:t xml:space="preserve"> též jen „</w:t>
      </w:r>
      <w:r w:rsidRPr="00173285">
        <w:rPr>
          <w:rFonts w:ascii="Arial" w:hAnsi="Arial" w:cs="Arial"/>
          <w:i/>
          <w:sz w:val="22"/>
          <w:szCs w:val="22"/>
        </w:rPr>
        <w:t>smlouva</w:t>
      </w:r>
      <w:r w:rsidRPr="00173285">
        <w:rPr>
          <w:rFonts w:ascii="Arial" w:hAnsi="Arial" w:cs="Arial"/>
          <w:b w:val="0"/>
          <w:i/>
          <w:sz w:val="22"/>
          <w:szCs w:val="22"/>
        </w:rPr>
        <w:t>“)</w:t>
      </w:r>
    </w:p>
    <w:p w14:paraId="1274BEE0" w14:textId="77777777" w:rsidR="0000072A" w:rsidRPr="00DE4923" w:rsidRDefault="0000072A" w:rsidP="001F635D">
      <w:pPr>
        <w:pStyle w:val="western"/>
        <w:spacing w:before="0" w:beforeAutospacing="0" w:after="0"/>
        <w:rPr>
          <w:b/>
          <w:sz w:val="22"/>
          <w:szCs w:val="22"/>
        </w:rPr>
      </w:pPr>
    </w:p>
    <w:p w14:paraId="23CB593D" w14:textId="77777777" w:rsidR="00080699" w:rsidRDefault="00080699" w:rsidP="00F21F17">
      <w:pPr>
        <w:pStyle w:val="western"/>
        <w:spacing w:before="0" w:beforeAutospacing="0" w:after="0"/>
        <w:rPr>
          <w:b/>
          <w:sz w:val="22"/>
          <w:szCs w:val="22"/>
        </w:rPr>
      </w:pPr>
    </w:p>
    <w:p w14:paraId="4B2B4609" w14:textId="77777777" w:rsidR="00080699" w:rsidRDefault="00080699" w:rsidP="00F21F17">
      <w:pPr>
        <w:pStyle w:val="western"/>
        <w:spacing w:before="0" w:beforeAutospacing="0" w:after="0"/>
        <w:rPr>
          <w:color w:val="000000"/>
          <w:sz w:val="22"/>
          <w:szCs w:val="22"/>
        </w:rPr>
      </w:pPr>
    </w:p>
    <w:p w14:paraId="562AAF0B" w14:textId="77777777" w:rsidR="00080699" w:rsidRPr="00080699" w:rsidRDefault="00080699" w:rsidP="00080699">
      <w:pPr>
        <w:tabs>
          <w:tab w:val="left" w:pos="708"/>
        </w:tabs>
        <w:suppressAutoHyphens/>
        <w:spacing w:after="0" w:line="240" w:lineRule="auto"/>
        <w:jc w:val="both"/>
        <w:rPr>
          <w:rFonts w:ascii="Arial" w:eastAsia="Times New Roman" w:hAnsi="Arial" w:cs="Arial"/>
          <w:b/>
          <w:bCs/>
          <w:lang w:eastAsia="ar-SA"/>
        </w:rPr>
      </w:pPr>
      <w:r w:rsidRPr="00080699">
        <w:rPr>
          <w:rFonts w:ascii="Arial" w:eastAsia="Times New Roman" w:hAnsi="Arial" w:cs="Arial"/>
          <w:b/>
          <w:bCs/>
          <w:lang w:eastAsia="ar-SA"/>
        </w:rPr>
        <w:t>Kraj Vysočina</w:t>
      </w:r>
    </w:p>
    <w:p w14:paraId="3E8A28CA" w14:textId="77777777" w:rsidR="00080699" w:rsidRPr="00080699" w:rsidRDefault="00080699" w:rsidP="00080699">
      <w:pPr>
        <w:tabs>
          <w:tab w:val="left" w:pos="708"/>
        </w:tabs>
        <w:suppressAutoHyphens/>
        <w:spacing w:after="0" w:line="240" w:lineRule="auto"/>
        <w:jc w:val="both"/>
        <w:rPr>
          <w:rFonts w:ascii="Arial" w:eastAsia="Times New Roman" w:hAnsi="Arial" w:cs="Arial"/>
          <w:b/>
          <w:bCs/>
          <w:lang w:eastAsia="ar-SA"/>
        </w:rPr>
      </w:pPr>
      <w:r w:rsidRPr="00080699">
        <w:rPr>
          <w:rFonts w:ascii="Arial" w:eastAsia="Times New Roman" w:hAnsi="Arial" w:cs="Arial"/>
          <w:lang w:eastAsia="ar-SA"/>
        </w:rPr>
        <w:t xml:space="preserve">sídlem: </w:t>
      </w:r>
      <w:r w:rsidRPr="00080699">
        <w:rPr>
          <w:rFonts w:ascii="Arial" w:eastAsia="Times New Roman" w:hAnsi="Arial" w:cs="Arial"/>
          <w:lang w:eastAsia="ar-SA"/>
        </w:rPr>
        <w:tab/>
        <w:t xml:space="preserve">            Žižkova 57, 587 33 Jihlava</w:t>
      </w:r>
    </w:p>
    <w:p w14:paraId="554BA785" w14:textId="77777777" w:rsidR="00080699" w:rsidRPr="00080699" w:rsidRDefault="00080699" w:rsidP="00080699">
      <w:pPr>
        <w:tabs>
          <w:tab w:val="left" w:pos="708"/>
        </w:tabs>
        <w:suppressAutoHyphens/>
        <w:spacing w:after="0" w:line="240" w:lineRule="auto"/>
        <w:jc w:val="both"/>
        <w:rPr>
          <w:rFonts w:ascii="Arial" w:eastAsia="Times New Roman" w:hAnsi="Arial" w:cs="Arial"/>
          <w:lang w:eastAsia="ar-SA"/>
        </w:rPr>
      </w:pPr>
      <w:r w:rsidRPr="00080699">
        <w:rPr>
          <w:rFonts w:ascii="Arial" w:eastAsia="Times New Roman" w:hAnsi="Arial" w:cs="Arial"/>
          <w:lang w:eastAsia="ar-SA"/>
        </w:rPr>
        <w:t xml:space="preserve">zastoupený: </w:t>
      </w:r>
      <w:r w:rsidRPr="00080699">
        <w:rPr>
          <w:rFonts w:ascii="Arial" w:eastAsia="Times New Roman" w:hAnsi="Arial" w:cs="Arial"/>
          <w:lang w:eastAsia="ar-SA"/>
        </w:rPr>
        <w:tab/>
      </w:r>
      <w:r w:rsidRPr="00080699">
        <w:rPr>
          <w:rFonts w:ascii="Arial" w:eastAsia="Times New Roman" w:hAnsi="Arial" w:cs="Arial"/>
          <w:lang w:eastAsia="ar-SA"/>
        </w:rPr>
        <w:tab/>
        <w:t>Ing. Martinem Kuklou, hejtmanem kraje</w:t>
      </w:r>
    </w:p>
    <w:p w14:paraId="526686DC" w14:textId="77777777" w:rsidR="00080699" w:rsidRPr="00080699" w:rsidRDefault="00080699" w:rsidP="00080699">
      <w:pPr>
        <w:tabs>
          <w:tab w:val="left" w:pos="708"/>
        </w:tabs>
        <w:suppressAutoHyphens/>
        <w:spacing w:after="60" w:line="240" w:lineRule="auto"/>
        <w:jc w:val="both"/>
        <w:rPr>
          <w:rFonts w:ascii="Arial" w:eastAsia="Times New Roman" w:hAnsi="Arial" w:cs="Arial"/>
          <w:lang w:eastAsia="ar-SA"/>
        </w:rPr>
      </w:pPr>
      <w:r w:rsidRPr="00080699">
        <w:rPr>
          <w:rFonts w:ascii="Arial" w:eastAsia="Times New Roman" w:hAnsi="Arial" w:cs="Arial"/>
          <w:lang w:eastAsia="ar-SA"/>
        </w:rPr>
        <w:t>k podpisu pověřen:</w:t>
      </w:r>
      <w:r w:rsidRPr="00080699">
        <w:rPr>
          <w:rFonts w:ascii="Arial" w:eastAsia="Times New Roman" w:hAnsi="Arial" w:cs="Arial"/>
          <w:lang w:eastAsia="ar-SA"/>
        </w:rPr>
        <w:tab/>
        <w:t xml:space="preserve">Ing. Jiří Pokorný, náměstek hejtmana </w:t>
      </w:r>
    </w:p>
    <w:p w14:paraId="42509531" w14:textId="46E97364" w:rsidR="00080699" w:rsidRPr="00080699" w:rsidRDefault="00080699" w:rsidP="00080699">
      <w:pPr>
        <w:tabs>
          <w:tab w:val="left" w:pos="708"/>
        </w:tabs>
        <w:suppressAutoHyphens/>
        <w:spacing w:after="0" w:line="240" w:lineRule="auto"/>
        <w:jc w:val="both"/>
        <w:rPr>
          <w:rFonts w:ascii="Arial" w:eastAsia="Times New Roman" w:hAnsi="Arial" w:cs="Arial"/>
          <w:lang w:eastAsia="ar-SA"/>
        </w:rPr>
      </w:pPr>
      <w:r>
        <w:rPr>
          <w:rFonts w:ascii="Arial" w:eastAsia="Times New Roman" w:hAnsi="Arial" w:cs="Arial"/>
          <w:lang w:eastAsia="ar-SA"/>
        </w:rPr>
        <w:t xml:space="preserve">IČO: </w:t>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sidR="008F1A75">
        <w:rPr>
          <w:rFonts w:ascii="Arial" w:eastAsia="Times New Roman" w:hAnsi="Arial" w:cs="Arial"/>
          <w:lang w:eastAsia="ar-SA"/>
        </w:rPr>
        <w:tab/>
      </w:r>
      <w:r w:rsidRPr="00080699">
        <w:rPr>
          <w:rFonts w:ascii="Arial" w:eastAsia="Times New Roman" w:hAnsi="Arial" w:cs="Arial"/>
          <w:lang w:eastAsia="ar-SA"/>
        </w:rPr>
        <w:t>70890749</w:t>
      </w:r>
    </w:p>
    <w:p w14:paraId="28784887" w14:textId="1006DBB5" w:rsidR="00080699" w:rsidRPr="00080699" w:rsidRDefault="00080699" w:rsidP="00080699">
      <w:pPr>
        <w:tabs>
          <w:tab w:val="left" w:pos="708"/>
        </w:tabs>
        <w:suppressAutoHyphens/>
        <w:spacing w:after="0" w:line="240" w:lineRule="auto"/>
        <w:jc w:val="both"/>
        <w:rPr>
          <w:rFonts w:ascii="Arial" w:eastAsia="Times New Roman" w:hAnsi="Arial" w:cs="Arial"/>
          <w:bCs/>
          <w:lang w:eastAsia="ar-SA"/>
        </w:rPr>
      </w:pPr>
      <w:r>
        <w:rPr>
          <w:rFonts w:ascii="Arial" w:eastAsia="Times New Roman" w:hAnsi="Arial" w:cs="Arial"/>
          <w:lang w:eastAsia="ar-SA"/>
        </w:rPr>
        <w:t xml:space="preserve">DIČ: </w:t>
      </w:r>
      <w:r>
        <w:rPr>
          <w:rFonts w:ascii="Arial" w:eastAsia="Times New Roman" w:hAnsi="Arial" w:cs="Arial"/>
          <w:lang w:eastAsia="ar-SA"/>
        </w:rPr>
        <w:tab/>
      </w:r>
      <w:r>
        <w:rPr>
          <w:rFonts w:ascii="Arial" w:eastAsia="Times New Roman" w:hAnsi="Arial" w:cs="Arial"/>
          <w:lang w:eastAsia="ar-SA"/>
        </w:rPr>
        <w:tab/>
      </w:r>
      <w:r>
        <w:rPr>
          <w:rFonts w:ascii="Arial" w:eastAsia="Times New Roman" w:hAnsi="Arial" w:cs="Arial"/>
          <w:lang w:eastAsia="ar-SA"/>
        </w:rPr>
        <w:tab/>
      </w:r>
      <w:r w:rsidR="008F1A75">
        <w:rPr>
          <w:rFonts w:ascii="Arial" w:eastAsia="Times New Roman" w:hAnsi="Arial" w:cs="Arial"/>
          <w:lang w:eastAsia="ar-SA"/>
        </w:rPr>
        <w:tab/>
      </w:r>
      <w:r w:rsidRPr="00080699">
        <w:rPr>
          <w:rFonts w:ascii="Arial" w:eastAsia="Times New Roman" w:hAnsi="Arial" w:cs="Arial"/>
          <w:lang w:eastAsia="ar-SA"/>
        </w:rPr>
        <w:t>CZ70890749</w:t>
      </w:r>
    </w:p>
    <w:p w14:paraId="298320B6" w14:textId="77777777" w:rsidR="00080699" w:rsidRPr="00080699" w:rsidRDefault="00080699" w:rsidP="00080699">
      <w:pPr>
        <w:tabs>
          <w:tab w:val="left" w:pos="708"/>
        </w:tabs>
        <w:suppressAutoHyphens/>
        <w:spacing w:after="0" w:line="240" w:lineRule="auto"/>
        <w:jc w:val="both"/>
        <w:rPr>
          <w:rFonts w:ascii="Arial" w:eastAsia="Times New Roman" w:hAnsi="Arial" w:cs="Arial"/>
          <w:lang w:eastAsia="ar-SA"/>
        </w:rPr>
      </w:pPr>
      <w:r w:rsidRPr="00080699">
        <w:rPr>
          <w:rFonts w:ascii="Arial" w:eastAsia="Times New Roman" w:hAnsi="Arial" w:cs="Arial"/>
          <w:lang w:eastAsia="ar-SA"/>
        </w:rPr>
        <w:t xml:space="preserve">bankovní spojení: </w:t>
      </w:r>
      <w:r w:rsidRPr="00080699">
        <w:rPr>
          <w:rFonts w:ascii="Arial" w:eastAsia="Times New Roman" w:hAnsi="Arial" w:cs="Arial"/>
          <w:lang w:eastAsia="ar-SA"/>
        </w:rPr>
        <w:tab/>
        <w:t xml:space="preserve">Komerční banka, a.s. </w:t>
      </w:r>
    </w:p>
    <w:p w14:paraId="268AAC67" w14:textId="77777777" w:rsidR="00080699" w:rsidRPr="00080699" w:rsidRDefault="00080699" w:rsidP="00080699">
      <w:pPr>
        <w:tabs>
          <w:tab w:val="left" w:pos="708"/>
        </w:tabs>
        <w:suppressAutoHyphens/>
        <w:spacing w:after="0" w:line="240" w:lineRule="auto"/>
        <w:jc w:val="both"/>
        <w:rPr>
          <w:rFonts w:ascii="Arial" w:eastAsia="Times New Roman" w:hAnsi="Arial" w:cs="Arial"/>
          <w:lang w:eastAsia="ar-SA"/>
        </w:rPr>
      </w:pPr>
      <w:r w:rsidRPr="00080699">
        <w:rPr>
          <w:rFonts w:ascii="Arial" w:eastAsia="Times New Roman" w:hAnsi="Arial" w:cs="Arial"/>
          <w:lang w:eastAsia="ar-SA"/>
        </w:rPr>
        <w:t>číslo účtu:</w:t>
      </w:r>
      <w:r w:rsidRPr="00080699">
        <w:rPr>
          <w:rFonts w:ascii="Arial" w:eastAsia="Times New Roman" w:hAnsi="Arial" w:cs="Arial"/>
          <w:lang w:eastAsia="ar-SA"/>
        </w:rPr>
        <w:tab/>
      </w:r>
      <w:r w:rsidRPr="00080699">
        <w:rPr>
          <w:rFonts w:ascii="Arial" w:eastAsia="Times New Roman" w:hAnsi="Arial" w:cs="Arial"/>
          <w:lang w:eastAsia="ar-SA"/>
        </w:rPr>
        <w:tab/>
        <w:t>123-6403810267/0100</w:t>
      </w:r>
    </w:p>
    <w:p w14:paraId="3104AD6E" w14:textId="77777777" w:rsidR="00080699" w:rsidRPr="00080699" w:rsidRDefault="00080699" w:rsidP="00080699">
      <w:pPr>
        <w:widowControl w:val="0"/>
        <w:spacing w:after="0" w:line="240" w:lineRule="auto"/>
        <w:rPr>
          <w:rFonts w:ascii="Arial" w:eastAsia="Times New Roman" w:hAnsi="Arial" w:cs="Arial"/>
          <w:color w:val="000000"/>
          <w:lang w:val="cs" w:eastAsia="cs-CZ"/>
        </w:rPr>
      </w:pPr>
      <w:r w:rsidRPr="00080699">
        <w:rPr>
          <w:rFonts w:ascii="Arial" w:eastAsia="Times New Roman" w:hAnsi="Arial" w:cs="Arial"/>
          <w:color w:val="000000"/>
          <w:lang w:val="cs" w:eastAsia="cs-CZ"/>
        </w:rPr>
        <w:t xml:space="preserve">(dále jen </w:t>
      </w:r>
      <w:r w:rsidRPr="00080699">
        <w:rPr>
          <w:rFonts w:ascii="Arial" w:eastAsia="Times New Roman" w:hAnsi="Arial" w:cs="Arial"/>
          <w:b/>
          <w:color w:val="000000"/>
          <w:lang w:val="cs" w:eastAsia="cs-CZ"/>
        </w:rPr>
        <w:t>„objednatel“</w:t>
      </w:r>
      <w:r w:rsidRPr="00080699">
        <w:rPr>
          <w:rFonts w:ascii="Arial" w:eastAsia="Times New Roman" w:hAnsi="Arial" w:cs="Arial"/>
          <w:color w:val="000000"/>
          <w:lang w:val="cs" w:eastAsia="cs-CZ"/>
        </w:rPr>
        <w:t>)</w:t>
      </w:r>
      <w:r w:rsidRPr="00080699">
        <w:rPr>
          <w:rFonts w:ascii="Arial" w:eastAsia="Times New Roman" w:hAnsi="Arial" w:cs="Arial"/>
          <w:color w:val="000000"/>
          <w:lang w:val="cs" w:eastAsia="cs-CZ"/>
        </w:rPr>
        <w:tab/>
      </w:r>
      <w:r w:rsidRPr="00080699">
        <w:rPr>
          <w:rFonts w:ascii="Arial" w:eastAsia="Times New Roman" w:hAnsi="Arial" w:cs="Arial"/>
          <w:color w:val="000000"/>
          <w:lang w:val="cs" w:eastAsia="cs-CZ"/>
        </w:rPr>
        <w:tab/>
      </w:r>
      <w:r w:rsidRPr="00080699">
        <w:rPr>
          <w:rFonts w:ascii="Arial" w:eastAsia="Times New Roman" w:hAnsi="Arial" w:cs="Arial"/>
          <w:color w:val="000000"/>
          <w:lang w:val="cs" w:eastAsia="cs-CZ"/>
        </w:rPr>
        <w:tab/>
      </w:r>
    </w:p>
    <w:p w14:paraId="1B7E2FC7" w14:textId="77777777" w:rsidR="00080699" w:rsidRPr="00080699" w:rsidRDefault="00080699" w:rsidP="00080699">
      <w:pPr>
        <w:spacing w:before="80" w:after="80" w:line="240" w:lineRule="auto"/>
        <w:jc w:val="both"/>
        <w:rPr>
          <w:rFonts w:ascii="Arial" w:eastAsia="Arial" w:hAnsi="Arial" w:cs="Arial"/>
          <w:lang w:eastAsia="cs-CZ"/>
        </w:rPr>
      </w:pPr>
    </w:p>
    <w:p w14:paraId="52FB9E76" w14:textId="77777777" w:rsidR="00080699" w:rsidRPr="00080699" w:rsidRDefault="00080699" w:rsidP="00080699">
      <w:pPr>
        <w:spacing w:before="80" w:after="80" w:line="240" w:lineRule="auto"/>
        <w:jc w:val="both"/>
        <w:rPr>
          <w:rFonts w:ascii="Arial" w:eastAsia="Arial" w:hAnsi="Arial" w:cs="Arial"/>
          <w:lang w:eastAsia="cs-CZ"/>
        </w:rPr>
      </w:pPr>
      <w:r w:rsidRPr="00080699">
        <w:rPr>
          <w:rFonts w:ascii="Arial" w:eastAsia="Arial" w:hAnsi="Arial" w:cs="Arial"/>
          <w:lang w:eastAsia="cs-CZ"/>
        </w:rPr>
        <w:t>a</w:t>
      </w:r>
    </w:p>
    <w:p w14:paraId="19FB056A" w14:textId="77777777" w:rsidR="00080699" w:rsidRPr="00080699" w:rsidRDefault="00080699" w:rsidP="00080699">
      <w:pPr>
        <w:spacing w:before="80" w:after="80" w:line="240" w:lineRule="auto"/>
        <w:jc w:val="both"/>
        <w:rPr>
          <w:rFonts w:ascii="Arial" w:eastAsia="Arial" w:hAnsi="Arial" w:cs="Arial"/>
          <w:lang w:eastAsia="cs-CZ"/>
        </w:rPr>
      </w:pPr>
    </w:p>
    <w:p w14:paraId="4E0B603D" w14:textId="77777777" w:rsidR="00080699" w:rsidRPr="00080699" w:rsidRDefault="00080699" w:rsidP="00080699">
      <w:pPr>
        <w:spacing w:after="0" w:line="240" w:lineRule="auto"/>
        <w:jc w:val="both"/>
        <w:rPr>
          <w:rFonts w:ascii="Arial" w:eastAsia="Arial" w:hAnsi="Arial" w:cs="Arial"/>
          <w:i/>
          <w:lang w:eastAsia="cs-CZ"/>
        </w:rPr>
      </w:pPr>
      <w:r>
        <w:rPr>
          <w:rFonts w:ascii="Arial" w:eastAsia="Arial" w:hAnsi="Arial" w:cs="Arial"/>
          <w:b/>
          <w:lang w:eastAsia="cs-CZ"/>
        </w:rPr>
        <w:t xml:space="preserve">obchodní firma </w:t>
      </w:r>
      <w:r>
        <w:rPr>
          <w:rFonts w:ascii="Arial" w:eastAsia="Arial" w:hAnsi="Arial" w:cs="Arial"/>
          <w:b/>
          <w:lang w:eastAsia="cs-CZ"/>
        </w:rPr>
        <w:tab/>
      </w:r>
      <w:r w:rsidRPr="00080699">
        <w:rPr>
          <w:rFonts w:ascii="Arial" w:eastAsia="Arial" w:hAnsi="Arial" w:cs="Arial"/>
          <w:i/>
          <w:color w:val="FF0000"/>
          <w:lang w:eastAsia="cs-CZ"/>
        </w:rPr>
        <w:t>(doplní účastník řízení)</w:t>
      </w:r>
    </w:p>
    <w:p w14:paraId="2577EEDC" w14:textId="77777777" w:rsidR="00080699" w:rsidRPr="00080699" w:rsidRDefault="00080699" w:rsidP="00080699">
      <w:pPr>
        <w:spacing w:after="0" w:line="240" w:lineRule="auto"/>
        <w:jc w:val="both"/>
        <w:rPr>
          <w:rFonts w:ascii="Arial" w:eastAsia="Arial" w:hAnsi="Arial" w:cs="Arial"/>
          <w:lang w:eastAsia="cs-CZ"/>
        </w:rPr>
      </w:pPr>
      <w:r w:rsidRPr="00080699">
        <w:rPr>
          <w:rFonts w:ascii="Arial" w:eastAsia="Arial" w:hAnsi="Arial" w:cs="Arial"/>
          <w:lang w:eastAsia="cs-CZ"/>
        </w:rPr>
        <w:t>zapsaná v obchodním rejstříku vedeným …………oddíl ……, vložka …</w:t>
      </w:r>
      <w:r w:rsidRPr="00080699">
        <w:rPr>
          <w:rFonts w:ascii="Arial" w:eastAsia="Arial" w:hAnsi="Arial" w:cs="Arial"/>
          <w:i/>
          <w:color w:val="FF0000"/>
          <w:lang w:eastAsia="cs-CZ"/>
        </w:rPr>
        <w:t>(doplní účastník řízení)</w:t>
      </w:r>
    </w:p>
    <w:p w14:paraId="05133A94" w14:textId="77777777" w:rsidR="00080699" w:rsidRPr="00080699" w:rsidRDefault="00080699" w:rsidP="00080699">
      <w:pPr>
        <w:spacing w:after="0" w:line="240" w:lineRule="auto"/>
        <w:jc w:val="both"/>
        <w:rPr>
          <w:rFonts w:ascii="Arial" w:eastAsia="Arial" w:hAnsi="Arial" w:cs="Arial"/>
          <w:lang w:eastAsia="cs-CZ"/>
        </w:rPr>
      </w:pPr>
      <w:r>
        <w:rPr>
          <w:rFonts w:ascii="Arial" w:eastAsia="Arial" w:hAnsi="Arial" w:cs="Arial"/>
          <w:lang w:eastAsia="cs-CZ"/>
        </w:rPr>
        <w:t xml:space="preserve">se sídlem: </w:t>
      </w:r>
      <w:r>
        <w:rPr>
          <w:rFonts w:ascii="Arial" w:eastAsia="Arial" w:hAnsi="Arial" w:cs="Arial"/>
          <w:lang w:eastAsia="cs-CZ"/>
        </w:rPr>
        <w:tab/>
      </w:r>
      <w:r>
        <w:rPr>
          <w:rFonts w:ascii="Arial" w:eastAsia="Arial" w:hAnsi="Arial" w:cs="Arial"/>
          <w:lang w:eastAsia="cs-CZ"/>
        </w:rPr>
        <w:tab/>
      </w:r>
      <w:r w:rsidRPr="00080699">
        <w:rPr>
          <w:rFonts w:ascii="Arial" w:eastAsia="Arial" w:hAnsi="Arial" w:cs="Arial"/>
          <w:i/>
          <w:color w:val="FF0000"/>
          <w:lang w:eastAsia="cs-CZ"/>
        </w:rPr>
        <w:t>(doplní účastník řízení)</w:t>
      </w:r>
    </w:p>
    <w:p w14:paraId="4DBAEC46" w14:textId="77777777" w:rsidR="00080699" w:rsidRPr="00080699" w:rsidRDefault="00080699" w:rsidP="00080699">
      <w:pPr>
        <w:spacing w:after="0" w:line="240" w:lineRule="auto"/>
        <w:jc w:val="both"/>
        <w:rPr>
          <w:rFonts w:ascii="Arial" w:eastAsia="Arial" w:hAnsi="Arial" w:cs="Arial"/>
          <w:lang w:eastAsia="cs-CZ"/>
        </w:rPr>
      </w:pPr>
      <w:r>
        <w:rPr>
          <w:rFonts w:ascii="Arial" w:eastAsia="Arial" w:hAnsi="Arial" w:cs="Arial"/>
          <w:lang w:eastAsia="cs-CZ"/>
        </w:rPr>
        <w:t xml:space="preserve">zastoupená: </w:t>
      </w:r>
      <w:r>
        <w:rPr>
          <w:rFonts w:ascii="Arial" w:eastAsia="Arial" w:hAnsi="Arial" w:cs="Arial"/>
          <w:lang w:eastAsia="cs-CZ"/>
        </w:rPr>
        <w:tab/>
      </w:r>
      <w:r>
        <w:rPr>
          <w:rFonts w:ascii="Arial" w:eastAsia="Arial" w:hAnsi="Arial" w:cs="Arial"/>
          <w:lang w:eastAsia="cs-CZ"/>
        </w:rPr>
        <w:tab/>
      </w:r>
      <w:r w:rsidRPr="00080699">
        <w:rPr>
          <w:rFonts w:ascii="Arial" w:eastAsia="Arial" w:hAnsi="Arial" w:cs="Arial"/>
          <w:i/>
          <w:color w:val="FF0000"/>
          <w:lang w:eastAsia="cs-CZ"/>
        </w:rPr>
        <w:t>(doplní účastník řízení)</w:t>
      </w:r>
      <w:r w:rsidRPr="00080699">
        <w:rPr>
          <w:rFonts w:ascii="Arial" w:eastAsia="Arial" w:hAnsi="Arial" w:cs="Arial"/>
          <w:lang w:eastAsia="cs-CZ"/>
        </w:rPr>
        <w:tab/>
      </w:r>
      <w:r w:rsidRPr="00080699">
        <w:rPr>
          <w:rFonts w:ascii="Arial" w:eastAsia="Arial" w:hAnsi="Arial" w:cs="Arial"/>
          <w:lang w:eastAsia="cs-CZ"/>
        </w:rPr>
        <w:tab/>
      </w:r>
    </w:p>
    <w:p w14:paraId="17070F3A" w14:textId="77777777" w:rsidR="00080699" w:rsidRPr="00080699" w:rsidRDefault="00080699" w:rsidP="00080699">
      <w:pPr>
        <w:spacing w:after="0" w:line="240" w:lineRule="auto"/>
        <w:jc w:val="both"/>
        <w:rPr>
          <w:rFonts w:ascii="Arial" w:eastAsia="Arial" w:hAnsi="Arial" w:cs="Arial"/>
          <w:lang w:eastAsia="cs-CZ"/>
        </w:rPr>
      </w:pPr>
      <w:r>
        <w:rPr>
          <w:rFonts w:ascii="Arial" w:eastAsia="Arial" w:hAnsi="Arial" w:cs="Arial"/>
          <w:lang w:eastAsia="cs-CZ"/>
        </w:rPr>
        <w:t>IČO:</w:t>
      </w:r>
      <w:r>
        <w:rPr>
          <w:rFonts w:ascii="Arial" w:eastAsia="Arial" w:hAnsi="Arial" w:cs="Arial"/>
          <w:lang w:eastAsia="cs-CZ"/>
        </w:rPr>
        <w:tab/>
      </w:r>
      <w:r>
        <w:rPr>
          <w:rFonts w:ascii="Arial" w:eastAsia="Arial" w:hAnsi="Arial" w:cs="Arial"/>
          <w:lang w:eastAsia="cs-CZ"/>
        </w:rPr>
        <w:tab/>
      </w:r>
      <w:r>
        <w:rPr>
          <w:rFonts w:ascii="Arial" w:eastAsia="Arial" w:hAnsi="Arial" w:cs="Arial"/>
          <w:lang w:eastAsia="cs-CZ"/>
        </w:rPr>
        <w:tab/>
      </w:r>
      <w:r w:rsidRPr="00080699">
        <w:rPr>
          <w:rFonts w:ascii="Arial" w:eastAsia="Arial" w:hAnsi="Arial" w:cs="Arial"/>
          <w:i/>
          <w:color w:val="FF0000"/>
          <w:lang w:eastAsia="cs-CZ"/>
        </w:rPr>
        <w:t>(doplní účastník řízení)</w:t>
      </w:r>
    </w:p>
    <w:p w14:paraId="04DFD6BA" w14:textId="77777777" w:rsidR="00080699" w:rsidRPr="00080699" w:rsidRDefault="00080699" w:rsidP="00080699">
      <w:pPr>
        <w:spacing w:after="0" w:line="240" w:lineRule="auto"/>
        <w:rPr>
          <w:rFonts w:ascii="Arial" w:eastAsia="Arial" w:hAnsi="Arial" w:cs="Arial"/>
          <w:lang w:eastAsia="cs-CZ"/>
        </w:rPr>
      </w:pPr>
      <w:r>
        <w:rPr>
          <w:rFonts w:ascii="Arial" w:eastAsia="Arial" w:hAnsi="Arial" w:cs="Arial"/>
          <w:lang w:eastAsia="cs-CZ"/>
        </w:rPr>
        <w:t xml:space="preserve">bankovní spojení: </w:t>
      </w:r>
      <w:r>
        <w:rPr>
          <w:rFonts w:ascii="Arial" w:eastAsia="Arial" w:hAnsi="Arial" w:cs="Arial"/>
          <w:lang w:eastAsia="cs-CZ"/>
        </w:rPr>
        <w:tab/>
      </w:r>
      <w:r w:rsidRPr="00080699">
        <w:rPr>
          <w:rFonts w:ascii="Arial" w:eastAsia="Arial" w:hAnsi="Arial" w:cs="Arial"/>
          <w:i/>
          <w:color w:val="FF0000"/>
          <w:lang w:eastAsia="cs-CZ"/>
        </w:rPr>
        <w:t>(doplní účastník řízení)</w:t>
      </w:r>
    </w:p>
    <w:p w14:paraId="1A3D48F5" w14:textId="77777777" w:rsidR="00080699" w:rsidRPr="00080699" w:rsidRDefault="00080699" w:rsidP="00080699">
      <w:pPr>
        <w:spacing w:after="0" w:line="240" w:lineRule="auto"/>
        <w:jc w:val="both"/>
        <w:rPr>
          <w:rFonts w:ascii="Arial" w:eastAsia="Arial" w:hAnsi="Arial" w:cs="Arial"/>
          <w:i/>
          <w:color w:val="FF0000"/>
          <w:lang w:eastAsia="cs-CZ"/>
        </w:rPr>
      </w:pPr>
      <w:r>
        <w:rPr>
          <w:rFonts w:ascii="Arial" w:eastAsia="Arial" w:hAnsi="Arial" w:cs="Arial"/>
          <w:lang w:eastAsia="cs-CZ"/>
        </w:rPr>
        <w:t xml:space="preserve">č. </w:t>
      </w:r>
      <w:proofErr w:type="spellStart"/>
      <w:r>
        <w:rPr>
          <w:rFonts w:ascii="Arial" w:eastAsia="Arial" w:hAnsi="Arial" w:cs="Arial"/>
          <w:lang w:eastAsia="cs-CZ"/>
        </w:rPr>
        <w:t>ú.</w:t>
      </w:r>
      <w:proofErr w:type="spellEnd"/>
      <w:r>
        <w:rPr>
          <w:rFonts w:ascii="Arial" w:eastAsia="Arial" w:hAnsi="Arial" w:cs="Arial"/>
          <w:lang w:eastAsia="cs-CZ"/>
        </w:rPr>
        <w:t>:</w:t>
      </w:r>
      <w:r>
        <w:rPr>
          <w:rFonts w:ascii="Arial" w:eastAsia="Arial" w:hAnsi="Arial" w:cs="Arial"/>
          <w:lang w:eastAsia="cs-CZ"/>
        </w:rPr>
        <w:tab/>
      </w:r>
      <w:r>
        <w:rPr>
          <w:rFonts w:ascii="Arial" w:eastAsia="Arial" w:hAnsi="Arial" w:cs="Arial"/>
          <w:lang w:eastAsia="cs-CZ"/>
        </w:rPr>
        <w:tab/>
      </w:r>
      <w:r>
        <w:rPr>
          <w:rFonts w:ascii="Arial" w:eastAsia="Arial" w:hAnsi="Arial" w:cs="Arial"/>
          <w:lang w:eastAsia="cs-CZ"/>
        </w:rPr>
        <w:tab/>
      </w:r>
      <w:r w:rsidRPr="00080699">
        <w:rPr>
          <w:rFonts w:ascii="Arial" w:eastAsia="Arial" w:hAnsi="Arial" w:cs="Arial"/>
          <w:i/>
          <w:color w:val="FF0000"/>
          <w:lang w:eastAsia="cs-CZ"/>
        </w:rPr>
        <w:t>(doplní účastník řízení)</w:t>
      </w:r>
    </w:p>
    <w:p w14:paraId="3C249900" w14:textId="77777777" w:rsidR="00080699" w:rsidRPr="00080699" w:rsidRDefault="00080699" w:rsidP="00080699">
      <w:pPr>
        <w:spacing w:after="0" w:line="240" w:lineRule="auto"/>
        <w:jc w:val="both"/>
        <w:rPr>
          <w:rFonts w:ascii="Arial" w:eastAsia="Arial" w:hAnsi="Arial" w:cs="Arial"/>
          <w:i/>
          <w:color w:val="FF0000"/>
          <w:lang w:eastAsia="cs-CZ"/>
        </w:rPr>
      </w:pPr>
      <w:r w:rsidRPr="00080699">
        <w:rPr>
          <w:rFonts w:ascii="Arial" w:eastAsia="Arial" w:hAnsi="Arial" w:cs="Arial"/>
          <w:lang w:eastAsia="cs-CZ"/>
        </w:rPr>
        <w:t>(dále jen „</w:t>
      </w:r>
      <w:r w:rsidR="00BD7F42">
        <w:rPr>
          <w:rFonts w:ascii="Arial" w:eastAsia="Arial" w:hAnsi="Arial" w:cs="Arial"/>
          <w:b/>
          <w:lang w:eastAsia="cs-CZ"/>
        </w:rPr>
        <w:t>poskytovate</w:t>
      </w:r>
      <w:r w:rsidRPr="00080699">
        <w:rPr>
          <w:rFonts w:ascii="Arial" w:eastAsia="Arial" w:hAnsi="Arial" w:cs="Arial"/>
          <w:b/>
          <w:lang w:eastAsia="cs-CZ"/>
        </w:rPr>
        <w:t>l</w:t>
      </w:r>
      <w:r w:rsidRPr="00080699">
        <w:rPr>
          <w:rFonts w:ascii="Arial" w:eastAsia="Arial" w:hAnsi="Arial" w:cs="Arial"/>
          <w:lang w:eastAsia="cs-CZ"/>
        </w:rPr>
        <w:t>“)</w:t>
      </w:r>
    </w:p>
    <w:p w14:paraId="630E5F1A" w14:textId="77777777" w:rsidR="00B65EC8" w:rsidRPr="00DE4923" w:rsidRDefault="00B65EC8" w:rsidP="00AD52EC">
      <w:pPr>
        <w:pStyle w:val="western"/>
        <w:spacing w:before="0" w:beforeAutospacing="0" w:after="0"/>
        <w:rPr>
          <w:sz w:val="22"/>
          <w:szCs w:val="22"/>
        </w:rPr>
      </w:pPr>
    </w:p>
    <w:p w14:paraId="39635AF0" w14:textId="77777777" w:rsidR="00A325D7" w:rsidRPr="00DE4923" w:rsidRDefault="00A325D7" w:rsidP="00AD52EC">
      <w:pPr>
        <w:pStyle w:val="western"/>
        <w:spacing w:before="0" w:beforeAutospacing="0" w:after="0"/>
        <w:rPr>
          <w:sz w:val="22"/>
          <w:szCs w:val="22"/>
        </w:rPr>
      </w:pPr>
      <w:r w:rsidRPr="00DE4923">
        <w:rPr>
          <w:sz w:val="22"/>
          <w:szCs w:val="22"/>
        </w:rPr>
        <w:t xml:space="preserve">(objednatel a poskytovatel dále společně též jako </w:t>
      </w:r>
      <w:r w:rsidRPr="00DE4923">
        <w:rPr>
          <w:b/>
          <w:sz w:val="22"/>
          <w:szCs w:val="22"/>
        </w:rPr>
        <w:t>„smluvní strany“</w:t>
      </w:r>
      <w:r w:rsidRPr="00DE4923">
        <w:rPr>
          <w:sz w:val="22"/>
          <w:szCs w:val="22"/>
        </w:rPr>
        <w:t xml:space="preserve"> a každý z nich jednotlivě jako </w:t>
      </w:r>
      <w:r w:rsidRPr="00DE4923">
        <w:rPr>
          <w:b/>
          <w:sz w:val="22"/>
          <w:szCs w:val="22"/>
        </w:rPr>
        <w:t>„smluvní strana“</w:t>
      </w:r>
      <w:r w:rsidRPr="00DE4923">
        <w:rPr>
          <w:sz w:val="22"/>
          <w:szCs w:val="22"/>
        </w:rPr>
        <w:t>)</w:t>
      </w:r>
    </w:p>
    <w:p w14:paraId="33A471A5" w14:textId="77777777" w:rsidR="00A325D7" w:rsidRPr="00DE4923" w:rsidRDefault="00A325D7" w:rsidP="00AD52EC">
      <w:pPr>
        <w:pStyle w:val="seznam-western"/>
        <w:spacing w:before="0" w:beforeAutospacing="0" w:after="0"/>
        <w:ind w:left="-28"/>
        <w:outlineLvl w:val="0"/>
        <w:rPr>
          <w:rFonts w:ascii="Arial" w:hAnsi="Arial" w:cs="Arial"/>
          <w:b/>
          <w:color w:val="000000"/>
          <w:sz w:val="22"/>
          <w:szCs w:val="22"/>
        </w:rPr>
      </w:pPr>
    </w:p>
    <w:p w14:paraId="46A89338" w14:textId="77777777" w:rsidR="00A325D7" w:rsidRPr="00DE4923" w:rsidRDefault="00A325D7" w:rsidP="00AD52EC">
      <w:pPr>
        <w:pStyle w:val="seznam-western"/>
        <w:spacing w:before="0" w:beforeAutospacing="0" w:after="0"/>
        <w:ind w:left="-28"/>
        <w:outlineLvl w:val="0"/>
        <w:rPr>
          <w:rFonts w:ascii="Arial" w:hAnsi="Arial" w:cs="Arial"/>
          <w:b/>
          <w:color w:val="000000"/>
          <w:sz w:val="22"/>
          <w:szCs w:val="22"/>
        </w:rPr>
      </w:pPr>
      <w:r w:rsidRPr="00DE4923">
        <w:rPr>
          <w:rFonts w:ascii="Arial" w:hAnsi="Arial" w:cs="Arial"/>
          <w:b/>
          <w:color w:val="000000"/>
          <w:sz w:val="22"/>
          <w:szCs w:val="22"/>
        </w:rPr>
        <w:t>Vzhledem k tomu, že:</w:t>
      </w:r>
    </w:p>
    <w:p w14:paraId="4C24A1BC" w14:textId="77777777" w:rsidR="003765A9" w:rsidRPr="00751129" w:rsidRDefault="0012664E" w:rsidP="00BD7F42">
      <w:pPr>
        <w:pStyle w:val="seznam-western"/>
        <w:numPr>
          <w:ilvl w:val="0"/>
          <w:numId w:val="2"/>
        </w:numPr>
        <w:spacing w:before="0" w:beforeAutospacing="0" w:after="0"/>
        <w:ind w:left="709" w:hanging="709"/>
        <w:outlineLvl w:val="0"/>
        <w:rPr>
          <w:rFonts w:ascii="Arial" w:hAnsi="Arial" w:cs="Arial"/>
          <w:color w:val="000000"/>
          <w:sz w:val="22"/>
          <w:szCs w:val="22"/>
        </w:rPr>
      </w:pPr>
      <w:r w:rsidRPr="00751129">
        <w:rPr>
          <w:rFonts w:ascii="Arial" w:hAnsi="Arial" w:cs="Arial"/>
          <w:color w:val="000000"/>
          <w:sz w:val="22"/>
          <w:szCs w:val="22"/>
        </w:rPr>
        <w:t xml:space="preserve">Smluvní strany uzavírají tuto smlouvu jako výsledek výběrového řízení veřejné zakázky </w:t>
      </w:r>
      <w:r w:rsidR="00BD7F42" w:rsidRPr="00BD7F42">
        <w:rPr>
          <w:rFonts w:ascii="Arial" w:hAnsi="Arial" w:cs="Arial"/>
          <w:color w:val="000000"/>
          <w:sz w:val="22"/>
          <w:szCs w:val="22"/>
        </w:rPr>
        <w:t>Nový webový portál pro prezentaci regionálního inovačního ekosystému II.</w:t>
      </w:r>
      <w:r w:rsidRPr="00751129">
        <w:rPr>
          <w:rFonts w:ascii="Arial" w:hAnsi="Arial" w:cs="Arial"/>
          <w:color w:val="000000"/>
          <w:sz w:val="22"/>
          <w:szCs w:val="22"/>
        </w:rPr>
        <w:t>“ (dále jen „zadávací řízení“)</w:t>
      </w:r>
      <w:r w:rsidR="003765A9" w:rsidRPr="00751129">
        <w:rPr>
          <w:rFonts w:ascii="Arial" w:hAnsi="Arial" w:cs="Arial"/>
          <w:color w:val="000000"/>
          <w:sz w:val="22"/>
          <w:szCs w:val="22"/>
        </w:rPr>
        <w:t>, a to dle nabídky poskytovatele;</w:t>
      </w:r>
    </w:p>
    <w:p w14:paraId="345D93B2" w14:textId="77777777" w:rsidR="0030229A" w:rsidRPr="006022D5" w:rsidRDefault="0030229A" w:rsidP="00B24E61">
      <w:pPr>
        <w:pStyle w:val="seznam-western"/>
        <w:numPr>
          <w:ilvl w:val="0"/>
          <w:numId w:val="2"/>
        </w:numPr>
        <w:spacing w:before="0" w:beforeAutospacing="0" w:after="0"/>
        <w:ind w:left="709" w:hanging="709"/>
        <w:outlineLvl w:val="0"/>
        <w:rPr>
          <w:rFonts w:ascii="Arial" w:hAnsi="Arial" w:cs="Arial"/>
          <w:color w:val="000000"/>
          <w:sz w:val="22"/>
          <w:szCs w:val="22"/>
        </w:rPr>
      </w:pPr>
      <w:r w:rsidRPr="006022D5">
        <w:rPr>
          <w:rFonts w:ascii="Arial" w:hAnsi="Arial" w:cs="Arial"/>
          <w:color w:val="000000"/>
          <w:sz w:val="22"/>
          <w:szCs w:val="22"/>
        </w:rPr>
        <w:t xml:space="preserve">Mezi poskytovatelem a </w:t>
      </w:r>
      <w:r w:rsidR="00751129">
        <w:rPr>
          <w:rFonts w:ascii="Arial" w:hAnsi="Arial" w:cs="Arial"/>
          <w:color w:val="000000"/>
          <w:sz w:val="22"/>
          <w:szCs w:val="22"/>
        </w:rPr>
        <w:t xml:space="preserve">objednatelem </w:t>
      </w:r>
      <w:r w:rsidRPr="006022D5">
        <w:rPr>
          <w:rFonts w:ascii="Arial" w:hAnsi="Arial" w:cs="Arial"/>
          <w:color w:val="000000"/>
          <w:sz w:val="22"/>
          <w:szCs w:val="22"/>
        </w:rPr>
        <w:t xml:space="preserve">byla </w:t>
      </w:r>
      <w:r w:rsidR="003765A9" w:rsidRPr="006022D5">
        <w:rPr>
          <w:rFonts w:ascii="Arial" w:hAnsi="Arial" w:cs="Arial"/>
          <w:color w:val="000000"/>
          <w:sz w:val="22"/>
          <w:szCs w:val="22"/>
        </w:rPr>
        <w:t xml:space="preserve">dle výsledku zadávacího řízení rovněž </w:t>
      </w:r>
      <w:r w:rsidRPr="006022D5">
        <w:rPr>
          <w:rFonts w:ascii="Arial" w:hAnsi="Arial" w:cs="Arial"/>
          <w:color w:val="000000"/>
          <w:sz w:val="22"/>
          <w:szCs w:val="22"/>
        </w:rPr>
        <w:t xml:space="preserve">uzavřena smlouva o dílo, </w:t>
      </w:r>
      <w:r w:rsidR="00011710" w:rsidRPr="006022D5">
        <w:rPr>
          <w:rFonts w:ascii="Arial" w:hAnsi="Arial" w:cs="Arial"/>
          <w:color w:val="000000"/>
          <w:sz w:val="22"/>
          <w:szCs w:val="22"/>
        </w:rPr>
        <w:t>na jejímž základě implementoval po</w:t>
      </w:r>
      <w:r w:rsidR="00F51702" w:rsidRPr="006022D5">
        <w:rPr>
          <w:rFonts w:ascii="Arial" w:hAnsi="Arial" w:cs="Arial"/>
          <w:color w:val="000000"/>
          <w:sz w:val="22"/>
          <w:szCs w:val="22"/>
        </w:rPr>
        <w:t xml:space="preserve">skytovatel </w:t>
      </w:r>
      <w:r w:rsidR="00751129">
        <w:rPr>
          <w:rFonts w:ascii="Arial" w:hAnsi="Arial" w:cs="Arial"/>
          <w:color w:val="000000"/>
          <w:sz w:val="22"/>
          <w:szCs w:val="22"/>
        </w:rPr>
        <w:t xml:space="preserve">webové stránky </w:t>
      </w:r>
      <w:r w:rsidR="00DC0A3F" w:rsidRPr="006022D5">
        <w:rPr>
          <w:rFonts w:ascii="Arial" w:hAnsi="Arial" w:cs="Arial"/>
          <w:color w:val="000000"/>
          <w:sz w:val="22"/>
          <w:szCs w:val="22"/>
        </w:rPr>
        <w:t>(dále také „</w:t>
      </w:r>
      <w:r w:rsidR="003F3902" w:rsidRPr="006022D5">
        <w:rPr>
          <w:rFonts w:ascii="Arial" w:hAnsi="Arial" w:cs="Arial"/>
          <w:color w:val="000000"/>
          <w:sz w:val="22"/>
          <w:szCs w:val="22"/>
        </w:rPr>
        <w:t>dílo</w:t>
      </w:r>
      <w:r w:rsidR="00DC0A3F" w:rsidRPr="006022D5">
        <w:rPr>
          <w:rFonts w:ascii="Arial" w:hAnsi="Arial" w:cs="Arial"/>
          <w:color w:val="000000"/>
          <w:sz w:val="22"/>
          <w:szCs w:val="22"/>
        </w:rPr>
        <w:t>“</w:t>
      </w:r>
      <w:r w:rsidR="000034E4">
        <w:rPr>
          <w:rFonts w:ascii="Arial" w:hAnsi="Arial" w:cs="Arial"/>
          <w:color w:val="000000"/>
          <w:sz w:val="22"/>
          <w:szCs w:val="22"/>
        </w:rPr>
        <w:t xml:space="preserve"> nebo „IS“</w:t>
      </w:r>
      <w:r w:rsidR="00DC0A3F" w:rsidRPr="006022D5">
        <w:rPr>
          <w:rFonts w:ascii="Arial" w:hAnsi="Arial" w:cs="Arial"/>
          <w:color w:val="000000"/>
          <w:sz w:val="22"/>
          <w:szCs w:val="22"/>
        </w:rPr>
        <w:t>)</w:t>
      </w:r>
      <w:r w:rsidRPr="006022D5">
        <w:rPr>
          <w:rFonts w:ascii="Arial" w:hAnsi="Arial" w:cs="Arial"/>
          <w:color w:val="000000"/>
          <w:sz w:val="22"/>
          <w:szCs w:val="22"/>
        </w:rPr>
        <w:t>;</w:t>
      </w:r>
    </w:p>
    <w:p w14:paraId="04F7EACF" w14:textId="3B32BB86" w:rsidR="008C5168" w:rsidRPr="006022D5" w:rsidRDefault="008C5168" w:rsidP="00B24E61">
      <w:pPr>
        <w:pStyle w:val="seznam-western"/>
        <w:numPr>
          <w:ilvl w:val="0"/>
          <w:numId w:val="2"/>
        </w:numPr>
        <w:spacing w:before="0" w:beforeAutospacing="0" w:after="0"/>
        <w:ind w:left="709" w:hanging="709"/>
        <w:outlineLvl w:val="0"/>
        <w:rPr>
          <w:rFonts w:ascii="Arial" w:hAnsi="Arial" w:cs="Arial"/>
          <w:color w:val="000000"/>
          <w:sz w:val="22"/>
          <w:szCs w:val="22"/>
        </w:rPr>
      </w:pPr>
      <w:r w:rsidRPr="006022D5">
        <w:rPr>
          <w:rFonts w:ascii="Arial" w:hAnsi="Arial" w:cs="Arial"/>
          <w:color w:val="000000"/>
          <w:sz w:val="22"/>
          <w:szCs w:val="22"/>
        </w:rPr>
        <w:t xml:space="preserve">S ohledem na to, že </w:t>
      </w:r>
      <w:r w:rsidR="00155A54">
        <w:rPr>
          <w:rFonts w:ascii="Arial" w:hAnsi="Arial" w:cs="Arial"/>
          <w:color w:val="000000"/>
          <w:sz w:val="22"/>
          <w:szCs w:val="22"/>
        </w:rPr>
        <w:t xml:space="preserve">dílo </w:t>
      </w:r>
      <w:r w:rsidR="00DA1034">
        <w:rPr>
          <w:rFonts w:ascii="Arial" w:hAnsi="Arial" w:cs="Arial"/>
          <w:color w:val="000000"/>
          <w:sz w:val="22"/>
          <w:szCs w:val="22"/>
        </w:rPr>
        <w:t xml:space="preserve">může být variantně </w:t>
      </w:r>
      <w:r w:rsidR="00155A54">
        <w:rPr>
          <w:rFonts w:ascii="Arial" w:hAnsi="Arial" w:cs="Arial"/>
          <w:color w:val="000000"/>
          <w:sz w:val="22"/>
          <w:szCs w:val="22"/>
        </w:rPr>
        <w:t>implementováno</w:t>
      </w:r>
      <w:r w:rsidRPr="006022D5">
        <w:rPr>
          <w:rFonts w:ascii="Arial" w:hAnsi="Arial" w:cs="Arial"/>
          <w:color w:val="000000"/>
          <w:sz w:val="22"/>
          <w:szCs w:val="22"/>
        </w:rPr>
        <w:t xml:space="preserve"> jako součást ICT prostředí objednatele (Kraje Vysočina) v rámci „Technologického centra Kraje Vysočina“, uzavřely smluvní strany tuto smlouvu;</w:t>
      </w:r>
    </w:p>
    <w:p w14:paraId="35F7C431" w14:textId="77777777" w:rsidR="00A325D7" w:rsidRPr="00DE4923" w:rsidRDefault="0039340D" w:rsidP="00B24E61">
      <w:pPr>
        <w:pStyle w:val="seznam-western"/>
        <w:numPr>
          <w:ilvl w:val="0"/>
          <w:numId w:val="2"/>
        </w:numPr>
        <w:spacing w:before="0" w:beforeAutospacing="0" w:after="0"/>
        <w:ind w:left="709" w:hanging="709"/>
        <w:outlineLvl w:val="0"/>
        <w:rPr>
          <w:rFonts w:ascii="Arial" w:hAnsi="Arial" w:cs="Arial"/>
          <w:color w:val="000000"/>
          <w:sz w:val="22"/>
          <w:szCs w:val="22"/>
        </w:rPr>
      </w:pPr>
      <w:r w:rsidRPr="006022D5">
        <w:rPr>
          <w:rFonts w:ascii="Arial" w:hAnsi="Arial" w:cs="Arial"/>
          <w:color w:val="000000"/>
          <w:sz w:val="22"/>
          <w:szCs w:val="22"/>
        </w:rPr>
        <w:t>Poskytovatel</w:t>
      </w:r>
      <w:r w:rsidR="00A325D7" w:rsidRPr="006022D5">
        <w:rPr>
          <w:rFonts w:ascii="Arial" w:hAnsi="Arial" w:cs="Arial"/>
          <w:color w:val="000000"/>
          <w:sz w:val="22"/>
          <w:szCs w:val="22"/>
        </w:rPr>
        <w:t xml:space="preserve"> </w:t>
      </w:r>
      <w:r w:rsidR="00207E25" w:rsidRPr="006022D5">
        <w:rPr>
          <w:rFonts w:ascii="Arial" w:hAnsi="Arial" w:cs="Arial"/>
          <w:color w:val="000000"/>
          <w:sz w:val="22"/>
          <w:szCs w:val="22"/>
        </w:rPr>
        <w:t>prohlašuje, že je způsobilý k</w:t>
      </w:r>
      <w:r w:rsidR="00207E25" w:rsidRPr="00207E25">
        <w:rPr>
          <w:rFonts w:ascii="Arial" w:hAnsi="Arial" w:cs="Arial"/>
          <w:color w:val="000000"/>
          <w:sz w:val="22"/>
          <w:szCs w:val="22"/>
        </w:rPr>
        <w:t xml:space="preserve"> řádnému a včasnému poskytování servisních služeb dle této smlouvy</w:t>
      </w:r>
      <w:r w:rsidR="00207E25">
        <w:rPr>
          <w:rFonts w:ascii="Arial" w:hAnsi="Arial" w:cs="Arial"/>
          <w:color w:val="000000"/>
          <w:sz w:val="22"/>
          <w:szCs w:val="22"/>
        </w:rPr>
        <w:t>,</w:t>
      </w:r>
      <w:r w:rsidR="00207E25" w:rsidRPr="00207E25">
        <w:rPr>
          <w:rFonts w:ascii="Arial" w:hAnsi="Arial" w:cs="Arial"/>
          <w:color w:val="000000"/>
          <w:sz w:val="22"/>
          <w:szCs w:val="22"/>
        </w:rPr>
        <w:t xml:space="preserve"> a že </w:t>
      </w:r>
      <w:r w:rsidR="00207E25">
        <w:rPr>
          <w:rFonts w:ascii="Arial" w:hAnsi="Arial" w:cs="Arial"/>
          <w:color w:val="000000"/>
          <w:sz w:val="22"/>
          <w:szCs w:val="22"/>
        </w:rPr>
        <w:t>disponuje takovými kapacitami a </w:t>
      </w:r>
      <w:r w:rsidR="00207E25" w:rsidRPr="00207E25">
        <w:rPr>
          <w:rFonts w:ascii="Arial" w:hAnsi="Arial" w:cs="Arial"/>
          <w:color w:val="000000"/>
          <w:sz w:val="22"/>
          <w:szCs w:val="22"/>
        </w:rPr>
        <w:t>odbornými znalostmi, které jsou třeba k řádnému a včasném</w:t>
      </w:r>
      <w:r w:rsidR="003F3902">
        <w:rPr>
          <w:rFonts w:ascii="Arial" w:hAnsi="Arial" w:cs="Arial"/>
          <w:color w:val="000000"/>
          <w:sz w:val="22"/>
          <w:szCs w:val="22"/>
        </w:rPr>
        <w:t>u poskytování servisních služeb</w:t>
      </w:r>
      <w:r w:rsidR="00A325D7" w:rsidRPr="00DE4923">
        <w:rPr>
          <w:rFonts w:ascii="Arial" w:hAnsi="Arial" w:cs="Arial"/>
          <w:color w:val="000000"/>
          <w:sz w:val="22"/>
          <w:szCs w:val="22"/>
        </w:rPr>
        <w:t>;</w:t>
      </w:r>
    </w:p>
    <w:p w14:paraId="7D2E6017" w14:textId="77777777" w:rsidR="00A325D7" w:rsidRPr="00DE4923" w:rsidRDefault="00A325D7" w:rsidP="00B24E61">
      <w:pPr>
        <w:pStyle w:val="seznam-western"/>
        <w:numPr>
          <w:ilvl w:val="0"/>
          <w:numId w:val="2"/>
        </w:numPr>
        <w:spacing w:before="0" w:beforeAutospacing="0" w:after="0"/>
        <w:ind w:left="709" w:hanging="709"/>
        <w:outlineLvl w:val="0"/>
        <w:rPr>
          <w:rFonts w:ascii="Arial" w:hAnsi="Arial" w:cs="Arial"/>
          <w:color w:val="000000"/>
          <w:sz w:val="22"/>
          <w:szCs w:val="22"/>
        </w:rPr>
      </w:pPr>
      <w:r w:rsidRPr="00DE4923">
        <w:rPr>
          <w:rFonts w:ascii="Arial" w:hAnsi="Arial" w:cs="Arial"/>
          <w:color w:val="000000"/>
          <w:sz w:val="22"/>
          <w:szCs w:val="22"/>
        </w:rPr>
        <w:t>Smluvní strany mají zájem vzájemně spolupracovat za podmínek stanovených touto smlouvou;</w:t>
      </w:r>
    </w:p>
    <w:p w14:paraId="77295FD1" w14:textId="77777777" w:rsidR="00A325D7" w:rsidRPr="00DE4923" w:rsidRDefault="00A325D7" w:rsidP="00AD52EC">
      <w:pPr>
        <w:pStyle w:val="seznam-western"/>
        <w:spacing w:before="0" w:beforeAutospacing="0" w:after="0"/>
        <w:outlineLvl w:val="0"/>
        <w:rPr>
          <w:rFonts w:ascii="Arial" w:hAnsi="Arial" w:cs="Arial"/>
          <w:b/>
          <w:color w:val="000000"/>
          <w:sz w:val="22"/>
          <w:szCs w:val="22"/>
        </w:rPr>
      </w:pPr>
      <w:r w:rsidRPr="00DE4923">
        <w:rPr>
          <w:rFonts w:ascii="Arial" w:hAnsi="Arial" w:cs="Arial"/>
          <w:b/>
          <w:color w:val="000000"/>
          <w:sz w:val="22"/>
          <w:szCs w:val="22"/>
        </w:rPr>
        <w:t>bylo dohodnuto následující:</w:t>
      </w:r>
    </w:p>
    <w:p w14:paraId="094DD2BC" w14:textId="77777777" w:rsidR="001F635D" w:rsidRPr="00DE4923" w:rsidRDefault="001F635D" w:rsidP="00AD52EC">
      <w:pPr>
        <w:pStyle w:val="seznam-western"/>
        <w:spacing w:before="0" w:beforeAutospacing="0" w:after="0"/>
        <w:outlineLvl w:val="0"/>
        <w:rPr>
          <w:rFonts w:ascii="Arial" w:hAnsi="Arial" w:cs="Arial"/>
          <w:b/>
          <w:color w:val="000000"/>
          <w:sz w:val="22"/>
          <w:szCs w:val="22"/>
        </w:rPr>
      </w:pPr>
    </w:p>
    <w:p w14:paraId="099A28E1" w14:textId="77777777" w:rsidR="00A325D7" w:rsidRPr="00DE4923" w:rsidRDefault="00671FBD" w:rsidP="002C0883">
      <w:pPr>
        <w:pStyle w:val="seznam-western"/>
        <w:numPr>
          <w:ilvl w:val="0"/>
          <w:numId w:val="1"/>
        </w:numPr>
        <w:spacing w:before="0" w:beforeAutospacing="0" w:after="0"/>
        <w:ind w:hanging="720"/>
        <w:outlineLvl w:val="0"/>
        <w:rPr>
          <w:rFonts w:ascii="Arial" w:hAnsi="Arial" w:cs="Arial"/>
          <w:b/>
          <w:color w:val="000000"/>
          <w:sz w:val="22"/>
          <w:szCs w:val="22"/>
        </w:rPr>
      </w:pPr>
      <w:r w:rsidRPr="00DE4923">
        <w:rPr>
          <w:rFonts w:ascii="Arial" w:hAnsi="Arial" w:cs="Arial"/>
          <w:b/>
          <w:bCs/>
          <w:color w:val="000000"/>
          <w:sz w:val="22"/>
          <w:szCs w:val="22"/>
        </w:rPr>
        <w:t>Předmět smlouvy</w:t>
      </w:r>
    </w:p>
    <w:p w14:paraId="2BD15053" w14:textId="77777777" w:rsidR="00D47679" w:rsidRPr="00D47679" w:rsidRDefault="00D47679" w:rsidP="00BD7F42">
      <w:pPr>
        <w:numPr>
          <w:ilvl w:val="1"/>
          <w:numId w:val="3"/>
        </w:numPr>
        <w:spacing w:after="0" w:line="240" w:lineRule="auto"/>
        <w:ind w:left="709" w:hanging="709"/>
        <w:jc w:val="both"/>
        <w:rPr>
          <w:rFonts w:ascii="Arial" w:hAnsi="Arial" w:cs="Arial"/>
        </w:rPr>
      </w:pPr>
      <w:r w:rsidRPr="00D47679">
        <w:rPr>
          <w:rFonts w:ascii="Arial" w:hAnsi="Arial" w:cs="Arial"/>
        </w:rPr>
        <w:lastRenderedPageBreak/>
        <w:t xml:space="preserve">Poskytovatel se zavazuje poskytovat na svůj náklad a nebezpečí řádně a včas dále specifikované servisní služby a Objednatel se zavazuje zaplatit za řádně a včasně poskytnuté servisní služby sjednanou cenu. </w:t>
      </w:r>
    </w:p>
    <w:p w14:paraId="18034AEF" w14:textId="6E6AFD77" w:rsidR="00D47679" w:rsidRPr="00D47679" w:rsidRDefault="00D47679" w:rsidP="00BD7F42">
      <w:pPr>
        <w:numPr>
          <w:ilvl w:val="1"/>
          <w:numId w:val="3"/>
        </w:numPr>
        <w:spacing w:after="0" w:line="240" w:lineRule="auto"/>
        <w:ind w:left="709" w:hanging="709"/>
        <w:jc w:val="both"/>
        <w:rPr>
          <w:rFonts w:ascii="Arial" w:hAnsi="Arial" w:cs="Arial"/>
        </w:rPr>
      </w:pPr>
      <w:r w:rsidRPr="00D47679">
        <w:rPr>
          <w:rFonts w:ascii="Arial" w:hAnsi="Arial" w:cs="Arial"/>
        </w:rPr>
        <w:t>Poskytovatel se zavazuje za podmínek uvedených v této smlouvě poskytovat Objednateli servisní služby vztahující se k dílu provedenému dle smlouvy o dílo</w:t>
      </w:r>
      <w:r w:rsidR="00DB6A90">
        <w:rPr>
          <w:rFonts w:ascii="Arial" w:hAnsi="Arial" w:cs="Arial"/>
        </w:rPr>
        <w:t xml:space="preserve"> (dále také jako „IS“</w:t>
      </w:r>
      <w:r w:rsidR="00927D64">
        <w:rPr>
          <w:rFonts w:ascii="Arial" w:hAnsi="Arial" w:cs="Arial"/>
        </w:rPr>
        <w:t>)</w:t>
      </w:r>
      <w:r w:rsidRPr="00D47679">
        <w:rPr>
          <w:rFonts w:ascii="Arial" w:hAnsi="Arial" w:cs="Arial"/>
        </w:rPr>
        <w:t>. Servisní služby jsou dále specifikovány v příloze č. 1 této smlouvy. Kategorizace a úroveň servisních služeb dle této servisní smlouvy ve</w:t>
      </w:r>
      <w:r w:rsidR="00EE5DBB">
        <w:rPr>
          <w:rFonts w:ascii="Arial" w:hAnsi="Arial" w:cs="Arial"/>
        </w:rPr>
        <w:t> </w:t>
      </w:r>
      <w:r w:rsidRPr="00D47679">
        <w:rPr>
          <w:rFonts w:ascii="Arial" w:hAnsi="Arial" w:cs="Arial"/>
        </w:rPr>
        <w:t>vztahu k dílu je uvedena v příloze č. 1 této smlouvy. Veškeré servisní služby poskytované na základě této smlouvy jsou dále označovány také jen jako „</w:t>
      </w:r>
      <w:r w:rsidRPr="00D47679">
        <w:rPr>
          <w:rFonts w:ascii="Arial" w:hAnsi="Arial" w:cs="Arial"/>
          <w:b/>
          <w:i/>
        </w:rPr>
        <w:t>servisní služby</w:t>
      </w:r>
      <w:r w:rsidRPr="00D47679">
        <w:rPr>
          <w:rFonts w:ascii="Arial" w:hAnsi="Arial" w:cs="Arial"/>
        </w:rPr>
        <w:t>“.</w:t>
      </w:r>
    </w:p>
    <w:p w14:paraId="515E70F0" w14:textId="77777777" w:rsidR="00D47679" w:rsidRPr="00D47679" w:rsidRDefault="00D47679" w:rsidP="00BD7F42">
      <w:pPr>
        <w:numPr>
          <w:ilvl w:val="1"/>
          <w:numId w:val="3"/>
        </w:numPr>
        <w:spacing w:after="0" w:line="240" w:lineRule="auto"/>
        <w:ind w:left="709" w:hanging="709"/>
        <w:jc w:val="both"/>
        <w:rPr>
          <w:rFonts w:ascii="Arial" w:hAnsi="Arial" w:cs="Arial"/>
        </w:rPr>
      </w:pPr>
      <w:r w:rsidRPr="00D47679">
        <w:rPr>
          <w:rFonts w:ascii="Arial" w:hAnsi="Arial" w:cs="Arial"/>
        </w:rPr>
        <w:t>Servisní služby budou prováděny v následujících kategoriích:</w:t>
      </w:r>
    </w:p>
    <w:p w14:paraId="2F1F9748" w14:textId="77777777" w:rsidR="00D47679" w:rsidRPr="00D47679" w:rsidRDefault="00D47679" w:rsidP="00974FCD">
      <w:pPr>
        <w:pStyle w:val="Odstavecseseznamem"/>
        <w:numPr>
          <w:ilvl w:val="0"/>
          <w:numId w:val="13"/>
        </w:numPr>
        <w:spacing w:after="0" w:line="240" w:lineRule="auto"/>
        <w:ind w:left="709" w:firstLine="0"/>
        <w:jc w:val="both"/>
        <w:rPr>
          <w:rFonts w:ascii="Arial" w:hAnsi="Arial" w:cs="Arial"/>
        </w:rPr>
      </w:pPr>
      <w:proofErr w:type="spellStart"/>
      <w:r w:rsidRPr="00D47679">
        <w:rPr>
          <w:rFonts w:ascii="Arial" w:hAnsi="Arial" w:cs="Arial"/>
        </w:rPr>
        <w:t>Maintenance</w:t>
      </w:r>
      <w:proofErr w:type="spellEnd"/>
      <w:r w:rsidRPr="00D47679">
        <w:rPr>
          <w:rFonts w:ascii="Arial" w:hAnsi="Arial" w:cs="Arial"/>
        </w:rPr>
        <w:t>;</w:t>
      </w:r>
    </w:p>
    <w:p w14:paraId="69FB74CE" w14:textId="77777777" w:rsidR="00D47679" w:rsidRPr="00D47679" w:rsidRDefault="00D47679" w:rsidP="00974FCD">
      <w:pPr>
        <w:pStyle w:val="Odstavecseseznamem"/>
        <w:numPr>
          <w:ilvl w:val="0"/>
          <w:numId w:val="13"/>
        </w:numPr>
        <w:spacing w:after="0" w:line="240" w:lineRule="auto"/>
        <w:ind w:left="709" w:firstLine="0"/>
        <w:jc w:val="both"/>
        <w:rPr>
          <w:rFonts w:ascii="Arial" w:hAnsi="Arial" w:cs="Arial"/>
        </w:rPr>
      </w:pPr>
      <w:r w:rsidRPr="00D47679">
        <w:rPr>
          <w:rFonts w:ascii="Arial" w:hAnsi="Arial" w:cs="Arial"/>
        </w:rPr>
        <w:t>Technická podpora;</w:t>
      </w:r>
    </w:p>
    <w:p w14:paraId="6EBCDFE5" w14:textId="77777777" w:rsidR="00D47679" w:rsidRPr="00D47679" w:rsidRDefault="00D47679" w:rsidP="00974FCD">
      <w:pPr>
        <w:pStyle w:val="Odstavecseseznamem"/>
        <w:numPr>
          <w:ilvl w:val="0"/>
          <w:numId w:val="13"/>
        </w:numPr>
        <w:spacing w:after="0" w:line="240" w:lineRule="auto"/>
        <w:ind w:left="709" w:firstLine="0"/>
        <w:jc w:val="both"/>
        <w:rPr>
          <w:rFonts w:ascii="Arial" w:hAnsi="Arial" w:cs="Arial"/>
        </w:rPr>
      </w:pPr>
      <w:r w:rsidRPr="00D47679">
        <w:rPr>
          <w:rFonts w:ascii="Arial" w:hAnsi="Arial" w:cs="Arial"/>
        </w:rPr>
        <w:t>Řešení incidentů.</w:t>
      </w:r>
    </w:p>
    <w:p w14:paraId="5EE644F5" w14:textId="77777777" w:rsidR="00D47679" w:rsidRPr="00D47679" w:rsidRDefault="00D47679" w:rsidP="00BD7F42">
      <w:pPr>
        <w:numPr>
          <w:ilvl w:val="1"/>
          <w:numId w:val="3"/>
        </w:numPr>
        <w:spacing w:after="0" w:line="240" w:lineRule="auto"/>
        <w:ind w:left="709" w:hanging="709"/>
        <w:jc w:val="both"/>
        <w:rPr>
          <w:rFonts w:ascii="Arial" w:hAnsi="Arial" w:cs="Arial"/>
        </w:rPr>
      </w:pPr>
      <w:r w:rsidRPr="00D47679">
        <w:rPr>
          <w:rFonts w:ascii="Arial" w:hAnsi="Arial" w:cs="Arial"/>
        </w:rPr>
        <w:t xml:space="preserve">Specifikace jednotlivých kategorií </w:t>
      </w:r>
      <w:r w:rsidR="000D6E4C">
        <w:rPr>
          <w:rFonts w:ascii="Arial" w:hAnsi="Arial" w:cs="Arial"/>
        </w:rPr>
        <w:t xml:space="preserve">incidentů a na ně navázaný úroveň </w:t>
      </w:r>
      <w:r w:rsidRPr="00D47679">
        <w:rPr>
          <w:rFonts w:ascii="Arial" w:hAnsi="Arial" w:cs="Arial"/>
        </w:rPr>
        <w:t>servisních služeb jsou uvedeny v příloze č. 1 této smlouvy.</w:t>
      </w:r>
    </w:p>
    <w:p w14:paraId="42F05314" w14:textId="77777777" w:rsidR="00D47679" w:rsidRPr="00D47679" w:rsidRDefault="000D6E4C" w:rsidP="00BD7F42">
      <w:pPr>
        <w:numPr>
          <w:ilvl w:val="1"/>
          <w:numId w:val="3"/>
        </w:numPr>
        <w:spacing w:after="0" w:line="240" w:lineRule="auto"/>
        <w:ind w:left="709" w:hanging="709"/>
        <w:jc w:val="both"/>
        <w:rPr>
          <w:rFonts w:ascii="Arial" w:hAnsi="Arial" w:cs="Arial"/>
        </w:rPr>
      </w:pPr>
      <w:r>
        <w:rPr>
          <w:rFonts w:ascii="Arial" w:hAnsi="Arial" w:cs="Arial"/>
        </w:rPr>
        <w:t>O</w:t>
      </w:r>
      <w:r w:rsidR="00D47679" w:rsidRPr="00D47679">
        <w:rPr>
          <w:rFonts w:ascii="Arial" w:hAnsi="Arial" w:cs="Arial"/>
        </w:rPr>
        <w:t>dstraňování záručních vad</w:t>
      </w:r>
      <w:r>
        <w:rPr>
          <w:rFonts w:ascii="Arial" w:hAnsi="Arial" w:cs="Arial"/>
        </w:rPr>
        <w:t xml:space="preserve"> se také řídí kategoriemi</w:t>
      </w:r>
      <w:r w:rsidRPr="00D47679">
        <w:rPr>
          <w:rFonts w:ascii="Arial" w:hAnsi="Arial" w:cs="Arial"/>
        </w:rPr>
        <w:t xml:space="preserve"> </w:t>
      </w:r>
      <w:r>
        <w:rPr>
          <w:rFonts w:ascii="Arial" w:hAnsi="Arial" w:cs="Arial"/>
        </w:rPr>
        <w:t>incidentů a na ně vázanými úrovněmi servisních služeb dle přílohy č. 1 této smlouvy</w:t>
      </w:r>
      <w:r w:rsidR="00D47679" w:rsidRPr="00D47679">
        <w:rPr>
          <w:rFonts w:ascii="Arial" w:hAnsi="Arial" w:cs="Arial"/>
        </w:rPr>
        <w:t xml:space="preserve">. </w:t>
      </w:r>
    </w:p>
    <w:p w14:paraId="18B00B92" w14:textId="7A5E722E" w:rsidR="00D47679" w:rsidRDefault="00D47679" w:rsidP="00BD7F42">
      <w:pPr>
        <w:numPr>
          <w:ilvl w:val="1"/>
          <w:numId w:val="3"/>
        </w:numPr>
        <w:spacing w:after="0" w:line="240" w:lineRule="auto"/>
        <w:ind w:left="709" w:hanging="709"/>
        <w:jc w:val="both"/>
        <w:rPr>
          <w:rFonts w:ascii="Arial" w:hAnsi="Arial" w:cs="Arial"/>
        </w:rPr>
      </w:pPr>
      <w:r w:rsidRPr="00D47679">
        <w:rPr>
          <w:rFonts w:ascii="Arial" w:hAnsi="Arial" w:cs="Arial"/>
        </w:rPr>
        <w:t xml:space="preserve">Poskytovatel je povinen poskytovat servisní služby dle této smlouvy tak, </w:t>
      </w:r>
      <w:r w:rsidRPr="006022D5">
        <w:rPr>
          <w:rFonts w:ascii="Arial" w:hAnsi="Arial" w:cs="Arial"/>
        </w:rPr>
        <w:t>aby dostupnost díla dle</w:t>
      </w:r>
      <w:r w:rsidR="006022D5" w:rsidRPr="006022D5">
        <w:rPr>
          <w:rFonts w:ascii="Arial" w:hAnsi="Arial" w:cs="Arial"/>
        </w:rPr>
        <w:t xml:space="preserve"> smlouvy o dílo, byla alespoň 9</w:t>
      </w:r>
      <w:r w:rsidR="00B204FE">
        <w:rPr>
          <w:rFonts w:ascii="Arial" w:hAnsi="Arial" w:cs="Arial"/>
        </w:rPr>
        <w:t>7</w:t>
      </w:r>
      <w:r w:rsidRPr="006022D5">
        <w:rPr>
          <w:rFonts w:ascii="Arial" w:hAnsi="Arial" w:cs="Arial"/>
        </w:rPr>
        <w:t>% v každém kalendářním měsíci po celou dobu</w:t>
      </w:r>
      <w:r w:rsidRPr="00D47679">
        <w:rPr>
          <w:rFonts w:ascii="Arial" w:hAnsi="Arial" w:cs="Arial"/>
        </w:rPr>
        <w:t xml:space="preserve"> účinnosti této smlouvy. Výpočet skutečně dosažené dostupnosti se řídí metodikou uvedenou v příloze č. 1 této smlouvy.</w:t>
      </w:r>
    </w:p>
    <w:p w14:paraId="34B8A9B2" w14:textId="77777777" w:rsidR="00D47679" w:rsidRPr="00D47679" w:rsidRDefault="00D47679" w:rsidP="00D47679">
      <w:pPr>
        <w:spacing w:after="0" w:line="240" w:lineRule="auto"/>
        <w:jc w:val="both"/>
        <w:rPr>
          <w:rFonts w:ascii="Arial" w:hAnsi="Arial" w:cs="Arial"/>
        </w:rPr>
      </w:pPr>
    </w:p>
    <w:p w14:paraId="2B52DA59" w14:textId="77777777" w:rsidR="00D47679" w:rsidRPr="00D47679" w:rsidRDefault="00D47679" w:rsidP="00D47679">
      <w:pPr>
        <w:pStyle w:val="seznam-western"/>
        <w:numPr>
          <w:ilvl w:val="0"/>
          <w:numId w:val="1"/>
        </w:numPr>
        <w:spacing w:before="0" w:beforeAutospacing="0" w:after="0"/>
        <w:ind w:hanging="720"/>
        <w:outlineLvl w:val="0"/>
        <w:rPr>
          <w:rFonts w:ascii="Arial" w:hAnsi="Arial" w:cs="Arial"/>
          <w:b/>
          <w:bCs/>
          <w:color w:val="000000"/>
          <w:sz w:val="22"/>
          <w:szCs w:val="22"/>
        </w:rPr>
      </w:pPr>
      <w:bookmarkStart w:id="0" w:name="_Toc361840294"/>
      <w:bookmarkStart w:id="1" w:name="_Toc361840295"/>
      <w:bookmarkStart w:id="2" w:name="_Toc361840296"/>
      <w:bookmarkStart w:id="3" w:name="_Toc361840297"/>
      <w:bookmarkStart w:id="4" w:name="_Toc361840298"/>
      <w:bookmarkStart w:id="5" w:name="_Toc361840299"/>
      <w:bookmarkStart w:id="6" w:name="_Toc361840300"/>
      <w:bookmarkStart w:id="7" w:name="_Toc361840301"/>
      <w:bookmarkStart w:id="8" w:name="_Toc361840302"/>
      <w:bookmarkEnd w:id="0"/>
      <w:bookmarkEnd w:id="1"/>
      <w:bookmarkEnd w:id="2"/>
      <w:bookmarkEnd w:id="3"/>
      <w:bookmarkEnd w:id="4"/>
      <w:bookmarkEnd w:id="5"/>
      <w:bookmarkEnd w:id="6"/>
      <w:bookmarkEnd w:id="7"/>
      <w:bookmarkEnd w:id="8"/>
      <w:r>
        <w:rPr>
          <w:rFonts w:ascii="Arial" w:hAnsi="Arial" w:cs="Arial"/>
          <w:b/>
          <w:bCs/>
          <w:color w:val="000000"/>
          <w:sz w:val="22"/>
          <w:szCs w:val="22"/>
        </w:rPr>
        <w:t>Poskytování servisních služeb</w:t>
      </w:r>
    </w:p>
    <w:p w14:paraId="1DF6E013" w14:textId="791AC593" w:rsidR="00BF5635" w:rsidRDefault="00BF5635" w:rsidP="00CA1074">
      <w:pPr>
        <w:numPr>
          <w:ilvl w:val="1"/>
          <w:numId w:val="15"/>
        </w:numPr>
        <w:spacing w:after="0" w:line="240" w:lineRule="auto"/>
        <w:ind w:left="709" w:hanging="709"/>
        <w:jc w:val="both"/>
        <w:rPr>
          <w:rFonts w:ascii="Arial" w:hAnsi="Arial" w:cs="Arial"/>
        </w:rPr>
      </w:pPr>
      <w:r>
        <w:rPr>
          <w:rFonts w:ascii="Arial" w:hAnsi="Arial" w:cs="Arial"/>
        </w:rPr>
        <w:t>V případě varianty 1, kdy je dílo implementováno v prostředí objednatele, s</w:t>
      </w:r>
      <w:r w:rsidR="00D47679" w:rsidRPr="00D47679">
        <w:rPr>
          <w:rFonts w:ascii="Arial" w:hAnsi="Arial" w:cs="Arial"/>
        </w:rPr>
        <w:t>ervisní služby mohou být prováděny vzdálenou správou n</w:t>
      </w:r>
      <w:r w:rsidR="00865DE9">
        <w:rPr>
          <w:rFonts w:ascii="Arial" w:hAnsi="Arial" w:cs="Arial"/>
        </w:rPr>
        <w:t>ebo přímo příjezdem pracovníka p</w:t>
      </w:r>
      <w:r w:rsidR="00D47679" w:rsidRPr="00D47679">
        <w:rPr>
          <w:rFonts w:ascii="Arial" w:hAnsi="Arial" w:cs="Arial"/>
        </w:rPr>
        <w:t xml:space="preserve">oskytovatele na místo plnění. </w:t>
      </w:r>
    </w:p>
    <w:p w14:paraId="248F4327" w14:textId="5B065BA6" w:rsidR="00D47679" w:rsidRPr="00D47679" w:rsidRDefault="00D47679" w:rsidP="00CA1074">
      <w:pPr>
        <w:numPr>
          <w:ilvl w:val="1"/>
          <w:numId w:val="15"/>
        </w:numPr>
        <w:spacing w:after="0" w:line="240" w:lineRule="auto"/>
        <w:ind w:left="709" w:hanging="709"/>
        <w:jc w:val="both"/>
        <w:rPr>
          <w:rFonts w:ascii="Arial" w:hAnsi="Arial" w:cs="Arial"/>
        </w:rPr>
      </w:pPr>
      <w:r w:rsidRPr="00D47679">
        <w:rPr>
          <w:rFonts w:ascii="Arial" w:hAnsi="Arial" w:cs="Arial"/>
        </w:rPr>
        <w:t>Servisní služby se vážou na ty části díla, které jsou specifikované v příloze č. 1 této smlouvy.</w:t>
      </w:r>
    </w:p>
    <w:p w14:paraId="270FF933" w14:textId="77777777" w:rsidR="00D47679" w:rsidRPr="00D47679" w:rsidRDefault="00D47679" w:rsidP="00CA1074">
      <w:pPr>
        <w:numPr>
          <w:ilvl w:val="1"/>
          <w:numId w:val="15"/>
        </w:numPr>
        <w:spacing w:after="0" w:line="240" w:lineRule="auto"/>
        <w:ind w:left="709" w:hanging="709"/>
        <w:jc w:val="both"/>
        <w:rPr>
          <w:rFonts w:ascii="Arial" w:hAnsi="Arial" w:cs="Arial"/>
        </w:rPr>
      </w:pPr>
      <w:r w:rsidRPr="00D47679">
        <w:rPr>
          <w:rFonts w:ascii="Arial" w:hAnsi="Arial" w:cs="Arial"/>
        </w:rPr>
        <w:t>V rámci poskytování servisních služeb v</w:t>
      </w:r>
      <w:r w:rsidR="00865DE9">
        <w:rPr>
          <w:rFonts w:ascii="Arial" w:hAnsi="Arial" w:cs="Arial"/>
        </w:rPr>
        <w:t> kategorii řešení incidentů je p</w:t>
      </w:r>
      <w:r w:rsidRPr="00D47679">
        <w:rPr>
          <w:rFonts w:ascii="Arial" w:hAnsi="Arial" w:cs="Arial"/>
        </w:rPr>
        <w:t>oskytovatel povinen řešit incidenty týkající se díla (dále jen „</w:t>
      </w:r>
      <w:r w:rsidRPr="00D47679">
        <w:rPr>
          <w:rFonts w:ascii="Arial" w:hAnsi="Arial" w:cs="Arial"/>
          <w:b/>
          <w:i/>
        </w:rPr>
        <w:t>incidenty</w:t>
      </w:r>
      <w:r w:rsidRPr="00D47679">
        <w:rPr>
          <w:rFonts w:ascii="Arial" w:hAnsi="Arial" w:cs="Arial"/>
        </w:rPr>
        <w:t>“) a v </w:t>
      </w:r>
      <w:r w:rsidR="00865DE9">
        <w:rPr>
          <w:rFonts w:ascii="Arial" w:hAnsi="Arial" w:cs="Arial"/>
        </w:rPr>
        <w:t>kategorii technická podpora je p</w:t>
      </w:r>
      <w:r w:rsidRPr="00D47679">
        <w:rPr>
          <w:rFonts w:ascii="Arial" w:hAnsi="Arial" w:cs="Arial"/>
        </w:rPr>
        <w:t>oskytovatel povinen realizovat požadavky Objednatele týkající se díla (dále jen „</w:t>
      </w:r>
      <w:r w:rsidRPr="00D47679">
        <w:rPr>
          <w:rFonts w:ascii="Arial" w:hAnsi="Arial" w:cs="Arial"/>
          <w:b/>
          <w:i/>
        </w:rPr>
        <w:t>požadavky</w:t>
      </w:r>
      <w:r w:rsidRPr="00D47679">
        <w:rPr>
          <w:rFonts w:ascii="Arial" w:hAnsi="Arial" w:cs="Arial"/>
        </w:rPr>
        <w:t>“ nebo „</w:t>
      </w:r>
      <w:r w:rsidRPr="00D47679">
        <w:rPr>
          <w:rFonts w:ascii="Arial" w:hAnsi="Arial" w:cs="Arial"/>
          <w:b/>
          <w:i/>
        </w:rPr>
        <w:t>REQ</w:t>
      </w:r>
      <w:r w:rsidRPr="00D47679">
        <w:rPr>
          <w:rFonts w:ascii="Arial" w:hAnsi="Arial" w:cs="Arial"/>
        </w:rPr>
        <w:t xml:space="preserve">“) za podmínek sjednaných touto smlouvou a její přílohou č. 1. </w:t>
      </w:r>
    </w:p>
    <w:p w14:paraId="2AD7DEB0" w14:textId="2084963F" w:rsidR="00D47679" w:rsidRPr="006022D5" w:rsidRDefault="00D47679" w:rsidP="00753871">
      <w:pPr>
        <w:numPr>
          <w:ilvl w:val="1"/>
          <w:numId w:val="15"/>
        </w:numPr>
        <w:spacing w:after="0" w:line="240" w:lineRule="auto"/>
        <w:ind w:left="709" w:hanging="709"/>
        <w:jc w:val="both"/>
        <w:rPr>
          <w:rFonts w:ascii="Arial" w:hAnsi="Arial" w:cs="Arial"/>
        </w:rPr>
      </w:pPr>
      <w:r w:rsidRPr="006022D5">
        <w:rPr>
          <w:rFonts w:ascii="Arial" w:hAnsi="Arial" w:cs="Arial"/>
        </w:rPr>
        <w:t>Poskytovatel je povinen po celou dobu účinnosti této smlouvy v případě poruchy IS provádět obnovu provozu IS včetně načtení dat ze zálohy</w:t>
      </w:r>
      <w:r w:rsidR="006022D5" w:rsidRPr="006022D5">
        <w:rPr>
          <w:rFonts w:ascii="Arial" w:hAnsi="Arial" w:cs="Arial"/>
        </w:rPr>
        <w:t xml:space="preserve"> </w:t>
      </w:r>
      <w:r w:rsidRPr="006022D5">
        <w:rPr>
          <w:rFonts w:ascii="Arial" w:hAnsi="Arial" w:cs="Arial"/>
        </w:rPr>
        <w:t>potřebných pro řádný chod IS.</w:t>
      </w:r>
      <w:r w:rsidR="00BF5635">
        <w:rPr>
          <w:rFonts w:ascii="Arial" w:hAnsi="Arial" w:cs="Arial"/>
        </w:rPr>
        <w:t xml:space="preserve"> V případě varianty 1 zálohy provádí objednatel, v případě varianty 2 zálohy provádí poskytovatel. </w:t>
      </w:r>
    </w:p>
    <w:p w14:paraId="3686D284" w14:textId="77777777" w:rsidR="00D47679" w:rsidRPr="008064F1" w:rsidRDefault="00D47679" w:rsidP="00753871">
      <w:pPr>
        <w:numPr>
          <w:ilvl w:val="1"/>
          <w:numId w:val="15"/>
        </w:numPr>
        <w:spacing w:after="0" w:line="240" w:lineRule="auto"/>
        <w:ind w:left="709" w:hanging="709"/>
        <w:jc w:val="both"/>
        <w:rPr>
          <w:rFonts w:ascii="Arial" w:hAnsi="Arial" w:cs="Arial"/>
        </w:rPr>
      </w:pPr>
      <w:r w:rsidRPr="00D47679">
        <w:rPr>
          <w:rFonts w:ascii="Arial" w:hAnsi="Arial" w:cs="Arial"/>
        </w:rPr>
        <w:t xml:space="preserve">Poskytovatel je povinen udržovat servisní pohotovost v režimu </w:t>
      </w:r>
      <w:r w:rsidR="007A3F95">
        <w:rPr>
          <w:rFonts w:ascii="Arial" w:hAnsi="Arial" w:cs="Arial"/>
        </w:rPr>
        <w:t xml:space="preserve">požadované úrovně servisních služeb </w:t>
      </w:r>
      <w:r w:rsidR="00865DE9">
        <w:rPr>
          <w:rFonts w:ascii="Arial" w:hAnsi="Arial" w:cs="Arial"/>
        </w:rPr>
        <w:t>tak, že p</w:t>
      </w:r>
      <w:r w:rsidRPr="00D47679">
        <w:rPr>
          <w:rFonts w:ascii="Arial" w:hAnsi="Arial" w:cs="Arial"/>
        </w:rPr>
        <w:t>oskytovatel bude disponovat potřebným množstvím pracovníků s odpovídající kvalifikací tak, aby byl schopný garantovat časové lhůty stanovené v příloze č. 1 této smlouvy.</w:t>
      </w:r>
      <w:r w:rsidR="008064F1">
        <w:rPr>
          <w:rFonts w:ascii="Arial" w:hAnsi="Arial" w:cs="Arial"/>
        </w:rPr>
        <w:t xml:space="preserve"> </w:t>
      </w:r>
    </w:p>
    <w:p w14:paraId="6D46DDDA" w14:textId="77777777" w:rsidR="00D47679" w:rsidRPr="00D47679" w:rsidRDefault="00D47679" w:rsidP="00753871">
      <w:pPr>
        <w:numPr>
          <w:ilvl w:val="1"/>
          <w:numId w:val="15"/>
        </w:numPr>
        <w:spacing w:after="0" w:line="240" w:lineRule="auto"/>
        <w:ind w:left="709" w:hanging="709"/>
        <w:jc w:val="both"/>
        <w:rPr>
          <w:rFonts w:ascii="Arial" w:hAnsi="Arial" w:cs="Arial"/>
        </w:rPr>
      </w:pPr>
      <w:r w:rsidRPr="00D47679">
        <w:rPr>
          <w:rFonts w:ascii="Arial" w:hAnsi="Arial" w:cs="Arial"/>
        </w:rPr>
        <w:t>Poskytovatel je povinen při poskytování servisních služeb dodržovat reakční dobu (dále jen „</w:t>
      </w:r>
      <w:r w:rsidRPr="00D47679">
        <w:rPr>
          <w:rFonts w:ascii="Arial" w:hAnsi="Arial" w:cs="Arial"/>
          <w:b/>
          <w:i/>
        </w:rPr>
        <w:t>reakční doba</w:t>
      </w:r>
      <w:r w:rsidRPr="00D47679">
        <w:rPr>
          <w:rFonts w:ascii="Arial" w:hAnsi="Arial" w:cs="Arial"/>
        </w:rPr>
        <w:t>“ nebo „</w:t>
      </w:r>
      <w:r w:rsidRPr="00D47679">
        <w:rPr>
          <w:rFonts w:ascii="Arial" w:hAnsi="Arial" w:cs="Arial"/>
          <w:b/>
          <w:i/>
        </w:rPr>
        <w:t>reakce</w:t>
      </w:r>
      <w:r w:rsidRPr="00D47679">
        <w:rPr>
          <w:rFonts w:ascii="Arial" w:hAnsi="Arial" w:cs="Arial"/>
        </w:rPr>
        <w:t>“) a dobu vyřešení incidentu nebo požadavku (dále jen „</w:t>
      </w:r>
      <w:r w:rsidRPr="00D47679">
        <w:rPr>
          <w:rFonts w:ascii="Arial" w:hAnsi="Arial" w:cs="Arial"/>
          <w:b/>
          <w:i/>
        </w:rPr>
        <w:t>doba vyřešení</w:t>
      </w:r>
      <w:r w:rsidRPr="00D47679">
        <w:rPr>
          <w:rFonts w:ascii="Arial" w:hAnsi="Arial" w:cs="Arial"/>
        </w:rPr>
        <w:t xml:space="preserve">“). Specifikace reakční doby a doby vyřešení je uvedena v příloze č. 1 této smlouvy. </w:t>
      </w:r>
    </w:p>
    <w:p w14:paraId="52B9F479" w14:textId="77777777" w:rsidR="00D47679" w:rsidRPr="00D47679" w:rsidRDefault="00D47679" w:rsidP="00753871">
      <w:pPr>
        <w:numPr>
          <w:ilvl w:val="1"/>
          <w:numId w:val="15"/>
        </w:numPr>
        <w:spacing w:after="0" w:line="240" w:lineRule="auto"/>
        <w:ind w:left="709" w:hanging="709"/>
        <w:jc w:val="both"/>
        <w:rPr>
          <w:rFonts w:ascii="Arial" w:hAnsi="Arial" w:cs="Arial"/>
        </w:rPr>
      </w:pPr>
      <w:r w:rsidRPr="00D47679">
        <w:rPr>
          <w:rFonts w:ascii="Arial" w:hAnsi="Arial" w:cs="Arial"/>
        </w:rPr>
        <w:t>Kategorizace incidentů, reakční doby na jednotlivé kategorie incidentů a doby vyřešení jednotlivých kategorií incidentů a reakční doby a doby vyřešení požadavků jsou uvedeny v příloz</w:t>
      </w:r>
      <w:r w:rsidR="00865DE9">
        <w:rPr>
          <w:rFonts w:ascii="Arial" w:hAnsi="Arial" w:cs="Arial"/>
        </w:rPr>
        <w:t>e č. 1 této smlouvy a jsou pro p</w:t>
      </w:r>
      <w:r w:rsidRPr="00D47679">
        <w:rPr>
          <w:rFonts w:ascii="Arial" w:hAnsi="Arial" w:cs="Arial"/>
        </w:rPr>
        <w:t>oskytovatele závazné.</w:t>
      </w:r>
    </w:p>
    <w:p w14:paraId="24900449" w14:textId="09512280" w:rsidR="00D741B7" w:rsidRPr="00D741B7" w:rsidRDefault="008E3B27" w:rsidP="00D741B7">
      <w:pPr>
        <w:numPr>
          <w:ilvl w:val="1"/>
          <w:numId w:val="15"/>
        </w:numPr>
        <w:spacing w:after="0" w:line="240" w:lineRule="auto"/>
        <w:ind w:left="709" w:hanging="709"/>
        <w:jc w:val="both"/>
        <w:rPr>
          <w:rFonts w:ascii="Arial" w:hAnsi="Arial" w:cs="Arial"/>
        </w:rPr>
      </w:pPr>
      <w:r w:rsidRPr="008E3B27">
        <w:rPr>
          <w:rFonts w:ascii="Arial" w:hAnsi="Arial" w:cs="Arial"/>
        </w:rPr>
        <w:t xml:space="preserve">Objednatel nahlásí incident nebo požadavek poskytovateli prostřednictvím e-mailové komunikace zasláním zprávy na adresu: </w:t>
      </w:r>
      <w:r w:rsidR="00255C27">
        <w:rPr>
          <w:rFonts w:ascii="Arial" w:hAnsi="Arial" w:cs="Arial"/>
        </w:rPr>
        <w:t>…………………. (</w:t>
      </w:r>
      <w:r w:rsidR="00255C27" w:rsidRPr="00255C27">
        <w:rPr>
          <w:rFonts w:ascii="Arial" w:hAnsi="Arial" w:cs="Arial"/>
          <w:i/>
          <w:color w:val="FF0000"/>
        </w:rPr>
        <w:t>doplní účastník řízení</w:t>
      </w:r>
      <w:r w:rsidR="00255C27">
        <w:rPr>
          <w:rFonts w:ascii="Arial" w:hAnsi="Arial" w:cs="Arial"/>
        </w:rPr>
        <w:t>)</w:t>
      </w:r>
      <w:r w:rsidRPr="008E3B27">
        <w:rPr>
          <w:rFonts w:ascii="Arial" w:hAnsi="Arial" w:cs="Arial"/>
        </w:rPr>
        <w:t>. Komunikace probíhá v režimu 5x8, tj. v pracovní dny od pondělí do pátku od 9 do 17 h. Objednatel ve zprávě stanoví kategorii incidentu a úroveň požadovaných servisních služeb dle přílohy č. 1 této smlouvy.</w:t>
      </w:r>
      <w:r w:rsidR="008F1A75">
        <w:rPr>
          <w:rFonts w:ascii="Arial" w:hAnsi="Arial" w:cs="Arial"/>
        </w:rPr>
        <w:t xml:space="preserve"> </w:t>
      </w:r>
      <w:proofErr w:type="gramStart"/>
      <w:r w:rsidRPr="00D741B7">
        <w:rPr>
          <w:rFonts w:ascii="Arial" w:hAnsi="Arial" w:cs="Arial"/>
        </w:rPr>
        <w:t>Ve</w:t>
      </w:r>
      <w:proofErr w:type="gramEnd"/>
      <w:r w:rsidRPr="00D741B7">
        <w:rPr>
          <w:rFonts w:ascii="Arial" w:hAnsi="Arial" w:cs="Arial"/>
        </w:rPr>
        <w:t xml:space="preserve"> výjimečných případech mohou být incidenty nahlašovány telefonicky (tzv. </w:t>
      </w:r>
      <w:proofErr w:type="spellStart"/>
      <w:r w:rsidRPr="00D741B7">
        <w:rPr>
          <w:rFonts w:ascii="Arial" w:hAnsi="Arial" w:cs="Arial"/>
        </w:rPr>
        <w:t>hotline</w:t>
      </w:r>
      <w:proofErr w:type="spellEnd"/>
      <w:r w:rsidRPr="00D741B7">
        <w:rPr>
          <w:rFonts w:ascii="Arial" w:hAnsi="Arial" w:cs="Arial"/>
        </w:rPr>
        <w:t xml:space="preserve"> – dostupnost dle požadované </w:t>
      </w:r>
      <w:r w:rsidRPr="00D741B7">
        <w:rPr>
          <w:rFonts w:ascii="Arial" w:hAnsi="Arial" w:cs="Arial"/>
        </w:rPr>
        <w:lastRenderedPageBreak/>
        <w:t xml:space="preserve">úrovně servisních služeb) na tel. čísle </w:t>
      </w:r>
      <w:r w:rsidR="00255C27">
        <w:rPr>
          <w:rFonts w:ascii="Arial" w:hAnsi="Arial" w:cs="Arial"/>
        </w:rPr>
        <w:t>…………………. (</w:t>
      </w:r>
      <w:r w:rsidR="00255C27" w:rsidRPr="00255C27">
        <w:rPr>
          <w:rFonts w:ascii="Arial" w:hAnsi="Arial" w:cs="Arial"/>
          <w:i/>
          <w:color w:val="FF0000"/>
        </w:rPr>
        <w:t>doplní účastník řízení</w:t>
      </w:r>
      <w:r w:rsidR="00255C27">
        <w:rPr>
          <w:rFonts w:ascii="Arial" w:hAnsi="Arial" w:cs="Arial"/>
        </w:rPr>
        <w:t>)</w:t>
      </w:r>
      <w:r w:rsidRPr="00D741B7">
        <w:rPr>
          <w:rFonts w:ascii="Arial" w:hAnsi="Arial" w:cs="Arial"/>
        </w:rPr>
        <w:t>, musí však být vždy dodatečně potvrzeny e-mailem na výše uvedenou adresu.</w:t>
      </w:r>
    </w:p>
    <w:p w14:paraId="57A528D9" w14:textId="09F4B81B" w:rsidR="00D47679" w:rsidRDefault="00D47679" w:rsidP="00D741B7">
      <w:pPr>
        <w:numPr>
          <w:ilvl w:val="1"/>
          <w:numId w:val="15"/>
        </w:numPr>
        <w:spacing w:after="0" w:line="240" w:lineRule="auto"/>
        <w:ind w:left="709" w:hanging="709"/>
        <w:jc w:val="both"/>
        <w:rPr>
          <w:rFonts w:ascii="Arial" w:hAnsi="Arial" w:cs="Arial"/>
        </w:rPr>
      </w:pPr>
      <w:r w:rsidRPr="00D47679">
        <w:rPr>
          <w:rFonts w:ascii="Arial" w:hAnsi="Arial" w:cs="Arial"/>
        </w:rPr>
        <w:t>Poskytovatel má právo si na základě nahlášení incidentu nebo pož</w:t>
      </w:r>
      <w:r w:rsidR="00865DE9">
        <w:rPr>
          <w:rFonts w:ascii="Arial" w:hAnsi="Arial" w:cs="Arial"/>
        </w:rPr>
        <w:t>adavku vyžádat po o</w:t>
      </w:r>
      <w:r w:rsidRPr="00D47679">
        <w:rPr>
          <w:rFonts w:ascii="Arial" w:hAnsi="Arial" w:cs="Arial"/>
        </w:rPr>
        <w:t>bjednateli bližší specifikaci incidentu nebo požadavku. Tato činnost je již p</w:t>
      </w:r>
      <w:r w:rsidR="00865DE9">
        <w:rPr>
          <w:rFonts w:ascii="Arial" w:hAnsi="Arial" w:cs="Arial"/>
        </w:rPr>
        <w:t>ovažována za zahájení činnosti p</w:t>
      </w:r>
      <w:r w:rsidRPr="00D47679">
        <w:rPr>
          <w:rFonts w:ascii="Arial" w:hAnsi="Arial" w:cs="Arial"/>
        </w:rPr>
        <w:t>oskytovatele ve smyslu přílohy č. 1 této smlouvy.</w:t>
      </w:r>
    </w:p>
    <w:p w14:paraId="51DAB757" w14:textId="10ADAC9E" w:rsidR="00DC0A3F" w:rsidRPr="00F778B9" w:rsidRDefault="00B60897" w:rsidP="00E578C6">
      <w:pPr>
        <w:numPr>
          <w:ilvl w:val="1"/>
          <w:numId w:val="15"/>
        </w:numPr>
        <w:spacing w:after="0" w:line="240" w:lineRule="auto"/>
        <w:ind w:left="709" w:hanging="709"/>
        <w:jc w:val="both"/>
        <w:rPr>
          <w:rFonts w:ascii="Arial" w:eastAsia="Times New Roman" w:hAnsi="Arial" w:cs="Arial"/>
          <w:lang w:eastAsia="cs-CZ"/>
        </w:rPr>
      </w:pPr>
      <w:r w:rsidRPr="00B60897">
        <w:rPr>
          <w:rFonts w:ascii="Arial" w:hAnsi="Arial" w:cs="Arial"/>
        </w:rPr>
        <w:t xml:space="preserve">Po ukončení činnosti na vyřešení incidentu nebo realizaci předmětného požadavku objednatele zašle poskytovatel e-mailem objednateli informaci o stavu incidentu nebo požadavku, včetně označení jako „Vyřešeno“ (či obdobného označení vyjadřujícího dokončení řešení). Za vyřešení incidentu se považuje také jeho přeřazení do nižší kategorie dle přílohy č. 1 této smlouvy. Pokud se objednatel </w:t>
      </w:r>
      <w:r w:rsidR="00B204FE">
        <w:rPr>
          <w:rFonts w:ascii="Arial" w:hAnsi="Arial" w:cs="Arial"/>
        </w:rPr>
        <w:t>do konce následujícího pracovního dne</w:t>
      </w:r>
      <w:r w:rsidRPr="00B60897">
        <w:rPr>
          <w:rFonts w:ascii="Arial" w:hAnsi="Arial" w:cs="Arial"/>
        </w:rPr>
        <w:t xml:space="preserve"> od doručení tohoto e-mailu k danému incidentu či požadavku nevyjádří, nebo pokud v této lhůtě e-mailem vyjádří souhlas s</w:t>
      </w:r>
      <w:r w:rsidR="00EE5DBB">
        <w:rPr>
          <w:rFonts w:ascii="Arial" w:hAnsi="Arial" w:cs="Arial"/>
        </w:rPr>
        <w:t> </w:t>
      </w:r>
      <w:r w:rsidRPr="00B60897">
        <w:rPr>
          <w:rFonts w:ascii="Arial" w:hAnsi="Arial" w:cs="Arial"/>
        </w:rPr>
        <w:t>vyřešením incidentu či požadavku, má se za to, že vyřešení bylo objednatelem odsouhlaseno a poskytovateli vzniká nárok považovat incident nebo požadavek za uzavřený.</w:t>
      </w:r>
      <w:r>
        <w:rPr>
          <w:rFonts w:ascii="Arial" w:hAnsi="Arial" w:cs="Arial"/>
        </w:rPr>
        <w:t xml:space="preserve"> </w:t>
      </w:r>
      <w:r w:rsidRPr="00B60897">
        <w:rPr>
          <w:rFonts w:ascii="Arial" w:hAnsi="Arial" w:cs="Arial"/>
        </w:rPr>
        <w:t>V případě,</w:t>
      </w:r>
      <w:r w:rsidR="00F778B9">
        <w:rPr>
          <w:rFonts w:ascii="Arial" w:hAnsi="Arial" w:cs="Arial"/>
        </w:rPr>
        <w:t xml:space="preserve"> </w:t>
      </w:r>
      <w:r w:rsidRPr="00B60897">
        <w:rPr>
          <w:rFonts w:ascii="Arial" w:hAnsi="Arial" w:cs="Arial"/>
        </w:rPr>
        <w:t>že objednatel ve výše uvedené lhůtě poskytovateli e-mailem sdělí, že s vyřešením incidentu nebo požadavku nesouhlasí, je poskytovatel povinen pokračovat v jeho řešení v původní kategorii a dodržet lhůtu pro vyřešení dle přílohy č. 1 této smlouvy.</w:t>
      </w:r>
      <w:r>
        <w:rPr>
          <w:rFonts w:ascii="Arial" w:hAnsi="Arial" w:cs="Arial"/>
        </w:rPr>
        <w:t xml:space="preserve"> </w:t>
      </w:r>
      <w:r w:rsidRPr="00B60897">
        <w:rPr>
          <w:rFonts w:ascii="Arial" w:hAnsi="Arial" w:cs="Arial"/>
        </w:rPr>
        <w:t>Do celkové doby řešení se nezapočítává doba od odeslání e-mailu o vyřešení incidentu nebo požadavku objednateli do doručení e-mailové odpovědi obsahující vyjádření objednatele (souhlas nebo nesouhlas).</w:t>
      </w:r>
    </w:p>
    <w:p w14:paraId="60D69081" w14:textId="77777777" w:rsidR="00F778B9" w:rsidRPr="00B60897" w:rsidRDefault="00F778B9" w:rsidP="00F778B9">
      <w:pPr>
        <w:spacing w:after="0" w:line="240" w:lineRule="auto"/>
        <w:ind w:left="709"/>
        <w:jc w:val="both"/>
        <w:rPr>
          <w:rFonts w:ascii="Arial" w:eastAsia="Times New Roman" w:hAnsi="Arial" w:cs="Arial"/>
          <w:lang w:eastAsia="cs-CZ"/>
        </w:rPr>
      </w:pPr>
    </w:p>
    <w:p w14:paraId="4EB86257" w14:textId="77777777" w:rsidR="0030229A" w:rsidRPr="00DE4923" w:rsidRDefault="0030229A" w:rsidP="002C0883">
      <w:pPr>
        <w:numPr>
          <w:ilvl w:val="0"/>
          <w:numId w:val="1"/>
        </w:numPr>
        <w:spacing w:after="0" w:line="240" w:lineRule="auto"/>
        <w:ind w:hanging="720"/>
        <w:jc w:val="both"/>
        <w:rPr>
          <w:rFonts w:ascii="Arial" w:eastAsia="Times New Roman" w:hAnsi="Arial" w:cs="Arial"/>
          <w:b/>
          <w:lang w:eastAsia="cs-CZ"/>
        </w:rPr>
      </w:pPr>
      <w:r w:rsidRPr="00DE4923">
        <w:rPr>
          <w:rFonts w:ascii="Arial" w:eastAsia="Times New Roman" w:hAnsi="Arial" w:cs="Arial"/>
          <w:b/>
          <w:lang w:eastAsia="cs-CZ"/>
        </w:rPr>
        <w:t>Spolupráce smluvních stran</w:t>
      </w:r>
    </w:p>
    <w:p w14:paraId="12A1865D" w14:textId="77777777" w:rsidR="0030229A" w:rsidRPr="00DE4923" w:rsidRDefault="0030229A" w:rsidP="009D74FD">
      <w:pPr>
        <w:numPr>
          <w:ilvl w:val="1"/>
          <w:numId w:val="4"/>
        </w:numPr>
        <w:spacing w:after="0" w:line="240" w:lineRule="auto"/>
        <w:ind w:left="709" w:hanging="709"/>
        <w:jc w:val="both"/>
        <w:rPr>
          <w:rFonts w:ascii="Arial" w:eastAsia="Times New Roman" w:hAnsi="Arial" w:cs="Arial"/>
          <w:b/>
          <w:i/>
          <w:lang w:eastAsia="cs-CZ"/>
        </w:rPr>
      </w:pPr>
      <w:r w:rsidRPr="00DE4923">
        <w:rPr>
          <w:rFonts w:ascii="Arial" w:hAnsi="Arial" w:cs="Arial"/>
        </w:rPr>
        <w:t>Smluvní strany jsou si vědomy toho, že pouze jejich vzájemná spolupráce a řádné a úplné plnění jejich smluvních povinnos</w:t>
      </w:r>
      <w:r w:rsidR="00890708" w:rsidRPr="00DE4923">
        <w:rPr>
          <w:rFonts w:ascii="Arial" w:hAnsi="Arial" w:cs="Arial"/>
        </w:rPr>
        <w:t>tí umožní řádné a včasné poskytování služeb na základě této smlouvy</w:t>
      </w:r>
      <w:r w:rsidRPr="00DE4923">
        <w:rPr>
          <w:rFonts w:ascii="Arial" w:hAnsi="Arial" w:cs="Arial"/>
        </w:rPr>
        <w:t xml:space="preserve">. </w:t>
      </w:r>
    </w:p>
    <w:p w14:paraId="59AC60B2" w14:textId="77777777" w:rsidR="00634304" w:rsidRPr="00DE4923" w:rsidRDefault="0030229A" w:rsidP="009D74FD">
      <w:pPr>
        <w:numPr>
          <w:ilvl w:val="1"/>
          <w:numId w:val="4"/>
        </w:numPr>
        <w:spacing w:after="0" w:line="240" w:lineRule="auto"/>
        <w:ind w:left="709" w:hanging="709"/>
        <w:jc w:val="both"/>
        <w:rPr>
          <w:rFonts w:ascii="Arial" w:eastAsia="Times New Roman" w:hAnsi="Arial" w:cs="Arial"/>
          <w:b/>
          <w:i/>
          <w:lang w:eastAsia="cs-CZ"/>
        </w:rPr>
      </w:pPr>
      <w:r w:rsidRPr="00DE4923">
        <w:rPr>
          <w:rFonts w:ascii="Arial" w:hAnsi="Arial" w:cs="Arial"/>
        </w:rPr>
        <w:t xml:space="preserve">Za účelem běžného kontaktu mezi smluvními stranami při </w:t>
      </w:r>
      <w:r w:rsidR="00890708" w:rsidRPr="00DE4923">
        <w:rPr>
          <w:rFonts w:ascii="Arial" w:hAnsi="Arial" w:cs="Arial"/>
        </w:rPr>
        <w:t>poskytování služeb</w:t>
      </w:r>
      <w:r w:rsidRPr="00DE4923">
        <w:rPr>
          <w:rFonts w:ascii="Arial" w:hAnsi="Arial" w:cs="Arial"/>
        </w:rPr>
        <w:t xml:space="preserve"> jmenovaly smluvní strany své kontaktní osoby. </w:t>
      </w:r>
    </w:p>
    <w:p w14:paraId="45066E5F" w14:textId="77777777" w:rsidR="00634304" w:rsidRPr="00DE4923" w:rsidRDefault="0030229A" w:rsidP="009D74FD">
      <w:pPr>
        <w:spacing w:after="0" w:line="240" w:lineRule="auto"/>
        <w:ind w:left="567" w:firstLine="141"/>
        <w:jc w:val="both"/>
        <w:rPr>
          <w:rFonts w:ascii="Arial" w:hAnsi="Arial" w:cs="Arial"/>
        </w:rPr>
      </w:pPr>
      <w:r w:rsidRPr="00DE4923">
        <w:rPr>
          <w:rFonts w:ascii="Arial" w:hAnsi="Arial" w:cs="Arial"/>
        </w:rPr>
        <w:t>Kontaktní</w:t>
      </w:r>
      <w:r w:rsidR="00634304" w:rsidRPr="00DE4923">
        <w:rPr>
          <w:rFonts w:ascii="Arial" w:hAnsi="Arial" w:cs="Arial"/>
        </w:rPr>
        <w:t>mi</w:t>
      </w:r>
      <w:r w:rsidRPr="00DE4923">
        <w:rPr>
          <w:rFonts w:ascii="Arial" w:hAnsi="Arial" w:cs="Arial"/>
        </w:rPr>
        <w:t xml:space="preserve"> osob</w:t>
      </w:r>
      <w:r w:rsidR="00634304" w:rsidRPr="00DE4923">
        <w:rPr>
          <w:rFonts w:ascii="Arial" w:hAnsi="Arial" w:cs="Arial"/>
        </w:rPr>
        <w:t>ami</w:t>
      </w:r>
      <w:r w:rsidRPr="00DE4923">
        <w:rPr>
          <w:rFonts w:ascii="Arial" w:hAnsi="Arial" w:cs="Arial"/>
        </w:rPr>
        <w:t xml:space="preserve"> </w:t>
      </w:r>
      <w:r w:rsidR="00890708" w:rsidRPr="00DE4923">
        <w:rPr>
          <w:rFonts w:ascii="Arial" w:hAnsi="Arial" w:cs="Arial"/>
        </w:rPr>
        <w:t>poskytovatele</w:t>
      </w:r>
      <w:r w:rsidRPr="00DE4923">
        <w:rPr>
          <w:rFonts w:ascii="Arial" w:hAnsi="Arial" w:cs="Arial"/>
        </w:rPr>
        <w:t xml:space="preserve"> j</w:t>
      </w:r>
      <w:r w:rsidR="00634304" w:rsidRPr="00DE4923">
        <w:rPr>
          <w:rFonts w:ascii="Arial" w:hAnsi="Arial" w:cs="Arial"/>
        </w:rPr>
        <w:t>sou:</w:t>
      </w:r>
    </w:p>
    <w:p w14:paraId="22C506F5" w14:textId="6BF22BBB" w:rsidR="00521C66" w:rsidRPr="006022D5" w:rsidRDefault="00255C27" w:rsidP="009D74FD">
      <w:pPr>
        <w:spacing w:after="0" w:line="240" w:lineRule="auto"/>
        <w:ind w:left="709"/>
        <w:jc w:val="both"/>
        <w:rPr>
          <w:rFonts w:ascii="Arial" w:eastAsia="Times New Roman" w:hAnsi="Arial" w:cs="Arial"/>
          <w:b/>
          <w:i/>
          <w:lang w:eastAsia="cs-CZ"/>
        </w:rPr>
      </w:pPr>
      <w:r>
        <w:rPr>
          <w:rFonts w:ascii="Arial" w:hAnsi="Arial" w:cs="Arial"/>
        </w:rPr>
        <w:t>…………………. (</w:t>
      </w:r>
      <w:r w:rsidRPr="00255C27">
        <w:rPr>
          <w:rFonts w:ascii="Arial" w:hAnsi="Arial" w:cs="Arial"/>
          <w:i/>
          <w:color w:val="FF0000"/>
        </w:rPr>
        <w:t>doplní účastník řízení</w:t>
      </w:r>
      <w:r>
        <w:rPr>
          <w:rFonts w:ascii="Arial" w:hAnsi="Arial" w:cs="Arial"/>
        </w:rPr>
        <w:t>)</w:t>
      </w:r>
    </w:p>
    <w:p w14:paraId="7BA8B3AD" w14:textId="049E945C" w:rsidR="00521C66" w:rsidRPr="006022D5" w:rsidRDefault="00521C66" w:rsidP="009D74FD">
      <w:pPr>
        <w:spacing w:after="0" w:line="240" w:lineRule="auto"/>
        <w:ind w:left="709" w:hanging="1"/>
        <w:jc w:val="both"/>
        <w:rPr>
          <w:rFonts w:ascii="Arial" w:hAnsi="Arial" w:cs="Arial"/>
          <w:iCs/>
        </w:rPr>
      </w:pPr>
      <w:r w:rsidRPr="006022D5">
        <w:rPr>
          <w:rFonts w:ascii="Arial" w:hAnsi="Arial" w:cs="Arial"/>
          <w:iCs/>
        </w:rPr>
        <w:t>K</w:t>
      </w:r>
      <w:r w:rsidR="0030229A" w:rsidRPr="006022D5">
        <w:rPr>
          <w:rFonts w:ascii="Arial" w:hAnsi="Arial" w:cs="Arial"/>
          <w:iCs/>
        </w:rPr>
        <w:t>ontaktní osobou objednatele j</w:t>
      </w:r>
      <w:r w:rsidR="003654E6">
        <w:rPr>
          <w:rFonts w:ascii="Arial" w:hAnsi="Arial" w:cs="Arial"/>
          <w:iCs/>
        </w:rPr>
        <w:t>sou</w:t>
      </w:r>
      <w:r w:rsidRPr="006022D5">
        <w:rPr>
          <w:rFonts w:ascii="Arial" w:hAnsi="Arial" w:cs="Arial"/>
          <w:iCs/>
        </w:rPr>
        <w:t>:</w:t>
      </w:r>
      <w:r w:rsidR="00634E99">
        <w:rPr>
          <w:rFonts w:ascii="Arial" w:hAnsi="Arial" w:cs="Arial"/>
          <w:iCs/>
        </w:rPr>
        <w:t xml:space="preserve"> </w:t>
      </w:r>
      <w:r w:rsidR="00634E99" w:rsidRPr="00491FCC">
        <w:rPr>
          <w:rFonts w:ascii="Arial" w:eastAsia="Arial" w:hAnsi="Arial" w:cs="Arial"/>
          <w:color w:val="000000"/>
        </w:rPr>
        <w:t>Mgr. Eva Leligdonová</w:t>
      </w:r>
      <w:r w:rsidR="00634E99" w:rsidRPr="00491FCC">
        <w:rPr>
          <w:rFonts w:ascii="Arial" w:eastAsia="Arial" w:hAnsi="Arial" w:cs="Arial"/>
        </w:rPr>
        <w:t xml:space="preserve">, tel.: +420 564 602 559, e-mail: </w:t>
      </w:r>
      <w:hyperlink r:id="rId8" w:history="1">
        <w:r w:rsidR="00634E99" w:rsidRPr="00491FCC">
          <w:rPr>
            <w:rStyle w:val="Hypertextovodkaz"/>
            <w:rFonts w:ascii="Arial" w:hAnsi="Arial" w:cs="Arial"/>
          </w:rPr>
          <w:t>leligdonova.e@kr-vysocina.cz</w:t>
        </w:r>
      </w:hyperlink>
      <w:r w:rsidR="003654E6">
        <w:rPr>
          <w:rStyle w:val="Hypertextovodkaz"/>
          <w:rFonts w:ascii="Arial" w:hAnsi="Arial" w:cs="Arial"/>
        </w:rPr>
        <w:t xml:space="preserve">, Ing. Ivona Hájková, tel.: +420 564 602 534, e-mail: </w:t>
      </w:r>
      <w:hyperlink r:id="rId9" w:history="1">
        <w:r w:rsidR="003654E6" w:rsidRPr="00340A32">
          <w:rPr>
            <w:rStyle w:val="Hypertextovodkaz"/>
            <w:rFonts w:ascii="Arial" w:hAnsi="Arial" w:cs="Arial"/>
          </w:rPr>
          <w:t>hajkova.ivona@kr-vysocina.cz</w:t>
        </w:r>
      </w:hyperlink>
      <w:r w:rsidR="003654E6">
        <w:rPr>
          <w:rStyle w:val="Hypertextovodkaz"/>
          <w:rFonts w:ascii="Arial" w:hAnsi="Arial" w:cs="Arial"/>
        </w:rPr>
        <w:t xml:space="preserve">. </w:t>
      </w:r>
    </w:p>
    <w:p w14:paraId="6E643AD5" w14:textId="77777777" w:rsidR="00890708" w:rsidRPr="003A1A08" w:rsidRDefault="0030229A" w:rsidP="009D74FD">
      <w:pPr>
        <w:numPr>
          <w:ilvl w:val="1"/>
          <w:numId w:val="4"/>
        </w:numPr>
        <w:spacing w:after="0" w:line="240" w:lineRule="auto"/>
        <w:ind w:left="709" w:hanging="709"/>
        <w:jc w:val="both"/>
        <w:rPr>
          <w:rFonts w:ascii="Arial" w:hAnsi="Arial" w:cs="Arial"/>
        </w:rPr>
      </w:pPr>
      <w:r w:rsidRPr="006022D5">
        <w:rPr>
          <w:rFonts w:ascii="Arial" w:hAnsi="Arial" w:cs="Arial"/>
        </w:rPr>
        <w:t xml:space="preserve">Smluvní strany se zavazují při </w:t>
      </w:r>
      <w:r w:rsidR="00890708" w:rsidRPr="006022D5">
        <w:rPr>
          <w:rFonts w:ascii="Arial" w:hAnsi="Arial" w:cs="Arial"/>
        </w:rPr>
        <w:t xml:space="preserve">vzájemné spolupráci na základě této smlouvy </w:t>
      </w:r>
      <w:r w:rsidRPr="006022D5">
        <w:rPr>
          <w:rFonts w:ascii="Arial" w:hAnsi="Arial" w:cs="Arial"/>
        </w:rPr>
        <w:t>zejména komunikovat prostřednictvím svých kontaktních osob</w:t>
      </w:r>
      <w:r w:rsidR="003A1A08" w:rsidRPr="006022D5">
        <w:rPr>
          <w:rFonts w:ascii="Arial" w:hAnsi="Arial" w:cs="Arial"/>
        </w:rPr>
        <w:t xml:space="preserve"> uvedených v odstavci 3</w:t>
      </w:r>
      <w:r w:rsidR="00521C66" w:rsidRPr="006022D5">
        <w:rPr>
          <w:rFonts w:ascii="Arial" w:hAnsi="Arial" w:cs="Arial"/>
        </w:rPr>
        <w:t>.2 této smlouvy</w:t>
      </w:r>
      <w:r w:rsidRPr="006022D5">
        <w:rPr>
          <w:rFonts w:ascii="Arial" w:hAnsi="Arial" w:cs="Arial"/>
        </w:rPr>
        <w:t>. Každá ze smluvních stran je povinna informovat písemně druhou smluvní stranu o změn</w:t>
      </w:r>
      <w:r w:rsidR="00521C66" w:rsidRPr="006022D5">
        <w:rPr>
          <w:rFonts w:ascii="Arial" w:hAnsi="Arial" w:cs="Arial"/>
        </w:rPr>
        <w:t>ě kontaktní osoby</w:t>
      </w:r>
      <w:r w:rsidR="00521C66" w:rsidRPr="003A1A08">
        <w:rPr>
          <w:rFonts w:ascii="Arial" w:hAnsi="Arial" w:cs="Arial"/>
        </w:rPr>
        <w:t xml:space="preserve"> na své straně písemným oznámením. Změna kontaktní osoby je účinná doručením písemného oznámení příslušné smluvní strany druhé smluvní straně. </w:t>
      </w:r>
    </w:p>
    <w:p w14:paraId="138A14F4" w14:textId="77777777" w:rsidR="0030229A" w:rsidRPr="00DE4923" w:rsidRDefault="0030229A" w:rsidP="00AD52EC">
      <w:pPr>
        <w:spacing w:after="0" w:line="240" w:lineRule="auto"/>
        <w:ind w:left="1440"/>
        <w:jc w:val="both"/>
        <w:rPr>
          <w:rFonts w:ascii="Arial" w:hAnsi="Arial" w:cs="Arial"/>
        </w:rPr>
      </w:pPr>
    </w:p>
    <w:p w14:paraId="3352A21E" w14:textId="77777777" w:rsidR="00890708" w:rsidRPr="00DE4923" w:rsidRDefault="00DD3671" w:rsidP="002C0883">
      <w:pPr>
        <w:numPr>
          <w:ilvl w:val="0"/>
          <w:numId w:val="1"/>
        </w:numPr>
        <w:spacing w:after="0" w:line="240" w:lineRule="auto"/>
        <w:ind w:hanging="720"/>
        <w:jc w:val="both"/>
        <w:rPr>
          <w:rFonts w:ascii="Arial" w:eastAsia="Times New Roman" w:hAnsi="Arial" w:cs="Arial"/>
          <w:b/>
          <w:lang w:eastAsia="cs-CZ"/>
        </w:rPr>
      </w:pPr>
      <w:r>
        <w:rPr>
          <w:rFonts w:ascii="Arial" w:eastAsia="Times New Roman" w:hAnsi="Arial" w:cs="Arial"/>
          <w:b/>
          <w:lang w:eastAsia="cs-CZ"/>
        </w:rPr>
        <w:t>Ostatní podmínky plnění předmětu smlouvy</w:t>
      </w:r>
    </w:p>
    <w:p w14:paraId="04222BB3" w14:textId="1F9078C1" w:rsidR="00011855" w:rsidRPr="00B204FE" w:rsidRDefault="00011855" w:rsidP="003E38D9">
      <w:pPr>
        <w:numPr>
          <w:ilvl w:val="1"/>
          <w:numId w:val="5"/>
        </w:numPr>
        <w:spacing w:after="0" w:line="240" w:lineRule="auto"/>
        <w:ind w:left="709" w:hanging="709"/>
        <w:jc w:val="both"/>
        <w:rPr>
          <w:rFonts w:ascii="Arial" w:eastAsia="Times New Roman" w:hAnsi="Arial" w:cs="Arial"/>
          <w:b/>
          <w:i/>
          <w:lang w:eastAsia="cs-CZ"/>
        </w:rPr>
      </w:pPr>
      <w:r w:rsidRPr="00B204FE">
        <w:rPr>
          <w:rFonts w:ascii="Arial" w:hAnsi="Arial" w:cs="Arial"/>
        </w:rPr>
        <w:t>Poskytovatel odpovídá za kvalitu, všeobecnou a odbornou správnost poskytovaných servisních služeb. Poskytovatel je povinen při poskytování servisních služeb dle této smlouvy postupovat s odbornou péčí podle svých nejlepších znalostí a schopností, přičemž při své činnosti je povinen chránit zájmy a</w:t>
      </w:r>
      <w:r w:rsidR="00EE5DBB">
        <w:rPr>
          <w:rFonts w:ascii="Arial" w:hAnsi="Arial" w:cs="Arial"/>
        </w:rPr>
        <w:t> </w:t>
      </w:r>
      <w:r w:rsidRPr="00B204FE">
        <w:rPr>
          <w:rFonts w:ascii="Arial" w:hAnsi="Arial" w:cs="Arial"/>
        </w:rPr>
        <w:t>dobré jméno objednatele.</w:t>
      </w:r>
    </w:p>
    <w:p w14:paraId="2DF31A7D" w14:textId="77777777" w:rsidR="00890708" w:rsidRPr="00DD3671" w:rsidRDefault="00671FBD" w:rsidP="003E38D9">
      <w:pPr>
        <w:numPr>
          <w:ilvl w:val="1"/>
          <w:numId w:val="5"/>
        </w:numPr>
        <w:spacing w:after="0" w:line="240" w:lineRule="auto"/>
        <w:ind w:left="709" w:hanging="568"/>
        <w:jc w:val="both"/>
        <w:rPr>
          <w:rFonts w:ascii="Arial" w:eastAsia="Times New Roman" w:hAnsi="Arial" w:cs="Arial"/>
          <w:b/>
          <w:i/>
          <w:lang w:eastAsia="cs-CZ"/>
        </w:rPr>
      </w:pPr>
      <w:r w:rsidRPr="00DE4923">
        <w:rPr>
          <w:rFonts w:ascii="Arial" w:eastAsia="Times New Roman" w:hAnsi="Arial" w:cs="Arial"/>
          <w:lang w:eastAsia="cs-CZ"/>
        </w:rPr>
        <w:t>Poskytovatel je povinen zajistit řádné a včasné poskytování servisních služeb</w:t>
      </w:r>
      <w:r w:rsidR="00890708" w:rsidRPr="00DE4923">
        <w:rPr>
          <w:rFonts w:ascii="Arial" w:eastAsia="Times New Roman" w:hAnsi="Arial" w:cs="Arial"/>
          <w:lang w:eastAsia="cs-CZ"/>
        </w:rPr>
        <w:t xml:space="preserve"> podle této smlouvy</w:t>
      </w:r>
      <w:r w:rsidRPr="00DE4923">
        <w:rPr>
          <w:rFonts w:ascii="Arial" w:eastAsia="Times New Roman" w:hAnsi="Arial" w:cs="Arial"/>
          <w:lang w:eastAsia="cs-CZ"/>
        </w:rPr>
        <w:t xml:space="preserve"> tak, aby objednatel mohl řádným způsobem </w:t>
      </w:r>
      <w:r w:rsidR="00D47679">
        <w:rPr>
          <w:rFonts w:ascii="Arial" w:eastAsia="Times New Roman" w:hAnsi="Arial" w:cs="Arial"/>
          <w:lang w:eastAsia="cs-CZ"/>
        </w:rPr>
        <w:t>dílo</w:t>
      </w:r>
      <w:r w:rsidRPr="00DE4923">
        <w:rPr>
          <w:rFonts w:ascii="Arial" w:eastAsia="Times New Roman" w:hAnsi="Arial" w:cs="Arial"/>
          <w:lang w:eastAsia="cs-CZ"/>
        </w:rPr>
        <w:t xml:space="preserve"> užívat.</w:t>
      </w:r>
    </w:p>
    <w:p w14:paraId="624C0A8B" w14:textId="77777777" w:rsidR="00DD3671" w:rsidRPr="00B204FE" w:rsidRDefault="00DD3671" w:rsidP="003E38D9">
      <w:pPr>
        <w:numPr>
          <w:ilvl w:val="1"/>
          <w:numId w:val="5"/>
        </w:numPr>
        <w:spacing w:after="0" w:line="240" w:lineRule="auto"/>
        <w:ind w:left="709" w:hanging="709"/>
        <w:jc w:val="both"/>
        <w:rPr>
          <w:rFonts w:ascii="Arial" w:eastAsia="Times New Roman" w:hAnsi="Arial" w:cs="Arial"/>
          <w:lang w:eastAsia="cs-CZ"/>
        </w:rPr>
      </w:pPr>
      <w:r w:rsidRPr="00B204FE">
        <w:rPr>
          <w:rFonts w:ascii="Arial" w:eastAsia="Times New Roman" w:hAnsi="Arial" w:cs="Arial"/>
          <w:lang w:eastAsia="cs-CZ"/>
        </w:rPr>
        <w:t>Poskytovatel je povinen při poskytování servisníc</w:t>
      </w:r>
      <w:r w:rsidR="00C95573" w:rsidRPr="00B204FE">
        <w:rPr>
          <w:rFonts w:ascii="Arial" w:eastAsia="Times New Roman" w:hAnsi="Arial" w:cs="Arial"/>
          <w:lang w:eastAsia="cs-CZ"/>
        </w:rPr>
        <w:t>h služeb postupovat v souladu s </w:t>
      </w:r>
      <w:r w:rsidRPr="00B204FE">
        <w:rPr>
          <w:rFonts w:ascii="Arial" w:eastAsia="Times New Roman" w:hAnsi="Arial" w:cs="Arial"/>
          <w:lang w:eastAsia="cs-CZ"/>
        </w:rPr>
        <w:t>platnými právními předpisy ČR a EU.</w:t>
      </w:r>
    </w:p>
    <w:p w14:paraId="1A3D6E3C" w14:textId="564E7B4C" w:rsidR="00DD3671" w:rsidRPr="00B204FE" w:rsidRDefault="00DD3671" w:rsidP="003E38D9">
      <w:pPr>
        <w:numPr>
          <w:ilvl w:val="1"/>
          <w:numId w:val="5"/>
        </w:numPr>
        <w:spacing w:after="0" w:line="240" w:lineRule="auto"/>
        <w:ind w:left="709" w:hanging="709"/>
        <w:jc w:val="both"/>
        <w:rPr>
          <w:rFonts w:ascii="Arial" w:eastAsia="Times New Roman" w:hAnsi="Arial" w:cs="Arial"/>
          <w:lang w:eastAsia="cs-CZ"/>
        </w:rPr>
      </w:pPr>
      <w:r w:rsidRPr="00B204FE">
        <w:rPr>
          <w:rFonts w:ascii="Arial" w:eastAsia="Times New Roman" w:hAnsi="Arial" w:cs="Arial"/>
          <w:lang w:eastAsia="cs-CZ"/>
        </w:rPr>
        <w:t xml:space="preserve">Poskytovatel je oprávněn zajistit provádění částí servisních služeb </w:t>
      </w:r>
      <w:r w:rsidR="00D52389" w:rsidRPr="00B204FE">
        <w:rPr>
          <w:rFonts w:ascii="Arial" w:eastAsia="Times New Roman" w:hAnsi="Arial" w:cs="Arial"/>
          <w:lang w:eastAsia="cs-CZ"/>
        </w:rPr>
        <w:t>poddodavateli</w:t>
      </w:r>
      <w:r w:rsidRPr="00B204FE">
        <w:rPr>
          <w:rFonts w:ascii="Arial" w:eastAsia="Times New Roman" w:hAnsi="Arial" w:cs="Arial"/>
          <w:lang w:eastAsia="cs-CZ"/>
        </w:rPr>
        <w:t>. Poskytovate</w:t>
      </w:r>
      <w:r w:rsidR="00D52389" w:rsidRPr="00B204FE">
        <w:rPr>
          <w:rFonts w:ascii="Arial" w:eastAsia="Times New Roman" w:hAnsi="Arial" w:cs="Arial"/>
          <w:lang w:eastAsia="cs-CZ"/>
        </w:rPr>
        <w:t>l je povinen na žádost o</w:t>
      </w:r>
      <w:r w:rsidRPr="00B204FE">
        <w:rPr>
          <w:rFonts w:ascii="Arial" w:eastAsia="Times New Roman" w:hAnsi="Arial" w:cs="Arial"/>
          <w:lang w:eastAsia="cs-CZ"/>
        </w:rPr>
        <w:t xml:space="preserve">bjednatele sdělit identifikační údaje </w:t>
      </w:r>
      <w:r w:rsidR="00D52389" w:rsidRPr="00B204FE">
        <w:rPr>
          <w:rFonts w:ascii="Arial" w:eastAsia="Times New Roman" w:hAnsi="Arial" w:cs="Arial"/>
          <w:lang w:eastAsia="cs-CZ"/>
        </w:rPr>
        <w:t>poddodavatelů</w:t>
      </w:r>
      <w:r w:rsidRPr="00B204FE">
        <w:rPr>
          <w:rFonts w:ascii="Arial" w:eastAsia="Times New Roman" w:hAnsi="Arial" w:cs="Arial"/>
          <w:lang w:eastAsia="cs-CZ"/>
        </w:rPr>
        <w:t xml:space="preserve"> dle předchozí věty.</w:t>
      </w:r>
      <w:r w:rsidR="00D52389" w:rsidRPr="00B204FE">
        <w:rPr>
          <w:rFonts w:ascii="Arial" w:eastAsia="Times New Roman" w:hAnsi="Arial" w:cs="Arial"/>
          <w:lang w:eastAsia="cs-CZ"/>
        </w:rPr>
        <w:t xml:space="preserve"> </w:t>
      </w:r>
    </w:p>
    <w:p w14:paraId="76F4C44A" w14:textId="2D9F1E8B" w:rsidR="00D52389" w:rsidRPr="00D52389" w:rsidRDefault="00D52389" w:rsidP="003E38D9">
      <w:pPr>
        <w:numPr>
          <w:ilvl w:val="1"/>
          <w:numId w:val="5"/>
        </w:numPr>
        <w:spacing w:after="0" w:line="240" w:lineRule="auto"/>
        <w:ind w:left="709" w:hanging="709"/>
        <w:jc w:val="both"/>
        <w:rPr>
          <w:rFonts w:ascii="Arial" w:hAnsi="Arial" w:cs="Arial"/>
        </w:rPr>
      </w:pPr>
      <w:r w:rsidRPr="00D52389">
        <w:rPr>
          <w:rFonts w:ascii="Arial" w:hAnsi="Arial" w:cs="Arial"/>
        </w:rPr>
        <w:t>Poskytovatel je povinen při poskytování servisních služeb respektovat a dodržo</w:t>
      </w:r>
      <w:r>
        <w:rPr>
          <w:rFonts w:ascii="Arial" w:hAnsi="Arial" w:cs="Arial"/>
        </w:rPr>
        <w:t>vat pokyny o</w:t>
      </w:r>
      <w:r w:rsidRPr="00D52389">
        <w:rPr>
          <w:rFonts w:ascii="Arial" w:hAnsi="Arial" w:cs="Arial"/>
        </w:rPr>
        <w:t>bjednatel</w:t>
      </w:r>
      <w:r>
        <w:rPr>
          <w:rFonts w:ascii="Arial" w:hAnsi="Arial" w:cs="Arial"/>
        </w:rPr>
        <w:t>e. V případě nevhodných pokynů o</w:t>
      </w:r>
      <w:r w:rsidRPr="00D52389">
        <w:rPr>
          <w:rFonts w:ascii="Arial" w:hAnsi="Arial" w:cs="Arial"/>
        </w:rPr>
        <w:t>bjednatele je Poskytovatel povin</w:t>
      </w:r>
      <w:r>
        <w:rPr>
          <w:rFonts w:ascii="Arial" w:hAnsi="Arial" w:cs="Arial"/>
        </w:rPr>
        <w:t>en na nevhodnost těchto pokynů o</w:t>
      </w:r>
      <w:r w:rsidRPr="00D52389">
        <w:rPr>
          <w:rFonts w:ascii="Arial" w:hAnsi="Arial" w:cs="Arial"/>
        </w:rPr>
        <w:t>bjednatele písemně upo</w:t>
      </w:r>
      <w:r>
        <w:rPr>
          <w:rFonts w:ascii="Arial" w:hAnsi="Arial" w:cs="Arial"/>
        </w:rPr>
        <w:t xml:space="preserve">zornit, v opačném </w:t>
      </w:r>
      <w:r>
        <w:rPr>
          <w:rFonts w:ascii="Arial" w:hAnsi="Arial" w:cs="Arial"/>
        </w:rPr>
        <w:lastRenderedPageBreak/>
        <w:t>případě nese p</w:t>
      </w:r>
      <w:r w:rsidRPr="00D52389">
        <w:rPr>
          <w:rFonts w:ascii="Arial" w:hAnsi="Arial" w:cs="Arial"/>
        </w:rPr>
        <w:t>oskytovatel zejména odpovědnost za škodu a nemajetkovou újmu, která v důsledku nevhod</w:t>
      </w:r>
      <w:r>
        <w:rPr>
          <w:rFonts w:ascii="Arial" w:hAnsi="Arial" w:cs="Arial"/>
        </w:rPr>
        <w:t>ných pokynů o</w:t>
      </w:r>
      <w:r w:rsidRPr="00D52389">
        <w:rPr>
          <w:rFonts w:ascii="Arial" w:hAnsi="Arial" w:cs="Arial"/>
        </w:rPr>
        <w:t>bjednateli nebo třetím osobám vznikla.</w:t>
      </w:r>
    </w:p>
    <w:p w14:paraId="271B3E46" w14:textId="77777777" w:rsidR="00D52389" w:rsidRPr="00D52389" w:rsidRDefault="00D52389" w:rsidP="003E38D9">
      <w:pPr>
        <w:numPr>
          <w:ilvl w:val="1"/>
          <w:numId w:val="5"/>
        </w:numPr>
        <w:spacing w:after="0" w:line="240" w:lineRule="auto"/>
        <w:ind w:left="709" w:hanging="709"/>
        <w:jc w:val="both"/>
        <w:rPr>
          <w:rFonts w:ascii="Arial" w:hAnsi="Arial" w:cs="Arial"/>
        </w:rPr>
      </w:pPr>
      <w:r w:rsidRPr="00D52389">
        <w:rPr>
          <w:rFonts w:ascii="Arial" w:hAnsi="Arial" w:cs="Arial"/>
        </w:rPr>
        <w:t>Objedna</w:t>
      </w:r>
      <w:r>
        <w:rPr>
          <w:rFonts w:ascii="Arial" w:hAnsi="Arial" w:cs="Arial"/>
        </w:rPr>
        <w:t>tel je povinen spolupracovat s p</w:t>
      </w:r>
      <w:r w:rsidRPr="00D52389">
        <w:rPr>
          <w:rFonts w:ascii="Arial" w:hAnsi="Arial" w:cs="Arial"/>
        </w:rPr>
        <w:t>oskytovatelem a poskytovat mu veškerou nutnou součinnost potřebnou pro řádné poskytování servisních služeb podle této smlouvy. Ob</w:t>
      </w:r>
      <w:r>
        <w:rPr>
          <w:rFonts w:ascii="Arial" w:hAnsi="Arial" w:cs="Arial"/>
        </w:rPr>
        <w:t>jednatel je povinen informovat p</w:t>
      </w:r>
      <w:r w:rsidRPr="00D52389">
        <w:rPr>
          <w:rFonts w:ascii="Arial" w:hAnsi="Arial" w:cs="Arial"/>
        </w:rPr>
        <w:t>oskytovatele o veškerých skutečnostech, které jsou nebo mohou být důležité pro poskytování servisních služeb dle této smlouvy.</w:t>
      </w:r>
    </w:p>
    <w:p w14:paraId="5B30D2C7" w14:textId="77777777" w:rsidR="00D52389" w:rsidRPr="00D52389" w:rsidRDefault="00D52389" w:rsidP="003E38D9">
      <w:pPr>
        <w:numPr>
          <w:ilvl w:val="1"/>
          <w:numId w:val="5"/>
        </w:numPr>
        <w:spacing w:after="0" w:line="240" w:lineRule="auto"/>
        <w:ind w:left="709" w:hanging="709"/>
        <w:jc w:val="both"/>
        <w:rPr>
          <w:rFonts w:ascii="Arial" w:hAnsi="Arial" w:cs="Arial"/>
        </w:rPr>
      </w:pPr>
      <w:r>
        <w:rPr>
          <w:rFonts w:ascii="Arial" w:hAnsi="Arial" w:cs="Arial"/>
        </w:rPr>
        <w:t>Pokud o</w:t>
      </w:r>
      <w:r w:rsidRPr="00D52389">
        <w:rPr>
          <w:rFonts w:ascii="Arial" w:hAnsi="Arial" w:cs="Arial"/>
        </w:rPr>
        <w:t>bjednatel neposkytne so</w:t>
      </w:r>
      <w:r>
        <w:rPr>
          <w:rFonts w:ascii="Arial" w:hAnsi="Arial" w:cs="Arial"/>
        </w:rPr>
        <w:t>učinnost dle tohoto článku, má poskytovatel právo požadovat od o</w:t>
      </w:r>
      <w:r w:rsidRPr="00D52389">
        <w:rPr>
          <w:rFonts w:ascii="Arial" w:hAnsi="Arial" w:cs="Arial"/>
        </w:rPr>
        <w:t>bjednatele posunutí stanovených termí</w:t>
      </w:r>
      <w:r>
        <w:rPr>
          <w:rFonts w:ascii="Arial" w:hAnsi="Arial" w:cs="Arial"/>
        </w:rPr>
        <w:t>nů o dobu, po kterou nemohl p</w:t>
      </w:r>
      <w:r w:rsidRPr="00D52389">
        <w:rPr>
          <w:rFonts w:ascii="Arial" w:hAnsi="Arial" w:cs="Arial"/>
        </w:rPr>
        <w:t>oskytovatel poskytovat servisní služby dle této smlouvy z důvodu neposkytnutí součinnosti. Objednatel je povinen takovému požadavku vyhovět.</w:t>
      </w:r>
    </w:p>
    <w:p w14:paraId="7B1303D7" w14:textId="36294182" w:rsidR="00D52389" w:rsidRPr="00D52389" w:rsidRDefault="00D52389" w:rsidP="003E38D9">
      <w:pPr>
        <w:numPr>
          <w:ilvl w:val="1"/>
          <w:numId w:val="5"/>
        </w:numPr>
        <w:spacing w:after="0" w:line="240" w:lineRule="auto"/>
        <w:ind w:left="709" w:hanging="709"/>
        <w:jc w:val="both"/>
        <w:rPr>
          <w:rFonts w:ascii="Arial" w:hAnsi="Arial" w:cs="Arial"/>
        </w:rPr>
      </w:pPr>
      <w:r w:rsidRPr="00D52389">
        <w:rPr>
          <w:rFonts w:ascii="Arial" w:hAnsi="Arial" w:cs="Arial"/>
        </w:rPr>
        <w:t>Ob</w:t>
      </w:r>
      <w:r>
        <w:rPr>
          <w:rFonts w:ascii="Arial" w:hAnsi="Arial" w:cs="Arial"/>
        </w:rPr>
        <w:t>jednatel je</w:t>
      </w:r>
      <w:r w:rsidR="00375570">
        <w:rPr>
          <w:rFonts w:ascii="Arial" w:hAnsi="Arial" w:cs="Arial"/>
        </w:rPr>
        <w:t xml:space="preserve"> v případě varianty 1</w:t>
      </w:r>
      <w:r>
        <w:rPr>
          <w:rFonts w:ascii="Arial" w:hAnsi="Arial" w:cs="Arial"/>
        </w:rPr>
        <w:t xml:space="preserve"> povinen poskytnout p</w:t>
      </w:r>
      <w:r w:rsidRPr="00D52389">
        <w:rPr>
          <w:rFonts w:ascii="Arial" w:hAnsi="Arial" w:cs="Arial"/>
        </w:rPr>
        <w:t>oskytovateli součinnost k</w:t>
      </w:r>
      <w:r w:rsidR="00EE5DBB">
        <w:rPr>
          <w:rFonts w:ascii="Arial" w:hAnsi="Arial" w:cs="Arial"/>
        </w:rPr>
        <w:t> </w:t>
      </w:r>
      <w:r w:rsidRPr="00D52389">
        <w:rPr>
          <w:rFonts w:ascii="Arial" w:hAnsi="Arial" w:cs="Arial"/>
        </w:rPr>
        <w:t>zajištění vzdáleného přís</w:t>
      </w:r>
      <w:r>
        <w:rPr>
          <w:rFonts w:ascii="Arial" w:hAnsi="Arial" w:cs="Arial"/>
        </w:rPr>
        <w:t>tupu p</w:t>
      </w:r>
      <w:r w:rsidRPr="00D52389">
        <w:rPr>
          <w:rFonts w:ascii="Arial" w:hAnsi="Arial" w:cs="Arial"/>
        </w:rPr>
        <w:t>oskytovateli k serverům IS výhradně pro účely poskytování servisních služeb podle této smlouvy.</w:t>
      </w:r>
    </w:p>
    <w:p w14:paraId="40137BD9" w14:textId="77777777" w:rsidR="001F635D" w:rsidRPr="00DE4923" w:rsidRDefault="001F635D" w:rsidP="00AD52EC">
      <w:pPr>
        <w:spacing w:after="0" w:line="240" w:lineRule="auto"/>
        <w:ind w:left="709"/>
        <w:jc w:val="both"/>
        <w:rPr>
          <w:rFonts w:ascii="Arial" w:eastAsia="Times New Roman" w:hAnsi="Arial" w:cs="Arial"/>
          <w:lang w:eastAsia="cs-CZ"/>
        </w:rPr>
      </w:pPr>
    </w:p>
    <w:p w14:paraId="4682F89E" w14:textId="77777777" w:rsidR="00CC43F5" w:rsidRPr="00DE4923" w:rsidRDefault="00C95573" w:rsidP="002C0883">
      <w:pPr>
        <w:numPr>
          <w:ilvl w:val="0"/>
          <w:numId w:val="1"/>
        </w:numPr>
        <w:tabs>
          <w:tab w:val="clear" w:pos="720"/>
        </w:tabs>
        <w:spacing w:after="0" w:line="240" w:lineRule="auto"/>
        <w:ind w:hanging="720"/>
        <w:jc w:val="both"/>
        <w:rPr>
          <w:rFonts w:ascii="Arial" w:eastAsia="Times New Roman" w:hAnsi="Arial" w:cs="Arial"/>
          <w:b/>
          <w:lang w:eastAsia="cs-CZ"/>
        </w:rPr>
      </w:pPr>
      <w:r>
        <w:rPr>
          <w:rFonts w:ascii="Arial" w:eastAsia="Times New Roman" w:hAnsi="Arial" w:cs="Arial"/>
          <w:b/>
          <w:lang w:eastAsia="cs-CZ"/>
        </w:rPr>
        <w:t>Cena servisních služeb, fakturace a platební podmínky</w:t>
      </w:r>
    </w:p>
    <w:p w14:paraId="29889580" w14:textId="77777777" w:rsidR="00F84486" w:rsidRPr="00F84486" w:rsidRDefault="00F84486" w:rsidP="00BD7EBC">
      <w:pPr>
        <w:numPr>
          <w:ilvl w:val="1"/>
          <w:numId w:val="6"/>
        </w:numPr>
        <w:spacing w:after="0" w:line="240" w:lineRule="auto"/>
        <w:ind w:left="709" w:hanging="709"/>
        <w:jc w:val="both"/>
        <w:rPr>
          <w:rFonts w:ascii="Arial" w:eastAsia="Times New Roman" w:hAnsi="Arial" w:cs="Arial"/>
          <w:lang w:eastAsia="cs-CZ"/>
        </w:rPr>
      </w:pPr>
      <w:r w:rsidRPr="00F84486">
        <w:rPr>
          <w:rFonts w:ascii="Arial" w:eastAsia="Times New Roman" w:hAnsi="Arial" w:cs="Arial"/>
          <w:lang w:eastAsia="cs-CZ"/>
        </w:rPr>
        <w:t>O</w:t>
      </w:r>
      <w:r>
        <w:rPr>
          <w:rFonts w:ascii="Arial" w:eastAsia="Times New Roman" w:hAnsi="Arial" w:cs="Arial"/>
          <w:lang w:eastAsia="cs-CZ"/>
        </w:rPr>
        <w:t>bjednatel se zavazuje zaplatit p</w:t>
      </w:r>
      <w:r w:rsidRPr="00F84486">
        <w:rPr>
          <w:rFonts w:ascii="Arial" w:eastAsia="Times New Roman" w:hAnsi="Arial" w:cs="Arial"/>
          <w:lang w:eastAsia="cs-CZ"/>
        </w:rPr>
        <w:t>oskytovateli za poskytování servisních služeb dle této smlouvy smluvní cenu</w:t>
      </w:r>
      <w:r>
        <w:rPr>
          <w:rFonts w:ascii="Arial" w:eastAsia="Times New Roman" w:hAnsi="Arial" w:cs="Arial"/>
          <w:lang w:eastAsia="cs-CZ"/>
        </w:rPr>
        <w:t xml:space="preserve"> dle </w:t>
      </w:r>
      <w:r w:rsidR="00841BFA">
        <w:rPr>
          <w:rFonts w:ascii="Arial" w:eastAsia="Times New Roman" w:hAnsi="Arial" w:cs="Arial"/>
          <w:lang w:eastAsia="cs-CZ"/>
        </w:rPr>
        <w:t>čl. 5.4 smlouvy</w:t>
      </w:r>
      <w:r w:rsidRPr="00F84486">
        <w:rPr>
          <w:rFonts w:ascii="Arial" w:eastAsia="Times New Roman" w:hAnsi="Arial" w:cs="Arial"/>
          <w:lang w:eastAsia="cs-CZ"/>
        </w:rPr>
        <w:t xml:space="preserve">. </w:t>
      </w:r>
    </w:p>
    <w:p w14:paraId="77DC09A4" w14:textId="77777777" w:rsidR="00F84486" w:rsidRPr="00F84486" w:rsidRDefault="00F84486" w:rsidP="00BD7EBC">
      <w:pPr>
        <w:numPr>
          <w:ilvl w:val="1"/>
          <w:numId w:val="6"/>
        </w:numPr>
        <w:spacing w:after="0" w:line="240" w:lineRule="auto"/>
        <w:ind w:left="709" w:hanging="709"/>
        <w:jc w:val="both"/>
        <w:rPr>
          <w:rFonts w:ascii="Arial" w:eastAsia="Times New Roman" w:hAnsi="Arial" w:cs="Arial"/>
          <w:lang w:eastAsia="cs-CZ"/>
        </w:rPr>
      </w:pPr>
      <w:r w:rsidRPr="00F84486">
        <w:rPr>
          <w:rFonts w:ascii="Arial" w:eastAsia="Times New Roman" w:hAnsi="Arial" w:cs="Arial"/>
          <w:lang w:eastAsia="cs-CZ"/>
        </w:rPr>
        <w:t>Cena servisních služeb zahrn</w:t>
      </w:r>
      <w:r>
        <w:rPr>
          <w:rFonts w:ascii="Arial" w:eastAsia="Times New Roman" w:hAnsi="Arial" w:cs="Arial"/>
          <w:lang w:eastAsia="cs-CZ"/>
        </w:rPr>
        <w:t>uje veškeré náklady, jež mohou poskytovateli v </w:t>
      </w:r>
      <w:r w:rsidRPr="00F84486">
        <w:rPr>
          <w:rFonts w:ascii="Arial" w:eastAsia="Times New Roman" w:hAnsi="Arial" w:cs="Arial"/>
          <w:lang w:eastAsia="cs-CZ"/>
        </w:rPr>
        <w:t>souvislosti s poskytováním služeb vzniknout, zejm. cestovní výdaje a náklady na softwarové a hardwarové vybavení.</w:t>
      </w:r>
      <w:r w:rsidR="00C95573">
        <w:rPr>
          <w:rFonts w:ascii="Arial" w:eastAsia="Times New Roman" w:hAnsi="Arial" w:cs="Arial"/>
          <w:lang w:eastAsia="cs-CZ"/>
        </w:rPr>
        <w:t xml:space="preserve"> Za poskytování služeb tak p</w:t>
      </w:r>
      <w:r w:rsidR="00C95573" w:rsidRPr="00C95573">
        <w:rPr>
          <w:rFonts w:ascii="Arial" w:eastAsia="Times New Roman" w:hAnsi="Arial" w:cs="Arial"/>
          <w:lang w:eastAsia="cs-CZ"/>
        </w:rPr>
        <w:t>oskytovatel kromě shora uvedené ceny nemá nárok na žádné další finanční plnění.</w:t>
      </w:r>
    </w:p>
    <w:p w14:paraId="4F6AD6FB" w14:textId="77777777" w:rsidR="00F84486" w:rsidRPr="00074A61" w:rsidRDefault="00F84486" w:rsidP="00BD7EBC">
      <w:pPr>
        <w:numPr>
          <w:ilvl w:val="1"/>
          <w:numId w:val="6"/>
        </w:numPr>
        <w:spacing w:after="0" w:line="240" w:lineRule="auto"/>
        <w:ind w:left="709" w:hanging="709"/>
        <w:jc w:val="both"/>
        <w:rPr>
          <w:rFonts w:ascii="Arial" w:eastAsia="Times New Roman" w:hAnsi="Arial" w:cs="Arial"/>
          <w:b/>
          <w:i/>
          <w:lang w:eastAsia="cs-CZ"/>
        </w:rPr>
      </w:pPr>
      <w:r w:rsidRPr="00F84486">
        <w:rPr>
          <w:rFonts w:ascii="Arial" w:eastAsia="Times New Roman" w:hAnsi="Arial" w:cs="Arial"/>
          <w:lang w:eastAsia="cs-CZ"/>
        </w:rPr>
        <w:t>K ceně plnění bude připočtena DPH v příslušné výši dle platných právních předpisů účinných v okamžiku poskytování servisních služeb.</w:t>
      </w:r>
    </w:p>
    <w:p w14:paraId="50C64582" w14:textId="77777777" w:rsidR="00687511" w:rsidRPr="00687511" w:rsidRDefault="00074A61" w:rsidP="00BD7EBC">
      <w:pPr>
        <w:numPr>
          <w:ilvl w:val="1"/>
          <w:numId w:val="6"/>
        </w:numPr>
        <w:spacing w:after="0" w:line="240" w:lineRule="auto"/>
        <w:ind w:left="709" w:hanging="709"/>
        <w:jc w:val="both"/>
        <w:rPr>
          <w:rFonts w:ascii="Arial" w:eastAsia="Times New Roman" w:hAnsi="Arial" w:cs="Arial"/>
          <w:lang w:eastAsia="cs-CZ"/>
        </w:rPr>
      </w:pPr>
      <w:r w:rsidRPr="00074A61">
        <w:rPr>
          <w:rFonts w:ascii="Arial" w:eastAsia="Times New Roman" w:hAnsi="Arial" w:cs="Arial"/>
          <w:lang w:eastAsia="cs-CZ"/>
        </w:rPr>
        <w:t xml:space="preserve">Cenu za poskytování servisních služeb </w:t>
      </w:r>
      <w:r w:rsidR="00256E74">
        <w:rPr>
          <w:rFonts w:ascii="Arial" w:eastAsia="Times New Roman" w:hAnsi="Arial" w:cs="Arial"/>
          <w:lang w:eastAsia="cs-CZ"/>
        </w:rPr>
        <w:t>se o</w:t>
      </w:r>
      <w:r w:rsidRPr="00074A61">
        <w:rPr>
          <w:rFonts w:ascii="Arial" w:eastAsia="Times New Roman" w:hAnsi="Arial" w:cs="Arial"/>
          <w:lang w:eastAsia="cs-CZ"/>
        </w:rPr>
        <w:t>bjednatel zavazuje platit na základě faktur (d</w:t>
      </w:r>
      <w:r w:rsidR="00256E74">
        <w:rPr>
          <w:rFonts w:ascii="Arial" w:eastAsia="Times New Roman" w:hAnsi="Arial" w:cs="Arial"/>
          <w:lang w:eastAsia="cs-CZ"/>
        </w:rPr>
        <w:t>ále jen „faktura“) vystavených p</w:t>
      </w:r>
      <w:r w:rsidRPr="00074A61">
        <w:rPr>
          <w:rFonts w:ascii="Arial" w:eastAsia="Times New Roman" w:hAnsi="Arial" w:cs="Arial"/>
          <w:lang w:eastAsia="cs-CZ"/>
        </w:rPr>
        <w:t xml:space="preserve">oskytovatelem po uplynutí kalendářního čtvrtletí. </w:t>
      </w:r>
      <w:r w:rsidR="00687511" w:rsidRPr="00687511">
        <w:rPr>
          <w:rFonts w:ascii="Arial" w:eastAsia="Times New Roman" w:hAnsi="Arial" w:cs="Arial"/>
          <w:lang w:eastAsia="cs-CZ"/>
        </w:rPr>
        <w:t>Fakturou bude vyúčtována</w:t>
      </w:r>
      <w:r w:rsidR="00BC6711">
        <w:rPr>
          <w:rFonts w:ascii="Arial" w:eastAsia="Times New Roman" w:hAnsi="Arial" w:cs="Arial"/>
          <w:lang w:eastAsia="cs-CZ"/>
        </w:rPr>
        <w:t xml:space="preserve"> vždy následujícím způsobem</w:t>
      </w:r>
      <w:r w:rsidR="00687511" w:rsidRPr="00687511">
        <w:rPr>
          <w:rFonts w:ascii="Arial" w:eastAsia="Times New Roman" w:hAnsi="Arial" w:cs="Arial"/>
          <w:lang w:eastAsia="cs-CZ"/>
        </w:rPr>
        <w:t xml:space="preserve">: </w:t>
      </w:r>
    </w:p>
    <w:p w14:paraId="61655C66" w14:textId="49DBF2D0" w:rsidR="00687511" w:rsidRDefault="00687511" w:rsidP="00BD7EBC">
      <w:pPr>
        <w:numPr>
          <w:ilvl w:val="2"/>
          <w:numId w:val="29"/>
        </w:numPr>
        <w:spacing w:after="0" w:line="240" w:lineRule="auto"/>
        <w:ind w:left="1985" w:hanging="709"/>
        <w:jc w:val="both"/>
        <w:rPr>
          <w:rFonts w:ascii="Arial" w:eastAsia="Times New Roman" w:hAnsi="Arial" w:cs="Arial"/>
          <w:lang w:eastAsia="cs-CZ"/>
        </w:rPr>
      </w:pPr>
      <w:r w:rsidRPr="00687511">
        <w:rPr>
          <w:rFonts w:ascii="Arial" w:eastAsia="Times New Roman" w:hAnsi="Arial" w:cs="Arial"/>
          <w:lang w:eastAsia="cs-CZ"/>
        </w:rPr>
        <w:t>cena servisních služeb</w:t>
      </w:r>
      <w:r w:rsidR="00927D64">
        <w:rPr>
          <w:rFonts w:ascii="Arial" w:eastAsia="Times New Roman" w:hAnsi="Arial" w:cs="Arial"/>
          <w:lang w:eastAsia="cs-CZ"/>
        </w:rPr>
        <w:t xml:space="preserve"> v kategorii</w:t>
      </w:r>
      <w:r w:rsidRPr="00687511">
        <w:rPr>
          <w:rFonts w:ascii="Arial" w:eastAsia="Times New Roman" w:hAnsi="Arial" w:cs="Arial"/>
          <w:lang w:eastAsia="cs-CZ"/>
        </w:rPr>
        <w:t xml:space="preserve"> </w:t>
      </w:r>
      <w:r>
        <w:rPr>
          <w:rFonts w:ascii="Arial" w:eastAsia="Times New Roman" w:hAnsi="Arial" w:cs="Arial"/>
          <w:lang w:eastAsia="cs-CZ"/>
        </w:rPr>
        <w:t>„technické podpory“ poskytnutých p</w:t>
      </w:r>
      <w:r w:rsidRPr="00687511">
        <w:rPr>
          <w:rFonts w:ascii="Arial" w:eastAsia="Times New Roman" w:hAnsi="Arial" w:cs="Arial"/>
          <w:lang w:eastAsia="cs-CZ"/>
        </w:rPr>
        <w:t xml:space="preserve">oskytovatelem, a to dle hodinové sazby servisu </w:t>
      </w:r>
      <w:r w:rsidR="00255C27">
        <w:rPr>
          <w:rFonts w:ascii="Arial" w:hAnsi="Arial" w:cs="Arial"/>
        </w:rPr>
        <w:t>…………………. (</w:t>
      </w:r>
      <w:r w:rsidR="00255C27" w:rsidRPr="00255C27">
        <w:rPr>
          <w:rFonts w:ascii="Arial" w:hAnsi="Arial" w:cs="Arial"/>
          <w:i/>
          <w:color w:val="FF0000"/>
        </w:rPr>
        <w:t>doplní účastník řízení</w:t>
      </w:r>
      <w:r w:rsidR="00255C27">
        <w:rPr>
          <w:rFonts w:ascii="Arial" w:hAnsi="Arial" w:cs="Arial"/>
        </w:rPr>
        <w:t>)</w:t>
      </w:r>
      <w:r w:rsidR="008D0638">
        <w:rPr>
          <w:rFonts w:ascii="Arial" w:hAnsi="Arial" w:cs="Arial"/>
        </w:rPr>
        <w:t xml:space="preserve"> </w:t>
      </w:r>
      <w:r w:rsidRPr="00687511">
        <w:rPr>
          <w:rFonts w:ascii="Arial" w:eastAsia="Times New Roman" w:hAnsi="Arial" w:cs="Arial"/>
          <w:lang w:eastAsia="cs-CZ"/>
        </w:rPr>
        <w:t>a času skutečně, pr</w:t>
      </w:r>
      <w:r>
        <w:rPr>
          <w:rFonts w:ascii="Arial" w:eastAsia="Times New Roman" w:hAnsi="Arial" w:cs="Arial"/>
          <w:lang w:eastAsia="cs-CZ"/>
        </w:rPr>
        <w:t>okazatelně a účelně stráveného p</w:t>
      </w:r>
      <w:r w:rsidRPr="00687511">
        <w:rPr>
          <w:rFonts w:ascii="Arial" w:eastAsia="Times New Roman" w:hAnsi="Arial" w:cs="Arial"/>
          <w:lang w:eastAsia="cs-CZ"/>
        </w:rPr>
        <w:t xml:space="preserve">oskytovatelem při poskytování těchto služeb v příslušném kalendářním čtvrtletí, </w:t>
      </w:r>
    </w:p>
    <w:p w14:paraId="08969C89" w14:textId="6DBBA678" w:rsidR="00927D64" w:rsidRDefault="00687511" w:rsidP="00BD7EBC">
      <w:pPr>
        <w:numPr>
          <w:ilvl w:val="2"/>
          <w:numId w:val="29"/>
        </w:numPr>
        <w:spacing w:after="0" w:line="240" w:lineRule="auto"/>
        <w:ind w:left="1985" w:hanging="709"/>
        <w:jc w:val="both"/>
        <w:rPr>
          <w:rFonts w:ascii="Arial" w:eastAsia="Times New Roman" w:hAnsi="Arial" w:cs="Arial"/>
          <w:lang w:eastAsia="cs-CZ"/>
        </w:rPr>
      </w:pPr>
      <w:r w:rsidRPr="00687511">
        <w:rPr>
          <w:rFonts w:ascii="Arial" w:eastAsia="Times New Roman" w:hAnsi="Arial" w:cs="Arial"/>
          <w:lang w:eastAsia="cs-CZ"/>
        </w:rPr>
        <w:t xml:space="preserve">paušální </w:t>
      </w:r>
      <w:r w:rsidR="00927D64">
        <w:rPr>
          <w:rFonts w:ascii="Arial" w:eastAsia="Times New Roman" w:hAnsi="Arial" w:cs="Arial"/>
          <w:lang w:eastAsia="cs-CZ"/>
        </w:rPr>
        <w:t xml:space="preserve">čtvrtletní </w:t>
      </w:r>
      <w:r w:rsidRPr="00687511">
        <w:rPr>
          <w:rFonts w:ascii="Arial" w:eastAsia="Times New Roman" w:hAnsi="Arial" w:cs="Arial"/>
          <w:lang w:eastAsia="cs-CZ"/>
        </w:rPr>
        <w:t xml:space="preserve">odměna </w:t>
      </w:r>
      <w:r w:rsidR="009B2847">
        <w:rPr>
          <w:rFonts w:ascii="Arial" w:eastAsia="Times New Roman" w:hAnsi="Arial" w:cs="Arial"/>
          <w:lang w:eastAsia="cs-CZ"/>
        </w:rPr>
        <w:t xml:space="preserve">(čtvrtletní paušál servisu) </w:t>
      </w:r>
      <w:r w:rsidR="00927D64">
        <w:rPr>
          <w:rFonts w:ascii="Arial" w:eastAsia="Times New Roman" w:hAnsi="Arial" w:cs="Arial"/>
          <w:lang w:eastAsia="cs-CZ"/>
        </w:rPr>
        <w:t xml:space="preserve">ve výši </w:t>
      </w:r>
      <w:r w:rsidR="00255C27">
        <w:rPr>
          <w:rFonts w:ascii="Arial" w:hAnsi="Arial" w:cs="Arial"/>
        </w:rPr>
        <w:t>…………………. (</w:t>
      </w:r>
      <w:r w:rsidR="00255C27" w:rsidRPr="00255C27">
        <w:rPr>
          <w:rFonts w:ascii="Arial" w:hAnsi="Arial" w:cs="Arial"/>
          <w:i/>
          <w:color w:val="FF0000"/>
        </w:rPr>
        <w:t>doplní účastník řízení</w:t>
      </w:r>
      <w:r w:rsidR="00255C27">
        <w:rPr>
          <w:rFonts w:ascii="Arial" w:hAnsi="Arial" w:cs="Arial"/>
        </w:rPr>
        <w:t>)</w:t>
      </w:r>
      <w:r w:rsidR="008D0638">
        <w:rPr>
          <w:rFonts w:ascii="Arial" w:hAnsi="Arial" w:cs="Arial"/>
        </w:rPr>
        <w:t xml:space="preserve"> </w:t>
      </w:r>
      <w:r w:rsidR="00927D64">
        <w:rPr>
          <w:rFonts w:ascii="Arial" w:eastAsia="Times New Roman" w:hAnsi="Arial" w:cs="Arial"/>
          <w:lang w:eastAsia="cs-CZ"/>
        </w:rPr>
        <w:t>zahrnující:</w:t>
      </w:r>
    </w:p>
    <w:p w14:paraId="14FFE154" w14:textId="77777777" w:rsidR="00074A61" w:rsidRDefault="00927D64" w:rsidP="00BD7EBC">
      <w:pPr>
        <w:pStyle w:val="Odstavecseseznamem"/>
        <w:numPr>
          <w:ilvl w:val="2"/>
          <w:numId w:val="32"/>
        </w:numPr>
        <w:spacing w:after="0" w:line="240" w:lineRule="auto"/>
        <w:ind w:left="1985" w:hanging="284"/>
        <w:jc w:val="both"/>
        <w:rPr>
          <w:rFonts w:ascii="Arial" w:eastAsia="Times New Roman" w:hAnsi="Arial" w:cs="Arial"/>
          <w:lang w:eastAsia="cs-CZ"/>
        </w:rPr>
      </w:pPr>
      <w:r w:rsidRPr="00927D64">
        <w:rPr>
          <w:rFonts w:ascii="Arial" w:hAnsi="Arial" w:cs="Arial"/>
        </w:rPr>
        <w:t xml:space="preserve">servisní pohotovost </w:t>
      </w:r>
      <w:r w:rsidR="00687511" w:rsidRPr="00927D64">
        <w:rPr>
          <w:rFonts w:ascii="Arial" w:eastAsia="Times New Roman" w:hAnsi="Arial" w:cs="Arial"/>
          <w:lang w:eastAsia="cs-CZ"/>
        </w:rPr>
        <w:t>dle čl. 2.4 této smlouvy</w:t>
      </w:r>
      <w:r w:rsidRPr="00927D64">
        <w:rPr>
          <w:rFonts w:ascii="Arial" w:eastAsia="Times New Roman" w:hAnsi="Arial" w:cs="Arial"/>
          <w:lang w:eastAsia="cs-CZ"/>
        </w:rPr>
        <w:t>,</w:t>
      </w:r>
    </w:p>
    <w:p w14:paraId="377417C7" w14:textId="77777777" w:rsidR="00927D64" w:rsidRDefault="00927D64" w:rsidP="00BD7EBC">
      <w:pPr>
        <w:pStyle w:val="Odstavecseseznamem"/>
        <w:numPr>
          <w:ilvl w:val="2"/>
          <w:numId w:val="32"/>
        </w:numPr>
        <w:spacing w:after="0" w:line="240" w:lineRule="auto"/>
        <w:ind w:left="1985" w:hanging="284"/>
        <w:jc w:val="both"/>
        <w:rPr>
          <w:rFonts w:ascii="Arial" w:eastAsia="Times New Roman" w:hAnsi="Arial" w:cs="Arial"/>
          <w:lang w:eastAsia="cs-CZ"/>
        </w:rPr>
      </w:pPr>
      <w:r>
        <w:rPr>
          <w:rFonts w:ascii="Arial" w:eastAsia="Times New Roman" w:hAnsi="Arial" w:cs="Arial"/>
          <w:lang w:eastAsia="cs-CZ"/>
        </w:rPr>
        <w:t>servisní služby v kategorii</w:t>
      </w:r>
      <w:r w:rsidRPr="00687511">
        <w:rPr>
          <w:rFonts w:ascii="Arial" w:eastAsia="Times New Roman" w:hAnsi="Arial" w:cs="Arial"/>
          <w:lang w:eastAsia="cs-CZ"/>
        </w:rPr>
        <w:t xml:space="preserve"> </w:t>
      </w:r>
      <w:r>
        <w:rPr>
          <w:rFonts w:ascii="Arial" w:eastAsia="Times New Roman" w:hAnsi="Arial" w:cs="Arial"/>
          <w:lang w:eastAsia="cs-CZ"/>
        </w:rPr>
        <w:t>„řešení inciden</w:t>
      </w:r>
      <w:r w:rsidR="00BC6711">
        <w:rPr>
          <w:rFonts w:ascii="Arial" w:eastAsia="Times New Roman" w:hAnsi="Arial" w:cs="Arial"/>
          <w:lang w:eastAsia="cs-CZ"/>
        </w:rPr>
        <w:t>tů“ poskytnuté</w:t>
      </w:r>
      <w:r>
        <w:rPr>
          <w:rFonts w:ascii="Arial" w:eastAsia="Times New Roman" w:hAnsi="Arial" w:cs="Arial"/>
          <w:lang w:eastAsia="cs-CZ"/>
        </w:rPr>
        <w:t xml:space="preserve"> p</w:t>
      </w:r>
      <w:r w:rsidRPr="00687511">
        <w:rPr>
          <w:rFonts w:ascii="Arial" w:eastAsia="Times New Roman" w:hAnsi="Arial" w:cs="Arial"/>
          <w:lang w:eastAsia="cs-CZ"/>
        </w:rPr>
        <w:t>oskytovatelem</w:t>
      </w:r>
      <w:r>
        <w:rPr>
          <w:rFonts w:ascii="Arial" w:eastAsia="Times New Roman" w:hAnsi="Arial" w:cs="Arial"/>
          <w:lang w:eastAsia="cs-CZ"/>
        </w:rPr>
        <w:t xml:space="preserve"> v příslušném čtvrtletí,</w:t>
      </w:r>
    </w:p>
    <w:p w14:paraId="7BC0F2F9" w14:textId="77777777" w:rsidR="00927D64" w:rsidRDefault="00927D64" w:rsidP="00BD7EBC">
      <w:pPr>
        <w:pStyle w:val="Odstavecseseznamem"/>
        <w:numPr>
          <w:ilvl w:val="2"/>
          <w:numId w:val="32"/>
        </w:numPr>
        <w:spacing w:after="0" w:line="240" w:lineRule="auto"/>
        <w:ind w:left="1985" w:hanging="284"/>
        <w:jc w:val="both"/>
        <w:rPr>
          <w:rFonts w:ascii="Arial" w:eastAsia="Times New Roman" w:hAnsi="Arial" w:cs="Arial"/>
          <w:lang w:eastAsia="cs-CZ"/>
        </w:rPr>
      </w:pPr>
      <w:r>
        <w:rPr>
          <w:rFonts w:ascii="Arial" w:eastAsia="Times New Roman" w:hAnsi="Arial" w:cs="Arial"/>
          <w:lang w:eastAsia="cs-CZ"/>
        </w:rPr>
        <w:t>servisní služby v kategorii</w:t>
      </w:r>
      <w:r w:rsidRPr="00687511">
        <w:rPr>
          <w:rFonts w:ascii="Arial" w:eastAsia="Times New Roman" w:hAnsi="Arial" w:cs="Arial"/>
          <w:lang w:eastAsia="cs-CZ"/>
        </w:rPr>
        <w:t xml:space="preserve"> </w:t>
      </w:r>
      <w:r>
        <w:rPr>
          <w:rFonts w:ascii="Arial" w:eastAsia="Times New Roman" w:hAnsi="Arial" w:cs="Arial"/>
          <w:lang w:eastAsia="cs-CZ"/>
        </w:rPr>
        <w:t>„</w:t>
      </w:r>
      <w:proofErr w:type="spellStart"/>
      <w:r>
        <w:rPr>
          <w:rFonts w:ascii="Arial" w:eastAsia="Times New Roman" w:hAnsi="Arial" w:cs="Arial"/>
          <w:lang w:eastAsia="cs-CZ"/>
        </w:rPr>
        <w:t>maintenance</w:t>
      </w:r>
      <w:proofErr w:type="spellEnd"/>
      <w:r w:rsidR="00BC6711">
        <w:rPr>
          <w:rFonts w:ascii="Arial" w:eastAsia="Times New Roman" w:hAnsi="Arial" w:cs="Arial"/>
          <w:lang w:eastAsia="cs-CZ"/>
        </w:rPr>
        <w:t>“ poskytnuté</w:t>
      </w:r>
      <w:r>
        <w:rPr>
          <w:rFonts w:ascii="Arial" w:eastAsia="Times New Roman" w:hAnsi="Arial" w:cs="Arial"/>
          <w:lang w:eastAsia="cs-CZ"/>
        </w:rPr>
        <w:t xml:space="preserve"> poskytovatelem v příslušném čtvrtletí.</w:t>
      </w:r>
    </w:p>
    <w:p w14:paraId="343637D0" w14:textId="77777777" w:rsidR="00927D64" w:rsidRPr="00927D64" w:rsidRDefault="00927D64" w:rsidP="00BD7EBC">
      <w:pPr>
        <w:spacing w:after="0" w:line="240" w:lineRule="auto"/>
        <w:ind w:left="709" w:hanging="709"/>
        <w:jc w:val="both"/>
        <w:rPr>
          <w:rFonts w:ascii="Arial" w:eastAsia="Times New Roman" w:hAnsi="Arial" w:cs="Arial"/>
          <w:lang w:eastAsia="cs-CZ"/>
        </w:rPr>
      </w:pPr>
    </w:p>
    <w:p w14:paraId="1F07FC0F" w14:textId="77777777" w:rsidR="00074A61" w:rsidRPr="00074A61" w:rsidRDefault="00074A61" w:rsidP="00BD7EBC">
      <w:pPr>
        <w:numPr>
          <w:ilvl w:val="1"/>
          <w:numId w:val="6"/>
        </w:numPr>
        <w:spacing w:after="0" w:line="240" w:lineRule="auto"/>
        <w:ind w:left="709" w:hanging="709"/>
        <w:jc w:val="both"/>
        <w:rPr>
          <w:rFonts w:ascii="Arial" w:eastAsia="Times New Roman" w:hAnsi="Arial" w:cs="Arial"/>
          <w:lang w:eastAsia="cs-CZ"/>
        </w:rPr>
      </w:pPr>
      <w:r w:rsidRPr="00074A61">
        <w:rPr>
          <w:rFonts w:ascii="Arial" w:eastAsia="Times New Roman" w:hAnsi="Arial" w:cs="Arial"/>
          <w:lang w:eastAsia="cs-CZ"/>
        </w:rPr>
        <w:t>O poskytování servisních služeb v jednotl</w:t>
      </w:r>
      <w:r w:rsidR="00256E74">
        <w:rPr>
          <w:rFonts w:ascii="Arial" w:eastAsia="Times New Roman" w:hAnsi="Arial" w:cs="Arial"/>
          <w:lang w:eastAsia="cs-CZ"/>
        </w:rPr>
        <w:t>ivých kalendářních měsících je poskytovatel povinen o</w:t>
      </w:r>
      <w:r w:rsidRPr="00074A61">
        <w:rPr>
          <w:rFonts w:ascii="Arial" w:eastAsia="Times New Roman" w:hAnsi="Arial" w:cs="Arial"/>
          <w:lang w:eastAsia="cs-CZ"/>
        </w:rPr>
        <w:t>bjednateli zasílat výkazy k potvrzení. Přílohou každé faktury musí b</w:t>
      </w:r>
      <w:r w:rsidR="00256E74">
        <w:rPr>
          <w:rFonts w:ascii="Arial" w:eastAsia="Times New Roman" w:hAnsi="Arial" w:cs="Arial"/>
          <w:lang w:eastAsia="cs-CZ"/>
        </w:rPr>
        <w:t>ýt o</w:t>
      </w:r>
      <w:r w:rsidRPr="00074A61">
        <w:rPr>
          <w:rFonts w:ascii="Arial" w:eastAsia="Times New Roman" w:hAnsi="Arial" w:cs="Arial"/>
          <w:lang w:eastAsia="cs-CZ"/>
        </w:rPr>
        <w:t xml:space="preserve">bjednatelem odsouhlasené a potvrzené měsíční výkazy poskytnutých servisních služeb pokrývající účtované kalendářní čtvrtletí. </w:t>
      </w:r>
    </w:p>
    <w:p w14:paraId="105D8898" w14:textId="77777777" w:rsidR="00074A61" w:rsidRPr="00074A61" w:rsidRDefault="00074A61" w:rsidP="00BD7EBC">
      <w:pPr>
        <w:numPr>
          <w:ilvl w:val="1"/>
          <w:numId w:val="6"/>
        </w:numPr>
        <w:spacing w:after="0" w:line="240" w:lineRule="auto"/>
        <w:ind w:left="709" w:hanging="709"/>
        <w:jc w:val="both"/>
        <w:rPr>
          <w:rFonts w:ascii="Arial" w:eastAsia="Times New Roman" w:hAnsi="Arial" w:cs="Arial"/>
          <w:lang w:eastAsia="cs-CZ"/>
        </w:rPr>
      </w:pPr>
      <w:r w:rsidRPr="00074A61">
        <w:rPr>
          <w:rFonts w:ascii="Arial" w:eastAsia="Times New Roman" w:hAnsi="Arial" w:cs="Arial"/>
          <w:lang w:eastAsia="cs-CZ"/>
        </w:rPr>
        <w:t>Cena za poskytování servisních služeb je splatná do 30 kalen</w:t>
      </w:r>
      <w:r w:rsidR="001144B4">
        <w:rPr>
          <w:rFonts w:ascii="Arial" w:eastAsia="Times New Roman" w:hAnsi="Arial" w:cs="Arial"/>
          <w:lang w:eastAsia="cs-CZ"/>
        </w:rPr>
        <w:t>dářních dnů od doručení faktury o</w:t>
      </w:r>
      <w:r w:rsidRPr="00074A61">
        <w:rPr>
          <w:rFonts w:ascii="Arial" w:eastAsia="Times New Roman" w:hAnsi="Arial" w:cs="Arial"/>
          <w:lang w:eastAsia="cs-CZ"/>
        </w:rPr>
        <w:t>bjednateli.</w:t>
      </w:r>
    </w:p>
    <w:p w14:paraId="6F4DEB15" w14:textId="0EF6C9A8" w:rsidR="00256E74" w:rsidRPr="00256E74" w:rsidRDefault="00256E74" w:rsidP="00BD7EBC">
      <w:pPr>
        <w:numPr>
          <w:ilvl w:val="1"/>
          <w:numId w:val="6"/>
        </w:numPr>
        <w:spacing w:after="0" w:line="240" w:lineRule="auto"/>
        <w:ind w:left="709" w:hanging="709"/>
        <w:jc w:val="both"/>
        <w:rPr>
          <w:rFonts w:ascii="Arial" w:eastAsia="Times New Roman" w:hAnsi="Arial" w:cs="Arial"/>
          <w:lang w:eastAsia="cs-CZ"/>
        </w:rPr>
      </w:pPr>
      <w:r w:rsidRPr="00256E74">
        <w:rPr>
          <w:rFonts w:ascii="Arial" w:eastAsia="Times New Roman" w:hAnsi="Arial" w:cs="Arial"/>
          <w:lang w:eastAsia="cs-CZ"/>
        </w:rPr>
        <w:t xml:space="preserve">Veškeré vystavené faktury musí splňovat náležitosti daňového dokladu dle § 29 zákona č. 235/2004 Sb., o dani z přidané hodnoty, ve znění pozdějších předpisů (dále jen „zákon o DPH“), náležitosti stanovené § 435 </w:t>
      </w:r>
      <w:r>
        <w:rPr>
          <w:rFonts w:ascii="Arial" w:eastAsia="Times New Roman" w:hAnsi="Arial" w:cs="Arial"/>
          <w:lang w:eastAsia="cs-CZ"/>
        </w:rPr>
        <w:t>občanského zákoníku</w:t>
      </w:r>
      <w:r w:rsidRPr="00256E74">
        <w:rPr>
          <w:rFonts w:ascii="Arial" w:eastAsia="Times New Roman" w:hAnsi="Arial" w:cs="Arial"/>
          <w:lang w:eastAsia="cs-CZ"/>
        </w:rPr>
        <w:t xml:space="preserve"> a</w:t>
      </w:r>
      <w:r w:rsidR="00EE5DBB">
        <w:rPr>
          <w:rFonts w:ascii="Arial" w:eastAsia="Times New Roman" w:hAnsi="Arial" w:cs="Arial"/>
          <w:lang w:eastAsia="cs-CZ"/>
        </w:rPr>
        <w:t> </w:t>
      </w:r>
      <w:r w:rsidRPr="00256E74">
        <w:rPr>
          <w:rFonts w:ascii="Arial" w:eastAsia="Times New Roman" w:hAnsi="Arial" w:cs="Arial"/>
          <w:lang w:eastAsia="cs-CZ"/>
        </w:rPr>
        <w:t xml:space="preserve">náležitosti stanovené touto smlouvou vč. dohodnutých příloh a nedílných součástí. </w:t>
      </w:r>
    </w:p>
    <w:p w14:paraId="1B4089DB" w14:textId="77777777" w:rsidR="00074A61" w:rsidRPr="00256E74" w:rsidRDefault="00256E74" w:rsidP="00BD7EBC">
      <w:pPr>
        <w:numPr>
          <w:ilvl w:val="1"/>
          <w:numId w:val="6"/>
        </w:numPr>
        <w:spacing w:after="0" w:line="240" w:lineRule="auto"/>
        <w:ind w:left="709" w:hanging="709"/>
        <w:jc w:val="both"/>
        <w:rPr>
          <w:rFonts w:ascii="Arial" w:eastAsia="Times New Roman" w:hAnsi="Arial" w:cs="Arial"/>
          <w:lang w:eastAsia="cs-CZ"/>
        </w:rPr>
      </w:pPr>
      <w:r w:rsidRPr="00256E74">
        <w:rPr>
          <w:rFonts w:ascii="Arial" w:eastAsia="Times New Roman" w:hAnsi="Arial" w:cs="Arial"/>
          <w:lang w:eastAsia="cs-CZ"/>
        </w:rPr>
        <w:t>Nebude-li faktura obsahovat některou povinnou nebo dohodnutou náležitost vč. dohodnutých příloh nebo nedílných součástí, nebo bude-li chybně stanovena cena, DPH ne</w:t>
      </w:r>
      <w:r w:rsidR="002F3C9D">
        <w:rPr>
          <w:rFonts w:ascii="Arial" w:eastAsia="Times New Roman" w:hAnsi="Arial" w:cs="Arial"/>
          <w:lang w:eastAsia="cs-CZ"/>
        </w:rPr>
        <w:t>bo jiná náležitost faktury, je o</w:t>
      </w:r>
      <w:r w:rsidRPr="00256E74">
        <w:rPr>
          <w:rFonts w:ascii="Arial" w:eastAsia="Times New Roman" w:hAnsi="Arial" w:cs="Arial"/>
          <w:lang w:eastAsia="cs-CZ"/>
        </w:rPr>
        <w:t>bjednatel oprávn</w:t>
      </w:r>
      <w:r w:rsidR="002F3C9D">
        <w:rPr>
          <w:rFonts w:ascii="Arial" w:eastAsia="Times New Roman" w:hAnsi="Arial" w:cs="Arial"/>
          <w:lang w:eastAsia="cs-CZ"/>
        </w:rPr>
        <w:t>ěn tuto fakturu vrátit p</w:t>
      </w:r>
      <w:r w:rsidRPr="00256E74">
        <w:rPr>
          <w:rFonts w:ascii="Arial" w:eastAsia="Times New Roman" w:hAnsi="Arial" w:cs="Arial"/>
          <w:lang w:eastAsia="cs-CZ"/>
        </w:rPr>
        <w:t>oskytovateli k provedení opravy s vyznačením důvodu vrácení. Poskytovatel provede opravu vystavením nové faktury. Od do</w:t>
      </w:r>
      <w:r w:rsidR="002F3C9D">
        <w:rPr>
          <w:rFonts w:ascii="Arial" w:eastAsia="Times New Roman" w:hAnsi="Arial" w:cs="Arial"/>
          <w:lang w:eastAsia="cs-CZ"/>
        </w:rPr>
        <w:t xml:space="preserve">by odeslání vadné faktury zpět </w:t>
      </w:r>
      <w:r w:rsidR="002F3C9D">
        <w:rPr>
          <w:rFonts w:ascii="Arial" w:eastAsia="Times New Roman" w:hAnsi="Arial" w:cs="Arial"/>
          <w:lang w:eastAsia="cs-CZ"/>
        </w:rPr>
        <w:lastRenderedPageBreak/>
        <w:t>p</w:t>
      </w:r>
      <w:r w:rsidRPr="00256E74">
        <w:rPr>
          <w:rFonts w:ascii="Arial" w:eastAsia="Times New Roman" w:hAnsi="Arial" w:cs="Arial"/>
          <w:lang w:eastAsia="cs-CZ"/>
        </w:rPr>
        <w:t>oskytovateli přestává běžet původní lhůta splatnosti. Celá nová lhůta splatnosti běží opět ode dne do</w:t>
      </w:r>
      <w:r w:rsidR="002F3C9D">
        <w:rPr>
          <w:rFonts w:ascii="Arial" w:eastAsia="Times New Roman" w:hAnsi="Arial" w:cs="Arial"/>
          <w:lang w:eastAsia="cs-CZ"/>
        </w:rPr>
        <w:t>ručení nově vyhotovené faktury o</w:t>
      </w:r>
      <w:r w:rsidRPr="00256E74">
        <w:rPr>
          <w:rFonts w:ascii="Arial" w:eastAsia="Times New Roman" w:hAnsi="Arial" w:cs="Arial"/>
          <w:lang w:eastAsia="cs-CZ"/>
        </w:rPr>
        <w:t>bjednateli.</w:t>
      </w:r>
    </w:p>
    <w:p w14:paraId="15F5488A" w14:textId="77777777" w:rsidR="009B1991" w:rsidRPr="00DE4923" w:rsidRDefault="009B1991" w:rsidP="00BD7EBC">
      <w:pPr>
        <w:pStyle w:val="nadpis"/>
        <w:numPr>
          <w:ilvl w:val="1"/>
          <w:numId w:val="6"/>
        </w:numPr>
        <w:spacing w:after="0"/>
        <w:ind w:left="709" w:hanging="709"/>
        <w:jc w:val="both"/>
        <w:rPr>
          <w:rFonts w:ascii="Arial" w:hAnsi="Arial" w:cs="Arial"/>
          <w:b w:val="0"/>
          <w:snapToGrid w:val="0"/>
          <w:color w:val="auto"/>
        </w:rPr>
      </w:pPr>
      <w:r w:rsidRPr="00DE4923">
        <w:rPr>
          <w:rFonts w:ascii="Arial" w:hAnsi="Arial" w:cs="Arial"/>
          <w:b w:val="0"/>
          <w:snapToGrid w:val="0"/>
          <w:color w:val="auto"/>
        </w:rPr>
        <w:t>Daňový doklad (faktura) bude uhrazen mezibankovním převodem z účtu objednatele na účet zhotovitele, který je správcem daně (finančním úřadem) zveřejněn způsobem umožňujícím dálkový přístup ve smyslu ustanovení § 109 odst. 2 písm. c) zákona č. 235/2004 Sb., o dani z přidané hodnoty, ve znění pozdějších předpisů</w:t>
      </w:r>
    </w:p>
    <w:p w14:paraId="7DEC8F86" w14:textId="77777777" w:rsidR="009B1991" w:rsidRPr="00DE4923" w:rsidRDefault="009B1991" w:rsidP="00BD7EBC">
      <w:pPr>
        <w:pStyle w:val="nadpis"/>
        <w:numPr>
          <w:ilvl w:val="1"/>
          <w:numId w:val="6"/>
        </w:numPr>
        <w:tabs>
          <w:tab w:val="left" w:pos="709"/>
        </w:tabs>
        <w:spacing w:after="0"/>
        <w:ind w:left="709" w:hanging="709"/>
        <w:jc w:val="both"/>
        <w:rPr>
          <w:rFonts w:ascii="Arial" w:hAnsi="Arial" w:cs="Arial"/>
          <w:b w:val="0"/>
          <w:snapToGrid w:val="0"/>
          <w:color w:val="auto"/>
        </w:rPr>
      </w:pPr>
      <w:r w:rsidRPr="00DE4923">
        <w:rPr>
          <w:rFonts w:ascii="Arial" w:hAnsi="Arial" w:cs="Arial"/>
          <w:b w:val="0"/>
          <w:snapToGrid w:val="0"/>
          <w:color w:val="auto"/>
        </w:rPr>
        <w:t xml:space="preserve">Pokud se po dobu účinnosti této smlouvy </w:t>
      </w:r>
      <w:r w:rsidR="00DC0A3F" w:rsidRPr="00DE4923">
        <w:rPr>
          <w:rFonts w:ascii="Arial" w:hAnsi="Arial" w:cs="Arial"/>
          <w:b w:val="0"/>
          <w:snapToGrid w:val="0"/>
          <w:color w:val="auto"/>
        </w:rPr>
        <w:t xml:space="preserve">poskytovatel </w:t>
      </w:r>
      <w:r w:rsidRPr="00DE4923">
        <w:rPr>
          <w:rFonts w:ascii="Arial" w:hAnsi="Arial" w:cs="Arial"/>
          <w:b w:val="0"/>
          <w:snapToGrid w:val="0"/>
          <w:color w:val="auto"/>
        </w:rPr>
        <w:t xml:space="preserve">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w:t>
      </w:r>
      <w:r w:rsidR="00DC0A3F" w:rsidRPr="00DE4923">
        <w:rPr>
          <w:rFonts w:ascii="Arial" w:hAnsi="Arial" w:cs="Arial"/>
          <w:b w:val="0"/>
          <w:snapToGrid w:val="0"/>
          <w:color w:val="auto"/>
        </w:rPr>
        <w:t>poskytovatele</w:t>
      </w:r>
      <w:r w:rsidRPr="00DE4923">
        <w:rPr>
          <w:rFonts w:ascii="Arial" w:hAnsi="Arial" w:cs="Arial"/>
          <w:b w:val="0"/>
          <w:snapToGrid w:val="0"/>
          <w:color w:val="auto"/>
        </w:rPr>
        <w:t>m.</w:t>
      </w:r>
    </w:p>
    <w:p w14:paraId="774B0D20" w14:textId="77777777" w:rsidR="003F7942" w:rsidRPr="00DE4923" w:rsidRDefault="003F7942" w:rsidP="00BD7EBC">
      <w:pPr>
        <w:pStyle w:val="nadpis"/>
        <w:numPr>
          <w:ilvl w:val="1"/>
          <w:numId w:val="6"/>
        </w:numPr>
        <w:tabs>
          <w:tab w:val="left" w:pos="709"/>
        </w:tabs>
        <w:spacing w:after="0"/>
        <w:ind w:left="709" w:hanging="709"/>
        <w:jc w:val="both"/>
        <w:rPr>
          <w:rFonts w:ascii="Arial" w:hAnsi="Arial" w:cs="Arial"/>
          <w:b w:val="0"/>
          <w:snapToGrid w:val="0"/>
          <w:color w:val="auto"/>
        </w:rPr>
      </w:pPr>
      <w:r w:rsidRPr="00DE4923">
        <w:rPr>
          <w:rFonts w:ascii="Arial" w:hAnsi="Arial" w:cs="Arial"/>
          <w:b w:val="0"/>
        </w:rPr>
        <w:t>Účastníci sjednávají možnost jednostranného zvýšení ceny ze strany poskytovatele v průběhu poskytování služeb, a to v případě zvýšení zákonné sazby DPH. Navýšení sjednané ceny musí odpovídat zvýšení hodnoty DPH v závislosti na zvýšení zákonné sazby DPH. Účastníci sjednávají možnost jednostranného snížení ceny ze strany poskytovatele v průběhu poskytování služeb, a to v případě snížení zákonné sazby DPH. Snížení sjednané ceny musí odpovídat snížení hodnoty DPH v závislosti na snížení zákonné sazby DPH. Smluvní strany se dohodly, že v případě zákonné změny sazby DPH nebudou uzavírat dodatek k této smlouvě, ale bude fakturovaná cena včetně zákonné sazby DPH</w:t>
      </w:r>
      <w:r w:rsidR="0065693A">
        <w:rPr>
          <w:rFonts w:ascii="Arial" w:hAnsi="Arial" w:cs="Arial"/>
          <w:b w:val="0"/>
        </w:rPr>
        <w:t>.</w:t>
      </w:r>
    </w:p>
    <w:p w14:paraId="154371CC" w14:textId="77777777" w:rsidR="000051FB" w:rsidRPr="00DE4923" w:rsidRDefault="000051FB" w:rsidP="00027B24">
      <w:pPr>
        <w:pStyle w:val="seznam-western"/>
        <w:spacing w:before="0" w:beforeAutospacing="0" w:after="0"/>
        <w:ind w:left="709" w:hanging="709"/>
        <w:outlineLvl w:val="0"/>
        <w:rPr>
          <w:rFonts w:ascii="Arial" w:hAnsi="Arial" w:cs="Arial"/>
          <w:b/>
          <w:i/>
          <w:color w:val="000000"/>
          <w:sz w:val="22"/>
          <w:szCs w:val="22"/>
        </w:rPr>
      </w:pPr>
    </w:p>
    <w:p w14:paraId="57716B9C" w14:textId="77777777" w:rsidR="007B7ADD" w:rsidRPr="007B7ADD" w:rsidRDefault="007B7ADD" w:rsidP="007B7ADD">
      <w:pPr>
        <w:numPr>
          <w:ilvl w:val="0"/>
          <w:numId w:val="1"/>
        </w:numPr>
        <w:tabs>
          <w:tab w:val="clear" w:pos="720"/>
        </w:tabs>
        <w:spacing w:after="0" w:line="240" w:lineRule="auto"/>
        <w:ind w:hanging="720"/>
        <w:jc w:val="both"/>
        <w:rPr>
          <w:rFonts w:ascii="Arial" w:eastAsia="Times New Roman" w:hAnsi="Arial" w:cs="Arial"/>
          <w:b/>
          <w:lang w:eastAsia="cs-CZ"/>
        </w:rPr>
      </w:pPr>
      <w:r w:rsidRPr="007B7ADD">
        <w:rPr>
          <w:rFonts w:ascii="Arial" w:eastAsia="Times New Roman" w:hAnsi="Arial" w:cs="Arial"/>
          <w:b/>
          <w:lang w:eastAsia="cs-CZ"/>
        </w:rPr>
        <w:t xml:space="preserve">Bezpečnost informací </w:t>
      </w:r>
    </w:p>
    <w:p w14:paraId="353A2AF8" w14:textId="77777777" w:rsidR="007B7ADD" w:rsidRPr="005D419C" w:rsidRDefault="007B7ADD" w:rsidP="00BD7EBC">
      <w:pPr>
        <w:pStyle w:val="Default"/>
        <w:numPr>
          <w:ilvl w:val="0"/>
          <w:numId w:val="37"/>
        </w:numPr>
        <w:ind w:left="709" w:hanging="709"/>
        <w:jc w:val="both"/>
        <w:rPr>
          <w:rFonts w:ascii="Arial" w:hAnsi="Arial" w:cs="Arial"/>
          <w:bCs/>
          <w:sz w:val="22"/>
          <w:szCs w:val="22"/>
        </w:rPr>
      </w:pPr>
      <w:r>
        <w:rPr>
          <w:rFonts w:ascii="Arial" w:hAnsi="Arial" w:cs="Arial"/>
          <w:bCs/>
          <w:sz w:val="22"/>
          <w:szCs w:val="22"/>
        </w:rPr>
        <w:t>Poskytovatel</w:t>
      </w:r>
      <w:r w:rsidRPr="005D419C">
        <w:rPr>
          <w:rFonts w:ascii="Arial" w:hAnsi="Arial" w:cs="Arial"/>
          <w:bCs/>
          <w:sz w:val="22"/>
          <w:szCs w:val="22"/>
        </w:rPr>
        <w:t xml:space="preserve"> je povinen dodržovat platnou legislativu ČR i EU, která se týká bezpečnosti informací. </w:t>
      </w:r>
    </w:p>
    <w:p w14:paraId="138F4A22" w14:textId="428250B6" w:rsidR="007B7ADD" w:rsidRPr="00987CAB" w:rsidRDefault="00852AC4" w:rsidP="00987CAB">
      <w:pPr>
        <w:pStyle w:val="Default"/>
        <w:numPr>
          <w:ilvl w:val="0"/>
          <w:numId w:val="37"/>
        </w:numPr>
        <w:ind w:left="709" w:hanging="709"/>
        <w:jc w:val="both"/>
        <w:rPr>
          <w:rFonts w:ascii="Arial" w:hAnsi="Arial" w:cs="Arial"/>
          <w:bCs/>
          <w:sz w:val="22"/>
          <w:szCs w:val="22"/>
        </w:rPr>
      </w:pPr>
      <w:r w:rsidRPr="00852AC4">
        <w:rPr>
          <w:rFonts w:ascii="Arial" w:hAnsi="Arial" w:cs="Arial"/>
          <w:bCs/>
          <w:sz w:val="22"/>
          <w:szCs w:val="22"/>
        </w:rPr>
        <w:t xml:space="preserve">Poskytovatel se zavazuje dodržovat požadavky a opatření pro zajištění bezpečnosti informací a informačních aktiv objednatele uvedené v příloze č. 2 této smlouvy v případě varianty 1 (implementace v prostředí objednatele) nebo uvedené v příloze č. </w:t>
      </w:r>
      <w:r w:rsidR="00B90420">
        <w:rPr>
          <w:rFonts w:ascii="Arial" w:hAnsi="Arial" w:cs="Arial"/>
          <w:bCs/>
          <w:sz w:val="22"/>
          <w:szCs w:val="22"/>
        </w:rPr>
        <w:t>2</w:t>
      </w:r>
      <w:r w:rsidRPr="00852AC4">
        <w:rPr>
          <w:rFonts w:ascii="Arial" w:hAnsi="Arial" w:cs="Arial"/>
          <w:bCs/>
          <w:sz w:val="22"/>
          <w:szCs w:val="22"/>
        </w:rPr>
        <w:t xml:space="preserve"> této smlouvy v případě varianty 2 (implementace v prostředí poskytovatele). </w:t>
      </w:r>
    </w:p>
    <w:p w14:paraId="7B1BAC40" w14:textId="77777777" w:rsidR="007B7ADD" w:rsidRPr="005D419C" w:rsidRDefault="007B7ADD" w:rsidP="00BD7EBC">
      <w:pPr>
        <w:pStyle w:val="Default"/>
        <w:numPr>
          <w:ilvl w:val="0"/>
          <w:numId w:val="37"/>
        </w:numPr>
        <w:ind w:left="709" w:hanging="709"/>
        <w:jc w:val="both"/>
        <w:rPr>
          <w:rFonts w:ascii="Arial" w:hAnsi="Arial" w:cs="Arial"/>
          <w:bCs/>
          <w:sz w:val="22"/>
          <w:szCs w:val="22"/>
        </w:rPr>
      </w:pPr>
      <w:r w:rsidRPr="00A774EE">
        <w:rPr>
          <w:rFonts w:ascii="Arial" w:hAnsi="Arial" w:cs="Arial"/>
          <w:bCs/>
          <w:sz w:val="22"/>
          <w:szCs w:val="22"/>
        </w:rPr>
        <w:t xml:space="preserve">Poskytovatel je povinen zajistit plnění bezpečnostních opatření a požadavků stanovených touto smlouvou ve stejné míře u všech případných </w:t>
      </w:r>
      <w:r w:rsidR="00E92E90" w:rsidRPr="00A774EE">
        <w:rPr>
          <w:rFonts w:ascii="Arial" w:hAnsi="Arial" w:cs="Arial"/>
          <w:bCs/>
          <w:sz w:val="22"/>
          <w:szCs w:val="22"/>
        </w:rPr>
        <w:t>poddodavatelů</w:t>
      </w:r>
      <w:r w:rsidRPr="00A774EE">
        <w:rPr>
          <w:rFonts w:ascii="Arial" w:hAnsi="Arial" w:cs="Arial"/>
          <w:bCs/>
          <w:sz w:val="22"/>
          <w:szCs w:val="22"/>
        </w:rPr>
        <w:t xml:space="preserve"> či jiných osob, které mají přístup k informačním aktivům objednatele</w:t>
      </w:r>
      <w:r w:rsidRPr="005D419C">
        <w:rPr>
          <w:rFonts w:ascii="Arial" w:hAnsi="Arial" w:cs="Arial"/>
          <w:bCs/>
          <w:sz w:val="22"/>
          <w:szCs w:val="22"/>
        </w:rPr>
        <w:t xml:space="preserve"> prostřednictvím </w:t>
      </w:r>
      <w:r>
        <w:rPr>
          <w:rFonts w:ascii="Arial" w:hAnsi="Arial" w:cs="Arial"/>
          <w:bCs/>
          <w:sz w:val="22"/>
          <w:szCs w:val="22"/>
        </w:rPr>
        <w:t>zhotovitele</w:t>
      </w:r>
      <w:r w:rsidRPr="005D419C">
        <w:rPr>
          <w:rFonts w:ascii="Arial" w:hAnsi="Arial" w:cs="Arial"/>
          <w:bCs/>
          <w:sz w:val="22"/>
          <w:szCs w:val="22"/>
        </w:rPr>
        <w:t xml:space="preserve">. </w:t>
      </w:r>
    </w:p>
    <w:p w14:paraId="6FAC1267" w14:textId="7ABD9CA2" w:rsidR="007B7ADD" w:rsidRPr="005D419C" w:rsidRDefault="007B7ADD" w:rsidP="00BD7EBC">
      <w:pPr>
        <w:pStyle w:val="Default"/>
        <w:numPr>
          <w:ilvl w:val="0"/>
          <w:numId w:val="37"/>
        </w:numPr>
        <w:ind w:left="709" w:hanging="709"/>
        <w:jc w:val="both"/>
        <w:rPr>
          <w:rFonts w:ascii="Arial" w:hAnsi="Arial" w:cs="Arial"/>
          <w:bCs/>
          <w:sz w:val="22"/>
          <w:szCs w:val="22"/>
        </w:rPr>
      </w:pPr>
      <w:r>
        <w:rPr>
          <w:rFonts w:ascii="Arial" w:hAnsi="Arial" w:cs="Arial"/>
          <w:bCs/>
          <w:sz w:val="22"/>
          <w:szCs w:val="22"/>
        </w:rPr>
        <w:t>Poskytovatel</w:t>
      </w:r>
      <w:r w:rsidRPr="005D419C">
        <w:rPr>
          <w:rFonts w:ascii="Arial" w:hAnsi="Arial" w:cs="Arial"/>
          <w:bCs/>
          <w:sz w:val="22"/>
          <w:szCs w:val="22"/>
        </w:rPr>
        <w:t xml:space="preserve"> je povinen zachovávat mlčenlivost o všech skutečnostech a</w:t>
      </w:r>
      <w:r w:rsidR="00EE5DBB">
        <w:rPr>
          <w:rFonts w:ascii="Arial" w:hAnsi="Arial" w:cs="Arial"/>
          <w:bCs/>
          <w:sz w:val="22"/>
          <w:szCs w:val="22"/>
        </w:rPr>
        <w:t> </w:t>
      </w:r>
      <w:r w:rsidRPr="005D419C">
        <w:rPr>
          <w:rFonts w:ascii="Arial" w:hAnsi="Arial" w:cs="Arial"/>
          <w:bCs/>
          <w:sz w:val="22"/>
          <w:szCs w:val="22"/>
        </w:rPr>
        <w:t xml:space="preserve">informacích, které mu byly v souvislosti s touto smlouvou nebo jejím plněním jakkoliv zpřístupněny, předány či sděleny, nebo o nichž se jakkoliv dozvěděl, vyjma těch, které jsou v okamžiku, kdy se s nimi </w:t>
      </w:r>
      <w:r w:rsidR="005C1037">
        <w:rPr>
          <w:rFonts w:ascii="Arial" w:hAnsi="Arial" w:cs="Arial"/>
          <w:bCs/>
          <w:sz w:val="22"/>
          <w:szCs w:val="22"/>
        </w:rPr>
        <w:t>Poskytovatel</w:t>
      </w:r>
      <w:r w:rsidR="005C1037" w:rsidRPr="005D419C">
        <w:rPr>
          <w:rFonts w:ascii="Arial" w:hAnsi="Arial" w:cs="Arial"/>
          <w:bCs/>
          <w:sz w:val="22"/>
          <w:szCs w:val="22"/>
        </w:rPr>
        <w:t xml:space="preserve"> </w:t>
      </w:r>
      <w:r w:rsidRPr="005D419C">
        <w:rPr>
          <w:rFonts w:ascii="Arial" w:hAnsi="Arial" w:cs="Arial"/>
          <w:bCs/>
          <w:sz w:val="22"/>
          <w:szCs w:val="22"/>
        </w:rPr>
        <w:t xml:space="preserve">seznámil, prokazatelně veřejně přístupné nebo těch, které se bez zavinění </w:t>
      </w:r>
      <w:r w:rsidR="005C1037">
        <w:rPr>
          <w:rFonts w:ascii="Arial" w:hAnsi="Arial" w:cs="Arial"/>
          <w:bCs/>
          <w:sz w:val="22"/>
          <w:szCs w:val="22"/>
        </w:rPr>
        <w:t>Poskytovatele</w:t>
      </w:r>
      <w:r w:rsidR="005C1037" w:rsidRPr="005D419C">
        <w:rPr>
          <w:rFonts w:ascii="Arial" w:hAnsi="Arial" w:cs="Arial"/>
          <w:bCs/>
          <w:sz w:val="22"/>
          <w:szCs w:val="22"/>
        </w:rPr>
        <w:t xml:space="preserve"> </w:t>
      </w:r>
      <w:r w:rsidRPr="005D419C">
        <w:rPr>
          <w:rFonts w:ascii="Arial" w:hAnsi="Arial" w:cs="Arial"/>
          <w:bCs/>
          <w:sz w:val="22"/>
          <w:szCs w:val="22"/>
        </w:rPr>
        <w:t xml:space="preserve">veřejně přístupnými stanou (dále jen „důvěrné informace“). </w:t>
      </w:r>
      <w:r w:rsidR="005C1037">
        <w:rPr>
          <w:rFonts w:ascii="Arial" w:hAnsi="Arial" w:cs="Arial"/>
          <w:bCs/>
          <w:sz w:val="22"/>
          <w:szCs w:val="22"/>
        </w:rPr>
        <w:t>Poskytovatel</w:t>
      </w:r>
      <w:r w:rsidR="005C1037" w:rsidRPr="005D419C">
        <w:rPr>
          <w:rFonts w:ascii="Arial" w:hAnsi="Arial" w:cs="Arial"/>
          <w:bCs/>
          <w:sz w:val="22"/>
          <w:szCs w:val="22"/>
        </w:rPr>
        <w:t xml:space="preserve"> </w:t>
      </w:r>
      <w:r w:rsidRPr="005D419C">
        <w:rPr>
          <w:rFonts w:ascii="Arial" w:hAnsi="Arial" w:cs="Arial"/>
          <w:bCs/>
          <w:sz w:val="22"/>
          <w:szCs w:val="22"/>
        </w:rPr>
        <w:t xml:space="preserve">nesmí důvěrné informace použít v rozporu s jejich účelem, nesmí je použít ve prospěch svůj nebo třetích osob a nesmí je použít ani v neprospěch objednatele. Povinnosti dle tohoto odstavce je </w:t>
      </w:r>
      <w:r w:rsidR="005C1037">
        <w:rPr>
          <w:rFonts w:ascii="Arial" w:hAnsi="Arial" w:cs="Arial"/>
          <w:bCs/>
          <w:sz w:val="22"/>
          <w:szCs w:val="22"/>
        </w:rPr>
        <w:t>Poskytovatel</w:t>
      </w:r>
      <w:r w:rsidR="005C1037" w:rsidRPr="005D419C">
        <w:rPr>
          <w:rFonts w:ascii="Arial" w:hAnsi="Arial" w:cs="Arial"/>
          <w:bCs/>
          <w:sz w:val="22"/>
          <w:szCs w:val="22"/>
        </w:rPr>
        <w:t xml:space="preserve"> </w:t>
      </w:r>
      <w:r w:rsidRPr="005D419C">
        <w:rPr>
          <w:rFonts w:ascii="Arial" w:hAnsi="Arial" w:cs="Arial"/>
          <w:bCs/>
          <w:sz w:val="22"/>
          <w:szCs w:val="22"/>
        </w:rPr>
        <w:t xml:space="preserve">povinen zachovávat i po zániku této smlouvy, vyjma případů, kdy se důvěrné informace stanou prokazatelně veřejně přístupné bez zavinění </w:t>
      </w:r>
      <w:r w:rsidR="005C1037">
        <w:rPr>
          <w:rFonts w:ascii="Arial" w:hAnsi="Arial" w:cs="Arial"/>
          <w:bCs/>
          <w:sz w:val="22"/>
          <w:szCs w:val="22"/>
        </w:rPr>
        <w:t>Poskytovatele</w:t>
      </w:r>
      <w:r w:rsidRPr="005D419C">
        <w:rPr>
          <w:rFonts w:ascii="Arial" w:hAnsi="Arial" w:cs="Arial"/>
          <w:bCs/>
          <w:sz w:val="22"/>
          <w:szCs w:val="22"/>
        </w:rPr>
        <w:t xml:space="preserve">. Povinnosti dle tohoto odstavce se nevztahují na případy, kdy je </w:t>
      </w:r>
      <w:r w:rsidR="005C1037">
        <w:rPr>
          <w:rFonts w:ascii="Arial" w:hAnsi="Arial" w:cs="Arial"/>
          <w:bCs/>
          <w:sz w:val="22"/>
          <w:szCs w:val="22"/>
        </w:rPr>
        <w:t>Poskytovatel</w:t>
      </w:r>
      <w:r w:rsidR="005C1037" w:rsidRPr="005D419C">
        <w:rPr>
          <w:rFonts w:ascii="Arial" w:hAnsi="Arial" w:cs="Arial"/>
          <w:bCs/>
          <w:sz w:val="22"/>
          <w:szCs w:val="22"/>
        </w:rPr>
        <w:t xml:space="preserve"> </w:t>
      </w:r>
      <w:r w:rsidRPr="005D419C">
        <w:rPr>
          <w:rFonts w:ascii="Arial" w:hAnsi="Arial" w:cs="Arial"/>
          <w:bCs/>
          <w:sz w:val="22"/>
          <w:szCs w:val="22"/>
        </w:rPr>
        <w:t xml:space="preserve">povinen zveřejnit důvěrnou informaci na základě povinnosti uložené zhotoviteli právním předpisem nebo rozhodnutím orgánu veřejné moci. </w:t>
      </w:r>
    </w:p>
    <w:p w14:paraId="374ADCB3" w14:textId="228C2447" w:rsidR="007B7ADD" w:rsidRPr="00B204FE" w:rsidRDefault="007B7ADD" w:rsidP="00BD7EBC">
      <w:pPr>
        <w:pStyle w:val="Default"/>
        <w:numPr>
          <w:ilvl w:val="0"/>
          <w:numId w:val="37"/>
        </w:numPr>
        <w:ind w:left="709" w:hanging="709"/>
        <w:jc w:val="both"/>
        <w:rPr>
          <w:rFonts w:ascii="Arial" w:hAnsi="Arial" w:cs="Arial"/>
          <w:bCs/>
          <w:sz w:val="22"/>
          <w:szCs w:val="22"/>
        </w:rPr>
      </w:pPr>
      <w:r w:rsidRPr="005D419C">
        <w:rPr>
          <w:rFonts w:ascii="Arial" w:hAnsi="Arial" w:cs="Arial"/>
          <w:bCs/>
          <w:sz w:val="22"/>
          <w:szCs w:val="22"/>
        </w:rPr>
        <w:t xml:space="preserve">Za nesplnění kterékoliv povinnosti obsažené v tomto článku, je </w:t>
      </w:r>
      <w:r>
        <w:rPr>
          <w:rFonts w:ascii="Arial" w:hAnsi="Arial" w:cs="Arial"/>
          <w:bCs/>
          <w:sz w:val="22"/>
          <w:szCs w:val="22"/>
        </w:rPr>
        <w:t>objednatel</w:t>
      </w:r>
      <w:r w:rsidRPr="005D419C">
        <w:rPr>
          <w:rFonts w:ascii="Arial" w:hAnsi="Arial" w:cs="Arial"/>
          <w:bCs/>
          <w:sz w:val="22"/>
          <w:szCs w:val="22"/>
        </w:rPr>
        <w:t xml:space="preserve"> oprávněn účtovat </w:t>
      </w:r>
      <w:r w:rsidR="005C1037">
        <w:rPr>
          <w:rFonts w:ascii="Arial" w:hAnsi="Arial" w:cs="Arial"/>
          <w:bCs/>
          <w:sz w:val="22"/>
          <w:szCs w:val="22"/>
        </w:rPr>
        <w:t>Poskytovateli</w:t>
      </w:r>
      <w:r w:rsidR="005C1037" w:rsidRPr="005D419C">
        <w:rPr>
          <w:rFonts w:ascii="Arial" w:hAnsi="Arial" w:cs="Arial"/>
          <w:bCs/>
          <w:sz w:val="22"/>
          <w:szCs w:val="22"/>
        </w:rPr>
        <w:t xml:space="preserve"> </w:t>
      </w:r>
      <w:r w:rsidRPr="005D419C">
        <w:rPr>
          <w:rFonts w:ascii="Arial" w:hAnsi="Arial" w:cs="Arial"/>
          <w:bCs/>
          <w:sz w:val="22"/>
          <w:szCs w:val="22"/>
        </w:rPr>
        <w:t xml:space="preserve">smluvní pokutu ve výši </w:t>
      </w:r>
      <w:r w:rsidR="00B204FE">
        <w:rPr>
          <w:rFonts w:ascii="Arial" w:hAnsi="Arial" w:cs="Arial"/>
          <w:bCs/>
          <w:sz w:val="22"/>
          <w:szCs w:val="22"/>
        </w:rPr>
        <w:t>2</w:t>
      </w:r>
      <w:r w:rsidR="00E90B8E">
        <w:rPr>
          <w:rFonts w:ascii="Arial" w:hAnsi="Arial" w:cs="Arial"/>
          <w:bCs/>
          <w:sz w:val="22"/>
          <w:szCs w:val="22"/>
        </w:rPr>
        <w:t xml:space="preserve">0 </w:t>
      </w:r>
      <w:r>
        <w:rPr>
          <w:rFonts w:ascii="Arial" w:hAnsi="Arial" w:cs="Arial"/>
          <w:bCs/>
          <w:sz w:val="22"/>
          <w:szCs w:val="22"/>
        </w:rPr>
        <w:t>000</w:t>
      </w:r>
      <w:r w:rsidRPr="005D419C">
        <w:rPr>
          <w:rFonts w:ascii="Arial" w:hAnsi="Arial" w:cs="Arial"/>
          <w:bCs/>
          <w:sz w:val="22"/>
          <w:szCs w:val="22"/>
        </w:rPr>
        <w:t xml:space="preserve"> Kč, a to za každé jednotlivé porušení povinností obsažených v tomto článku.</w:t>
      </w:r>
      <w:r>
        <w:rPr>
          <w:rFonts w:ascii="Arial" w:hAnsi="Arial" w:cs="Arial"/>
          <w:bCs/>
          <w:sz w:val="22"/>
          <w:szCs w:val="22"/>
        </w:rPr>
        <w:t xml:space="preserve"> </w:t>
      </w:r>
    </w:p>
    <w:p w14:paraId="4E018C6E" w14:textId="77777777" w:rsidR="007B7ADD" w:rsidRPr="00B204FE" w:rsidRDefault="005C1037" w:rsidP="00BD7EBC">
      <w:pPr>
        <w:pStyle w:val="Default"/>
        <w:numPr>
          <w:ilvl w:val="0"/>
          <w:numId w:val="37"/>
        </w:numPr>
        <w:ind w:left="709" w:hanging="709"/>
        <w:jc w:val="both"/>
        <w:rPr>
          <w:rFonts w:ascii="Arial" w:hAnsi="Arial" w:cs="Arial"/>
          <w:bCs/>
          <w:sz w:val="22"/>
          <w:szCs w:val="22"/>
        </w:rPr>
      </w:pPr>
      <w:r>
        <w:rPr>
          <w:rFonts w:ascii="Arial" w:hAnsi="Arial" w:cs="Arial"/>
          <w:bCs/>
          <w:sz w:val="22"/>
          <w:szCs w:val="22"/>
        </w:rPr>
        <w:t xml:space="preserve">Poskytovateli </w:t>
      </w:r>
      <w:r w:rsidR="007B7ADD">
        <w:rPr>
          <w:rFonts w:ascii="Arial" w:hAnsi="Arial" w:cs="Arial"/>
          <w:bCs/>
          <w:sz w:val="22"/>
          <w:szCs w:val="22"/>
        </w:rPr>
        <w:t xml:space="preserve">na základě této smlouvy nevzniká žádné právo na užití dat zpracovávaných prostřednictvím díla. </w:t>
      </w:r>
    </w:p>
    <w:p w14:paraId="5E6E2F1F" w14:textId="77777777" w:rsidR="007B7ADD" w:rsidRDefault="007B7ADD" w:rsidP="00BD7EBC">
      <w:pPr>
        <w:spacing w:after="0" w:line="240" w:lineRule="auto"/>
        <w:ind w:left="709" w:hanging="709"/>
        <w:jc w:val="both"/>
        <w:rPr>
          <w:rFonts w:ascii="Arial" w:eastAsia="Times New Roman" w:hAnsi="Arial" w:cs="Arial"/>
          <w:b/>
          <w:lang w:eastAsia="cs-CZ"/>
        </w:rPr>
      </w:pPr>
    </w:p>
    <w:p w14:paraId="4412910D" w14:textId="77777777" w:rsidR="00671FBD" w:rsidRPr="00DE4923" w:rsidRDefault="00726ED8" w:rsidP="00BD7EBC">
      <w:pPr>
        <w:numPr>
          <w:ilvl w:val="0"/>
          <w:numId w:val="1"/>
        </w:numPr>
        <w:tabs>
          <w:tab w:val="clear" w:pos="720"/>
        </w:tabs>
        <w:spacing w:after="0" w:line="240" w:lineRule="auto"/>
        <w:ind w:left="709" w:hanging="709"/>
        <w:jc w:val="both"/>
        <w:rPr>
          <w:rFonts w:ascii="Arial" w:eastAsia="Times New Roman" w:hAnsi="Arial" w:cs="Arial"/>
          <w:b/>
          <w:lang w:eastAsia="cs-CZ"/>
        </w:rPr>
      </w:pPr>
      <w:r w:rsidRPr="00936E2B">
        <w:rPr>
          <w:rFonts w:ascii="Arial" w:eastAsia="Times New Roman" w:hAnsi="Arial" w:cs="Arial"/>
          <w:b/>
          <w:lang w:eastAsia="cs-CZ"/>
        </w:rPr>
        <w:t>Smluvní s</w:t>
      </w:r>
      <w:r w:rsidR="00671FBD" w:rsidRPr="00936E2B">
        <w:rPr>
          <w:rFonts w:ascii="Arial" w:eastAsia="Times New Roman" w:hAnsi="Arial" w:cs="Arial"/>
          <w:b/>
          <w:lang w:eastAsia="cs-CZ"/>
        </w:rPr>
        <w:t>ankce</w:t>
      </w:r>
    </w:p>
    <w:p w14:paraId="175382EE" w14:textId="77777777" w:rsidR="0065693A" w:rsidRPr="0065693A" w:rsidRDefault="0065693A" w:rsidP="00BD7EBC">
      <w:pPr>
        <w:numPr>
          <w:ilvl w:val="1"/>
          <w:numId w:val="7"/>
        </w:numPr>
        <w:spacing w:after="0" w:line="240" w:lineRule="auto"/>
        <w:ind w:left="709" w:hanging="709"/>
        <w:jc w:val="both"/>
        <w:rPr>
          <w:rFonts w:ascii="Arial" w:hAnsi="Arial" w:cs="Arial"/>
        </w:rPr>
      </w:pPr>
      <w:r w:rsidRPr="0065693A">
        <w:rPr>
          <w:rFonts w:ascii="Arial" w:hAnsi="Arial" w:cs="Arial"/>
        </w:rPr>
        <w:t>Poskytovatel odpovídá za veškeré škody a ne</w:t>
      </w:r>
      <w:r>
        <w:rPr>
          <w:rFonts w:ascii="Arial" w:hAnsi="Arial" w:cs="Arial"/>
        </w:rPr>
        <w:t>majetkové újmy, které vzniknou o</w:t>
      </w:r>
      <w:r w:rsidRPr="0065693A">
        <w:rPr>
          <w:rFonts w:ascii="Arial" w:hAnsi="Arial" w:cs="Arial"/>
        </w:rPr>
        <w:t xml:space="preserve">bjednateli v </w:t>
      </w:r>
      <w:r>
        <w:rPr>
          <w:rFonts w:ascii="Arial" w:hAnsi="Arial" w:cs="Arial"/>
        </w:rPr>
        <w:t>důsledku porušení této smlouvy p</w:t>
      </w:r>
      <w:r w:rsidRPr="0065693A">
        <w:rPr>
          <w:rFonts w:ascii="Arial" w:hAnsi="Arial" w:cs="Arial"/>
        </w:rPr>
        <w:t xml:space="preserve">oskytovatelem. Poskytovatel je </w:t>
      </w:r>
      <w:r w:rsidRPr="0065693A">
        <w:rPr>
          <w:rFonts w:ascii="Arial" w:hAnsi="Arial" w:cs="Arial"/>
        </w:rPr>
        <w:lastRenderedPageBreak/>
        <w:t>povinen nahradit takto vzniklou škodu a nemajetkovou újmu v plném rozsahu, včet</w:t>
      </w:r>
      <w:r>
        <w:rPr>
          <w:rFonts w:ascii="Arial" w:hAnsi="Arial" w:cs="Arial"/>
        </w:rPr>
        <w:t>ně případných sankcí udělených o</w:t>
      </w:r>
      <w:r w:rsidRPr="0065693A">
        <w:rPr>
          <w:rFonts w:ascii="Arial" w:hAnsi="Arial" w:cs="Arial"/>
        </w:rPr>
        <w:t>bjednateli orgány veřejné moci, jejichž pří</w:t>
      </w:r>
      <w:r>
        <w:rPr>
          <w:rFonts w:ascii="Arial" w:hAnsi="Arial" w:cs="Arial"/>
        </w:rPr>
        <w:t>činou bylo porušení povinností p</w:t>
      </w:r>
      <w:r w:rsidRPr="0065693A">
        <w:rPr>
          <w:rFonts w:ascii="Arial" w:hAnsi="Arial" w:cs="Arial"/>
        </w:rPr>
        <w:t>oskytovatele dle této smlouvy.</w:t>
      </w:r>
    </w:p>
    <w:p w14:paraId="79D2AAD1" w14:textId="7707DE93" w:rsidR="0065693A" w:rsidRPr="0065693A" w:rsidRDefault="0065693A" w:rsidP="00BD7EBC">
      <w:pPr>
        <w:numPr>
          <w:ilvl w:val="1"/>
          <w:numId w:val="7"/>
        </w:numPr>
        <w:spacing w:after="0" w:line="240" w:lineRule="auto"/>
        <w:ind w:left="709" w:hanging="709"/>
        <w:jc w:val="both"/>
        <w:rPr>
          <w:rFonts w:ascii="Arial" w:hAnsi="Arial" w:cs="Arial"/>
        </w:rPr>
      </w:pPr>
      <w:r>
        <w:rPr>
          <w:rFonts w:ascii="Arial" w:hAnsi="Arial" w:cs="Arial"/>
        </w:rPr>
        <w:t>Dostane-li se o</w:t>
      </w:r>
      <w:r w:rsidRPr="0065693A">
        <w:rPr>
          <w:rFonts w:ascii="Arial" w:hAnsi="Arial" w:cs="Arial"/>
        </w:rPr>
        <w:t>bjednatel do prodlení s placením úhrady za servisní služby poskytované dle tét</w:t>
      </w:r>
      <w:r>
        <w:rPr>
          <w:rFonts w:ascii="Arial" w:hAnsi="Arial" w:cs="Arial"/>
        </w:rPr>
        <w:t>o smlouvy, je povinen zaplatit p</w:t>
      </w:r>
      <w:r w:rsidRPr="0065693A">
        <w:rPr>
          <w:rFonts w:ascii="Arial" w:hAnsi="Arial" w:cs="Arial"/>
        </w:rPr>
        <w:t>oskytovateli ú</w:t>
      </w:r>
      <w:r>
        <w:rPr>
          <w:rFonts w:ascii="Arial" w:hAnsi="Arial" w:cs="Arial"/>
        </w:rPr>
        <w:t>rok z prodlení ve</w:t>
      </w:r>
      <w:r w:rsidR="00EE5DBB">
        <w:rPr>
          <w:rFonts w:ascii="Arial" w:hAnsi="Arial" w:cs="Arial"/>
        </w:rPr>
        <w:t> </w:t>
      </w:r>
      <w:r>
        <w:rPr>
          <w:rFonts w:ascii="Arial" w:hAnsi="Arial" w:cs="Arial"/>
        </w:rPr>
        <w:t>výši 0,05 % z </w:t>
      </w:r>
      <w:r w:rsidRPr="0065693A">
        <w:rPr>
          <w:rFonts w:ascii="Arial" w:hAnsi="Arial" w:cs="Arial"/>
        </w:rPr>
        <w:t>dlužné částky za každý den prodlení.</w:t>
      </w:r>
    </w:p>
    <w:p w14:paraId="21F00345" w14:textId="77777777" w:rsidR="0065693A" w:rsidRPr="0065693A" w:rsidRDefault="0065693A" w:rsidP="00BD7EBC">
      <w:pPr>
        <w:numPr>
          <w:ilvl w:val="1"/>
          <w:numId w:val="7"/>
        </w:numPr>
        <w:spacing w:after="0" w:line="240" w:lineRule="auto"/>
        <w:ind w:left="709" w:hanging="709"/>
        <w:jc w:val="both"/>
        <w:rPr>
          <w:rFonts w:ascii="Arial" w:hAnsi="Arial" w:cs="Arial"/>
        </w:rPr>
      </w:pPr>
      <w:r w:rsidRPr="0065693A">
        <w:rPr>
          <w:rFonts w:ascii="Arial" w:hAnsi="Arial" w:cs="Arial"/>
        </w:rPr>
        <w:t xml:space="preserve">Jestliže dostupnost IS klesne pod hodnotu dle čl. </w:t>
      </w:r>
      <w:r>
        <w:rPr>
          <w:rFonts w:ascii="Arial" w:hAnsi="Arial" w:cs="Arial"/>
        </w:rPr>
        <w:t>1.6</w:t>
      </w:r>
      <w:r w:rsidRPr="0065693A">
        <w:rPr>
          <w:rFonts w:ascii="Arial" w:hAnsi="Arial" w:cs="Arial"/>
        </w:rPr>
        <w:t xml:space="preserve"> této smlouvy, je Poskytovatel povinen uhradit Objednateli smluvní pokutu ve výši:</w:t>
      </w:r>
    </w:p>
    <w:p w14:paraId="0FBA44E9" w14:textId="6970BE70" w:rsidR="0065693A" w:rsidRPr="0065693A" w:rsidRDefault="00A114A2" w:rsidP="00BD7EBC">
      <w:pPr>
        <w:numPr>
          <w:ilvl w:val="2"/>
          <w:numId w:val="19"/>
        </w:numPr>
        <w:spacing w:after="0" w:line="240" w:lineRule="auto"/>
        <w:ind w:left="993" w:hanging="284"/>
        <w:jc w:val="both"/>
        <w:rPr>
          <w:rFonts w:ascii="Arial" w:hAnsi="Arial" w:cs="Arial"/>
        </w:rPr>
      </w:pPr>
      <w:r>
        <w:rPr>
          <w:rFonts w:ascii="Arial" w:hAnsi="Arial" w:cs="Arial"/>
        </w:rPr>
        <w:t>1</w:t>
      </w:r>
      <w:r w:rsidR="0065693A" w:rsidRPr="0065693A">
        <w:rPr>
          <w:rFonts w:ascii="Arial" w:hAnsi="Arial" w:cs="Arial"/>
        </w:rPr>
        <w:t xml:space="preserve">.000,- Kč za každý kalendářní měsíc, ve kterém dostupnost díla nedosáhne hodnoty dle čl. III odst. 5 této smlouvy, ale dosáhne hodnoty alespoň </w:t>
      </w:r>
      <w:r>
        <w:rPr>
          <w:rFonts w:ascii="Arial" w:hAnsi="Arial" w:cs="Arial"/>
        </w:rPr>
        <w:t>9</w:t>
      </w:r>
      <w:r w:rsidR="00B204FE">
        <w:rPr>
          <w:rFonts w:ascii="Arial" w:hAnsi="Arial" w:cs="Arial"/>
        </w:rPr>
        <w:t>6</w:t>
      </w:r>
      <w:r w:rsidR="0065693A" w:rsidRPr="0065693A">
        <w:rPr>
          <w:rFonts w:ascii="Arial" w:hAnsi="Arial" w:cs="Arial"/>
        </w:rPr>
        <w:t xml:space="preserve"> %;</w:t>
      </w:r>
    </w:p>
    <w:p w14:paraId="77F2661F" w14:textId="6B2D81E9" w:rsidR="0065693A" w:rsidRPr="0065693A" w:rsidRDefault="00A114A2" w:rsidP="00BD7EBC">
      <w:pPr>
        <w:numPr>
          <w:ilvl w:val="2"/>
          <w:numId w:val="19"/>
        </w:numPr>
        <w:spacing w:after="0" w:line="240" w:lineRule="auto"/>
        <w:ind w:left="993" w:hanging="284"/>
        <w:jc w:val="both"/>
        <w:rPr>
          <w:rFonts w:ascii="Arial" w:hAnsi="Arial" w:cs="Arial"/>
        </w:rPr>
      </w:pPr>
      <w:r>
        <w:rPr>
          <w:rFonts w:ascii="Arial" w:hAnsi="Arial" w:cs="Arial"/>
        </w:rPr>
        <w:t>2</w:t>
      </w:r>
      <w:r w:rsidR="0065693A" w:rsidRPr="0065693A">
        <w:rPr>
          <w:rFonts w:ascii="Arial" w:hAnsi="Arial" w:cs="Arial"/>
        </w:rPr>
        <w:t>.000,- Kč za každý kalendářní měsíc, ve kterém dostupnost díla nedosáhne hodnoty 9</w:t>
      </w:r>
      <w:r>
        <w:rPr>
          <w:rFonts w:ascii="Arial" w:hAnsi="Arial" w:cs="Arial"/>
        </w:rPr>
        <w:t>4</w:t>
      </w:r>
      <w:r w:rsidR="0065693A" w:rsidRPr="0065693A">
        <w:rPr>
          <w:rFonts w:ascii="Arial" w:hAnsi="Arial" w:cs="Arial"/>
        </w:rPr>
        <w:t xml:space="preserve"> %, ale dosáhne hodnoty alespoň 9</w:t>
      </w:r>
      <w:r w:rsidR="00B204FE">
        <w:rPr>
          <w:rFonts w:ascii="Arial" w:hAnsi="Arial" w:cs="Arial"/>
        </w:rPr>
        <w:t>5</w:t>
      </w:r>
      <w:r w:rsidR="0065693A" w:rsidRPr="0065693A">
        <w:rPr>
          <w:rFonts w:ascii="Arial" w:hAnsi="Arial" w:cs="Arial"/>
        </w:rPr>
        <w:t xml:space="preserve"> %;</w:t>
      </w:r>
    </w:p>
    <w:p w14:paraId="2944BE68" w14:textId="0DEE094B" w:rsidR="0065693A" w:rsidRPr="0065693A" w:rsidRDefault="00A114A2" w:rsidP="00BD7EBC">
      <w:pPr>
        <w:numPr>
          <w:ilvl w:val="2"/>
          <w:numId w:val="19"/>
        </w:numPr>
        <w:spacing w:after="0" w:line="240" w:lineRule="auto"/>
        <w:ind w:left="993" w:hanging="284"/>
        <w:jc w:val="both"/>
        <w:rPr>
          <w:rFonts w:ascii="Arial" w:hAnsi="Arial" w:cs="Arial"/>
        </w:rPr>
      </w:pPr>
      <w:r>
        <w:rPr>
          <w:rFonts w:ascii="Arial" w:hAnsi="Arial" w:cs="Arial"/>
        </w:rPr>
        <w:t>3</w:t>
      </w:r>
      <w:r w:rsidR="0065693A" w:rsidRPr="0065693A">
        <w:rPr>
          <w:rFonts w:ascii="Arial" w:hAnsi="Arial" w:cs="Arial"/>
        </w:rPr>
        <w:t>.000,- Kč za každý kalendářní měsíc, ve kterém dostupnost díla nedosáhne hodnoty 9</w:t>
      </w:r>
      <w:r>
        <w:rPr>
          <w:rFonts w:ascii="Arial" w:hAnsi="Arial" w:cs="Arial"/>
        </w:rPr>
        <w:t>3</w:t>
      </w:r>
      <w:r w:rsidR="0065693A" w:rsidRPr="0065693A">
        <w:rPr>
          <w:rFonts w:ascii="Arial" w:hAnsi="Arial" w:cs="Arial"/>
        </w:rPr>
        <w:t xml:space="preserve">,0 %, ale dosáhne hodnoty alespoň </w:t>
      </w:r>
      <w:r>
        <w:rPr>
          <w:rFonts w:ascii="Arial" w:hAnsi="Arial" w:cs="Arial"/>
        </w:rPr>
        <w:t>9</w:t>
      </w:r>
      <w:r w:rsidR="00B204FE">
        <w:rPr>
          <w:rFonts w:ascii="Arial" w:hAnsi="Arial" w:cs="Arial"/>
        </w:rPr>
        <w:t>4</w:t>
      </w:r>
      <w:r w:rsidR="0065693A" w:rsidRPr="0065693A">
        <w:rPr>
          <w:rFonts w:ascii="Arial" w:hAnsi="Arial" w:cs="Arial"/>
        </w:rPr>
        <w:t xml:space="preserve"> %;</w:t>
      </w:r>
    </w:p>
    <w:p w14:paraId="4D495B18" w14:textId="1CF02A80" w:rsidR="0065693A" w:rsidRPr="0065693A" w:rsidRDefault="00A114A2" w:rsidP="00BD7EBC">
      <w:pPr>
        <w:numPr>
          <w:ilvl w:val="2"/>
          <w:numId w:val="19"/>
        </w:numPr>
        <w:spacing w:after="0" w:line="240" w:lineRule="auto"/>
        <w:ind w:left="993" w:hanging="284"/>
        <w:jc w:val="both"/>
        <w:rPr>
          <w:rFonts w:ascii="Arial" w:hAnsi="Arial" w:cs="Arial"/>
        </w:rPr>
      </w:pPr>
      <w:r>
        <w:rPr>
          <w:rFonts w:ascii="Arial" w:hAnsi="Arial" w:cs="Arial"/>
        </w:rPr>
        <w:t>4</w:t>
      </w:r>
      <w:r w:rsidR="0065693A" w:rsidRPr="0065693A">
        <w:rPr>
          <w:rFonts w:ascii="Arial" w:hAnsi="Arial" w:cs="Arial"/>
        </w:rPr>
        <w:t>.000,- Kč za každý kalendářní měsíc, ve kterém dostupnost díla nedosáhne hodnoty 9</w:t>
      </w:r>
      <w:r>
        <w:rPr>
          <w:rFonts w:ascii="Arial" w:hAnsi="Arial" w:cs="Arial"/>
        </w:rPr>
        <w:t>2</w:t>
      </w:r>
      <w:r w:rsidR="0065693A" w:rsidRPr="0065693A">
        <w:rPr>
          <w:rFonts w:ascii="Arial" w:hAnsi="Arial" w:cs="Arial"/>
        </w:rPr>
        <w:t xml:space="preserve"> %, ale dosáhne hodnoty alespoň 9</w:t>
      </w:r>
      <w:r w:rsidR="00B204FE">
        <w:rPr>
          <w:rFonts w:ascii="Arial" w:hAnsi="Arial" w:cs="Arial"/>
        </w:rPr>
        <w:t>3</w:t>
      </w:r>
      <w:r w:rsidR="0065693A" w:rsidRPr="0065693A">
        <w:rPr>
          <w:rFonts w:ascii="Arial" w:hAnsi="Arial" w:cs="Arial"/>
        </w:rPr>
        <w:t xml:space="preserve"> %;</w:t>
      </w:r>
    </w:p>
    <w:p w14:paraId="12389438" w14:textId="5439EB40" w:rsidR="0065693A" w:rsidRPr="0065693A" w:rsidRDefault="00AB4F11" w:rsidP="00BD7EBC">
      <w:pPr>
        <w:numPr>
          <w:ilvl w:val="2"/>
          <w:numId w:val="19"/>
        </w:numPr>
        <w:spacing w:after="0" w:line="240" w:lineRule="auto"/>
        <w:ind w:left="993" w:hanging="284"/>
        <w:jc w:val="both"/>
        <w:rPr>
          <w:rFonts w:ascii="Arial" w:hAnsi="Arial" w:cs="Arial"/>
        </w:rPr>
      </w:pPr>
      <w:r>
        <w:rPr>
          <w:rFonts w:ascii="Arial" w:hAnsi="Arial" w:cs="Arial"/>
        </w:rPr>
        <w:t>5</w:t>
      </w:r>
      <w:r w:rsidR="0065693A" w:rsidRPr="0065693A">
        <w:rPr>
          <w:rFonts w:ascii="Arial" w:hAnsi="Arial" w:cs="Arial"/>
        </w:rPr>
        <w:t>.000,- Kč za každý kalendářní měsíc, ve kterém dostupnost díla nedosáhne hodnoty 9</w:t>
      </w:r>
      <w:r>
        <w:rPr>
          <w:rFonts w:ascii="Arial" w:hAnsi="Arial" w:cs="Arial"/>
        </w:rPr>
        <w:t>1</w:t>
      </w:r>
      <w:r w:rsidR="0065693A" w:rsidRPr="0065693A">
        <w:rPr>
          <w:rFonts w:ascii="Arial" w:hAnsi="Arial" w:cs="Arial"/>
        </w:rPr>
        <w:t xml:space="preserve"> %.</w:t>
      </w:r>
    </w:p>
    <w:p w14:paraId="1F9ADC6C" w14:textId="77777777" w:rsidR="0065693A" w:rsidRPr="0065693A" w:rsidRDefault="0065693A" w:rsidP="00BD7EBC">
      <w:pPr>
        <w:numPr>
          <w:ilvl w:val="1"/>
          <w:numId w:val="7"/>
        </w:numPr>
        <w:spacing w:after="0" w:line="240" w:lineRule="auto"/>
        <w:ind w:left="709" w:hanging="709"/>
        <w:jc w:val="both"/>
        <w:rPr>
          <w:rFonts w:ascii="Arial" w:hAnsi="Arial" w:cs="Arial"/>
        </w:rPr>
      </w:pPr>
      <w:r>
        <w:rPr>
          <w:rFonts w:ascii="Arial" w:hAnsi="Arial" w:cs="Arial"/>
        </w:rPr>
        <w:t>Dostane-li se p</w:t>
      </w:r>
      <w:r w:rsidRPr="0065693A">
        <w:rPr>
          <w:rFonts w:ascii="Arial" w:hAnsi="Arial" w:cs="Arial"/>
        </w:rPr>
        <w:t>oskytovatel do prodlení s reakční dobou na incident kategorie A nebo B při poskytování servisních služeb kategorie řešení incidentů úrovně 2 nebo 3 dle</w:t>
      </w:r>
      <w:r>
        <w:rPr>
          <w:rFonts w:ascii="Arial" w:hAnsi="Arial" w:cs="Arial"/>
        </w:rPr>
        <w:t xml:space="preserve"> přílohy č. 1 této smlouvy, je poskytovatel povinen uhradit o</w:t>
      </w:r>
      <w:r w:rsidRPr="0065693A">
        <w:rPr>
          <w:rFonts w:ascii="Arial" w:hAnsi="Arial" w:cs="Arial"/>
        </w:rPr>
        <w:t>bjednateli smluvní pokutu ve výši 500 Kč za každou započatou hodinu prodlení.</w:t>
      </w:r>
    </w:p>
    <w:p w14:paraId="1306D7EE" w14:textId="77777777" w:rsidR="0065693A" w:rsidRPr="0065693A" w:rsidRDefault="0065693A" w:rsidP="00BD7EBC">
      <w:pPr>
        <w:numPr>
          <w:ilvl w:val="1"/>
          <w:numId w:val="7"/>
        </w:numPr>
        <w:spacing w:after="0" w:line="240" w:lineRule="auto"/>
        <w:ind w:left="709" w:hanging="709"/>
        <w:jc w:val="both"/>
        <w:rPr>
          <w:rFonts w:ascii="Arial" w:hAnsi="Arial" w:cs="Arial"/>
        </w:rPr>
      </w:pPr>
      <w:r>
        <w:rPr>
          <w:rFonts w:ascii="Arial" w:hAnsi="Arial" w:cs="Arial"/>
        </w:rPr>
        <w:t>Dostane-li se p</w:t>
      </w:r>
      <w:r w:rsidRPr="0065693A">
        <w:rPr>
          <w:rFonts w:ascii="Arial" w:hAnsi="Arial" w:cs="Arial"/>
        </w:rPr>
        <w:t>oskytovatel do prodlení s reakční dobou:</w:t>
      </w:r>
    </w:p>
    <w:p w14:paraId="08967DE3" w14:textId="77777777" w:rsidR="0065693A" w:rsidRPr="0065693A" w:rsidRDefault="0065693A" w:rsidP="00BD7EBC">
      <w:pPr>
        <w:numPr>
          <w:ilvl w:val="2"/>
          <w:numId w:val="20"/>
        </w:numPr>
        <w:spacing w:after="0" w:line="240" w:lineRule="auto"/>
        <w:ind w:left="709" w:firstLine="0"/>
        <w:jc w:val="both"/>
        <w:rPr>
          <w:rFonts w:ascii="Arial" w:hAnsi="Arial" w:cs="Arial"/>
        </w:rPr>
      </w:pPr>
      <w:r w:rsidRPr="0065693A">
        <w:rPr>
          <w:rFonts w:ascii="Arial" w:hAnsi="Arial" w:cs="Arial"/>
        </w:rPr>
        <w:t>na incident kategorie A, B nebo C při poskytování servisních služeb kategorie řešení incidentů úrovně 1 nebo Záruka dle přílohy č. 1 této smlouvy, nebo</w:t>
      </w:r>
    </w:p>
    <w:p w14:paraId="10681854" w14:textId="77777777" w:rsidR="0065693A" w:rsidRPr="0065693A" w:rsidRDefault="0065693A" w:rsidP="00BD7EBC">
      <w:pPr>
        <w:numPr>
          <w:ilvl w:val="2"/>
          <w:numId w:val="20"/>
        </w:numPr>
        <w:spacing w:after="0" w:line="240" w:lineRule="auto"/>
        <w:ind w:left="709" w:firstLine="0"/>
        <w:jc w:val="both"/>
        <w:rPr>
          <w:rFonts w:ascii="Arial" w:hAnsi="Arial" w:cs="Arial"/>
        </w:rPr>
      </w:pPr>
      <w:r w:rsidRPr="0065693A">
        <w:rPr>
          <w:rFonts w:ascii="Arial" w:hAnsi="Arial" w:cs="Arial"/>
        </w:rPr>
        <w:t xml:space="preserve">na incident kategorie C při poskytování servisních služeb kategorie řešení incidentů úrovně 2 nebo 3 dle přílohy č. 1 této smlouvy, </w:t>
      </w:r>
    </w:p>
    <w:p w14:paraId="0479FE19" w14:textId="77777777" w:rsidR="0065693A" w:rsidRPr="0065693A" w:rsidRDefault="0065693A" w:rsidP="00BD7EBC">
      <w:pPr>
        <w:spacing w:after="0" w:line="240" w:lineRule="auto"/>
        <w:ind w:left="709"/>
        <w:jc w:val="both"/>
        <w:rPr>
          <w:rFonts w:ascii="Arial" w:hAnsi="Arial" w:cs="Arial"/>
        </w:rPr>
      </w:pPr>
      <w:r>
        <w:rPr>
          <w:rFonts w:ascii="Arial" w:hAnsi="Arial" w:cs="Arial"/>
        </w:rPr>
        <w:t>je poskytovatel povinen uhradit o</w:t>
      </w:r>
      <w:r w:rsidRPr="0065693A">
        <w:rPr>
          <w:rFonts w:ascii="Arial" w:hAnsi="Arial" w:cs="Arial"/>
        </w:rPr>
        <w:t>bjednateli smluvní pokutu ve výši 500 Kč za každý započatý den prodlení.</w:t>
      </w:r>
    </w:p>
    <w:p w14:paraId="5715C5AB" w14:textId="77777777" w:rsidR="0065693A" w:rsidRPr="0065693A" w:rsidRDefault="0065693A" w:rsidP="00BD7EBC">
      <w:pPr>
        <w:numPr>
          <w:ilvl w:val="1"/>
          <w:numId w:val="7"/>
        </w:numPr>
        <w:spacing w:after="0" w:line="240" w:lineRule="auto"/>
        <w:ind w:left="709" w:hanging="709"/>
        <w:jc w:val="both"/>
        <w:rPr>
          <w:rFonts w:ascii="Arial" w:hAnsi="Arial" w:cs="Arial"/>
        </w:rPr>
      </w:pPr>
      <w:r>
        <w:rPr>
          <w:rFonts w:ascii="Arial" w:hAnsi="Arial" w:cs="Arial"/>
        </w:rPr>
        <w:t>Poruší-li p</w:t>
      </w:r>
      <w:r w:rsidRPr="0065693A">
        <w:rPr>
          <w:rFonts w:ascii="Arial" w:hAnsi="Arial" w:cs="Arial"/>
        </w:rPr>
        <w:t>oskytovatel povinnost v době vyřešení dle přílohy č. 1 této smlouvy vyřešit incident:</w:t>
      </w:r>
    </w:p>
    <w:p w14:paraId="794D20FC" w14:textId="77777777" w:rsidR="0065693A" w:rsidRPr="0065693A" w:rsidRDefault="0065693A" w:rsidP="00BD7EBC">
      <w:pPr>
        <w:numPr>
          <w:ilvl w:val="2"/>
          <w:numId w:val="21"/>
        </w:numPr>
        <w:spacing w:after="0" w:line="240" w:lineRule="auto"/>
        <w:ind w:left="709" w:firstLine="0"/>
        <w:jc w:val="both"/>
        <w:rPr>
          <w:rFonts w:ascii="Arial" w:hAnsi="Arial" w:cs="Arial"/>
        </w:rPr>
      </w:pPr>
      <w:r w:rsidRPr="0065693A">
        <w:rPr>
          <w:rFonts w:ascii="Arial" w:hAnsi="Arial" w:cs="Arial"/>
        </w:rPr>
        <w:t>kategorie A, B nebo C při poskytování servisních služeb kategorie řešení incidentů úrovně 1 nebo Záruka dle přílohy č. 1 této smlouvy, nebo</w:t>
      </w:r>
    </w:p>
    <w:p w14:paraId="1EF76B05" w14:textId="77777777" w:rsidR="0065693A" w:rsidRPr="0065693A" w:rsidRDefault="0065693A" w:rsidP="00BD7EBC">
      <w:pPr>
        <w:numPr>
          <w:ilvl w:val="2"/>
          <w:numId w:val="21"/>
        </w:numPr>
        <w:spacing w:after="0" w:line="240" w:lineRule="auto"/>
        <w:ind w:left="709" w:firstLine="0"/>
        <w:jc w:val="both"/>
        <w:rPr>
          <w:rFonts w:ascii="Arial" w:hAnsi="Arial" w:cs="Arial"/>
        </w:rPr>
      </w:pPr>
      <w:r w:rsidRPr="0065693A">
        <w:rPr>
          <w:rFonts w:ascii="Arial" w:hAnsi="Arial" w:cs="Arial"/>
        </w:rPr>
        <w:t>kategorie B nebo C při poskytování servisních služeb kategorie řešení incidentů úrovně 2 dle přílohy č. 1 této smlouvy, nebo</w:t>
      </w:r>
    </w:p>
    <w:p w14:paraId="14D161E1" w14:textId="77777777" w:rsidR="0065693A" w:rsidRPr="0065693A" w:rsidRDefault="0065693A" w:rsidP="00BD7EBC">
      <w:pPr>
        <w:numPr>
          <w:ilvl w:val="2"/>
          <w:numId w:val="21"/>
        </w:numPr>
        <w:spacing w:after="0" w:line="240" w:lineRule="auto"/>
        <w:ind w:left="709" w:firstLine="0"/>
        <w:jc w:val="both"/>
        <w:rPr>
          <w:rFonts w:ascii="Arial" w:hAnsi="Arial" w:cs="Arial"/>
        </w:rPr>
      </w:pPr>
      <w:r w:rsidRPr="0065693A">
        <w:rPr>
          <w:rFonts w:ascii="Arial" w:hAnsi="Arial" w:cs="Arial"/>
        </w:rPr>
        <w:t>kategorie C při poskytování servisních služeb úrovně 3 dle přílohy č. 1 této smlouvy,</w:t>
      </w:r>
    </w:p>
    <w:p w14:paraId="3FA4BE05" w14:textId="77777777" w:rsidR="0065693A" w:rsidRPr="0065693A" w:rsidRDefault="0065693A" w:rsidP="00287E7F">
      <w:pPr>
        <w:spacing w:after="0" w:line="240" w:lineRule="auto"/>
        <w:ind w:left="709"/>
        <w:jc w:val="both"/>
        <w:rPr>
          <w:rFonts w:ascii="Arial" w:hAnsi="Arial" w:cs="Arial"/>
        </w:rPr>
      </w:pPr>
      <w:r>
        <w:rPr>
          <w:rFonts w:ascii="Arial" w:hAnsi="Arial" w:cs="Arial"/>
        </w:rPr>
        <w:t>je poskytovatel povinen uhradit o</w:t>
      </w:r>
      <w:r w:rsidRPr="0065693A">
        <w:rPr>
          <w:rFonts w:ascii="Arial" w:hAnsi="Arial" w:cs="Arial"/>
        </w:rPr>
        <w:t>bjednateli smluvní pokutu ve výši 500 Kč za každý započatý den prodlení.</w:t>
      </w:r>
    </w:p>
    <w:p w14:paraId="2E1A9205" w14:textId="47B49665" w:rsidR="0065693A" w:rsidRPr="0065693A" w:rsidRDefault="0065693A" w:rsidP="00BD7EBC">
      <w:pPr>
        <w:numPr>
          <w:ilvl w:val="1"/>
          <w:numId w:val="7"/>
        </w:numPr>
        <w:spacing w:after="0" w:line="240" w:lineRule="auto"/>
        <w:ind w:left="709" w:hanging="709"/>
        <w:jc w:val="both"/>
        <w:rPr>
          <w:rFonts w:ascii="Arial" w:hAnsi="Arial" w:cs="Arial"/>
        </w:rPr>
      </w:pPr>
      <w:r>
        <w:rPr>
          <w:rFonts w:ascii="Arial" w:hAnsi="Arial" w:cs="Arial"/>
        </w:rPr>
        <w:t>Poruší-li p</w:t>
      </w:r>
      <w:r w:rsidRPr="0065693A">
        <w:rPr>
          <w:rFonts w:ascii="Arial" w:hAnsi="Arial" w:cs="Arial"/>
        </w:rPr>
        <w:t xml:space="preserve">oskytovatel povinnost </w:t>
      </w:r>
      <w:r w:rsidR="00820DD9">
        <w:rPr>
          <w:rFonts w:ascii="Arial" w:hAnsi="Arial" w:cs="Arial"/>
        </w:rPr>
        <w:t xml:space="preserve">vyřešit incident </w:t>
      </w:r>
      <w:r w:rsidRPr="0065693A">
        <w:rPr>
          <w:rFonts w:ascii="Arial" w:hAnsi="Arial" w:cs="Arial"/>
        </w:rPr>
        <w:t xml:space="preserve">v době </w:t>
      </w:r>
      <w:r w:rsidR="00820DD9">
        <w:rPr>
          <w:rFonts w:ascii="Arial" w:hAnsi="Arial" w:cs="Arial"/>
        </w:rPr>
        <w:t xml:space="preserve">stanovené k </w:t>
      </w:r>
      <w:r w:rsidRPr="0065693A">
        <w:rPr>
          <w:rFonts w:ascii="Arial" w:hAnsi="Arial" w:cs="Arial"/>
        </w:rPr>
        <w:t>vyřešení dle přílohy č. 1 této smlouvy:</w:t>
      </w:r>
    </w:p>
    <w:p w14:paraId="4C60993D" w14:textId="77777777" w:rsidR="0065693A" w:rsidRPr="0065693A" w:rsidRDefault="0065693A" w:rsidP="00287E7F">
      <w:pPr>
        <w:numPr>
          <w:ilvl w:val="2"/>
          <w:numId w:val="22"/>
        </w:numPr>
        <w:spacing w:after="0" w:line="240" w:lineRule="auto"/>
        <w:ind w:left="709" w:firstLine="0"/>
        <w:jc w:val="both"/>
        <w:rPr>
          <w:rFonts w:ascii="Arial" w:hAnsi="Arial" w:cs="Arial"/>
        </w:rPr>
      </w:pPr>
      <w:r w:rsidRPr="0065693A">
        <w:rPr>
          <w:rFonts w:ascii="Arial" w:hAnsi="Arial" w:cs="Arial"/>
        </w:rPr>
        <w:t>kategorie A při poskytování servisních služeb kategorie řešení incidentů úrovně 2 dle přílohy č. 1 této smlouvy, nebo</w:t>
      </w:r>
    </w:p>
    <w:p w14:paraId="12AE2933" w14:textId="77777777" w:rsidR="00B204FE" w:rsidRDefault="0065693A" w:rsidP="00591AD8">
      <w:pPr>
        <w:numPr>
          <w:ilvl w:val="2"/>
          <w:numId w:val="22"/>
        </w:numPr>
        <w:spacing w:after="0" w:line="240" w:lineRule="auto"/>
        <w:ind w:hanging="11"/>
        <w:jc w:val="both"/>
        <w:rPr>
          <w:rFonts w:ascii="Arial" w:hAnsi="Arial" w:cs="Arial"/>
        </w:rPr>
      </w:pPr>
      <w:r w:rsidRPr="0065693A">
        <w:rPr>
          <w:rFonts w:ascii="Arial" w:hAnsi="Arial" w:cs="Arial"/>
        </w:rPr>
        <w:t>kategorie A nebo B při poskytování servisních služeb kategorie řešení incidentů úrovně 3 dle přílohy č. 1 této smlouvy,</w:t>
      </w:r>
      <w:r w:rsidR="00287E7F">
        <w:rPr>
          <w:rFonts w:ascii="Arial" w:hAnsi="Arial" w:cs="Arial"/>
        </w:rPr>
        <w:t xml:space="preserve"> </w:t>
      </w:r>
    </w:p>
    <w:p w14:paraId="28A494FB" w14:textId="748E505E" w:rsidR="0065693A" w:rsidRPr="00287E7F" w:rsidRDefault="0065693A" w:rsidP="00B204FE">
      <w:pPr>
        <w:spacing w:after="0" w:line="240" w:lineRule="auto"/>
        <w:ind w:left="720"/>
        <w:jc w:val="both"/>
        <w:rPr>
          <w:rFonts w:ascii="Arial" w:hAnsi="Arial" w:cs="Arial"/>
        </w:rPr>
      </w:pPr>
      <w:r w:rsidRPr="00287E7F">
        <w:rPr>
          <w:rFonts w:ascii="Arial" w:hAnsi="Arial" w:cs="Arial"/>
        </w:rPr>
        <w:t>je poskytovatel povinen uhradit objednateli smluvní pokutu ve výši 500 Kč za každou započatou hodinu prodlení.</w:t>
      </w:r>
    </w:p>
    <w:p w14:paraId="4CF421B2" w14:textId="054B1B94" w:rsidR="0065693A" w:rsidRPr="0065693A" w:rsidRDefault="0065693A" w:rsidP="00287E7F">
      <w:pPr>
        <w:numPr>
          <w:ilvl w:val="1"/>
          <w:numId w:val="7"/>
        </w:numPr>
        <w:spacing w:after="0" w:line="240" w:lineRule="auto"/>
        <w:ind w:left="709" w:hanging="709"/>
        <w:jc w:val="both"/>
        <w:rPr>
          <w:rFonts w:ascii="Arial" w:hAnsi="Arial" w:cs="Arial"/>
        </w:rPr>
      </w:pPr>
      <w:r>
        <w:rPr>
          <w:rFonts w:ascii="Arial" w:hAnsi="Arial" w:cs="Arial"/>
        </w:rPr>
        <w:t>Dostane-li se p</w:t>
      </w:r>
      <w:r w:rsidRPr="0065693A">
        <w:rPr>
          <w:rFonts w:ascii="Arial" w:hAnsi="Arial" w:cs="Arial"/>
        </w:rPr>
        <w:t>oskytovatel do prodlení s reakční dobou na požadavek při poskytování servisních služeb kategorie technická podpora a vývoj dle přílohy č. 1 této sm</w:t>
      </w:r>
      <w:r>
        <w:rPr>
          <w:rFonts w:ascii="Arial" w:hAnsi="Arial" w:cs="Arial"/>
        </w:rPr>
        <w:t>louvy, je poskytovatel povinen uhradit o</w:t>
      </w:r>
      <w:r w:rsidRPr="0065693A">
        <w:rPr>
          <w:rFonts w:ascii="Arial" w:hAnsi="Arial" w:cs="Arial"/>
        </w:rPr>
        <w:t>bjednateli smluvní pokutu ve výši 500</w:t>
      </w:r>
      <w:r w:rsidR="00B204FE">
        <w:rPr>
          <w:rFonts w:ascii="Arial" w:hAnsi="Arial" w:cs="Arial"/>
        </w:rPr>
        <w:t> </w:t>
      </w:r>
      <w:r w:rsidRPr="0065693A">
        <w:rPr>
          <w:rFonts w:ascii="Arial" w:hAnsi="Arial" w:cs="Arial"/>
        </w:rPr>
        <w:t>Kč za každou započatou hodinu prodlení.</w:t>
      </w:r>
    </w:p>
    <w:p w14:paraId="4CBD9290" w14:textId="77777777" w:rsidR="0065693A" w:rsidRPr="0065693A" w:rsidRDefault="0065693A" w:rsidP="00287E7F">
      <w:pPr>
        <w:numPr>
          <w:ilvl w:val="1"/>
          <w:numId w:val="7"/>
        </w:numPr>
        <w:spacing w:after="0" w:line="240" w:lineRule="auto"/>
        <w:ind w:left="709" w:hanging="709"/>
        <w:jc w:val="both"/>
        <w:rPr>
          <w:rFonts w:ascii="Arial" w:hAnsi="Arial" w:cs="Arial"/>
        </w:rPr>
      </w:pPr>
      <w:r>
        <w:rPr>
          <w:rFonts w:ascii="Arial" w:hAnsi="Arial" w:cs="Arial"/>
        </w:rPr>
        <w:t>Poruší-li p</w:t>
      </w:r>
      <w:r w:rsidRPr="0065693A">
        <w:rPr>
          <w:rFonts w:ascii="Arial" w:hAnsi="Arial" w:cs="Arial"/>
        </w:rPr>
        <w:t>oskytovatel povinnost v době vyřešení dle přílohy č. 1 této smlouvy vyřešit požadavek při poskytování servisních služeb kategorie technická podpora a vývoj dle</w:t>
      </w:r>
      <w:r>
        <w:rPr>
          <w:rFonts w:ascii="Arial" w:hAnsi="Arial" w:cs="Arial"/>
        </w:rPr>
        <w:t xml:space="preserve"> přílohy č. 1 této smlouvy, je poskytovatel povinen uhradit o</w:t>
      </w:r>
      <w:r w:rsidRPr="0065693A">
        <w:rPr>
          <w:rFonts w:ascii="Arial" w:hAnsi="Arial" w:cs="Arial"/>
        </w:rPr>
        <w:t xml:space="preserve">bjednateli smluvní pokutu ve výši 500 Kč za každý započatý den prodlení. Smluvní pokutu dle tohoto </w:t>
      </w:r>
      <w:r w:rsidRPr="0065693A">
        <w:rPr>
          <w:rFonts w:ascii="Arial" w:hAnsi="Arial" w:cs="Arial"/>
        </w:rPr>
        <w:lastRenderedPageBreak/>
        <w:t>odstavce je Poskytovatel povinen platit pouze v případě, že byl</w:t>
      </w:r>
      <w:r>
        <w:rPr>
          <w:rFonts w:ascii="Arial" w:hAnsi="Arial" w:cs="Arial"/>
        </w:rPr>
        <w:t xml:space="preserve"> požadavek o</w:t>
      </w:r>
      <w:r w:rsidRPr="0065693A">
        <w:rPr>
          <w:rFonts w:ascii="Arial" w:hAnsi="Arial" w:cs="Arial"/>
        </w:rPr>
        <w:t>bjednatele technologicky proveditelný.</w:t>
      </w:r>
    </w:p>
    <w:p w14:paraId="1FAC838B" w14:textId="77777777" w:rsidR="0065693A" w:rsidRPr="0065693A" w:rsidRDefault="0065693A" w:rsidP="00287E7F">
      <w:pPr>
        <w:numPr>
          <w:ilvl w:val="1"/>
          <w:numId w:val="7"/>
        </w:numPr>
        <w:spacing w:after="0" w:line="240" w:lineRule="auto"/>
        <w:ind w:left="709" w:hanging="709"/>
        <w:jc w:val="both"/>
        <w:rPr>
          <w:rFonts w:ascii="Arial" w:hAnsi="Arial" w:cs="Arial"/>
        </w:rPr>
      </w:pPr>
      <w:r w:rsidRPr="0065693A">
        <w:rPr>
          <w:rFonts w:ascii="Arial" w:hAnsi="Arial" w:cs="Arial"/>
        </w:rPr>
        <w:t>Ustanovením o smluvní</w:t>
      </w:r>
      <w:r>
        <w:rPr>
          <w:rFonts w:ascii="Arial" w:hAnsi="Arial" w:cs="Arial"/>
        </w:rPr>
        <w:t>ch pokutách není dotčeno právo o</w:t>
      </w:r>
      <w:r w:rsidRPr="0065693A">
        <w:rPr>
          <w:rFonts w:ascii="Arial" w:hAnsi="Arial" w:cs="Arial"/>
        </w:rPr>
        <w:t xml:space="preserve">bjednatele na náhradu škody či nemajetkové újmy. Smluvní </w:t>
      </w:r>
      <w:r>
        <w:rPr>
          <w:rFonts w:ascii="Arial" w:hAnsi="Arial" w:cs="Arial"/>
        </w:rPr>
        <w:t>strany se výslovně dohodly, že o</w:t>
      </w:r>
      <w:r w:rsidRPr="0065693A">
        <w:rPr>
          <w:rFonts w:ascii="Arial" w:hAnsi="Arial" w:cs="Arial"/>
        </w:rPr>
        <w:t>bjednatel je vedle smluvní</w:t>
      </w:r>
      <w:r>
        <w:rPr>
          <w:rFonts w:ascii="Arial" w:hAnsi="Arial" w:cs="Arial"/>
        </w:rPr>
        <w:t>ch pokut oprávněn požadovat po p</w:t>
      </w:r>
      <w:r w:rsidRPr="0065693A">
        <w:rPr>
          <w:rFonts w:ascii="Arial" w:hAnsi="Arial" w:cs="Arial"/>
        </w:rPr>
        <w:t>oskytovateli též v plném rozsahu náhradu škody a nemajetkové újmy způsobené porušením povinnosti, na kterou se vztahuje smluvní pokuta.</w:t>
      </w:r>
    </w:p>
    <w:p w14:paraId="383F2E2F" w14:textId="77777777" w:rsidR="0065693A" w:rsidRPr="0065693A" w:rsidRDefault="0065693A" w:rsidP="00287E7F">
      <w:pPr>
        <w:numPr>
          <w:ilvl w:val="1"/>
          <w:numId w:val="7"/>
        </w:numPr>
        <w:spacing w:after="0" w:line="240" w:lineRule="auto"/>
        <w:ind w:left="709" w:hanging="709"/>
        <w:jc w:val="both"/>
        <w:rPr>
          <w:rFonts w:ascii="Arial" w:hAnsi="Arial" w:cs="Arial"/>
        </w:rPr>
      </w:pPr>
      <w:r>
        <w:rPr>
          <w:rFonts w:ascii="Arial" w:hAnsi="Arial" w:cs="Arial"/>
        </w:rPr>
        <w:t>V případě, že o</w:t>
      </w:r>
      <w:r w:rsidRPr="0065693A">
        <w:rPr>
          <w:rFonts w:ascii="Arial" w:hAnsi="Arial" w:cs="Arial"/>
        </w:rPr>
        <w:t>bjednateli vznikne nárok na smluvn</w:t>
      </w:r>
      <w:r>
        <w:rPr>
          <w:rFonts w:ascii="Arial" w:hAnsi="Arial" w:cs="Arial"/>
        </w:rPr>
        <w:t>í pokutu dle této smlouvy vůči poskytovateli, je o</w:t>
      </w:r>
      <w:r w:rsidRPr="0065693A">
        <w:rPr>
          <w:rFonts w:ascii="Arial" w:hAnsi="Arial" w:cs="Arial"/>
        </w:rPr>
        <w:t>bjednatel oprávněn započíst pohledávku z titul</w:t>
      </w:r>
      <w:r>
        <w:rPr>
          <w:rFonts w:ascii="Arial" w:hAnsi="Arial" w:cs="Arial"/>
        </w:rPr>
        <w:t>u smluvní pokuty oproti nároku p</w:t>
      </w:r>
      <w:r w:rsidRPr="0065693A">
        <w:rPr>
          <w:rFonts w:ascii="Arial" w:hAnsi="Arial" w:cs="Arial"/>
        </w:rPr>
        <w:t>oskytovatele na úhradu jím vystavené faktury. Součet všech uplatněných smluvních sankcí v daném měsíci nesmí přesáhnout měsíční cenu servisních služeb.</w:t>
      </w:r>
    </w:p>
    <w:p w14:paraId="6ADB8DE0" w14:textId="77777777" w:rsidR="00F70198" w:rsidRPr="00DE4923" w:rsidRDefault="00F70198" w:rsidP="00287E7F">
      <w:pPr>
        <w:numPr>
          <w:ilvl w:val="1"/>
          <w:numId w:val="7"/>
        </w:numPr>
        <w:spacing w:after="0" w:line="240" w:lineRule="auto"/>
        <w:ind w:left="709" w:hanging="709"/>
        <w:jc w:val="both"/>
        <w:rPr>
          <w:rFonts w:ascii="Arial" w:hAnsi="Arial" w:cs="Arial"/>
        </w:rPr>
      </w:pPr>
      <w:r>
        <w:rPr>
          <w:rFonts w:ascii="Arial" w:hAnsi="Arial" w:cs="Arial"/>
        </w:rPr>
        <w:t>Smluvní pokuta bude p</w:t>
      </w:r>
      <w:r w:rsidRPr="00F70198">
        <w:rPr>
          <w:rFonts w:ascii="Arial" w:hAnsi="Arial" w:cs="Arial"/>
        </w:rPr>
        <w:t>oskytovatelem uhrazena do 30 dnů od prokazatelného doručení výzvy k ú</w:t>
      </w:r>
      <w:r>
        <w:rPr>
          <w:rFonts w:ascii="Arial" w:hAnsi="Arial" w:cs="Arial"/>
        </w:rPr>
        <w:t>hradě smluvní pokuty ze strany o</w:t>
      </w:r>
      <w:r w:rsidRPr="00F70198">
        <w:rPr>
          <w:rFonts w:ascii="Arial" w:hAnsi="Arial" w:cs="Arial"/>
        </w:rPr>
        <w:t>bjednatele</w:t>
      </w:r>
      <w:r>
        <w:rPr>
          <w:rFonts w:ascii="Arial" w:hAnsi="Arial" w:cs="Arial"/>
        </w:rPr>
        <w:t>.</w:t>
      </w:r>
    </w:p>
    <w:p w14:paraId="03DEAB30" w14:textId="77777777" w:rsidR="00F76CDE" w:rsidRPr="00DE4923" w:rsidRDefault="00F76CDE" w:rsidP="00027B24">
      <w:pPr>
        <w:pStyle w:val="Normln1"/>
        <w:widowControl/>
        <w:spacing w:line="240" w:lineRule="auto"/>
        <w:ind w:left="709"/>
        <w:jc w:val="both"/>
        <w:rPr>
          <w:rFonts w:ascii="Arial" w:hAnsi="Arial" w:cs="Arial"/>
          <w:sz w:val="22"/>
          <w:szCs w:val="22"/>
        </w:rPr>
      </w:pPr>
    </w:p>
    <w:p w14:paraId="1059F7A1" w14:textId="77777777" w:rsidR="00936E2B" w:rsidRPr="00936E2B" w:rsidRDefault="00936E2B" w:rsidP="00936E2B">
      <w:pPr>
        <w:numPr>
          <w:ilvl w:val="0"/>
          <w:numId w:val="1"/>
        </w:numPr>
        <w:tabs>
          <w:tab w:val="clear" w:pos="720"/>
        </w:tabs>
        <w:spacing w:after="0" w:line="240" w:lineRule="auto"/>
        <w:ind w:hanging="720"/>
        <w:jc w:val="both"/>
        <w:rPr>
          <w:rFonts w:ascii="Arial" w:eastAsia="Times New Roman" w:hAnsi="Arial" w:cs="Arial"/>
          <w:b/>
          <w:lang w:eastAsia="cs-CZ"/>
        </w:rPr>
      </w:pPr>
      <w:r>
        <w:rPr>
          <w:rFonts w:ascii="Arial" w:eastAsia="Times New Roman" w:hAnsi="Arial" w:cs="Arial"/>
          <w:b/>
          <w:lang w:eastAsia="cs-CZ"/>
        </w:rPr>
        <w:t>Trvání a ukončení smlouvy</w:t>
      </w:r>
    </w:p>
    <w:p w14:paraId="667D8EE3" w14:textId="77777777" w:rsidR="00936E2B" w:rsidRPr="00936E2B" w:rsidRDefault="00936E2B" w:rsidP="00287E7F">
      <w:pPr>
        <w:numPr>
          <w:ilvl w:val="1"/>
          <w:numId w:val="24"/>
        </w:numPr>
        <w:spacing w:after="0" w:line="240" w:lineRule="auto"/>
        <w:ind w:left="709" w:hanging="709"/>
        <w:jc w:val="both"/>
        <w:rPr>
          <w:rFonts w:ascii="Arial" w:hAnsi="Arial" w:cs="Arial"/>
        </w:rPr>
      </w:pPr>
      <w:r w:rsidRPr="00936E2B">
        <w:rPr>
          <w:rFonts w:ascii="Arial" w:hAnsi="Arial" w:cs="Arial"/>
        </w:rPr>
        <w:t xml:space="preserve">Tato smlouva je uzavřena na dobu od převzetí díla Krajem Vysočina </w:t>
      </w:r>
      <w:r>
        <w:rPr>
          <w:rFonts w:ascii="Arial" w:hAnsi="Arial" w:cs="Arial"/>
        </w:rPr>
        <w:t xml:space="preserve">(objednatelem) </w:t>
      </w:r>
      <w:r w:rsidRPr="00936E2B">
        <w:rPr>
          <w:rFonts w:ascii="Arial" w:hAnsi="Arial" w:cs="Arial"/>
        </w:rPr>
        <w:t>dle smlouvy o dílo na dobu neurčitou.</w:t>
      </w:r>
    </w:p>
    <w:p w14:paraId="79DF8B87" w14:textId="77777777" w:rsidR="00936E2B" w:rsidRPr="00936E2B" w:rsidRDefault="00936E2B" w:rsidP="00287E7F">
      <w:pPr>
        <w:numPr>
          <w:ilvl w:val="1"/>
          <w:numId w:val="24"/>
        </w:numPr>
        <w:spacing w:after="0" w:line="240" w:lineRule="auto"/>
        <w:ind w:left="709" w:hanging="709"/>
        <w:jc w:val="both"/>
        <w:rPr>
          <w:rFonts w:ascii="Arial" w:hAnsi="Arial" w:cs="Arial"/>
        </w:rPr>
      </w:pPr>
      <w:r w:rsidRPr="00936E2B">
        <w:rPr>
          <w:rFonts w:ascii="Arial" w:hAnsi="Arial" w:cs="Arial"/>
        </w:rPr>
        <w:t>Objednatel je oprávněn (kromě případů uvedených v § 2001 NOZ) od této smlouvy písemně odstoupit:</w:t>
      </w:r>
    </w:p>
    <w:p w14:paraId="0FF8BDEC" w14:textId="77777777" w:rsidR="00936E2B" w:rsidRPr="00936E2B" w:rsidRDefault="00936E2B" w:rsidP="00591AD8">
      <w:pPr>
        <w:numPr>
          <w:ilvl w:val="2"/>
          <w:numId w:val="25"/>
        </w:numPr>
        <w:spacing w:after="0" w:line="240" w:lineRule="auto"/>
        <w:ind w:hanging="11"/>
        <w:jc w:val="both"/>
        <w:rPr>
          <w:rFonts w:ascii="Arial" w:hAnsi="Arial" w:cs="Arial"/>
        </w:rPr>
      </w:pPr>
      <w:r w:rsidRPr="00936E2B">
        <w:rPr>
          <w:rFonts w:ascii="Arial" w:hAnsi="Arial" w:cs="Arial"/>
        </w:rPr>
        <w:t>byl-li pravomocně zjištěn úpadek Poskytovatele a rozhodnuto o způsobu řešení úpadku konkursem, nebo byl-li insolvenční návrh pravomocně zamítnut pro nedostatek majetku Poskytovatele;</w:t>
      </w:r>
    </w:p>
    <w:p w14:paraId="549AAE38" w14:textId="77777777" w:rsidR="005C1037" w:rsidRDefault="00936E2B" w:rsidP="00591AD8">
      <w:pPr>
        <w:numPr>
          <w:ilvl w:val="2"/>
          <w:numId w:val="25"/>
        </w:numPr>
        <w:spacing w:after="0" w:line="240" w:lineRule="auto"/>
        <w:ind w:hanging="11"/>
        <w:jc w:val="both"/>
        <w:rPr>
          <w:rFonts w:ascii="Arial" w:hAnsi="Arial" w:cs="Arial"/>
        </w:rPr>
      </w:pPr>
      <w:r w:rsidRPr="00936E2B">
        <w:rPr>
          <w:rFonts w:ascii="Arial" w:hAnsi="Arial" w:cs="Arial"/>
        </w:rPr>
        <w:t>jestliže Poskytovatel nevyřeší incident Objednatele, který brání Objednateli řádnému užívání díla, a to ani v Objednatelem dodatečně stanovené lhůtě poté, co na tento incident Poskytovatele nejméně dvakrát upozornil</w:t>
      </w:r>
      <w:r w:rsidR="005C1037">
        <w:rPr>
          <w:rFonts w:ascii="Arial" w:hAnsi="Arial" w:cs="Arial"/>
        </w:rPr>
        <w:t xml:space="preserve">; </w:t>
      </w:r>
    </w:p>
    <w:p w14:paraId="4D1A8FFB" w14:textId="2329EDD3" w:rsidR="005C1037" w:rsidRPr="005C1037" w:rsidRDefault="005C1037" w:rsidP="00591AD8">
      <w:pPr>
        <w:numPr>
          <w:ilvl w:val="2"/>
          <w:numId w:val="25"/>
        </w:numPr>
        <w:spacing w:after="0" w:line="240" w:lineRule="auto"/>
        <w:ind w:hanging="11"/>
        <w:jc w:val="both"/>
        <w:rPr>
          <w:rFonts w:ascii="Arial" w:hAnsi="Arial" w:cs="Arial"/>
        </w:rPr>
      </w:pPr>
      <w:r w:rsidRPr="005C1037">
        <w:rPr>
          <w:rFonts w:ascii="Arial" w:hAnsi="Arial" w:cs="Arial"/>
        </w:rPr>
        <w:t xml:space="preserve">dojde k významné změně ovládání </w:t>
      </w:r>
      <w:r>
        <w:rPr>
          <w:rFonts w:ascii="Arial" w:hAnsi="Arial" w:cs="Arial"/>
        </w:rPr>
        <w:t>Poskytovatele</w:t>
      </w:r>
      <w:r w:rsidRPr="005C1037">
        <w:rPr>
          <w:rFonts w:ascii="Arial" w:hAnsi="Arial" w:cs="Arial"/>
        </w:rPr>
        <w:t xml:space="preserve"> podle zákona o</w:t>
      </w:r>
      <w:r w:rsidR="00EE5DBB">
        <w:rPr>
          <w:rFonts w:ascii="Arial" w:hAnsi="Arial" w:cs="Arial"/>
        </w:rPr>
        <w:t> </w:t>
      </w:r>
      <w:r w:rsidRPr="005C1037">
        <w:rPr>
          <w:rFonts w:ascii="Arial" w:hAnsi="Arial" w:cs="Arial"/>
        </w:rPr>
        <w:t>obchodních korporacích</w:t>
      </w:r>
      <w:r>
        <w:rPr>
          <w:rFonts w:ascii="Arial" w:hAnsi="Arial" w:cs="Arial"/>
        </w:rPr>
        <w:t>;</w:t>
      </w:r>
      <w:r w:rsidRPr="005C1037">
        <w:rPr>
          <w:rFonts w:ascii="Arial" w:hAnsi="Arial" w:cs="Arial"/>
        </w:rPr>
        <w:t xml:space="preserve"> </w:t>
      </w:r>
    </w:p>
    <w:p w14:paraId="0F1270C5" w14:textId="77777777" w:rsidR="005C1037" w:rsidRPr="005C1037" w:rsidRDefault="005C1037" w:rsidP="00591AD8">
      <w:pPr>
        <w:numPr>
          <w:ilvl w:val="2"/>
          <w:numId w:val="25"/>
        </w:numPr>
        <w:spacing w:after="0" w:line="240" w:lineRule="auto"/>
        <w:ind w:hanging="11"/>
        <w:jc w:val="both"/>
        <w:rPr>
          <w:rFonts w:ascii="Arial" w:hAnsi="Arial" w:cs="Arial"/>
        </w:rPr>
      </w:pPr>
      <w:r w:rsidRPr="005C1037">
        <w:rPr>
          <w:rFonts w:ascii="Arial" w:hAnsi="Arial" w:cs="Arial"/>
        </w:rPr>
        <w:t xml:space="preserve">dojde ke změně vlastnictví zásadních aktiv </w:t>
      </w:r>
      <w:r>
        <w:rPr>
          <w:rFonts w:ascii="Arial" w:hAnsi="Arial" w:cs="Arial"/>
        </w:rPr>
        <w:t>Poskytovatele</w:t>
      </w:r>
      <w:r w:rsidRPr="005C1037">
        <w:rPr>
          <w:rFonts w:ascii="Arial" w:hAnsi="Arial" w:cs="Arial"/>
        </w:rPr>
        <w:t xml:space="preserve">, které souvisejí s plněním této smlouvy, </w:t>
      </w:r>
    </w:p>
    <w:p w14:paraId="517CEE36" w14:textId="77777777" w:rsidR="00936E2B" w:rsidRPr="00936E2B" w:rsidRDefault="005C1037" w:rsidP="00591AD8">
      <w:pPr>
        <w:numPr>
          <w:ilvl w:val="2"/>
          <w:numId w:val="25"/>
        </w:numPr>
        <w:spacing w:after="0" w:line="240" w:lineRule="auto"/>
        <w:ind w:hanging="11"/>
        <w:jc w:val="both"/>
        <w:rPr>
          <w:rFonts w:ascii="Arial" w:hAnsi="Arial" w:cs="Arial"/>
        </w:rPr>
      </w:pPr>
      <w:r w:rsidRPr="005C1037">
        <w:rPr>
          <w:rFonts w:ascii="Arial" w:hAnsi="Arial" w:cs="Arial"/>
        </w:rPr>
        <w:t xml:space="preserve">nebo dojde ke změně oprávnění </w:t>
      </w:r>
      <w:r>
        <w:rPr>
          <w:rFonts w:ascii="Arial" w:hAnsi="Arial" w:cs="Arial"/>
        </w:rPr>
        <w:t>Poskytovatele</w:t>
      </w:r>
      <w:r w:rsidRPr="005C1037">
        <w:rPr>
          <w:rFonts w:ascii="Arial" w:hAnsi="Arial" w:cs="Arial"/>
        </w:rPr>
        <w:t xml:space="preserve"> nakládat s těmito aktivy</w:t>
      </w:r>
    </w:p>
    <w:p w14:paraId="40CB73BF" w14:textId="77777777" w:rsidR="00936E2B" w:rsidRPr="00936E2B" w:rsidRDefault="00936E2B" w:rsidP="00287E7F">
      <w:pPr>
        <w:numPr>
          <w:ilvl w:val="1"/>
          <w:numId w:val="24"/>
        </w:numPr>
        <w:spacing w:after="0" w:line="240" w:lineRule="auto"/>
        <w:ind w:left="709" w:hanging="709"/>
        <w:jc w:val="both"/>
        <w:rPr>
          <w:rFonts w:ascii="Arial" w:hAnsi="Arial" w:cs="Arial"/>
        </w:rPr>
      </w:pPr>
      <w:r w:rsidRPr="00936E2B">
        <w:rPr>
          <w:rFonts w:ascii="Arial" w:hAnsi="Arial" w:cs="Arial"/>
        </w:rPr>
        <w:t>Odstoupení od smlouvy se mimo jiné ne</w:t>
      </w:r>
      <w:r>
        <w:rPr>
          <w:rFonts w:ascii="Arial" w:hAnsi="Arial" w:cs="Arial"/>
        </w:rPr>
        <w:t>dotýká ujednání o odpovědnosti p</w:t>
      </w:r>
      <w:r w:rsidRPr="00936E2B">
        <w:rPr>
          <w:rFonts w:ascii="Arial" w:hAnsi="Arial" w:cs="Arial"/>
        </w:rPr>
        <w:t xml:space="preserve">oskytovatele a o sankcích, které zavazují smluvní strany i po odstoupení od této smlouvy. </w:t>
      </w:r>
    </w:p>
    <w:p w14:paraId="58242FF7" w14:textId="77777777" w:rsidR="00B01175" w:rsidRDefault="00936E2B" w:rsidP="00287E7F">
      <w:pPr>
        <w:numPr>
          <w:ilvl w:val="1"/>
          <w:numId w:val="24"/>
        </w:numPr>
        <w:spacing w:after="0" w:line="240" w:lineRule="auto"/>
        <w:ind w:left="709" w:hanging="709"/>
        <w:jc w:val="both"/>
        <w:rPr>
          <w:rFonts w:ascii="Arial" w:hAnsi="Arial" w:cs="Arial"/>
        </w:rPr>
      </w:pPr>
      <w:r>
        <w:rPr>
          <w:rFonts w:ascii="Arial" w:hAnsi="Arial" w:cs="Arial"/>
        </w:rPr>
        <w:t>Jestliže objednatel (Kraj Vysočina) nebo p</w:t>
      </w:r>
      <w:r w:rsidRPr="00936E2B">
        <w:rPr>
          <w:rFonts w:ascii="Arial" w:hAnsi="Arial" w:cs="Arial"/>
        </w:rPr>
        <w:t>oskytovatel odstoupí o</w:t>
      </w:r>
      <w:r>
        <w:rPr>
          <w:rFonts w:ascii="Arial" w:hAnsi="Arial" w:cs="Arial"/>
        </w:rPr>
        <w:t>d smlouvy o dílo nebo smlouva o </w:t>
      </w:r>
      <w:r w:rsidRPr="00936E2B">
        <w:rPr>
          <w:rFonts w:ascii="Arial" w:hAnsi="Arial" w:cs="Arial"/>
        </w:rPr>
        <w:t>dílo bude jinak ukončena, aniž by bylo provedeno dílo,</w:t>
      </w:r>
      <w:r>
        <w:rPr>
          <w:rFonts w:ascii="Arial" w:hAnsi="Arial" w:cs="Arial"/>
        </w:rPr>
        <w:t xml:space="preserve"> tato servisní smlouva zaniká v </w:t>
      </w:r>
      <w:r w:rsidRPr="00936E2B">
        <w:rPr>
          <w:rFonts w:ascii="Arial" w:hAnsi="Arial" w:cs="Arial"/>
        </w:rPr>
        <w:t>den účinnosti odstoupení od smlouvy o dílo.</w:t>
      </w:r>
    </w:p>
    <w:p w14:paraId="7F50FECD" w14:textId="50FAD527" w:rsidR="00936E2B" w:rsidRDefault="00936E2B" w:rsidP="00287E7F">
      <w:pPr>
        <w:numPr>
          <w:ilvl w:val="1"/>
          <w:numId w:val="24"/>
        </w:numPr>
        <w:spacing w:after="0" w:line="240" w:lineRule="auto"/>
        <w:ind w:left="709" w:hanging="709"/>
        <w:jc w:val="both"/>
        <w:rPr>
          <w:rFonts w:ascii="Arial" w:hAnsi="Arial" w:cs="Arial"/>
        </w:rPr>
      </w:pPr>
      <w:r w:rsidRPr="00936E2B">
        <w:rPr>
          <w:rFonts w:ascii="Arial" w:hAnsi="Arial" w:cs="Arial"/>
        </w:rPr>
        <w:t>Ustanovení odst. 3 tohoto článku zavazuje smluvní strany dle jejich výslovné vůle i</w:t>
      </w:r>
      <w:r w:rsidR="00EE5DBB">
        <w:rPr>
          <w:rFonts w:ascii="Arial" w:hAnsi="Arial" w:cs="Arial"/>
        </w:rPr>
        <w:t> </w:t>
      </w:r>
      <w:r w:rsidRPr="00936E2B">
        <w:rPr>
          <w:rFonts w:ascii="Arial" w:hAnsi="Arial" w:cs="Arial"/>
        </w:rPr>
        <w:t>po odstoupení od této smlouvy.</w:t>
      </w:r>
    </w:p>
    <w:p w14:paraId="614C0A23" w14:textId="77777777" w:rsidR="0031714D" w:rsidRPr="00936E2B" w:rsidRDefault="0031714D" w:rsidP="00287E7F">
      <w:pPr>
        <w:numPr>
          <w:ilvl w:val="1"/>
          <w:numId w:val="24"/>
        </w:numPr>
        <w:spacing w:after="0" w:line="240" w:lineRule="auto"/>
        <w:ind w:left="709" w:hanging="709"/>
        <w:jc w:val="both"/>
        <w:rPr>
          <w:rFonts w:ascii="Arial" w:hAnsi="Arial" w:cs="Arial"/>
        </w:rPr>
      </w:pPr>
      <w:r>
        <w:rPr>
          <w:rFonts w:ascii="Arial" w:hAnsi="Arial" w:cs="Arial"/>
        </w:rPr>
        <w:t xml:space="preserve">Smlouvu lze vypovědět i bez udání důvodu. Výpovědní doba činí 6 kalendářních měsíců a začíná běžet prvním dnem kalendářního měsíce následujícího po měsíci, kdy byla výpověď doručena druhé smluvní straně. </w:t>
      </w:r>
    </w:p>
    <w:p w14:paraId="3D2DD0BC" w14:textId="0D188EA8" w:rsidR="00F003AE" w:rsidRDefault="00F003AE" w:rsidP="00027B24">
      <w:pPr>
        <w:spacing w:after="0" w:line="240" w:lineRule="auto"/>
        <w:jc w:val="both"/>
        <w:rPr>
          <w:rFonts w:ascii="Arial" w:eastAsia="Times New Roman" w:hAnsi="Arial" w:cs="Arial"/>
          <w:b/>
          <w:i/>
          <w:lang w:eastAsia="cs-CZ"/>
        </w:rPr>
      </w:pPr>
    </w:p>
    <w:p w14:paraId="02258C77" w14:textId="77777777" w:rsidR="00F31AEF" w:rsidRPr="00DE4923" w:rsidRDefault="00F31AEF" w:rsidP="00027B24">
      <w:pPr>
        <w:spacing w:after="0" w:line="240" w:lineRule="auto"/>
        <w:jc w:val="both"/>
        <w:rPr>
          <w:rFonts w:ascii="Arial" w:eastAsia="Times New Roman" w:hAnsi="Arial" w:cs="Arial"/>
          <w:b/>
          <w:i/>
          <w:lang w:eastAsia="cs-CZ"/>
        </w:rPr>
      </w:pPr>
    </w:p>
    <w:p w14:paraId="21AD84FB" w14:textId="77777777" w:rsidR="00671FBD" w:rsidRPr="00936E2B" w:rsidRDefault="00B01175" w:rsidP="00936E2B">
      <w:pPr>
        <w:numPr>
          <w:ilvl w:val="0"/>
          <w:numId w:val="1"/>
        </w:numPr>
        <w:tabs>
          <w:tab w:val="clear" w:pos="720"/>
        </w:tabs>
        <w:spacing w:after="0" w:line="240" w:lineRule="auto"/>
        <w:ind w:hanging="720"/>
        <w:jc w:val="both"/>
        <w:rPr>
          <w:rFonts w:ascii="Arial" w:eastAsia="Times New Roman" w:hAnsi="Arial" w:cs="Arial"/>
          <w:b/>
          <w:lang w:eastAsia="cs-CZ"/>
        </w:rPr>
      </w:pPr>
      <w:r w:rsidRPr="00936E2B">
        <w:rPr>
          <w:rFonts w:ascii="Arial" w:eastAsia="Times New Roman" w:hAnsi="Arial" w:cs="Arial"/>
          <w:b/>
          <w:lang w:eastAsia="cs-CZ"/>
        </w:rPr>
        <w:t>Závěrečná ustanovení</w:t>
      </w:r>
    </w:p>
    <w:p w14:paraId="18D34C01" w14:textId="77777777" w:rsidR="00B01175" w:rsidRPr="00DE4923" w:rsidRDefault="00B01175" w:rsidP="00F31AEF">
      <w:pPr>
        <w:numPr>
          <w:ilvl w:val="1"/>
          <w:numId w:val="8"/>
        </w:numPr>
        <w:spacing w:after="0" w:line="240" w:lineRule="auto"/>
        <w:ind w:left="709" w:hanging="709"/>
        <w:jc w:val="both"/>
        <w:rPr>
          <w:rFonts w:ascii="Arial" w:hAnsi="Arial" w:cs="Arial"/>
        </w:rPr>
      </w:pPr>
      <w:r w:rsidRPr="00DE4923">
        <w:rPr>
          <w:rFonts w:ascii="Arial" w:hAnsi="Arial" w:cs="Arial"/>
        </w:rPr>
        <w:t xml:space="preserve">Tato smlouva se řídí právním řádem České republiky, zejména příslušnými ustanoveními </w:t>
      </w:r>
      <w:r w:rsidR="00F30F37">
        <w:rPr>
          <w:rFonts w:ascii="Arial" w:hAnsi="Arial" w:cs="Arial"/>
        </w:rPr>
        <w:t>občanského</w:t>
      </w:r>
      <w:r w:rsidR="00F30F37" w:rsidRPr="00DE4923">
        <w:rPr>
          <w:rFonts w:ascii="Arial" w:hAnsi="Arial" w:cs="Arial"/>
        </w:rPr>
        <w:t xml:space="preserve"> </w:t>
      </w:r>
      <w:r w:rsidRPr="00DE4923">
        <w:rPr>
          <w:rFonts w:ascii="Arial" w:hAnsi="Arial" w:cs="Arial"/>
        </w:rPr>
        <w:t xml:space="preserve">zákoníku. </w:t>
      </w:r>
    </w:p>
    <w:p w14:paraId="7D178C64" w14:textId="77777777" w:rsidR="00B01175" w:rsidRPr="00DE4923" w:rsidRDefault="00B01175" w:rsidP="00F31AEF">
      <w:pPr>
        <w:numPr>
          <w:ilvl w:val="1"/>
          <w:numId w:val="8"/>
        </w:numPr>
        <w:spacing w:after="0" w:line="240" w:lineRule="auto"/>
        <w:ind w:left="709" w:hanging="709"/>
        <w:jc w:val="both"/>
        <w:rPr>
          <w:rFonts w:ascii="Arial" w:hAnsi="Arial" w:cs="Arial"/>
        </w:rPr>
      </w:pPr>
      <w:r w:rsidRPr="00DE4923">
        <w:rPr>
          <w:rFonts w:ascii="Arial" w:hAnsi="Arial" w:cs="Arial"/>
        </w:rPr>
        <w:t xml:space="preserve">Tato smlouva představuje úplnou dohodu smluvních stran ohledně předmětu této smlouvy. </w:t>
      </w:r>
    </w:p>
    <w:p w14:paraId="0B71C3DB" w14:textId="77777777" w:rsidR="00B01175" w:rsidRPr="00DE4923" w:rsidRDefault="00B01175" w:rsidP="00F31AEF">
      <w:pPr>
        <w:numPr>
          <w:ilvl w:val="1"/>
          <w:numId w:val="8"/>
        </w:numPr>
        <w:spacing w:after="0" w:line="240" w:lineRule="auto"/>
        <w:ind w:left="709" w:hanging="709"/>
        <w:jc w:val="both"/>
        <w:rPr>
          <w:rFonts w:ascii="Arial" w:hAnsi="Arial" w:cs="Arial"/>
        </w:rPr>
      </w:pPr>
      <w:r w:rsidRPr="00DE4923">
        <w:rPr>
          <w:rFonts w:ascii="Arial" w:hAnsi="Arial" w:cs="Arial"/>
        </w:rPr>
        <w:t xml:space="preserve">Tato </w:t>
      </w:r>
      <w:r w:rsidR="00C809FD" w:rsidRPr="00DE4923">
        <w:rPr>
          <w:rFonts w:ascii="Arial" w:hAnsi="Arial" w:cs="Arial"/>
        </w:rPr>
        <w:t>s</w:t>
      </w:r>
      <w:r w:rsidRPr="00DE4923">
        <w:rPr>
          <w:rFonts w:ascii="Arial" w:hAnsi="Arial" w:cs="Arial"/>
        </w:rPr>
        <w:t xml:space="preserve">mlouva může být měněna nebo doplňována pouze na základě písemných dodatků podepsaných oběma </w:t>
      </w:r>
      <w:r w:rsidR="00C809FD" w:rsidRPr="00DE4923">
        <w:rPr>
          <w:rFonts w:ascii="Arial" w:hAnsi="Arial" w:cs="Arial"/>
        </w:rPr>
        <w:t>s</w:t>
      </w:r>
      <w:r w:rsidRPr="00DE4923">
        <w:rPr>
          <w:rFonts w:ascii="Arial" w:hAnsi="Arial" w:cs="Arial"/>
        </w:rPr>
        <w:t xml:space="preserve">mluvními stranami. </w:t>
      </w:r>
    </w:p>
    <w:p w14:paraId="26734ED9" w14:textId="77777777" w:rsidR="00B01175" w:rsidRPr="00DE4923" w:rsidRDefault="00B01175" w:rsidP="00F31AEF">
      <w:pPr>
        <w:numPr>
          <w:ilvl w:val="1"/>
          <w:numId w:val="8"/>
        </w:numPr>
        <w:spacing w:after="0" w:line="240" w:lineRule="auto"/>
        <w:ind w:left="709" w:hanging="709"/>
        <w:jc w:val="both"/>
        <w:rPr>
          <w:rFonts w:ascii="Arial" w:hAnsi="Arial" w:cs="Arial"/>
        </w:rPr>
      </w:pPr>
      <w:r w:rsidRPr="00DE4923">
        <w:rPr>
          <w:rFonts w:ascii="Arial" w:hAnsi="Arial" w:cs="Arial"/>
        </w:rPr>
        <w:t xml:space="preserve">Veškeré přílohy této </w:t>
      </w:r>
      <w:r w:rsidR="00C809FD" w:rsidRPr="00DE4923">
        <w:rPr>
          <w:rFonts w:ascii="Arial" w:hAnsi="Arial" w:cs="Arial"/>
        </w:rPr>
        <w:t>s</w:t>
      </w:r>
      <w:r w:rsidRPr="00DE4923">
        <w:rPr>
          <w:rFonts w:ascii="Arial" w:hAnsi="Arial" w:cs="Arial"/>
        </w:rPr>
        <w:t xml:space="preserve">mlouvy jsou její neoddělitelnou součástí. </w:t>
      </w:r>
    </w:p>
    <w:p w14:paraId="30A4ADB4" w14:textId="77777777" w:rsidR="00B01175" w:rsidRPr="00DE4923" w:rsidRDefault="00B01175" w:rsidP="00F31AEF">
      <w:pPr>
        <w:numPr>
          <w:ilvl w:val="1"/>
          <w:numId w:val="8"/>
        </w:numPr>
        <w:spacing w:after="0" w:line="240" w:lineRule="auto"/>
        <w:ind w:left="709" w:hanging="709"/>
        <w:jc w:val="both"/>
        <w:rPr>
          <w:rFonts w:ascii="Arial" w:hAnsi="Arial" w:cs="Arial"/>
        </w:rPr>
      </w:pPr>
      <w:r w:rsidRPr="00DE4923">
        <w:rPr>
          <w:rFonts w:ascii="Arial" w:hAnsi="Arial" w:cs="Arial"/>
        </w:rPr>
        <w:t xml:space="preserve">V případě, že se kterékoli ustanovení této </w:t>
      </w:r>
      <w:r w:rsidR="00C809FD" w:rsidRPr="00DE4923">
        <w:rPr>
          <w:rFonts w:ascii="Arial" w:hAnsi="Arial" w:cs="Arial"/>
        </w:rPr>
        <w:t>s</w:t>
      </w:r>
      <w:r w:rsidRPr="00DE4923">
        <w:rPr>
          <w:rFonts w:ascii="Arial" w:hAnsi="Arial" w:cs="Arial"/>
        </w:rPr>
        <w:t xml:space="preserve">mlouvy stane neplatným, neúčinným, nebo nevynutitelným, zůstávají ostatní ustanovení této </w:t>
      </w:r>
      <w:r w:rsidR="00C809FD" w:rsidRPr="00DE4923">
        <w:rPr>
          <w:rFonts w:ascii="Arial" w:hAnsi="Arial" w:cs="Arial"/>
        </w:rPr>
        <w:t>s</w:t>
      </w:r>
      <w:r w:rsidRPr="00DE4923">
        <w:rPr>
          <w:rFonts w:ascii="Arial" w:hAnsi="Arial" w:cs="Arial"/>
        </w:rPr>
        <w:t xml:space="preserve">mlouvy platná, účinná, resp. vynutitelná, pokud z povahy této </w:t>
      </w:r>
      <w:r w:rsidR="00C809FD" w:rsidRPr="00DE4923">
        <w:rPr>
          <w:rFonts w:ascii="Arial" w:hAnsi="Arial" w:cs="Arial"/>
        </w:rPr>
        <w:t>s</w:t>
      </w:r>
      <w:r w:rsidRPr="00DE4923">
        <w:rPr>
          <w:rFonts w:ascii="Arial" w:hAnsi="Arial" w:cs="Arial"/>
        </w:rPr>
        <w:t xml:space="preserve">mlouvy nebo z jejího obsahu anebo z okolností, </w:t>
      </w:r>
      <w:r w:rsidRPr="00DE4923">
        <w:rPr>
          <w:rFonts w:ascii="Arial" w:hAnsi="Arial" w:cs="Arial"/>
        </w:rPr>
        <w:lastRenderedPageBreak/>
        <w:t xml:space="preserve">za nichž byla uzavřena, nevyplývá, že takové neplatné, neúčinné, resp. nevynutitelné ustanovení nelze oddělit od ostatního obsahu této </w:t>
      </w:r>
      <w:r w:rsidR="00C809FD" w:rsidRPr="00DE4923">
        <w:rPr>
          <w:rFonts w:ascii="Arial" w:hAnsi="Arial" w:cs="Arial"/>
        </w:rPr>
        <w:t>s</w:t>
      </w:r>
      <w:r w:rsidRPr="00DE4923">
        <w:rPr>
          <w:rFonts w:ascii="Arial" w:hAnsi="Arial" w:cs="Arial"/>
        </w:rPr>
        <w:t xml:space="preserve">mlouvy.  </w:t>
      </w:r>
    </w:p>
    <w:p w14:paraId="38A8A82F" w14:textId="79361ED1" w:rsidR="00936E2B" w:rsidRPr="00936E2B" w:rsidRDefault="00936E2B" w:rsidP="00F31AEF">
      <w:pPr>
        <w:numPr>
          <w:ilvl w:val="1"/>
          <w:numId w:val="8"/>
        </w:numPr>
        <w:spacing w:after="0" w:line="240" w:lineRule="auto"/>
        <w:ind w:left="709" w:hanging="709"/>
        <w:jc w:val="both"/>
        <w:rPr>
          <w:rFonts w:ascii="Arial" w:hAnsi="Arial" w:cs="Arial"/>
        </w:rPr>
      </w:pPr>
      <w:r>
        <w:rPr>
          <w:rFonts w:ascii="Arial" w:hAnsi="Arial" w:cs="Arial"/>
        </w:rPr>
        <w:t>Smluvní strany se dohodly, že p</w:t>
      </w:r>
      <w:r w:rsidRPr="00936E2B">
        <w:rPr>
          <w:rFonts w:ascii="Arial" w:hAnsi="Arial" w:cs="Arial"/>
        </w:rPr>
        <w:t>oskytovatel není oprávněn postoup</w:t>
      </w:r>
      <w:r>
        <w:rPr>
          <w:rFonts w:ascii="Arial" w:hAnsi="Arial" w:cs="Arial"/>
        </w:rPr>
        <w:t>it nebo zastavit pohledávku za o</w:t>
      </w:r>
      <w:r w:rsidRPr="00936E2B">
        <w:rPr>
          <w:rFonts w:ascii="Arial" w:hAnsi="Arial" w:cs="Arial"/>
        </w:rPr>
        <w:t xml:space="preserve">bjednatelem z této smlouvy bez </w:t>
      </w:r>
      <w:r>
        <w:rPr>
          <w:rFonts w:ascii="Arial" w:hAnsi="Arial" w:cs="Arial"/>
        </w:rPr>
        <w:t>předchozího písemného souhlasu o</w:t>
      </w:r>
      <w:r w:rsidRPr="00936E2B">
        <w:rPr>
          <w:rFonts w:ascii="Arial" w:hAnsi="Arial" w:cs="Arial"/>
        </w:rPr>
        <w:t>bjednatele. Poskytovatel ne</w:t>
      </w:r>
      <w:r>
        <w:rPr>
          <w:rFonts w:ascii="Arial" w:hAnsi="Arial" w:cs="Arial"/>
        </w:rPr>
        <w:t>ní oprávněn svou pohledávku za o</w:t>
      </w:r>
      <w:r w:rsidRPr="00936E2B">
        <w:rPr>
          <w:rFonts w:ascii="Arial" w:hAnsi="Arial" w:cs="Arial"/>
        </w:rPr>
        <w:t>bjednatelem z této smlouvy nebo pohledávku na zaplacení smluvní pokuty vzniklé na základě této smlouvy použít k jednostr</w:t>
      </w:r>
      <w:r>
        <w:rPr>
          <w:rFonts w:ascii="Arial" w:hAnsi="Arial" w:cs="Arial"/>
        </w:rPr>
        <w:t>annému započtení na pohledávku objednatele za</w:t>
      </w:r>
      <w:r w:rsidR="00EE5DBB">
        <w:rPr>
          <w:rFonts w:ascii="Arial" w:hAnsi="Arial" w:cs="Arial"/>
        </w:rPr>
        <w:t> </w:t>
      </w:r>
      <w:r>
        <w:rPr>
          <w:rFonts w:ascii="Arial" w:hAnsi="Arial" w:cs="Arial"/>
        </w:rPr>
        <w:t>p</w:t>
      </w:r>
      <w:r w:rsidRPr="00936E2B">
        <w:rPr>
          <w:rFonts w:ascii="Arial" w:hAnsi="Arial" w:cs="Arial"/>
        </w:rPr>
        <w:t>oskytovatelem.</w:t>
      </w:r>
    </w:p>
    <w:p w14:paraId="3948EC17" w14:textId="77777777" w:rsidR="00936E2B" w:rsidRDefault="00936E2B" w:rsidP="00F31AEF">
      <w:pPr>
        <w:numPr>
          <w:ilvl w:val="1"/>
          <w:numId w:val="8"/>
        </w:numPr>
        <w:spacing w:after="0" w:line="240" w:lineRule="auto"/>
        <w:ind w:left="709" w:hanging="709"/>
        <w:jc w:val="both"/>
        <w:rPr>
          <w:rFonts w:ascii="Arial" w:hAnsi="Arial" w:cs="Arial"/>
        </w:rPr>
      </w:pPr>
      <w:r w:rsidRPr="00936E2B">
        <w:rPr>
          <w:rFonts w:ascii="Arial" w:hAnsi="Arial" w:cs="Arial"/>
        </w:rPr>
        <w:t xml:space="preserve">Poskytovatel na sebe bere nebezpečí změny okolností ve smyslu § 1765 odst. 2 </w:t>
      </w:r>
      <w:r>
        <w:rPr>
          <w:rFonts w:ascii="Arial" w:hAnsi="Arial" w:cs="Arial"/>
        </w:rPr>
        <w:t>občanského zákoníku</w:t>
      </w:r>
      <w:r w:rsidRPr="00936E2B">
        <w:rPr>
          <w:rFonts w:ascii="Arial" w:hAnsi="Arial" w:cs="Arial"/>
        </w:rPr>
        <w:t>.</w:t>
      </w:r>
    </w:p>
    <w:p w14:paraId="3D96001A" w14:textId="77777777" w:rsidR="00731449" w:rsidRDefault="00731449" w:rsidP="00F31AEF">
      <w:pPr>
        <w:pStyle w:val="Odstavecseseznamem"/>
        <w:numPr>
          <w:ilvl w:val="1"/>
          <w:numId w:val="8"/>
        </w:numPr>
        <w:spacing w:after="0"/>
        <w:ind w:left="709" w:hanging="709"/>
        <w:jc w:val="both"/>
        <w:rPr>
          <w:rFonts w:ascii="Arial" w:hAnsi="Arial" w:cs="Arial"/>
        </w:rPr>
      </w:pPr>
      <w:r w:rsidRPr="00731449">
        <w:rPr>
          <w:rFonts w:ascii="Arial" w:hAnsi="Arial" w:cs="Arial"/>
        </w:rPr>
        <w:t>Poskytovatel prohlašuje, že se před uzavřením této smlouvy nedopustil v souvislosti se zadávacím řízením veřejné zakázky sám nebo prostřednictvím jiné osoby žádného jednání, jež by odporovalo zákonu nebo dobrým mravům nebo by zákon obcházelo, zejména že nenabízel žádné výhody osobám podílejícím se na zadání veřejné zakázky, a že se zejména ve vztahu k ostatním uchazečům nedopustil žádného jednání narušujícího hospodářskou soutěž.</w:t>
      </w:r>
    </w:p>
    <w:p w14:paraId="3E8EC5CE" w14:textId="35628A60" w:rsidR="00B01175" w:rsidRDefault="00EF1662" w:rsidP="00F31AEF">
      <w:pPr>
        <w:numPr>
          <w:ilvl w:val="1"/>
          <w:numId w:val="8"/>
        </w:numPr>
        <w:spacing w:after="0" w:line="240" w:lineRule="auto"/>
        <w:ind w:left="709" w:hanging="709"/>
        <w:jc w:val="both"/>
        <w:rPr>
          <w:rFonts w:ascii="Arial" w:hAnsi="Arial" w:cs="Arial"/>
        </w:rPr>
      </w:pPr>
      <w:r w:rsidRPr="00EF1662">
        <w:rPr>
          <w:rFonts w:ascii="Arial" w:hAnsi="Arial" w:cs="Arial"/>
        </w:rPr>
        <w:t xml:space="preserve">Tato smlouva nabývá platnosti dnem jejího podpisu oběma smluvními stranami </w:t>
      </w:r>
      <w:r w:rsidR="00835943" w:rsidRPr="00DE4923">
        <w:rPr>
          <w:rFonts w:ascii="Arial" w:hAnsi="Arial" w:cs="Arial"/>
        </w:rPr>
        <w:t>a</w:t>
      </w:r>
      <w:r w:rsidR="00EE5DBB">
        <w:rPr>
          <w:rFonts w:ascii="Arial" w:hAnsi="Arial" w:cs="Arial"/>
        </w:rPr>
        <w:t> </w:t>
      </w:r>
      <w:r w:rsidR="00835943" w:rsidRPr="00DE4923">
        <w:rPr>
          <w:rFonts w:ascii="Arial" w:hAnsi="Arial" w:cs="Arial"/>
        </w:rPr>
        <w:t xml:space="preserve">účinnosti dnem zveřejnění této smlouvy v Registru smluv. Zveřejnění smlouvy v Registru smluv zajistí </w:t>
      </w:r>
      <w:r w:rsidR="00946750">
        <w:rPr>
          <w:rFonts w:ascii="Arial" w:hAnsi="Arial" w:cs="Arial"/>
        </w:rPr>
        <w:t>objednatel</w:t>
      </w:r>
      <w:r w:rsidR="00946750" w:rsidRPr="00DE4923">
        <w:rPr>
          <w:rFonts w:ascii="Arial" w:hAnsi="Arial" w:cs="Arial"/>
        </w:rPr>
        <w:t xml:space="preserve"> </w:t>
      </w:r>
      <w:r w:rsidR="00835943" w:rsidRPr="00DE4923">
        <w:rPr>
          <w:rFonts w:ascii="Arial" w:hAnsi="Arial" w:cs="Arial"/>
        </w:rPr>
        <w:t>a informuje o tom poskytovatele. Poskytovatel souhlasí se zveřejněním celého textu této smlouvy včetně podpisů v Registru smluv</w:t>
      </w:r>
      <w:r w:rsidR="00B01175" w:rsidRPr="00DE4923">
        <w:rPr>
          <w:rFonts w:ascii="Arial" w:hAnsi="Arial" w:cs="Arial"/>
        </w:rPr>
        <w:t>.</w:t>
      </w:r>
      <w:r w:rsidR="000052C6">
        <w:rPr>
          <w:rFonts w:ascii="Arial" w:hAnsi="Arial" w:cs="Arial"/>
        </w:rPr>
        <w:t xml:space="preserve"> </w:t>
      </w:r>
      <w:r w:rsidR="000052C6" w:rsidRPr="000052C6">
        <w:rPr>
          <w:rFonts w:ascii="Arial" w:hAnsi="Arial" w:cs="Arial"/>
        </w:rPr>
        <w:t xml:space="preserve">Současně bere </w:t>
      </w:r>
      <w:r w:rsidR="000052C6">
        <w:rPr>
          <w:rFonts w:ascii="Arial" w:hAnsi="Arial" w:cs="Arial"/>
        </w:rPr>
        <w:t>poskytovatel</w:t>
      </w:r>
      <w:r w:rsidR="000052C6" w:rsidRPr="000052C6">
        <w:rPr>
          <w:rFonts w:ascii="Arial" w:hAnsi="Arial" w:cs="Arial"/>
        </w:rPr>
        <w:t xml:space="preserve"> na vědomí, že v případě nesplnění zákonné povinnosti je smlouva do tří měsíců od jejího podpisu bez dalšího zrušena od samého počátku.</w:t>
      </w:r>
    </w:p>
    <w:p w14:paraId="064739F2" w14:textId="77777777" w:rsidR="00936E2B" w:rsidRPr="00DE4923" w:rsidRDefault="00936E2B" w:rsidP="00F31AEF">
      <w:pPr>
        <w:numPr>
          <w:ilvl w:val="1"/>
          <w:numId w:val="8"/>
        </w:numPr>
        <w:spacing w:after="0" w:line="240" w:lineRule="auto"/>
        <w:ind w:left="709" w:hanging="709"/>
        <w:jc w:val="both"/>
        <w:rPr>
          <w:rFonts w:ascii="Arial" w:hAnsi="Arial" w:cs="Arial"/>
        </w:rPr>
      </w:pPr>
      <w:r w:rsidRPr="00936E2B">
        <w:rPr>
          <w:rFonts w:ascii="Arial" w:hAnsi="Arial" w:cs="Arial"/>
        </w:rPr>
        <w:t>Tato smlouva je vyhotovena ve dvou stejnopisech. Každá ze smluvních stran obdrží po jednom řádně podepsaném stejnopisu.</w:t>
      </w:r>
    </w:p>
    <w:p w14:paraId="488241AB" w14:textId="33DAC770" w:rsidR="00C77BD3" w:rsidRPr="00591AD8" w:rsidRDefault="001F635D" w:rsidP="00EE5DBB">
      <w:pPr>
        <w:pStyle w:val="Odstavecseseznamem"/>
        <w:numPr>
          <w:ilvl w:val="1"/>
          <w:numId w:val="8"/>
        </w:numPr>
        <w:spacing w:after="0" w:line="240" w:lineRule="auto"/>
        <w:ind w:left="284" w:hanging="284"/>
        <w:jc w:val="both"/>
        <w:rPr>
          <w:rFonts w:ascii="Arial" w:hAnsi="Arial" w:cs="Arial"/>
        </w:rPr>
      </w:pPr>
      <w:r w:rsidRPr="00C77BD3">
        <w:rPr>
          <w:rFonts w:ascii="Arial" w:hAnsi="Arial" w:cs="Arial"/>
        </w:rPr>
        <w:t xml:space="preserve">Nedílnou součástí této smlouvy je </w:t>
      </w:r>
      <w:r w:rsidRPr="00591AD8">
        <w:rPr>
          <w:rFonts w:ascii="Arial" w:hAnsi="Arial" w:cs="Arial"/>
        </w:rPr>
        <w:t xml:space="preserve">příloha č. 1 </w:t>
      </w:r>
      <w:r w:rsidR="00A650EB" w:rsidRPr="00591AD8">
        <w:rPr>
          <w:rFonts w:ascii="Arial" w:hAnsi="Arial" w:cs="Arial"/>
        </w:rPr>
        <w:t>–</w:t>
      </w:r>
      <w:r w:rsidRPr="00591AD8">
        <w:rPr>
          <w:rFonts w:ascii="Arial" w:hAnsi="Arial" w:cs="Arial"/>
        </w:rPr>
        <w:t xml:space="preserve"> </w:t>
      </w:r>
      <w:r w:rsidRPr="00591AD8">
        <w:rPr>
          <w:rFonts w:ascii="Arial" w:eastAsia="Times New Roman" w:hAnsi="Arial" w:cs="Arial"/>
          <w:bCs/>
          <w:lang w:eastAsia="cs-CZ"/>
        </w:rPr>
        <w:t>Specifikace poskytovaných služeb</w:t>
      </w:r>
      <w:r w:rsidR="00DA6DC8" w:rsidRPr="00591AD8">
        <w:rPr>
          <w:rFonts w:ascii="Arial" w:eastAsia="Times New Roman" w:hAnsi="Arial" w:cs="Arial"/>
          <w:bCs/>
          <w:lang w:eastAsia="cs-CZ"/>
        </w:rPr>
        <w:t>,</w:t>
      </w:r>
    </w:p>
    <w:p w14:paraId="481E0979" w14:textId="2F57C9C1" w:rsidR="008D19C7" w:rsidRDefault="00C77BD3" w:rsidP="00EE5DBB">
      <w:pPr>
        <w:pStyle w:val="Odstavecseseznamem"/>
        <w:spacing w:after="0" w:line="240" w:lineRule="auto"/>
        <w:ind w:left="709"/>
        <w:jc w:val="both"/>
        <w:rPr>
          <w:rFonts w:ascii="Arial" w:eastAsia="Times New Roman" w:hAnsi="Arial" w:cs="Arial"/>
          <w:bCs/>
          <w:lang w:eastAsia="cs-CZ"/>
        </w:rPr>
      </w:pPr>
      <w:r>
        <w:rPr>
          <w:rFonts w:ascii="Arial" w:eastAsia="Times New Roman" w:hAnsi="Arial" w:cs="Arial"/>
          <w:bCs/>
          <w:lang w:eastAsia="cs-CZ"/>
        </w:rPr>
        <w:t xml:space="preserve">příloha č. </w:t>
      </w:r>
      <w:r w:rsidR="00841BFA">
        <w:rPr>
          <w:rFonts w:ascii="Arial" w:eastAsia="Times New Roman" w:hAnsi="Arial" w:cs="Arial"/>
          <w:bCs/>
          <w:lang w:eastAsia="cs-CZ"/>
        </w:rPr>
        <w:t>2</w:t>
      </w:r>
      <w:r w:rsidR="00B90420">
        <w:rPr>
          <w:rFonts w:ascii="Arial" w:eastAsia="Times New Roman" w:hAnsi="Arial" w:cs="Arial"/>
          <w:bCs/>
          <w:lang w:eastAsia="cs-CZ"/>
        </w:rPr>
        <w:t xml:space="preserve"> </w:t>
      </w:r>
      <w:r>
        <w:rPr>
          <w:rFonts w:ascii="Arial" w:eastAsia="Times New Roman" w:hAnsi="Arial" w:cs="Arial"/>
          <w:bCs/>
          <w:lang w:eastAsia="cs-CZ"/>
        </w:rPr>
        <w:t xml:space="preserve">– </w:t>
      </w:r>
      <w:r w:rsidRPr="00C77BD3">
        <w:rPr>
          <w:rFonts w:ascii="Arial" w:eastAsia="Times New Roman" w:hAnsi="Arial" w:cs="Arial"/>
          <w:bCs/>
          <w:lang w:eastAsia="cs-CZ"/>
        </w:rPr>
        <w:t>Požadavky a opatření pro za</w:t>
      </w:r>
      <w:r w:rsidR="00A650EB">
        <w:rPr>
          <w:rFonts w:ascii="Arial" w:eastAsia="Times New Roman" w:hAnsi="Arial" w:cs="Arial"/>
          <w:bCs/>
          <w:lang w:eastAsia="cs-CZ"/>
        </w:rPr>
        <w:t>jištění bezpečnosti informací a</w:t>
      </w:r>
      <w:r w:rsidR="00EE5DBB">
        <w:rPr>
          <w:rFonts w:ascii="Arial" w:eastAsia="Times New Roman" w:hAnsi="Arial" w:cs="Arial"/>
          <w:bCs/>
          <w:lang w:eastAsia="cs-CZ"/>
        </w:rPr>
        <w:t> </w:t>
      </w:r>
      <w:r w:rsidR="000E41C3">
        <w:rPr>
          <w:rFonts w:ascii="Arial" w:eastAsia="Times New Roman" w:hAnsi="Arial" w:cs="Arial"/>
          <w:bCs/>
          <w:lang w:eastAsia="cs-CZ"/>
        </w:rPr>
        <w:t>i</w:t>
      </w:r>
      <w:r w:rsidRPr="00C77BD3">
        <w:rPr>
          <w:rFonts w:ascii="Arial" w:eastAsia="Times New Roman" w:hAnsi="Arial" w:cs="Arial"/>
          <w:bCs/>
          <w:lang w:eastAsia="cs-CZ"/>
        </w:rPr>
        <w:t>nformačních aktiv Kraje Vysočina</w:t>
      </w:r>
      <w:r w:rsidR="000E41C3">
        <w:rPr>
          <w:rFonts w:ascii="Arial" w:eastAsia="Times New Roman" w:hAnsi="Arial" w:cs="Arial"/>
          <w:bCs/>
          <w:lang w:eastAsia="cs-CZ"/>
        </w:rPr>
        <w:t>.</w:t>
      </w:r>
    </w:p>
    <w:p w14:paraId="55E3AABB" w14:textId="77777777" w:rsidR="00B90420" w:rsidRDefault="00B90420" w:rsidP="00EE5DBB">
      <w:pPr>
        <w:pStyle w:val="Odstavecseseznamem"/>
        <w:spacing w:after="0" w:line="240" w:lineRule="auto"/>
        <w:ind w:left="709"/>
        <w:jc w:val="both"/>
        <w:rPr>
          <w:rFonts w:ascii="Arial" w:eastAsia="Times New Roman" w:hAnsi="Arial" w:cs="Arial"/>
          <w:bCs/>
          <w:lang w:eastAsia="cs-CZ"/>
        </w:rPr>
      </w:pPr>
    </w:p>
    <w:p w14:paraId="435E4451" w14:textId="77777777" w:rsidR="001F635D" w:rsidRPr="00DE4923" w:rsidRDefault="001F635D" w:rsidP="00EE5DBB">
      <w:pPr>
        <w:tabs>
          <w:tab w:val="left" w:pos="5387"/>
          <w:tab w:val="right" w:pos="8647"/>
        </w:tabs>
        <w:spacing w:after="0" w:line="240" w:lineRule="auto"/>
        <w:jc w:val="center"/>
        <w:rPr>
          <w:rFonts w:ascii="Arial" w:eastAsia="Times New Roman" w:hAnsi="Arial" w:cs="Arial"/>
          <w:b/>
          <w:bCs/>
          <w:color w:val="000000"/>
          <w:lang w:eastAsia="cs-CZ"/>
        </w:rPr>
      </w:pPr>
    </w:p>
    <w:p w14:paraId="2C1393BB" w14:textId="5888F6CD" w:rsidR="007E69EC" w:rsidRDefault="00A650EB" w:rsidP="007E69EC">
      <w:pPr>
        <w:tabs>
          <w:tab w:val="left" w:pos="5387"/>
          <w:tab w:val="right" w:leader="dot" w:pos="8647"/>
        </w:tabs>
        <w:spacing w:after="0" w:line="240" w:lineRule="auto"/>
        <w:jc w:val="both"/>
        <w:rPr>
          <w:rFonts w:ascii="Arial" w:eastAsia="Times New Roman" w:hAnsi="Arial" w:cs="Arial"/>
          <w:lang w:eastAsia="cs-CZ"/>
        </w:rPr>
      </w:pPr>
      <w:r w:rsidRPr="00A650EB">
        <w:rPr>
          <w:rFonts w:ascii="Arial" w:eastAsia="Times New Roman" w:hAnsi="Arial" w:cs="Arial"/>
          <w:color w:val="000000"/>
          <w:lang w:eastAsia="cs-CZ"/>
        </w:rPr>
        <w:t>V ……………</w:t>
      </w:r>
      <w:proofErr w:type="gramStart"/>
      <w:r w:rsidRPr="00A650EB">
        <w:rPr>
          <w:rFonts w:ascii="Arial" w:eastAsia="Times New Roman" w:hAnsi="Arial" w:cs="Arial"/>
          <w:color w:val="000000"/>
          <w:lang w:eastAsia="cs-CZ"/>
        </w:rPr>
        <w:t>….. dne</w:t>
      </w:r>
      <w:proofErr w:type="gramEnd"/>
      <w:r w:rsidRPr="00A650EB">
        <w:rPr>
          <w:rFonts w:ascii="Arial" w:eastAsia="Times New Roman" w:hAnsi="Arial" w:cs="Arial"/>
          <w:color w:val="000000"/>
          <w:lang w:eastAsia="cs-CZ"/>
        </w:rPr>
        <w:t xml:space="preserve"> ……………..</w:t>
      </w:r>
      <w:r w:rsidR="007E69EC">
        <w:rPr>
          <w:rFonts w:ascii="Arial" w:eastAsia="Times New Roman" w:hAnsi="Arial" w:cs="Arial"/>
          <w:color w:val="000000"/>
          <w:lang w:eastAsia="cs-CZ"/>
        </w:rPr>
        <w:tab/>
      </w:r>
      <w:r w:rsidRPr="00A650EB">
        <w:rPr>
          <w:rFonts w:ascii="Arial" w:eastAsia="Times New Roman" w:hAnsi="Arial" w:cs="Arial"/>
          <w:color w:val="000000"/>
          <w:lang w:eastAsia="cs-CZ"/>
        </w:rPr>
        <w:t xml:space="preserve">V Jihlavě dne </w:t>
      </w:r>
      <w:r w:rsidR="007E69EC">
        <w:rPr>
          <w:rFonts w:ascii="Arial" w:eastAsia="Times New Roman" w:hAnsi="Arial" w:cs="Arial"/>
          <w:color w:val="000000"/>
          <w:lang w:eastAsia="cs-CZ"/>
        </w:rPr>
        <w:tab/>
      </w:r>
    </w:p>
    <w:p w14:paraId="061743DB" w14:textId="77777777" w:rsidR="007E69EC" w:rsidRDefault="007E69EC" w:rsidP="007E69EC">
      <w:pPr>
        <w:tabs>
          <w:tab w:val="left" w:pos="5387"/>
          <w:tab w:val="right" w:pos="8647"/>
        </w:tabs>
        <w:spacing w:after="0" w:line="240" w:lineRule="auto"/>
        <w:jc w:val="both"/>
        <w:rPr>
          <w:rFonts w:ascii="Arial" w:eastAsia="Times New Roman" w:hAnsi="Arial" w:cs="Arial"/>
          <w:lang w:eastAsia="cs-CZ"/>
        </w:rPr>
      </w:pPr>
    </w:p>
    <w:p w14:paraId="126FBDB5" w14:textId="7DA69BEE" w:rsidR="00A650EB" w:rsidRPr="00A650EB" w:rsidRDefault="00A650EB" w:rsidP="007E69EC">
      <w:pPr>
        <w:tabs>
          <w:tab w:val="left" w:leader="dot" w:pos="5387"/>
          <w:tab w:val="right" w:leader="dot" w:pos="8647"/>
        </w:tabs>
        <w:spacing w:after="0" w:line="240" w:lineRule="auto"/>
        <w:jc w:val="both"/>
        <w:outlineLvl w:val="0"/>
        <w:rPr>
          <w:rFonts w:ascii="Arial" w:eastAsia="Times New Roman" w:hAnsi="Arial" w:cs="Arial"/>
          <w:lang w:eastAsia="cs-CZ"/>
        </w:rPr>
      </w:pPr>
    </w:p>
    <w:p w14:paraId="279B5610" w14:textId="0AC29841" w:rsidR="007E69EC" w:rsidRDefault="007E69EC" w:rsidP="007E69EC">
      <w:pPr>
        <w:tabs>
          <w:tab w:val="left" w:pos="5387"/>
          <w:tab w:val="right" w:pos="8647"/>
        </w:tabs>
        <w:spacing w:after="0" w:line="240" w:lineRule="auto"/>
        <w:jc w:val="both"/>
        <w:rPr>
          <w:rFonts w:ascii="Arial" w:eastAsia="Times New Roman" w:hAnsi="Arial" w:cs="Arial"/>
          <w:lang w:eastAsia="cs-CZ"/>
        </w:rPr>
      </w:pPr>
    </w:p>
    <w:p w14:paraId="6657A9E9" w14:textId="6D4CA58F" w:rsidR="007E69EC" w:rsidRDefault="007E69EC" w:rsidP="007E69EC">
      <w:pPr>
        <w:tabs>
          <w:tab w:val="left" w:pos="5387"/>
          <w:tab w:val="right" w:pos="8647"/>
        </w:tabs>
        <w:spacing w:after="0" w:line="240" w:lineRule="auto"/>
        <w:jc w:val="both"/>
        <w:rPr>
          <w:rFonts w:ascii="Arial" w:eastAsia="Times New Roman" w:hAnsi="Arial" w:cs="Arial"/>
          <w:lang w:eastAsia="cs-CZ"/>
        </w:rPr>
      </w:pPr>
    </w:p>
    <w:p w14:paraId="307844A1" w14:textId="77777777" w:rsidR="007E69EC" w:rsidRPr="00A650EB" w:rsidRDefault="007E69EC" w:rsidP="007E69EC">
      <w:pPr>
        <w:tabs>
          <w:tab w:val="left" w:pos="5387"/>
          <w:tab w:val="right" w:pos="8647"/>
        </w:tabs>
        <w:spacing w:after="0" w:line="240" w:lineRule="auto"/>
        <w:jc w:val="both"/>
        <w:rPr>
          <w:rFonts w:ascii="Arial" w:eastAsia="Times New Roman" w:hAnsi="Arial" w:cs="Arial"/>
          <w:lang w:eastAsia="cs-CZ"/>
        </w:rPr>
      </w:pPr>
    </w:p>
    <w:p w14:paraId="1BBC5A8B" w14:textId="77777777" w:rsidR="00EE5DBB" w:rsidRDefault="00EE5DBB" w:rsidP="007E69EC">
      <w:pPr>
        <w:tabs>
          <w:tab w:val="right" w:leader="dot" w:pos="3686"/>
          <w:tab w:val="left" w:pos="5387"/>
          <w:tab w:val="right" w:leader="dot" w:pos="8647"/>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p>
    <w:p w14:paraId="2DCB0FC5" w14:textId="00938D1F" w:rsidR="00EE5DBB" w:rsidRDefault="00A650EB" w:rsidP="00EE5DBB">
      <w:pPr>
        <w:tabs>
          <w:tab w:val="left" w:pos="5387"/>
          <w:tab w:val="right" w:pos="8647"/>
        </w:tabs>
        <w:spacing w:after="0" w:line="240" w:lineRule="auto"/>
        <w:jc w:val="both"/>
        <w:rPr>
          <w:rFonts w:ascii="Arial" w:eastAsia="Times New Roman" w:hAnsi="Arial" w:cs="Arial"/>
          <w:color w:val="000000"/>
          <w:lang w:eastAsia="cs-CZ"/>
        </w:rPr>
      </w:pPr>
      <w:r w:rsidRPr="007E69EC">
        <w:rPr>
          <w:rFonts w:ascii="Arial" w:eastAsia="Times New Roman" w:hAnsi="Arial" w:cs="Arial"/>
          <w:color w:val="FF0000"/>
          <w:lang w:eastAsia="cs-CZ"/>
        </w:rPr>
        <w:t>[bude doplněno jméno a příjmení</w:t>
      </w:r>
      <w:r w:rsidR="007E69EC">
        <w:rPr>
          <w:rFonts w:ascii="Arial" w:eastAsia="Times New Roman" w:hAnsi="Arial" w:cs="Arial"/>
          <w:color w:val="000000"/>
          <w:lang w:eastAsia="cs-CZ"/>
        </w:rPr>
        <w:tab/>
      </w:r>
      <w:r w:rsidR="009D260C">
        <w:rPr>
          <w:rFonts w:ascii="Arial" w:eastAsia="Times New Roman" w:hAnsi="Arial" w:cs="Arial"/>
          <w:color w:val="000000"/>
          <w:lang w:eastAsia="cs-CZ"/>
        </w:rPr>
        <w:t>za objednatele</w:t>
      </w:r>
    </w:p>
    <w:p w14:paraId="06F545DA" w14:textId="77777777" w:rsidR="007E69EC" w:rsidRDefault="00A650EB" w:rsidP="00EE5DBB">
      <w:pPr>
        <w:tabs>
          <w:tab w:val="left" w:pos="5387"/>
          <w:tab w:val="right" w:pos="8647"/>
        </w:tabs>
        <w:spacing w:after="0" w:line="240" w:lineRule="auto"/>
        <w:jc w:val="both"/>
        <w:rPr>
          <w:rFonts w:ascii="Arial" w:eastAsia="Times New Roman" w:hAnsi="Arial" w:cs="Arial"/>
          <w:b/>
          <w:color w:val="000000"/>
          <w:lang w:eastAsia="cs-CZ"/>
        </w:rPr>
      </w:pPr>
      <w:r w:rsidRPr="007E69EC">
        <w:rPr>
          <w:rFonts w:ascii="Arial" w:eastAsia="Times New Roman" w:hAnsi="Arial" w:cs="Arial"/>
          <w:color w:val="FF0000"/>
          <w:lang w:eastAsia="cs-CZ"/>
        </w:rPr>
        <w:t>funkce oprávněné osoby/osob]</w:t>
      </w:r>
      <w:r w:rsidR="007E69EC">
        <w:rPr>
          <w:rFonts w:ascii="Arial" w:eastAsia="Times New Roman" w:hAnsi="Arial" w:cs="Arial"/>
          <w:color w:val="000000"/>
          <w:lang w:eastAsia="cs-CZ"/>
        </w:rPr>
        <w:tab/>
      </w:r>
      <w:r w:rsidR="009D260C" w:rsidRPr="009D260C">
        <w:rPr>
          <w:rFonts w:ascii="Arial" w:eastAsia="Times New Roman" w:hAnsi="Arial" w:cs="Arial"/>
          <w:b/>
          <w:color w:val="000000"/>
          <w:lang w:eastAsia="cs-CZ"/>
        </w:rPr>
        <w:t>Ing. Jiří Pokorný</w:t>
      </w:r>
    </w:p>
    <w:p w14:paraId="7C200E3E" w14:textId="77777777" w:rsidR="007E69EC" w:rsidRDefault="007E69EC" w:rsidP="007E69EC">
      <w:pPr>
        <w:tabs>
          <w:tab w:val="left" w:pos="5387"/>
          <w:tab w:val="right" w:pos="8647"/>
        </w:tabs>
        <w:spacing w:after="0" w:line="240" w:lineRule="auto"/>
        <w:rPr>
          <w:rFonts w:ascii="Arial" w:eastAsia="Times New Roman" w:hAnsi="Arial" w:cs="Arial"/>
          <w:b/>
          <w:color w:val="000000"/>
          <w:lang w:eastAsia="cs-CZ"/>
        </w:rPr>
      </w:pPr>
      <w:r>
        <w:rPr>
          <w:rFonts w:ascii="Arial" w:eastAsia="Times New Roman" w:hAnsi="Arial" w:cs="Arial"/>
          <w:b/>
          <w:color w:val="000000"/>
          <w:lang w:eastAsia="cs-CZ"/>
        </w:rPr>
        <w:tab/>
      </w:r>
      <w:r w:rsidR="009D260C" w:rsidRPr="009D260C">
        <w:rPr>
          <w:rFonts w:ascii="Arial" w:eastAsia="Times New Roman" w:hAnsi="Arial" w:cs="Arial"/>
          <w:b/>
          <w:color w:val="000000"/>
          <w:lang w:eastAsia="cs-CZ"/>
        </w:rPr>
        <w:t xml:space="preserve">náměstek hejtmana </w:t>
      </w:r>
    </w:p>
    <w:p w14:paraId="30DCFD6A" w14:textId="4CBA1F64" w:rsidR="009D260C" w:rsidRPr="009D260C" w:rsidRDefault="007E69EC" w:rsidP="007E69EC">
      <w:pPr>
        <w:tabs>
          <w:tab w:val="left" w:pos="5387"/>
          <w:tab w:val="right" w:pos="8647"/>
        </w:tabs>
        <w:spacing w:after="0" w:line="240" w:lineRule="auto"/>
        <w:rPr>
          <w:rFonts w:ascii="Arial" w:eastAsia="Times New Roman" w:hAnsi="Arial" w:cs="Arial"/>
          <w:b/>
          <w:lang w:eastAsia="cs-CZ"/>
        </w:rPr>
      </w:pPr>
      <w:r>
        <w:rPr>
          <w:rFonts w:ascii="Arial" w:eastAsia="Times New Roman" w:hAnsi="Arial" w:cs="Arial"/>
          <w:b/>
          <w:color w:val="000000"/>
          <w:lang w:eastAsia="cs-CZ"/>
        </w:rPr>
        <w:tab/>
      </w:r>
      <w:r w:rsidR="009D260C" w:rsidRPr="009D260C">
        <w:rPr>
          <w:rFonts w:ascii="Arial" w:eastAsia="Times New Roman" w:hAnsi="Arial" w:cs="Arial"/>
          <w:b/>
          <w:color w:val="000000"/>
          <w:lang w:eastAsia="cs-CZ"/>
        </w:rPr>
        <w:t>Kraje Vysočina</w:t>
      </w:r>
    </w:p>
    <w:p w14:paraId="78D6BFE9" w14:textId="17E489F6" w:rsidR="000052C6" w:rsidRDefault="00DA6DC8" w:rsidP="007E69EC">
      <w:pPr>
        <w:pStyle w:val="Zkladntext2"/>
        <w:tabs>
          <w:tab w:val="left" w:pos="4678"/>
          <w:tab w:val="left" w:pos="5387"/>
          <w:tab w:val="right" w:pos="8647"/>
        </w:tabs>
        <w:spacing w:after="0" w:line="240" w:lineRule="auto"/>
        <w:rPr>
          <w:rFonts w:ascii="Arial" w:hAnsi="Arial" w:cs="Arial"/>
          <w:b/>
        </w:rPr>
      </w:pPr>
      <w:r w:rsidRPr="00DE4923">
        <w:rPr>
          <w:rFonts w:ascii="Arial" w:hAnsi="Arial" w:cs="Arial"/>
          <w:b/>
          <w:bCs/>
          <w:color w:val="000000"/>
        </w:rPr>
        <w:br w:type="page"/>
      </w:r>
      <w:r w:rsidR="000052C6">
        <w:rPr>
          <w:rFonts w:ascii="Arial" w:hAnsi="Arial" w:cs="Arial"/>
          <w:b/>
        </w:rPr>
        <w:lastRenderedPageBreak/>
        <w:t>Příloha č. 1</w:t>
      </w:r>
      <w:r w:rsidR="00B60F74">
        <w:rPr>
          <w:rFonts w:ascii="Arial" w:hAnsi="Arial" w:cs="Arial"/>
          <w:b/>
        </w:rPr>
        <w:t xml:space="preserve"> - </w:t>
      </w:r>
      <w:r w:rsidR="000052C6" w:rsidRPr="000052C6">
        <w:rPr>
          <w:rFonts w:ascii="Arial" w:hAnsi="Arial" w:cs="Arial"/>
          <w:b/>
        </w:rPr>
        <w:t>Specifikace servisních služeb</w:t>
      </w:r>
    </w:p>
    <w:p w14:paraId="618D471A" w14:textId="77777777" w:rsidR="000052C6" w:rsidRPr="00B60F74"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r w:rsidRPr="00B60F74">
        <w:rPr>
          <w:rFonts w:ascii="Arial" w:eastAsia="Times New Roman" w:hAnsi="Arial" w:cs="Arial"/>
          <w:b/>
          <w:bCs/>
          <w:color w:val="FFFFFF"/>
          <w:lang w:eastAsia="cs-CZ"/>
        </w:rPr>
        <w:t>Seznam zkratek</w:t>
      </w:r>
    </w:p>
    <w:p w14:paraId="03ED9B39" w14:textId="77777777" w:rsidR="000052C6" w:rsidRPr="00B60F74" w:rsidRDefault="000052C6" w:rsidP="000052C6">
      <w:pPr>
        <w:spacing w:after="0" w:line="240" w:lineRule="auto"/>
        <w:rPr>
          <w:rFonts w:ascii="Arial" w:eastAsia="Times New Roman" w:hAnsi="Arial" w:cs="Arial"/>
          <w:lang w:eastAsia="cs-CZ"/>
        </w:rPr>
      </w:pPr>
      <w:r w:rsidRPr="00B60F74">
        <w:rPr>
          <w:rFonts w:ascii="Arial" w:eastAsia="Times New Roman" w:hAnsi="Arial" w:cs="Arial"/>
          <w:lang w:eastAsia="cs-CZ"/>
        </w:rPr>
        <w:t>Pro potřeby dalšího textu budou používány následující pojmy:</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5"/>
        <w:gridCol w:w="7099"/>
      </w:tblGrid>
      <w:tr w:rsidR="000052C6" w:rsidRPr="00B60F74" w14:paraId="4D63C4DA" w14:textId="77777777" w:rsidTr="007B7ADD">
        <w:trPr>
          <w:cantSplit/>
          <w:tblHeader/>
        </w:trPr>
        <w:tc>
          <w:tcPr>
            <w:tcW w:w="860" w:type="pct"/>
            <w:shd w:val="clear" w:color="auto" w:fill="3366FF"/>
          </w:tcPr>
          <w:p w14:paraId="4D6886F7"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Pojem</w:t>
            </w:r>
          </w:p>
        </w:tc>
        <w:tc>
          <w:tcPr>
            <w:tcW w:w="4140" w:type="pct"/>
            <w:shd w:val="clear" w:color="auto" w:fill="3366FF"/>
          </w:tcPr>
          <w:p w14:paraId="3E0E807B"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Význam</w:t>
            </w:r>
          </w:p>
        </w:tc>
      </w:tr>
      <w:tr w:rsidR="000052C6" w:rsidRPr="00B60F74" w14:paraId="3A9F7C48" w14:textId="77777777" w:rsidTr="007B7ADD">
        <w:trPr>
          <w:cantSplit/>
          <w:trHeight w:val="554"/>
        </w:trPr>
        <w:tc>
          <w:tcPr>
            <w:tcW w:w="860" w:type="pct"/>
          </w:tcPr>
          <w:p w14:paraId="0783B4B1" w14:textId="77777777" w:rsidR="000052C6" w:rsidRPr="00B60F74" w:rsidRDefault="000052C6" w:rsidP="000052C6">
            <w:pPr>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 xml:space="preserve">Incident </w:t>
            </w:r>
          </w:p>
        </w:tc>
        <w:tc>
          <w:tcPr>
            <w:tcW w:w="4140" w:type="pct"/>
          </w:tcPr>
          <w:p w14:paraId="62B7A771"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lang w:eastAsia="cs-CZ"/>
              </w:rPr>
              <w:t>Indikovaný problém díla, případně části díla, který není v souladu s technickým stavem díla dle smlouvy o dílo. Kategorizace incidentů je uvedena dále v textu.</w:t>
            </w:r>
          </w:p>
        </w:tc>
      </w:tr>
      <w:tr w:rsidR="000052C6" w:rsidRPr="00B60F74" w14:paraId="3423B5C4" w14:textId="77777777" w:rsidTr="007B7ADD">
        <w:trPr>
          <w:cantSplit/>
          <w:trHeight w:val="607"/>
        </w:trPr>
        <w:tc>
          <w:tcPr>
            <w:tcW w:w="860" w:type="pct"/>
          </w:tcPr>
          <w:p w14:paraId="136FB505" w14:textId="77777777" w:rsidR="000052C6" w:rsidRPr="00B60F74" w:rsidRDefault="000052C6" w:rsidP="000052C6">
            <w:pPr>
              <w:spacing w:after="0" w:line="240" w:lineRule="auto"/>
              <w:rPr>
                <w:rFonts w:ascii="Arial" w:eastAsia="Times New Roman" w:hAnsi="Arial" w:cs="Arial"/>
                <w:b/>
                <w:color w:val="000000"/>
                <w:lang w:eastAsia="cs-CZ"/>
              </w:rPr>
            </w:pPr>
            <w:r w:rsidRPr="00B60F74">
              <w:rPr>
                <w:rFonts w:ascii="Arial" w:eastAsia="Times New Roman" w:hAnsi="Arial" w:cs="Arial"/>
                <w:b/>
                <w:lang w:eastAsia="cs-CZ"/>
              </w:rPr>
              <w:t>Okamžik nahlášení</w:t>
            </w:r>
          </w:p>
        </w:tc>
        <w:tc>
          <w:tcPr>
            <w:tcW w:w="4140" w:type="pct"/>
          </w:tcPr>
          <w:p w14:paraId="3F8032A5"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Okamžik nahlášení incidentu nebo požadavku prostřednictvím </w:t>
            </w:r>
            <w:proofErr w:type="spellStart"/>
            <w:r w:rsidRPr="00B60F74">
              <w:rPr>
                <w:rFonts w:ascii="Arial" w:eastAsia="Times New Roman" w:hAnsi="Arial" w:cs="Arial"/>
                <w:color w:val="000000"/>
                <w:lang w:eastAsia="cs-CZ"/>
              </w:rPr>
              <w:t>Service</w:t>
            </w:r>
            <w:proofErr w:type="spellEnd"/>
            <w:r w:rsidRPr="00B60F74">
              <w:rPr>
                <w:rFonts w:ascii="Arial" w:eastAsia="Times New Roman" w:hAnsi="Arial" w:cs="Arial"/>
                <w:color w:val="000000"/>
                <w:lang w:eastAsia="cs-CZ"/>
              </w:rPr>
              <w:t xml:space="preserve"> </w:t>
            </w:r>
            <w:proofErr w:type="spellStart"/>
            <w:r w:rsidRPr="00B60F74">
              <w:rPr>
                <w:rFonts w:ascii="Arial" w:eastAsia="Times New Roman" w:hAnsi="Arial" w:cs="Arial"/>
                <w:color w:val="000000"/>
                <w:lang w:eastAsia="cs-CZ"/>
              </w:rPr>
              <w:t>desk</w:t>
            </w:r>
            <w:proofErr w:type="spellEnd"/>
          </w:p>
        </w:tc>
      </w:tr>
      <w:tr w:rsidR="000052C6" w:rsidRPr="00B60F74" w14:paraId="3216AAD0" w14:textId="77777777" w:rsidTr="007B7ADD">
        <w:trPr>
          <w:cantSplit/>
        </w:trPr>
        <w:tc>
          <w:tcPr>
            <w:tcW w:w="860" w:type="pct"/>
          </w:tcPr>
          <w:p w14:paraId="5900E12A" w14:textId="77777777" w:rsidR="000052C6" w:rsidRPr="00B60F74" w:rsidRDefault="000052C6" w:rsidP="000052C6">
            <w:pPr>
              <w:spacing w:after="0" w:line="240" w:lineRule="auto"/>
              <w:rPr>
                <w:rFonts w:ascii="Arial" w:eastAsia="Times New Roman" w:hAnsi="Arial" w:cs="Arial"/>
                <w:b/>
                <w:color w:val="000000"/>
                <w:lang w:eastAsia="cs-CZ"/>
              </w:rPr>
            </w:pPr>
            <w:r w:rsidRPr="00B60F74">
              <w:rPr>
                <w:rFonts w:ascii="Arial" w:eastAsia="Times New Roman" w:hAnsi="Arial" w:cs="Arial"/>
                <w:b/>
                <w:lang w:eastAsia="cs-CZ"/>
              </w:rPr>
              <w:t>Reakční doba (Reakce)</w:t>
            </w:r>
          </w:p>
        </w:tc>
        <w:tc>
          <w:tcPr>
            <w:tcW w:w="4140" w:type="pct"/>
          </w:tcPr>
          <w:p w14:paraId="11CAF49B"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Doba od Okamžiku nahlášení incidentu nebo požadavku prostřednictvím </w:t>
            </w:r>
            <w:proofErr w:type="spellStart"/>
            <w:r w:rsidRPr="00B60F74">
              <w:rPr>
                <w:rFonts w:ascii="Arial" w:eastAsia="Times New Roman" w:hAnsi="Arial" w:cs="Arial"/>
                <w:color w:val="000000"/>
                <w:lang w:eastAsia="cs-CZ"/>
              </w:rPr>
              <w:t>Service</w:t>
            </w:r>
            <w:proofErr w:type="spellEnd"/>
            <w:r w:rsidRPr="00B60F74">
              <w:rPr>
                <w:rFonts w:ascii="Arial" w:eastAsia="Times New Roman" w:hAnsi="Arial" w:cs="Arial"/>
                <w:color w:val="000000"/>
                <w:lang w:eastAsia="cs-CZ"/>
              </w:rPr>
              <w:t xml:space="preserve"> </w:t>
            </w:r>
            <w:proofErr w:type="spellStart"/>
            <w:r w:rsidRPr="00B60F74">
              <w:rPr>
                <w:rFonts w:ascii="Arial" w:eastAsia="Times New Roman" w:hAnsi="Arial" w:cs="Arial"/>
                <w:color w:val="000000"/>
                <w:lang w:eastAsia="cs-CZ"/>
              </w:rPr>
              <w:t>desk</w:t>
            </w:r>
            <w:proofErr w:type="spellEnd"/>
            <w:r w:rsidRPr="00B60F74">
              <w:rPr>
                <w:rFonts w:ascii="Arial" w:eastAsia="Times New Roman" w:hAnsi="Arial" w:cs="Arial"/>
                <w:color w:val="000000"/>
                <w:lang w:eastAsia="cs-CZ"/>
              </w:rPr>
              <w:t xml:space="preserve"> do okamžiku zahájení činnosti Poskytovatele na identifikaci a odstranění incidentu nebo zahájení realizace požadavku Objednatele </w:t>
            </w:r>
          </w:p>
        </w:tc>
      </w:tr>
      <w:tr w:rsidR="000052C6" w:rsidRPr="00B60F74" w14:paraId="54BEC040" w14:textId="77777777" w:rsidTr="007B7ADD">
        <w:trPr>
          <w:cantSplit/>
        </w:trPr>
        <w:tc>
          <w:tcPr>
            <w:tcW w:w="860" w:type="pct"/>
          </w:tcPr>
          <w:p w14:paraId="2AA3B280" w14:textId="77777777" w:rsidR="000052C6" w:rsidRPr="00B60F74" w:rsidRDefault="000052C6" w:rsidP="000052C6">
            <w:pPr>
              <w:spacing w:after="0" w:line="240" w:lineRule="auto"/>
              <w:rPr>
                <w:rFonts w:ascii="Arial" w:eastAsia="Times New Roman" w:hAnsi="Arial" w:cs="Arial"/>
                <w:b/>
                <w:color w:val="000000"/>
                <w:lang w:eastAsia="cs-CZ"/>
              </w:rPr>
            </w:pPr>
            <w:r w:rsidRPr="00B60F74">
              <w:rPr>
                <w:rFonts w:ascii="Arial" w:eastAsia="Times New Roman" w:hAnsi="Arial" w:cs="Arial"/>
                <w:b/>
                <w:lang w:eastAsia="cs-CZ"/>
              </w:rPr>
              <w:t>Doba vyřešení (Vyřešení)</w:t>
            </w:r>
          </w:p>
        </w:tc>
        <w:tc>
          <w:tcPr>
            <w:tcW w:w="4140" w:type="pct"/>
          </w:tcPr>
          <w:p w14:paraId="6503902B"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Doba od Okamžiku nahlášení incidentu nebo požadavku do okamžiku odsouhlasení vyřešení incidentu nebo požadavku Objednatelem. </w:t>
            </w:r>
          </w:p>
        </w:tc>
      </w:tr>
      <w:tr w:rsidR="000052C6" w:rsidRPr="00B60F74" w14:paraId="64FA4876" w14:textId="77777777" w:rsidTr="007B7ADD">
        <w:trPr>
          <w:cantSplit/>
        </w:trPr>
        <w:tc>
          <w:tcPr>
            <w:tcW w:w="860" w:type="pct"/>
          </w:tcPr>
          <w:p w14:paraId="34E2300B"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SLA</w:t>
            </w:r>
          </w:p>
        </w:tc>
        <w:tc>
          <w:tcPr>
            <w:tcW w:w="4140" w:type="pct"/>
          </w:tcPr>
          <w:p w14:paraId="6459D2D6"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Konkrétní smluvní parametry pro poskytování služeb v daných úrovních servisních služeb.</w:t>
            </w:r>
          </w:p>
        </w:tc>
      </w:tr>
      <w:tr w:rsidR="000052C6" w:rsidRPr="00B60F74" w14:paraId="2DDAA2AF" w14:textId="77777777" w:rsidTr="007B7ADD">
        <w:trPr>
          <w:cantSplit/>
        </w:trPr>
        <w:tc>
          <w:tcPr>
            <w:tcW w:w="860" w:type="pct"/>
          </w:tcPr>
          <w:p w14:paraId="70BAC635"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NBD</w:t>
            </w:r>
          </w:p>
        </w:tc>
        <w:tc>
          <w:tcPr>
            <w:tcW w:w="4140" w:type="pct"/>
          </w:tcPr>
          <w:p w14:paraId="4852DC4F"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Následující pracovní den od doby nahlášení incidentu nebo požadavku.</w:t>
            </w:r>
          </w:p>
        </w:tc>
      </w:tr>
      <w:tr w:rsidR="000052C6" w:rsidRPr="00B60F74" w14:paraId="11EDCAED" w14:textId="77777777" w:rsidTr="007B7ADD">
        <w:trPr>
          <w:cantSplit/>
        </w:trPr>
        <w:tc>
          <w:tcPr>
            <w:tcW w:w="860" w:type="pct"/>
            <w:vAlign w:val="center"/>
          </w:tcPr>
          <w:p w14:paraId="379FE133" w14:textId="77777777" w:rsidR="000052C6" w:rsidRPr="00B60F74" w:rsidRDefault="000052C6" w:rsidP="000052C6">
            <w:pPr>
              <w:spacing w:after="0" w:line="240" w:lineRule="auto"/>
              <w:rPr>
                <w:rFonts w:ascii="Arial" w:eastAsia="Times New Roman" w:hAnsi="Arial" w:cs="Arial"/>
                <w:b/>
                <w:bCs/>
                <w:color w:val="000000"/>
                <w:lang w:eastAsia="cs-CZ"/>
              </w:rPr>
            </w:pPr>
            <w:r w:rsidRPr="00B60F74">
              <w:rPr>
                <w:rFonts w:ascii="Arial" w:eastAsia="Times New Roman" w:hAnsi="Arial" w:cs="Arial"/>
                <w:b/>
                <w:bCs/>
                <w:color w:val="000000"/>
                <w:lang w:eastAsia="cs-CZ"/>
              </w:rPr>
              <w:t>HW</w:t>
            </w:r>
          </w:p>
        </w:tc>
        <w:tc>
          <w:tcPr>
            <w:tcW w:w="4140" w:type="pct"/>
            <w:vAlign w:val="center"/>
          </w:tcPr>
          <w:p w14:paraId="0B8F4243"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Hardware</w:t>
            </w:r>
          </w:p>
        </w:tc>
      </w:tr>
      <w:tr w:rsidR="000052C6" w:rsidRPr="00B60F74" w14:paraId="7DB3FE62" w14:textId="77777777" w:rsidTr="007B7ADD">
        <w:trPr>
          <w:cantSplit/>
        </w:trPr>
        <w:tc>
          <w:tcPr>
            <w:tcW w:w="860" w:type="pct"/>
            <w:vAlign w:val="center"/>
          </w:tcPr>
          <w:p w14:paraId="6A8E9D9E" w14:textId="77777777" w:rsidR="000052C6" w:rsidRPr="00B60F74" w:rsidRDefault="000052C6" w:rsidP="000052C6">
            <w:pPr>
              <w:spacing w:after="0" w:line="240" w:lineRule="auto"/>
              <w:rPr>
                <w:rFonts w:ascii="Arial" w:eastAsia="Times New Roman" w:hAnsi="Arial" w:cs="Arial"/>
                <w:b/>
                <w:bCs/>
                <w:color w:val="000000"/>
                <w:lang w:eastAsia="cs-CZ"/>
              </w:rPr>
            </w:pPr>
            <w:r w:rsidRPr="00B60F74">
              <w:rPr>
                <w:rFonts w:ascii="Arial" w:eastAsia="Times New Roman" w:hAnsi="Arial" w:cs="Arial"/>
                <w:b/>
                <w:bCs/>
                <w:color w:val="000000"/>
                <w:lang w:eastAsia="cs-CZ"/>
              </w:rPr>
              <w:t>IS</w:t>
            </w:r>
          </w:p>
        </w:tc>
        <w:tc>
          <w:tcPr>
            <w:tcW w:w="4140" w:type="pct"/>
            <w:vAlign w:val="center"/>
          </w:tcPr>
          <w:p w14:paraId="7C41A716"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Informační systém</w:t>
            </w:r>
            <w:r w:rsidR="00E87625" w:rsidRPr="00B60F74">
              <w:rPr>
                <w:rFonts w:ascii="Arial" w:eastAsia="Times New Roman" w:hAnsi="Arial" w:cs="Arial"/>
                <w:color w:val="000000"/>
                <w:lang w:eastAsia="cs-CZ"/>
              </w:rPr>
              <w:t xml:space="preserve"> – dodávané a servisované dílo</w:t>
            </w:r>
          </w:p>
        </w:tc>
      </w:tr>
      <w:tr w:rsidR="000052C6" w:rsidRPr="00B60F74" w14:paraId="24ED7CE1" w14:textId="77777777" w:rsidTr="007B7ADD">
        <w:trPr>
          <w:cantSplit/>
        </w:trPr>
        <w:tc>
          <w:tcPr>
            <w:tcW w:w="860" w:type="pct"/>
            <w:vAlign w:val="center"/>
          </w:tcPr>
          <w:p w14:paraId="7D32FE7E" w14:textId="77777777" w:rsidR="000052C6" w:rsidRPr="00B60F74" w:rsidRDefault="000052C6" w:rsidP="000052C6">
            <w:pPr>
              <w:spacing w:after="0" w:line="240" w:lineRule="auto"/>
              <w:rPr>
                <w:rFonts w:ascii="Arial" w:eastAsia="Times New Roman" w:hAnsi="Arial" w:cs="Arial"/>
                <w:b/>
                <w:bCs/>
                <w:color w:val="000000"/>
                <w:lang w:eastAsia="cs-CZ"/>
              </w:rPr>
            </w:pPr>
            <w:r w:rsidRPr="00B60F74">
              <w:rPr>
                <w:rFonts w:ascii="Arial" w:eastAsia="Times New Roman" w:hAnsi="Arial" w:cs="Arial"/>
                <w:b/>
                <w:bCs/>
                <w:color w:val="000000"/>
                <w:lang w:eastAsia="cs-CZ"/>
              </w:rPr>
              <w:t>SW</w:t>
            </w:r>
          </w:p>
        </w:tc>
        <w:tc>
          <w:tcPr>
            <w:tcW w:w="4140" w:type="pct"/>
            <w:vAlign w:val="center"/>
          </w:tcPr>
          <w:p w14:paraId="285A2295" w14:textId="77777777" w:rsidR="000052C6" w:rsidRPr="00B60F74" w:rsidRDefault="000052C6"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Software</w:t>
            </w:r>
          </w:p>
        </w:tc>
      </w:tr>
    </w:tbl>
    <w:p w14:paraId="45DC99E8" w14:textId="77777777" w:rsidR="000052C6" w:rsidRPr="00B60F74" w:rsidRDefault="000052C6" w:rsidP="000052C6">
      <w:pPr>
        <w:spacing w:after="0" w:line="240" w:lineRule="auto"/>
        <w:rPr>
          <w:rFonts w:ascii="Arial" w:eastAsia="Times New Roman" w:hAnsi="Arial" w:cs="Arial"/>
          <w:b/>
          <w:bCs/>
          <w:lang w:eastAsia="cs-CZ"/>
        </w:rPr>
      </w:pPr>
      <w:r w:rsidRPr="00B60F74">
        <w:rPr>
          <w:rFonts w:ascii="Arial" w:eastAsia="Times New Roman" w:hAnsi="Arial" w:cs="Arial"/>
          <w:b/>
          <w:bCs/>
          <w:lang w:eastAsia="cs-CZ"/>
        </w:rPr>
        <w:t xml:space="preserve">Tabulka </w:t>
      </w:r>
      <w:r w:rsidRPr="00B60F74">
        <w:rPr>
          <w:rFonts w:ascii="Arial" w:eastAsia="Times New Roman" w:hAnsi="Arial" w:cs="Arial"/>
          <w:b/>
          <w:bCs/>
          <w:lang w:eastAsia="cs-CZ"/>
        </w:rPr>
        <w:fldChar w:fldCharType="begin"/>
      </w:r>
      <w:r w:rsidRPr="00B60F74">
        <w:rPr>
          <w:rFonts w:ascii="Arial" w:eastAsia="Times New Roman" w:hAnsi="Arial" w:cs="Arial"/>
          <w:b/>
          <w:bCs/>
          <w:lang w:eastAsia="cs-CZ"/>
        </w:rPr>
        <w:instrText xml:space="preserve"> SEQ Tabulka \* ARABIC </w:instrText>
      </w:r>
      <w:r w:rsidRPr="00B60F74">
        <w:rPr>
          <w:rFonts w:ascii="Arial" w:eastAsia="Times New Roman" w:hAnsi="Arial" w:cs="Arial"/>
          <w:b/>
          <w:bCs/>
          <w:lang w:eastAsia="cs-CZ"/>
        </w:rPr>
        <w:fldChar w:fldCharType="separate"/>
      </w:r>
      <w:r w:rsidRPr="00B60F74">
        <w:rPr>
          <w:rFonts w:ascii="Arial" w:eastAsia="Times New Roman" w:hAnsi="Arial" w:cs="Arial"/>
          <w:b/>
          <w:bCs/>
          <w:noProof/>
          <w:lang w:eastAsia="cs-CZ"/>
        </w:rPr>
        <w:t>1</w:t>
      </w:r>
      <w:r w:rsidRPr="00B60F74">
        <w:rPr>
          <w:rFonts w:ascii="Arial" w:eastAsia="Times New Roman" w:hAnsi="Arial" w:cs="Arial"/>
          <w:b/>
          <w:bCs/>
          <w:noProof/>
          <w:lang w:eastAsia="cs-CZ"/>
        </w:rPr>
        <w:fldChar w:fldCharType="end"/>
      </w:r>
      <w:r w:rsidRPr="00B60F74">
        <w:rPr>
          <w:rFonts w:ascii="Arial" w:eastAsia="Times New Roman" w:hAnsi="Arial" w:cs="Arial"/>
          <w:b/>
          <w:bCs/>
          <w:lang w:eastAsia="cs-CZ"/>
        </w:rPr>
        <w:t>: Seznam zkratek a pojmů</w:t>
      </w:r>
    </w:p>
    <w:p w14:paraId="3B092EC6" w14:textId="77777777" w:rsidR="000052C6" w:rsidRPr="00B60F74"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bookmarkStart w:id="9" w:name="_Toc409448785"/>
      <w:proofErr w:type="spellStart"/>
      <w:r w:rsidRPr="00B60F74">
        <w:rPr>
          <w:rFonts w:ascii="Arial" w:eastAsia="Times New Roman" w:hAnsi="Arial" w:cs="Arial"/>
          <w:b/>
          <w:bCs/>
          <w:color w:val="FFFFFF"/>
          <w:lang w:eastAsia="cs-CZ"/>
        </w:rPr>
        <w:t>Maintenance</w:t>
      </w:r>
      <w:bookmarkEnd w:id="9"/>
      <w:proofErr w:type="spellEnd"/>
    </w:p>
    <w:p w14:paraId="6A54456F" w14:textId="2B0064B6" w:rsidR="000052C6" w:rsidRPr="00B60F74" w:rsidRDefault="000052C6" w:rsidP="000052C6">
      <w:pPr>
        <w:keepNext/>
        <w:keepLines/>
        <w:spacing w:after="0" w:line="240" w:lineRule="auto"/>
        <w:jc w:val="both"/>
        <w:rPr>
          <w:rFonts w:ascii="Arial" w:eastAsia="Times New Roman" w:hAnsi="Arial" w:cs="Arial"/>
          <w:i/>
          <w:lang w:eastAsia="cs-CZ"/>
        </w:rPr>
      </w:pPr>
      <w:proofErr w:type="spellStart"/>
      <w:r w:rsidRPr="00B60F74">
        <w:rPr>
          <w:rFonts w:ascii="Arial" w:eastAsia="Times New Roman" w:hAnsi="Arial" w:cs="Arial"/>
          <w:lang w:eastAsia="cs-CZ"/>
        </w:rPr>
        <w:t>Maintenance</w:t>
      </w:r>
      <w:proofErr w:type="spellEnd"/>
      <w:r w:rsidRPr="00B60F74">
        <w:rPr>
          <w:rFonts w:ascii="Arial" w:eastAsia="Times New Roman" w:hAnsi="Arial" w:cs="Arial"/>
          <w:lang w:eastAsia="cs-CZ"/>
        </w:rPr>
        <w:t xml:space="preserve"> (pravidelná údržba) dle této smlouvy je realizována Poskytovatelem v</w:t>
      </w:r>
      <w:r w:rsidR="00EE5DBB">
        <w:rPr>
          <w:rFonts w:ascii="Arial" w:eastAsia="Times New Roman" w:hAnsi="Arial" w:cs="Arial"/>
          <w:lang w:eastAsia="cs-CZ"/>
        </w:rPr>
        <w:t> </w:t>
      </w:r>
      <w:r w:rsidRPr="00B60F74">
        <w:rPr>
          <w:rFonts w:ascii="Arial" w:eastAsia="Times New Roman" w:hAnsi="Arial" w:cs="Arial"/>
          <w:lang w:eastAsia="cs-CZ"/>
        </w:rPr>
        <w:t xml:space="preserve">pravidelném intervalu 1 x </w:t>
      </w:r>
      <w:r w:rsidR="00776FAA" w:rsidRPr="00B60F74">
        <w:rPr>
          <w:rFonts w:ascii="Arial" w:eastAsia="Times New Roman" w:hAnsi="Arial" w:cs="Arial"/>
          <w:lang w:eastAsia="cs-CZ"/>
        </w:rPr>
        <w:t xml:space="preserve">čtvrtletně </w:t>
      </w:r>
      <w:r w:rsidRPr="00B60F74">
        <w:rPr>
          <w:rFonts w:ascii="Arial" w:eastAsia="Times New Roman" w:hAnsi="Arial" w:cs="Arial"/>
          <w:lang w:eastAsia="cs-CZ"/>
        </w:rPr>
        <w:t>(dále jen „</w:t>
      </w:r>
      <w:proofErr w:type="spellStart"/>
      <w:r w:rsidRPr="00B60F74">
        <w:rPr>
          <w:rFonts w:ascii="Arial" w:eastAsia="Times New Roman" w:hAnsi="Arial" w:cs="Arial"/>
          <w:b/>
          <w:i/>
          <w:lang w:eastAsia="cs-CZ"/>
        </w:rPr>
        <w:t>Maintenance</w:t>
      </w:r>
      <w:proofErr w:type="spellEnd"/>
      <w:r w:rsidRPr="00B60F74">
        <w:rPr>
          <w:rFonts w:ascii="Arial" w:eastAsia="Times New Roman" w:hAnsi="Arial" w:cs="Arial"/>
          <w:lang w:eastAsia="cs-CZ"/>
        </w:rPr>
        <w:t xml:space="preserve">“). </w:t>
      </w:r>
      <w:proofErr w:type="spellStart"/>
      <w:r w:rsidRPr="00B60F74">
        <w:rPr>
          <w:rFonts w:ascii="Arial" w:eastAsia="Times New Roman" w:hAnsi="Arial" w:cs="Arial"/>
          <w:lang w:eastAsia="cs-CZ"/>
        </w:rPr>
        <w:t>Maintenance</w:t>
      </w:r>
      <w:proofErr w:type="spellEnd"/>
      <w:r w:rsidRPr="00B60F74">
        <w:rPr>
          <w:rFonts w:ascii="Arial" w:eastAsia="Times New Roman" w:hAnsi="Arial" w:cs="Arial"/>
          <w:lang w:eastAsia="cs-CZ"/>
        </w:rPr>
        <w:t xml:space="preserve"> bude prováděna dle pokynu Objednatele pomocí vzdáleného přístupu a na pracovištích objednatele nebo na místě určeném Objednatelem.</w:t>
      </w:r>
    </w:p>
    <w:p w14:paraId="3DF8958E" w14:textId="77777777" w:rsidR="000052C6" w:rsidRPr="00B60F74" w:rsidRDefault="000052C6" w:rsidP="000052C6">
      <w:pPr>
        <w:spacing w:after="0" w:line="240" w:lineRule="auto"/>
        <w:ind w:hanging="284"/>
        <w:jc w:val="both"/>
        <w:rPr>
          <w:rFonts w:ascii="Arial" w:eastAsia="Times New Roman" w:hAnsi="Arial" w:cs="Arial"/>
          <w:lang w:eastAsia="cs-CZ"/>
        </w:rPr>
      </w:pPr>
    </w:p>
    <w:p w14:paraId="048E4773" w14:textId="77777777" w:rsidR="000052C6" w:rsidRPr="00B60F74" w:rsidRDefault="000052C6" w:rsidP="000052C6">
      <w:pPr>
        <w:spacing w:after="0" w:line="240" w:lineRule="auto"/>
        <w:jc w:val="both"/>
        <w:rPr>
          <w:rFonts w:ascii="Arial" w:eastAsia="Times New Roman" w:hAnsi="Arial" w:cs="Arial"/>
          <w:lang w:eastAsia="cs-CZ"/>
        </w:rPr>
      </w:pPr>
      <w:proofErr w:type="spellStart"/>
      <w:r w:rsidRPr="00B60F74">
        <w:rPr>
          <w:rFonts w:ascii="Arial" w:eastAsia="Times New Roman" w:hAnsi="Arial" w:cs="Arial"/>
          <w:lang w:eastAsia="cs-CZ"/>
        </w:rPr>
        <w:t>Maintenance</w:t>
      </w:r>
      <w:proofErr w:type="spellEnd"/>
      <w:r w:rsidRPr="00B60F74">
        <w:rPr>
          <w:rFonts w:ascii="Arial" w:eastAsia="Times New Roman" w:hAnsi="Arial" w:cs="Arial"/>
          <w:lang w:eastAsia="cs-CZ"/>
        </w:rPr>
        <w:t xml:space="preserve"> bude Poskytovatel provádět tak, aby co možná nejvíce zamezil vzniku jakýchkoli incidentů, které by znemožňovaly řádné užívání díla objednateli a aby byla splněna dostupnost díla dle čl. </w:t>
      </w:r>
      <w:r w:rsidR="009B276F" w:rsidRPr="00B60F74">
        <w:rPr>
          <w:rFonts w:ascii="Arial" w:eastAsia="Times New Roman" w:hAnsi="Arial" w:cs="Arial"/>
          <w:lang w:eastAsia="cs-CZ"/>
        </w:rPr>
        <w:t>1.6</w:t>
      </w:r>
      <w:r w:rsidRPr="00B60F74">
        <w:rPr>
          <w:rFonts w:ascii="Arial" w:eastAsia="Times New Roman" w:hAnsi="Arial" w:cs="Arial"/>
          <w:lang w:eastAsia="cs-CZ"/>
        </w:rPr>
        <w:t xml:space="preserve"> této smlouvy po celou dobu účinnosti této smlouvy.</w:t>
      </w:r>
    </w:p>
    <w:p w14:paraId="6157B89A" w14:textId="77777777" w:rsidR="000052C6" w:rsidRPr="00B60F74" w:rsidRDefault="000052C6" w:rsidP="000052C6">
      <w:pPr>
        <w:spacing w:after="0" w:line="240" w:lineRule="auto"/>
        <w:jc w:val="both"/>
        <w:rPr>
          <w:rFonts w:ascii="Arial" w:eastAsia="Times New Roman" w:hAnsi="Arial" w:cs="Arial"/>
          <w:lang w:eastAsia="cs-CZ"/>
        </w:rPr>
      </w:pPr>
    </w:p>
    <w:p w14:paraId="7D51E420" w14:textId="449A3953" w:rsidR="000052C6" w:rsidRPr="00B60F74" w:rsidRDefault="000052C6" w:rsidP="000052C6">
      <w:pPr>
        <w:spacing w:after="0" w:line="240" w:lineRule="auto"/>
        <w:jc w:val="both"/>
        <w:rPr>
          <w:rFonts w:ascii="Arial" w:eastAsia="Times New Roman" w:hAnsi="Arial" w:cs="Arial"/>
          <w:lang w:eastAsia="cs-CZ"/>
        </w:rPr>
      </w:pPr>
      <w:r w:rsidRPr="00B60F74">
        <w:rPr>
          <w:rFonts w:ascii="Arial" w:eastAsia="Times New Roman" w:hAnsi="Arial" w:cs="Arial"/>
          <w:lang w:eastAsia="cs-CZ"/>
        </w:rPr>
        <w:t xml:space="preserve">Přesný termín </w:t>
      </w:r>
      <w:proofErr w:type="spellStart"/>
      <w:r w:rsidRPr="00B60F74">
        <w:rPr>
          <w:rFonts w:ascii="Arial" w:eastAsia="Times New Roman" w:hAnsi="Arial" w:cs="Arial"/>
          <w:lang w:eastAsia="cs-CZ"/>
        </w:rPr>
        <w:t>Maintenance</w:t>
      </w:r>
      <w:proofErr w:type="spellEnd"/>
      <w:r w:rsidRPr="00B60F74">
        <w:rPr>
          <w:rFonts w:ascii="Arial" w:eastAsia="Times New Roman" w:hAnsi="Arial" w:cs="Arial"/>
          <w:lang w:eastAsia="cs-CZ"/>
        </w:rPr>
        <w:t xml:space="preserve"> bude Objednateli Poskytovatelem oznámen minimálně 3 dny před plánovanou návštěvou technika Poskytovatele a Objednatelem následně do 24 hodin potvrzen. Pokud nebude termín Objednatelem potvrzen, považuje se automaticky za</w:t>
      </w:r>
      <w:r w:rsidR="00EE5DBB">
        <w:rPr>
          <w:rFonts w:ascii="Arial" w:eastAsia="Times New Roman" w:hAnsi="Arial" w:cs="Arial"/>
          <w:lang w:eastAsia="cs-CZ"/>
        </w:rPr>
        <w:t> </w:t>
      </w:r>
      <w:r w:rsidRPr="00B60F74">
        <w:rPr>
          <w:rFonts w:ascii="Arial" w:eastAsia="Times New Roman" w:hAnsi="Arial" w:cs="Arial"/>
          <w:lang w:eastAsia="cs-CZ"/>
        </w:rPr>
        <w:t>schválený.</w:t>
      </w:r>
    </w:p>
    <w:p w14:paraId="49A9AD50" w14:textId="77777777" w:rsidR="000052C6" w:rsidRPr="00B60F74" w:rsidRDefault="000052C6" w:rsidP="000052C6">
      <w:pPr>
        <w:spacing w:after="0" w:line="240" w:lineRule="auto"/>
        <w:rPr>
          <w:rFonts w:ascii="Arial" w:eastAsia="Times New Roman" w:hAnsi="Arial" w:cs="Arial"/>
          <w:lang w:eastAsia="cs-CZ"/>
        </w:rPr>
      </w:pPr>
    </w:p>
    <w:p w14:paraId="0D6AC27D" w14:textId="77777777" w:rsidR="000052C6" w:rsidRPr="00B60F74" w:rsidRDefault="000052C6" w:rsidP="000052C6">
      <w:pPr>
        <w:spacing w:after="0" w:line="240" w:lineRule="auto"/>
        <w:rPr>
          <w:rFonts w:ascii="Arial" w:eastAsia="Times New Roman" w:hAnsi="Arial" w:cs="Arial"/>
          <w:lang w:eastAsia="cs-CZ"/>
        </w:rPr>
      </w:pPr>
      <w:r w:rsidRPr="00B60F74">
        <w:rPr>
          <w:rFonts w:ascii="Arial" w:eastAsia="Times New Roman" w:hAnsi="Arial" w:cs="Arial"/>
          <w:lang w:eastAsia="cs-CZ"/>
        </w:rPr>
        <w:t xml:space="preserve">Služby poskytované v rámci </w:t>
      </w:r>
      <w:proofErr w:type="spellStart"/>
      <w:r w:rsidRPr="00B60F74">
        <w:rPr>
          <w:rFonts w:ascii="Arial" w:eastAsia="Times New Roman" w:hAnsi="Arial" w:cs="Arial"/>
          <w:lang w:eastAsia="cs-CZ"/>
        </w:rPr>
        <w:t>Maintenance</w:t>
      </w:r>
      <w:proofErr w:type="spellEnd"/>
      <w:r w:rsidRPr="00B60F74">
        <w:rPr>
          <w:rFonts w:ascii="Arial" w:eastAsia="Times New Roman" w:hAnsi="Arial" w:cs="Arial"/>
          <w:lang w:eastAsia="cs-CZ"/>
        </w:rPr>
        <w:t>:</w:t>
      </w:r>
    </w:p>
    <w:p w14:paraId="05647ECD" w14:textId="77777777" w:rsidR="000052C6" w:rsidRPr="00B60F74" w:rsidRDefault="000052C6" w:rsidP="00B24E61">
      <w:pPr>
        <w:numPr>
          <w:ilvl w:val="0"/>
          <w:numId w:val="27"/>
        </w:numPr>
        <w:spacing w:after="0" w:line="240" w:lineRule="auto"/>
        <w:jc w:val="both"/>
        <w:rPr>
          <w:rFonts w:ascii="Arial" w:eastAsia="Times New Roman" w:hAnsi="Arial" w:cs="Arial"/>
          <w:lang w:eastAsia="cs-CZ"/>
        </w:rPr>
      </w:pPr>
      <w:r w:rsidRPr="00B60F74">
        <w:rPr>
          <w:rFonts w:ascii="Arial" w:eastAsia="Times New Roman" w:hAnsi="Arial" w:cs="Arial"/>
          <w:lang w:eastAsia="cs-CZ"/>
        </w:rPr>
        <w:t>kontrola funkcí díla;</w:t>
      </w:r>
    </w:p>
    <w:p w14:paraId="7B6142BB" w14:textId="77777777" w:rsidR="000052C6" w:rsidRPr="00B60F74" w:rsidRDefault="000052C6" w:rsidP="00B24E61">
      <w:pPr>
        <w:numPr>
          <w:ilvl w:val="0"/>
          <w:numId w:val="27"/>
        </w:numPr>
        <w:spacing w:after="0" w:line="240" w:lineRule="auto"/>
        <w:jc w:val="both"/>
        <w:rPr>
          <w:rFonts w:ascii="Arial" w:eastAsia="Times New Roman" w:hAnsi="Arial" w:cs="Arial"/>
          <w:lang w:eastAsia="cs-CZ"/>
        </w:rPr>
      </w:pPr>
      <w:r w:rsidRPr="00B60F74">
        <w:rPr>
          <w:rFonts w:ascii="Arial" w:eastAsia="Times New Roman" w:hAnsi="Arial" w:cs="Arial"/>
          <w:lang w:eastAsia="cs-CZ"/>
        </w:rPr>
        <w:t>aktualizace a upgrade SW</w:t>
      </w:r>
      <w:r w:rsidR="00082396" w:rsidRPr="00B60F74">
        <w:rPr>
          <w:rFonts w:ascii="Arial" w:eastAsia="Times New Roman" w:hAnsi="Arial" w:cs="Arial"/>
          <w:lang w:eastAsia="cs-CZ"/>
        </w:rPr>
        <w:t>;</w:t>
      </w:r>
    </w:p>
    <w:p w14:paraId="5D49EBFB" w14:textId="77777777" w:rsidR="000052C6" w:rsidRPr="00B60F74" w:rsidRDefault="000052C6" w:rsidP="00B24E61">
      <w:pPr>
        <w:numPr>
          <w:ilvl w:val="0"/>
          <w:numId w:val="27"/>
        </w:numPr>
        <w:spacing w:after="0" w:line="240" w:lineRule="auto"/>
        <w:jc w:val="both"/>
        <w:rPr>
          <w:rFonts w:ascii="Arial" w:eastAsia="Times New Roman" w:hAnsi="Arial" w:cs="Arial"/>
          <w:lang w:eastAsia="cs-CZ"/>
        </w:rPr>
      </w:pPr>
      <w:r w:rsidRPr="00B60F74">
        <w:rPr>
          <w:rFonts w:ascii="Arial" w:eastAsia="Times New Roman" w:hAnsi="Arial" w:cs="Arial"/>
          <w:lang w:eastAsia="cs-CZ"/>
        </w:rPr>
        <w:t>optimalizace, identifikace výkonnostních problémů apod.;</w:t>
      </w:r>
    </w:p>
    <w:p w14:paraId="202DFA82" w14:textId="77777777" w:rsidR="000052C6" w:rsidRPr="00B60F74" w:rsidRDefault="000052C6" w:rsidP="00B24E61">
      <w:pPr>
        <w:numPr>
          <w:ilvl w:val="0"/>
          <w:numId w:val="27"/>
        </w:numPr>
        <w:spacing w:after="0" w:line="240" w:lineRule="auto"/>
        <w:jc w:val="both"/>
        <w:rPr>
          <w:rFonts w:ascii="Arial" w:eastAsia="Times New Roman" w:hAnsi="Arial" w:cs="Arial"/>
          <w:lang w:eastAsia="cs-CZ"/>
        </w:rPr>
      </w:pPr>
      <w:r w:rsidRPr="00B60F74">
        <w:rPr>
          <w:rFonts w:ascii="Arial" w:eastAsia="Times New Roman" w:hAnsi="Arial" w:cs="Arial"/>
          <w:color w:val="000000"/>
          <w:lang w:eastAsia="cs-CZ"/>
        </w:rPr>
        <w:t xml:space="preserve">provoz </w:t>
      </w:r>
      <w:proofErr w:type="spellStart"/>
      <w:r w:rsidRPr="00B60F74">
        <w:rPr>
          <w:rFonts w:ascii="Arial" w:eastAsia="Times New Roman" w:hAnsi="Arial" w:cs="Arial"/>
          <w:color w:val="000000"/>
          <w:lang w:eastAsia="cs-CZ"/>
        </w:rPr>
        <w:t>hotline</w:t>
      </w:r>
      <w:proofErr w:type="spellEnd"/>
      <w:r w:rsidRPr="00B60F74">
        <w:rPr>
          <w:rFonts w:ascii="Arial" w:eastAsia="Times New Roman" w:hAnsi="Arial" w:cs="Arial"/>
          <w:color w:val="000000"/>
          <w:lang w:eastAsia="cs-CZ"/>
        </w:rPr>
        <w:t>.</w:t>
      </w:r>
    </w:p>
    <w:p w14:paraId="1EF021AC" w14:textId="77777777" w:rsidR="00052B06" w:rsidRPr="00B60F74" w:rsidRDefault="00052B06" w:rsidP="00B24E61">
      <w:pPr>
        <w:numPr>
          <w:ilvl w:val="0"/>
          <w:numId w:val="27"/>
        </w:numPr>
        <w:spacing w:after="0" w:line="240" w:lineRule="auto"/>
        <w:jc w:val="both"/>
        <w:rPr>
          <w:rFonts w:ascii="Arial" w:eastAsia="Times New Roman" w:hAnsi="Arial" w:cs="Arial"/>
          <w:lang w:eastAsia="cs-CZ"/>
        </w:rPr>
      </w:pPr>
      <w:r w:rsidRPr="00B60F74">
        <w:rPr>
          <w:rFonts w:ascii="Arial" w:eastAsia="Times New Roman" w:hAnsi="Arial" w:cs="Arial"/>
          <w:color w:val="000000"/>
          <w:lang w:eastAsia="cs-CZ"/>
        </w:rPr>
        <w:t>aktualizace dodané provozní dokumentace</w:t>
      </w:r>
    </w:p>
    <w:p w14:paraId="7D489228" w14:textId="77777777" w:rsidR="000052C6" w:rsidRPr="00B60F74"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bookmarkStart w:id="10" w:name="_Toc361833933"/>
      <w:bookmarkStart w:id="11" w:name="_Toc361833951"/>
      <w:bookmarkStart w:id="12" w:name="_Toc361833954"/>
      <w:bookmarkStart w:id="13" w:name="_Toc361833955"/>
      <w:bookmarkStart w:id="14" w:name="_Toc409448786"/>
      <w:bookmarkEnd w:id="10"/>
      <w:bookmarkEnd w:id="11"/>
      <w:bookmarkEnd w:id="12"/>
      <w:bookmarkEnd w:id="13"/>
      <w:r w:rsidRPr="00B60F74">
        <w:rPr>
          <w:rFonts w:ascii="Arial" w:eastAsia="Times New Roman" w:hAnsi="Arial" w:cs="Arial"/>
          <w:b/>
          <w:bCs/>
          <w:color w:val="FFFFFF"/>
          <w:lang w:eastAsia="cs-CZ"/>
        </w:rPr>
        <w:lastRenderedPageBreak/>
        <w:t>Technická podpora</w:t>
      </w:r>
      <w:bookmarkEnd w:id="14"/>
    </w:p>
    <w:p w14:paraId="641BFE18" w14:textId="77777777" w:rsidR="000052C6" w:rsidRPr="00B60F74" w:rsidRDefault="000052C6" w:rsidP="000052C6">
      <w:pPr>
        <w:keepNext/>
        <w:spacing w:after="0" w:line="240" w:lineRule="auto"/>
        <w:jc w:val="both"/>
        <w:rPr>
          <w:rFonts w:ascii="Arial" w:eastAsia="Times New Roman" w:hAnsi="Arial" w:cs="Arial"/>
          <w:lang w:eastAsia="cs-CZ"/>
        </w:rPr>
      </w:pPr>
      <w:r w:rsidRPr="00B60F74">
        <w:rPr>
          <w:rFonts w:ascii="Arial" w:eastAsia="Times New Roman" w:hAnsi="Arial" w:cs="Arial"/>
          <w:lang w:eastAsia="cs-CZ"/>
        </w:rPr>
        <w:t>V rámci servisních služeb kategorie Technická podpora dle této smlouvy jsou poskytovány následující služby:</w:t>
      </w:r>
    </w:p>
    <w:p w14:paraId="20EFB869" w14:textId="77777777" w:rsidR="000052C6" w:rsidRPr="00B60F74" w:rsidRDefault="000052C6" w:rsidP="00B24E61">
      <w:pPr>
        <w:keepNext/>
        <w:numPr>
          <w:ilvl w:val="0"/>
          <w:numId w:val="27"/>
        </w:numPr>
        <w:spacing w:after="0" w:line="240" w:lineRule="auto"/>
        <w:ind w:left="714" w:hanging="357"/>
        <w:jc w:val="both"/>
        <w:rPr>
          <w:rFonts w:ascii="Arial" w:eastAsia="Times New Roman" w:hAnsi="Arial" w:cs="Arial"/>
          <w:lang w:eastAsia="cs-CZ"/>
        </w:rPr>
      </w:pPr>
      <w:r w:rsidRPr="00B60F74">
        <w:rPr>
          <w:rFonts w:ascii="Arial" w:eastAsia="Times New Roman" w:hAnsi="Arial" w:cs="Arial"/>
          <w:lang w:eastAsia="cs-CZ"/>
        </w:rPr>
        <w:t>realizace požadavků na novou funkcionalitu systému nad rámec poptávaného řešení (REQ).</w:t>
      </w:r>
    </w:p>
    <w:p w14:paraId="278257E2" w14:textId="77777777" w:rsidR="00082396" w:rsidRPr="00B60F74" w:rsidRDefault="00082396" w:rsidP="00B24E61">
      <w:pPr>
        <w:keepNext/>
        <w:numPr>
          <w:ilvl w:val="0"/>
          <w:numId w:val="27"/>
        </w:numPr>
        <w:spacing w:after="0" w:line="240" w:lineRule="auto"/>
        <w:ind w:left="714" w:hanging="357"/>
        <w:jc w:val="both"/>
        <w:rPr>
          <w:rFonts w:ascii="Arial" w:eastAsia="Times New Roman" w:hAnsi="Arial" w:cs="Arial"/>
          <w:lang w:eastAsia="cs-CZ"/>
        </w:rPr>
      </w:pPr>
      <w:r w:rsidRPr="00B60F74">
        <w:rPr>
          <w:rFonts w:ascii="Arial" w:eastAsia="Times New Roman" w:hAnsi="Arial" w:cs="Arial"/>
          <w:lang w:eastAsia="cs-CZ"/>
        </w:rPr>
        <w:t>školení nad rámec úvodního školení administrátorů</w:t>
      </w:r>
    </w:p>
    <w:p w14:paraId="4E72345F" w14:textId="77777777" w:rsidR="000052C6" w:rsidRPr="00B60F74" w:rsidRDefault="000052C6" w:rsidP="000051FB">
      <w:pPr>
        <w:keepNext/>
        <w:keepLines/>
        <w:shd w:val="clear" w:color="auto" w:fill="333399"/>
        <w:tabs>
          <w:tab w:val="num" w:pos="5671"/>
        </w:tabs>
        <w:spacing w:before="240" w:after="0" w:line="240" w:lineRule="auto"/>
        <w:outlineLvl w:val="0"/>
        <w:rPr>
          <w:rFonts w:ascii="Arial" w:eastAsia="Times New Roman" w:hAnsi="Arial" w:cs="Arial"/>
          <w:b/>
          <w:bCs/>
          <w:color w:val="FFFFFF"/>
          <w:lang w:eastAsia="cs-CZ"/>
        </w:rPr>
      </w:pPr>
      <w:bookmarkStart w:id="15" w:name="_Toc409448787"/>
      <w:r w:rsidRPr="00B60F74">
        <w:rPr>
          <w:rFonts w:ascii="Arial" w:eastAsia="Times New Roman" w:hAnsi="Arial" w:cs="Arial"/>
          <w:b/>
          <w:bCs/>
          <w:color w:val="FFFFFF"/>
          <w:lang w:eastAsia="cs-CZ"/>
        </w:rPr>
        <w:t>Řešení incidentů</w:t>
      </w:r>
      <w:bookmarkEnd w:id="15"/>
    </w:p>
    <w:p w14:paraId="0E4FEDFE"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Kategorie incidentů:</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7343"/>
      </w:tblGrid>
      <w:tr w:rsidR="000052C6" w:rsidRPr="00B60F74" w14:paraId="0951BDE8" w14:textId="77777777" w:rsidTr="007B7ADD">
        <w:trPr>
          <w:cantSplit/>
          <w:tblHeader/>
        </w:trPr>
        <w:tc>
          <w:tcPr>
            <w:tcW w:w="631" w:type="pct"/>
            <w:shd w:val="clear" w:color="auto" w:fill="3366FF"/>
          </w:tcPr>
          <w:p w14:paraId="2B69D5B5"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Kategorie</w:t>
            </w:r>
          </w:p>
        </w:tc>
        <w:tc>
          <w:tcPr>
            <w:tcW w:w="4369" w:type="pct"/>
            <w:shd w:val="clear" w:color="auto" w:fill="3366FF"/>
          </w:tcPr>
          <w:p w14:paraId="16384F95"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Popis</w:t>
            </w:r>
          </w:p>
        </w:tc>
      </w:tr>
      <w:tr w:rsidR="000052C6" w:rsidRPr="00B60F74" w14:paraId="016DC18E" w14:textId="77777777" w:rsidTr="007B7ADD">
        <w:trPr>
          <w:cantSplit/>
        </w:trPr>
        <w:tc>
          <w:tcPr>
            <w:tcW w:w="631" w:type="pct"/>
          </w:tcPr>
          <w:p w14:paraId="1FEF184B" w14:textId="77777777" w:rsidR="000052C6" w:rsidRPr="00B60F74" w:rsidRDefault="000052C6" w:rsidP="000052C6">
            <w:pPr>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A</w:t>
            </w:r>
          </w:p>
        </w:tc>
        <w:tc>
          <w:tcPr>
            <w:tcW w:w="4369" w:type="pct"/>
          </w:tcPr>
          <w:p w14:paraId="3283B2C3" w14:textId="62268A9A" w:rsidR="000052C6" w:rsidRPr="00B60F74" w:rsidRDefault="000052C6" w:rsidP="008D41EE">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Situace, kdy dílo nebo část díla je zcela nefunkční, neum</w:t>
            </w:r>
            <w:r w:rsidR="00052B06" w:rsidRPr="00B60F74">
              <w:rPr>
                <w:rFonts w:ascii="Arial" w:eastAsia="Times New Roman" w:hAnsi="Arial" w:cs="Arial"/>
                <w:color w:val="000000"/>
                <w:lang w:eastAsia="cs-CZ"/>
              </w:rPr>
              <w:t xml:space="preserve">ožňuje práci uživatelů s dílem nebo IS obsahuje bezpečnostní zranitelnost s kritickou mírou závažnosti </w:t>
            </w:r>
          </w:p>
        </w:tc>
      </w:tr>
      <w:tr w:rsidR="000052C6" w:rsidRPr="00B60F74" w14:paraId="1A8443A5" w14:textId="77777777" w:rsidTr="007B7ADD">
        <w:trPr>
          <w:cantSplit/>
        </w:trPr>
        <w:tc>
          <w:tcPr>
            <w:tcW w:w="631" w:type="pct"/>
          </w:tcPr>
          <w:p w14:paraId="6AA70879" w14:textId="77777777" w:rsidR="000052C6" w:rsidRPr="00B60F74" w:rsidRDefault="000052C6" w:rsidP="000052C6">
            <w:pPr>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B</w:t>
            </w:r>
          </w:p>
        </w:tc>
        <w:tc>
          <w:tcPr>
            <w:tcW w:w="4369" w:type="pct"/>
          </w:tcPr>
          <w:p w14:paraId="24FD0A63" w14:textId="77777777" w:rsidR="000052C6" w:rsidRPr="00B60F74" w:rsidRDefault="000052C6" w:rsidP="00052B0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Situace, kdy dílo nebo část díla je částečně funkční, umožňuje částečné poskytování služeb, po přechodnou dobu se sníženým komfortem uživatelů, případně provizorním způsobem z důvodů na straně díla nebo jeho části, na niž je Poskytovatel pov</w:t>
            </w:r>
            <w:r w:rsidR="00052B06" w:rsidRPr="00B60F74">
              <w:rPr>
                <w:rFonts w:ascii="Arial" w:eastAsia="Times New Roman" w:hAnsi="Arial" w:cs="Arial"/>
                <w:color w:val="000000"/>
                <w:lang w:eastAsia="cs-CZ"/>
              </w:rPr>
              <w:t>inen poskytovat servisní služby nebo IS obsahuje bezpečnostní zranitelnost se střední mírou závažnosti</w:t>
            </w:r>
          </w:p>
        </w:tc>
      </w:tr>
      <w:tr w:rsidR="000052C6" w:rsidRPr="00B60F74" w14:paraId="601E8E4D" w14:textId="77777777" w:rsidTr="007B7ADD">
        <w:trPr>
          <w:cantSplit/>
        </w:trPr>
        <w:tc>
          <w:tcPr>
            <w:tcW w:w="631" w:type="pct"/>
          </w:tcPr>
          <w:p w14:paraId="5F23D5F3" w14:textId="77777777" w:rsidR="000052C6" w:rsidRPr="00B60F74" w:rsidRDefault="000052C6" w:rsidP="000052C6">
            <w:pPr>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C</w:t>
            </w:r>
          </w:p>
        </w:tc>
        <w:tc>
          <w:tcPr>
            <w:tcW w:w="4369" w:type="pct"/>
          </w:tcPr>
          <w:p w14:paraId="7CD3B047" w14:textId="77777777" w:rsidR="000052C6" w:rsidRPr="00B60F74" w:rsidRDefault="000052C6" w:rsidP="00052B0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Nedostatky a vady drobného rozsahu, které nebrání užívání díla nebo jeho části, nicméně nejsou v souladu s technickým</w:t>
            </w:r>
            <w:r w:rsidR="00052B06" w:rsidRPr="00B60F74">
              <w:rPr>
                <w:rFonts w:ascii="Arial" w:eastAsia="Times New Roman" w:hAnsi="Arial" w:cs="Arial"/>
                <w:color w:val="000000"/>
                <w:lang w:eastAsia="cs-CZ"/>
              </w:rPr>
              <w:t xml:space="preserve"> stavem díla dle smlouvy o dílo nebo IS obsahuje bezpečnostní zranitelnost s nízkou mírou závažnosti</w:t>
            </w:r>
          </w:p>
        </w:tc>
      </w:tr>
    </w:tbl>
    <w:p w14:paraId="0F45F937" w14:textId="77777777" w:rsidR="00052B06" w:rsidRPr="00B60F74" w:rsidRDefault="00052B06" w:rsidP="000051FB">
      <w:pPr>
        <w:spacing w:before="240"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Kategorie bezpečnostních zranitelností:</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1"/>
        <w:gridCol w:w="7343"/>
      </w:tblGrid>
      <w:tr w:rsidR="00052B06" w:rsidRPr="00B60F74" w14:paraId="59C31B0A" w14:textId="77777777" w:rsidTr="00320886">
        <w:trPr>
          <w:cantSplit/>
          <w:tblHeader/>
        </w:trPr>
        <w:tc>
          <w:tcPr>
            <w:tcW w:w="700" w:type="pct"/>
            <w:shd w:val="clear" w:color="auto" w:fill="3366FF"/>
          </w:tcPr>
          <w:p w14:paraId="0A767346" w14:textId="77777777" w:rsidR="00052B06" w:rsidRPr="00B60F74" w:rsidRDefault="00052B06" w:rsidP="007B7ADD">
            <w:pPr>
              <w:spacing w:after="0" w:line="240" w:lineRule="auto"/>
              <w:rPr>
                <w:rFonts w:ascii="Arial" w:eastAsia="Times New Roman" w:hAnsi="Arial" w:cs="Arial"/>
                <w:b/>
                <w:lang w:eastAsia="cs-CZ"/>
              </w:rPr>
            </w:pPr>
            <w:r w:rsidRPr="00B60F74">
              <w:rPr>
                <w:rFonts w:ascii="Arial" w:eastAsia="Times New Roman" w:hAnsi="Arial" w:cs="Arial"/>
                <w:b/>
                <w:lang w:eastAsia="cs-CZ"/>
              </w:rPr>
              <w:t>Kategorie</w:t>
            </w:r>
          </w:p>
        </w:tc>
        <w:tc>
          <w:tcPr>
            <w:tcW w:w="4300" w:type="pct"/>
            <w:shd w:val="clear" w:color="auto" w:fill="3366FF"/>
          </w:tcPr>
          <w:p w14:paraId="7D30F20F" w14:textId="77777777" w:rsidR="00052B06" w:rsidRPr="00B60F74" w:rsidRDefault="00052B06" w:rsidP="007B7ADD">
            <w:pPr>
              <w:spacing w:after="0" w:line="240" w:lineRule="auto"/>
              <w:rPr>
                <w:rFonts w:ascii="Arial" w:eastAsia="Times New Roman" w:hAnsi="Arial" w:cs="Arial"/>
                <w:b/>
                <w:lang w:eastAsia="cs-CZ"/>
              </w:rPr>
            </w:pPr>
            <w:r w:rsidRPr="00B60F74">
              <w:rPr>
                <w:rFonts w:ascii="Arial" w:eastAsia="Times New Roman" w:hAnsi="Arial" w:cs="Arial"/>
                <w:b/>
                <w:lang w:eastAsia="cs-CZ"/>
              </w:rPr>
              <w:t>Popis</w:t>
            </w:r>
          </w:p>
        </w:tc>
      </w:tr>
      <w:tr w:rsidR="00320886" w:rsidRPr="00B60F74" w14:paraId="350B6C53" w14:textId="77777777" w:rsidTr="00320886">
        <w:trPr>
          <w:cantSplit/>
        </w:trPr>
        <w:tc>
          <w:tcPr>
            <w:tcW w:w="700" w:type="pct"/>
          </w:tcPr>
          <w:p w14:paraId="2CF1368F" w14:textId="77777777" w:rsidR="00320886" w:rsidRPr="00B60F74" w:rsidRDefault="00320886" w:rsidP="00320886">
            <w:pPr>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Kritická</w:t>
            </w:r>
          </w:p>
        </w:tc>
        <w:tc>
          <w:tcPr>
            <w:tcW w:w="4300" w:type="pct"/>
          </w:tcPr>
          <w:p w14:paraId="3CC6E351" w14:textId="77777777" w:rsidR="00320886" w:rsidRPr="00B60F74" w:rsidRDefault="00320886" w:rsidP="0032088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Zranitelnost dosáhne základního skóre </w:t>
            </w:r>
            <w:r w:rsidR="00E90B8E" w:rsidRPr="00B60F74">
              <w:rPr>
                <w:rFonts w:ascii="Arial" w:eastAsia="Times New Roman" w:hAnsi="Arial" w:cs="Arial"/>
                <w:color w:val="000000"/>
                <w:lang w:eastAsia="cs-CZ"/>
              </w:rPr>
              <w:t>8</w:t>
            </w:r>
            <w:r w:rsidRPr="00B60F74">
              <w:rPr>
                <w:rFonts w:ascii="Arial" w:eastAsia="Times New Roman" w:hAnsi="Arial" w:cs="Arial"/>
                <w:color w:val="000000"/>
                <w:lang w:eastAsia="cs-CZ"/>
              </w:rPr>
              <w:t xml:space="preserve">.0 – 10.0 bodů dle obecného systému hodnocení zranitelností (otevřený standard CVSSv3 base </w:t>
            </w:r>
            <w:proofErr w:type="spellStart"/>
            <w:r w:rsidRPr="00B60F74">
              <w:rPr>
                <w:rFonts w:ascii="Arial" w:eastAsia="Times New Roman" w:hAnsi="Arial" w:cs="Arial"/>
                <w:color w:val="000000"/>
                <w:lang w:eastAsia="cs-CZ"/>
              </w:rPr>
              <w:t>score</w:t>
            </w:r>
            <w:proofErr w:type="spellEnd"/>
            <w:r w:rsidRPr="00B60F74">
              <w:rPr>
                <w:rFonts w:ascii="Arial" w:eastAsia="Times New Roman" w:hAnsi="Arial" w:cs="Arial"/>
                <w:color w:val="000000"/>
                <w:lang w:eastAsia="cs-CZ"/>
              </w:rPr>
              <w:t>)</w:t>
            </w:r>
          </w:p>
        </w:tc>
      </w:tr>
      <w:tr w:rsidR="00320886" w:rsidRPr="00B60F74" w14:paraId="78AE6B6F" w14:textId="77777777" w:rsidTr="00320886">
        <w:trPr>
          <w:cantSplit/>
        </w:trPr>
        <w:tc>
          <w:tcPr>
            <w:tcW w:w="700" w:type="pct"/>
          </w:tcPr>
          <w:p w14:paraId="12477416" w14:textId="77777777" w:rsidR="00320886" w:rsidRPr="00B60F74" w:rsidRDefault="00320886" w:rsidP="00320886">
            <w:pPr>
              <w:tabs>
                <w:tab w:val="left" w:pos="732"/>
              </w:tabs>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Střední</w:t>
            </w:r>
          </w:p>
        </w:tc>
        <w:tc>
          <w:tcPr>
            <w:tcW w:w="4300" w:type="pct"/>
          </w:tcPr>
          <w:p w14:paraId="5A3D31DA" w14:textId="77777777" w:rsidR="00320886" w:rsidRPr="00B60F74" w:rsidRDefault="00320886" w:rsidP="0032088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Zranitelnost dosáhne základního skóre 4.0-</w:t>
            </w:r>
            <w:r w:rsidR="00E90B8E" w:rsidRPr="00B60F74">
              <w:rPr>
                <w:rFonts w:ascii="Arial" w:eastAsia="Times New Roman" w:hAnsi="Arial" w:cs="Arial"/>
                <w:color w:val="000000"/>
                <w:lang w:eastAsia="cs-CZ"/>
              </w:rPr>
              <w:t>7</w:t>
            </w:r>
            <w:r w:rsidRPr="00B60F74">
              <w:rPr>
                <w:rFonts w:ascii="Arial" w:eastAsia="Times New Roman" w:hAnsi="Arial" w:cs="Arial"/>
                <w:color w:val="000000"/>
                <w:lang w:eastAsia="cs-CZ"/>
              </w:rPr>
              <w:t xml:space="preserve">.9 bodů dle obecného systému hodnocení zranitelností (CVSSv3 base </w:t>
            </w:r>
            <w:proofErr w:type="spellStart"/>
            <w:r w:rsidRPr="00B60F74">
              <w:rPr>
                <w:rFonts w:ascii="Arial" w:eastAsia="Times New Roman" w:hAnsi="Arial" w:cs="Arial"/>
                <w:color w:val="000000"/>
                <w:lang w:eastAsia="cs-CZ"/>
              </w:rPr>
              <w:t>score</w:t>
            </w:r>
            <w:proofErr w:type="spellEnd"/>
            <w:r w:rsidRPr="00B60F74">
              <w:rPr>
                <w:rFonts w:ascii="Arial" w:eastAsia="Times New Roman" w:hAnsi="Arial" w:cs="Arial"/>
                <w:color w:val="000000"/>
                <w:lang w:eastAsia="cs-CZ"/>
              </w:rPr>
              <w:t>)</w:t>
            </w:r>
          </w:p>
        </w:tc>
      </w:tr>
      <w:tr w:rsidR="00320886" w:rsidRPr="00B60F74" w14:paraId="4927F262" w14:textId="77777777" w:rsidTr="00320886">
        <w:trPr>
          <w:cantSplit/>
        </w:trPr>
        <w:tc>
          <w:tcPr>
            <w:tcW w:w="700" w:type="pct"/>
          </w:tcPr>
          <w:p w14:paraId="565C6919" w14:textId="77777777" w:rsidR="00320886" w:rsidRPr="00B60F74" w:rsidRDefault="00320886" w:rsidP="00320886">
            <w:pPr>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Nízká</w:t>
            </w:r>
          </w:p>
        </w:tc>
        <w:tc>
          <w:tcPr>
            <w:tcW w:w="4300" w:type="pct"/>
          </w:tcPr>
          <w:p w14:paraId="3238D3F3" w14:textId="77777777" w:rsidR="00320886" w:rsidRPr="00B60F74" w:rsidRDefault="00320886" w:rsidP="0032088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Zranitelnost dosáhne základního skóre 0.0-3.9 bodů dle obecného systému hodnocení zranitelností (CVSSv3 base </w:t>
            </w:r>
            <w:proofErr w:type="spellStart"/>
            <w:r w:rsidRPr="00B60F74">
              <w:rPr>
                <w:rFonts w:ascii="Arial" w:eastAsia="Times New Roman" w:hAnsi="Arial" w:cs="Arial"/>
                <w:color w:val="000000"/>
                <w:lang w:eastAsia="cs-CZ"/>
              </w:rPr>
              <w:t>score</w:t>
            </w:r>
            <w:proofErr w:type="spellEnd"/>
            <w:r w:rsidRPr="00B60F74">
              <w:rPr>
                <w:rFonts w:ascii="Arial" w:eastAsia="Times New Roman" w:hAnsi="Arial" w:cs="Arial"/>
                <w:color w:val="000000"/>
                <w:lang w:eastAsia="cs-CZ"/>
              </w:rPr>
              <w:t>)</w:t>
            </w:r>
          </w:p>
        </w:tc>
      </w:tr>
    </w:tbl>
    <w:p w14:paraId="1C8A8307" w14:textId="77777777" w:rsidR="000052C6" w:rsidRPr="00B60F74" w:rsidRDefault="000052C6" w:rsidP="00EE5DBB">
      <w:pPr>
        <w:spacing w:before="240" w:after="0" w:line="240" w:lineRule="auto"/>
        <w:jc w:val="both"/>
        <w:rPr>
          <w:rFonts w:ascii="Arial" w:eastAsia="Times New Roman" w:hAnsi="Arial" w:cs="Arial"/>
          <w:lang w:eastAsia="cs-CZ"/>
        </w:rPr>
      </w:pPr>
      <w:r w:rsidRPr="00B60F74">
        <w:rPr>
          <w:rFonts w:ascii="Arial" w:eastAsia="Times New Roman" w:hAnsi="Arial" w:cs="Arial"/>
          <w:color w:val="000000"/>
          <w:lang w:eastAsia="cs-CZ"/>
        </w:rPr>
        <w:t>V následující tabulce jsou pak pro jednotlivé úrovně servisních služeb definovány reakční doba a doba vyřešení dle jednotlivých kategorií incidentů.</w:t>
      </w:r>
    </w:p>
    <w:p w14:paraId="08D16CD4"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Úroveň servisních služeb:</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
        <w:gridCol w:w="1142"/>
        <w:gridCol w:w="1291"/>
        <w:gridCol w:w="1292"/>
        <w:gridCol w:w="1290"/>
        <w:gridCol w:w="1292"/>
        <w:gridCol w:w="1293"/>
      </w:tblGrid>
      <w:tr w:rsidR="000052C6" w:rsidRPr="00B60F74" w14:paraId="79B53E68" w14:textId="77777777" w:rsidTr="00120F97">
        <w:trPr>
          <w:cantSplit/>
          <w:tblHeader/>
        </w:trPr>
        <w:tc>
          <w:tcPr>
            <w:tcW w:w="569" w:type="pct"/>
            <w:vMerge w:val="restart"/>
            <w:shd w:val="clear" w:color="auto" w:fill="3366FF"/>
          </w:tcPr>
          <w:p w14:paraId="6548A6DA"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Úroveň</w:t>
            </w:r>
          </w:p>
        </w:tc>
        <w:tc>
          <w:tcPr>
            <w:tcW w:w="1430" w:type="pct"/>
            <w:gridSpan w:val="2"/>
            <w:shd w:val="clear" w:color="auto" w:fill="3366FF"/>
          </w:tcPr>
          <w:p w14:paraId="2F35EEFC" w14:textId="77777777" w:rsidR="000052C6" w:rsidRPr="00B60F74" w:rsidRDefault="000052C6" w:rsidP="000052C6">
            <w:pPr>
              <w:keepNext/>
              <w:keepLines/>
              <w:spacing w:after="0" w:line="240" w:lineRule="auto"/>
              <w:jc w:val="center"/>
              <w:rPr>
                <w:rFonts w:ascii="Arial" w:eastAsia="Times New Roman" w:hAnsi="Arial" w:cs="Arial"/>
                <w:b/>
                <w:lang w:eastAsia="cs-CZ"/>
              </w:rPr>
            </w:pPr>
            <w:r w:rsidRPr="00B60F74">
              <w:rPr>
                <w:rFonts w:ascii="Arial" w:eastAsia="Times New Roman" w:hAnsi="Arial" w:cs="Arial"/>
                <w:b/>
                <w:lang w:eastAsia="cs-CZ"/>
              </w:rPr>
              <w:t>A</w:t>
            </w:r>
          </w:p>
        </w:tc>
        <w:tc>
          <w:tcPr>
            <w:tcW w:w="1513" w:type="pct"/>
            <w:gridSpan w:val="2"/>
            <w:shd w:val="clear" w:color="auto" w:fill="3366FF"/>
          </w:tcPr>
          <w:p w14:paraId="431E01B4" w14:textId="77777777" w:rsidR="000052C6" w:rsidRPr="00B60F74" w:rsidRDefault="000052C6" w:rsidP="000052C6">
            <w:pPr>
              <w:keepNext/>
              <w:keepLines/>
              <w:spacing w:after="0" w:line="240" w:lineRule="auto"/>
              <w:jc w:val="center"/>
              <w:rPr>
                <w:rFonts w:ascii="Arial" w:eastAsia="Times New Roman" w:hAnsi="Arial" w:cs="Arial"/>
                <w:b/>
                <w:lang w:eastAsia="cs-CZ"/>
              </w:rPr>
            </w:pPr>
            <w:r w:rsidRPr="00B60F74">
              <w:rPr>
                <w:rFonts w:ascii="Arial" w:eastAsia="Times New Roman" w:hAnsi="Arial" w:cs="Arial"/>
                <w:b/>
                <w:lang w:eastAsia="cs-CZ"/>
              </w:rPr>
              <w:t>B</w:t>
            </w:r>
          </w:p>
        </w:tc>
        <w:tc>
          <w:tcPr>
            <w:tcW w:w="1488" w:type="pct"/>
            <w:gridSpan w:val="2"/>
            <w:shd w:val="clear" w:color="auto" w:fill="3366FF"/>
          </w:tcPr>
          <w:p w14:paraId="71342D28" w14:textId="77777777" w:rsidR="000052C6" w:rsidRPr="00B60F74" w:rsidRDefault="000052C6" w:rsidP="000052C6">
            <w:pPr>
              <w:keepNext/>
              <w:keepLines/>
              <w:spacing w:after="0" w:line="240" w:lineRule="auto"/>
              <w:jc w:val="center"/>
              <w:rPr>
                <w:rFonts w:ascii="Arial" w:eastAsia="Times New Roman" w:hAnsi="Arial" w:cs="Arial"/>
                <w:b/>
                <w:lang w:eastAsia="cs-CZ"/>
              </w:rPr>
            </w:pPr>
            <w:r w:rsidRPr="00B60F74">
              <w:rPr>
                <w:rFonts w:ascii="Arial" w:eastAsia="Times New Roman" w:hAnsi="Arial" w:cs="Arial"/>
                <w:b/>
                <w:lang w:eastAsia="cs-CZ"/>
              </w:rPr>
              <w:t>C</w:t>
            </w:r>
          </w:p>
        </w:tc>
      </w:tr>
      <w:tr w:rsidR="000052C6" w:rsidRPr="00B60F74" w14:paraId="5AF69712" w14:textId="77777777" w:rsidTr="00120F97">
        <w:trPr>
          <w:cantSplit/>
          <w:tblHeader/>
        </w:trPr>
        <w:tc>
          <w:tcPr>
            <w:tcW w:w="569" w:type="pct"/>
            <w:vMerge/>
            <w:shd w:val="clear" w:color="auto" w:fill="3366FF"/>
          </w:tcPr>
          <w:p w14:paraId="392804C2" w14:textId="77777777" w:rsidR="000052C6" w:rsidRPr="00B60F74" w:rsidRDefault="000052C6" w:rsidP="000052C6">
            <w:pPr>
              <w:keepNext/>
              <w:keepLines/>
              <w:spacing w:after="0" w:line="240" w:lineRule="auto"/>
              <w:rPr>
                <w:rFonts w:ascii="Arial" w:eastAsia="Times New Roman" w:hAnsi="Arial" w:cs="Arial"/>
                <w:b/>
                <w:lang w:eastAsia="cs-CZ"/>
              </w:rPr>
            </w:pPr>
          </w:p>
        </w:tc>
        <w:tc>
          <w:tcPr>
            <w:tcW w:w="673" w:type="pct"/>
            <w:shd w:val="clear" w:color="auto" w:fill="3366FF"/>
          </w:tcPr>
          <w:p w14:paraId="4F4B4C62"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Reakce</w:t>
            </w:r>
          </w:p>
        </w:tc>
        <w:tc>
          <w:tcPr>
            <w:tcW w:w="757" w:type="pct"/>
            <w:shd w:val="clear" w:color="auto" w:fill="3366FF"/>
          </w:tcPr>
          <w:p w14:paraId="16BE3780"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Vyřešení</w:t>
            </w:r>
          </w:p>
        </w:tc>
        <w:tc>
          <w:tcPr>
            <w:tcW w:w="757" w:type="pct"/>
            <w:shd w:val="clear" w:color="auto" w:fill="3366FF"/>
          </w:tcPr>
          <w:p w14:paraId="1A63F28F"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Reakce</w:t>
            </w:r>
          </w:p>
        </w:tc>
        <w:tc>
          <w:tcPr>
            <w:tcW w:w="756" w:type="pct"/>
            <w:shd w:val="clear" w:color="auto" w:fill="3366FF"/>
          </w:tcPr>
          <w:p w14:paraId="075D0F40"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Vyřešení</w:t>
            </w:r>
          </w:p>
        </w:tc>
        <w:tc>
          <w:tcPr>
            <w:tcW w:w="757" w:type="pct"/>
            <w:shd w:val="clear" w:color="auto" w:fill="3366FF"/>
          </w:tcPr>
          <w:p w14:paraId="181EBFAD"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Reakce</w:t>
            </w:r>
          </w:p>
        </w:tc>
        <w:tc>
          <w:tcPr>
            <w:tcW w:w="731" w:type="pct"/>
            <w:shd w:val="clear" w:color="auto" w:fill="3366FF"/>
          </w:tcPr>
          <w:p w14:paraId="6EAC16E1" w14:textId="77777777" w:rsidR="000052C6" w:rsidRPr="00B60F74" w:rsidRDefault="000052C6" w:rsidP="000052C6">
            <w:pPr>
              <w:keepNext/>
              <w:keepLines/>
              <w:spacing w:after="0" w:line="240" w:lineRule="auto"/>
              <w:rPr>
                <w:rFonts w:ascii="Arial" w:eastAsia="Times New Roman" w:hAnsi="Arial" w:cs="Arial"/>
                <w:b/>
                <w:lang w:eastAsia="cs-CZ"/>
              </w:rPr>
            </w:pPr>
            <w:r w:rsidRPr="00B60F74">
              <w:rPr>
                <w:rFonts w:ascii="Arial" w:eastAsia="Times New Roman" w:hAnsi="Arial" w:cs="Arial"/>
                <w:b/>
                <w:lang w:eastAsia="cs-CZ"/>
              </w:rPr>
              <w:t>Vyřešení</w:t>
            </w:r>
          </w:p>
        </w:tc>
      </w:tr>
      <w:tr w:rsidR="000052C6" w:rsidRPr="00B60F74" w14:paraId="520D6135" w14:textId="77777777" w:rsidTr="00120F97">
        <w:trPr>
          <w:cantSplit/>
        </w:trPr>
        <w:tc>
          <w:tcPr>
            <w:tcW w:w="569" w:type="pct"/>
          </w:tcPr>
          <w:p w14:paraId="410E6594" w14:textId="77777777" w:rsidR="000052C6" w:rsidRPr="00B60F74" w:rsidRDefault="00120F97" w:rsidP="000052C6">
            <w:pPr>
              <w:keepNext/>
              <w:keepLines/>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1</w:t>
            </w:r>
          </w:p>
        </w:tc>
        <w:tc>
          <w:tcPr>
            <w:tcW w:w="673" w:type="pct"/>
          </w:tcPr>
          <w:p w14:paraId="605BC903" w14:textId="4BAC0897" w:rsidR="000052C6" w:rsidRPr="00B60F74" w:rsidRDefault="00D51606" w:rsidP="000052C6">
            <w:pPr>
              <w:keepNext/>
              <w:keepLines/>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NBD</w:t>
            </w:r>
          </w:p>
        </w:tc>
        <w:tc>
          <w:tcPr>
            <w:tcW w:w="757" w:type="pct"/>
          </w:tcPr>
          <w:p w14:paraId="3C3B67A9" w14:textId="6D61F251" w:rsidR="000052C6" w:rsidRPr="00B60F74" w:rsidRDefault="00D51606" w:rsidP="000052C6">
            <w:pPr>
              <w:keepNext/>
              <w:keepLines/>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3 pracovní dny</w:t>
            </w:r>
          </w:p>
        </w:tc>
        <w:tc>
          <w:tcPr>
            <w:tcW w:w="757" w:type="pct"/>
          </w:tcPr>
          <w:p w14:paraId="4E0483A1" w14:textId="3FD274A9" w:rsidR="000052C6" w:rsidRPr="00B60F74" w:rsidRDefault="00D51606" w:rsidP="000052C6">
            <w:pPr>
              <w:keepNext/>
              <w:keepLines/>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2 pracovní dny </w:t>
            </w:r>
          </w:p>
        </w:tc>
        <w:tc>
          <w:tcPr>
            <w:tcW w:w="756" w:type="pct"/>
          </w:tcPr>
          <w:p w14:paraId="1E3A8B09" w14:textId="28781402" w:rsidR="000052C6" w:rsidRPr="00B60F74" w:rsidRDefault="00D51606" w:rsidP="00120F97">
            <w:pPr>
              <w:keepNext/>
              <w:keepLines/>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6 pracovní dní </w:t>
            </w:r>
          </w:p>
        </w:tc>
        <w:tc>
          <w:tcPr>
            <w:tcW w:w="757" w:type="pct"/>
          </w:tcPr>
          <w:p w14:paraId="46F4A00D" w14:textId="21A458E2" w:rsidR="000052C6" w:rsidRPr="00B60F74" w:rsidRDefault="00D51606" w:rsidP="000052C6">
            <w:pPr>
              <w:keepNext/>
              <w:keepLines/>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 xml:space="preserve">2 pracovní dny </w:t>
            </w:r>
          </w:p>
        </w:tc>
        <w:tc>
          <w:tcPr>
            <w:tcW w:w="731" w:type="pct"/>
          </w:tcPr>
          <w:p w14:paraId="31ACED03" w14:textId="77777777" w:rsidR="000052C6" w:rsidRPr="00B60F74" w:rsidRDefault="00E90B8E" w:rsidP="00120F97">
            <w:pPr>
              <w:keepNext/>
              <w:keepLines/>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10</w:t>
            </w:r>
            <w:r w:rsidR="000052C6" w:rsidRPr="00B60F74">
              <w:rPr>
                <w:rFonts w:ascii="Arial" w:eastAsia="Times New Roman" w:hAnsi="Arial" w:cs="Arial"/>
                <w:color w:val="000000"/>
                <w:lang w:eastAsia="cs-CZ"/>
              </w:rPr>
              <w:t xml:space="preserve"> </w:t>
            </w:r>
            <w:r w:rsidR="00120F97" w:rsidRPr="00B60F74">
              <w:rPr>
                <w:rFonts w:ascii="Arial" w:eastAsia="Times New Roman" w:hAnsi="Arial" w:cs="Arial"/>
                <w:color w:val="000000"/>
                <w:lang w:eastAsia="cs-CZ"/>
              </w:rPr>
              <w:t xml:space="preserve">pracovních </w:t>
            </w:r>
          </w:p>
        </w:tc>
      </w:tr>
    </w:tbl>
    <w:p w14:paraId="66571547" w14:textId="77777777" w:rsidR="000052C6" w:rsidRPr="00B60F74" w:rsidRDefault="00B47A5F" w:rsidP="000051FB">
      <w:pPr>
        <w:spacing w:before="240" w:after="0" w:line="240" w:lineRule="auto"/>
        <w:rPr>
          <w:rFonts w:ascii="Arial" w:eastAsia="Times New Roman" w:hAnsi="Arial" w:cs="Arial"/>
          <w:lang w:eastAsia="cs-CZ"/>
        </w:rPr>
      </w:pPr>
      <w:r w:rsidRPr="00B60F74">
        <w:rPr>
          <w:rFonts w:ascii="Arial" w:eastAsia="Times New Roman" w:hAnsi="Arial" w:cs="Arial"/>
          <w:lang w:eastAsia="cs-CZ"/>
        </w:rPr>
        <w:t xml:space="preserve">Požadovaná úroveň služeb pro dodávaný IS </w:t>
      </w: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98"/>
        <w:gridCol w:w="2876"/>
      </w:tblGrid>
      <w:tr w:rsidR="000052C6" w:rsidRPr="00B60F74" w14:paraId="647247C1" w14:textId="77777777" w:rsidTr="00B1132B">
        <w:trPr>
          <w:cantSplit/>
          <w:trHeight w:val="386"/>
          <w:tblHeader/>
        </w:trPr>
        <w:tc>
          <w:tcPr>
            <w:tcW w:w="3323" w:type="pct"/>
            <w:shd w:val="clear" w:color="auto" w:fill="3366FF"/>
          </w:tcPr>
          <w:p w14:paraId="35D83BA1"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Popis</w:t>
            </w:r>
            <w:r w:rsidR="00EF55EF" w:rsidRPr="00B60F74">
              <w:rPr>
                <w:rFonts w:ascii="Arial" w:eastAsia="Times New Roman" w:hAnsi="Arial" w:cs="Arial"/>
                <w:b/>
                <w:lang w:eastAsia="cs-CZ"/>
              </w:rPr>
              <w:t xml:space="preserve"> IS (část veřejné zakázky)</w:t>
            </w:r>
          </w:p>
        </w:tc>
        <w:tc>
          <w:tcPr>
            <w:tcW w:w="1677" w:type="pct"/>
            <w:shd w:val="clear" w:color="auto" w:fill="3366FF"/>
          </w:tcPr>
          <w:p w14:paraId="43746C79"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Úroveň servisních služeb</w:t>
            </w:r>
          </w:p>
        </w:tc>
      </w:tr>
      <w:tr w:rsidR="000052C6" w:rsidRPr="00B60F74" w14:paraId="53A26DC6" w14:textId="77777777" w:rsidTr="00B1132B">
        <w:trPr>
          <w:cantSplit/>
        </w:trPr>
        <w:tc>
          <w:tcPr>
            <w:tcW w:w="3323" w:type="pct"/>
          </w:tcPr>
          <w:p w14:paraId="0F37A33D" w14:textId="77777777" w:rsidR="000052C6" w:rsidRPr="00B60F74" w:rsidRDefault="008D41EE" w:rsidP="008D41EE">
            <w:pPr>
              <w:spacing w:after="0" w:line="240" w:lineRule="auto"/>
              <w:rPr>
                <w:rFonts w:ascii="Arial" w:eastAsia="Times New Roman" w:hAnsi="Arial" w:cs="Arial"/>
                <w:b/>
                <w:color w:val="000000"/>
                <w:lang w:eastAsia="cs-CZ"/>
              </w:rPr>
            </w:pPr>
            <w:r w:rsidRPr="00B60F74">
              <w:rPr>
                <w:rFonts w:ascii="Arial" w:eastAsia="Times New Roman" w:hAnsi="Arial" w:cs="Arial"/>
                <w:b/>
                <w:color w:val="000000"/>
                <w:lang w:eastAsia="cs-CZ"/>
              </w:rPr>
              <w:t>Webové stránky kraje</w:t>
            </w:r>
          </w:p>
        </w:tc>
        <w:tc>
          <w:tcPr>
            <w:tcW w:w="1677" w:type="pct"/>
          </w:tcPr>
          <w:p w14:paraId="647E12C1" w14:textId="77777777" w:rsidR="000052C6" w:rsidRPr="00B60F74" w:rsidRDefault="008D41EE" w:rsidP="000052C6">
            <w:pPr>
              <w:keepNext/>
              <w:spacing w:after="0" w:line="240" w:lineRule="auto"/>
              <w:rPr>
                <w:rFonts w:ascii="Arial" w:eastAsia="Times New Roman" w:hAnsi="Arial" w:cs="Arial"/>
                <w:color w:val="000000"/>
                <w:lang w:eastAsia="cs-CZ"/>
              </w:rPr>
            </w:pPr>
            <w:r w:rsidRPr="00B60F74">
              <w:rPr>
                <w:rFonts w:ascii="Arial" w:eastAsia="Times New Roman" w:hAnsi="Arial" w:cs="Arial"/>
                <w:color w:val="000000"/>
                <w:lang w:eastAsia="cs-CZ"/>
              </w:rPr>
              <w:t>1</w:t>
            </w:r>
          </w:p>
        </w:tc>
      </w:tr>
    </w:tbl>
    <w:p w14:paraId="195A21D8" w14:textId="77777777" w:rsidR="000052C6" w:rsidRPr="00B60F74" w:rsidRDefault="000052C6" w:rsidP="000052C6">
      <w:pPr>
        <w:spacing w:after="0" w:line="240" w:lineRule="auto"/>
        <w:rPr>
          <w:rFonts w:ascii="Arial" w:eastAsia="Times New Roman" w:hAnsi="Arial" w:cs="Arial"/>
          <w:lang w:eastAsia="cs-CZ"/>
        </w:rPr>
      </w:pPr>
    </w:p>
    <w:p w14:paraId="31D117F0" w14:textId="77777777" w:rsidR="000052C6" w:rsidRPr="00B60F74" w:rsidRDefault="000052C6" w:rsidP="000052C6">
      <w:pPr>
        <w:keepNext/>
        <w:keepLines/>
        <w:shd w:val="clear" w:color="auto" w:fill="333399"/>
        <w:tabs>
          <w:tab w:val="num" w:pos="5671"/>
        </w:tabs>
        <w:spacing w:after="0" w:line="240" w:lineRule="auto"/>
        <w:outlineLvl w:val="0"/>
        <w:rPr>
          <w:rFonts w:ascii="Arial" w:eastAsia="Times New Roman" w:hAnsi="Arial" w:cs="Arial"/>
          <w:b/>
          <w:bCs/>
          <w:color w:val="FFFFFF"/>
          <w:lang w:eastAsia="cs-CZ"/>
        </w:rPr>
      </w:pPr>
      <w:bookmarkStart w:id="16" w:name="_Toc361833959"/>
      <w:bookmarkStart w:id="17" w:name="_Toc361833962"/>
      <w:bookmarkStart w:id="18" w:name="_Toc361833965"/>
      <w:bookmarkStart w:id="19" w:name="_Toc409448788"/>
      <w:bookmarkEnd w:id="16"/>
      <w:bookmarkEnd w:id="17"/>
      <w:bookmarkEnd w:id="18"/>
      <w:r w:rsidRPr="00B60F74">
        <w:rPr>
          <w:rFonts w:ascii="Arial" w:eastAsia="Times New Roman" w:hAnsi="Arial" w:cs="Arial"/>
          <w:b/>
          <w:bCs/>
          <w:color w:val="FFFFFF"/>
          <w:lang w:eastAsia="cs-CZ"/>
        </w:rPr>
        <w:t>Metodika výpočtu dostupnosti díla</w:t>
      </w:r>
      <w:bookmarkEnd w:id="19"/>
    </w:p>
    <w:p w14:paraId="3D901C11" w14:textId="0930DA34" w:rsidR="000052C6" w:rsidRPr="00B60F74" w:rsidRDefault="000052C6" w:rsidP="00B60F74">
      <w:pPr>
        <w:spacing w:after="0" w:line="240" w:lineRule="auto"/>
        <w:jc w:val="both"/>
        <w:rPr>
          <w:rFonts w:ascii="Arial" w:eastAsia="Times New Roman" w:hAnsi="Arial" w:cs="Arial"/>
          <w:lang w:eastAsia="cs-CZ"/>
        </w:rPr>
      </w:pPr>
      <w:r w:rsidRPr="00B60F74">
        <w:rPr>
          <w:rFonts w:ascii="Arial" w:eastAsia="Times New Roman" w:hAnsi="Arial" w:cs="Arial"/>
          <w:lang w:eastAsia="cs-CZ"/>
        </w:rPr>
        <w:t>Pro potřeby výpočtu dosažené dostupnosti díla (požadovaná úroveň SLA 9</w:t>
      </w:r>
      <w:r w:rsidR="007B1CC8" w:rsidRPr="00B60F74">
        <w:rPr>
          <w:rFonts w:ascii="Arial" w:eastAsia="Times New Roman" w:hAnsi="Arial" w:cs="Arial"/>
          <w:lang w:eastAsia="cs-CZ"/>
        </w:rPr>
        <w:t>7</w:t>
      </w:r>
      <w:r w:rsidRPr="00B60F74">
        <w:rPr>
          <w:rFonts w:ascii="Arial" w:eastAsia="Times New Roman" w:hAnsi="Arial" w:cs="Arial"/>
          <w:lang w:eastAsia="cs-CZ"/>
        </w:rPr>
        <w:t xml:space="preserve"> %) bude využita měsíční suma výpadků díla v kategorii incidentu A na základě údajů monitoringu Objednatele.</w:t>
      </w:r>
    </w:p>
    <w:p w14:paraId="5C9195C3" w14:textId="77777777" w:rsidR="000052C6" w:rsidRPr="00B60F74" w:rsidRDefault="000052C6" w:rsidP="00B60F74">
      <w:pPr>
        <w:spacing w:after="0" w:line="240" w:lineRule="auto"/>
        <w:jc w:val="both"/>
        <w:rPr>
          <w:rFonts w:ascii="Arial" w:eastAsia="Times New Roman" w:hAnsi="Arial" w:cs="Arial"/>
          <w:lang w:eastAsia="cs-CZ"/>
        </w:rPr>
      </w:pPr>
      <w:r w:rsidRPr="00B60F74">
        <w:rPr>
          <w:rFonts w:ascii="Arial" w:eastAsia="Times New Roman" w:hAnsi="Arial" w:cs="Arial"/>
          <w:lang w:eastAsia="cs-CZ"/>
        </w:rPr>
        <w:t>Pro výpočet skutečně dosažené dostupnosti díla se pak použije následující vzorec:</w:t>
      </w:r>
    </w:p>
    <w:p w14:paraId="582B2EA8" w14:textId="77777777" w:rsidR="000052C6" w:rsidRPr="00B60F74" w:rsidRDefault="000052C6" w:rsidP="000052C6">
      <w:pPr>
        <w:spacing w:after="0" w:line="240" w:lineRule="auto"/>
        <w:ind w:left="1416" w:firstLine="708"/>
        <w:rPr>
          <w:rFonts w:ascii="Arial" w:eastAsia="Times New Roman" w:hAnsi="Arial" w:cs="Arial"/>
          <w:b/>
          <w:lang w:eastAsia="cs-CZ"/>
        </w:rPr>
      </w:pPr>
      <w:r w:rsidRPr="00B60F74">
        <w:rPr>
          <w:rFonts w:ascii="Arial" w:eastAsia="Times New Roman" w:hAnsi="Arial" w:cs="Arial"/>
          <w:b/>
          <w:lang w:eastAsia="cs-CZ"/>
        </w:rPr>
        <w:t xml:space="preserve"> (T</w:t>
      </w:r>
      <w:r w:rsidRPr="00B60F74">
        <w:rPr>
          <w:rFonts w:ascii="Arial" w:eastAsia="Times New Roman" w:hAnsi="Arial" w:cs="Arial"/>
          <w:b/>
          <w:vertAlign w:val="subscript"/>
          <w:lang w:eastAsia="cs-CZ"/>
        </w:rPr>
        <w:t>S</w:t>
      </w:r>
      <w:r w:rsidRPr="00B60F74">
        <w:rPr>
          <w:rFonts w:ascii="Arial" w:eastAsia="Times New Roman" w:hAnsi="Arial" w:cs="Arial"/>
          <w:b/>
          <w:lang w:eastAsia="cs-CZ"/>
        </w:rPr>
        <w:t xml:space="preserve"> — T</w:t>
      </w:r>
      <w:r w:rsidRPr="00B60F74">
        <w:rPr>
          <w:rFonts w:ascii="Arial" w:eastAsia="Times New Roman" w:hAnsi="Arial" w:cs="Arial"/>
          <w:b/>
          <w:vertAlign w:val="subscript"/>
          <w:lang w:eastAsia="cs-CZ"/>
        </w:rPr>
        <w:t>N</w:t>
      </w:r>
      <w:r w:rsidRPr="00B60F74">
        <w:rPr>
          <w:rFonts w:ascii="Arial" w:eastAsia="Times New Roman" w:hAnsi="Arial" w:cs="Arial"/>
          <w:b/>
          <w:lang w:eastAsia="cs-CZ"/>
        </w:rPr>
        <w:t>)</w:t>
      </w:r>
    </w:p>
    <w:p w14:paraId="0BA9D48D" w14:textId="77777777" w:rsidR="000052C6" w:rsidRPr="00B60F74" w:rsidRDefault="000052C6" w:rsidP="000052C6">
      <w:pPr>
        <w:spacing w:after="0" w:line="240" w:lineRule="auto"/>
        <w:rPr>
          <w:rFonts w:ascii="Arial" w:eastAsia="Times New Roman" w:hAnsi="Arial" w:cs="Arial"/>
          <w:b/>
          <w:lang w:eastAsia="cs-CZ"/>
        </w:rPr>
      </w:pPr>
      <w:r w:rsidRPr="00B60F74">
        <w:rPr>
          <w:rFonts w:ascii="Arial" w:eastAsia="Times New Roman" w:hAnsi="Arial" w:cs="Arial"/>
          <w:b/>
          <w:lang w:eastAsia="cs-CZ"/>
        </w:rPr>
        <w:t xml:space="preserve">dostupnost </w:t>
      </w:r>
      <w:proofErr w:type="gramStart"/>
      <w:r w:rsidRPr="00B60F74">
        <w:rPr>
          <w:rFonts w:ascii="Arial" w:eastAsia="Times New Roman" w:hAnsi="Arial" w:cs="Arial"/>
          <w:b/>
          <w:lang w:eastAsia="cs-CZ"/>
        </w:rPr>
        <w:t>díla   =   ——————  x 100</w:t>
      </w:r>
      <w:proofErr w:type="gramEnd"/>
      <w:r w:rsidRPr="00B60F74">
        <w:rPr>
          <w:rFonts w:ascii="Arial" w:eastAsia="Times New Roman" w:hAnsi="Arial" w:cs="Arial"/>
          <w:b/>
          <w:lang w:eastAsia="cs-CZ"/>
        </w:rPr>
        <w:t xml:space="preserve"> %</w:t>
      </w:r>
    </w:p>
    <w:p w14:paraId="0D4BDFD2" w14:textId="77777777" w:rsidR="000052C6" w:rsidRPr="00B60F74" w:rsidRDefault="000052C6" w:rsidP="000052C6">
      <w:pPr>
        <w:spacing w:after="0" w:line="240" w:lineRule="auto"/>
        <w:ind w:left="2124" w:firstLine="708"/>
        <w:rPr>
          <w:rFonts w:ascii="Arial" w:eastAsia="Times New Roman" w:hAnsi="Arial" w:cs="Arial"/>
          <w:b/>
          <w:vertAlign w:val="subscript"/>
          <w:lang w:eastAsia="cs-CZ"/>
        </w:rPr>
      </w:pPr>
      <w:r w:rsidRPr="00B60F74">
        <w:rPr>
          <w:rFonts w:ascii="Arial" w:eastAsia="Times New Roman" w:hAnsi="Arial" w:cs="Arial"/>
          <w:b/>
          <w:lang w:eastAsia="cs-CZ"/>
        </w:rPr>
        <w:t>T</w:t>
      </w:r>
      <w:r w:rsidRPr="00B60F74">
        <w:rPr>
          <w:rFonts w:ascii="Arial" w:eastAsia="Times New Roman" w:hAnsi="Arial" w:cs="Arial"/>
          <w:b/>
          <w:vertAlign w:val="subscript"/>
          <w:lang w:eastAsia="cs-CZ"/>
        </w:rPr>
        <w:t>S</w:t>
      </w:r>
    </w:p>
    <w:p w14:paraId="32D6306A" w14:textId="77777777" w:rsidR="000052C6" w:rsidRPr="000052C6" w:rsidRDefault="000052C6" w:rsidP="00B60F74">
      <w:pPr>
        <w:spacing w:after="0" w:line="240" w:lineRule="auto"/>
        <w:jc w:val="both"/>
        <w:rPr>
          <w:rFonts w:ascii="Arial" w:eastAsia="Times New Roman" w:hAnsi="Arial" w:cs="Arial"/>
          <w:lang w:eastAsia="cs-CZ"/>
        </w:rPr>
      </w:pPr>
      <w:r w:rsidRPr="000052C6">
        <w:rPr>
          <w:rFonts w:ascii="Arial" w:eastAsia="Times New Roman" w:hAnsi="Arial" w:cs="Arial"/>
          <w:b/>
          <w:lang w:eastAsia="cs-CZ"/>
        </w:rPr>
        <w:lastRenderedPageBreak/>
        <w:t>T</w:t>
      </w:r>
      <w:r w:rsidRPr="000052C6">
        <w:rPr>
          <w:rFonts w:ascii="Arial" w:eastAsia="Times New Roman" w:hAnsi="Arial" w:cs="Arial"/>
          <w:b/>
          <w:vertAlign w:val="subscript"/>
          <w:lang w:eastAsia="cs-CZ"/>
        </w:rPr>
        <w:t>S</w:t>
      </w:r>
      <w:r w:rsidRPr="000052C6">
        <w:rPr>
          <w:rFonts w:ascii="Arial" w:eastAsia="Times New Roman" w:hAnsi="Arial" w:cs="Arial"/>
          <w:lang w:eastAsia="cs-CZ"/>
        </w:rPr>
        <w:t xml:space="preserve"> značí celkový počet hodin, po které má být v daném kalendářním měsíci </w:t>
      </w:r>
      <w:r w:rsidR="00D066C2">
        <w:rPr>
          <w:rFonts w:ascii="Arial" w:eastAsia="Times New Roman" w:hAnsi="Arial" w:cs="Arial"/>
          <w:lang w:eastAsia="cs-CZ"/>
        </w:rPr>
        <w:t>IS</w:t>
      </w:r>
      <w:r w:rsidRPr="000052C6">
        <w:rPr>
          <w:rFonts w:ascii="Arial" w:eastAsia="Times New Roman" w:hAnsi="Arial" w:cs="Arial"/>
          <w:lang w:eastAsia="cs-CZ"/>
        </w:rPr>
        <w:t xml:space="preserve"> provozováno, s výjimkou doby oprávněného omezení provozu </w:t>
      </w:r>
      <w:r w:rsidR="00D066C2">
        <w:rPr>
          <w:rFonts w:ascii="Arial" w:eastAsia="Times New Roman" w:hAnsi="Arial" w:cs="Arial"/>
          <w:lang w:eastAsia="cs-CZ"/>
        </w:rPr>
        <w:t>IS</w:t>
      </w:r>
      <w:r w:rsidRPr="000052C6">
        <w:rPr>
          <w:rFonts w:ascii="Arial" w:eastAsia="Times New Roman" w:hAnsi="Arial" w:cs="Arial"/>
          <w:lang w:eastAsia="cs-CZ"/>
        </w:rPr>
        <w:t>.</w:t>
      </w:r>
    </w:p>
    <w:p w14:paraId="5E0C2407" w14:textId="77777777" w:rsidR="000052C6" w:rsidRPr="000052C6" w:rsidRDefault="000052C6" w:rsidP="00B60F74">
      <w:pPr>
        <w:spacing w:after="0" w:line="240" w:lineRule="auto"/>
        <w:jc w:val="both"/>
        <w:rPr>
          <w:rFonts w:ascii="Arial" w:eastAsia="Times New Roman" w:hAnsi="Arial" w:cs="Arial"/>
          <w:lang w:eastAsia="cs-CZ"/>
        </w:rPr>
      </w:pPr>
    </w:p>
    <w:p w14:paraId="12CF125D" w14:textId="77777777" w:rsidR="000052C6" w:rsidRPr="000052C6" w:rsidRDefault="000052C6" w:rsidP="00B60F74">
      <w:pPr>
        <w:spacing w:after="0" w:line="240" w:lineRule="auto"/>
        <w:jc w:val="both"/>
        <w:rPr>
          <w:rFonts w:ascii="Arial" w:eastAsia="Times New Roman" w:hAnsi="Arial" w:cs="Arial"/>
          <w:lang w:eastAsia="cs-CZ"/>
        </w:rPr>
      </w:pPr>
      <w:r w:rsidRPr="000052C6">
        <w:rPr>
          <w:rFonts w:ascii="Arial" w:eastAsia="Times New Roman" w:hAnsi="Arial" w:cs="Arial"/>
          <w:b/>
          <w:lang w:eastAsia="cs-CZ"/>
        </w:rPr>
        <w:t>T</w:t>
      </w:r>
      <w:r w:rsidRPr="000052C6">
        <w:rPr>
          <w:rFonts w:ascii="Arial" w:eastAsia="Times New Roman" w:hAnsi="Arial" w:cs="Arial"/>
          <w:b/>
          <w:vertAlign w:val="subscript"/>
          <w:lang w:eastAsia="cs-CZ"/>
        </w:rPr>
        <w:t>N</w:t>
      </w:r>
      <w:r w:rsidRPr="000052C6">
        <w:rPr>
          <w:rFonts w:ascii="Arial" w:eastAsia="Times New Roman" w:hAnsi="Arial" w:cs="Arial"/>
          <w:lang w:eastAsia="cs-CZ"/>
        </w:rPr>
        <w:t xml:space="preserve"> značí celkový počet hodin, po které bylo dílo nedostupné nebo neplnilo svoji funkci (viz. </w:t>
      </w:r>
      <w:proofErr w:type="gramStart"/>
      <w:r w:rsidRPr="000052C6">
        <w:rPr>
          <w:rFonts w:ascii="Arial" w:eastAsia="Times New Roman" w:hAnsi="Arial" w:cs="Arial"/>
          <w:lang w:eastAsia="cs-CZ"/>
        </w:rPr>
        <w:t>kategorie</w:t>
      </w:r>
      <w:proofErr w:type="gramEnd"/>
      <w:r w:rsidRPr="000052C6">
        <w:rPr>
          <w:rFonts w:ascii="Arial" w:eastAsia="Times New Roman" w:hAnsi="Arial" w:cs="Arial"/>
          <w:lang w:eastAsia="cs-CZ"/>
        </w:rPr>
        <w:t xml:space="preserve"> A incidentu) , s výjimkou doby oprávněného omezení provozu </w:t>
      </w:r>
      <w:r w:rsidR="00D066C2">
        <w:rPr>
          <w:rFonts w:ascii="Arial" w:eastAsia="Times New Roman" w:hAnsi="Arial" w:cs="Arial"/>
          <w:lang w:eastAsia="cs-CZ"/>
        </w:rPr>
        <w:t>IS</w:t>
      </w:r>
      <w:r w:rsidRPr="000052C6">
        <w:rPr>
          <w:rFonts w:ascii="Arial" w:eastAsia="Times New Roman" w:hAnsi="Arial" w:cs="Arial"/>
          <w:lang w:eastAsia="cs-CZ"/>
        </w:rPr>
        <w:t>.</w:t>
      </w:r>
    </w:p>
    <w:p w14:paraId="2D0029E4" w14:textId="77777777" w:rsidR="000052C6" w:rsidRPr="000052C6" w:rsidRDefault="000052C6" w:rsidP="00B60F74">
      <w:pPr>
        <w:spacing w:after="0" w:line="240" w:lineRule="auto"/>
        <w:jc w:val="both"/>
        <w:rPr>
          <w:rFonts w:ascii="Arial" w:eastAsia="Times New Roman" w:hAnsi="Arial" w:cs="Arial"/>
          <w:lang w:eastAsia="cs-CZ"/>
        </w:rPr>
      </w:pPr>
    </w:p>
    <w:p w14:paraId="7A53DAD4" w14:textId="77777777" w:rsidR="000052C6" w:rsidRPr="000052C6" w:rsidRDefault="000052C6" w:rsidP="00B60F74">
      <w:pPr>
        <w:spacing w:after="0" w:line="240" w:lineRule="auto"/>
        <w:jc w:val="both"/>
        <w:rPr>
          <w:rFonts w:ascii="Arial" w:eastAsia="Times New Roman" w:hAnsi="Arial" w:cs="Arial"/>
          <w:lang w:eastAsia="cs-CZ"/>
        </w:rPr>
      </w:pPr>
      <w:r w:rsidRPr="000052C6">
        <w:rPr>
          <w:rFonts w:ascii="Arial" w:eastAsia="Times New Roman" w:hAnsi="Arial" w:cs="Arial"/>
          <w:lang w:eastAsia="cs-CZ"/>
        </w:rPr>
        <w:t>Do měsíční nedostupnosti IS nebudou započítány výpadky ani přerušení nebo vady IS vyplývající zejména z níže uvedených příčin:</w:t>
      </w:r>
    </w:p>
    <w:p w14:paraId="7DFEF065" w14:textId="77777777" w:rsidR="000052C6" w:rsidRPr="000052C6" w:rsidRDefault="000052C6" w:rsidP="00B60F74">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 xml:space="preserve">Objednatel požaduje od Poskytovatele otestování funkcí </w:t>
      </w:r>
      <w:r w:rsidR="00D066C2">
        <w:rPr>
          <w:rFonts w:ascii="Arial" w:eastAsia="Times New Roman" w:hAnsi="Arial" w:cs="Arial"/>
          <w:lang w:eastAsia="cs-CZ"/>
        </w:rPr>
        <w:t>IS</w:t>
      </w:r>
      <w:r w:rsidRPr="000052C6">
        <w:rPr>
          <w:rFonts w:ascii="Arial" w:eastAsia="Times New Roman" w:hAnsi="Arial" w:cs="Arial"/>
          <w:lang w:eastAsia="cs-CZ"/>
        </w:rPr>
        <w:t>, ačkoliv nebyla ohlášena ani detekována žádná porucha.</w:t>
      </w:r>
    </w:p>
    <w:p w14:paraId="38595CC9" w14:textId="77777777" w:rsidR="000052C6" w:rsidRPr="000052C6" w:rsidRDefault="00D066C2" w:rsidP="00B60F74">
      <w:pPr>
        <w:numPr>
          <w:ilvl w:val="0"/>
          <w:numId w:val="9"/>
        </w:numPr>
        <w:spacing w:after="0" w:line="240" w:lineRule="auto"/>
        <w:jc w:val="both"/>
        <w:rPr>
          <w:rFonts w:ascii="Arial" w:eastAsia="Times New Roman" w:hAnsi="Arial" w:cs="Arial"/>
          <w:lang w:eastAsia="cs-CZ"/>
        </w:rPr>
      </w:pPr>
      <w:r>
        <w:rPr>
          <w:rFonts w:ascii="Arial" w:eastAsia="Times New Roman" w:hAnsi="Arial" w:cs="Arial"/>
          <w:lang w:eastAsia="cs-CZ"/>
        </w:rPr>
        <w:t>IS je změněn nebo upraven</w:t>
      </w:r>
      <w:r w:rsidR="000052C6" w:rsidRPr="000052C6">
        <w:rPr>
          <w:rFonts w:ascii="Arial" w:eastAsia="Times New Roman" w:hAnsi="Arial" w:cs="Arial"/>
          <w:lang w:eastAsia="cs-CZ"/>
        </w:rPr>
        <w:t xml:space="preserve"> na pokyn Objednatele a s jeho vědomím takovým způsobem, že parametry definované dostupnosti nemohou být splněny.</w:t>
      </w:r>
    </w:p>
    <w:p w14:paraId="57495BDE" w14:textId="77777777" w:rsidR="000052C6" w:rsidRPr="000052C6" w:rsidRDefault="000052C6" w:rsidP="00B60F74">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V případě zásahu vyšší moci.</w:t>
      </w:r>
    </w:p>
    <w:p w14:paraId="34562D1D" w14:textId="77777777" w:rsidR="000052C6" w:rsidRPr="000052C6" w:rsidRDefault="000052C6" w:rsidP="00B60F74">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Jakékoliv přerušení přímo vyplývající z poruch nebo nedostatků díla nebo zařízení způsobených Objednatelem např. výpadek napájení.</w:t>
      </w:r>
    </w:p>
    <w:p w14:paraId="690D86BA" w14:textId="77777777" w:rsidR="00D066C2" w:rsidRDefault="000052C6" w:rsidP="00B60F74">
      <w:pPr>
        <w:numPr>
          <w:ilvl w:val="0"/>
          <w:numId w:val="9"/>
        </w:numPr>
        <w:spacing w:after="0" w:line="240" w:lineRule="auto"/>
        <w:jc w:val="both"/>
        <w:rPr>
          <w:rFonts w:ascii="Arial" w:eastAsia="Times New Roman" w:hAnsi="Arial" w:cs="Arial"/>
          <w:lang w:eastAsia="cs-CZ"/>
        </w:rPr>
      </w:pPr>
      <w:r w:rsidRPr="000052C6">
        <w:rPr>
          <w:rFonts w:ascii="Arial" w:eastAsia="Times New Roman" w:hAnsi="Arial" w:cs="Arial"/>
          <w:lang w:eastAsia="cs-CZ"/>
        </w:rPr>
        <w:t>Poruchy způsobené výpadky vybavení nebo systémů zajištěných Objednatelem nebo jakoukoliv třetí stranou, která není řízena nebo kontrolována Poskytovatelem.</w:t>
      </w:r>
    </w:p>
    <w:p w14:paraId="46F67B91" w14:textId="77777777" w:rsidR="000052C6" w:rsidRPr="00D066C2" w:rsidRDefault="000052C6" w:rsidP="00B60F74">
      <w:pPr>
        <w:numPr>
          <w:ilvl w:val="0"/>
          <w:numId w:val="9"/>
        </w:numPr>
        <w:spacing w:after="0" w:line="240" w:lineRule="auto"/>
        <w:jc w:val="both"/>
        <w:rPr>
          <w:rFonts w:ascii="Arial" w:eastAsia="Times New Roman" w:hAnsi="Arial" w:cs="Arial"/>
          <w:lang w:eastAsia="cs-CZ"/>
        </w:rPr>
      </w:pPr>
      <w:r w:rsidRPr="00D066C2">
        <w:rPr>
          <w:rFonts w:ascii="Arial" w:eastAsia="Times New Roman" w:hAnsi="Arial" w:cs="Arial"/>
          <w:lang w:eastAsia="cs-CZ"/>
        </w:rPr>
        <w:t>Doba vzniklá čekáním na prověření funkčnosti díla Objednatelem delší než 30 minut.</w:t>
      </w:r>
    </w:p>
    <w:p w14:paraId="78EF3606" w14:textId="77777777" w:rsidR="002F3C9D" w:rsidRDefault="002F3C9D" w:rsidP="001315E1">
      <w:pPr>
        <w:spacing w:after="0" w:line="240" w:lineRule="auto"/>
        <w:jc w:val="both"/>
        <w:rPr>
          <w:rFonts w:ascii="Arial" w:eastAsia="Times New Roman" w:hAnsi="Arial" w:cs="Arial"/>
          <w:lang w:eastAsia="cs-CZ"/>
        </w:rPr>
      </w:pPr>
    </w:p>
    <w:p w14:paraId="0BF887E8" w14:textId="77777777" w:rsidR="00671FBD" w:rsidRPr="00DE4923" w:rsidRDefault="00BA4471" w:rsidP="001315E1">
      <w:pPr>
        <w:spacing w:after="0" w:line="240" w:lineRule="auto"/>
        <w:jc w:val="both"/>
        <w:rPr>
          <w:rFonts w:ascii="Arial" w:eastAsia="Times New Roman" w:hAnsi="Arial" w:cs="Arial"/>
          <w:lang w:eastAsia="cs-CZ"/>
        </w:rPr>
      </w:pPr>
      <w:r w:rsidRPr="00DE4923">
        <w:rPr>
          <w:rFonts w:ascii="Arial" w:eastAsia="Times New Roman" w:hAnsi="Arial" w:cs="Arial"/>
          <w:lang w:eastAsia="cs-CZ"/>
        </w:rPr>
        <w:br w:type="page"/>
      </w:r>
    </w:p>
    <w:p w14:paraId="58828F58" w14:textId="385CD5A7" w:rsidR="00C83FF1" w:rsidRPr="00B60F74" w:rsidRDefault="00C83FF1" w:rsidP="00C83FF1">
      <w:pPr>
        <w:pStyle w:val="seznam-western"/>
        <w:pageBreakBefore/>
        <w:spacing w:before="0" w:beforeAutospacing="0" w:after="0"/>
        <w:rPr>
          <w:rFonts w:ascii="Arial" w:hAnsi="Arial" w:cs="Arial"/>
          <w:b/>
        </w:rPr>
      </w:pPr>
      <w:bookmarkStart w:id="20" w:name="hodinove_sazby"/>
      <w:bookmarkEnd w:id="20"/>
      <w:r w:rsidRPr="00B60F74">
        <w:rPr>
          <w:rFonts w:ascii="Arial" w:hAnsi="Arial" w:cs="Arial"/>
          <w:b/>
          <w:color w:val="000000"/>
        </w:rPr>
        <w:lastRenderedPageBreak/>
        <w:t xml:space="preserve">Příloha č. </w:t>
      </w:r>
      <w:r w:rsidR="00841BFA" w:rsidRPr="00B60F74">
        <w:rPr>
          <w:rFonts w:ascii="Arial" w:hAnsi="Arial" w:cs="Arial"/>
          <w:b/>
          <w:color w:val="000000"/>
        </w:rPr>
        <w:t xml:space="preserve">2 </w:t>
      </w:r>
      <w:r w:rsidRPr="00B60F74">
        <w:rPr>
          <w:rFonts w:ascii="Arial" w:hAnsi="Arial" w:cs="Arial"/>
          <w:b/>
          <w:color w:val="000000"/>
        </w:rPr>
        <w:t xml:space="preserve">- </w:t>
      </w:r>
      <w:r w:rsidRPr="00B60F74">
        <w:rPr>
          <w:rFonts w:ascii="Arial" w:hAnsi="Arial" w:cs="Arial"/>
          <w:b/>
        </w:rPr>
        <w:t>Požadavky a opatření pro zajištění bezpečnosti informací a</w:t>
      </w:r>
      <w:r w:rsidR="00B60F74">
        <w:rPr>
          <w:rFonts w:ascii="Arial" w:hAnsi="Arial" w:cs="Arial"/>
          <w:b/>
        </w:rPr>
        <w:t> </w:t>
      </w:r>
      <w:r w:rsidRPr="00B60F74">
        <w:rPr>
          <w:rFonts w:ascii="Arial" w:hAnsi="Arial" w:cs="Arial"/>
          <w:b/>
        </w:rPr>
        <w:t xml:space="preserve">informačních aktiv </w:t>
      </w:r>
      <w:r w:rsidR="008A3E64" w:rsidRPr="00B60F74">
        <w:rPr>
          <w:rFonts w:ascii="Arial" w:hAnsi="Arial" w:cs="Arial"/>
          <w:b/>
        </w:rPr>
        <w:t>objednatele</w:t>
      </w:r>
      <w:r w:rsidR="00D51606" w:rsidRPr="00B60F74">
        <w:rPr>
          <w:rFonts w:ascii="Arial" w:hAnsi="Arial" w:cs="Arial"/>
          <w:b/>
        </w:rPr>
        <w:t xml:space="preserve"> (varianta 1)</w:t>
      </w:r>
    </w:p>
    <w:p w14:paraId="23C2086C" w14:textId="77777777" w:rsidR="00BA4471" w:rsidRPr="00B60F74" w:rsidRDefault="00BA4471" w:rsidP="001F2DE4">
      <w:pPr>
        <w:spacing w:after="0" w:line="240" w:lineRule="auto"/>
        <w:rPr>
          <w:rFonts w:ascii="Arial" w:eastAsia="Times New Roman" w:hAnsi="Arial" w:cs="Arial"/>
          <w:lang w:eastAsia="cs-CZ"/>
        </w:rPr>
      </w:pPr>
    </w:p>
    <w:p w14:paraId="65C9EED3" w14:textId="77777777" w:rsidR="008A3E64" w:rsidRPr="00B60F74" w:rsidRDefault="008A3E64" w:rsidP="008A3E64">
      <w:pPr>
        <w:pStyle w:val="Odstavecseseznamem"/>
        <w:numPr>
          <w:ilvl w:val="0"/>
          <w:numId w:val="12"/>
        </w:numPr>
        <w:spacing w:after="0" w:line="240" w:lineRule="auto"/>
        <w:ind w:left="426" w:hanging="426"/>
        <w:jc w:val="both"/>
        <w:rPr>
          <w:rFonts w:ascii="Arial" w:hAnsi="Arial" w:cs="Arial"/>
        </w:rPr>
      </w:pPr>
      <w:r w:rsidRPr="00B60F74">
        <w:rPr>
          <w:rFonts w:ascii="Arial" w:hAnsi="Arial" w:cs="Arial"/>
        </w:rPr>
        <w:t xml:space="preserve">Bezpečnost přístupových oprávnění </w:t>
      </w:r>
    </w:p>
    <w:p w14:paraId="0EDBFB75" w14:textId="77777777" w:rsidR="008A3E64" w:rsidRPr="00B60F74" w:rsidRDefault="008A3E64" w:rsidP="008A3E64">
      <w:pPr>
        <w:numPr>
          <w:ilvl w:val="1"/>
          <w:numId w:val="11"/>
        </w:numPr>
        <w:spacing w:after="0" w:line="240" w:lineRule="auto"/>
        <w:ind w:left="851"/>
        <w:jc w:val="both"/>
        <w:rPr>
          <w:rFonts w:ascii="Arial" w:hAnsi="Arial" w:cs="Arial"/>
        </w:rPr>
      </w:pPr>
      <w:r w:rsidRPr="00B60F74">
        <w:rPr>
          <w:rFonts w:ascii="Arial" w:hAnsi="Arial" w:cs="Arial"/>
        </w:rPr>
        <w:t xml:space="preserve">Poskytovatel je povinen chránit veškeré přístupové údaje k informačním aktivům objednatele včetně přístupů k informačním aktivům poskytovatele, které umožňují přístup k informačním aktivům objednatele či umožnují jejich správu. </w:t>
      </w:r>
    </w:p>
    <w:p w14:paraId="284A7313" w14:textId="77777777" w:rsidR="008A3E64" w:rsidRPr="00B60F74" w:rsidRDefault="008A3E64" w:rsidP="008A3E64">
      <w:pPr>
        <w:numPr>
          <w:ilvl w:val="1"/>
          <w:numId w:val="11"/>
        </w:numPr>
        <w:spacing w:after="0" w:line="240" w:lineRule="auto"/>
        <w:ind w:left="851"/>
        <w:jc w:val="both"/>
        <w:rPr>
          <w:rFonts w:ascii="Arial" w:hAnsi="Arial" w:cs="Arial"/>
        </w:rPr>
      </w:pPr>
      <w:r w:rsidRPr="00B60F74">
        <w:rPr>
          <w:rFonts w:ascii="Arial" w:hAnsi="Arial" w:cs="Arial"/>
        </w:rPr>
        <w:t xml:space="preserve">Poskytovatel je povinen dodržovat tuto bezpečnostní politiku hesel pro výše uvedené přístupové údaje: </w:t>
      </w:r>
    </w:p>
    <w:p w14:paraId="4B2D62E3" w14:textId="77777777" w:rsidR="008A3E64" w:rsidRPr="00B60F74" w:rsidRDefault="008A3E64" w:rsidP="008A3E64">
      <w:pPr>
        <w:numPr>
          <w:ilvl w:val="2"/>
          <w:numId w:val="11"/>
        </w:numPr>
        <w:spacing w:after="0" w:line="240" w:lineRule="auto"/>
        <w:ind w:left="1276"/>
        <w:jc w:val="both"/>
        <w:rPr>
          <w:rFonts w:ascii="Arial" w:hAnsi="Arial" w:cs="Arial"/>
        </w:rPr>
      </w:pPr>
      <w:r w:rsidRPr="00B60F74">
        <w:rPr>
          <w:rFonts w:ascii="Arial" w:hAnsi="Arial" w:cs="Arial"/>
        </w:rPr>
        <w:t>min. délka hesla 17 znaků</w:t>
      </w:r>
    </w:p>
    <w:p w14:paraId="27378724" w14:textId="77777777" w:rsidR="008A3E64" w:rsidRPr="00B60F74" w:rsidRDefault="008A3E64" w:rsidP="008A3E64">
      <w:pPr>
        <w:numPr>
          <w:ilvl w:val="2"/>
          <w:numId w:val="11"/>
        </w:numPr>
        <w:spacing w:after="0" w:line="240" w:lineRule="auto"/>
        <w:ind w:left="1276"/>
        <w:jc w:val="both"/>
        <w:rPr>
          <w:rFonts w:ascii="Arial" w:hAnsi="Arial" w:cs="Arial"/>
        </w:rPr>
      </w:pPr>
      <w:r w:rsidRPr="00B60F74">
        <w:rPr>
          <w:rFonts w:ascii="Arial" w:hAnsi="Arial" w:cs="Arial"/>
        </w:rPr>
        <w:t xml:space="preserve">složitost hesla musí splňovat minimálně 3 ze 4 kategorií </w:t>
      </w:r>
    </w:p>
    <w:p w14:paraId="18484067" w14:textId="77777777" w:rsidR="008A3E64" w:rsidRPr="00B60F74" w:rsidRDefault="008A3E64" w:rsidP="008A3E64">
      <w:pPr>
        <w:numPr>
          <w:ilvl w:val="3"/>
          <w:numId w:val="34"/>
        </w:numPr>
        <w:spacing w:after="0" w:line="240" w:lineRule="auto"/>
        <w:ind w:left="1701"/>
        <w:jc w:val="both"/>
        <w:rPr>
          <w:rFonts w:ascii="Arial" w:hAnsi="Arial" w:cs="Arial"/>
        </w:rPr>
      </w:pPr>
      <w:r w:rsidRPr="00B60F74">
        <w:rPr>
          <w:rFonts w:ascii="Arial" w:hAnsi="Arial" w:cs="Arial"/>
        </w:rPr>
        <w:t xml:space="preserve">malá písmena </w:t>
      </w:r>
    </w:p>
    <w:p w14:paraId="26DB7E78" w14:textId="77777777" w:rsidR="008A3E64" w:rsidRPr="00B60F74" w:rsidRDefault="008A3E64" w:rsidP="008A3E64">
      <w:pPr>
        <w:numPr>
          <w:ilvl w:val="3"/>
          <w:numId w:val="34"/>
        </w:numPr>
        <w:spacing w:after="0" w:line="240" w:lineRule="auto"/>
        <w:ind w:left="1701"/>
        <w:jc w:val="both"/>
        <w:rPr>
          <w:rFonts w:ascii="Arial" w:hAnsi="Arial" w:cs="Arial"/>
        </w:rPr>
      </w:pPr>
      <w:r w:rsidRPr="00B60F74">
        <w:rPr>
          <w:rFonts w:ascii="Arial" w:hAnsi="Arial" w:cs="Arial"/>
        </w:rPr>
        <w:t xml:space="preserve">velká písmena </w:t>
      </w:r>
    </w:p>
    <w:p w14:paraId="4D8F8D45" w14:textId="77777777" w:rsidR="008A3E64" w:rsidRPr="00B60F74" w:rsidRDefault="008A3E64" w:rsidP="008A3E64">
      <w:pPr>
        <w:numPr>
          <w:ilvl w:val="3"/>
          <w:numId w:val="34"/>
        </w:numPr>
        <w:spacing w:after="0" w:line="240" w:lineRule="auto"/>
        <w:ind w:left="1701"/>
        <w:jc w:val="both"/>
        <w:rPr>
          <w:rFonts w:ascii="Arial" w:hAnsi="Arial" w:cs="Arial"/>
        </w:rPr>
      </w:pPr>
      <w:r w:rsidRPr="00B60F74">
        <w:rPr>
          <w:rFonts w:ascii="Arial" w:hAnsi="Arial" w:cs="Arial"/>
        </w:rPr>
        <w:t xml:space="preserve">číslice </w:t>
      </w:r>
    </w:p>
    <w:p w14:paraId="172B7B71" w14:textId="77777777" w:rsidR="008A3E64" w:rsidRPr="00B60F74" w:rsidRDefault="008A3E64" w:rsidP="008A3E64">
      <w:pPr>
        <w:numPr>
          <w:ilvl w:val="3"/>
          <w:numId w:val="34"/>
        </w:numPr>
        <w:spacing w:after="0" w:line="240" w:lineRule="auto"/>
        <w:ind w:left="1701"/>
        <w:jc w:val="both"/>
        <w:rPr>
          <w:rFonts w:ascii="Arial" w:hAnsi="Arial" w:cs="Arial"/>
        </w:rPr>
      </w:pPr>
      <w:r w:rsidRPr="00B60F74">
        <w:rPr>
          <w:rFonts w:ascii="Arial" w:hAnsi="Arial" w:cs="Arial"/>
        </w:rPr>
        <w:t xml:space="preserve">speciální znaky </w:t>
      </w:r>
    </w:p>
    <w:p w14:paraId="7A2B5CB0" w14:textId="77777777" w:rsidR="008A3E64" w:rsidRPr="00B60F74" w:rsidRDefault="008A3E64" w:rsidP="008A3E64">
      <w:pPr>
        <w:numPr>
          <w:ilvl w:val="2"/>
          <w:numId w:val="11"/>
        </w:numPr>
        <w:spacing w:after="0" w:line="240" w:lineRule="auto"/>
        <w:ind w:left="1276"/>
        <w:jc w:val="both"/>
        <w:rPr>
          <w:rFonts w:ascii="Arial" w:hAnsi="Arial" w:cs="Arial"/>
        </w:rPr>
      </w:pPr>
      <w:r w:rsidRPr="00B60F74">
        <w:rPr>
          <w:rFonts w:ascii="Arial" w:hAnsi="Arial" w:cs="Arial"/>
        </w:rPr>
        <w:t xml:space="preserve">hesla musí být uchovávána v tajnosti, nesmí být ukládána v nezašifrované podobě (dle bodu kryptografie) </w:t>
      </w:r>
    </w:p>
    <w:p w14:paraId="6C8FC671" w14:textId="77777777" w:rsidR="008A3E64" w:rsidRPr="00B60F74" w:rsidRDefault="008A3E64" w:rsidP="008A3E64">
      <w:pPr>
        <w:numPr>
          <w:ilvl w:val="2"/>
          <w:numId w:val="11"/>
        </w:numPr>
        <w:spacing w:after="0" w:line="240" w:lineRule="auto"/>
        <w:ind w:left="1276"/>
        <w:jc w:val="both"/>
        <w:rPr>
          <w:rFonts w:ascii="Arial" w:hAnsi="Arial" w:cs="Arial"/>
        </w:rPr>
      </w:pPr>
      <w:r w:rsidRPr="00B60F74">
        <w:rPr>
          <w:rFonts w:ascii="Arial" w:hAnsi="Arial" w:cs="Arial"/>
        </w:rPr>
        <w:t>hesla nesmí obsahovat žádné informace z přihlašovacího jména (</w:t>
      </w:r>
      <w:proofErr w:type="spellStart"/>
      <w:r w:rsidRPr="00B60F74">
        <w:rPr>
          <w:rFonts w:ascii="Arial" w:hAnsi="Arial" w:cs="Arial"/>
        </w:rPr>
        <w:t>login</w:t>
      </w:r>
      <w:proofErr w:type="spellEnd"/>
      <w:r w:rsidRPr="00B60F74">
        <w:rPr>
          <w:rFonts w:ascii="Arial" w:hAnsi="Arial" w:cs="Arial"/>
        </w:rPr>
        <w:t>)</w:t>
      </w:r>
    </w:p>
    <w:p w14:paraId="62BCDCA7" w14:textId="77777777" w:rsidR="008A3E64" w:rsidRPr="00B60F74" w:rsidRDefault="008A3E64" w:rsidP="008A3E64">
      <w:pPr>
        <w:numPr>
          <w:ilvl w:val="2"/>
          <w:numId w:val="11"/>
        </w:numPr>
        <w:spacing w:after="0" w:line="240" w:lineRule="auto"/>
        <w:ind w:left="1276"/>
        <w:jc w:val="both"/>
        <w:rPr>
          <w:rFonts w:ascii="Arial" w:hAnsi="Arial" w:cs="Arial"/>
        </w:rPr>
      </w:pPr>
      <w:r w:rsidRPr="00B60F74">
        <w:rPr>
          <w:rFonts w:ascii="Arial" w:hAnsi="Arial" w:cs="Arial"/>
        </w:rPr>
        <w:t>platnost hesla musí být maximálně 1,5 roku.</w:t>
      </w:r>
    </w:p>
    <w:p w14:paraId="0269D966" w14:textId="77777777" w:rsidR="008A3E64" w:rsidRPr="00B60F74" w:rsidRDefault="008A3E64" w:rsidP="008A3E64">
      <w:pPr>
        <w:numPr>
          <w:ilvl w:val="1"/>
          <w:numId w:val="11"/>
        </w:numPr>
        <w:spacing w:after="0" w:line="240" w:lineRule="auto"/>
        <w:ind w:left="851"/>
        <w:jc w:val="both"/>
        <w:rPr>
          <w:rFonts w:ascii="Arial" w:hAnsi="Arial" w:cs="Arial"/>
        </w:rPr>
      </w:pPr>
      <w:r w:rsidRPr="00B60F74">
        <w:rPr>
          <w:rFonts w:ascii="Arial" w:hAnsi="Arial" w:cs="Arial"/>
        </w:rPr>
        <w:t xml:space="preserve">Poskytovatel je povinen používat personifikované účty, které jsou nepřenosné na jiné osoby, než kterým byly údaje přiděleny. </w:t>
      </w:r>
    </w:p>
    <w:p w14:paraId="31C5D2A8" w14:textId="77777777" w:rsidR="008A3E64" w:rsidRPr="00B60F74" w:rsidRDefault="008A3E64" w:rsidP="008A3E64">
      <w:pPr>
        <w:numPr>
          <w:ilvl w:val="1"/>
          <w:numId w:val="11"/>
        </w:numPr>
        <w:spacing w:after="0" w:line="240" w:lineRule="auto"/>
        <w:ind w:left="851"/>
        <w:jc w:val="both"/>
        <w:rPr>
          <w:rFonts w:ascii="Arial" w:hAnsi="Arial" w:cs="Arial"/>
        </w:rPr>
      </w:pPr>
      <w:r w:rsidRPr="00B60F74">
        <w:rPr>
          <w:rFonts w:ascii="Arial" w:hAnsi="Arial" w:cs="Arial"/>
        </w:rPr>
        <w:t xml:space="preserve">Přístupová oprávnění lze využívat pouze pro ten účel, pro který byla zřízena. </w:t>
      </w:r>
    </w:p>
    <w:p w14:paraId="554D0416" w14:textId="77777777" w:rsidR="00B60F74" w:rsidRDefault="008A3E64" w:rsidP="008A3E64">
      <w:pPr>
        <w:numPr>
          <w:ilvl w:val="1"/>
          <w:numId w:val="11"/>
        </w:numPr>
        <w:spacing w:after="0" w:line="240" w:lineRule="auto"/>
        <w:ind w:left="851"/>
        <w:jc w:val="both"/>
        <w:rPr>
          <w:rFonts w:ascii="Arial" w:hAnsi="Arial" w:cs="Arial"/>
        </w:rPr>
      </w:pPr>
      <w:r w:rsidRPr="00B60F74">
        <w:rPr>
          <w:rFonts w:ascii="Arial" w:hAnsi="Arial" w:cs="Arial"/>
        </w:rPr>
        <w:t>Pokud by Poskytovatel zřizoval přístupová oprávnění třetí straně, je Poskytovatel povinen o této skutečnosti informovat objednatele. Objednatel má v tomto případě právo zřízení přístupu zamítnout.</w:t>
      </w:r>
    </w:p>
    <w:p w14:paraId="0D2F3E25" w14:textId="3C02DFB5" w:rsidR="008A3E64" w:rsidRPr="00B60F74" w:rsidRDefault="008A3E64" w:rsidP="00B60F74">
      <w:pPr>
        <w:spacing w:after="0" w:line="240" w:lineRule="auto"/>
        <w:ind w:left="851"/>
        <w:jc w:val="both"/>
        <w:rPr>
          <w:rFonts w:ascii="Arial" w:hAnsi="Arial" w:cs="Arial"/>
        </w:rPr>
      </w:pPr>
      <w:r w:rsidRPr="00B60F74">
        <w:rPr>
          <w:rFonts w:ascii="Arial" w:hAnsi="Arial" w:cs="Arial"/>
        </w:rPr>
        <w:t xml:space="preserve"> </w:t>
      </w:r>
    </w:p>
    <w:p w14:paraId="083AA467" w14:textId="77777777" w:rsidR="008A3E64" w:rsidRPr="00B60F74" w:rsidRDefault="008A3E64" w:rsidP="008A3E64">
      <w:pPr>
        <w:pStyle w:val="Odstavecseseznamem"/>
        <w:numPr>
          <w:ilvl w:val="0"/>
          <w:numId w:val="12"/>
        </w:numPr>
        <w:spacing w:after="0" w:line="240" w:lineRule="auto"/>
        <w:ind w:left="426" w:hanging="426"/>
        <w:jc w:val="both"/>
        <w:rPr>
          <w:rFonts w:ascii="Arial" w:hAnsi="Arial" w:cs="Arial"/>
        </w:rPr>
      </w:pPr>
      <w:r w:rsidRPr="00B60F74">
        <w:rPr>
          <w:rFonts w:ascii="Arial" w:hAnsi="Arial" w:cs="Arial"/>
        </w:rPr>
        <w:t>Řízení kybernetických bezpečnostních incidentů:</w:t>
      </w:r>
    </w:p>
    <w:p w14:paraId="4CC1BC10" w14:textId="77777777" w:rsidR="008A3E64" w:rsidRPr="00B60F74" w:rsidRDefault="008A3E64" w:rsidP="008A3E64">
      <w:pPr>
        <w:numPr>
          <w:ilvl w:val="1"/>
          <w:numId w:val="11"/>
        </w:numPr>
        <w:spacing w:after="0" w:line="240" w:lineRule="auto"/>
        <w:ind w:left="851"/>
        <w:jc w:val="both"/>
        <w:rPr>
          <w:rFonts w:ascii="Arial" w:hAnsi="Arial" w:cs="Arial"/>
        </w:rPr>
      </w:pPr>
      <w:r w:rsidRPr="00B60F74">
        <w:rPr>
          <w:rFonts w:ascii="Arial" w:hAnsi="Arial" w:cs="Arial"/>
        </w:rPr>
        <w:t xml:space="preserve">Poskytovatel je povinen na </w:t>
      </w:r>
      <w:proofErr w:type="spellStart"/>
      <w:r w:rsidRPr="00B60F74">
        <w:rPr>
          <w:rFonts w:ascii="Arial" w:hAnsi="Arial" w:cs="Arial"/>
        </w:rPr>
        <w:t>KrÚ</w:t>
      </w:r>
      <w:proofErr w:type="spellEnd"/>
      <w:r w:rsidRPr="00B60F74">
        <w:rPr>
          <w:rFonts w:ascii="Arial" w:hAnsi="Arial" w:cs="Arial"/>
        </w:rPr>
        <w:t xml:space="preserve"> hlásit veškeré kybernetické bezpečnostní incidenty, které se týkají informačních aktiv </w:t>
      </w:r>
      <w:r w:rsidR="00A26FC4" w:rsidRPr="00B60F74">
        <w:rPr>
          <w:rFonts w:ascii="Arial" w:hAnsi="Arial" w:cs="Arial"/>
        </w:rPr>
        <w:t>objednatele</w:t>
      </w:r>
      <w:r w:rsidRPr="00B60F74">
        <w:rPr>
          <w:rFonts w:ascii="Arial" w:hAnsi="Arial" w:cs="Arial"/>
        </w:rPr>
        <w:t xml:space="preserve"> nebo informačních aktiv</w:t>
      </w:r>
      <w:r w:rsidR="00A26FC4" w:rsidRPr="00B60F74">
        <w:rPr>
          <w:rFonts w:ascii="Arial" w:hAnsi="Arial" w:cs="Arial"/>
        </w:rPr>
        <w:t xml:space="preserve"> poskytovatele</w:t>
      </w:r>
      <w:r w:rsidRPr="00B60F74">
        <w:rPr>
          <w:rFonts w:ascii="Arial" w:hAnsi="Arial" w:cs="Arial"/>
        </w:rPr>
        <w:t xml:space="preserve">, pokud se kybernetický bezpečnostní incident týká informací či informačních aktiv </w:t>
      </w:r>
      <w:r w:rsidR="00A26FC4" w:rsidRPr="00B60F74">
        <w:rPr>
          <w:rFonts w:ascii="Arial" w:hAnsi="Arial" w:cs="Arial"/>
        </w:rPr>
        <w:t>poskytovatele</w:t>
      </w:r>
      <w:r w:rsidRPr="00B60F74">
        <w:rPr>
          <w:rFonts w:ascii="Arial" w:hAnsi="Arial" w:cs="Arial"/>
        </w:rPr>
        <w:t xml:space="preserve">. </w:t>
      </w:r>
    </w:p>
    <w:p w14:paraId="3F5897F1" w14:textId="77777777" w:rsidR="008A3E64" w:rsidRPr="00B60F74" w:rsidRDefault="008A3E64" w:rsidP="008A3E64">
      <w:pPr>
        <w:numPr>
          <w:ilvl w:val="1"/>
          <w:numId w:val="11"/>
        </w:numPr>
        <w:spacing w:after="0" w:line="240" w:lineRule="auto"/>
        <w:ind w:left="851"/>
        <w:jc w:val="both"/>
        <w:rPr>
          <w:rFonts w:ascii="Arial" w:hAnsi="Arial" w:cs="Arial"/>
        </w:rPr>
      </w:pPr>
      <w:r w:rsidRPr="00B60F74">
        <w:rPr>
          <w:rFonts w:ascii="Arial" w:hAnsi="Arial" w:cs="Arial"/>
        </w:rPr>
        <w:t xml:space="preserve">Dodavatel je dále povinen poskytnout adekvátní součinnost při řešení kybernetických bezpečnostních incidentů a při forenzní analýze incidentů souvisejících s informačními aktivy Kraje Vysočina. </w:t>
      </w:r>
    </w:p>
    <w:p w14:paraId="44C9C221" w14:textId="54C91AFE" w:rsidR="008A3E64" w:rsidRPr="00B60F74" w:rsidRDefault="008A3E64" w:rsidP="00B60F74">
      <w:pPr>
        <w:pStyle w:val="Odstavecseseznamem"/>
        <w:spacing w:after="0" w:line="240" w:lineRule="auto"/>
        <w:ind w:left="426"/>
        <w:jc w:val="both"/>
        <w:rPr>
          <w:rFonts w:ascii="Arial" w:hAnsi="Arial" w:cs="Arial"/>
        </w:rPr>
      </w:pPr>
    </w:p>
    <w:p w14:paraId="54398B07" w14:textId="77777777" w:rsidR="00D51606" w:rsidRPr="00B60F74" w:rsidRDefault="00D51606" w:rsidP="00D51606">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eastAsia="Times New Roman" w:hAnsi="Arial" w:cs="Arial"/>
          <w:lang w:eastAsia="cs-CZ"/>
        </w:rPr>
        <w:t xml:space="preserve">Bezpečnostní HTTP hlavičky – dílo dosáhne minimálně skóre A v testu bezpečnostních hlaviček, který bude proveden online nástrojem na adrese: </w:t>
      </w:r>
      <w:hyperlink r:id="rId10" w:history="1">
        <w:r w:rsidRPr="00B60F74">
          <w:rPr>
            <w:rStyle w:val="Hypertextovodkaz"/>
            <w:rFonts w:ascii="Arial" w:eastAsia="Times New Roman" w:hAnsi="Arial" w:cs="Arial"/>
            <w:lang w:eastAsia="cs-CZ"/>
          </w:rPr>
          <w:t>https://securityheaders.com/</w:t>
        </w:r>
      </w:hyperlink>
      <w:r w:rsidRPr="00B60F74">
        <w:rPr>
          <w:rFonts w:ascii="Arial" w:eastAsia="Times New Roman" w:hAnsi="Arial" w:cs="Arial"/>
          <w:lang w:eastAsia="cs-CZ"/>
        </w:rPr>
        <w:t xml:space="preserve"> </w:t>
      </w:r>
    </w:p>
    <w:p w14:paraId="07215A41" w14:textId="77777777" w:rsidR="00D51606" w:rsidRPr="00B60F74" w:rsidRDefault="00D51606" w:rsidP="00B60F74">
      <w:pPr>
        <w:pStyle w:val="Odstavecseseznamem"/>
        <w:spacing w:before="60" w:after="0" w:line="240" w:lineRule="auto"/>
        <w:ind w:left="426"/>
        <w:jc w:val="both"/>
        <w:rPr>
          <w:rFonts w:ascii="Arial" w:hAnsi="Arial" w:cs="Arial"/>
        </w:rPr>
      </w:pPr>
    </w:p>
    <w:p w14:paraId="2F81DF9F" w14:textId="7E2FB435" w:rsidR="00D51606" w:rsidRPr="00B60F74" w:rsidRDefault="00D51606" w:rsidP="00D51606">
      <w:pPr>
        <w:pStyle w:val="Odstavecseseznamem"/>
        <w:numPr>
          <w:ilvl w:val="0"/>
          <w:numId w:val="12"/>
        </w:numPr>
        <w:spacing w:before="60" w:after="0" w:line="240" w:lineRule="auto"/>
        <w:ind w:left="426" w:hanging="426"/>
        <w:jc w:val="both"/>
        <w:rPr>
          <w:rFonts w:ascii="Arial" w:hAnsi="Arial" w:cs="Arial"/>
        </w:rPr>
      </w:pPr>
      <w:r w:rsidRPr="00B60F74">
        <w:rPr>
          <w:rFonts w:ascii="Arial" w:hAnsi="Arial" w:cs="Arial"/>
        </w:rPr>
        <w:t xml:space="preserve">Kryptografie: </w:t>
      </w:r>
    </w:p>
    <w:p w14:paraId="0F2E5706" w14:textId="01DA0A1E" w:rsidR="00D51606" w:rsidRDefault="00D51606" w:rsidP="00B60F74">
      <w:pPr>
        <w:numPr>
          <w:ilvl w:val="1"/>
          <w:numId w:val="11"/>
        </w:numPr>
        <w:spacing w:after="0" w:line="240" w:lineRule="auto"/>
        <w:ind w:left="851"/>
        <w:jc w:val="both"/>
        <w:rPr>
          <w:rFonts w:ascii="Arial" w:hAnsi="Arial" w:cs="Arial"/>
        </w:rPr>
      </w:pPr>
      <w:r w:rsidRPr="00B60F74">
        <w:rPr>
          <w:rFonts w:ascii="Arial" w:hAnsi="Arial" w:cs="Arial"/>
        </w:rPr>
        <w:t xml:space="preserve">Pokud budou v rámci smluvního vztahu nebo při vývoji, implementace a provozu díla použity nějaké kryptografické prostředky, algoritmy a funkce, musí tyto splňovat následující požadavky, pakliže je to u nich aplikovatelné a relevantní </w:t>
      </w:r>
    </w:p>
    <w:p w14:paraId="24C2C744" w14:textId="77777777" w:rsidR="00B60F74" w:rsidRPr="00B60F74" w:rsidRDefault="00B60F74" w:rsidP="00B60F74">
      <w:pPr>
        <w:pStyle w:val="Odstavecseseznamem"/>
        <w:spacing w:after="0" w:line="240" w:lineRule="auto"/>
        <w:ind w:left="1080"/>
        <w:jc w:val="both"/>
        <w:rPr>
          <w:rFonts w:ascii="Arial" w:hAnsi="Arial" w:cs="Arial"/>
        </w:rPr>
      </w:pPr>
    </w:p>
    <w:p w14:paraId="16C9A201" w14:textId="77777777" w:rsidR="00D51606" w:rsidRPr="00B60F74" w:rsidRDefault="00D51606" w:rsidP="00B60F74">
      <w:pPr>
        <w:pStyle w:val="Odstavecseseznamem"/>
        <w:spacing w:after="0" w:line="240" w:lineRule="auto"/>
        <w:ind w:left="426"/>
        <w:jc w:val="both"/>
        <w:rPr>
          <w:rFonts w:ascii="Arial" w:hAnsi="Arial" w:cs="Arial"/>
        </w:rPr>
      </w:pPr>
    </w:p>
    <w:p w14:paraId="2A3D1568" w14:textId="77777777" w:rsidR="00D51606" w:rsidRPr="00B60F74" w:rsidRDefault="00D51606" w:rsidP="00B60F74">
      <w:pPr>
        <w:pStyle w:val="Bezmezer"/>
        <w:jc w:val="both"/>
        <w:rPr>
          <w:rFonts w:ascii="Arial" w:hAnsi="Arial" w:cs="Arial"/>
          <w:b/>
          <w:bCs/>
          <w:i/>
          <w:iCs/>
        </w:rPr>
      </w:pPr>
      <w:bookmarkStart w:id="21" w:name="_Toc40962174"/>
      <w:bookmarkStart w:id="22" w:name="_Toc15480883"/>
      <w:r w:rsidRPr="00B90420">
        <w:rPr>
          <w:rFonts w:ascii="Arial" w:hAnsi="Arial" w:cs="Arial"/>
          <w:b/>
          <w:bCs/>
          <w:i/>
          <w:iCs/>
          <w:sz w:val="24"/>
          <w:szCs w:val="24"/>
        </w:rPr>
        <w:t>Obecně</w:t>
      </w:r>
      <w:bookmarkEnd w:id="21"/>
      <w:r w:rsidRPr="00B60F74">
        <w:rPr>
          <w:rFonts w:ascii="Arial" w:hAnsi="Arial" w:cs="Arial"/>
          <w:b/>
          <w:bCs/>
          <w:i/>
          <w:iCs/>
        </w:rPr>
        <w:t xml:space="preserve"> </w:t>
      </w:r>
    </w:p>
    <w:p w14:paraId="046B0C5A" w14:textId="77777777" w:rsidR="00D51606" w:rsidRPr="00B60F74" w:rsidRDefault="00D51606" w:rsidP="00B60F74">
      <w:pPr>
        <w:pStyle w:val="Bezmezer"/>
        <w:jc w:val="both"/>
        <w:rPr>
          <w:rFonts w:ascii="Arial" w:hAnsi="Arial" w:cs="Arial"/>
          <w:b/>
        </w:rPr>
      </w:pPr>
      <w:r w:rsidRPr="00B60F74">
        <w:rPr>
          <w:rFonts w:ascii="Arial" w:hAnsi="Arial" w:cs="Arial"/>
          <w:b/>
        </w:rPr>
        <w:t>Pro šifrování, elektronické podepisování a provádění otisků dat (</w:t>
      </w:r>
      <w:proofErr w:type="spellStart"/>
      <w:r w:rsidRPr="00B60F74">
        <w:rPr>
          <w:rFonts w:ascii="Arial" w:hAnsi="Arial" w:cs="Arial"/>
          <w:b/>
        </w:rPr>
        <w:t>hashování</w:t>
      </w:r>
      <w:proofErr w:type="spellEnd"/>
      <w:r w:rsidRPr="00B60F74">
        <w:rPr>
          <w:rFonts w:ascii="Arial" w:hAnsi="Arial" w:cs="Arial"/>
          <w:b/>
        </w:rPr>
        <w:t xml:space="preserve">) nesmí být použity proprietární/uzavřené algoritmy, ale ty, které jsou považovány za standardy, jejich funkcionalita je všeobecně známá.  </w:t>
      </w:r>
    </w:p>
    <w:p w14:paraId="19C59CCF" w14:textId="77777777" w:rsidR="00D51606" w:rsidRPr="00B60F74" w:rsidRDefault="00D51606" w:rsidP="00B60F74">
      <w:pPr>
        <w:pStyle w:val="Bezmezer"/>
        <w:jc w:val="both"/>
        <w:rPr>
          <w:rFonts w:ascii="Arial" w:hAnsi="Arial" w:cs="Arial"/>
          <w:b/>
          <w:bCs/>
          <w:i/>
          <w:iCs/>
        </w:rPr>
      </w:pPr>
      <w:bookmarkStart w:id="23" w:name="_Toc40962175"/>
      <w:bookmarkStart w:id="24" w:name="_Hlk158043015"/>
      <w:proofErr w:type="spellStart"/>
      <w:r w:rsidRPr="00B60F74">
        <w:rPr>
          <w:rFonts w:ascii="Arial" w:hAnsi="Arial" w:cs="Arial"/>
          <w:b/>
          <w:bCs/>
          <w:i/>
          <w:iCs/>
        </w:rPr>
        <w:t>Hashovací</w:t>
      </w:r>
      <w:proofErr w:type="spellEnd"/>
      <w:r w:rsidRPr="00B60F74">
        <w:rPr>
          <w:rFonts w:ascii="Arial" w:hAnsi="Arial" w:cs="Arial"/>
          <w:b/>
          <w:bCs/>
          <w:i/>
          <w:iCs/>
        </w:rPr>
        <w:t xml:space="preserve"> funkce</w:t>
      </w:r>
      <w:bookmarkEnd w:id="23"/>
    </w:p>
    <w:p w14:paraId="4D1D68F2" w14:textId="77777777" w:rsidR="00D51606" w:rsidRPr="00B60F74" w:rsidRDefault="00D51606" w:rsidP="00B60F74">
      <w:pPr>
        <w:pStyle w:val="Bezmezer"/>
        <w:jc w:val="both"/>
        <w:rPr>
          <w:rFonts w:ascii="Arial" w:hAnsi="Arial" w:cs="Arial"/>
          <w:b/>
          <w:bCs/>
        </w:rPr>
      </w:pPr>
      <w:bookmarkStart w:id="25" w:name="_Toc40962176"/>
      <w:r w:rsidRPr="00B60F74">
        <w:rPr>
          <w:rFonts w:ascii="Arial" w:hAnsi="Arial" w:cs="Arial"/>
          <w:b/>
          <w:bCs/>
        </w:rPr>
        <w:t>Ukládání otisků hesel</w:t>
      </w:r>
      <w:bookmarkEnd w:id="25"/>
      <w:r w:rsidRPr="00B60F74">
        <w:rPr>
          <w:rFonts w:ascii="Arial" w:hAnsi="Arial" w:cs="Arial"/>
          <w:b/>
          <w:bCs/>
        </w:rPr>
        <w:t xml:space="preserve"> </w:t>
      </w:r>
    </w:p>
    <w:p w14:paraId="7C4FEB25" w14:textId="77777777" w:rsidR="00D51606" w:rsidRPr="00B60F74" w:rsidRDefault="00D51606" w:rsidP="00B60F74">
      <w:pPr>
        <w:pStyle w:val="Bezmezer"/>
        <w:numPr>
          <w:ilvl w:val="0"/>
          <w:numId w:val="46"/>
        </w:numPr>
        <w:jc w:val="both"/>
        <w:rPr>
          <w:rFonts w:ascii="Arial" w:hAnsi="Arial" w:cs="Arial"/>
          <w:b/>
        </w:rPr>
      </w:pPr>
      <w:r w:rsidRPr="00B60F74">
        <w:rPr>
          <w:rFonts w:ascii="Arial" w:hAnsi="Arial" w:cs="Arial"/>
          <w:b/>
        </w:rPr>
        <w:t xml:space="preserve">pro ukládání hesel uživatelů mohou být použity pouze tyto tzv. pomalé </w:t>
      </w:r>
      <w:proofErr w:type="spellStart"/>
      <w:r w:rsidRPr="00B60F74">
        <w:rPr>
          <w:rFonts w:ascii="Arial" w:hAnsi="Arial" w:cs="Arial"/>
          <w:b/>
        </w:rPr>
        <w:t>hashovací</w:t>
      </w:r>
      <w:proofErr w:type="spellEnd"/>
      <w:r w:rsidRPr="00B60F74">
        <w:rPr>
          <w:rFonts w:ascii="Arial" w:hAnsi="Arial" w:cs="Arial"/>
          <w:b/>
        </w:rPr>
        <w:t xml:space="preserve"> funkce: </w:t>
      </w:r>
    </w:p>
    <w:p w14:paraId="20FCE57A"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lastRenderedPageBreak/>
        <w:t>Argon2 s funkcí Argon2id a parametry alespoň t=1, m=2</w:t>
      </w:r>
      <w:r w:rsidRPr="00B60F74">
        <w:rPr>
          <w:rFonts w:ascii="Arial" w:hAnsi="Arial" w:cs="Arial"/>
          <w:b/>
          <w:vertAlign w:val="superscript"/>
        </w:rPr>
        <w:t>21</w:t>
      </w:r>
      <w:r w:rsidRPr="00B60F74">
        <w:rPr>
          <w:rFonts w:ascii="Arial" w:hAnsi="Arial" w:cs="Arial"/>
          <w:b/>
        </w:rPr>
        <w:t>(případně t=3, m=2</w:t>
      </w:r>
      <w:r w:rsidRPr="00B60F74">
        <w:rPr>
          <w:rFonts w:ascii="Arial" w:hAnsi="Arial" w:cs="Arial"/>
          <w:b/>
          <w:vertAlign w:val="superscript"/>
        </w:rPr>
        <w:t>16</w:t>
      </w:r>
      <w:r w:rsidRPr="00B60F74">
        <w:rPr>
          <w:rFonts w:ascii="Arial" w:hAnsi="Arial" w:cs="Arial"/>
          <w:b/>
        </w:rPr>
        <w:t xml:space="preserve"> pro prostředí s omezenou pamětí – podléhá schválení) </w:t>
      </w:r>
    </w:p>
    <w:p w14:paraId="20FC36B0" w14:textId="77777777" w:rsidR="00D51606" w:rsidRPr="00B60F74" w:rsidRDefault="00D51606" w:rsidP="00B60F74">
      <w:pPr>
        <w:pStyle w:val="Bezmezer"/>
        <w:numPr>
          <w:ilvl w:val="1"/>
          <w:numId w:val="46"/>
        </w:numPr>
        <w:jc w:val="both"/>
        <w:rPr>
          <w:rFonts w:ascii="Arial" w:hAnsi="Arial" w:cs="Arial"/>
          <w:b/>
        </w:rPr>
      </w:pPr>
      <w:proofErr w:type="spellStart"/>
      <w:r w:rsidRPr="00B60F74">
        <w:rPr>
          <w:rFonts w:ascii="Arial" w:hAnsi="Arial" w:cs="Arial"/>
          <w:b/>
        </w:rPr>
        <w:t>scrypt</w:t>
      </w:r>
      <w:proofErr w:type="spellEnd"/>
      <w:r w:rsidRPr="00B60F74">
        <w:rPr>
          <w:rFonts w:ascii="Arial" w:hAnsi="Arial" w:cs="Arial"/>
          <w:b/>
        </w:rPr>
        <w:t xml:space="preserve"> s parametry alespoň N=32768 (2</w:t>
      </w:r>
      <w:r w:rsidRPr="00B60F74">
        <w:rPr>
          <w:rFonts w:ascii="Arial" w:hAnsi="Arial" w:cs="Arial"/>
          <w:b/>
          <w:vertAlign w:val="superscript"/>
        </w:rPr>
        <w:t>15</w:t>
      </w:r>
      <w:r w:rsidRPr="00B60F74">
        <w:rPr>
          <w:rFonts w:ascii="Arial" w:hAnsi="Arial" w:cs="Arial"/>
          <w:b/>
        </w:rPr>
        <w:t>), r=8, p=1</w:t>
      </w:r>
    </w:p>
    <w:p w14:paraId="06CACEB7"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t xml:space="preserve">PBKDF2 s počtem iterací alespoň 100 000 a schválenou </w:t>
      </w:r>
      <w:proofErr w:type="spellStart"/>
      <w:r w:rsidRPr="00B60F74">
        <w:rPr>
          <w:rFonts w:ascii="Arial" w:hAnsi="Arial" w:cs="Arial"/>
          <w:b/>
        </w:rPr>
        <w:t>hašovací</w:t>
      </w:r>
      <w:proofErr w:type="spellEnd"/>
      <w:r w:rsidRPr="00B60F74">
        <w:rPr>
          <w:rFonts w:ascii="Arial" w:hAnsi="Arial" w:cs="Arial"/>
          <w:b/>
        </w:rPr>
        <w:t xml:space="preserve"> funkcí SHA-2 (viz níže)</w:t>
      </w:r>
    </w:p>
    <w:p w14:paraId="2D68EE9D" w14:textId="77777777" w:rsidR="00D51606" w:rsidRPr="00B60F74" w:rsidRDefault="00D51606" w:rsidP="00B60F74">
      <w:pPr>
        <w:pStyle w:val="Bezmezer"/>
        <w:numPr>
          <w:ilvl w:val="0"/>
          <w:numId w:val="46"/>
        </w:numPr>
        <w:jc w:val="both"/>
        <w:rPr>
          <w:rFonts w:ascii="Arial" w:hAnsi="Arial" w:cs="Arial"/>
          <w:b/>
        </w:rPr>
      </w:pPr>
      <w:r w:rsidRPr="00B60F74">
        <w:rPr>
          <w:rFonts w:ascii="Arial" w:hAnsi="Arial" w:cs="Arial"/>
          <w:b/>
        </w:rPr>
        <w:t xml:space="preserve">při </w:t>
      </w:r>
      <w:proofErr w:type="spellStart"/>
      <w:r w:rsidRPr="00B60F74">
        <w:rPr>
          <w:rFonts w:ascii="Arial" w:hAnsi="Arial" w:cs="Arial"/>
          <w:b/>
        </w:rPr>
        <w:t>hashování</w:t>
      </w:r>
      <w:proofErr w:type="spellEnd"/>
      <w:r w:rsidRPr="00B60F74">
        <w:rPr>
          <w:rFonts w:ascii="Arial" w:hAnsi="Arial" w:cs="Arial"/>
          <w:b/>
        </w:rPr>
        <w:t xml:space="preserve"> hesla musí být použit pseudonáhodně vygenerovaný kryptografický salt </w:t>
      </w:r>
    </w:p>
    <w:p w14:paraId="2D96D65A" w14:textId="77777777" w:rsidR="00D51606" w:rsidRPr="00B60F74" w:rsidRDefault="00D51606" w:rsidP="00B60F74">
      <w:pPr>
        <w:pStyle w:val="Bezmezer"/>
        <w:numPr>
          <w:ilvl w:val="0"/>
          <w:numId w:val="46"/>
        </w:numPr>
        <w:jc w:val="both"/>
        <w:rPr>
          <w:rFonts w:ascii="Arial" w:hAnsi="Arial" w:cs="Arial"/>
          <w:b/>
        </w:rPr>
      </w:pPr>
      <w:r w:rsidRPr="00B60F74">
        <w:rPr>
          <w:rFonts w:ascii="Arial" w:hAnsi="Arial" w:cs="Arial"/>
          <w:b/>
        </w:rPr>
        <w:t xml:space="preserve">pro ukládání hesel nesmí být použity tzv. rychlé </w:t>
      </w:r>
      <w:proofErr w:type="spellStart"/>
      <w:r w:rsidRPr="00B60F74">
        <w:rPr>
          <w:rFonts w:ascii="Arial" w:hAnsi="Arial" w:cs="Arial"/>
          <w:b/>
        </w:rPr>
        <w:t>hashovací</w:t>
      </w:r>
      <w:proofErr w:type="spellEnd"/>
      <w:r w:rsidRPr="00B60F74">
        <w:rPr>
          <w:rFonts w:ascii="Arial" w:hAnsi="Arial" w:cs="Arial"/>
          <w:b/>
        </w:rPr>
        <w:t xml:space="preserve"> funkce typu MD-X, SHA-X, apod. </w:t>
      </w:r>
    </w:p>
    <w:p w14:paraId="0EAA01F5" w14:textId="77777777" w:rsidR="00D51606" w:rsidRPr="00B60F74" w:rsidRDefault="00D51606" w:rsidP="00B60F74">
      <w:pPr>
        <w:pStyle w:val="Bezmezer"/>
        <w:jc w:val="both"/>
        <w:rPr>
          <w:rFonts w:ascii="Arial" w:hAnsi="Arial" w:cs="Arial"/>
          <w:b/>
        </w:rPr>
      </w:pPr>
    </w:p>
    <w:p w14:paraId="48FA8898" w14:textId="77777777" w:rsidR="00D51606" w:rsidRPr="00B60F74" w:rsidRDefault="00D51606" w:rsidP="00B60F74">
      <w:pPr>
        <w:pStyle w:val="Bezmezer"/>
        <w:jc w:val="both"/>
        <w:rPr>
          <w:rFonts w:ascii="Arial" w:hAnsi="Arial" w:cs="Arial"/>
          <w:b/>
          <w:bCs/>
          <w:i/>
          <w:iCs/>
        </w:rPr>
      </w:pPr>
      <w:bookmarkStart w:id="26" w:name="_Toc40962179"/>
      <w:r w:rsidRPr="00B60F74">
        <w:rPr>
          <w:rFonts w:ascii="Arial" w:hAnsi="Arial" w:cs="Arial"/>
          <w:b/>
          <w:bCs/>
          <w:i/>
          <w:iCs/>
        </w:rPr>
        <w:t>Asymetrická kryptografie</w:t>
      </w:r>
      <w:bookmarkEnd w:id="26"/>
      <w:r w:rsidRPr="00B60F74">
        <w:rPr>
          <w:rFonts w:ascii="Arial" w:hAnsi="Arial" w:cs="Arial"/>
          <w:b/>
          <w:bCs/>
          <w:i/>
          <w:iCs/>
        </w:rPr>
        <w:t xml:space="preserve"> </w:t>
      </w:r>
    </w:p>
    <w:p w14:paraId="4E57078F" w14:textId="77777777" w:rsidR="00D51606" w:rsidRPr="00B60F74" w:rsidRDefault="00D51606" w:rsidP="00B60F74">
      <w:pPr>
        <w:pStyle w:val="Bezmezer"/>
        <w:jc w:val="both"/>
        <w:rPr>
          <w:rFonts w:ascii="Arial" w:hAnsi="Arial" w:cs="Arial"/>
          <w:b/>
          <w:bCs/>
        </w:rPr>
      </w:pPr>
      <w:bookmarkStart w:id="27" w:name="_SSL/TLS"/>
      <w:bookmarkStart w:id="28" w:name="_Toc40962180"/>
      <w:bookmarkEnd w:id="27"/>
      <w:r w:rsidRPr="00B60F74">
        <w:rPr>
          <w:rFonts w:ascii="Arial" w:hAnsi="Arial" w:cs="Arial"/>
          <w:b/>
          <w:bCs/>
        </w:rPr>
        <w:t>SSL/TLS</w:t>
      </w:r>
      <w:bookmarkEnd w:id="28"/>
      <w:r w:rsidRPr="00B60F74">
        <w:rPr>
          <w:rFonts w:ascii="Arial" w:hAnsi="Arial" w:cs="Arial"/>
          <w:b/>
          <w:bCs/>
        </w:rPr>
        <w:t xml:space="preserve"> </w:t>
      </w:r>
    </w:p>
    <w:p w14:paraId="7BC9D8B4" w14:textId="77777777" w:rsidR="00D51606" w:rsidRPr="00B60F74" w:rsidRDefault="00D51606" w:rsidP="00B60F74">
      <w:pPr>
        <w:pStyle w:val="Bezmezer"/>
        <w:numPr>
          <w:ilvl w:val="0"/>
          <w:numId w:val="47"/>
        </w:numPr>
        <w:jc w:val="both"/>
        <w:rPr>
          <w:rFonts w:ascii="Arial" w:hAnsi="Arial" w:cs="Arial"/>
          <w:b/>
        </w:rPr>
      </w:pPr>
      <w:r w:rsidRPr="00B60F74">
        <w:rPr>
          <w:rFonts w:ascii="Arial" w:hAnsi="Arial" w:cs="Arial"/>
          <w:b/>
        </w:rPr>
        <w:t xml:space="preserve">verze protokolu minimálně TLSv1.2 a vyšší </w:t>
      </w:r>
    </w:p>
    <w:p w14:paraId="098B76D7" w14:textId="77777777" w:rsidR="00D51606" w:rsidRPr="00B60F74" w:rsidRDefault="00D51606" w:rsidP="00B60F74">
      <w:pPr>
        <w:pStyle w:val="Bezmezer"/>
        <w:numPr>
          <w:ilvl w:val="0"/>
          <w:numId w:val="47"/>
        </w:numPr>
        <w:jc w:val="both"/>
        <w:rPr>
          <w:rFonts w:ascii="Arial" w:hAnsi="Arial" w:cs="Arial"/>
          <w:b/>
        </w:rPr>
      </w:pPr>
      <w:r w:rsidRPr="00B60F74">
        <w:rPr>
          <w:rFonts w:ascii="Arial" w:hAnsi="Arial" w:cs="Arial"/>
          <w:b/>
        </w:rPr>
        <w:t xml:space="preserve">konfigurace </w:t>
      </w:r>
    </w:p>
    <w:p w14:paraId="465ADCEA" w14:textId="77777777" w:rsidR="00D51606" w:rsidRPr="00B60F74" w:rsidRDefault="00D51606" w:rsidP="00B60F74">
      <w:pPr>
        <w:pStyle w:val="Bezmezer"/>
        <w:numPr>
          <w:ilvl w:val="1"/>
          <w:numId w:val="46"/>
        </w:numPr>
        <w:jc w:val="both"/>
        <w:rPr>
          <w:rFonts w:ascii="Arial" w:hAnsi="Arial" w:cs="Arial"/>
          <w:b/>
        </w:rPr>
      </w:pPr>
      <w:proofErr w:type="spellStart"/>
      <w:r w:rsidRPr="00B60F74">
        <w:rPr>
          <w:rFonts w:ascii="Arial" w:hAnsi="Arial" w:cs="Arial"/>
          <w:b/>
        </w:rPr>
        <w:t>cipher</w:t>
      </w:r>
      <w:proofErr w:type="spellEnd"/>
      <w:r w:rsidRPr="00B60F74">
        <w:rPr>
          <w:rFonts w:ascii="Arial" w:hAnsi="Arial" w:cs="Arial"/>
          <w:b/>
        </w:rPr>
        <w:t xml:space="preserve"> </w:t>
      </w:r>
      <w:proofErr w:type="spellStart"/>
      <w:r w:rsidRPr="00B60F74">
        <w:rPr>
          <w:rFonts w:ascii="Arial" w:hAnsi="Arial" w:cs="Arial"/>
          <w:b/>
        </w:rPr>
        <w:t>suite</w:t>
      </w:r>
      <w:proofErr w:type="spellEnd"/>
      <w:r w:rsidRPr="00B60F74">
        <w:rPr>
          <w:rFonts w:ascii="Arial" w:hAnsi="Arial" w:cs="Arial"/>
          <w:b/>
        </w:rPr>
        <w:t xml:space="preserve"> musí být vybrána na základě serverem preferovaného pořadí </w:t>
      </w:r>
    </w:p>
    <w:p w14:paraId="26D9C970"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t xml:space="preserve">vyšší priority musí mít </w:t>
      </w:r>
      <w:proofErr w:type="spellStart"/>
      <w:r w:rsidRPr="00B60F74">
        <w:rPr>
          <w:rFonts w:ascii="Arial" w:hAnsi="Arial" w:cs="Arial"/>
          <w:b/>
        </w:rPr>
        <w:t>cipher</w:t>
      </w:r>
      <w:proofErr w:type="spellEnd"/>
      <w:r w:rsidRPr="00B60F74">
        <w:rPr>
          <w:rFonts w:ascii="Arial" w:hAnsi="Arial" w:cs="Arial"/>
          <w:b/>
        </w:rPr>
        <w:t xml:space="preserve"> </w:t>
      </w:r>
      <w:proofErr w:type="spellStart"/>
      <w:r w:rsidRPr="00B60F74">
        <w:rPr>
          <w:rFonts w:ascii="Arial" w:hAnsi="Arial" w:cs="Arial"/>
          <w:b/>
        </w:rPr>
        <w:t>suites</w:t>
      </w:r>
      <w:proofErr w:type="spellEnd"/>
      <w:r w:rsidRPr="00B60F74">
        <w:rPr>
          <w:rFonts w:ascii="Arial" w:hAnsi="Arial" w:cs="Arial"/>
          <w:b/>
        </w:rPr>
        <w:t xml:space="preserve">, které obsahují varianty asymetrických algoritmů s eliptickými křivkami, např.: </w:t>
      </w:r>
    </w:p>
    <w:p w14:paraId="0C118BA8"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ECDHE musí mít vyšší prioritu než DHE </w:t>
      </w:r>
    </w:p>
    <w:p w14:paraId="182767D4"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ECDSA musí mít vyšší prioritu než DSA </w:t>
      </w:r>
    </w:p>
    <w:p w14:paraId="3AC6E18B"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t xml:space="preserve">všechny EXPORT a ANON </w:t>
      </w:r>
      <w:proofErr w:type="spellStart"/>
      <w:r w:rsidRPr="00B60F74">
        <w:rPr>
          <w:rFonts w:ascii="Arial" w:hAnsi="Arial" w:cs="Arial"/>
          <w:b/>
        </w:rPr>
        <w:t>cipher</w:t>
      </w:r>
      <w:proofErr w:type="spellEnd"/>
      <w:r w:rsidRPr="00B60F74">
        <w:rPr>
          <w:rFonts w:ascii="Arial" w:hAnsi="Arial" w:cs="Arial"/>
          <w:b/>
        </w:rPr>
        <w:t xml:space="preserve"> </w:t>
      </w:r>
      <w:proofErr w:type="spellStart"/>
      <w:r w:rsidRPr="00B60F74">
        <w:rPr>
          <w:rFonts w:ascii="Arial" w:hAnsi="Arial" w:cs="Arial"/>
          <w:b/>
        </w:rPr>
        <w:t>suites</w:t>
      </w:r>
      <w:proofErr w:type="spellEnd"/>
      <w:r w:rsidRPr="00B60F74">
        <w:rPr>
          <w:rFonts w:ascii="Arial" w:hAnsi="Arial" w:cs="Arial"/>
          <w:b/>
        </w:rPr>
        <w:t xml:space="preserve"> musí být zakázány </w:t>
      </w:r>
    </w:p>
    <w:p w14:paraId="7AC76DCE"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t>algoritmy a funkce pro výměnu klíčů</w:t>
      </w:r>
    </w:p>
    <w:p w14:paraId="4FCC6FA5"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algoritmus pro výměnu klíčů musí podporovat </w:t>
      </w:r>
      <w:proofErr w:type="spellStart"/>
      <w:r w:rsidRPr="00B60F74">
        <w:rPr>
          <w:rFonts w:ascii="Arial" w:hAnsi="Arial" w:cs="Arial"/>
          <w:b/>
        </w:rPr>
        <w:t>Perfect</w:t>
      </w:r>
      <w:proofErr w:type="spellEnd"/>
      <w:r w:rsidRPr="00B60F74">
        <w:rPr>
          <w:rFonts w:ascii="Arial" w:hAnsi="Arial" w:cs="Arial"/>
          <w:b/>
        </w:rPr>
        <w:t xml:space="preserve"> forward </w:t>
      </w:r>
      <w:proofErr w:type="spellStart"/>
      <w:r w:rsidRPr="00B60F74">
        <w:rPr>
          <w:rFonts w:ascii="Arial" w:hAnsi="Arial" w:cs="Arial"/>
          <w:b/>
        </w:rPr>
        <w:t>secrecy</w:t>
      </w:r>
      <w:proofErr w:type="spellEnd"/>
      <w:r w:rsidRPr="00B60F74">
        <w:rPr>
          <w:rFonts w:ascii="Arial" w:hAnsi="Arial" w:cs="Arial"/>
          <w:b/>
        </w:rPr>
        <w:t xml:space="preserve"> </w:t>
      </w:r>
    </w:p>
    <w:p w14:paraId="70E3F7DD" w14:textId="68D032C6"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tzn., že šifrovací klíč je vyměněn mezi klientem a</w:t>
      </w:r>
      <w:bookmarkStart w:id="29" w:name="_GoBack"/>
      <w:r w:rsidR="00B90420">
        <w:rPr>
          <w:rFonts w:ascii="Arial" w:hAnsi="Arial" w:cs="Arial"/>
          <w:b/>
        </w:rPr>
        <w:t> </w:t>
      </w:r>
      <w:bookmarkEnd w:id="29"/>
      <w:r w:rsidRPr="00B60F74">
        <w:rPr>
          <w:rFonts w:ascii="Arial" w:hAnsi="Arial" w:cs="Arial"/>
          <w:b/>
        </w:rPr>
        <w:t xml:space="preserve">serverem tak, aby jej nebylo možné získat se znalostí privátního klíče serveru, např. musí být použit </w:t>
      </w:r>
      <w:proofErr w:type="spellStart"/>
      <w:r w:rsidRPr="00B60F74">
        <w:rPr>
          <w:rFonts w:ascii="Arial" w:hAnsi="Arial" w:cs="Arial"/>
          <w:b/>
        </w:rPr>
        <w:t>Diffie</w:t>
      </w:r>
      <w:proofErr w:type="spellEnd"/>
      <w:r w:rsidRPr="00B60F74">
        <w:rPr>
          <w:rFonts w:ascii="Arial" w:hAnsi="Arial" w:cs="Arial"/>
          <w:b/>
        </w:rPr>
        <w:t>-Hellman (DH nebo ECDH) algoritmus</w:t>
      </w:r>
      <w:r w:rsidRPr="00B60F74">
        <w:rPr>
          <w:rFonts w:ascii="Arial" w:hAnsi="Arial" w:cs="Arial"/>
          <w:b/>
          <w:i/>
          <w:iCs/>
        </w:rPr>
        <w:t xml:space="preserve"> </w:t>
      </w:r>
    </w:p>
    <w:p w14:paraId="74A8BAD7" w14:textId="77777777"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 xml:space="preserve">a navíc se musí jednat o tzv. </w:t>
      </w:r>
      <w:proofErr w:type="spellStart"/>
      <w:r w:rsidRPr="00B60F74">
        <w:rPr>
          <w:rFonts w:ascii="Arial" w:hAnsi="Arial" w:cs="Arial"/>
          <w:b/>
        </w:rPr>
        <w:t>ephemeral</w:t>
      </w:r>
      <w:proofErr w:type="spellEnd"/>
      <w:r w:rsidRPr="00B60F74">
        <w:rPr>
          <w:rFonts w:ascii="Arial" w:hAnsi="Arial" w:cs="Arial"/>
          <w:b/>
        </w:rPr>
        <w:t xml:space="preserve"> </w:t>
      </w:r>
      <w:proofErr w:type="spellStart"/>
      <w:r w:rsidRPr="00B60F74">
        <w:rPr>
          <w:rFonts w:ascii="Arial" w:hAnsi="Arial" w:cs="Arial"/>
          <w:b/>
        </w:rPr>
        <w:t>Diffie</w:t>
      </w:r>
      <w:proofErr w:type="spellEnd"/>
      <w:r w:rsidRPr="00B60F74">
        <w:rPr>
          <w:rFonts w:ascii="Arial" w:hAnsi="Arial" w:cs="Arial"/>
          <w:b/>
        </w:rPr>
        <w:t xml:space="preserve">-Hellman (DHE, ECDHE), </w:t>
      </w:r>
      <w:proofErr w:type="gramStart"/>
      <w:r w:rsidRPr="00B60F74">
        <w:rPr>
          <w:rFonts w:ascii="Arial" w:hAnsi="Arial" w:cs="Arial"/>
          <w:b/>
        </w:rPr>
        <w:t>tzn. že</w:t>
      </w:r>
      <w:proofErr w:type="gramEnd"/>
      <w:r w:rsidRPr="00B60F74">
        <w:rPr>
          <w:rFonts w:ascii="Arial" w:hAnsi="Arial" w:cs="Arial"/>
          <w:b/>
        </w:rPr>
        <w:t xml:space="preserve"> pro každou session je generován nový set </w:t>
      </w:r>
      <w:proofErr w:type="spellStart"/>
      <w:r w:rsidRPr="00B60F74">
        <w:rPr>
          <w:rFonts w:ascii="Arial" w:hAnsi="Arial" w:cs="Arial"/>
          <w:b/>
        </w:rPr>
        <w:t>Diffie</w:t>
      </w:r>
      <w:proofErr w:type="spellEnd"/>
      <w:r w:rsidRPr="00B60F74">
        <w:rPr>
          <w:rFonts w:ascii="Arial" w:hAnsi="Arial" w:cs="Arial"/>
          <w:b/>
        </w:rPr>
        <w:t xml:space="preserve">-Hellman klíčů  </w:t>
      </w:r>
    </w:p>
    <w:p w14:paraId="0814B721"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minimální délky klíčů: </w:t>
      </w:r>
    </w:p>
    <w:p w14:paraId="1DC22B8E" w14:textId="77777777"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 xml:space="preserve">pro  </w:t>
      </w:r>
      <w:proofErr w:type="spellStart"/>
      <w:r w:rsidRPr="00B60F74">
        <w:rPr>
          <w:rFonts w:ascii="Arial" w:hAnsi="Arial" w:cs="Arial"/>
          <w:b/>
        </w:rPr>
        <w:t>Diffie</w:t>
      </w:r>
      <w:proofErr w:type="spellEnd"/>
      <w:r w:rsidRPr="00B60F74">
        <w:rPr>
          <w:rFonts w:ascii="Arial" w:hAnsi="Arial" w:cs="Arial"/>
          <w:b/>
        </w:rPr>
        <w:t xml:space="preserve">-Hellman (DHE) -  3072 bitů </w:t>
      </w:r>
    </w:p>
    <w:p w14:paraId="3D0DB3C3" w14:textId="77777777"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 xml:space="preserve">pro </w:t>
      </w:r>
      <w:proofErr w:type="spellStart"/>
      <w:r w:rsidRPr="00B60F74">
        <w:rPr>
          <w:rFonts w:ascii="Arial" w:hAnsi="Arial" w:cs="Arial"/>
          <w:b/>
        </w:rPr>
        <w:t>Elliptic</w:t>
      </w:r>
      <w:proofErr w:type="spellEnd"/>
      <w:r w:rsidRPr="00B60F74">
        <w:rPr>
          <w:rFonts w:ascii="Arial" w:hAnsi="Arial" w:cs="Arial"/>
          <w:b/>
        </w:rPr>
        <w:t xml:space="preserve"> </w:t>
      </w:r>
      <w:proofErr w:type="spellStart"/>
      <w:r w:rsidRPr="00B60F74">
        <w:rPr>
          <w:rFonts w:ascii="Arial" w:hAnsi="Arial" w:cs="Arial"/>
          <w:b/>
        </w:rPr>
        <w:t>Curve</w:t>
      </w:r>
      <w:proofErr w:type="spellEnd"/>
      <w:r w:rsidRPr="00B60F74">
        <w:rPr>
          <w:rFonts w:ascii="Arial" w:hAnsi="Arial" w:cs="Arial"/>
          <w:b/>
        </w:rPr>
        <w:t xml:space="preserve"> </w:t>
      </w:r>
      <w:proofErr w:type="spellStart"/>
      <w:r w:rsidRPr="00B60F74">
        <w:rPr>
          <w:rFonts w:ascii="Arial" w:hAnsi="Arial" w:cs="Arial"/>
          <w:b/>
        </w:rPr>
        <w:t>Diffie</w:t>
      </w:r>
      <w:proofErr w:type="spellEnd"/>
      <w:r w:rsidRPr="00B60F74">
        <w:rPr>
          <w:rFonts w:ascii="Arial" w:hAnsi="Arial" w:cs="Arial"/>
          <w:b/>
        </w:rPr>
        <w:t xml:space="preserve">-Hellman (ECDHE) – 256 bitů </w:t>
      </w:r>
    </w:p>
    <w:p w14:paraId="51B61D20"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nesmí být použita anonymní výměna klíčů </w:t>
      </w:r>
    </w:p>
    <w:p w14:paraId="528833EF"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t xml:space="preserve">algoritmy a funkce pro autentizaci </w:t>
      </w:r>
    </w:p>
    <w:p w14:paraId="4E3D3376"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minimální délky klíčů: </w:t>
      </w:r>
    </w:p>
    <w:p w14:paraId="1CEC1554" w14:textId="77777777"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 xml:space="preserve">RSA - 3072 bitů </w:t>
      </w:r>
    </w:p>
    <w:p w14:paraId="27FAFABA" w14:textId="77777777"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 xml:space="preserve">DSA – 3072 bitů </w:t>
      </w:r>
    </w:p>
    <w:p w14:paraId="627188C9" w14:textId="77777777"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ECDSA - 256 bitů</w:t>
      </w:r>
    </w:p>
    <w:p w14:paraId="38997158"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t xml:space="preserve">algoritmy a funkce pro symetrické šifrování </w:t>
      </w:r>
    </w:p>
    <w:p w14:paraId="719E0D24"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nesmí být použita hodnota NULL v </w:t>
      </w:r>
      <w:proofErr w:type="spellStart"/>
      <w:r w:rsidRPr="00B60F74">
        <w:rPr>
          <w:rFonts w:ascii="Arial" w:hAnsi="Arial" w:cs="Arial"/>
          <w:b/>
        </w:rPr>
        <w:t>cipher</w:t>
      </w:r>
      <w:proofErr w:type="spellEnd"/>
      <w:r w:rsidRPr="00B60F74">
        <w:rPr>
          <w:rFonts w:ascii="Arial" w:hAnsi="Arial" w:cs="Arial"/>
          <w:b/>
        </w:rPr>
        <w:t xml:space="preserve"> </w:t>
      </w:r>
      <w:proofErr w:type="spellStart"/>
      <w:r w:rsidRPr="00B60F74">
        <w:rPr>
          <w:rFonts w:ascii="Arial" w:hAnsi="Arial" w:cs="Arial"/>
          <w:b/>
        </w:rPr>
        <w:t>suites</w:t>
      </w:r>
      <w:proofErr w:type="spellEnd"/>
      <w:r w:rsidRPr="00B60F74">
        <w:rPr>
          <w:rFonts w:ascii="Arial" w:hAnsi="Arial" w:cs="Arial"/>
          <w:b/>
        </w:rPr>
        <w:t xml:space="preserve"> </w:t>
      </w:r>
    </w:p>
    <w:p w14:paraId="576B058E"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nesmí být použity tyto šifry: </w:t>
      </w:r>
    </w:p>
    <w:p w14:paraId="3FC0EC95" w14:textId="77777777" w:rsidR="00D51606" w:rsidRPr="00B60F74" w:rsidRDefault="00D51606" w:rsidP="00B60F74">
      <w:pPr>
        <w:pStyle w:val="Bezmezer"/>
        <w:numPr>
          <w:ilvl w:val="3"/>
          <w:numId w:val="46"/>
        </w:numPr>
        <w:jc w:val="both"/>
        <w:rPr>
          <w:rFonts w:ascii="Arial" w:hAnsi="Arial" w:cs="Arial"/>
          <w:b/>
        </w:rPr>
      </w:pPr>
      <w:r w:rsidRPr="00B60F74">
        <w:rPr>
          <w:rFonts w:ascii="Arial" w:hAnsi="Arial" w:cs="Arial"/>
          <w:b/>
        </w:rPr>
        <w:t xml:space="preserve">DES, 3DES, RC4 </w:t>
      </w:r>
    </w:p>
    <w:p w14:paraId="6740DB5B"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minimální délka šifrovacího klíče - 128 bitů </w:t>
      </w:r>
    </w:p>
    <w:p w14:paraId="3E2C19FC" w14:textId="77777777" w:rsidR="00D51606" w:rsidRPr="00B60F74" w:rsidRDefault="00D51606" w:rsidP="00B60F74">
      <w:pPr>
        <w:pStyle w:val="Bezmezer"/>
        <w:numPr>
          <w:ilvl w:val="2"/>
          <w:numId w:val="46"/>
        </w:numPr>
        <w:jc w:val="both"/>
        <w:rPr>
          <w:rFonts w:ascii="Arial" w:hAnsi="Arial" w:cs="Arial"/>
          <w:b/>
        </w:rPr>
      </w:pPr>
      <w:proofErr w:type="spellStart"/>
      <w:r w:rsidRPr="00B60F74">
        <w:rPr>
          <w:rFonts w:ascii="Arial" w:hAnsi="Arial" w:cs="Arial"/>
          <w:b/>
        </w:rPr>
        <w:t>cipher</w:t>
      </w:r>
      <w:proofErr w:type="spellEnd"/>
      <w:r w:rsidRPr="00B60F74">
        <w:rPr>
          <w:rFonts w:ascii="Arial" w:hAnsi="Arial" w:cs="Arial"/>
          <w:b/>
        </w:rPr>
        <w:t xml:space="preserve"> </w:t>
      </w:r>
      <w:proofErr w:type="spellStart"/>
      <w:r w:rsidRPr="00B60F74">
        <w:rPr>
          <w:rFonts w:ascii="Arial" w:hAnsi="Arial" w:cs="Arial"/>
          <w:b/>
        </w:rPr>
        <w:t>suites</w:t>
      </w:r>
      <w:proofErr w:type="spellEnd"/>
      <w:r w:rsidRPr="00B60F74">
        <w:rPr>
          <w:rFonts w:ascii="Arial" w:hAnsi="Arial" w:cs="Arial"/>
          <w:b/>
        </w:rPr>
        <w:t xml:space="preserve"> s šiframi s větší délkou klíče musí mít větší prioritu v seznamu </w:t>
      </w:r>
      <w:proofErr w:type="spellStart"/>
      <w:r w:rsidRPr="00B60F74">
        <w:rPr>
          <w:rFonts w:ascii="Arial" w:hAnsi="Arial" w:cs="Arial"/>
          <w:b/>
        </w:rPr>
        <w:t>ciphersuites</w:t>
      </w:r>
      <w:proofErr w:type="spellEnd"/>
      <w:r w:rsidRPr="00B60F74">
        <w:rPr>
          <w:rFonts w:ascii="Arial" w:hAnsi="Arial" w:cs="Arial"/>
          <w:b/>
        </w:rPr>
        <w:t xml:space="preserve"> než s menší délkou klíče </w:t>
      </w:r>
    </w:p>
    <w:p w14:paraId="3CEDAFEA" w14:textId="77777777" w:rsidR="00D51606" w:rsidRPr="00B60F74" w:rsidRDefault="00D51606" w:rsidP="00B60F74">
      <w:pPr>
        <w:pStyle w:val="Bezmezer"/>
        <w:numPr>
          <w:ilvl w:val="1"/>
          <w:numId w:val="46"/>
        </w:numPr>
        <w:jc w:val="both"/>
        <w:rPr>
          <w:rFonts w:ascii="Arial" w:hAnsi="Arial" w:cs="Arial"/>
          <w:b/>
        </w:rPr>
      </w:pPr>
      <w:r w:rsidRPr="00B60F74">
        <w:rPr>
          <w:rFonts w:ascii="Arial" w:hAnsi="Arial" w:cs="Arial"/>
          <w:b/>
        </w:rPr>
        <w:t>MAC (</w:t>
      </w:r>
      <w:proofErr w:type="spellStart"/>
      <w:r w:rsidRPr="00B60F74">
        <w:rPr>
          <w:rFonts w:ascii="Arial" w:hAnsi="Arial" w:cs="Arial"/>
          <w:b/>
        </w:rPr>
        <w:t>Message</w:t>
      </w:r>
      <w:proofErr w:type="spellEnd"/>
      <w:r w:rsidRPr="00B60F74">
        <w:rPr>
          <w:rFonts w:ascii="Arial" w:hAnsi="Arial" w:cs="Arial"/>
          <w:b/>
        </w:rPr>
        <w:t xml:space="preserve"> </w:t>
      </w:r>
      <w:proofErr w:type="spellStart"/>
      <w:r w:rsidRPr="00B60F74">
        <w:rPr>
          <w:rFonts w:ascii="Arial" w:hAnsi="Arial" w:cs="Arial"/>
          <w:b/>
        </w:rPr>
        <w:t>Authentication</w:t>
      </w:r>
      <w:proofErr w:type="spellEnd"/>
      <w:r w:rsidRPr="00B60F74">
        <w:rPr>
          <w:rFonts w:ascii="Arial" w:hAnsi="Arial" w:cs="Arial"/>
          <w:b/>
        </w:rPr>
        <w:t xml:space="preserve"> </w:t>
      </w:r>
      <w:proofErr w:type="spellStart"/>
      <w:r w:rsidRPr="00B60F74">
        <w:rPr>
          <w:rFonts w:ascii="Arial" w:hAnsi="Arial" w:cs="Arial"/>
          <w:b/>
        </w:rPr>
        <w:t>Code</w:t>
      </w:r>
      <w:proofErr w:type="spellEnd"/>
      <w:r w:rsidRPr="00B60F74">
        <w:rPr>
          <w:rFonts w:ascii="Arial" w:hAnsi="Arial" w:cs="Arial"/>
          <w:b/>
        </w:rPr>
        <w:t xml:space="preserve">) </w:t>
      </w:r>
    </w:p>
    <w:p w14:paraId="058275E9"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použití SHA2 funkce s minimální délkou </w:t>
      </w:r>
      <w:proofErr w:type="spellStart"/>
      <w:r w:rsidRPr="00B60F74">
        <w:rPr>
          <w:rFonts w:ascii="Arial" w:hAnsi="Arial" w:cs="Arial"/>
          <w:b/>
        </w:rPr>
        <w:t>hashe</w:t>
      </w:r>
      <w:proofErr w:type="spellEnd"/>
      <w:r w:rsidRPr="00B60F74">
        <w:rPr>
          <w:rFonts w:ascii="Arial" w:hAnsi="Arial" w:cs="Arial"/>
          <w:b/>
        </w:rPr>
        <w:t xml:space="preserve"> 256 bitů </w:t>
      </w:r>
    </w:p>
    <w:p w14:paraId="78F20D36" w14:textId="77777777" w:rsidR="00D51606" w:rsidRPr="00B60F74" w:rsidRDefault="00D51606" w:rsidP="00B60F74">
      <w:pPr>
        <w:pStyle w:val="Bezmezer"/>
        <w:numPr>
          <w:ilvl w:val="2"/>
          <w:numId w:val="46"/>
        </w:numPr>
        <w:jc w:val="both"/>
        <w:rPr>
          <w:rFonts w:ascii="Arial" w:hAnsi="Arial" w:cs="Arial"/>
          <w:b/>
        </w:rPr>
      </w:pPr>
      <w:r w:rsidRPr="00B60F74">
        <w:rPr>
          <w:rFonts w:ascii="Arial" w:hAnsi="Arial" w:cs="Arial"/>
          <w:b/>
        </w:rPr>
        <w:t xml:space="preserve">vyšší délky otisků musí mít vyšší prioritu v </w:t>
      </w:r>
      <w:proofErr w:type="spellStart"/>
      <w:r w:rsidRPr="00B60F74">
        <w:rPr>
          <w:rFonts w:ascii="Arial" w:hAnsi="Arial" w:cs="Arial"/>
          <w:b/>
        </w:rPr>
        <w:t>cipher</w:t>
      </w:r>
      <w:proofErr w:type="spellEnd"/>
      <w:r w:rsidRPr="00B60F74">
        <w:rPr>
          <w:rFonts w:ascii="Arial" w:hAnsi="Arial" w:cs="Arial"/>
          <w:b/>
        </w:rPr>
        <w:t xml:space="preserve"> </w:t>
      </w:r>
      <w:proofErr w:type="spellStart"/>
      <w:r w:rsidRPr="00B60F74">
        <w:rPr>
          <w:rFonts w:ascii="Arial" w:hAnsi="Arial" w:cs="Arial"/>
          <w:b/>
        </w:rPr>
        <w:t>suites</w:t>
      </w:r>
      <w:proofErr w:type="spellEnd"/>
      <w:r w:rsidRPr="00B60F74">
        <w:rPr>
          <w:rFonts w:ascii="Arial" w:hAnsi="Arial" w:cs="Arial"/>
          <w:b/>
        </w:rPr>
        <w:t xml:space="preserve"> </w:t>
      </w:r>
    </w:p>
    <w:p w14:paraId="78F1B8D7" w14:textId="77777777" w:rsidR="00D51606" w:rsidRPr="00B60F74" w:rsidRDefault="00D51606" w:rsidP="00B60F74">
      <w:pPr>
        <w:pStyle w:val="Bezmezer"/>
        <w:numPr>
          <w:ilvl w:val="0"/>
          <w:numId w:val="47"/>
        </w:numPr>
        <w:jc w:val="both"/>
        <w:rPr>
          <w:rFonts w:ascii="Arial" w:hAnsi="Arial" w:cs="Arial"/>
          <w:b/>
        </w:rPr>
      </w:pPr>
      <w:r w:rsidRPr="00B60F74">
        <w:rPr>
          <w:rFonts w:ascii="Arial" w:hAnsi="Arial" w:cs="Arial"/>
          <w:b/>
        </w:rPr>
        <w:t xml:space="preserve">Certifikáty </w:t>
      </w:r>
    </w:p>
    <w:p w14:paraId="6C4D036B" w14:textId="77777777" w:rsidR="00D51606" w:rsidRPr="00B60F74" w:rsidRDefault="00D51606" w:rsidP="00B60F74">
      <w:pPr>
        <w:pStyle w:val="Bezmezer"/>
        <w:jc w:val="both"/>
        <w:rPr>
          <w:rFonts w:ascii="Arial" w:hAnsi="Arial" w:cs="Arial"/>
          <w:b/>
        </w:rPr>
      </w:pPr>
      <w:bookmarkStart w:id="30" w:name="_TLS_cipher_suites"/>
      <w:bookmarkStart w:id="31" w:name="_Toc40962181"/>
      <w:bookmarkEnd w:id="30"/>
    </w:p>
    <w:p w14:paraId="61890EB0" w14:textId="77777777" w:rsidR="00D51606" w:rsidRPr="00B60F74" w:rsidRDefault="00D51606" w:rsidP="00B60F74">
      <w:pPr>
        <w:pStyle w:val="Bezmezer"/>
        <w:jc w:val="both"/>
        <w:rPr>
          <w:rFonts w:ascii="Arial" w:hAnsi="Arial" w:cs="Arial"/>
          <w:b/>
          <w:bCs/>
        </w:rPr>
      </w:pPr>
      <w:r w:rsidRPr="00B60F74">
        <w:rPr>
          <w:rFonts w:ascii="Arial" w:hAnsi="Arial" w:cs="Arial"/>
          <w:b/>
          <w:bCs/>
        </w:rPr>
        <w:t xml:space="preserve">TLS </w:t>
      </w:r>
      <w:proofErr w:type="spellStart"/>
      <w:r w:rsidRPr="00B60F74">
        <w:rPr>
          <w:rFonts w:ascii="Arial" w:hAnsi="Arial" w:cs="Arial"/>
          <w:b/>
          <w:bCs/>
        </w:rPr>
        <w:t>cipher</w:t>
      </w:r>
      <w:proofErr w:type="spellEnd"/>
      <w:r w:rsidRPr="00B60F74">
        <w:rPr>
          <w:rFonts w:ascii="Arial" w:hAnsi="Arial" w:cs="Arial"/>
          <w:b/>
          <w:bCs/>
        </w:rPr>
        <w:t xml:space="preserve"> </w:t>
      </w:r>
      <w:proofErr w:type="spellStart"/>
      <w:r w:rsidRPr="00B60F74">
        <w:rPr>
          <w:rFonts w:ascii="Arial" w:hAnsi="Arial" w:cs="Arial"/>
          <w:b/>
          <w:bCs/>
        </w:rPr>
        <w:t>suites</w:t>
      </w:r>
      <w:bookmarkEnd w:id="31"/>
      <w:proofErr w:type="spellEnd"/>
      <w:r w:rsidRPr="00B60F74">
        <w:rPr>
          <w:rFonts w:ascii="Arial" w:hAnsi="Arial" w:cs="Arial"/>
          <w:b/>
          <w:bCs/>
        </w:rPr>
        <w:t xml:space="preserve"> </w:t>
      </w:r>
    </w:p>
    <w:p w14:paraId="620568A7" w14:textId="77777777" w:rsidR="00D51606" w:rsidRPr="00B60F74" w:rsidRDefault="00D51606" w:rsidP="00B60F74">
      <w:pPr>
        <w:pStyle w:val="Bezmezer"/>
        <w:numPr>
          <w:ilvl w:val="0"/>
          <w:numId w:val="47"/>
        </w:numPr>
        <w:jc w:val="both"/>
        <w:rPr>
          <w:rFonts w:ascii="Arial" w:hAnsi="Arial" w:cs="Arial"/>
          <w:b/>
        </w:rPr>
      </w:pPr>
      <w:r w:rsidRPr="00B60F74">
        <w:rPr>
          <w:rFonts w:ascii="Arial" w:hAnsi="Arial" w:cs="Arial"/>
          <w:b/>
        </w:rPr>
        <w:t xml:space="preserve">Doporučené </w:t>
      </w:r>
      <w:proofErr w:type="spellStart"/>
      <w:r w:rsidRPr="00B60F74">
        <w:rPr>
          <w:rFonts w:ascii="Arial" w:hAnsi="Arial" w:cs="Arial"/>
          <w:b/>
        </w:rPr>
        <w:t>cipher</w:t>
      </w:r>
      <w:proofErr w:type="spellEnd"/>
      <w:r w:rsidRPr="00B60F74">
        <w:rPr>
          <w:rFonts w:ascii="Arial" w:hAnsi="Arial" w:cs="Arial"/>
          <w:b/>
        </w:rPr>
        <w:t xml:space="preserve"> </w:t>
      </w:r>
      <w:proofErr w:type="spellStart"/>
      <w:r w:rsidRPr="00B60F74">
        <w:rPr>
          <w:rFonts w:ascii="Arial" w:hAnsi="Arial" w:cs="Arial"/>
          <w:b/>
        </w:rPr>
        <w:t>suites</w:t>
      </w:r>
      <w:proofErr w:type="spellEnd"/>
      <w:r w:rsidRPr="00B60F74">
        <w:rPr>
          <w:rFonts w:ascii="Arial" w:hAnsi="Arial" w:cs="Arial"/>
          <w:b/>
        </w:rPr>
        <w:t xml:space="preserve"> (v doporučeném pořadí), které naplňují výše zmíněné požadavky </w:t>
      </w:r>
    </w:p>
    <w:p w14:paraId="048CAC08" w14:textId="77777777" w:rsidR="00D51606" w:rsidRPr="00B60F74" w:rsidRDefault="00D51606" w:rsidP="00B60F74">
      <w:pPr>
        <w:pStyle w:val="Bezmezer"/>
        <w:numPr>
          <w:ilvl w:val="0"/>
          <w:numId w:val="47"/>
        </w:numPr>
        <w:jc w:val="both"/>
        <w:rPr>
          <w:rFonts w:ascii="Arial" w:hAnsi="Arial" w:cs="Arial"/>
          <w:b/>
        </w:rPr>
      </w:pPr>
      <w:r w:rsidRPr="00B60F74">
        <w:rPr>
          <w:rFonts w:ascii="Arial" w:hAnsi="Arial" w:cs="Arial"/>
          <w:b/>
        </w:rPr>
        <w:lastRenderedPageBreak/>
        <w:t xml:space="preserve">TLS1.3: </w:t>
      </w:r>
    </w:p>
    <w:p w14:paraId="23B06ED2"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TLS_AES_256_GCM_SHA384</w:t>
      </w:r>
    </w:p>
    <w:p w14:paraId="429845CE"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TLS_AES_128_GCM_SHA256</w:t>
      </w:r>
    </w:p>
    <w:p w14:paraId="66BACFAB"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TLS_CHACHA20_POLY1305_SHA256</w:t>
      </w:r>
    </w:p>
    <w:p w14:paraId="27BDB92D"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TLS_AES_128_CCM_SHA256</w:t>
      </w:r>
    </w:p>
    <w:p w14:paraId="3475B5F6" w14:textId="77777777" w:rsidR="00D51606" w:rsidRPr="00B60F74" w:rsidRDefault="00D51606" w:rsidP="00B60F74">
      <w:pPr>
        <w:pStyle w:val="Bezmezer"/>
        <w:numPr>
          <w:ilvl w:val="0"/>
          <w:numId w:val="47"/>
        </w:numPr>
        <w:jc w:val="both"/>
        <w:rPr>
          <w:rFonts w:ascii="Arial" w:hAnsi="Arial" w:cs="Arial"/>
          <w:b/>
        </w:rPr>
      </w:pPr>
      <w:r w:rsidRPr="00B60F74">
        <w:rPr>
          <w:rFonts w:ascii="Arial" w:hAnsi="Arial" w:cs="Arial"/>
          <w:b/>
        </w:rPr>
        <w:t xml:space="preserve">TLS1.2: </w:t>
      </w:r>
    </w:p>
    <w:p w14:paraId="22D26434"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 xml:space="preserve"> TLS_ECDHE_ECDSA_WITH_AES_256_GCM_SHA384</w:t>
      </w:r>
    </w:p>
    <w:p w14:paraId="7C5ADD74"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TLS_ECDHE_ECDSA_WITH_AES_128_GCM_SHA256</w:t>
      </w:r>
    </w:p>
    <w:p w14:paraId="44EE9EAE"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TLS_ECDHE_ECDSA_WITH_AES_256_CCM</w:t>
      </w:r>
    </w:p>
    <w:p w14:paraId="114A56A6"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TLS_ECDHE_ECDSA_WITH_AES_128_CCM</w:t>
      </w:r>
    </w:p>
    <w:p w14:paraId="6BEAE52F"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TLS_ECDHE_RSA_WITH_AES_256_GCM_SHA384</w:t>
      </w:r>
    </w:p>
    <w:p w14:paraId="2D6735D6"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TLS_ECDHE_RSA_WITH_AES_128_GCM_SHA256</w:t>
      </w:r>
    </w:p>
    <w:p w14:paraId="6B890CA9"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TLS_ECDHE_ECDSA_WITH_CHACHA20_POLY1305_SHA256</w:t>
      </w:r>
    </w:p>
    <w:p w14:paraId="03B798E6" w14:textId="77777777" w:rsidR="00D51606" w:rsidRPr="00B60F74" w:rsidRDefault="00D51606" w:rsidP="00B60F74">
      <w:pPr>
        <w:pStyle w:val="Bezmezer"/>
        <w:numPr>
          <w:ilvl w:val="1"/>
          <w:numId w:val="47"/>
        </w:numPr>
        <w:jc w:val="both"/>
        <w:rPr>
          <w:rFonts w:ascii="Arial" w:hAnsi="Arial" w:cs="Arial"/>
          <w:b/>
        </w:rPr>
      </w:pPr>
      <w:r w:rsidRPr="00B60F74">
        <w:rPr>
          <w:rFonts w:ascii="Arial" w:hAnsi="Arial" w:cs="Arial"/>
          <w:b/>
        </w:rPr>
        <w:t>TLS_ECDHE_RSA_WITH_CHACHA20_POLY1305_SHA256</w:t>
      </w:r>
    </w:p>
    <w:p w14:paraId="35715971" w14:textId="77777777" w:rsidR="00D51606" w:rsidRPr="00B60F74" w:rsidRDefault="00D51606" w:rsidP="00D51606">
      <w:pPr>
        <w:pStyle w:val="Bezmezer"/>
        <w:rPr>
          <w:rFonts w:ascii="Arial" w:hAnsi="Arial" w:cs="Arial"/>
          <w:b/>
        </w:rPr>
      </w:pPr>
    </w:p>
    <w:bookmarkEnd w:id="22"/>
    <w:bookmarkEnd w:id="24"/>
    <w:p w14:paraId="58C65FE4" w14:textId="4AF72B76" w:rsidR="00D51606" w:rsidRPr="00B60F74" w:rsidRDefault="00D51606">
      <w:pPr>
        <w:spacing w:after="0" w:line="240" w:lineRule="auto"/>
        <w:rPr>
          <w:rFonts w:ascii="Arial" w:hAnsi="Arial" w:cs="Arial"/>
          <w:b/>
        </w:rPr>
      </w:pPr>
    </w:p>
    <w:p w14:paraId="0E043F5F" w14:textId="7058E598" w:rsidR="00D51606" w:rsidRPr="00B60F74" w:rsidRDefault="00D51606" w:rsidP="00B60F74">
      <w:pPr>
        <w:spacing w:before="60"/>
        <w:jc w:val="both"/>
        <w:rPr>
          <w:rFonts w:ascii="Arial" w:hAnsi="Arial" w:cs="Arial"/>
          <w:b/>
          <w:sz w:val="24"/>
          <w:szCs w:val="24"/>
        </w:rPr>
      </w:pPr>
      <w:r w:rsidRPr="00B60F74">
        <w:rPr>
          <w:rFonts w:ascii="Arial" w:hAnsi="Arial" w:cs="Arial"/>
          <w:b/>
          <w:sz w:val="24"/>
          <w:szCs w:val="24"/>
        </w:rPr>
        <w:t xml:space="preserve">Příloha č. </w:t>
      </w:r>
      <w:r w:rsidR="0036556C" w:rsidRPr="00B60F74">
        <w:rPr>
          <w:rFonts w:ascii="Arial" w:hAnsi="Arial" w:cs="Arial"/>
          <w:b/>
          <w:sz w:val="24"/>
          <w:szCs w:val="24"/>
        </w:rPr>
        <w:t>2</w:t>
      </w:r>
      <w:r w:rsidRPr="00B60F74">
        <w:rPr>
          <w:rFonts w:ascii="Arial" w:hAnsi="Arial" w:cs="Arial"/>
          <w:b/>
          <w:sz w:val="24"/>
          <w:szCs w:val="24"/>
        </w:rPr>
        <w:t xml:space="preserve"> Požadavky a opatření pro zajištění bezpečnosti informací a</w:t>
      </w:r>
      <w:r w:rsidR="00B60F74">
        <w:rPr>
          <w:rFonts w:ascii="Arial" w:hAnsi="Arial" w:cs="Arial"/>
          <w:b/>
          <w:sz w:val="24"/>
          <w:szCs w:val="24"/>
        </w:rPr>
        <w:t> </w:t>
      </w:r>
      <w:r w:rsidRPr="00B60F74">
        <w:rPr>
          <w:rFonts w:ascii="Arial" w:hAnsi="Arial" w:cs="Arial"/>
          <w:b/>
          <w:sz w:val="24"/>
          <w:szCs w:val="24"/>
        </w:rPr>
        <w:t xml:space="preserve">informačních aktiv objednatele (varianta 2) </w:t>
      </w:r>
    </w:p>
    <w:p w14:paraId="1717938D" w14:textId="77777777" w:rsidR="00D51606" w:rsidRPr="00B60F74" w:rsidRDefault="00D51606" w:rsidP="00D51606">
      <w:pPr>
        <w:pStyle w:val="Odstavecseseznamem"/>
        <w:spacing w:before="60" w:after="0" w:line="240" w:lineRule="auto"/>
        <w:ind w:left="426"/>
        <w:jc w:val="both"/>
        <w:rPr>
          <w:rFonts w:ascii="Arial" w:hAnsi="Arial" w:cs="Arial"/>
        </w:rPr>
      </w:pPr>
    </w:p>
    <w:p w14:paraId="7E845253" w14:textId="77777777" w:rsidR="00D51606" w:rsidRPr="00B60F74" w:rsidRDefault="00D51606" w:rsidP="00B60F74">
      <w:pPr>
        <w:spacing w:before="60"/>
        <w:jc w:val="both"/>
        <w:rPr>
          <w:rFonts w:ascii="Arial" w:hAnsi="Arial" w:cs="Arial"/>
          <w:bCs/>
        </w:rPr>
      </w:pPr>
      <w:r w:rsidRPr="00B60F74">
        <w:rPr>
          <w:rFonts w:ascii="Arial" w:hAnsi="Arial" w:cs="Arial"/>
          <w:bCs/>
        </w:rPr>
        <w:t xml:space="preserve">Zhotovitel se zavazuje naplnit tyto bezpečnostní požadavky v případě varianty 2 (tedy v případě instalace do datového centra zhotovitele): </w:t>
      </w:r>
    </w:p>
    <w:p w14:paraId="35572CA5" w14:textId="77777777" w:rsidR="00D51606" w:rsidRPr="00B60F74" w:rsidRDefault="00D51606" w:rsidP="00B60F74">
      <w:pPr>
        <w:spacing w:before="60" w:after="0" w:line="240" w:lineRule="auto"/>
        <w:jc w:val="both"/>
        <w:rPr>
          <w:rFonts w:ascii="Arial" w:hAnsi="Arial" w:cs="Arial"/>
          <w:b/>
        </w:rPr>
      </w:pPr>
    </w:p>
    <w:p w14:paraId="6C587E65"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eastAsia="Times New Roman" w:hAnsi="Arial" w:cs="Arial"/>
          <w:lang w:eastAsia="cs-CZ"/>
        </w:rPr>
        <w:t xml:space="preserve">Bezpečnostní HTTP hlavičky – dílo dosáhne minimálně skóre A v testu bezpečnostních hlaviček, který bude proveden online nástrojem na adrese: </w:t>
      </w:r>
      <w:hyperlink r:id="rId11" w:history="1">
        <w:r w:rsidRPr="00B60F74">
          <w:rPr>
            <w:rStyle w:val="Hypertextovodkaz"/>
            <w:rFonts w:ascii="Arial" w:eastAsia="Times New Roman" w:hAnsi="Arial" w:cs="Arial"/>
            <w:lang w:eastAsia="cs-CZ"/>
          </w:rPr>
          <w:t>https://securityheaders.com/</w:t>
        </w:r>
      </w:hyperlink>
      <w:r w:rsidRPr="00B60F74">
        <w:rPr>
          <w:rFonts w:ascii="Arial" w:eastAsia="Times New Roman" w:hAnsi="Arial" w:cs="Arial"/>
          <w:lang w:eastAsia="cs-CZ"/>
        </w:rPr>
        <w:t xml:space="preserve"> </w:t>
      </w:r>
    </w:p>
    <w:p w14:paraId="19F5DB56"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eastAsia="Times New Roman" w:hAnsi="Arial" w:cs="Arial"/>
          <w:lang w:eastAsia="cs-CZ"/>
        </w:rPr>
        <w:t xml:space="preserve">TLS konfigurace – budou použity pouze protokoly TLS1.2 a vyšší, přičemž dílo dosáhne minimálně skóre A v testu TLS konfigurace, který bude proveden online nástrojem na adrese: </w:t>
      </w:r>
      <w:hyperlink r:id="rId12" w:history="1">
        <w:r w:rsidRPr="00B60F74">
          <w:rPr>
            <w:rStyle w:val="Hypertextovodkaz"/>
            <w:rFonts w:ascii="Arial" w:eastAsia="Times New Roman" w:hAnsi="Arial" w:cs="Arial"/>
            <w:lang w:eastAsia="cs-CZ"/>
          </w:rPr>
          <w:t>https://www.ssllabs.com/ssltest/index.html</w:t>
        </w:r>
      </w:hyperlink>
      <w:r w:rsidRPr="00B60F74">
        <w:rPr>
          <w:rFonts w:ascii="Arial" w:eastAsia="Times New Roman" w:hAnsi="Arial" w:cs="Arial"/>
          <w:lang w:eastAsia="cs-CZ"/>
        </w:rPr>
        <w:t xml:space="preserve"> </w:t>
      </w:r>
    </w:p>
    <w:p w14:paraId="07EC226D"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eastAsia="Times New Roman" w:hAnsi="Arial" w:cs="Arial"/>
          <w:lang w:eastAsia="cs-CZ"/>
        </w:rPr>
        <w:t xml:space="preserve">Systémový TLS certifikát bude vydán důvěryhodnou certifikační autoritou. </w:t>
      </w:r>
    </w:p>
    <w:p w14:paraId="2E44CF28"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eastAsia="Times New Roman" w:hAnsi="Arial" w:cs="Arial"/>
          <w:lang w:eastAsia="cs-CZ"/>
        </w:rPr>
        <w:t xml:space="preserve">Dílo bude zabezpečeno proti neoprávněnému přístupu. </w:t>
      </w:r>
    </w:p>
    <w:p w14:paraId="20CBEF46"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eastAsia="Times New Roman" w:hAnsi="Arial" w:cs="Arial"/>
          <w:lang w:eastAsia="cs-CZ"/>
        </w:rPr>
        <w:t xml:space="preserve">Operační systémy a ostatní SW komponenty, na nichž je dílo závislé, budou pravidelně aktualizovány a to tak, aby neobsahovaly bezpečnostní zranitelnosti či jiné SW chyby. </w:t>
      </w:r>
    </w:p>
    <w:p w14:paraId="4AA71DAE"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eastAsia="Times New Roman" w:hAnsi="Arial" w:cs="Arial"/>
          <w:lang w:eastAsia="cs-CZ"/>
        </w:rPr>
        <w:t xml:space="preserve">Auditní stopa a logy díla budou uchovávány a pravidelně vyhodnocovány. </w:t>
      </w:r>
    </w:p>
    <w:p w14:paraId="082A8078"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hAnsi="Arial" w:cs="Arial"/>
        </w:rPr>
        <w:t xml:space="preserve">Zhotovitel je povinen objednateli hlásit veškeré kybernetické bezpečnostní incidenty, které by mohli mít nějakou souvislost s dílem. </w:t>
      </w:r>
    </w:p>
    <w:p w14:paraId="618F306B" w14:textId="77777777" w:rsidR="00D51606" w:rsidRPr="00B60F74" w:rsidRDefault="00D51606" w:rsidP="00B60F74">
      <w:pPr>
        <w:pStyle w:val="Odstavecseseznamem"/>
        <w:numPr>
          <w:ilvl w:val="0"/>
          <w:numId w:val="12"/>
        </w:numPr>
        <w:spacing w:before="60" w:after="0" w:line="240" w:lineRule="auto"/>
        <w:ind w:left="426" w:hanging="426"/>
        <w:jc w:val="both"/>
        <w:rPr>
          <w:rFonts w:ascii="Arial" w:eastAsia="Times New Roman" w:hAnsi="Arial" w:cs="Arial"/>
          <w:lang w:eastAsia="cs-CZ"/>
        </w:rPr>
      </w:pPr>
      <w:r w:rsidRPr="00B60F74">
        <w:rPr>
          <w:rFonts w:ascii="Arial" w:hAnsi="Arial" w:cs="Arial"/>
        </w:rPr>
        <w:t xml:space="preserve">Pro servisní/administrátorský přístup zhotovitele k dílu budou použity pouze pojmenované a řádně zabezpečené účty zhotovitele. </w:t>
      </w:r>
    </w:p>
    <w:p w14:paraId="6F1A134C" w14:textId="77777777" w:rsidR="008A3E64" w:rsidRPr="00B60F74" w:rsidRDefault="008A3E64" w:rsidP="000E0B8C">
      <w:pPr>
        <w:spacing w:after="0" w:line="240" w:lineRule="auto"/>
        <w:textAlignment w:val="center"/>
        <w:rPr>
          <w:rFonts w:ascii="Arial" w:eastAsia="Times New Roman" w:hAnsi="Arial" w:cs="Arial"/>
          <w:lang w:eastAsia="cs-CZ"/>
        </w:rPr>
      </w:pPr>
    </w:p>
    <w:sectPr w:rsidR="008A3E64" w:rsidRPr="00B60F74" w:rsidSect="0088772C">
      <w:footerReference w:type="default" r:id="rId13"/>
      <w:headerReference w:type="first" r:id="rId14"/>
      <w:footerReference w:type="first" r:id="rId15"/>
      <w:pgSz w:w="11906" w:h="16838"/>
      <w:pgMar w:top="1417" w:right="141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E4A96D" w16cex:dateUtc="2025-07-15T08:30:00Z"/>
  <w16cex:commentExtensible w16cex:durableId="35295608" w16cex:dateUtc="2025-07-15T08:37:00Z"/>
  <w16cex:commentExtensible w16cex:durableId="2C5B7EE9" w16cex:dateUtc="2025-07-15T09:11:00Z"/>
  <w16cex:commentExtensible w16cex:durableId="699358D1" w16cex:dateUtc="2025-07-16T07:59:00Z"/>
  <w16cex:commentExtensible w16cex:durableId="2BA5AF55" w16cex:dateUtc="2025-07-15T10:03:00Z"/>
  <w16cex:commentExtensible w16cex:durableId="56C70C97" w16cex:dateUtc="2025-07-15T10:04:00Z"/>
  <w16cex:commentExtensible w16cex:durableId="0E8F7CA2" w16cex:dateUtc="2025-07-16T08:01:00Z"/>
  <w16cex:commentExtensible w16cex:durableId="6ADF9AAF" w16cex:dateUtc="2025-07-16T08:02:00Z"/>
  <w16cex:commentExtensible w16cex:durableId="2637C4AC" w16cex:dateUtc="2025-07-16T08:03:00Z"/>
  <w16cex:commentExtensible w16cex:durableId="768B2846" w16cex:dateUtc="2025-07-16T08:24:00Z"/>
  <w16cex:commentExtensible w16cex:durableId="07CFFD2F" w16cex:dateUtc="2025-07-16T08:06:00Z"/>
  <w16cex:commentExtensible w16cex:durableId="52DAE99A" w16cex:dateUtc="2025-07-16T08:07:00Z"/>
  <w16cex:commentExtensible w16cex:durableId="7966C6BC" w16cex:dateUtc="2025-07-16T08:21:00Z"/>
  <w16cex:commentExtensible w16cex:durableId="349310A3" w16cex:dateUtc="2025-07-16T08:24:00Z"/>
  <w16cex:commentExtensible w16cex:durableId="5F1F75E8" w16cex:dateUtc="2025-07-16T0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08C836" w16cid:durableId="3408C836"/>
  <w16cid:commentId w16cid:paraId="5AFD567E" w16cid:durableId="5AFD567E"/>
  <w16cid:commentId w16cid:paraId="56081ED2" w16cid:durableId="37E4A96D"/>
  <w16cid:commentId w16cid:paraId="2F98EA54" w16cid:durableId="2F98EA54"/>
  <w16cid:commentId w16cid:paraId="04D6613B" w16cid:durableId="35295608"/>
  <w16cid:commentId w16cid:paraId="4FF5A0F3" w16cid:durableId="4FF5A0F3"/>
  <w16cid:commentId w16cid:paraId="7850DFF5" w16cid:durableId="2C5B7EE9"/>
  <w16cid:commentId w16cid:paraId="4267C9D1" w16cid:durableId="4267C9D1"/>
  <w16cid:commentId w16cid:paraId="1DEABDB0" w16cid:durableId="699358D1"/>
  <w16cid:commentId w16cid:paraId="36A7CD16" w16cid:durableId="36A7CD16"/>
  <w16cid:commentId w16cid:paraId="4DFC0D5C" w16cid:durableId="2BA5AF55"/>
  <w16cid:commentId w16cid:paraId="30D802DB" w16cid:durableId="56C70C97"/>
  <w16cid:commentId w16cid:paraId="68DE106A" w16cid:durableId="68DE106A"/>
  <w16cid:commentId w16cid:paraId="2D48C181" w16cid:durableId="0E8F7CA2"/>
  <w16cid:commentId w16cid:paraId="4AF0471A" w16cid:durableId="6ADF9AAF"/>
  <w16cid:commentId w16cid:paraId="27F3CB4C" w16cid:durableId="2637C4AC"/>
  <w16cid:commentId w16cid:paraId="554E92C6" w16cid:durableId="768B2846"/>
  <w16cid:commentId w16cid:paraId="2FC747BF" w16cid:durableId="07CFFD2F"/>
  <w16cid:commentId w16cid:paraId="477819B3" w16cid:durableId="477819B3"/>
  <w16cid:commentId w16cid:paraId="0865CD52" w16cid:durableId="52DAE99A"/>
  <w16cid:commentId w16cid:paraId="0BF99DD6" w16cid:durableId="0BF99DD6"/>
  <w16cid:commentId w16cid:paraId="1856F444" w16cid:durableId="7966C6BC"/>
  <w16cid:commentId w16cid:paraId="7081CDB9" w16cid:durableId="7081CDB9"/>
  <w16cid:commentId w16cid:paraId="2049ED80" w16cid:durableId="349310A3"/>
  <w16cid:commentId w16cid:paraId="3D35F741" w16cid:durableId="3D35F741"/>
  <w16cid:commentId w16cid:paraId="32AE3147" w16cid:durableId="5F1F75E8"/>
  <w16cid:commentId w16cid:paraId="7FEF5A8F" w16cid:durableId="7FEF5A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856DB" w14:textId="77777777" w:rsidR="00850036" w:rsidRDefault="00850036" w:rsidP="00B01175">
      <w:pPr>
        <w:spacing w:after="0" w:line="240" w:lineRule="auto"/>
      </w:pPr>
      <w:r>
        <w:separator/>
      </w:r>
    </w:p>
  </w:endnote>
  <w:endnote w:type="continuationSeparator" w:id="0">
    <w:p w14:paraId="77C1D582" w14:textId="77777777" w:rsidR="00850036" w:rsidRDefault="00850036" w:rsidP="00B0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2EF62" w14:textId="5A19EDB3" w:rsidR="00B204FE" w:rsidRPr="00C6423E" w:rsidRDefault="00B204FE">
    <w:pPr>
      <w:pStyle w:val="Zpat"/>
      <w:jc w:val="center"/>
    </w:pPr>
    <w:r w:rsidRPr="00C6423E">
      <w:rPr>
        <w:rFonts w:cs="Arial"/>
        <w:sz w:val="20"/>
        <w:szCs w:val="20"/>
      </w:rPr>
      <w:t xml:space="preserve">Stránka </w:t>
    </w:r>
    <w:r w:rsidRPr="00C6423E">
      <w:rPr>
        <w:rFonts w:cs="Arial"/>
        <w:b/>
        <w:sz w:val="20"/>
        <w:szCs w:val="20"/>
      </w:rPr>
      <w:fldChar w:fldCharType="begin"/>
    </w:r>
    <w:r w:rsidRPr="00C6423E">
      <w:rPr>
        <w:rFonts w:cs="Arial"/>
        <w:b/>
        <w:sz w:val="20"/>
        <w:szCs w:val="20"/>
      </w:rPr>
      <w:instrText>PAGE</w:instrText>
    </w:r>
    <w:r w:rsidRPr="00C6423E">
      <w:rPr>
        <w:rFonts w:cs="Arial"/>
        <w:b/>
        <w:sz w:val="20"/>
        <w:szCs w:val="20"/>
      </w:rPr>
      <w:fldChar w:fldCharType="separate"/>
    </w:r>
    <w:r w:rsidR="00B90420">
      <w:rPr>
        <w:rFonts w:cs="Arial"/>
        <w:b/>
        <w:noProof/>
        <w:sz w:val="20"/>
        <w:szCs w:val="20"/>
      </w:rPr>
      <w:t>14</w:t>
    </w:r>
    <w:r w:rsidRPr="00C6423E">
      <w:rPr>
        <w:rFonts w:cs="Arial"/>
        <w:b/>
        <w:sz w:val="20"/>
        <w:szCs w:val="20"/>
      </w:rPr>
      <w:fldChar w:fldCharType="end"/>
    </w:r>
    <w:r w:rsidRPr="00C6423E">
      <w:rPr>
        <w:rFonts w:cs="Arial"/>
        <w:sz w:val="20"/>
        <w:szCs w:val="20"/>
      </w:rPr>
      <w:t xml:space="preserve"> z </w:t>
    </w:r>
    <w:r w:rsidRPr="00C6423E">
      <w:rPr>
        <w:rFonts w:cs="Arial"/>
        <w:b/>
        <w:sz w:val="20"/>
        <w:szCs w:val="20"/>
      </w:rPr>
      <w:fldChar w:fldCharType="begin"/>
    </w:r>
    <w:r w:rsidRPr="00C6423E">
      <w:rPr>
        <w:rFonts w:cs="Arial"/>
        <w:b/>
        <w:sz w:val="20"/>
        <w:szCs w:val="20"/>
      </w:rPr>
      <w:instrText>NUMPAGES</w:instrText>
    </w:r>
    <w:r w:rsidRPr="00C6423E">
      <w:rPr>
        <w:rFonts w:cs="Arial"/>
        <w:b/>
        <w:sz w:val="20"/>
        <w:szCs w:val="20"/>
      </w:rPr>
      <w:fldChar w:fldCharType="separate"/>
    </w:r>
    <w:r w:rsidR="00B90420">
      <w:rPr>
        <w:rFonts w:cs="Arial"/>
        <w:b/>
        <w:noProof/>
        <w:sz w:val="20"/>
        <w:szCs w:val="20"/>
      </w:rPr>
      <w:t>14</w:t>
    </w:r>
    <w:r w:rsidRPr="00C6423E">
      <w:rPr>
        <w:rFonts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9085" w14:textId="2BDA8AC8" w:rsidR="00B204FE" w:rsidRDefault="00B204FE" w:rsidP="0088772C">
    <w:pPr>
      <w:pStyle w:val="Zpat"/>
      <w:jc w:val="center"/>
    </w:pPr>
    <w:r w:rsidRPr="00C6423E">
      <w:rPr>
        <w:rFonts w:cs="Arial"/>
        <w:sz w:val="20"/>
        <w:szCs w:val="20"/>
      </w:rPr>
      <w:t xml:space="preserve">Stránka </w:t>
    </w:r>
    <w:r w:rsidRPr="00C6423E">
      <w:rPr>
        <w:rFonts w:cs="Arial"/>
        <w:b/>
        <w:sz w:val="20"/>
        <w:szCs w:val="20"/>
      </w:rPr>
      <w:fldChar w:fldCharType="begin"/>
    </w:r>
    <w:r w:rsidRPr="00C6423E">
      <w:rPr>
        <w:rFonts w:cs="Arial"/>
        <w:b/>
        <w:sz w:val="20"/>
        <w:szCs w:val="20"/>
      </w:rPr>
      <w:instrText>PAGE</w:instrText>
    </w:r>
    <w:r w:rsidRPr="00C6423E">
      <w:rPr>
        <w:rFonts w:cs="Arial"/>
        <w:b/>
        <w:sz w:val="20"/>
        <w:szCs w:val="20"/>
      </w:rPr>
      <w:fldChar w:fldCharType="separate"/>
    </w:r>
    <w:r w:rsidR="008F1A75">
      <w:rPr>
        <w:rFonts w:cs="Arial"/>
        <w:b/>
        <w:noProof/>
        <w:sz w:val="20"/>
        <w:szCs w:val="20"/>
      </w:rPr>
      <w:t>1</w:t>
    </w:r>
    <w:r w:rsidRPr="00C6423E">
      <w:rPr>
        <w:rFonts w:cs="Arial"/>
        <w:b/>
        <w:sz w:val="20"/>
        <w:szCs w:val="20"/>
      </w:rPr>
      <w:fldChar w:fldCharType="end"/>
    </w:r>
    <w:r w:rsidRPr="00C6423E">
      <w:rPr>
        <w:rFonts w:cs="Arial"/>
        <w:sz w:val="20"/>
        <w:szCs w:val="20"/>
      </w:rPr>
      <w:t xml:space="preserve"> z </w:t>
    </w:r>
    <w:r w:rsidRPr="00C6423E">
      <w:rPr>
        <w:rFonts w:cs="Arial"/>
        <w:b/>
        <w:sz w:val="20"/>
        <w:szCs w:val="20"/>
      </w:rPr>
      <w:fldChar w:fldCharType="begin"/>
    </w:r>
    <w:r w:rsidRPr="00C6423E">
      <w:rPr>
        <w:rFonts w:cs="Arial"/>
        <w:b/>
        <w:sz w:val="20"/>
        <w:szCs w:val="20"/>
      </w:rPr>
      <w:instrText>NUMPAGES</w:instrText>
    </w:r>
    <w:r w:rsidRPr="00C6423E">
      <w:rPr>
        <w:rFonts w:cs="Arial"/>
        <w:b/>
        <w:sz w:val="20"/>
        <w:szCs w:val="20"/>
      </w:rPr>
      <w:fldChar w:fldCharType="separate"/>
    </w:r>
    <w:r w:rsidR="008F1A75">
      <w:rPr>
        <w:rFonts w:cs="Arial"/>
        <w:b/>
        <w:noProof/>
        <w:sz w:val="20"/>
        <w:szCs w:val="20"/>
      </w:rPr>
      <w:t>14</w:t>
    </w:r>
    <w:r w:rsidRPr="00C6423E">
      <w:rPr>
        <w:rFonts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DFE7A" w14:textId="77777777" w:rsidR="00850036" w:rsidRDefault="00850036" w:rsidP="00B01175">
      <w:pPr>
        <w:spacing w:after="0" w:line="240" w:lineRule="auto"/>
      </w:pPr>
      <w:r>
        <w:separator/>
      </w:r>
    </w:p>
  </w:footnote>
  <w:footnote w:type="continuationSeparator" w:id="0">
    <w:p w14:paraId="79C138C6" w14:textId="77777777" w:rsidR="00850036" w:rsidRDefault="00850036" w:rsidP="00B01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D2EDA" w14:textId="77777777" w:rsidR="00B204FE" w:rsidRDefault="00B204FE" w:rsidP="00751129">
    <w:pPr>
      <w:pStyle w:val="Zhlav"/>
      <w:spacing w:after="0" w:line="240" w:lineRule="auto"/>
      <w:rPr>
        <w:rFonts w:ascii="Arial" w:hAnsi="Arial" w:cs="Arial"/>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5A94"/>
    <w:multiLevelType w:val="multilevel"/>
    <w:tmpl w:val="143A4E4C"/>
    <w:styleLink w:val="Styl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2A77563"/>
    <w:multiLevelType w:val="hybridMultilevel"/>
    <w:tmpl w:val="9F784B0C"/>
    <w:lvl w:ilvl="0" w:tplc="6CD6EB9E">
      <w:start w:val="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6900C8"/>
    <w:multiLevelType w:val="multilevel"/>
    <w:tmpl w:val="49825CA4"/>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none"/>
      <w:lvlText w:val="3.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3" w15:restartNumberingAfterBreak="0">
    <w:nsid w:val="053A2F52"/>
    <w:multiLevelType w:val="multilevel"/>
    <w:tmpl w:val="B882FC66"/>
    <w:numStyleLink w:val="Styl5"/>
  </w:abstractNum>
  <w:abstractNum w:abstractNumId="4" w15:restartNumberingAfterBreak="0">
    <w:nsid w:val="08457E98"/>
    <w:multiLevelType w:val="hybridMultilevel"/>
    <w:tmpl w:val="3FCE4D1C"/>
    <w:lvl w:ilvl="0" w:tplc="EE26D274">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BF3231"/>
    <w:multiLevelType w:val="hybridMultilevel"/>
    <w:tmpl w:val="806635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9D4B8D"/>
    <w:multiLevelType w:val="multilevel"/>
    <w:tmpl w:val="0BAC206C"/>
    <w:name w:val="Outline3"/>
    <w:lvl w:ilvl="0">
      <w:start w:val="1"/>
      <w:numFmt w:val="none"/>
      <w:suff w:val="nothing"/>
      <w:lvlText w:val=""/>
      <w:lvlJc w:val="left"/>
      <w:pPr>
        <w:ind w:left="0" w:firstLine="0"/>
      </w:pPr>
      <w:rPr>
        <w:rFonts w:cs="Times New Roman" w:hint="default"/>
      </w:rPr>
    </w:lvl>
    <w:lvl w:ilvl="1">
      <w:start w:val="1"/>
      <w:numFmt w:val="upperRoman"/>
      <w:suff w:val="space"/>
      <w:lvlText w:val="%2."/>
      <w:lvlJc w:val="right"/>
      <w:pPr>
        <w:ind w:left="3119" w:firstLine="0"/>
      </w:pPr>
      <w:rPr>
        <w:rFonts w:hint="default"/>
        <w:sz w:val="22"/>
        <w:szCs w:val="22"/>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7" w15:restartNumberingAfterBreak="0">
    <w:nsid w:val="1B2C1489"/>
    <w:multiLevelType w:val="multilevel"/>
    <w:tmpl w:val="6C9048CC"/>
    <w:numStyleLink w:val="Styl1"/>
  </w:abstractNum>
  <w:abstractNum w:abstractNumId="8" w15:restartNumberingAfterBreak="0">
    <w:nsid w:val="1BB17F67"/>
    <w:multiLevelType w:val="hybridMultilevel"/>
    <w:tmpl w:val="63F4FC92"/>
    <w:lvl w:ilvl="0" w:tplc="B9E2B2F8">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F6409CB"/>
    <w:multiLevelType w:val="multilevel"/>
    <w:tmpl w:val="36BADB0C"/>
    <w:lvl w:ilvl="0">
      <w:start w:val="5"/>
      <w:numFmt w:val="decimal"/>
      <w:lvlText w:val="%1"/>
      <w:lvlJc w:val="left"/>
      <w:pPr>
        <w:ind w:left="360" w:hanging="360"/>
      </w:pPr>
      <w:rPr>
        <w:rFonts w:hint="default"/>
        <w:b/>
        <w:i/>
      </w:rPr>
    </w:lvl>
    <w:lvl w:ilvl="1">
      <w:start w:val="1"/>
      <w:numFmt w:val="decimal"/>
      <w:lvlText w:val="%1.%2"/>
      <w:lvlJc w:val="left"/>
      <w:pPr>
        <w:ind w:left="1080" w:hanging="360"/>
      </w:pPr>
      <w:rPr>
        <w:rFonts w:hint="default"/>
        <w:b w:val="0"/>
        <w:i w:val="0"/>
      </w:rPr>
    </w:lvl>
    <w:lvl w:ilvl="2">
      <w:start w:val="1"/>
      <w:numFmt w:val="lowerLetter"/>
      <w:lvlText w:val="%3)"/>
      <w:lvlJc w:val="left"/>
      <w:pPr>
        <w:ind w:left="2160" w:hanging="720"/>
      </w:pPr>
      <w:rPr>
        <w:rFonts w:hint="default"/>
        <w:b w:val="0"/>
        <w:i w:val="0"/>
      </w:rPr>
    </w:lvl>
    <w:lvl w:ilvl="3">
      <w:start w:val="1"/>
      <w:numFmt w:val="bullet"/>
      <w:lvlText w:val=""/>
      <w:lvlJc w:val="left"/>
      <w:pPr>
        <w:ind w:left="2880" w:hanging="720"/>
      </w:pPr>
      <w:rPr>
        <w:rFonts w:ascii="Symbol" w:hAnsi="Symbol"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0" w15:restartNumberingAfterBreak="0">
    <w:nsid w:val="20964E97"/>
    <w:multiLevelType w:val="multilevel"/>
    <w:tmpl w:val="6C9048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E67860"/>
    <w:multiLevelType w:val="multilevel"/>
    <w:tmpl w:val="BF8E5960"/>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4C435A5"/>
    <w:multiLevelType w:val="hybridMultilevel"/>
    <w:tmpl w:val="CDEC71FC"/>
    <w:lvl w:ilvl="0" w:tplc="631A6DB8">
      <w:start w:val="7"/>
      <w:numFmt w:val="bullet"/>
      <w:lvlText w:val="-"/>
      <w:lvlJc w:val="left"/>
      <w:pPr>
        <w:ind w:left="720" w:hanging="360"/>
      </w:pPr>
      <w:rPr>
        <w:rFonts w:ascii="Calibri" w:eastAsia="Times New Roman"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5DD5652"/>
    <w:multiLevelType w:val="multilevel"/>
    <w:tmpl w:val="0854C046"/>
    <w:styleLink w:val="Styl3"/>
    <w:lvl w:ilvl="0">
      <w:start w:val="4"/>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14" w15:restartNumberingAfterBreak="0">
    <w:nsid w:val="28E34CF9"/>
    <w:multiLevelType w:val="hybridMultilevel"/>
    <w:tmpl w:val="82C67686"/>
    <w:lvl w:ilvl="0" w:tplc="EB78DA9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9845C95"/>
    <w:multiLevelType w:val="multilevel"/>
    <w:tmpl w:val="143A4E4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9B23AF7"/>
    <w:multiLevelType w:val="hybridMultilevel"/>
    <w:tmpl w:val="51D2786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524070"/>
    <w:multiLevelType w:val="multilevel"/>
    <w:tmpl w:val="ADD42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AB5C15"/>
    <w:multiLevelType w:val="multilevel"/>
    <w:tmpl w:val="A29225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A662DCB"/>
    <w:multiLevelType w:val="hybridMultilevel"/>
    <w:tmpl w:val="598E10A6"/>
    <w:lvl w:ilvl="0" w:tplc="D17ABD98">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0" w15:restartNumberingAfterBreak="0">
    <w:nsid w:val="3DD97C32"/>
    <w:multiLevelType w:val="hybridMultilevel"/>
    <w:tmpl w:val="7D26A8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0F2B0A"/>
    <w:multiLevelType w:val="multilevel"/>
    <w:tmpl w:val="961893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44B33A9"/>
    <w:multiLevelType w:val="hybridMultilevel"/>
    <w:tmpl w:val="20B66C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70473E"/>
    <w:multiLevelType w:val="multilevel"/>
    <w:tmpl w:val="0854C046"/>
    <w:numStyleLink w:val="Styl3"/>
  </w:abstractNum>
  <w:abstractNum w:abstractNumId="24" w15:restartNumberingAfterBreak="0">
    <w:nsid w:val="467651B7"/>
    <w:multiLevelType w:val="multilevel"/>
    <w:tmpl w:val="1F3A37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ED2D02"/>
    <w:multiLevelType w:val="multilevel"/>
    <w:tmpl w:val="9F6C5FD0"/>
    <w:lvl w:ilvl="0">
      <w:start w:val="4"/>
      <w:numFmt w:val="decimal"/>
      <w:lvlText w:val="%1"/>
      <w:lvlJc w:val="left"/>
      <w:pPr>
        <w:ind w:left="360" w:hanging="360"/>
      </w:pPr>
      <w:rPr>
        <w:rFonts w:hint="default"/>
        <w:b w:val="0"/>
        <w:i w:val="0"/>
      </w:rPr>
    </w:lvl>
    <w:lvl w:ilvl="1">
      <w:start w:val="1"/>
      <w:numFmt w:val="decimal"/>
      <w:lvlText w:val="%1.%2"/>
      <w:lvlJc w:val="left"/>
      <w:pPr>
        <w:ind w:left="1080" w:hanging="360"/>
      </w:pPr>
      <w:rPr>
        <w:rFonts w:hint="default"/>
        <w:b w:val="0"/>
        <w:i w:val="0"/>
      </w:rPr>
    </w:lvl>
    <w:lvl w:ilvl="2">
      <w:start w:val="1"/>
      <w:numFmt w:val="lowerLetter"/>
      <w:lvlText w:val="%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6" w15:restartNumberingAfterBreak="0">
    <w:nsid w:val="49033435"/>
    <w:multiLevelType w:val="multilevel"/>
    <w:tmpl w:val="41D2A7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20"/>
      <w:numFmt w:val="bullet"/>
      <w:lvlText w:val="-"/>
      <w:lvlJc w:val="left"/>
      <w:pPr>
        <w:ind w:left="2160" w:hanging="360"/>
      </w:pPr>
      <w:rPr>
        <w:rFonts w:ascii="Arial" w:eastAsia="Calibri" w:hAnsi="Arial" w:cs="Arial" w:hint="default"/>
        <w:b w:val="0"/>
        <w:i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C3677B0"/>
    <w:multiLevelType w:val="multilevel"/>
    <w:tmpl w:val="6D8CF9DC"/>
    <w:styleLink w:val="Styl2"/>
    <w:lvl w:ilvl="0">
      <w:start w:val="3"/>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8" w15:restartNumberingAfterBreak="0">
    <w:nsid w:val="4D97524E"/>
    <w:multiLevelType w:val="multilevel"/>
    <w:tmpl w:val="AC5846A6"/>
    <w:lvl w:ilvl="0">
      <w:start w:val="5"/>
      <w:numFmt w:val="decimal"/>
      <w:lvlText w:val="%1"/>
      <w:lvlJc w:val="left"/>
      <w:pPr>
        <w:ind w:left="360" w:hanging="360"/>
      </w:pPr>
      <w:rPr>
        <w:rFonts w:hint="default"/>
        <w:b/>
        <w:i/>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29" w15:restartNumberingAfterBreak="0">
    <w:nsid w:val="4DAC7868"/>
    <w:multiLevelType w:val="hybridMultilevel"/>
    <w:tmpl w:val="0C5C8EA8"/>
    <w:lvl w:ilvl="0" w:tplc="38F0AE92">
      <w:start w:val="1"/>
      <w:numFmt w:val="decimal"/>
      <w:lvlText w:val="%1)"/>
      <w:lvlJc w:val="left"/>
      <w:pPr>
        <w:ind w:left="1020" w:hanging="360"/>
      </w:pPr>
    </w:lvl>
    <w:lvl w:ilvl="1" w:tplc="A1F00DB6">
      <w:start w:val="1"/>
      <w:numFmt w:val="decimal"/>
      <w:lvlText w:val="%2)"/>
      <w:lvlJc w:val="left"/>
      <w:pPr>
        <w:ind w:left="1020" w:hanging="360"/>
      </w:pPr>
    </w:lvl>
    <w:lvl w:ilvl="2" w:tplc="7272ECAC">
      <w:start w:val="1"/>
      <w:numFmt w:val="decimal"/>
      <w:lvlText w:val="%3)"/>
      <w:lvlJc w:val="left"/>
      <w:pPr>
        <w:ind w:left="1020" w:hanging="360"/>
      </w:pPr>
    </w:lvl>
    <w:lvl w:ilvl="3" w:tplc="482C4AEC">
      <w:start w:val="1"/>
      <w:numFmt w:val="decimal"/>
      <w:lvlText w:val="%4)"/>
      <w:lvlJc w:val="left"/>
      <w:pPr>
        <w:ind w:left="1020" w:hanging="360"/>
      </w:pPr>
    </w:lvl>
    <w:lvl w:ilvl="4" w:tplc="9D1249A4">
      <w:start w:val="1"/>
      <w:numFmt w:val="decimal"/>
      <w:lvlText w:val="%5)"/>
      <w:lvlJc w:val="left"/>
      <w:pPr>
        <w:ind w:left="1020" w:hanging="360"/>
      </w:pPr>
    </w:lvl>
    <w:lvl w:ilvl="5" w:tplc="66706A28">
      <w:start w:val="1"/>
      <w:numFmt w:val="decimal"/>
      <w:lvlText w:val="%6)"/>
      <w:lvlJc w:val="left"/>
      <w:pPr>
        <w:ind w:left="1020" w:hanging="360"/>
      </w:pPr>
    </w:lvl>
    <w:lvl w:ilvl="6" w:tplc="0DC23DA2">
      <w:start w:val="1"/>
      <w:numFmt w:val="decimal"/>
      <w:lvlText w:val="%7)"/>
      <w:lvlJc w:val="left"/>
      <w:pPr>
        <w:ind w:left="1020" w:hanging="360"/>
      </w:pPr>
    </w:lvl>
    <w:lvl w:ilvl="7" w:tplc="F9583BCC">
      <w:start w:val="1"/>
      <w:numFmt w:val="decimal"/>
      <w:lvlText w:val="%8)"/>
      <w:lvlJc w:val="left"/>
      <w:pPr>
        <w:ind w:left="1020" w:hanging="360"/>
      </w:pPr>
    </w:lvl>
    <w:lvl w:ilvl="8" w:tplc="86D40ADC">
      <w:start w:val="1"/>
      <w:numFmt w:val="decimal"/>
      <w:lvlText w:val="%9)"/>
      <w:lvlJc w:val="left"/>
      <w:pPr>
        <w:ind w:left="1020" w:hanging="360"/>
      </w:pPr>
    </w:lvl>
  </w:abstractNum>
  <w:abstractNum w:abstractNumId="30" w15:restartNumberingAfterBreak="0">
    <w:nsid w:val="4FCA3DEB"/>
    <w:multiLevelType w:val="multilevel"/>
    <w:tmpl w:val="2F30C122"/>
    <w:styleLink w:val="WW8Num34"/>
    <w:lvl w:ilvl="0">
      <w:numFmt w:val="bullet"/>
      <w:lvlText w:val=""/>
      <w:lvlJc w:val="left"/>
      <w:rPr>
        <w:rFonts w:ascii="Symbol" w:hAnsi="Symbol" w:cs="Symbol"/>
        <w:sz w:val="20"/>
      </w:rPr>
    </w:lvl>
    <w:lvl w:ilvl="1">
      <w:numFmt w:val="bullet"/>
      <w:lvlText w:val="o"/>
      <w:lvlJc w:val="left"/>
      <w:rPr>
        <w:rFonts w:ascii="Courier New" w:hAnsi="Courier New" w:cs="Courier New"/>
        <w:sz w:val="20"/>
      </w:rPr>
    </w:lvl>
    <w:lvl w:ilvl="2">
      <w:numFmt w:val="bullet"/>
      <w:lvlText w:val=""/>
      <w:lvlJc w:val="left"/>
      <w:rPr>
        <w:rFonts w:ascii="Wingdings" w:hAnsi="Wingdings" w:cs="Wingdings"/>
        <w:sz w:val="20"/>
      </w:rPr>
    </w:lvl>
    <w:lvl w:ilvl="3">
      <w:numFmt w:val="bullet"/>
      <w:lvlText w:val=""/>
      <w:lvlJc w:val="left"/>
      <w:rPr>
        <w:rFonts w:ascii="Wingdings" w:hAnsi="Wingdings" w:cs="Wingdings"/>
        <w:sz w:val="20"/>
      </w:rPr>
    </w:lvl>
    <w:lvl w:ilvl="4">
      <w:numFmt w:val="bullet"/>
      <w:lvlText w:val=""/>
      <w:lvlJc w:val="left"/>
      <w:rPr>
        <w:rFonts w:ascii="Wingdings" w:hAnsi="Wingdings" w:cs="Wingdings"/>
        <w:sz w:val="20"/>
      </w:rPr>
    </w:lvl>
    <w:lvl w:ilvl="5">
      <w:numFmt w:val="bullet"/>
      <w:lvlText w:val=""/>
      <w:lvlJc w:val="left"/>
      <w:rPr>
        <w:rFonts w:ascii="Wingdings" w:hAnsi="Wingdings" w:cs="Wingdings"/>
        <w:sz w:val="20"/>
      </w:rPr>
    </w:lvl>
    <w:lvl w:ilvl="6">
      <w:numFmt w:val="bullet"/>
      <w:lvlText w:val=""/>
      <w:lvlJc w:val="left"/>
      <w:rPr>
        <w:rFonts w:ascii="Wingdings" w:hAnsi="Wingdings" w:cs="Wingdings"/>
        <w:sz w:val="20"/>
      </w:rPr>
    </w:lvl>
    <w:lvl w:ilvl="7">
      <w:numFmt w:val="bullet"/>
      <w:lvlText w:val=""/>
      <w:lvlJc w:val="left"/>
      <w:rPr>
        <w:rFonts w:ascii="Wingdings" w:hAnsi="Wingdings" w:cs="Wingdings"/>
        <w:sz w:val="20"/>
      </w:rPr>
    </w:lvl>
    <w:lvl w:ilvl="8">
      <w:numFmt w:val="bullet"/>
      <w:lvlText w:val=""/>
      <w:lvlJc w:val="left"/>
      <w:rPr>
        <w:rFonts w:ascii="Wingdings" w:hAnsi="Wingdings" w:cs="Wingdings"/>
        <w:sz w:val="20"/>
      </w:rPr>
    </w:lvl>
  </w:abstractNum>
  <w:abstractNum w:abstractNumId="31" w15:restartNumberingAfterBreak="0">
    <w:nsid w:val="5192226A"/>
    <w:multiLevelType w:val="hybridMultilevel"/>
    <w:tmpl w:val="E3DAA0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0E202C9"/>
    <w:multiLevelType w:val="multilevel"/>
    <w:tmpl w:val="003C70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577601C"/>
    <w:multiLevelType w:val="multilevel"/>
    <w:tmpl w:val="143A4E4C"/>
    <w:numStyleLink w:val="Styl4"/>
  </w:abstractNum>
  <w:abstractNum w:abstractNumId="34" w15:restartNumberingAfterBreak="0">
    <w:nsid w:val="670C714D"/>
    <w:multiLevelType w:val="hybridMultilevel"/>
    <w:tmpl w:val="B3DA49D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B1D02A96">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93B4A8A"/>
    <w:multiLevelType w:val="hybridMultilevel"/>
    <w:tmpl w:val="1AB04544"/>
    <w:lvl w:ilvl="0" w:tplc="5DC25FC2">
      <w:numFmt w:val="bullet"/>
      <w:lvlText w:val="-"/>
      <w:lvlJc w:val="left"/>
      <w:pPr>
        <w:ind w:left="717" w:hanging="360"/>
      </w:pPr>
      <w:rPr>
        <w:rFonts w:ascii="Arial" w:eastAsia="Times New Roman" w:hAnsi="Arial" w:cs="Arial" w:hint="default"/>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36" w15:restartNumberingAfterBreak="0">
    <w:nsid w:val="6A087A26"/>
    <w:multiLevelType w:val="multilevel"/>
    <w:tmpl w:val="B882FC66"/>
    <w:styleLink w:val="Styl5"/>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6B265021"/>
    <w:multiLevelType w:val="hybridMultilevel"/>
    <w:tmpl w:val="5BEE385C"/>
    <w:lvl w:ilvl="0" w:tplc="4D6465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39C756F"/>
    <w:multiLevelType w:val="multilevel"/>
    <w:tmpl w:val="36BADB0C"/>
    <w:lvl w:ilvl="0">
      <w:start w:val="5"/>
      <w:numFmt w:val="decimal"/>
      <w:lvlText w:val="%1"/>
      <w:lvlJc w:val="left"/>
      <w:pPr>
        <w:ind w:left="360" w:hanging="360"/>
      </w:pPr>
      <w:rPr>
        <w:rFonts w:hint="default"/>
        <w:b/>
        <w:i/>
      </w:rPr>
    </w:lvl>
    <w:lvl w:ilvl="1">
      <w:start w:val="1"/>
      <w:numFmt w:val="decimal"/>
      <w:lvlText w:val="%1.%2"/>
      <w:lvlJc w:val="left"/>
      <w:pPr>
        <w:ind w:left="1080" w:hanging="360"/>
      </w:pPr>
      <w:rPr>
        <w:rFonts w:hint="default"/>
        <w:b w:val="0"/>
        <w:i w:val="0"/>
      </w:rPr>
    </w:lvl>
    <w:lvl w:ilvl="2">
      <w:start w:val="1"/>
      <w:numFmt w:val="lowerLetter"/>
      <w:lvlText w:val="%3)"/>
      <w:lvlJc w:val="left"/>
      <w:pPr>
        <w:ind w:left="2160" w:hanging="720"/>
      </w:pPr>
      <w:rPr>
        <w:rFonts w:hint="default"/>
        <w:b w:val="0"/>
        <w:i w:val="0"/>
      </w:rPr>
    </w:lvl>
    <w:lvl w:ilvl="3">
      <w:start w:val="1"/>
      <w:numFmt w:val="bullet"/>
      <w:lvlText w:val=""/>
      <w:lvlJc w:val="left"/>
      <w:pPr>
        <w:ind w:left="2880" w:hanging="720"/>
      </w:pPr>
      <w:rPr>
        <w:rFonts w:ascii="Symbol" w:hAnsi="Symbol" w:hint="default"/>
        <w:b w:val="0"/>
        <w:i w:val="0"/>
      </w:rPr>
    </w:lvl>
    <w:lvl w:ilvl="4">
      <w:start w:val="1"/>
      <w:numFmt w:val="decimal"/>
      <w:lvlText w:val="%1.%2.%3.%4.%5"/>
      <w:lvlJc w:val="left"/>
      <w:pPr>
        <w:ind w:left="3960" w:hanging="1080"/>
      </w:pPr>
      <w:rPr>
        <w:rFonts w:hint="default"/>
        <w:b w:val="0"/>
        <w:i w:val="0"/>
      </w:rPr>
    </w:lvl>
    <w:lvl w:ilvl="5">
      <w:start w:val="1"/>
      <w:numFmt w:val="decimal"/>
      <w:lvlText w:val="%1.%2.%3.%4.%5.%6"/>
      <w:lvlJc w:val="left"/>
      <w:pPr>
        <w:ind w:left="4680" w:hanging="1080"/>
      </w:pPr>
      <w:rPr>
        <w:rFonts w:hint="default"/>
        <w:b w:val="0"/>
        <w:i w:val="0"/>
      </w:rPr>
    </w:lvl>
    <w:lvl w:ilvl="6">
      <w:start w:val="1"/>
      <w:numFmt w:val="decimal"/>
      <w:lvlText w:val="%1.%2.%3.%4.%5.%6.%7"/>
      <w:lvlJc w:val="left"/>
      <w:pPr>
        <w:ind w:left="5760" w:hanging="1440"/>
      </w:pPr>
      <w:rPr>
        <w:rFonts w:hint="default"/>
        <w:b w:val="0"/>
        <w:i w:val="0"/>
      </w:rPr>
    </w:lvl>
    <w:lvl w:ilvl="7">
      <w:start w:val="1"/>
      <w:numFmt w:val="decimal"/>
      <w:lvlText w:val="%1.%2.%3.%4.%5.%6.%7.%8"/>
      <w:lvlJc w:val="left"/>
      <w:pPr>
        <w:ind w:left="6480" w:hanging="1440"/>
      </w:pPr>
      <w:rPr>
        <w:rFonts w:hint="default"/>
        <w:b w:val="0"/>
        <w:i w:val="0"/>
      </w:rPr>
    </w:lvl>
    <w:lvl w:ilvl="8">
      <w:start w:val="1"/>
      <w:numFmt w:val="decimal"/>
      <w:lvlText w:val="%1.%2.%3.%4.%5.%6.%7.%8.%9"/>
      <w:lvlJc w:val="left"/>
      <w:pPr>
        <w:ind w:left="7560" w:hanging="1800"/>
      </w:pPr>
      <w:rPr>
        <w:rFonts w:hint="default"/>
        <w:b w:val="0"/>
        <w:i w:val="0"/>
      </w:rPr>
    </w:lvl>
  </w:abstractNum>
  <w:abstractNum w:abstractNumId="39" w15:restartNumberingAfterBreak="0">
    <w:nsid w:val="7B7B60AA"/>
    <w:multiLevelType w:val="hybridMultilevel"/>
    <w:tmpl w:val="5A18D3FA"/>
    <w:lvl w:ilvl="0" w:tplc="CDB6423C">
      <w:start w:val="1"/>
      <w:numFmt w:val="decimal"/>
      <w:lvlText w:val="%1)"/>
      <w:lvlJc w:val="left"/>
      <w:pPr>
        <w:ind w:left="1020" w:hanging="360"/>
      </w:pPr>
    </w:lvl>
    <w:lvl w:ilvl="1" w:tplc="81762192">
      <w:start w:val="1"/>
      <w:numFmt w:val="decimal"/>
      <w:lvlText w:val="%2)"/>
      <w:lvlJc w:val="left"/>
      <w:pPr>
        <w:ind w:left="1020" w:hanging="360"/>
      </w:pPr>
    </w:lvl>
    <w:lvl w:ilvl="2" w:tplc="4B1833F2">
      <w:start w:val="1"/>
      <w:numFmt w:val="decimal"/>
      <w:lvlText w:val="%3)"/>
      <w:lvlJc w:val="left"/>
      <w:pPr>
        <w:ind w:left="1020" w:hanging="360"/>
      </w:pPr>
    </w:lvl>
    <w:lvl w:ilvl="3" w:tplc="1C2E9506">
      <w:start w:val="1"/>
      <w:numFmt w:val="decimal"/>
      <w:lvlText w:val="%4)"/>
      <w:lvlJc w:val="left"/>
      <w:pPr>
        <w:ind w:left="1020" w:hanging="360"/>
      </w:pPr>
    </w:lvl>
    <w:lvl w:ilvl="4" w:tplc="B58A1F7A">
      <w:start w:val="1"/>
      <w:numFmt w:val="decimal"/>
      <w:lvlText w:val="%5)"/>
      <w:lvlJc w:val="left"/>
      <w:pPr>
        <w:ind w:left="1020" w:hanging="360"/>
      </w:pPr>
    </w:lvl>
    <w:lvl w:ilvl="5" w:tplc="DD92E300">
      <w:start w:val="1"/>
      <w:numFmt w:val="decimal"/>
      <w:lvlText w:val="%6)"/>
      <w:lvlJc w:val="left"/>
      <w:pPr>
        <w:ind w:left="1020" w:hanging="360"/>
      </w:pPr>
    </w:lvl>
    <w:lvl w:ilvl="6" w:tplc="191CC154">
      <w:start w:val="1"/>
      <w:numFmt w:val="decimal"/>
      <w:lvlText w:val="%7)"/>
      <w:lvlJc w:val="left"/>
      <w:pPr>
        <w:ind w:left="1020" w:hanging="360"/>
      </w:pPr>
    </w:lvl>
    <w:lvl w:ilvl="7" w:tplc="457054FE">
      <w:start w:val="1"/>
      <w:numFmt w:val="decimal"/>
      <w:lvlText w:val="%8)"/>
      <w:lvlJc w:val="left"/>
      <w:pPr>
        <w:ind w:left="1020" w:hanging="360"/>
      </w:pPr>
    </w:lvl>
    <w:lvl w:ilvl="8" w:tplc="F530B7CC">
      <w:start w:val="1"/>
      <w:numFmt w:val="decimal"/>
      <w:lvlText w:val="%9)"/>
      <w:lvlJc w:val="left"/>
      <w:pPr>
        <w:ind w:left="1020" w:hanging="360"/>
      </w:pPr>
    </w:lvl>
  </w:abstractNum>
  <w:abstractNum w:abstractNumId="40" w15:restartNumberingAfterBreak="0">
    <w:nsid w:val="7D6B4F71"/>
    <w:multiLevelType w:val="multilevel"/>
    <w:tmpl w:val="6C9048CC"/>
    <w:styleLink w:val="Styl1"/>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D7705CA"/>
    <w:multiLevelType w:val="hybridMultilevel"/>
    <w:tmpl w:val="B2ECACD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7E7B0702"/>
    <w:multiLevelType w:val="hybridMultilevel"/>
    <w:tmpl w:val="0B62225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E97225"/>
    <w:multiLevelType w:val="multilevel"/>
    <w:tmpl w:val="7174D1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6"/>
  </w:num>
  <w:num w:numId="2">
    <w:abstractNumId w:val="8"/>
  </w:num>
  <w:num w:numId="3">
    <w:abstractNumId w:val="10"/>
  </w:num>
  <w:num w:numId="4">
    <w:abstractNumId w:val="2"/>
  </w:num>
  <w:num w:numId="5">
    <w:abstractNumId w:val="23"/>
  </w:num>
  <w:num w:numId="6">
    <w:abstractNumId w:val="28"/>
  </w:num>
  <w:num w:numId="7">
    <w:abstractNumId w:val="15"/>
  </w:num>
  <w:num w:numId="8">
    <w:abstractNumId w:val="3"/>
    <w:lvlOverride w:ilvl="1">
      <w:lvl w:ilvl="1">
        <w:start w:val="1"/>
        <w:numFmt w:val="decimal"/>
        <w:lvlText w:val="%1.%2"/>
        <w:lvlJc w:val="left"/>
        <w:pPr>
          <w:ind w:left="1080" w:hanging="360"/>
        </w:pPr>
        <w:rPr>
          <w:rFonts w:hint="default"/>
        </w:rPr>
      </w:lvl>
    </w:lvlOverride>
  </w:num>
  <w:num w:numId="9">
    <w:abstractNumId w:val="16"/>
  </w:num>
  <w:num w:numId="10">
    <w:abstractNumId w:val="30"/>
  </w:num>
  <w:num w:numId="11">
    <w:abstractNumId w:val="5"/>
  </w:num>
  <w:num w:numId="12">
    <w:abstractNumId w:val="41"/>
  </w:num>
  <w:num w:numId="13">
    <w:abstractNumId w:val="22"/>
  </w:num>
  <w:num w:numId="14">
    <w:abstractNumId w:val="40"/>
  </w:num>
  <w:num w:numId="15">
    <w:abstractNumId w:val="7"/>
  </w:num>
  <w:num w:numId="16">
    <w:abstractNumId w:val="27"/>
  </w:num>
  <w:num w:numId="17">
    <w:abstractNumId w:val="13"/>
  </w:num>
  <w:num w:numId="18">
    <w:abstractNumId w:val="25"/>
  </w:num>
  <w:num w:numId="19">
    <w:abstractNumId w:val="43"/>
  </w:num>
  <w:num w:numId="20">
    <w:abstractNumId w:val="21"/>
  </w:num>
  <w:num w:numId="21">
    <w:abstractNumId w:val="18"/>
  </w:num>
  <w:num w:numId="22">
    <w:abstractNumId w:val="24"/>
  </w:num>
  <w:num w:numId="23">
    <w:abstractNumId w:val="0"/>
  </w:num>
  <w:num w:numId="24">
    <w:abstractNumId w:val="33"/>
  </w:num>
  <w:num w:numId="25">
    <w:abstractNumId w:val="32"/>
  </w:num>
  <w:num w:numId="26">
    <w:abstractNumId w:val="36"/>
  </w:num>
  <w:num w:numId="27">
    <w:abstractNumId w:val="12"/>
  </w:num>
  <w:num w:numId="28">
    <w:abstractNumId w:val="1"/>
  </w:num>
  <w:num w:numId="29">
    <w:abstractNumId w:val="38"/>
  </w:num>
  <w:num w:numId="30">
    <w:abstractNumId w:val="9"/>
  </w:num>
  <w:num w:numId="31">
    <w:abstractNumId w:val="31"/>
  </w:num>
  <w:num w:numId="32">
    <w:abstractNumId w:val="20"/>
  </w:num>
  <w:num w:numId="33">
    <w:abstractNumId w:val="11"/>
  </w:num>
  <w:num w:numId="34">
    <w:abstractNumId w:val="34"/>
  </w:num>
  <w:num w:numId="35">
    <w:abstractNumId w:val="4"/>
  </w:num>
  <w:num w:numId="36">
    <w:abstractNumId w:val="17"/>
  </w:num>
  <w:num w:numId="37">
    <w:abstractNumId w:val="14"/>
  </w:num>
  <w:num w:numId="38">
    <w:abstractNumId w:val="42"/>
  </w:num>
  <w:num w:numId="39">
    <w:abstractNumId w:val="37"/>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4"/>
  </w:num>
  <w:num w:numId="43">
    <w:abstractNumId w:val="17"/>
  </w:num>
  <w:num w:numId="44">
    <w:abstractNumId w:val="29"/>
  </w:num>
  <w:num w:numId="45">
    <w:abstractNumId w:val="39"/>
  </w:num>
  <w:num w:numId="46">
    <w:abstractNumId w:val="17"/>
  </w:num>
  <w:num w:numId="47">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NotTrackFormatting/>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FBD"/>
    <w:rsid w:val="0000072A"/>
    <w:rsid w:val="000034E4"/>
    <w:rsid w:val="00003DFC"/>
    <w:rsid w:val="000051FB"/>
    <w:rsid w:val="000052C6"/>
    <w:rsid w:val="00006E11"/>
    <w:rsid w:val="00011710"/>
    <w:rsid w:val="00011855"/>
    <w:rsid w:val="00012D01"/>
    <w:rsid w:val="00012DB2"/>
    <w:rsid w:val="000201A2"/>
    <w:rsid w:val="00027B24"/>
    <w:rsid w:val="00027E9C"/>
    <w:rsid w:val="00035F09"/>
    <w:rsid w:val="00037239"/>
    <w:rsid w:val="00046775"/>
    <w:rsid w:val="00052B06"/>
    <w:rsid w:val="00055136"/>
    <w:rsid w:val="000724D3"/>
    <w:rsid w:val="00073480"/>
    <w:rsid w:val="00074A61"/>
    <w:rsid w:val="00080699"/>
    <w:rsid w:val="00082396"/>
    <w:rsid w:val="00090F55"/>
    <w:rsid w:val="00096A45"/>
    <w:rsid w:val="000B0795"/>
    <w:rsid w:val="000B4CB6"/>
    <w:rsid w:val="000C1367"/>
    <w:rsid w:val="000C6970"/>
    <w:rsid w:val="000D5F0D"/>
    <w:rsid w:val="000D6E4C"/>
    <w:rsid w:val="000D7C4C"/>
    <w:rsid w:val="000E0B8C"/>
    <w:rsid w:val="000E41C3"/>
    <w:rsid w:val="000E4BB7"/>
    <w:rsid w:val="000F2453"/>
    <w:rsid w:val="00101983"/>
    <w:rsid w:val="001140CF"/>
    <w:rsid w:val="001144B4"/>
    <w:rsid w:val="00120E6E"/>
    <w:rsid w:val="00120F97"/>
    <w:rsid w:val="001242B6"/>
    <w:rsid w:val="0012664E"/>
    <w:rsid w:val="001315E1"/>
    <w:rsid w:val="00134E95"/>
    <w:rsid w:val="00143FE0"/>
    <w:rsid w:val="00152570"/>
    <w:rsid w:val="00155A54"/>
    <w:rsid w:val="001644B0"/>
    <w:rsid w:val="00164750"/>
    <w:rsid w:val="00171F41"/>
    <w:rsid w:val="001721B1"/>
    <w:rsid w:val="00172E2F"/>
    <w:rsid w:val="00173159"/>
    <w:rsid w:val="00175315"/>
    <w:rsid w:val="00192716"/>
    <w:rsid w:val="00192E7E"/>
    <w:rsid w:val="001B151A"/>
    <w:rsid w:val="001B616B"/>
    <w:rsid w:val="001B789D"/>
    <w:rsid w:val="001C09CA"/>
    <w:rsid w:val="001C6247"/>
    <w:rsid w:val="001D502B"/>
    <w:rsid w:val="001E3144"/>
    <w:rsid w:val="001E50CA"/>
    <w:rsid w:val="001E71E3"/>
    <w:rsid w:val="001F2D41"/>
    <w:rsid w:val="001F2DE4"/>
    <w:rsid w:val="001F4E55"/>
    <w:rsid w:val="001F51B0"/>
    <w:rsid w:val="001F635D"/>
    <w:rsid w:val="00206DA4"/>
    <w:rsid w:val="00207E25"/>
    <w:rsid w:val="00211D98"/>
    <w:rsid w:val="00221512"/>
    <w:rsid w:val="00222B26"/>
    <w:rsid w:val="00226008"/>
    <w:rsid w:val="00233929"/>
    <w:rsid w:val="002377AC"/>
    <w:rsid w:val="00251474"/>
    <w:rsid w:val="002539E1"/>
    <w:rsid w:val="00254972"/>
    <w:rsid w:val="00255C27"/>
    <w:rsid w:val="00256C6E"/>
    <w:rsid w:val="00256E74"/>
    <w:rsid w:val="00270936"/>
    <w:rsid w:val="002800D4"/>
    <w:rsid w:val="00287E7F"/>
    <w:rsid w:val="00290493"/>
    <w:rsid w:val="00291B07"/>
    <w:rsid w:val="00296560"/>
    <w:rsid w:val="002B6AED"/>
    <w:rsid w:val="002C0883"/>
    <w:rsid w:val="002C19A0"/>
    <w:rsid w:val="002C19C6"/>
    <w:rsid w:val="002C4B30"/>
    <w:rsid w:val="002E0EBF"/>
    <w:rsid w:val="002E273F"/>
    <w:rsid w:val="002F3C9D"/>
    <w:rsid w:val="002F5CE7"/>
    <w:rsid w:val="00302193"/>
    <w:rsid w:val="0030229A"/>
    <w:rsid w:val="0030464F"/>
    <w:rsid w:val="003053C0"/>
    <w:rsid w:val="00306226"/>
    <w:rsid w:val="003153EB"/>
    <w:rsid w:val="0031714D"/>
    <w:rsid w:val="00320886"/>
    <w:rsid w:val="00322B5F"/>
    <w:rsid w:val="00326CFF"/>
    <w:rsid w:val="00327B5D"/>
    <w:rsid w:val="00331F90"/>
    <w:rsid w:val="00335F8B"/>
    <w:rsid w:val="00337C61"/>
    <w:rsid w:val="00337D5B"/>
    <w:rsid w:val="00351812"/>
    <w:rsid w:val="00361DA3"/>
    <w:rsid w:val="00362746"/>
    <w:rsid w:val="003654E6"/>
    <w:rsid w:val="0036556C"/>
    <w:rsid w:val="00367E72"/>
    <w:rsid w:val="0037491D"/>
    <w:rsid w:val="00375570"/>
    <w:rsid w:val="003765A9"/>
    <w:rsid w:val="003831CA"/>
    <w:rsid w:val="0039340D"/>
    <w:rsid w:val="003A1A08"/>
    <w:rsid w:val="003B0EE8"/>
    <w:rsid w:val="003B17D4"/>
    <w:rsid w:val="003B3D78"/>
    <w:rsid w:val="003B4619"/>
    <w:rsid w:val="003C3425"/>
    <w:rsid w:val="003C4F9F"/>
    <w:rsid w:val="003C76C3"/>
    <w:rsid w:val="003C7854"/>
    <w:rsid w:val="003D56BE"/>
    <w:rsid w:val="003E38D9"/>
    <w:rsid w:val="003E3937"/>
    <w:rsid w:val="003F0FC3"/>
    <w:rsid w:val="003F3447"/>
    <w:rsid w:val="003F3902"/>
    <w:rsid w:val="003F71D9"/>
    <w:rsid w:val="003F7942"/>
    <w:rsid w:val="00402076"/>
    <w:rsid w:val="00402460"/>
    <w:rsid w:val="00416470"/>
    <w:rsid w:val="004331E1"/>
    <w:rsid w:val="0044302F"/>
    <w:rsid w:val="004479AF"/>
    <w:rsid w:val="00455226"/>
    <w:rsid w:val="00463B8A"/>
    <w:rsid w:val="00463FDE"/>
    <w:rsid w:val="00470347"/>
    <w:rsid w:val="00472A32"/>
    <w:rsid w:val="00482290"/>
    <w:rsid w:val="004845E0"/>
    <w:rsid w:val="004912E7"/>
    <w:rsid w:val="00494BB1"/>
    <w:rsid w:val="00495525"/>
    <w:rsid w:val="00496471"/>
    <w:rsid w:val="004A2683"/>
    <w:rsid w:val="004A32C0"/>
    <w:rsid w:val="004B4EF3"/>
    <w:rsid w:val="004D1DFF"/>
    <w:rsid w:val="004D688B"/>
    <w:rsid w:val="004E1CAA"/>
    <w:rsid w:val="004E2609"/>
    <w:rsid w:val="004E2FC4"/>
    <w:rsid w:val="004E69F7"/>
    <w:rsid w:val="004F03D2"/>
    <w:rsid w:val="004F1437"/>
    <w:rsid w:val="00521AB7"/>
    <w:rsid w:val="00521C66"/>
    <w:rsid w:val="0053348F"/>
    <w:rsid w:val="005623AB"/>
    <w:rsid w:val="00563816"/>
    <w:rsid w:val="00577FDD"/>
    <w:rsid w:val="00591AD8"/>
    <w:rsid w:val="005A205F"/>
    <w:rsid w:val="005A3243"/>
    <w:rsid w:val="005A405E"/>
    <w:rsid w:val="005A54ED"/>
    <w:rsid w:val="005C1037"/>
    <w:rsid w:val="005C5071"/>
    <w:rsid w:val="005D7780"/>
    <w:rsid w:val="005E18B8"/>
    <w:rsid w:val="005E1C08"/>
    <w:rsid w:val="005E1C0B"/>
    <w:rsid w:val="005E511F"/>
    <w:rsid w:val="005F055A"/>
    <w:rsid w:val="005F0EC3"/>
    <w:rsid w:val="005F218B"/>
    <w:rsid w:val="005F3110"/>
    <w:rsid w:val="005F4F52"/>
    <w:rsid w:val="006022D5"/>
    <w:rsid w:val="0060560C"/>
    <w:rsid w:val="006068BA"/>
    <w:rsid w:val="00611386"/>
    <w:rsid w:val="00621B55"/>
    <w:rsid w:val="00630D40"/>
    <w:rsid w:val="00632E2D"/>
    <w:rsid w:val="00634304"/>
    <w:rsid w:val="0063456A"/>
    <w:rsid w:val="00634E99"/>
    <w:rsid w:val="006400CC"/>
    <w:rsid w:val="00641BF4"/>
    <w:rsid w:val="006449BF"/>
    <w:rsid w:val="006501F2"/>
    <w:rsid w:val="0065244C"/>
    <w:rsid w:val="00652497"/>
    <w:rsid w:val="00655F56"/>
    <w:rsid w:val="0065693A"/>
    <w:rsid w:val="00657A73"/>
    <w:rsid w:val="00657A7E"/>
    <w:rsid w:val="00662A67"/>
    <w:rsid w:val="00662C70"/>
    <w:rsid w:val="00663BF0"/>
    <w:rsid w:val="00671FBD"/>
    <w:rsid w:val="0068070A"/>
    <w:rsid w:val="006807BB"/>
    <w:rsid w:val="00680881"/>
    <w:rsid w:val="00682AE8"/>
    <w:rsid w:val="00684728"/>
    <w:rsid w:val="00687511"/>
    <w:rsid w:val="00691558"/>
    <w:rsid w:val="006A42E1"/>
    <w:rsid w:val="006A47AD"/>
    <w:rsid w:val="006A48CC"/>
    <w:rsid w:val="006B2F0C"/>
    <w:rsid w:val="006B3C9F"/>
    <w:rsid w:val="006B594F"/>
    <w:rsid w:val="006C5D12"/>
    <w:rsid w:val="006C6233"/>
    <w:rsid w:val="006D0509"/>
    <w:rsid w:val="006D2926"/>
    <w:rsid w:val="006D677B"/>
    <w:rsid w:val="006E1242"/>
    <w:rsid w:val="006E4313"/>
    <w:rsid w:val="006E7308"/>
    <w:rsid w:val="006F47E9"/>
    <w:rsid w:val="0070195A"/>
    <w:rsid w:val="00704249"/>
    <w:rsid w:val="00705A14"/>
    <w:rsid w:val="007103FE"/>
    <w:rsid w:val="00714C0C"/>
    <w:rsid w:val="00726ED8"/>
    <w:rsid w:val="007278A2"/>
    <w:rsid w:val="00731449"/>
    <w:rsid w:val="00741B28"/>
    <w:rsid w:val="00750F69"/>
    <w:rsid w:val="00751129"/>
    <w:rsid w:val="00752805"/>
    <w:rsid w:val="00753871"/>
    <w:rsid w:val="00757AFC"/>
    <w:rsid w:val="00771870"/>
    <w:rsid w:val="007754BE"/>
    <w:rsid w:val="00776FAA"/>
    <w:rsid w:val="00791834"/>
    <w:rsid w:val="007926C5"/>
    <w:rsid w:val="00792774"/>
    <w:rsid w:val="007A077D"/>
    <w:rsid w:val="007A3F95"/>
    <w:rsid w:val="007A4CA7"/>
    <w:rsid w:val="007A6C7E"/>
    <w:rsid w:val="007B145F"/>
    <w:rsid w:val="007B1CC8"/>
    <w:rsid w:val="007B1F99"/>
    <w:rsid w:val="007B5029"/>
    <w:rsid w:val="007B7ADD"/>
    <w:rsid w:val="007C1D28"/>
    <w:rsid w:val="007C6EFA"/>
    <w:rsid w:val="007D2EEE"/>
    <w:rsid w:val="007E3EBB"/>
    <w:rsid w:val="007E4CCA"/>
    <w:rsid w:val="007E4F68"/>
    <w:rsid w:val="007E69EC"/>
    <w:rsid w:val="007F14C3"/>
    <w:rsid w:val="007F2641"/>
    <w:rsid w:val="007F5CB5"/>
    <w:rsid w:val="007F6BF9"/>
    <w:rsid w:val="00800491"/>
    <w:rsid w:val="00801A2E"/>
    <w:rsid w:val="00804D23"/>
    <w:rsid w:val="008064F1"/>
    <w:rsid w:val="00807BED"/>
    <w:rsid w:val="00814D4E"/>
    <w:rsid w:val="00820DD9"/>
    <w:rsid w:val="008239D2"/>
    <w:rsid w:val="00825B9F"/>
    <w:rsid w:val="00832F84"/>
    <w:rsid w:val="00835943"/>
    <w:rsid w:val="00841BFA"/>
    <w:rsid w:val="00843DDD"/>
    <w:rsid w:val="00843EF8"/>
    <w:rsid w:val="00845521"/>
    <w:rsid w:val="00850036"/>
    <w:rsid w:val="00851914"/>
    <w:rsid w:val="00852AC4"/>
    <w:rsid w:val="00857D78"/>
    <w:rsid w:val="00865DE9"/>
    <w:rsid w:val="0087543F"/>
    <w:rsid w:val="0088772C"/>
    <w:rsid w:val="00890708"/>
    <w:rsid w:val="0089788C"/>
    <w:rsid w:val="008A038C"/>
    <w:rsid w:val="008A24F7"/>
    <w:rsid w:val="008A28D2"/>
    <w:rsid w:val="008A3E64"/>
    <w:rsid w:val="008A5BD9"/>
    <w:rsid w:val="008B7CEB"/>
    <w:rsid w:val="008C1256"/>
    <w:rsid w:val="008C5168"/>
    <w:rsid w:val="008D0638"/>
    <w:rsid w:val="008D19C7"/>
    <w:rsid w:val="008D329E"/>
    <w:rsid w:val="008D41EE"/>
    <w:rsid w:val="008D7D40"/>
    <w:rsid w:val="008E1DDE"/>
    <w:rsid w:val="008E3B27"/>
    <w:rsid w:val="008E78E4"/>
    <w:rsid w:val="008F1A75"/>
    <w:rsid w:val="008F1C52"/>
    <w:rsid w:val="008F745F"/>
    <w:rsid w:val="009006C2"/>
    <w:rsid w:val="009059E1"/>
    <w:rsid w:val="00927D64"/>
    <w:rsid w:val="00934C12"/>
    <w:rsid w:val="00936E2B"/>
    <w:rsid w:val="00941A76"/>
    <w:rsid w:val="00943F65"/>
    <w:rsid w:val="00946750"/>
    <w:rsid w:val="00947AE8"/>
    <w:rsid w:val="0096067C"/>
    <w:rsid w:val="009676B7"/>
    <w:rsid w:val="00974FCD"/>
    <w:rsid w:val="00975959"/>
    <w:rsid w:val="00980FE2"/>
    <w:rsid w:val="009837AC"/>
    <w:rsid w:val="00987CAB"/>
    <w:rsid w:val="00990064"/>
    <w:rsid w:val="0099141E"/>
    <w:rsid w:val="00992AEA"/>
    <w:rsid w:val="009A768E"/>
    <w:rsid w:val="009B036E"/>
    <w:rsid w:val="009B1991"/>
    <w:rsid w:val="009B276F"/>
    <w:rsid w:val="009B2847"/>
    <w:rsid w:val="009B6131"/>
    <w:rsid w:val="009C23A3"/>
    <w:rsid w:val="009D260C"/>
    <w:rsid w:val="009D72E0"/>
    <w:rsid w:val="009D74FD"/>
    <w:rsid w:val="009D7C1C"/>
    <w:rsid w:val="009E04CF"/>
    <w:rsid w:val="009E13C9"/>
    <w:rsid w:val="009E4B65"/>
    <w:rsid w:val="009F57A2"/>
    <w:rsid w:val="00A0095B"/>
    <w:rsid w:val="00A01974"/>
    <w:rsid w:val="00A04418"/>
    <w:rsid w:val="00A114A2"/>
    <w:rsid w:val="00A14F66"/>
    <w:rsid w:val="00A1512E"/>
    <w:rsid w:val="00A167E5"/>
    <w:rsid w:val="00A245EA"/>
    <w:rsid w:val="00A24FFB"/>
    <w:rsid w:val="00A25053"/>
    <w:rsid w:val="00A26FC4"/>
    <w:rsid w:val="00A3018D"/>
    <w:rsid w:val="00A325D7"/>
    <w:rsid w:val="00A344A1"/>
    <w:rsid w:val="00A37A1C"/>
    <w:rsid w:val="00A4635D"/>
    <w:rsid w:val="00A46BD3"/>
    <w:rsid w:val="00A53709"/>
    <w:rsid w:val="00A539D9"/>
    <w:rsid w:val="00A543C4"/>
    <w:rsid w:val="00A64152"/>
    <w:rsid w:val="00A650EB"/>
    <w:rsid w:val="00A723C4"/>
    <w:rsid w:val="00A774EE"/>
    <w:rsid w:val="00A90024"/>
    <w:rsid w:val="00A972D8"/>
    <w:rsid w:val="00AA7A3C"/>
    <w:rsid w:val="00AB4F11"/>
    <w:rsid w:val="00AB610E"/>
    <w:rsid w:val="00AC411A"/>
    <w:rsid w:val="00AD1563"/>
    <w:rsid w:val="00AD23BA"/>
    <w:rsid w:val="00AD52EC"/>
    <w:rsid w:val="00AD7D18"/>
    <w:rsid w:val="00AF53C7"/>
    <w:rsid w:val="00AF6EA3"/>
    <w:rsid w:val="00B01175"/>
    <w:rsid w:val="00B1132B"/>
    <w:rsid w:val="00B1786A"/>
    <w:rsid w:val="00B204FE"/>
    <w:rsid w:val="00B21C90"/>
    <w:rsid w:val="00B23434"/>
    <w:rsid w:val="00B241DE"/>
    <w:rsid w:val="00B24E61"/>
    <w:rsid w:val="00B354BD"/>
    <w:rsid w:val="00B46F89"/>
    <w:rsid w:val="00B47350"/>
    <w:rsid w:val="00B47A5F"/>
    <w:rsid w:val="00B5481B"/>
    <w:rsid w:val="00B60897"/>
    <w:rsid w:val="00B60F74"/>
    <w:rsid w:val="00B63532"/>
    <w:rsid w:val="00B65EC8"/>
    <w:rsid w:val="00B74608"/>
    <w:rsid w:val="00B90420"/>
    <w:rsid w:val="00B90B0A"/>
    <w:rsid w:val="00B91C61"/>
    <w:rsid w:val="00B92CDB"/>
    <w:rsid w:val="00B95F1E"/>
    <w:rsid w:val="00B96E2C"/>
    <w:rsid w:val="00BA4471"/>
    <w:rsid w:val="00BC20AA"/>
    <w:rsid w:val="00BC6590"/>
    <w:rsid w:val="00BC6711"/>
    <w:rsid w:val="00BD35BA"/>
    <w:rsid w:val="00BD7EBC"/>
    <w:rsid w:val="00BD7F42"/>
    <w:rsid w:val="00BE3555"/>
    <w:rsid w:val="00BF5635"/>
    <w:rsid w:val="00C1236F"/>
    <w:rsid w:val="00C274AF"/>
    <w:rsid w:val="00C31E1A"/>
    <w:rsid w:val="00C356D2"/>
    <w:rsid w:val="00C40BCD"/>
    <w:rsid w:val="00C41629"/>
    <w:rsid w:val="00C515EE"/>
    <w:rsid w:val="00C52DF4"/>
    <w:rsid w:val="00C6423E"/>
    <w:rsid w:val="00C6496A"/>
    <w:rsid w:val="00C65143"/>
    <w:rsid w:val="00C755AA"/>
    <w:rsid w:val="00C75853"/>
    <w:rsid w:val="00C77BD3"/>
    <w:rsid w:val="00C809FD"/>
    <w:rsid w:val="00C83FF1"/>
    <w:rsid w:val="00C87F6D"/>
    <w:rsid w:val="00C9472F"/>
    <w:rsid w:val="00C95573"/>
    <w:rsid w:val="00CA085E"/>
    <w:rsid w:val="00CA1074"/>
    <w:rsid w:val="00CB49FE"/>
    <w:rsid w:val="00CC19CB"/>
    <w:rsid w:val="00CC43F5"/>
    <w:rsid w:val="00CC4D98"/>
    <w:rsid w:val="00CD2165"/>
    <w:rsid w:val="00CE2A64"/>
    <w:rsid w:val="00CE40A0"/>
    <w:rsid w:val="00CE5AAC"/>
    <w:rsid w:val="00CF0521"/>
    <w:rsid w:val="00CF118D"/>
    <w:rsid w:val="00CF4C35"/>
    <w:rsid w:val="00D01F53"/>
    <w:rsid w:val="00D066C2"/>
    <w:rsid w:val="00D104F4"/>
    <w:rsid w:val="00D125F3"/>
    <w:rsid w:val="00D13E78"/>
    <w:rsid w:val="00D1677D"/>
    <w:rsid w:val="00D25AC1"/>
    <w:rsid w:val="00D27B58"/>
    <w:rsid w:val="00D32C74"/>
    <w:rsid w:val="00D36F54"/>
    <w:rsid w:val="00D41EFF"/>
    <w:rsid w:val="00D4481D"/>
    <w:rsid w:val="00D47679"/>
    <w:rsid w:val="00D51606"/>
    <w:rsid w:val="00D52389"/>
    <w:rsid w:val="00D52474"/>
    <w:rsid w:val="00D5784B"/>
    <w:rsid w:val="00D64FBB"/>
    <w:rsid w:val="00D6627F"/>
    <w:rsid w:val="00D66F09"/>
    <w:rsid w:val="00D741B7"/>
    <w:rsid w:val="00D7616C"/>
    <w:rsid w:val="00D82144"/>
    <w:rsid w:val="00D867CA"/>
    <w:rsid w:val="00D86B35"/>
    <w:rsid w:val="00D9721E"/>
    <w:rsid w:val="00DA1034"/>
    <w:rsid w:val="00DA1C85"/>
    <w:rsid w:val="00DA6DC8"/>
    <w:rsid w:val="00DB6A90"/>
    <w:rsid w:val="00DC0A3F"/>
    <w:rsid w:val="00DC3AD3"/>
    <w:rsid w:val="00DD0C0E"/>
    <w:rsid w:val="00DD3671"/>
    <w:rsid w:val="00DD7882"/>
    <w:rsid w:val="00DE2C32"/>
    <w:rsid w:val="00DE4923"/>
    <w:rsid w:val="00DF6515"/>
    <w:rsid w:val="00E006E8"/>
    <w:rsid w:val="00E00ED0"/>
    <w:rsid w:val="00E05318"/>
    <w:rsid w:val="00E15F7B"/>
    <w:rsid w:val="00E168D5"/>
    <w:rsid w:val="00E37833"/>
    <w:rsid w:val="00E42A13"/>
    <w:rsid w:val="00E55B7D"/>
    <w:rsid w:val="00E561FF"/>
    <w:rsid w:val="00E57841"/>
    <w:rsid w:val="00E578C6"/>
    <w:rsid w:val="00E62BC7"/>
    <w:rsid w:val="00E66A2A"/>
    <w:rsid w:val="00E7272F"/>
    <w:rsid w:val="00E739E2"/>
    <w:rsid w:val="00E7603C"/>
    <w:rsid w:val="00E7716C"/>
    <w:rsid w:val="00E83ABD"/>
    <w:rsid w:val="00E84D7C"/>
    <w:rsid w:val="00E87625"/>
    <w:rsid w:val="00E90B8E"/>
    <w:rsid w:val="00E9290C"/>
    <w:rsid w:val="00E92E90"/>
    <w:rsid w:val="00E96649"/>
    <w:rsid w:val="00EB151B"/>
    <w:rsid w:val="00EB231C"/>
    <w:rsid w:val="00EB5C58"/>
    <w:rsid w:val="00EC10D0"/>
    <w:rsid w:val="00EE235E"/>
    <w:rsid w:val="00EE5DBB"/>
    <w:rsid w:val="00EF1662"/>
    <w:rsid w:val="00EF32CF"/>
    <w:rsid w:val="00EF55EF"/>
    <w:rsid w:val="00EF68B4"/>
    <w:rsid w:val="00F003AE"/>
    <w:rsid w:val="00F07647"/>
    <w:rsid w:val="00F21F17"/>
    <w:rsid w:val="00F30F37"/>
    <w:rsid w:val="00F31AEF"/>
    <w:rsid w:val="00F36C57"/>
    <w:rsid w:val="00F40AE6"/>
    <w:rsid w:val="00F44E98"/>
    <w:rsid w:val="00F45350"/>
    <w:rsid w:val="00F47665"/>
    <w:rsid w:val="00F51702"/>
    <w:rsid w:val="00F527C8"/>
    <w:rsid w:val="00F52BCE"/>
    <w:rsid w:val="00F55B42"/>
    <w:rsid w:val="00F6423E"/>
    <w:rsid w:val="00F66FFD"/>
    <w:rsid w:val="00F67D08"/>
    <w:rsid w:val="00F70198"/>
    <w:rsid w:val="00F76AA9"/>
    <w:rsid w:val="00F76CDE"/>
    <w:rsid w:val="00F77323"/>
    <w:rsid w:val="00F778B9"/>
    <w:rsid w:val="00F801CF"/>
    <w:rsid w:val="00F83669"/>
    <w:rsid w:val="00F84486"/>
    <w:rsid w:val="00F847BB"/>
    <w:rsid w:val="00F86092"/>
    <w:rsid w:val="00F930E8"/>
    <w:rsid w:val="00FA1C56"/>
    <w:rsid w:val="00FA5039"/>
    <w:rsid w:val="00FA7815"/>
    <w:rsid w:val="00FB78C2"/>
    <w:rsid w:val="00FC454F"/>
    <w:rsid w:val="00FC7076"/>
    <w:rsid w:val="00FE16C5"/>
    <w:rsid w:val="00FE3F67"/>
    <w:rsid w:val="00FE42D1"/>
    <w:rsid w:val="00FF5A57"/>
    <w:rsid w:val="00FF6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7EDE5"/>
  <w15:docId w15:val="{35BF0FD2-6243-40F6-9FCB-BC1E6F718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2AC4"/>
    <w:pPr>
      <w:spacing w:after="200" w:line="276" w:lineRule="auto"/>
    </w:pPr>
    <w:rPr>
      <w:sz w:val="22"/>
      <w:szCs w:val="22"/>
      <w:lang w:eastAsia="en-US"/>
    </w:rPr>
  </w:style>
  <w:style w:type="paragraph" w:styleId="Nadpis1">
    <w:name w:val="heading 1"/>
    <w:basedOn w:val="Normln"/>
    <w:next w:val="Normln"/>
    <w:link w:val="Nadpis1Char"/>
    <w:uiPriority w:val="9"/>
    <w:qFormat/>
    <w:rsid w:val="0030622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671FBD"/>
    <w:pPr>
      <w:keepNext/>
      <w:spacing w:before="100" w:beforeAutospacing="1" w:after="119" w:line="240" w:lineRule="auto"/>
      <w:outlineLvl w:val="1"/>
    </w:pPr>
    <w:rPr>
      <w:rFonts w:ascii="Times New Roman" w:eastAsia="Times New Roman" w:hAnsi="Times New Roman"/>
      <w:b/>
      <w:bCs/>
      <w:sz w:val="36"/>
      <w:szCs w:val="36"/>
      <w:lang w:val="x-none" w:eastAsia="cs-CZ"/>
    </w:rPr>
  </w:style>
  <w:style w:type="paragraph" w:styleId="Nadpis3">
    <w:name w:val="heading 3"/>
    <w:basedOn w:val="Normln"/>
    <w:next w:val="Normln"/>
    <w:link w:val="Nadpis3Char"/>
    <w:uiPriority w:val="9"/>
    <w:unhideWhenUsed/>
    <w:qFormat/>
    <w:rsid w:val="006E1242"/>
    <w:pPr>
      <w:keepNext/>
      <w:spacing w:before="240" w:after="60"/>
      <w:outlineLvl w:val="2"/>
    </w:pPr>
    <w:rPr>
      <w:rFonts w:ascii="Cambria" w:eastAsia="Times New Roman" w:hAnsi="Cambria"/>
      <w:b/>
      <w:bCs/>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uiPriority w:val="9"/>
    <w:rsid w:val="00671FBD"/>
    <w:rPr>
      <w:rFonts w:ascii="Times New Roman" w:eastAsia="Times New Roman" w:hAnsi="Times New Roman" w:cs="Times New Roman"/>
      <w:b/>
      <w:bCs/>
      <w:sz w:val="36"/>
      <w:szCs w:val="36"/>
      <w:lang w:eastAsia="cs-CZ"/>
    </w:rPr>
  </w:style>
  <w:style w:type="character" w:styleId="Hypertextovodkaz">
    <w:name w:val="Hyperlink"/>
    <w:uiPriority w:val="99"/>
    <w:unhideWhenUsed/>
    <w:rsid w:val="00671FBD"/>
    <w:rPr>
      <w:color w:val="000080"/>
      <w:u w:val="single"/>
    </w:rPr>
  </w:style>
  <w:style w:type="paragraph" w:customStyle="1" w:styleId="western">
    <w:name w:val="western"/>
    <w:basedOn w:val="Normln"/>
    <w:rsid w:val="00671FBD"/>
    <w:pPr>
      <w:spacing w:before="100" w:beforeAutospacing="1" w:after="119" w:line="240" w:lineRule="auto"/>
      <w:jc w:val="both"/>
    </w:pPr>
    <w:rPr>
      <w:rFonts w:ascii="Arial" w:eastAsia="Times New Roman" w:hAnsi="Arial" w:cs="Arial"/>
      <w:sz w:val="20"/>
      <w:szCs w:val="20"/>
      <w:lang w:eastAsia="cs-CZ"/>
    </w:rPr>
  </w:style>
  <w:style w:type="paragraph" w:customStyle="1" w:styleId="western1">
    <w:name w:val="western1"/>
    <w:basedOn w:val="Normln"/>
    <w:rsid w:val="00671FBD"/>
    <w:pPr>
      <w:spacing w:before="28" w:after="28" w:line="240" w:lineRule="auto"/>
      <w:ind w:left="57" w:right="57"/>
    </w:pPr>
    <w:rPr>
      <w:rFonts w:ascii="Arial" w:eastAsia="Times New Roman" w:hAnsi="Arial" w:cs="Arial"/>
      <w:sz w:val="20"/>
      <w:szCs w:val="20"/>
      <w:lang w:eastAsia="cs-CZ"/>
    </w:rPr>
  </w:style>
  <w:style w:type="paragraph" w:styleId="Normlnweb">
    <w:name w:val="Normal (Web)"/>
    <w:basedOn w:val="Normln"/>
    <w:uiPriority w:val="99"/>
    <w:unhideWhenUsed/>
    <w:rsid w:val="00671FBD"/>
    <w:pPr>
      <w:spacing w:before="100" w:beforeAutospacing="1" w:after="119" w:line="240" w:lineRule="auto"/>
      <w:jc w:val="both"/>
    </w:pPr>
    <w:rPr>
      <w:rFonts w:ascii="Times New Roman" w:eastAsia="Times New Roman" w:hAnsi="Times New Roman"/>
      <w:sz w:val="24"/>
      <w:szCs w:val="24"/>
      <w:lang w:eastAsia="cs-CZ"/>
    </w:rPr>
  </w:style>
  <w:style w:type="character" w:styleId="Siln">
    <w:name w:val="Strong"/>
    <w:uiPriority w:val="22"/>
    <w:qFormat/>
    <w:rsid w:val="00671FBD"/>
    <w:rPr>
      <w:b/>
      <w:bCs/>
    </w:rPr>
  </w:style>
  <w:style w:type="paragraph" w:customStyle="1" w:styleId="Rozvrendokumentu">
    <w:name w:val="Rozvržení dokumentu"/>
    <w:basedOn w:val="Normln"/>
    <w:semiHidden/>
    <w:rsid w:val="00E9290C"/>
    <w:pPr>
      <w:shd w:val="clear" w:color="auto" w:fill="000080"/>
    </w:pPr>
    <w:rPr>
      <w:rFonts w:ascii="Tahoma" w:hAnsi="Tahoma" w:cs="Tahoma"/>
      <w:sz w:val="20"/>
      <w:szCs w:val="20"/>
    </w:rPr>
  </w:style>
  <w:style w:type="paragraph" w:styleId="Textbubliny">
    <w:name w:val="Balloon Text"/>
    <w:basedOn w:val="Normln"/>
    <w:semiHidden/>
    <w:rsid w:val="002C19C6"/>
    <w:rPr>
      <w:rFonts w:ascii="Tahoma" w:hAnsi="Tahoma" w:cs="Tahoma"/>
      <w:sz w:val="16"/>
      <w:szCs w:val="16"/>
    </w:rPr>
  </w:style>
  <w:style w:type="paragraph" w:customStyle="1" w:styleId="seznam-western">
    <w:name w:val="seznam-western"/>
    <w:basedOn w:val="Normln"/>
    <w:rsid w:val="00A325D7"/>
    <w:pPr>
      <w:spacing w:before="100" w:beforeAutospacing="1" w:after="119" w:line="240" w:lineRule="auto"/>
      <w:jc w:val="both"/>
    </w:pPr>
    <w:rPr>
      <w:rFonts w:ascii="Times New Roman" w:eastAsia="Times New Roman" w:hAnsi="Times New Roman"/>
      <w:sz w:val="24"/>
      <w:szCs w:val="24"/>
      <w:lang w:eastAsia="cs-CZ"/>
    </w:rPr>
  </w:style>
  <w:style w:type="paragraph" w:styleId="Bezmezer">
    <w:name w:val="No Spacing"/>
    <w:uiPriority w:val="1"/>
    <w:qFormat/>
    <w:rsid w:val="00F003AE"/>
    <w:rPr>
      <w:sz w:val="22"/>
      <w:szCs w:val="22"/>
      <w:lang w:eastAsia="en-US"/>
    </w:rPr>
  </w:style>
  <w:style w:type="paragraph" w:styleId="Zhlav">
    <w:name w:val="header"/>
    <w:basedOn w:val="Normln"/>
    <w:link w:val="ZhlavChar"/>
    <w:uiPriority w:val="99"/>
    <w:unhideWhenUsed/>
    <w:rsid w:val="00B01175"/>
    <w:pPr>
      <w:tabs>
        <w:tab w:val="center" w:pos="4536"/>
        <w:tab w:val="right" w:pos="9072"/>
      </w:tabs>
    </w:pPr>
    <w:rPr>
      <w:lang w:val="x-none"/>
    </w:rPr>
  </w:style>
  <w:style w:type="character" w:customStyle="1" w:styleId="ZhlavChar">
    <w:name w:val="Záhlaví Char"/>
    <w:link w:val="Zhlav"/>
    <w:uiPriority w:val="99"/>
    <w:rsid w:val="00B01175"/>
    <w:rPr>
      <w:sz w:val="22"/>
      <w:szCs w:val="22"/>
      <w:lang w:eastAsia="en-US"/>
    </w:rPr>
  </w:style>
  <w:style w:type="paragraph" w:styleId="Zpat">
    <w:name w:val="footer"/>
    <w:basedOn w:val="Normln"/>
    <w:link w:val="ZpatChar"/>
    <w:uiPriority w:val="99"/>
    <w:unhideWhenUsed/>
    <w:rsid w:val="00B01175"/>
    <w:pPr>
      <w:tabs>
        <w:tab w:val="center" w:pos="4536"/>
        <w:tab w:val="right" w:pos="9072"/>
      </w:tabs>
    </w:pPr>
    <w:rPr>
      <w:lang w:val="x-none"/>
    </w:rPr>
  </w:style>
  <w:style w:type="character" w:customStyle="1" w:styleId="ZpatChar">
    <w:name w:val="Zápatí Char"/>
    <w:link w:val="Zpat"/>
    <w:uiPriority w:val="99"/>
    <w:rsid w:val="00B01175"/>
    <w:rPr>
      <w:sz w:val="22"/>
      <w:szCs w:val="22"/>
      <w:lang w:eastAsia="en-US"/>
    </w:rPr>
  </w:style>
  <w:style w:type="character" w:styleId="Odkaznakoment">
    <w:name w:val="annotation reference"/>
    <w:uiPriority w:val="99"/>
    <w:unhideWhenUsed/>
    <w:rsid w:val="00A245EA"/>
    <w:rPr>
      <w:sz w:val="16"/>
      <w:szCs w:val="16"/>
    </w:rPr>
  </w:style>
  <w:style w:type="paragraph" w:styleId="Textkomente">
    <w:name w:val="annotation text"/>
    <w:basedOn w:val="Normln"/>
    <w:link w:val="TextkomenteChar"/>
    <w:uiPriority w:val="99"/>
    <w:unhideWhenUsed/>
    <w:rsid w:val="00A245EA"/>
    <w:rPr>
      <w:sz w:val="20"/>
      <w:szCs w:val="20"/>
      <w:lang w:val="x-none"/>
    </w:rPr>
  </w:style>
  <w:style w:type="character" w:customStyle="1" w:styleId="TextkomenteChar">
    <w:name w:val="Text komentáře Char"/>
    <w:link w:val="Textkomente"/>
    <w:uiPriority w:val="99"/>
    <w:rsid w:val="00A245EA"/>
    <w:rPr>
      <w:lang w:eastAsia="en-US"/>
    </w:rPr>
  </w:style>
  <w:style w:type="paragraph" w:styleId="Pedmtkomente">
    <w:name w:val="annotation subject"/>
    <w:basedOn w:val="Textkomente"/>
    <w:next w:val="Textkomente"/>
    <w:link w:val="PedmtkomenteChar"/>
    <w:uiPriority w:val="99"/>
    <w:semiHidden/>
    <w:unhideWhenUsed/>
    <w:rsid w:val="00A245EA"/>
    <w:rPr>
      <w:b/>
      <w:bCs/>
    </w:rPr>
  </w:style>
  <w:style w:type="character" w:customStyle="1" w:styleId="PedmtkomenteChar">
    <w:name w:val="Předmět komentáře Char"/>
    <w:link w:val="Pedmtkomente"/>
    <w:uiPriority w:val="99"/>
    <w:semiHidden/>
    <w:rsid w:val="00A245EA"/>
    <w:rPr>
      <w:b/>
      <w:bCs/>
      <w:lang w:eastAsia="en-US"/>
    </w:rPr>
  </w:style>
  <w:style w:type="character" w:customStyle="1" w:styleId="Nadpis3Char">
    <w:name w:val="Nadpis 3 Char"/>
    <w:link w:val="Nadpis3"/>
    <w:uiPriority w:val="9"/>
    <w:rsid w:val="006E1242"/>
    <w:rPr>
      <w:rFonts w:ascii="Cambria" w:eastAsia="Times New Roman" w:hAnsi="Cambria" w:cs="Times New Roman"/>
      <w:b/>
      <w:bCs/>
      <w:sz w:val="26"/>
      <w:szCs w:val="26"/>
      <w:lang w:eastAsia="en-US"/>
    </w:rPr>
  </w:style>
  <w:style w:type="table" w:styleId="Mkatabulky">
    <w:name w:val="Table Grid"/>
    <w:basedOn w:val="Normlntabulka"/>
    <w:uiPriority w:val="39"/>
    <w:rsid w:val="006524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dstavecseseznamem">
    <w:name w:val="List Paragraph"/>
    <w:aliases w:val="ODST S,Odstavec se seznamem a odrážkou,1 úroveň Odstavec se seznamem,List Paragraph (Czech Tourism),Nad,Odstavec cíl se seznamem,Odstavec se seznamem5,Odstavec_muj,NAKIT List Paragraph,Reference List,s odrážkami,Odrážky"/>
    <w:basedOn w:val="Normln"/>
    <w:link w:val="OdstavecseseznamemChar"/>
    <w:uiPriority w:val="34"/>
    <w:qFormat/>
    <w:rsid w:val="003B17D4"/>
    <w:pPr>
      <w:ind w:left="720"/>
      <w:contextualSpacing/>
    </w:pPr>
  </w:style>
  <w:style w:type="paragraph" w:customStyle="1" w:styleId="nadpis">
    <w:name w:val="nadpis"/>
    <w:basedOn w:val="Zkladntext"/>
    <w:rsid w:val="009B1991"/>
    <w:pPr>
      <w:spacing w:after="113" w:line="240" w:lineRule="auto"/>
    </w:pPr>
    <w:rPr>
      <w:rFonts w:ascii="Arial Narrow" w:eastAsia="Times New Roman" w:hAnsi="Arial Narrow"/>
      <w:b/>
      <w:color w:val="000000"/>
      <w:lang w:eastAsia="cs-CZ"/>
    </w:rPr>
  </w:style>
  <w:style w:type="paragraph" w:styleId="Zkladntext">
    <w:name w:val="Body Text"/>
    <w:basedOn w:val="Normln"/>
    <w:link w:val="ZkladntextChar"/>
    <w:uiPriority w:val="99"/>
    <w:semiHidden/>
    <w:unhideWhenUsed/>
    <w:rsid w:val="009B1991"/>
    <w:pPr>
      <w:spacing w:after="120"/>
    </w:pPr>
  </w:style>
  <w:style w:type="character" w:customStyle="1" w:styleId="ZkladntextChar">
    <w:name w:val="Základní text Char"/>
    <w:link w:val="Zkladntext"/>
    <w:uiPriority w:val="99"/>
    <w:semiHidden/>
    <w:rsid w:val="009B1991"/>
    <w:rPr>
      <w:sz w:val="22"/>
      <w:szCs w:val="22"/>
      <w:lang w:eastAsia="en-US"/>
    </w:rPr>
  </w:style>
  <w:style w:type="paragraph" w:customStyle="1" w:styleId="Normln1">
    <w:name w:val="Normální1"/>
    <w:basedOn w:val="Normln"/>
    <w:rsid w:val="00632E2D"/>
    <w:pPr>
      <w:widowControl w:val="0"/>
      <w:suppressAutoHyphens/>
      <w:overflowPunct w:val="0"/>
      <w:autoSpaceDE w:val="0"/>
      <w:spacing w:after="0" w:line="242" w:lineRule="auto"/>
      <w:textAlignment w:val="baseline"/>
    </w:pPr>
    <w:rPr>
      <w:rFonts w:ascii="Times New Roman" w:eastAsia="Times New Roman" w:hAnsi="Times New Roman"/>
      <w:color w:val="000000"/>
      <w:sz w:val="20"/>
      <w:szCs w:val="20"/>
      <w:lang w:eastAsia="ar-SA"/>
    </w:rPr>
  </w:style>
  <w:style w:type="paragraph" w:customStyle="1" w:styleId="Odstavec">
    <w:name w:val="Odstavec"/>
    <w:basedOn w:val="Zkladntext"/>
    <w:rsid w:val="00632E2D"/>
    <w:pPr>
      <w:widowControl w:val="0"/>
      <w:suppressAutoHyphens/>
      <w:overflowPunct w:val="0"/>
      <w:autoSpaceDE w:val="0"/>
      <w:spacing w:after="0" w:line="240" w:lineRule="auto"/>
      <w:ind w:firstLine="539"/>
      <w:jc w:val="both"/>
      <w:textAlignment w:val="baseline"/>
    </w:pPr>
    <w:rPr>
      <w:rFonts w:ascii="Times New Roman" w:eastAsia="Times New Roman" w:hAnsi="Times New Roman"/>
      <w:color w:val="000000"/>
      <w:sz w:val="24"/>
      <w:szCs w:val="20"/>
      <w:lang w:eastAsia="ar-SA"/>
    </w:rPr>
  </w:style>
  <w:style w:type="paragraph" w:styleId="Revize">
    <w:name w:val="Revision"/>
    <w:hidden/>
    <w:uiPriority w:val="99"/>
    <w:semiHidden/>
    <w:rsid w:val="00E55B7D"/>
    <w:rPr>
      <w:sz w:val="22"/>
      <w:szCs w:val="22"/>
      <w:lang w:eastAsia="en-US"/>
    </w:rPr>
  </w:style>
  <w:style w:type="numbering" w:customStyle="1" w:styleId="WW8Num34">
    <w:name w:val="WW8Num34"/>
    <w:basedOn w:val="Bezseznamu"/>
    <w:rsid w:val="007B145F"/>
    <w:pPr>
      <w:numPr>
        <w:numId w:val="10"/>
      </w:numPr>
    </w:pPr>
  </w:style>
  <w:style w:type="paragraph" w:styleId="Nzev">
    <w:name w:val="Title"/>
    <w:basedOn w:val="Normln"/>
    <w:link w:val="NzevChar"/>
    <w:uiPriority w:val="99"/>
    <w:qFormat/>
    <w:rsid w:val="00233929"/>
    <w:pPr>
      <w:spacing w:after="0" w:line="240" w:lineRule="auto"/>
      <w:jc w:val="center"/>
    </w:pPr>
    <w:rPr>
      <w:rFonts w:ascii="Times New Roman" w:eastAsia="Times New Roman" w:hAnsi="Times New Roman"/>
      <w:b/>
      <w:bCs/>
      <w:sz w:val="28"/>
      <w:szCs w:val="24"/>
      <w:lang w:eastAsia="cs-CZ"/>
    </w:rPr>
  </w:style>
  <w:style w:type="character" w:customStyle="1" w:styleId="NzevChar">
    <w:name w:val="Název Char"/>
    <w:basedOn w:val="Standardnpsmoodstavce"/>
    <w:link w:val="Nzev"/>
    <w:uiPriority w:val="99"/>
    <w:rsid w:val="00233929"/>
    <w:rPr>
      <w:rFonts w:ascii="Times New Roman" w:eastAsia="Times New Roman" w:hAnsi="Times New Roman"/>
      <w:b/>
      <w:bCs/>
      <w:sz w:val="28"/>
      <w:szCs w:val="24"/>
    </w:rPr>
  </w:style>
  <w:style w:type="numbering" w:customStyle="1" w:styleId="Styl1">
    <w:name w:val="Styl1"/>
    <w:uiPriority w:val="99"/>
    <w:rsid w:val="00D47679"/>
    <w:pPr>
      <w:numPr>
        <w:numId w:val="14"/>
      </w:numPr>
    </w:pPr>
  </w:style>
  <w:style w:type="numbering" w:customStyle="1" w:styleId="Styl2">
    <w:name w:val="Styl2"/>
    <w:uiPriority w:val="99"/>
    <w:rsid w:val="00D47679"/>
    <w:pPr>
      <w:numPr>
        <w:numId w:val="16"/>
      </w:numPr>
    </w:pPr>
  </w:style>
  <w:style w:type="numbering" w:customStyle="1" w:styleId="Styl3">
    <w:name w:val="Styl3"/>
    <w:uiPriority w:val="99"/>
    <w:rsid w:val="00DD3671"/>
    <w:pPr>
      <w:numPr>
        <w:numId w:val="17"/>
      </w:numPr>
    </w:pPr>
  </w:style>
  <w:style w:type="numbering" w:customStyle="1" w:styleId="Styl4">
    <w:name w:val="Styl4"/>
    <w:uiPriority w:val="99"/>
    <w:rsid w:val="00936E2B"/>
    <w:pPr>
      <w:numPr>
        <w:numId w:val="23"/>
      </w:numPr>
    </w:pPr>
  </w:style>
  <w:style w:type="numbering" w:customStyle="1" w:styleId="Styl5">
    <w:name w:val="Styl5"/>
    <w:uiPriority w:val="99"/>
    <w:rsid w:val="00936E2B"/>
    <w:pPr>
      <w:numPr>
        <w:numId w:val="26"/>
      </w:numPr>
    </w:pPr>
  </w:style>
  <w:style w:type="paragraph" w:styleId="Zkladntext2">
    <w:name w:val="Body Text 2"/>
    <w:basedOn w:val="Normln"/>
    <w:link w:val="Zkladntext2Char"/>
    <w:uiPriority w:val="99"/>
    <w:unhideWhenUsed/>
    <w:rsid w:val="000052C6"/>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basedOn w:val="Standardnpsmoodstavce"/>
    <w:link w:val="Zkladntext2"/>
    <w:uiPriority w:val="99"/>
    <w:rsid w:val="000052C6"/>
    <w:rPr>
      <w:rFonts w:ascii="Times New Roman" w:eastAsia="Times New Roman" w:hAnsi="Times New Roman"/>
      <w:sz w:val="24"/>
      <w:szCs w:val="24"/>
    </w:rPr>
  </w:style>
  <w:style w:type="character" w:customStyle="1" w:styleId="Nadpis1Char">
    <w:name w:val="Nadpis 1 Char"/>
    <w:basedOn w:val="Standardnpsmoodstavce"/>
    <w:link w:val="Nadpis1"/>
    <w:uiPriority w:val="9"/>
    <w:rsid w:val="00306226"/>
    <w:rPr>
      <w:rFonts w:asciiTheme="majorHAnsi" w:eastAsiaTheme="majorEastAsia" w:hAnsiTheme="majorHAnsi" w:cstheme="majorBidi"/>
      <w:color w:val="2E74B5" w:themeColor="accent1" w:themeShade="BF"/>
      <w:sz w:val="32"/>
      <w:szCs w:val="32"/>
      <w:lang w:eastAsia="en-US"/>
    </w:rPr>
  </w:style>
  <w:style w:type="paragraph" w:customStyle="1" w:styleId="Default">
    <w:name w:val="Default"/>
    <w:link w:val="DefaultChar"/>
    <w:rsid w:val="007B7ADD"/>
    <w:pPr>
      <w:autoSpaceDE w:val="0"/>
      <w:autoSpaceDN w:val="0"/>
      <w:adjustRightInd w:val="0"/>
    </w:pPr>
    <w:rPr>
      <w:rFonts w:cs="Calibri"/>
      <w:color w:val="000000"/>
      <w:sz w:val="24"/>
      <w:szCs w:val="24"/>
    </w:rPr>
  </w:style>
  <w:style w:type="character" w:customStyle="1" w:styleId="DefaultChar">
    <w:name w:val="Default Char"/>
    <w:basedOn w:val="Standardnpsmoodstavce"/>
    <w:link w:val="Default"/>
    <w:locked/>
    <w:rsid w:val="007B7ADD"/>
    <w:rPr>
      <w:rFonts w:cs="Calibri"/>
      <w:color w:val="000000"/>
      <w:sz w:val="24"/>
      <w:szCs w:val="24"/>
    </w:rPr>
  </w:style>
  <w:style w:type="character" w:customStyle="1" w:styleId="OdstavecseseznamemChar">
    <w:name w:val="Odstavec se seznamem Char"/>
    <w:aliases w:val="ODST S Char,Odstavec se seznamem a odrážkou Char,1 úroveň Odstavec se seznamem Char,List Paragraph (Czech Tourism) Char,Nad Char,Odstavec cíl se seznamem Char,Odstavec se seznamem5 Char,Odstavec_muj Char,Reference List Char"/>
    <w:basedOn w:val="Standardnpsmoodstavce"/>
    <w:link w:val="Odstavecseseznamem"/>
    <w:uiPriority w:val="34"/>
    <w:locked/>
    <w:rsid w:val="00D5160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7423">
      <w:bodyDiv w:val="1"/>
      <w:marLeft w:val="0"/>
      <w:marRight w:val="0"/>
      <w:marTop w:val="0"/>
      <w:marBottom w:val="0"/>
      <w:divBdr>
        <w:top w:val="none" w:sz="0" w:space="0" w:color="auto"/>
        <w:left w:val="none" w:sz="0" w:space="0" w:color="auto"/>
        <w:bottom w:val="none" w:sz="0" w:space="0" w:color="auto"/>
        <w:right w:val="none" w:sz="0" w:space="0" w:color="auto"/>
      </w:divBdr>
    </w:div>
    <w:div w:id="137000499">
      <w:bodyDiv w:val="1"/>
      <w:marLeft w:val="0"/>
      <w:marRight w:val="0"/>
      <w:marTop w:val="0"/>
      <w:marBottom w:val="0"/>
      <w:divBdr>
        <w:top w:val="none" w:sz="0" w:space="0" w:color="auto"/>
        <w:left w:val="none" w:sz="0" w:space="0" w:color="auto"/>
        <w:bottom w:val="none" w:sz="0" w:space="0" w:color="auto"/>
        <w:right w:val="none" w:sz="0" w:space="0" w:color="auto"/>
      </w:divBdr>
    </w:div>
    <w:div w:id="561217407">
      <w:bodyDiv w:val="1"/>
      <w:marLeft w:val="0"/>
      <w:marRight w:val="0"/>
      <w:marTop w:val="0"/>
      <w:marBottom w:val="0"/>
      <w:divBdr>
        <w:top w:val="none" w:sz="0" w:space="0" w:color="auto"/>
        <w:left w:val="none" w:sz="0" w:space="0" w:color="auto"/>
        <w:bottom w:val="none" w:sz="0" w:space="0" w:color="auto"/>
        <w:right w:val="none" w:sz="0" w:space="0" w:color="auto"/>
      </w:divBdr>
    </w:div>
    <w:div w:id="654533353">
      <w:bodyDiv w:val="1"/>
      <w:marLeft w:val="0"/>
      <w:marRight w:val="0"/>
      <w:marTop w:val="0"/>
      <w:marBottom w:val="0"/>
      <w:divBdr>
        <w:top w:val="none" w:sz="0" w:space="0" w:color="auto"/>
        <w:left w:val="none" w:sz="0" w:space="0" w:color="auto"/>
        <w:bottom w:val="none" w:sz="0" w:space="0" w:color="auto"/>
        <w:right w:val="none" w:sz="0" w:space="0" w:color="auto"/>
      </w:divBdr>
    </w:div>
    <w:div w:id="656348154">
      <w:bodyDiv w:val="1"/>
      <w:marLeft w:val="0"/>
      <w:marRight w:val="0"/>
      <w:marTop w:val="0"/>
      <w:marBottom w:val="0"/>
      <w:divBdr>
        <w:top w:val="none" w:sz="0" w:space="0" w:color="auto"/>
        <w:left w:val="none" w:sz="0" w:space="0" w:color="auto"/>
        <w:bottom w:val="none" w:sz="0" w:space="0" w:color="auto"/>
        <w:right w:val="none" w:sz="0" w:space="0" w:color="auto"/>
      </w:divBdr>
      <w:divsChild>
        <w:div w:id="1189099748">
          <w:marLeft w:val="0"/>
          <w:marRight w:val="0"/>
          <w:marTop w:val="0"/>
          <w:marBottom w:val="0"/>
          <w:divBdr>
            <w:top w:val="none" w:sz="0" w:space="0" w:color="auto"/>
            <w:left w:val="none" w:sz="0" w:space="0" w:color="auto"/>
            <w:bottom w:val="none" w:sz="0" w:space="0" w:color="auto"/>
            <w:right w:val="none" w:sz="0" w:space="0" w:color="auto"/>
          </w:divBdr>
        </w:div>
      </w:divsChild>
    </w:div>
    <w:div w:id="704137881">
      <w:bodyDiv w:val="1"/>
      <w:marLeft w:val="0"/>
      <w:marRight w:val="0"/>
      <w:marTop w:val="0"/>
      <w:marBottom w:val="0"/>
      <w:divBdr>
        <w:top w:val="none" w:sz="0" w:space="0" w:color="auto"/>
        <w:left w:val="none" w:sz="0" w:space="0" w:color="auto"/>
        <w:bottom w:val="none" w:sz="0" w:space="0" w:color="auto"/>
        <w:right w:val="none" w:sz="0" w:space="0" w:color="auto"/>
      </w:divBdr>
    </w:div>
    <w:div w:id="802696311">
      <w:bodyDiv w:val="1"/>
      <w:marLeft w:val="0"/>
      <w:marRight w:val="0"/>
      <w:marTop w:val="0"/>
      <w:marBottom w:val="0"/>
      <w:divBdr>
        <w:top w:val="none" w:sz="0" w:space="0" w:color="auto"/>
        <w:left w:val="none" w:sz="0" w:space="0" w:color="auto"/>
        <w:bottom w:val="none" w:sz="0" w:space="0" w:color="auto"/>
        <w:right w:val="none" w:sz="0" w:space="0" w:color="auto"/>
      </w:divBdr>
    </w:div>
    <w:div w:id="835271399">
      <w:bodyDiv w:val="1"/>
      <w:marLeft w:val="0"/>
      <w:marRight w:val="0"/>
      <w:marTop w:val="0"/>
      <w:marBottom w:val="0"/>
      <w:divBdr>
        <w:top w:val="none" w:sz="0" w:space="0" w:color="auto"/>
        <w:left w:val="none" w:sz="0" w:space="0" w:color="auto"/>
        <w:bottom w:val="none" w:sz="0" w:space="0" w:color="auto"/>
        <w:right w:val="none" w:sz="0" w:space="0" w:color="auto"/>
      </w:divBdr>
    </w:div>
    <w:div w:id="941916021">
      <w:bodyDiv w:val="1"/>
      <w:marLeft w:val="0"/>
      <w:marRight w:val="0"/>
      <w:marTop w:val="0"/>
      <w:marBottom w:val="0"/>
      <w:divBdr>
        <w:top w:val="none" w:sz="0" w:space="0" w:color="auto"/>
        <w:left w:val="none" w:sz="0" w:space="0" w:color="auto"/>
        <w:bottom w:val="none" w:sz="0" w:space="0" w:color="auto"/>
        <w:right w:val="none" w:sz="0" w:space="0" w:color="auto"/>
      </w:divBdr>
    </w:div>
    <w:div w:id="1069499279">
      <w:bodyDiv w:val="1"/>
      <w:marLeft w:val="0"/>
      <w:marRight w:val="0"/>
      <w:marTop w:val="0"/>
      <w:marBottom w:val="0"/>
      <w:divBdr>
        <w:top w:val="none" w:sz="0" w:space="0" w:color="auto"/>
        <w:left w:val="none" w:sz="0" w:space="0" w:color="auto"/>
        <w:bottom w:val="none" w:sz="0" w:space="0" w:color="auto"/>
        <w:right w:val="none" w:sz="0" w:space="0" w:color="auto"/>
      </w:divBdr>
      <w:divsChild>
        <w:div w:id="309406983">
          <w:marLeft w:val="0"/>
          <w:marRight w:val="0"/>
          <w:marTop w:val="0"/>
          <w:marBottom w:val="0"/>
          <w:divBdr>
            <w:top w:val="none" w:sz="0" w:space="0" w:color="auto"/>
            <w:left w:val="none" w:sz="0" w:space="0" w:color="auto"/>
            <w:bottom w:val="none" w:sz="0" w:space="0" w:color="auto"/>
            <w:right w:val="none" w:sz="0" w:space="0" w:color="auto"/>
          </w:divBdr>
        </w:div>
        <w:div w:id="314337572">
          <w:marLeft w:val="0"/>
          <w:marRight w:val="0"/>
          <w:marTop w:val="0"/>
          <w:marBottom w:val="0"/>
          <w:divBdr>
            <w:top w:val="none" w:sz="0" w:space="0" w:color="auto"/>
            <w:left w:val="none" w:sz="0" w:space="0" w:color="auto"/>
            <w:bottom w:val="none" w:sz="0" w:space="0" w:color="auto"/>
            <w:right w:val="none" w:sz="0" w:space="0" w:color="auto"/>
          </w:divBdr>
        </w:div>
        <w:div w:id="576135969">
          <w:marLeft w:val="0"/>
          <w:marRight w:val="0"/>
          <w:marTop w:val="0"/>
          <w:marBottom w:val="0"/>
          <w:divBdr>
            <w:top w:val="none" w:sz="0" w:space="0" w:color="auto"/>
            <w:left w:val="none" w:sz="0" w:space="0" w:color="auto"/>
            <w:bottom w:val="none" w:sz="0" w:space="0" w:color="auto"/>
            <w:right w:val="none" w:sz="0" w:space="0" w:color="auto"/>
          </w:divBdr>
        </w:div>
        <w:div w:id="1275088758">
          <w:marLeft w:val="0"/>
          <w:marRight w:val="0"/>
          <w:marTop w:val="0"/>
          <w:marBottom w:val="0"/>
          <w:divBdr>
            <w:top w:val="none" w:sz="0" w:space="0" w:color="auto"/>
            <w:left w:val="none" w:sz="0" w:space="0" w:color="auto"/>
            <w:bottom w:val="none" w:sz="0" w:space="0" w:color="auto"/>
            <w:right w:val="none" w:sz="0" w:space="0" w:color="auto"/>
          </w:divBdr>
        </w:div>
        <w:div w:id="1920747273">
          <w:marLeft w:val="0"/>
          <w:marRight w:val="0"/>
          <w:marTop w:val="0"/>
          <w:marBottom w:val="0"/>
          <w:divBdr>
            <w:top w:val="none" w:sz="0" w:space="0" w:color="auto"/>
            <w:left w:val="none" w:sz="0" w:space="0" w:color="auto"/>
            <w:bottom w:val="none" w:sz="0" w:space="0" w:color="auto"/>
            <w:right w:val="none" w:sz="0" w:space="0" w:color="auto"/>
          </w:divBdr>
        </w:div>
      </w:divsChild>
    </w:div>
    <w:div w:id="1213885302">
      <w:bodyDiv w:val="1"/>
      <w:marLeft w:val="0"/>
      <w:marRight w:val="0"/>
      <w:marTop w:val="0"/>
      <w:marBottom w:val="0"/>
      <w:divBdr>
        <w:top w:val="none" w:sz="0" w:space="0" w:color="auto"/>
        <w:left w:val="none" w:sz="0" w:space="0" w:color="auto"/>
        <w:bottom w:val="none" w:sz="0" w:space="0" w:color="auto"/>
        <w:right w:val="none" w:sz="0" w:space="0" w:color="auto"/>
      </w:divBdr>
    </w:div>
    <w:div w:id="1639341591">
      <w:bodyDiv w:val="1"/>
      <w:marLeft w:val="0"/>
      <w:marRight w:val="0"/>
      <w:marTop w:val="0"/>
      <w:marBottom w:val="0"/>
      <w:divBdr>
        <w:top w:val="none" w:sz="0" w:space="0" w:color="auto"/>
        <w:left w:val="none" w:sz="0" w:space="0" w:color="auto"/>
        <w:bottom w:val="none" w:sz="0" w:space="0" w:color="auto"/>
        <w:right w:val="none" w:sz="0" w:space="0" w:color="auto"/>
      </w:divBdr>
    </w:div>
    <w:div w:id="1735348175">
      <w:bodyDiv w:val="1"/>
      <w:marLeft w:val="0"/>
      <w:marRight w:val="0"/>
      <w:marTop w:val="0"/>
      <w:marBottom w:val="0"/>
      <w:divBdr>
        <w:top w:val="none" w:sz="0" w:space="0" w:color="auto"/>
        <w:left w:val="none" w:sz="0" w:space="0" w:color="auto"/>
        <w:bottom w:val="none" w:sz="0" w:space="0" w:color="auto"/>
        <w:right w:val="none" w:sz="0" w:space="0" w:color="auto"/>
      </w:divBdr>
    </w:div>
    <w:div w:id="204828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ligdonova.e@kr-vysocina.cz" TargetMode="Externa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ssllabs.com/ssltest/index.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curityheaders.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curityheaders.com/" TargetMode="External"/><Relationship Id="rId4" Type="http://schemas.openxmlformats.org/officeDocument/2006/relationships/settings" Target="settings.xml"/><Relationship Id="rId9" Type="http://schemas.openxmlformats.org/officeDocument/2006/relationships/hyperlink" Target="mailto:hajkova.ivona@kr-vysocina.cz" TargetMode="External"/><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C23A4-AD38-475A-B013-E4E3B2F3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5409</Words>
  <Characters>31915</Characters>
  <Application>Microsoft Office Word</Application>
  <DocSecurity>0</DocSecurity>
  <Lines>265</Lines>
  <Paragraphs>74</Paragraphs>
  <ScaleCrop>false</ScaleCrop>
  <HeadingPairs>
    <vt:vector size="2" baseType="variant">
      <vt:variant>
        <vt:lpstr>Název</vt:lpstr>
      </vt:variant>
      <vt:variant>
        <vt:i4>1</vt:i4>
      </vt:variant>
    </vt:vector>
  </HeadingPairs>
  <TitlesOfParts>
    <vt:vector size="1" baseType="lpstr">
      <vt:lpstr>Smlouva o poskytování servisních služeb</vt:lpstr>
    </vt:vector>
  </TitlesOfParts>
  <Company>TOSHIBA</Company>
  <LinksUpToDate>false</LinksUpToDate>
  <CharactersWithSpaces>37250</CharactersWithSpaces>
  <SharedDoc>false</SharedDoc>
  <HLinks>
    <vt:vector size="12" baseType="variant">
      <vt:variant>
        <vt:i4>458794</vt:i4>
      </vt:variant>
      <vt:variant>
        <vt:i4>3</vt:i4>
      </vt:variant>
      <vt:variant>
        <vt:i4>0</vt:i4>
      </vt:variant>
      <vt:variant>
        <vt:i4>5</vt:i4>
      </vt:variant>
      <vt:variant>
        <vt:lpwstr>mailto:podpora@qcm.cz</vt:lpwstr>
      </vt:variant>
      <vt:variant>
        <vt:lpwstr/>
      </vt:variant>
      <vt:variant>
        <vt:i4>1441820</vt:i4>
      </vt:variant>
      <vt:variant>
        <vt:i4>0</vt:i4>
      </vt:variant>
      <vt:variant>
        <vt:i4>0</vt:i4>
      </vt:variant>
      <vt:variant>
        <vt:i4>5</vt:i4>
      </vt:variant>
      <vt:variant>
        <vt:lpwstr>http://www.qcm.cz/podpora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servisních služeb</dc:title>
  <dc:creator>Pavel Weikert</dc:creator>
  <cp:lastModifiedBy>Hrbková Martina Bc.</cp:lastModifiedBy>
  <cp:revision>10</cp:revision>
  <cp:lastPrinted>2013-12-10T11:52:00Z</cp:lastPrinted>
  <dcterms:created xsi:type="dcterms:W3CDTF">2025-08-20T06:59:00Z</dcterms:created>
  <dcterms:modified xsi:type="dcterms:W3CDTF">2025-08-21T06:31:00Z</dcterms:modified>
</cp:coreProperties>
</file>