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FED19" w14:textId="5C724AD0" w:rsidR="001D4406" w:rsidRPr="00414EBA" w:rsidRDefault="00127F86" w:rsidP="001D4406">
      <w:pPr>
        <w:pStyle w:val="Nzev"/>
        <w:spacing w:before="0"/>
        <w:rPr>
          <w:rFonts w:ascii="Arial" w:hAnsi="Arial" w:cs="Arial"/>
          <w:iCs/>
          <w:sz w:val="36"/>
        </w:rPr>
      </w:pPr>
      <w:r>
        <w:rPr>
          <w:rFonts w:ascii="Arial" w:hAnsi="Arial" w:cs="Arial"/>
          <w:iCs/>
          <w:sz w:val="36"/>
        </w:rPr>
        <w:t>Servisní smlouva</w:t>
      </w:r>
    </w:p>
    <w:p w14:paraId="2847A20A" w14:textId="7A200BB0" w:rsidR="001D4406" w:rsidRPr="00414EBA" w:rsidRDefault="001D4406" w:rsidP="001D4406">
      <w:pPr>
        <w:pStyle w:val="Nzev"/>
        <w:spacing w:before="0"/>
        <w:rPr>
          <w:rFonts w:ascii="Arial" w:hAnsi="Arial" w:cs="Arial"/>
          <w:iCs/>
          <w:sz w:val="36"/>
        </w:rPr>
      </w:pPr>
      <w:r w:rsidRPr="00414EBA">
        <w:rPr>
          <w:rFonts w:ascii="Arial" w:hAnsi="Arial" w:cs="Arial"/>
          <w:iCs/>
          <w:sz w:val="36"/>
        </w:rPr>
        <w:t>„</w:t>
      </w:r>
      <w:r w:rsidR="00127F86">
        <w:rPr>
          <w:rFonts w:ascii="Arial" w:hAnsi="Arial" w:cs="Arial"/>
          <w:iCs/>
          <w:sz w:val="36"/>
        </w:rPr>
        <w:t xml:space="preserve">na prohlídky, zkoušky, údržbu a opravy zdvihacích zařízení </w:t>
      </w:r>
      <w:r w:rsidR="002B52C1">
        <w:rPr>
          <w:rFonts w:ascii="Arial" w:hAnsi="Arial" w:cs="Arial"/>
          <w:iCs/>
          <w:sz w:val="36"/>
        </w:rPr>
        <w:t>–</w:t>
      </w:r>
      <w:r w:rsidR="00127F86">
        <w:rPr>
          <w:rFonts w:ascii="Arial" w:hAnsi="Arial" w:cs="Arial"/>
          <w:iCs/>
          <w:sz w:val="36"/>
        </w:rPr>
        <w:t xml:space="preserve"> výtahu</w:t>
      </w:r>
      <w:r w:rsidR="002B52C1">
        <w:rPr>
          <w:rFonts w:ascii="Arial" w:hAnsi="Arial" w:cs="Arial"/>
          <w:iCs/>
          <w:sz w:val="36"/>
        </w:rPr>
        <w:t xml:space="preserve"> v budově K</w:t>
      </w:r>
      <w:r w:rsidRPr="00414EBA">
        <w:rPr>
          <w:rFonts w:ascii="Arial" w:hAnsi="Arial" w:cs="Arial"/>
          <w:iCs/>
          <w:sz w:val="36"/>
        </w:rPr>
        <w:t>“</w:t>
      </w:r>
    </w:p>
    <w:p w14:paraId="5F2017D2" w14:textId="77777777" w:rsidR="001D4406" w:rsidRPr="00414EBA" w:rsidRDefault="001D4406" w:rsidP="001D4406">
      <w:pPr>
        <w:pStyle w:val="Nzev"/>
        <w:spacing w:before="0"/>
        <w:rPr>
          <w:rFonts w:ascii="Arial" w:hAnsi="Arial" w:cs="Arial"/>
          <w:i/>
          <w:iCs/>
          <w:sz w:val="22"/>
          <w:szCs w:val="22"/>
        </w:rPr>
      </w:pPr>
    </w:p>
    <w:p w14:paraId="6D3ECA59" w14:textId="77777777" w:rsidR="001D4406" w:rsidRPr="00414EBA" w:rsidRDefault="001D4406" w:rsidP="001D4406">
      <w:pPr>
        <w:pStyle w:val="Textvbloku"/>
        <w:ind w:left="0" w:right="0"/>
        <w:rPr>
          <w:rFonts w:ascii="Arial" w:hAnsi="Arial" w:cs="Arial"/>
          <w:b w:val="0"/>
          <w:i/>
          <w:iCs/>
          <w:color w:val="auto"/>
          <w:sz w:val="22"/>
          <w:szCs w:val="22"/>
        </w:rPr>
      </w:pPr>
      <w:r w:rsidRPr="00414EBA">
        <w:rPr>
          <w:rFonts w:ascii="Arial" w:hAnsi="Arial" w:cs="Arial"/>
          <w:b w:val="0"/>
          <w:i/>
          <w:iCs/>
          <w:sz w:val="22"/>
          <w:szCs w:val="22"/>
        </w:rPr>
        <w:t xml:space="preserve">uzavřená na základě </w:t>
      </w:r>
      <w:r w:rsidRPr="00414EBA">
        <w:rPr>
          <w:rFonts w:ascii="Arial" w:hAnsi="Arial" w:cs="Arial"/>
          <w:b w:val="0"/>
          <w:i/>
          <w:iCs/>
          <w:color w:val="auto"/>
          <w:sz w:val="22"/>
          <w:szCs w:val="22"/>
        </w:rPr>
        <w:t xml:space="preserve">dohody smluvních stran podle ustanovení § </w:t>
      </w:r>
      <w:r>
        <w:rPr>
          <w:rFonts w:ascii="Arial" w:hAnsi="Arial" w:cs="Arial"/>
          <w:b w:val="0"/>
          <w:i/>
          <w:iCs/>
          <w:color w:val="auto"/>
          <w:sz w:val="22"/>
          <w:szCs w:val="22"/>
        </w:rPr>
        <w:t>2586</w:t>
      </w:r>
      <w:r w:rsidRPr="00414EBA">
        <w:rPr>
          <w:rFonts w:ascii="Arial" w:hAnsi="Arial" w:cs="Arial"/>
          <w:b w:val="0"/>
          <w:i/>
          <w:iCs/>
          <w:color w:val="auto"/>
          <w:sz w:val="22"/>
          <w:szCs w:val="22"/>
        </w:rPr>
        <w:t xml:space="preserve"> a následujících zákona č. 89/2012 Sb., občanský zákoník, (dále jen „OZ“)</w:t>
      </w:r>
    </w:p>
    <w:p w14:paraId="1CE5AA3A" w14:textId="77777777" w:rsidR="001D4406" w:rsidRPr="00414EBA" w:rsidRDefault="001D4406" w:rsidP="001D4406">
      <w:pPr>
        <w:pStyle w:val="Prosttext"/>
        <w:rPr>
          <w:rFonts w:ascii="Arial" w:hAnsi="Arial" w:cs="Arial"/>
          <w:i/>
          <w:iCs/>
          <w:sz w:val="22"/>
          <w:szCs w:val="22"/>
        </w:rPr>
      </w:pPr>
    </w:p>
    <w:p w14:paraId="31C02A25" w14:textId="76FC58DF" w:rsidR="001D4406" w:rsidRDefault="001D4406" w:rsidP="001D4406">
      <w:pPr>
        <w:pStyle w:val="Prosttext"/>
        <w:rPr>
          <w:rFonts w:ascii="Arial" w:hAnsi="Arial" w:cs="Arial"/>
        </w:rPr>
      </w:pPr>
    </w:p>
    <w:p w14:paraId="341D9453" w14:textId="77777777" w:rsidR="001D4406" w:rsidRPr="00414EBA" w:rsidRDefault="001D4406" w:rsidP="001D4406">
      <w:pPr>
        <w:pStyle w:val="Prosttext"/>
        <w:rPr>
          <w:rFonts w:ascii="Arial" w:hAnsi="Arial" w:cs="Arial"/>
          <w:sz w:val="22"/>
          <w:szCs w:val="22"/>
        </w:rPr>
      </w:pPr>
      <w:r w:rsidRPr="00414EBA">
        <w:rPr>
          <w:rFonts w:ascii="Arial" w:hAnsi="Arial" w:cs="Arial"/>
          <w:sz w:val="22"/>
          <w:szCs w:val="22"/>
        </w:rPr>
        <w:t xml:space="preserve">mezi </w:t>
      </w:r>
    </w:p>
    <w:p w14:paraId="6DD0078C" w14:textId="77777777" w:rsidR="001D4406" w:rsidRPr="00414EBA" w:rsidRDefault="001D4406" w:rsidP="001D4406">
      <w:pPr>
        <w:pStyle w:val="Prosttext"/>
        <w:rPr>
          <w:rFonts w:ascii="Arial" w:hAnsi="Arial" w:cs="Arial"/>
        </w:rPr>
      </w:pPr>
    </w:p>
    <w:p w14:paraId="60BE6611" w14:textId="77777777" w:rsidR="001D4406" w:rsidRDefault="001D4406" w:rsidP="001D4406">
      <w:pPr>
        <w:spacing w:after="0" w:line="240" w:lineRule="auto"/>
        <w:jc w:val="both"/>
        <w:rPr>
          <w:rFonts w:ascii="Arial" w:hAnsi="Arial" w:cs="Arial"/>
          <w:b/>
          <w:color w:val="FF0000"/>
        </w:rPr>
      </w:pPr>
      <w:r>
        <w:rPr>
          <w:rFonts w:ascii="Arial" w:hAnsi="Arial" w:cs="Arial"/>
          <w:b/>
          <w:color w:val="FF0000"/>
        </w:rPr>
        <w:t>.......................................................................</w:t>
      </w:r>
    </w:p>
    <w:p w14:paraId="035E7CB6" w14:textId="77777777" w:rsidR="001D4406" w:rsidRPr="001C4600" w:rsidRDefault="001D4406" w:rsidP="001D4406">
      <w:pPr>
        <w:spacing w:after="0" w:line="240" w:lineRule="auto"/>
        <w:jc w:val="both"/>
        <w:rPr>
          <w:rFonts w:ascii="Arial" w:hAnsi="Arial" w:cs="Arial"/>
          <w:bCs/>
          <w:color w:val="FF0000"/>
        </w:rPr>
      </w:pPr>
      <w:r>
        <w:rPr>
          <w:rFonts w:ascii="Arial" w:hAnsi="Arial" w:cs="Arial"/>
          <w:bCs/>
          <w:color w:val="FF0000"/>
        </w:rPr>
        <w:t xml:space="preserve">se sídlem </w:t>
      </w:r>
      <w:r w:rsidRPr="001C4600">
        <w:rPr>
          <w:rFonts w:ascii="Arial" w:hAnsi="Arial" w:cs="Arial"/>
          <w:color w:val="FF0000"/>
        </w:rPr>
        <w:t>.......................................................</w:t>
      </w:r>
    </w:p>
    <w:p w14:paraId="5AE3001F" w14:textId="77777777" w:rsidR="001D4406" w:rsidRPr="001C4600" w:rsidRDefault="001D4406" w:rsidP="001D4406">
      <w:pPr>
        <w:spacing w:after="0" w:line="240" w:lineRule="auto"/>
        <w:jc w:val="both"/>
        <w:rPr>
          <w:rFonts w:ascii="Arial" w:hAnsi="Arial" w:cs="Arial"/>
          <w:bCs/>
          <w:color w:val="FF0000"/>
        </w:rPr>
      </w:pPr>
      <w:r w:rsidRPr="001C4600">
        <w:rPr>
          <w:rFonts w:ascii="Arial" w:hAnsi="Arial" w:cs="Arial"/>
          <w:bCs/>
          <w:color w:val="FF0000"/>
        </w:rPr>
        <w:t xml:space="preserve">IČO: </w:t>
      </w:r>
      <w:r w:rsidRPr="001C4600">
        <w:rPr>
          <w:rFonts w:ascii="Arial" w:hAnsi="Arial" w:cs="Arial"/>
          <w:color w:val="FF0000"/>
        </w:rPr>
        <w:t>.......................................</w:t>
      </w:r>
    </w:p>
    <w:p w14:paraId="51889355" w14:textId="77777777" w:rsidR="001D4406" w:rsidRDefault="001D4406" w:rsidP="001D4406">
      <w:pPr>
        <w:spacing w:after="0" w:line="240" w:lineRule="auto"/>
        <w:jc w:val="both"/>
        <w:rPr>
          <w:rFonts w:ascii="Arial" w:hAnsi="Arial" w:cs="Arial"/>
          <w:color w:val="FF0000"/>
        </w:rPr>
      </w:pPr>
      <w:r>
        <w:rPr>
          <w:rFonts w:ascii="Arial" w:hAnsi="Arial" w:cs="Arial"/>
          <w:color w:val="FF0000"/>
        </w:rPr>
        <w:t>zapsána v ....................................................</w:t>
      </w:r>
    </w:p>
    <w:p w14:paraId="7F88F732" w14:textId="77777777" w:rsidR="001D4406" w:rsidRDefault="001D4406" w:rsidP="001D4406">
      <w:pPr>
        <w:spacing w:after="0" w:line="240" w:lineRule="auto"/>
        <w:jc w:val="both"/>
        <w:rPr>
          <w:rFonts w:ascii="Arial" w:hAnsi="Arial" w:cs="Arial"/>
          <w:bCs/>
          <w:color w:val="FF0000"/>
        </w:rPr>
      </w:pPr>
      <w:r>
        <w:rPr>
          <w:rFonts w:ascii="Arial" w:hAnsi="Arial" w:cs="Arial"/>
          <w:bCs/>
          <w:color w:val="FF0000"/>
        </w:rPr>
        <w:t>zastoupená .................................................</w:t>
      </w:r>
    </w:p>
    <w:p w14:paraId="448038C4" w14:textId="77777777" w:rsidR="001D4406" w:rsidRDefault="001D4406" w:rsidP="001D4406">
      <w:pPr>
        <w:spacing w:after="0" w:line="240" w:lineRule="auto"/>
        <w:jc w:val="both"/>
        <w:rPr>
          <w:rFonts w:ascii="Arial" w:hAnsi="Arial" w:cs="Arial"/>
          <w:bCs/>
          <w:color w:val="FF0000"/>
        </w:rPr>
      </w:pPr>
      <w:r>
        <w:rPr>
          <w:rFonts w:ascii="Arial" w:hAnsi="Arial" w:cs="Arial"/>
          <w:bCs/>
          <w:color w:val="FF0000"/>
        </w:rPr>
        <w:t>bankovní spojení: ...................................</w:t>
      </w:r>
    </w:p>
    <w:p w14:paraId="060E9DEF" w14:textId="77777777" w:rsidR="001D4406" w:rsidRDefault="001D4406" w:rsidP="001D4406">
      <w:pPr>
        <w:spacing w:after="0" w:line="240" w:lineRule="auto"/>
        <w:jc w:val="both"/>
        <w:rPr>
          <w:rFonts w:ascii="Arial" w:hAnsi="Arial" w:cs="Arial"/>
          <w:bCs/>
          <w:color w:val="FF0000"/>
        </w:rPr>
      </w:pPr>
      <w:r>
        <w:rPr>
          <w:rFonts w:ascii="Arial" w:hAnsi="Arial" w:cs="Arial"/>
          <w:bCs/>
          <w:color w:val="FF0000"/>
        </w:rPr>
        <w:t>číslo účtu: ...................................................</w:t>
      </w:r>
    </w:p>
    <w:p w14:paraId="79CD8E6C" w14:textId="2146845A" w:rsidR="001D4406" w:rsidRPr="001C4600" w:rsidRDefault="00127F86" w:rsidP="001D4406">
      <w:pPr>
        <w:spacing w:after="0" w:line="240" w:lineRule="auto"/>
        <w:jc w:val="both"/>
        <w:rPr>
          <w:rFonts w:ascii="Arial" w:hAnsi="Arial" w:cs="Arial"/>
          <w:bCs/>
          <w:i/>
        </w:rPr>
      </w:pPr>
      <w:r>
        <w:rPr>
          <w:rFonts w:ascii="Arial" w:hAnsi="Arial" w:cs="Arial"/>
          <w:bCs/>
          <w:i/>
        </w:rPr>
        <w:t>(dále jen „poskytovatel</w:t>
      </w:r>
      <w:r w:rsidR="001D4406" w:rsidRPr="001C4600">
        <w:rPr>
          <w:rFonts w:ascii="Arial" w:hAnsi="Arial" w:cs="Arial"/>
          <w:bCs/>
          <w:i/>
        </w:rPr>
        <w:t>“)</w:t>
      </w:r>
    </w:p>
    <w:p w14:paraId="5DDDB2B4" w14:textId="77777777" w:rsidR="001D4406" w:rsidRPr="00414EBA" w:rsidRDefault="001D4406" w:rsidP="001D4406">
      <w:pPr>
        <w:spacing w:after="0" w:line="240" w:lineRule="auto"/>
        <w:jc w:val="both"/>
        <w:rPr>
          <w:rFonts w:ascii="Arial" w:hAnsi="Arial" w:cs="Arial"/>
          <w:bCs/>
        </w:rPr>
      </w:pPr>
    </w:p>
    <w:p w14:paraId="1D1D8BC5" w14:textId="77777777" w:rsidR="001D4406" w:rsidRPr="00414EBA" w:rsidRDefault="001D4406" w:rsidP="001D4406">
      <w:pPr>
        <w:spacing w:after="0" w:line="240" w:lineRule="auto"/>
        <w:jc w:val="both"/>
        <w:rPr>
          <w:rFonts w:ascii="Arial" w:hAnsi="Arial" w:cs="Arial"/>
          <w:bCs/>
        </w:rPr>
      </w:pPr>
      <w:r w:rsidRPr="00414EBA">
        <w:rPr>
          <w:rFonts w:ascii="Arial" w:hAnsi="Arial" w:cs="Arial"/>
          <w:bCs/>
        </w:rPr>
        <w:t>a</w:t>
      </w:r>
    </w:p>
    <w:p w14:paraId="1187B905" w14:textId="77777777" w:rsidR="001D4406" w:rsidRPr="00414EBA" w:rsidRDefault="001D4406" w:rsidP="001D4406">
      <w:pPr>
        <w:spacing w:after="0" w:line="240" w:lineRule="auto"/>
        <w:jc w:val="both"/>
        <w:rPr>
          <w:rFonts w:ascii="Arial" w:hAnsi="Arial" w:cs="Arial"/>
          <w:bCs/>
        </w:rPr>
      </w:pPr>
    </w:p>
    <w:p w14:paraId="1ED1ADFD" w14:textId="77777777" w:rsidR="001D4406" w:rsidRPr="00414EBA" w:rsidRDefault="001D4406" w:rsidP="001D4406">
      <w:pPr>
        <w:spacing w:after="0" w:line="240" w:lineRule="auto"/>
        <w:jc w:val="both"/>
        <w:rPr>
          <w:rFonts w:ascii="Arial" w:hAnsi="Arial" w:cs="Arial"/>
          <w:b/>
        </w:rPr>
      </w:pPr>
      <w:r w:rsidRPr="00414EBA">
        <w:rPr>
          <w:rFonts w:ascii="Arial" w:hAnsi="Arial" w:cs="Arial"/>
          <w:b/>
        </w:rPr>
        <w:t>Nemocnice Třebíč, příspěvková organizace</w:t>
      </w:r>
    </w:p>
    <w:p w14:paraId="6D0C8D16" w14:textId="77777777" w:rsidR="001D4406" w:rsidRPr="00414EBA" w:rsidRDefault="001D4406" w:rsidP="001D4406">
      <w:pPr>
        <w:spacing w:after="0" w:line="240" w:lineRule="auto"/>
        <w:jc w:val="both"/>
        <w:rPr>
          <w:rFonts w:ascii="Arial" w:hAnsi="Arial" w:cs="Arial"/>
        </w:rPr>
      </w:pPr>
      <w:r w:rsidRPr="00414EBA">
        <w:rPr>
          <w:rFonts w:ascii="Arial" w:hAnsi="Arial" w:cs="Arial"/>
          <w:bCs/>
        </w:rPr>
        <w:t>se sídlem Purkyňovo nám. 133/2, 674 01 Třebíč</w:t>
      </w:r>
    </w:p>
    <w:p w14:paraId="158D7E74" w14:textId="77777777" w:rsidR="001D4406" w:rsidRPr="00414EBA" w:rsidRDefault="001D4406" w:rsidP="001D4406">
      <w:pPr>
        <w:spacing w:after="0" w:line="240" w:lineRule="auto"/>
        <w:jc w:val="both"/>
        <w:rPr>
          <w:rFonts w:ascii="Arial" w:hAnsi="Arial" w:cs="Arial"/>
          <w:bCs/>
        </w:rPr>
      </w:pPr>
      <w:r w:rsidRPr="00414EBA">
        <w:rPr>
          <w:rFonts w:ascii="Arial" w:hAnsi="Arial" w:cs="Arial"/>
          <w:bCs/>
        </w:rPr>
        <w:t>IČO: 00839396</w:t>
      </w:r>
    </w:p>
    <w:p w14:paraId="7038EC8C" w14:textId="77777777" w:rsidR="001D4406" w:rsidRPr="00414EBA" w:rsidRDefault="001D4406" w:rsidP="001D4406">
      <w:pPr>
        <w:spacing w:after="0" w:line="240" w:lineRule="auto"/>
        <w:jc w:val="both"/>
        <w:rPr>
          <w:rFonts w:ascii="Arial" w:hAnsi="Arial" w:cs="Arial"/>
          <w:bCs/>
        </w:rPr>
      </w:pPr>
      <w:r w:rsidRPr="00414EBA">
        <w:rPr>
          <w:rFonts w:ascii="Arial" w:hAnsi="Arial" w:cs="Arial"/>
        </w:rPr>
        <w:t>zapsána v obchodním rejstříku vedeném u Krajského soudu v Brně</w:t>
      </w:r>
      <w:r w:rsidRPr="00414EBA">
        <w:rPr>
          <w:rFonts w:ascii="Arial" w:hAnsi="Arial" w:cs="Arial"/>
          <w:b/>
        </w:rPr>
        <w:t xml:space="preserve">, </w:t>
      </w:r>
      <w:r w:rsidRPr="00414EBA">
        <w:rPr>
          <w:rFonts w:ascii="Arial" w:hAnsi="Arial" w:cs="Arial"/>
        </w:rPr>
        <w:t>oddíl Pr, vložka 1441</w:t>
      </w:r>
    </w:p>
    <w:p w14:paraId="52D7B0D8" w14:textId="7A403968" w:rsidR="001D4406" w:rsidRPr="00414EBA" w:rsidRDefault="001D4406" w:rsidP="001D4406">
      <w:pPr>
        <w:spacing w:after="0" w:line="240" w:lineRule="auto"/>
        <w:jc w:val="both"/>
        <w:rPr>
          <w:rFonts w:ascii="Arial" w:hAnsi="Arial" w:cs="Arial"/>
          <w:bCs/>
        </w:rPr>
      </w:pPr>
      <w:r w:rsidRPr="00414EBA">
        <w:rPr>
          <w:rFonts w:ascii="Arial" w:hAnsi="Arial" w:cs="Arial"/>
          <w:bCs/>
        </w:rPr>
        <w:t xml:space="preserve">zastoupená: </w:t>
      </w:r>
      <w:r w:rsidR="00836A50">
        <w:rPr>
          <w:rFonts w:ascii="Arial" w:hAnsi="Arial" w:cs="Arial"/>
          <w:bCs/>
        </w:rPr>
        <w:t>MUDr. Lukáš Kettner</w:t>
      </w:r>
      <w:r w:rsidRPr="00414EBA">
        <w:rPr>
          <w:rFonts w:ascii="Arial" w:hAnsi="Arial" w:cs="Arial"/>
          <w:bCs/>
        </w:rPr>
        <w:t xml:space="preserve">, </w:t>
      </w:r>
      <w:r w:rsidR="00836A50">
        <w:rPr>
          <w:rFonts w:ascii="Arial" w:hAnsi="Arial" w:cs="Arial"/>
          <w:bCs/>
        </w:rPr>
        <w:t xml:space="preserve">MBA, MHA, </w:t>
      </w:r>
      <w:r w:rsidRPr="00414EBA">
        <w:rPr>
          <w:rFonts w:ascii="Arial" w:hAnsi="Arial" w:cs="Arial"/>
          <w:bCs/>
        </w:rPr>
        <w:t>ředitel</w:t>
      </w:r>
    </w:p>
    <w:p w14:paraId="37A81D38" w14:textId="77777777" w:rsidR="001D4406" w:rsidRPr="00414EBA" w:rsidRDefault="001D4406" w:rsidP="001D4406">
      <w:pPr>
        <w:spacing w:after="0" w:line="240" w:lineRule="auto"/>
        <w:jc w:val="both"/>
        <w:rPr>
          <w:rFonts w:ascii="Arial" w:hAnsi="Arial" w:cs="Arial"/>
          <w:bCs/>
        </w:rPr>
      </w:pPr>
      <w:r w:rsidRPr="00414EBA">
        <w:rPr>
          <w:rFonts w:ascii="Arial" w:hAnsi="Arial" w:cs="Arial"/>
          <w:bCs/>
        </w:rPr>
        <w:t>bankovní spojení: KB Třebíč</w:t>
      </w:r>
    </w:p>
    <w:p w14:paraId="53379EFA" w14:textId="27819C25" w:rsidR="002175F8" w:rsidRDefault="001D4406" w:rsidP="001D4406">
      <w:pPr>
        <w:spacing w:after="0" w:line="240" w:lineRule="auto"/>
        <w:jc w:val="both"/>
        <w:rPr>
          <w:rFonts w:ascii="Arial" w:hAnsi="Arial" w:cs="Arial"/>
          <w:bCs/>
        </w:rPr>
      </w:pPr>
      <w:r w:rsidRPr="00414EBA">
        <w:rPr>
          <w:rFonts w:ascii="Arial" w:hAnsi="Arial" w:cs="Arial"/>
          <w:bCs/>
        </w:rPr>
        <w:t xml:space="preserve">číslo účtu: </w:t>
      </w:r>
      <w:r w:rsidR="002175F8">
        <w:rPr>
          <w:rFonts w:ascii="Arial" w:hAnsi="Arial" w:cs="Arial"/>
          <w:bCs/>
        </w:rPr>
        <w:t>19-7759270227/0100 (investiční účet)</w:t>
      </w:r>
    </w:p>
    <w:p w14:paraId="0E3BF473" w14:textId="68ABE559" w:rsidR="002175F8" w:rsidRPr="002175F8" w:rsidRDefault="002175F8" w:rsidP="002175F8">
      <w:pPr>
        <w:spacing w:after="0" w:line="240" w:lineRule="auto"/>
        <w:ind w:firstLine="708"/>
        <w:jc w:val="both"/>
        <w:rPr>
          <w:rFonts w:ascii="Arial" w:hAnsi="Arial" w:cs="Arial"/>
        </w:rPr>
      </w:pPr>
      <w:r>
        <w:rPr>
          <w:rFonts w:ascii="Arial" w:hAnsi="Arial" w:cs="Arial"/>
        </w:rPr>
        <w:t xml:space="preserve">      </w:t>
      </w:r>
      <w:r w:rsidR="001D4406" w:rsidRPr="00FA5E53">
        <w:rPr>
          <w:rFonts w:ascii="Arial" w:hAnsi="Arial" w:cs="Arial"/>
        </w:rPr>
        <w:t>12338711/0100</w:t>
      </w:r>
      <w:r>
        <w:rPr>
          <w:rFonts w:ascii="Arial" w:hAnsi="Arial" w:cs="Arial"/>
        </w:rPr>
        <w:t xml:space="preserve"> (provozní účet)</w:t>
      </w:r>
    </w:p>
    <w:p w14:paraId="0BDA4E16" w14:textId="77777777" w:rsidR="001D4406" w:rsidRPr="001C4600" w:rsidRDefault="001D4406" w:rsidP="001D4406">
      <w:pPr>
        <w:spacing w:after="0" w:line="240" w:lineRule="auto"/>
        <w:jc w:val="both"/>
        <w:rPr>
          <w:rFonts w:ascii="Arial" w:hAnsi="Arial" w:cs="Arial"/>
          <w:bCs/>
          <w:i/>
        </w:rPr>
      </w:pPr>
      <w:r w:rsidRPr="001C4600">
        <w:rPr>
          <w:rFonts w:ascii="Arial" w:hAnsi="Arial" w:cs="Arial"/>
          <w:bCs/>
          <w:i/>
        </w:rPr>
        <w:t>(dále jen „objednatel“)</w:t>
      </w:r>
    </w:p>
    <w:p w14:paraId="50F25F22" w14:textId="7F9AD59F" w:rsidR="001D4406" w:rsidRDefault="001D4406" w:rsidP="001D4406">
      <w:pPr>
        <w:spacing w:after="0" w:line="240" w:lineRule="auto"/>
        <w:rPr>
          <w:rFonts w:ascii="Arial" w:hAnsi="Arial" w:cs="Arial"/>
          <w:bCs/>
          <w:iCs/>
        </w:rPr>
      </w:pPr>
    </w:p>
    <w:p w14:paraId="1A8838EB" w14:textId="77777777" w:rsidR="00DD11BC" w:rsidRDefault="00DD11BC" w:rsidP="001D4406">
      <w:pPr>
        <w:spacing w:after="0" w:line="240" w:lineRule="auto"/>
        <w:rPr>
          <w:rFonts w:ascii="Arial" w:hAnsi="Arial" w:cs="Arial"/>
          <w:bCs/>
          <w:iCs/>
        </w:rPr>
      </w:pPr>
    </w:p>
    <w:p w14:paraId="790B113F" w14:textId="449BF272" w:rsidR="001D4406" w:rsidRDefault="001D4406" w:rsidP="00B96E0D">
      <w:pPr>
        <w:pStyle w:val="Prosttext"/>
        <w:numPr>
          <w:ilvl w:val="0"/>
          <w:numId w:val="5"/>
        </w:numPr>
        <w:spacing w:before="240"/>
        <w:ind w:left="425" w:hanging="425"/>
        <w:jc w:val="center"/>
        <w:rPr>
          <w:rFonts w:ascii="Arial" w:hAnsi="Arial" w:cs="Arial"/>
          <w:b/>
          <w:sz w:val="24"/>
          <w:szCs w:val="24"/>
        </w:rPr>
      </w:pPr>
      <w:r w:rsidRPr="001D4406">
        <w:rPr>
          <w:rFonts w:ascii="Arial" w:hAnsi="Arial" w:cs="Arial"/>
          <w:b/>
          <w:sz w:val="24"/>
          <w:szCs w:val="24"/>
        </w:rPr>
        <w:t>Předmět</w:t>
      </w:r>
      <w:r w:rsidR="002175F8">
        <w:rPr>
          <w:rFonts w:ascii="Arial" w:hAnsi="Arial" w:cs="Arial"/>
          <w:b/>
          <w:sz w:val="24"/>
          <w:szCs w:val="24"/>
        </w:rPr>
        <w:t xml:space="preserve"> smlouvy o dílo</w:t>
      </w:r>
    </w:p>
    <w:p w14:paraId="65FDC07B" w14:textId="416AE85A" w:rsidR="00A42A4B" w:rsidRPr="00A42A4B" w:rsidRDefault="00A42A4B" w:rsidP="00A42A4B">
      <w:pPr>
        <w:pStyle w:val="Prosttext"/>
        <w:numPr>
          <w:ilvl w:val="1"/>
          <w:numId w:val="5"/>
        </w:numPr>
        <w:spacing w:before="120" w:after="120"/>
        <w:ind w:left="567" w:hanging="567"/>
        <w:jc w:val="both"/>
        <w:rPr>
          <w:rFonts w:ascii="Arial" w:hAnsi="Arial" w:cs="Arial"/>
          <w:b/>
          <w:sz w:val="24"/>
          <w:szCs w:val="24"/>
        </w:rPr>
      </w:pPr>
      <w:r>
        <w:rPr>
          <w:rFonts w:ascii="Arial" w:hAnsi="Arial" w:cs="Arial"/>
          <w:sz w:val="22"/>
          <w:szCs w:val="22"/>
        </w:rPr>
        <w:t>Spolu s touto smlouvou je mezi týmiž smluvními stranami uzavírána též smlouva o dílo, jejímž předmětem je dodávka výtahu vč. montáže (dále jen „Smlouva o dílo“). Obě tyto smlouvy společně pokrývají předmět plnění výše uvedené veřejné zakázky.</w:t>
      </w:r>
    </w:p>
    <w:p w14:paraId="6EE1F51C" w14:textId="1F890126" w:rsidR="001D4406" w:rsidRPr="001D4406" w:rsidRDefault="00127F86" w:rsidP="00E52C7C">
      <w:pPr>
        <w:pStyle w:val="Prosttext"/>
        <w:numPr>
          <w:ilvl w:val="1"/>
          <w:numId w:val="5"/>
        </w:numPr>
        <w:spacing w:before="120" w:after="120"/>
        <w:ind w:left="567" w:hanging="567"/>
        <w:jc w:val="both"/>
        <w:rPr>
          <w:rFonts w:ascii="Arial" w:hAnsi="Arial" w:cs="Arial"/>
          <w:b/>
          <w:sz w:val="24"/>
          <w:szCs w:val="24"/>
        </w:rPr>
      </w:pPr>
      <w:r>
        <w:rPr>
          <w:rFonts w:ascii="Arial" w:hAnsi="Arial"/>
          <w:sz w:val="22"/>
          <w:szCs w:val="22"/>
        </w:rPr>
        <w:t xml:space="preserve">Poskytovatel se zavazuje pro objednatele provádět dohodnuté servisní činnosti, a to za podmínek sjednaných v této smlouvě v zájmu udržování dobrého technického stavu dodaného výtahu (dále jen </w:t>
      </w:r>
      <w:r w:rsidRPr="005C507E">
        <w:rPr>
          <w:rFonts w:ascii="Arial" w:hAnsi="Arial"/>
          <w:b/>
          <w:sz w:val="22"/>
          <w:szCs w:val="22"/>
        </w:rPr>
        <w:t>„zařízení“</w:t>
      </w:r>
      <w:r>
        <w:rPr>
          <w:rFonts w:ascii="Arial" w:hAnsi="Arial"/>
          <w:sz w:val="22"/>
          <w:szCs w:val="22"/>
        </w:rPr>
        <w:t>), a jeho vysoké provozuschopnosti. Za takto poskytované servisní činnosti se objednatel zavazuje zaplatit v souladu s touto smlouvou a jejími přílohami.</w:t>
      </w:r>
    </w:p>
    <w:p w14:paraId="46DFB9AF" w14:textId="31D1BB07" w:rsidR="00FE343B" w:rsidRPr="00127F86" w:rsidRDefault="00127F8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hAnsi="Arial"/>
          <w:lang w:val="cs-CZ"/>
        </w:rPr>
        <w:t>Tato smlouva se vztahuje výhradně na zařízení, které je uvedeno v příloze č. 1 této smlouvy a které bylo poskytovatelem dodáno na základě smlouvy o dílo uzavřené mezi ním a objednatelem.</w:t>
      </w:r>
      <w:r w:rsidR="002B52C1">
        <w:rPr>
          <w:rFonts w:ascii="Arial" w:hAnsi="Arial"/>
          <w:lang w:val="cs-CZ"/>
        </w:rPr>
        <w:t xml:space="preserve"> Popis a  technické vlastnosti zařízení jsou uvedeny v příloze č. 2 této smlouvy.</w:t>
      </w:r>
    </w:p>
    <w:p w14:paraId="785B0E1F" w14:textId="355C5FF4" w:rsidR="00127F86" w:rsidRDefault="00127F86" w:rsidP="00127F86">
      <w:pPr>
        <w:pStyle w:val="Odstavecseseznamem"/>
        <w:spacing w:before="120" w:after="120" w:line="240" w:lineRule="auto"/>
        <w:ind w:left="567"/>
        <w:jc w:val="both"/>
        <w:rPr>
          <w:rFonts w:ascii="Arial" w:eastAsia="Times New Roman" w:hAnsi="Arial" w:cs="Arial"/>
          <w:szCs w:val="24"/>
          <w:lang w:val="cs-CZ" w:eastAsia="cs-CZ"/>
        </w:rPr>
      </w:pPr>
    </w:p>
    <w:p w14:paraId="33D9E144" w14:textId="3F3CC031" w:rsidR="00A42A4B" w:rsidRDefault="00A42A4B" w:rsidP="00127F86">
      <w:pPr>
        <w:pStyle w:val="Odstavecseseznamem"/>
        <w:spacing w:before="120" w:after="120" w:line="240" w:lineRule="auto"/>
        <w:ind w:left="567"/>
        <w:jc w:val="both"/>
        <w:rPr>
          <w:rFonts w:ascii="Arial" w:eastAsia="Times New Roman" w:hAnsi="Arial" w:cs="Arial"/>
          <w:szCs w:val="24"/>
          <w:lang w:val="cs-CZ" w:eastAsia="cs-CZ"/>
        </w:rPr>
      </w:pPr>
    </w:p>
    <w:p w14:paraId="18A5F9CF" w14:textId="5DA812B5" w:rsidR="00A42A4B" w:rsidRDefault="00A42A4B" w:rsidP="00127F86">
      <w:pPr>
        <w:pStyle w:val="Odstavecseseznamem"/>
        <w:spacing w:before="120" w:after="120" w:line="240" w:lineRule="auto"/>
        <w:ind w:left="567"/>
        <w:jc w:val="both"/>
        <w:rPr>
          <w:rFonts w:ascii="Arial" w:eastAsia="Times New Roman" w:hAnsi="Arial" w:cs="Arial"/>
          <w:szCs w:val="24"/>
          <w:lang w:val="cs-CZ" w:eastAsia="cs-CZ"/>
        </w:rPr>
      </w:pPr>
    </w:p>
    <w:p w14:paraId="13E2A264" w14:textId="77777777" w:rsidR="00A42A4B" w:rsidRPr="00D21930" w:rsidRDefault="00A42A4B" w:rsidP="00127F86">
      <w:pPr>
        <w:pStyle w:val="Odstavecseseznamem"/>
        <w:spacing w:before="120" w:after="120" w:line="240" w:lineRule="auto"/>
        <w:ind w:left="567"/>
        <w:jc w:val="both"/>
        <w:rPr>
          <w:rFonts w:ascii="Arial" w:eastAsia="Times New Roman" w:hAnsi="Arial" w:cs="Arial"/>
          <w:szCs w:val="24"/>
          <w:lang w:val="cs-CZ" w:eastAsia="cs-CZ"/>
        </w:rPr>
      </w:pPr>
    </w:p>
    <w:p w14:paraId="60DEB1E0" w14:textId="2A29BC3B" w:rsidR="002175F8" w:rsidRPr="00B173C9" w:rsidRDefault="002175F8" w:rsidP="002175F8">
      <w:pPr>
        <w:pStyle w:val="Prosttext"/>
        <w:numPr>
          <w:ilvl w:val="0"/>
          <w:numId w:val="5"/>
        </w:numPr>
        <w:spacing w:before="240"/>
        <w:ind w:left="425" w:hanging="425"/>
        <w:jc w:val="center"/>
        <w:rPr>
          <w:rFonts w:ascii="Arial" w:hAnsi="Arial" w:cs="Arial"/>
          <w:szCs w:val="24"/>
        </w:rPr>
      </w:pPr>
      <w:r>
        <w:rPr>
          <w:rFonts w:ascii="Arial" w:hAnsi="Arial" w:cs="Arial"/>
          <w:b/>
          <w:sz w:val="24"/>
          <w:szCs w:val="24"/>
        </w:rPr>
        <w:lastRenderedPageBreak/>
        <w:t>Rozsah předmětu plnění</w:t>
      </w:r>
    </w:p>
    <w:p w14:paraId="528B7AF5" w14:textId="77777777" w:rsidR="00127F86" w:rsidRDefault="00127F86" w:rsidP="00127F86">
      <w:pPr>
        <w:pStyle w:val="Odstavecseseznamem"/>
        <w:spacing w:before="120" w:after="120" w:line="240" w:lineRule="auto"/>
        <w:ind w:left="567"/>
        <w:jc w:val="both"/>
        <w:rPr>
          <w:rFonts w:ascii="Arial" w:eastAsia="Times New Roman" w:hAnsi="Arial" w:cs="Arial"/>
          <w:szCs w:val="24"/>
          <w:lang w:val="cs-CZ" w:eastAsia="cs-CZ"/>
        </w:rPr>
      </w:pPr>
    </w:p>
    <w:p w14:paraId="6794D9B3" w14:textId="77777777" w:rsidR="00127F86" w:rsidRPr="00127F86" w:rsidRDefault="00127F86" w:rsidP="00127F86">
      <w:pPr>
        <w:pStyle w:val="Odstavecseseznamem"/>
        <w:numPr>
          <w:ilvl w:val="1"/>
          <w:numId w:val="5"/>
        </w:numPr>
        <w:ind w:left="567" w:hanging="567"/>
        <w:rPr>
          <w:rFonts w:ascii="Arial" w:eastAsia="Times New Roman" w:hAnsi="Arial" w:cs="Arial"/>
          <w:b/>
          <w:szCs w:val="24"/>
          <w:lang w:eastAsia="cs-CZ"/>
        </w:rPr>
      </w:pPr>
      <w:r w:rsidRPr="00127F86">
        <w:rPr>
          <w:rFonts w:ascii="Arial" w:eastAsia="Times New Roman" w:hAnsi="Arial" w:cs="Arial"/>
          <w:b/>
          <w:szCs w:val="24"/>
          <w:lang w:eastAsia="cs-CZ"/>
        </w:rPr>
        <w:t xml:space="preserve">Servisní služby zahrnuté </w:t>
      </w:r>
      <w:r w:rsidRPr="00127F86">
        <w:rPr>
          <w:rFonts w:ascii="Arial" w:eastAsia="Times New Roman" w:hAnsi="Arial" w:cs="Arial"/>
          <w:bCs/>
          <w:szCs w:val="24"/>
          <w:lang w:eastAsia="cs-CZ"/>
        </w:rPr>
        <w:t>v paušální ceně</w:t>
      </w:r>
    </w:p>
    <w:p w14:paraId="547099C4" w14:textId="00735498" w:rsidR="00127F86" w:rsidRPr="00127F86" w:rsidRDefault="00127F86" w:rsidP="0065595F">
      <w:pPr>
        <w:pStyle w:val="Odstavecseseznamem"/>
        <w:ind w:left="567"/>
        <w:jc w:val="both"/>
        <w:rPr>
          <w:rFonts w:ascii="Arial" w:eastAsia="Times New Roman" w:hAnsi="Arial" w:cs="Arial"/>
          <w:szCs w:val="24"/>
          <w:lang w:eastAsia="cs-CZ"/>
        </w:rPr>
      </w:pPr>
      <w:r w:rsidRPr="00127F86">
        <w:rPr>
          <w:rFonts w:ascii="Arial" w:eastAsia="Times New Roman" w:hAnsi="Arial" w:cs="Arial"/>
          <w:szCs w:val="24"/>
          <w:lang w:eastAsia="cs-CZ"/>
        </w:rPr>
        <w:t xml:space="preserve">Servisní činnosti jsou </w:t>
      </w:r>
      <w:r w:rsidR="00C27B0D">
        <w:rPr>
          <w:rFonts w:ascii="Arial" w:eastAsia="Times New Roman" w:hAnsi="Arial" w:cs="Arial"/>
          <w:szCs w:val="24"/>
          <w:lang w:eastAsia="cs-CZ"/>
        </w:rPr>
        <w:t>plánovány a prováděny p</w:t>
      </w:r>
      <w:r w:rsidRPr="00127F86">
        <w:rPr>
          <w:rFonts w:ascii="Arial" w:eastAsia="Times New Roman" w:hAnsi="Arial" w:cs="Arial"/>
          <w:szCs w:val="24"/>
          <w:lang w:eastAsia="cs-CZ"/>
        </w:rPr>
        <w:t xml:space="preserve">oskytovatelem v souladu s ustanoveními platných právních předpisů a norem, respektující provozní podmínky a technologie (druh) jednotlivých zařízení. Servisní činnosti zahrnují úkony uvedené dále v tomto článku a jejich provádění </w:t>
      </w:r>
      <w:r w:rsidR="00C27B0D">
        <w:rPr>
          <w:rFonts w:ascii="Arial" w:eastAsia="Times New Roman" w:hAnsi="Arial" w:cs="Arial"/>
          <w:szCs w:val="24"/>
          <w:lang w:eastAsia="cs-CZ"/>
        </w:rPr>
        <w:t>p</w:t>
      </w:r>
      <w:r w:rsidRPr="00127F86">
        <w:rPr>
          <w:rFonts w:ascii="Arial" w:eastAsia="Times New Roman" w:hAnsi="Arial" w:cs="Arial"/>
          <w:szCs w:val="24"/>
          <w:lang w:eastAsia="cs-CZ"/>
        </w:rPr>
        <w:t xml:space="preserve">oskytovatelem je zahrnuto v paušální ceně sjednané v této </w:t>
      </w:r>
      <w:r w:rsidR="00C27B0D">
        <w:rPr>
          <w:rFonts w:ascii="Arial" w:eastAsia="Times New Roman" w:hAnsi="Arial" w:cs="Arial"/>
          <w:szCs w:val="24"/>
          <w:lang w:eastAsia="cs-CZ"/>
        </w:rPr>
        <w:t>s</w:t>
      </w:r>
      <w:r w:rsidRPr="00127F86">
        <w:rPr>
          <w:rFonts w:ascii="Arial" w:eastAsia="Times New Roman" w:hAnsi="Arial" w:cs="Arial"/>
          <w:szCs w:val="24"/>
          <w:lang w:eastAsia="cs-CZ"/>
        </w:rPr>
        <w:t xml:space="preserve">mlouvě a jejích přílohách, nestanoví-li tato </w:t>
      </w:r>
      <w:r w:rsidR="00C27B0D">
        <w:rPr>
          <w:rFonts w:ascii="Arial" w:eastAsia="Times New Roman" w:hAnsi="Arial" w:cs="Arial"/>
          <w:szCs w:val="24"/>
          <w:lang w:eastAsia="cs-CZ"/>
        </w:rPr>
        <w:t>s</w:t>
      </w:r>
      <w:r w:rsidRPr="00127F86">
        <w:rPr>
          <w:rFonts w:ascii="Arial" w:eastAsia="Times New Roman" w:hAnsi="Arial" w:cs="Arial"/>
          <w:szCs w:val="24"/>
          <w:lang w:eastAsia="cs-CZ"/>
        </w:rPr>
        <w:t>mlouva výslovně jinak.</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271"/>
        <w:gridCol w:w="4336"/>
      </w:tblGrid>
      <w:tr w:rsidR="00127F86" w:rsidRPr="00127F86" w14:paraId="566B5D4D" w14:textId="77777777" w:rsidTr="00127F86">
        <w:tc>
          <w:tcPr>
            <w:tcW w:w="9135" w:type="dxa"/>
            <w:gridSpan w:val="3"/>
            <w:shd w:val="clear" w:color="auto" w:fill="auto"/>
          </w:tcPr>
          <w:p w14:paraId="7EC7EA10" w14:textId="77777777" w:rsidR="00127F86" w:rsidRPr="005C4F2E" w:rsidRDefault="00127F86" w:rsidP="005C4F2E">
            <w:pPr>
              <w:rPr>
                <w:rFonts w:ascii="Arial" w:eastAsia="Times New Roman" w:hAnsi="Arial" w:cs="Arial"/>
                <w:szCs w:val="24"/>
                <w:lang w:eastAsia="cs-CZ"/>
              </w:rPr>
            </w:pPr>
            <w:r w:rsidRPr="005C4F2E">
              <w:rPr>
                <w:rFonts w:ascii="Arial" w:eastAsia="Times New Roman" w:hAnsi="Arial" w:cs="Arial"/>
                <w:szCs w:val="24"/>
                <w:lang w:eastAsia="cs-CZ"/>
              </w:rPr>
              <w:t>Přehled servisních služeb zahrnutých v paušální ceně</w:t>
            </w:r>
          </w:p>
        </w:tc>
      </w:tr>
      <w:tr w:rsidR="00127F86" w:rsidRPr="00127F86" w14:paraId="138B47F1" w14:textId="77777777" w:rsidTr="00127F86">
        <w:trPr>
          <w:trHeight w:val="2545"/>
        </w:trPr>
        <w:tc>
          <w:tcPr>
            <w:tcW w:w="779" w:type="dxa"/>
            <w:shd w:val="clear" w:color="auto" w:fill="auto"/>
          </w:tcPr>
          <w:p w14:paraId="6FE7259E"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1.</w:t>
            </w:r>
          </w:p>
        </w:tc>
        <w:tc>
          <w:tcPr>
            <w:tcW w:w="3583" w:type="dxa"/>
            <w:shd w:val="clear" w:color="auto" w:fill="auto"/>
          </w:tcPr>
          <w:p w14:paraId="119B05A7"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Pravidelná preventivní údržba (PPÚ)</w:t>
            </w:r>
          </w:p>
        </w:tc>
        <w:tc>
          <w:tcPr>
            <w:tcW w:w="4773" w:type="dxa"/>
            <w:shd w:val="clear" w:color="auto" w:fill="auto"/>
          </w:tcPr>
          <w:p w14:paraId="033496D6"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Služba vyžadovaná ČSN EN 13015+A1. Termíny, rozsah a provedení je dáno touto normou nebo výrobcem zařízení, pokud je uveden v manuálu pro dané zařízení. Je prováděna odborným servisním pracovníkem za účelem zajištění spolehlivosti a provozuschopnosti výtahu, tzn. kompletní seřízení zařízení a jeho promazání. Služba zahrnuje doplnění oleje do převodovky a samotné olejové náplně do samo mazů (služba nezahrnuje výměnu hydraulického oleje u hydraulických výtahů). </w:t>
            </w:r>
          </w:p>
        </w:tc>
      </w:tr>
      <w:tr w:rsidR="00127F86" w:rsidRPr="00127F86" w14:paraId="4017B419" w14:textId="77777777" w:rsidTr="00127F86">
        <w:trPr>
          <w:trHeight w:val="1906"/>
        </w:trPr>
        <w:tc>
          <w:tcPr>
            <w:tcW w:w="779" w:type="dxa"/>
            <w:shd w:val="clear" w:color="auto" w:fill="auto"/>
          </w:tcPr>
          <w:p w14:paraId="6153A4DE"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2.</w:t>
            </w:r>
          </w:p>
        </w:tc>
        <w:tc>
          <w:tcPr>
            <w:tcW w:w="3583" w:type="dxa"/>
            <w:shd w:val="clear" w:color="auto" w:fill="auto"/>
          </w:tcPr>
          <w:p w14:paraId="60E8D1F5"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Provozní prohlídky (PP)</w:t>
            </w:r>
          </w:p>
        </w:tc>
        <w:tc>
          <w:tcPr>
            <w:tcW w:w="4773" w:type="dxa"/>
            <w:shd w:val="clear" w:color="auto" w:fill="auto"/>
          </w:tcPr>
          <w:p w14:paraId="5ECB80C3"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Zahrnují činnosti prováděné k zajištění bezpečnosti provozu zařízení. Typickými příklady servisních úkonů, které provádí objednatel, dle ČSN 27 4002 např. vybavení nástupišť/nákladišť a jejich osvětlení, ohrazení šachty, stav ohrazení výtahové šachty a klece výtahu z dostupných míst, osvětlení klece, ovladače, nouzová signalizace, dorozumívací zařízení, a to v termínu minimálně 1x za měsíc.</w:t>
            </w:r>
          </w:p>
        </w:tc>
      </w:tr>
      <w:tr w:rsidR="00127F86" w:rsidRPr="00127F86" w14:paraId="788E4752" w14:textId="77777777" w:rsidTr="00127F86">
        <w:tc>
          <w:tcPr>
            <w:tcW w:w="779" w:type="dxa"/>
            <w:shd w:val="clear" w:color="auto" w:fill="auto"/>
          </w:tcPr>
          <w:p w14:paraId="6864F534"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3.</w:t>
            </w:r>
          </w:p>
        </w:tc>
        <w:tc>
          <w:tcPr>
            <w:tcW w:w="3583" w:type="dxa"/>
            <w:shd w:val="clear" w:color="auto" w:fill="auto"/>
          </w:tcPr>
          <w:p w14:paraId="041FA8BB"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Odborná prohlídka (OP)</w:t>
            </w:r>
          </w:p>
        </w:tc>
        <w:tc>
          <w:tcPr>
            <w:tcW w:w="4773" w:type="dxa"/>
            <w:shd w:val="clear" w:color="auto" w:fill="auto"/>
          </w:tcPr>
          <w:p w14:paraId="4D98C36F"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Služba vyžadovaná ČSN 27 4002. Termíny, rozsah a provedení jsou dány touto normou. Odborný servisní pracovník provede odbornou prohlídku zařízení v souladu s NV  193/2022 Sb., a ČSN 27 4002. </w:t>
            </w:r>
          </w:p>
        </w:tc>
      </w:tr>
      <w:tr w:rsidR="00127F86" w:rsidRPr="00127F86" w14:paraId="22F72DB0" w14:textId="77777777" w:rsidTr="00127F86">
        <w:tc>
          <w:tcPr>
            <w:tcW w:w="779" w:type="dxa"/>
            <w:shd w:val="clear" w:color="auto" w:fill="auto"/>
          </w:tcPr>
          <w:p w14:paraId="0553185E"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lastRenderedPageBreak/>
              <w:t>4.</w:t>
            </w:r>
          </w:p>
        </w:tc>
        <w:tc>
          <w:tcPr>
            <w:tcW w:w="3583" w:type="dxa"/>
            <w:shd w:val="clear" w:color="auto" w:fill="auto"/>
          </w:tcPr>
          <w:p w14:paraId="5FDA8020"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Čištění prohlubně šachty, střechy klece a strojovny od provozních nečistot</w:t>
            </w:r>
          </w:p>
        </w:tc>
        <w:tc>
          <w:tcPr>
            <w:tcW w:w="4773" w:type="dxa"/>
            <w:shd w:val="clear" w:color="auto" w:fill="auto"/>
          </w:tcPr>
          <w:p w14:paraId="5C722B62"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Základní vyčištění stropu kabiny, prohlubně šachty a strojovny od provozních nečistot je prováděno servisním pracovníkem v rámci pravidelné preventivní údržby. </w:t>
            </w:r>
          </w:p>
        </w:tc>
      </w:tr>
      <w:tr w:rsidR="00127F86" w:rsidRPr="00127F86" w14:paraId="4BFF8DA7" w14:textId="77777777" w:rsidTr="00127F86">
        <w:tc>
          <w:tcPr>
            <w:tcW w:w="779" w:type="dxa"/>
            <w:shd w:val="clear" w:color="auto" w:fill="auto"/>
          </w:tcPr>
          <w:p w14:paraId="7FA07FAB"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5. </w:t>
            </w:r>
          </w:p>
        </w:tc>
        <w:tc>
          <w:tcPr>
            <w:tcW w:w="3583" w:type="dxa"/>
            <w:shd w:val="clear" w:color="auto" w:fill="auto"/>
          </w:tcPr>
          <w:p w14:paraId="4B4EAEF1"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Odborné zkoušky a posuzování provozních rizik výtahů (OZ)</w:t>
            </w:r>
          </w:p>
        </w:tc>
        <w:tc>
          <w:tcPr>
            <w:tcW w:w="4773" w:type="dxa"/>
            <w:shd w:val="clear" w:color="auto" w:fill="auto"/>
          </w:tcPr>
          <w:p w14:paraId="249A3C14"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Služba dle NV 193/2022 Sb. a ČSN 4007. Termíny jsou dány touto normou. Jedná se o zkoušku prováděnou zkušebním technikem v pravidelných intervalech ověření funkce a způsobilosti k dalšímu provozu zahrnující i prověření elektrického zařízení výtahu a zjištění nebezpečí či nebezpečných situací. Součásti zkoušky je mimo jiné také zkouška brzdy výtahu a trakční zkouška s nadstandardním zatížením klece zkušebním závažím, včetně vypracování samostatného protokolu z Odborné zkoušky. </w:t>
            </w:r>
          </w:p>
        </w:tc>
      </w:tr>
      <w:tr w:rsidR="00127F86" w:rsidRPr="00127F86" w14:paraId="25B0A43F" w14:textId="77777777" w:rsidTr="00127F86">
        <w:tc>
          <w:tcPr>
            <w:tcW w:w="779" w:type="dxa"/>
            <w:shd w:val="clear" w:color="auto" w:fill="auto"/>
          </w:tcPr>
          <w:p w14:paraId="25EA16F6"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6. </w:t>
            </w:r>
          </w:p>
        </w:tc>
        <w:tc>
          <w:tcPr>
            <w:tcW w:w="3583" w:type="dxa"/>
            <w:shd w:val="clear" w:color="auto" w:fill="auto"/>
          </w:tcPr>
          <w:p w14:paraId="207FA64C"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Materiál pro pravidelnou preventivní údržbu a čištění</w:t>
            </w:r>
          </w:p>
        </w:tc>
        <w:tc>
          <w:tcPr>
            <w:tcW w:w="4773" w:type="dxa"/>
            <w:shd w:val="clear" w:color="auto" w:fill="auto"/>
          </w:tcPr>
          <w:p w14:paraId="5C1B7DA9"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Pro výkon pravidelné preventivní údržby a čištění prohlubně šachty, střechy klece a strojovny od provozních nečistot jsou poskytovány firmou provádějící servis maziva a prostředky pro zajištění této služby. </w:t>
            </w:r>
          </w:p>
        </w:tc>
      </w:tr>
      <w:tr w:rsidR="00127F86" w:rsidRPr="00127F86" w14:paraId="4EEE6BAF" w14:textId="77777777" w:rsidTr="00127F86">
        <w:tc>
          <w:tcPr>
            <w:tcW w:w="779" w:type="dxa"/>
            <w:shd w:val="clear" w:color="auto" w:fill="auto"/>
          </w:tcPr>
          <w:p w14:paraId="0499D54A"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7.</w:t>
            </w:r>
          </w:p>
        </w:tc>
        <w:tc>
          <w:tcPr>
            <w:tcW w:w="3583" w:type="dxa"/>
            <w:shd w:val="clear" w:color="auto" w:fill="auto"/>
          </w:tcPr>
          <w:p w14:paraId="1C98278A"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Vyproštění osob uvízlých v kabině výtahu v záruční době</w:t>
            </w:r>
          </w:p>
        </w:tc>
        <w:tc>
          <w:tcPr>
            <w:tcW w:w="4773" w:type="dxa"/>
            <w:shd w:val="clear" w:color="auto" w:fill="auto"/>
          </w:tcPr>
          <w:p w14:paraId="1431A0B1"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V záruční době dle Smlouvy o dílo je vyproštění uvízlých osob poskytováno zdarma. </w:t>
            </w:r>
          </w:p>
        </w:tc>
      </w:tr>
      <w:tr w:rsidR="00127F86" w:rsidRPr="00127F86" w14:paraId="6B93BC5A" w14:textId="77777777" w:rsidTr="00127F86">
        <w:tc>
          <w:tcPr>
            <w:tcW w:w="779" w:type="dxa"/>
            <w:shd w:val="clear" w:color="auto" w:fill="auto"/>
          </w:tcPr>
          <w:p w14:paraId="2BA5FA0F"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8.</w:t>
            </w:r>
          </w:p>
        </w:tc>
        <w:tc>
          <w:tcPr>
            <w:tcW w:w="3583" w:type="dxa"/>
            <w:shd w:val="clear" w:color="auto" w:fill="auto"/>
          </w:tcPr>
          <w:p w14:paraId="1976D0FE"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Nástup na vyproštění do 1 hodiny od nahlášení na kontakt uvedený poskytovatelem</w:t>
            </w:r>
          </w:p>
        </w:tc>
        <w:tc>
          <w:tcPr>
            <w:tcW w:w="4773" w:type="dxa"/>
            <w:shd w:val="clear" w:color="auto" w:fill="auto"/>
          </w:tcPr>
          <w:p w14:paraId="7E3C54F2"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Poskytovatel zajišťuje vyproštění uvízlých osob z výtahu 24 hodin denně s nástupem na toto vyproštění do 1 hodiny od nahlášení na hotline/zákaznické centrum. Pokud je zařízení vybaveno dorozumívacím zařízením, je uvízlá osoba průběžně informována o termínu příjezdu servisního pracovníka na místo.</w:t>
            </w:r>
          </w:p>
        </w:tc>
      </w:tr>
      <w:tr w:rsidR="00127F86" w:rsidRPr="00127F86" w14:paraId="3079B68E" w14:textId="77777777" w:rsidTr="00127F86">
        <w:tc>
          <w:tcPr>
            <w:tcW w:w="779" w:type="dxa"/>
            <w:shd w:val="clear" w:color="auto" w:fill="auto"/>
          </w:tcPr>
          <w:p w14:paraId="1DADAD07"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9.</w:t>
            </w:r>
          </w:p>
        </w:tc>
        <w:tc>
          <w:tcPr>
            <w:tcW w:w="3583" w:type="dxa"/>
            <w:shd w:val="clear" w:color="auto" w:fill="auto"/>
          </w:tcPr>
          <w:p w14:paraId="2AD3A16A" w14:textId="01353F4F"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Práce technika v praco</w:t>
            </w:r>
            <w:r w:rsidR="00A42A4B">
              <w:rPr>
                <w:rFonts w:ascii="Arial" w:eastAsia="Times New Roman" w:hAnsi="Arial" w:cs="Arial"/>
                <w:szCs w:val="24"/>
                <w:lang w:eastAsia="cs-CZ"/>
              </w:rPr>
              <w:t>vní době poskytovatele dle čl. 6</w:t>
            </w:r>
            <w:r w:rsidRPr="005C4F2E">
              <w:rPr>
                <w:rFonts w:ascii="Arial" w:eastAsia="Times New Roman" w:hAnsi="Arial" w:cs="Arial"/>
                <w:szCs w:val="24"/>
                <w:lang w:eastAsia="cs-CZ"/>
              </w:rPr>
              <w:t xml:space="preserve"> pro mimořádné servisní/ provozní poruchy/pro výjezdy na základě diagnostiky služby, </w:t>
            </w:r>
            <w:r w:rsidRPr="005C4F2E">
              <w:rPr>
                <w:rFonts w:ascii="Arial" w:eastAsia="Times New Roman" w:hAnsi="Arial" w:cs="Arial"/>
                <w:szCs w:val="24"/>
                <w:lang w:eastAsia="cs-CZ"/>
              </w:rPr>
              <w:lastRenderedPageBreak/>
              <w:t>pokud je takováto služba sjednána u výtahu</w:t>
            </w:r>
          </w:p>
        </w:tc>
        <w:tc>
          <w:tcPr>
            <w:tcW w:w="4773" w:type="dxa"/>
            <w:shd w:val="clear" w:color="auto" w:fill="auto"/>
          </w:tcPr>
          <w:p w14:paraId="13E41802"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lastRenderedPageBreak/>
              <w:t xml:space="preserve">Práce poskytované při opravách nahlášených na hotline/zákaznickém centrum poskytovatele nejsou účtovány. Nevztahuje se na práce na odstranění </w:t>
            </w:r>
            <w:r w:rsidRPr="005C4F2E">
              <w:rPr>
                <w:rFonts w:ascii="Arial" w:eastAsia="Times New Roman" w:hAnsi="Arial" w:cs="Arial"/>
                <w:szCs w:val="24"/>
                <w:lang w:eastAsia="cs-CZ"/>
              </w:rPr>
              <w:lastRenderedPageBreak/>
              <w:t xml:space="preserve">závad způsobených vnějšími vlivy (vandalismus). </w:t>
            </w:r>
          </w:p>
        </w:tc>
      </w:tr>
      <w:tr w:rsidR="00127F86" w:rsidRPr="00127F86" w14:paraId="1B7E1B09" w14:textId="77777777" w:rsidTr="00127F86">
        <w:tc>
          <w:tcPr>
            <w:tcW w:w="779" w:type="dxa"/>
            <w:shd w:val="clear" w:color="auto" w:fill="auto"/>
          </w:tcPr>
          <w:p w14:paraId="485D3768"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lastRenderedPageBreak/>
              <w:t>10.</w:t>
            </w:r>
          </w:p>
        </w:tc>
        <w:tc>
          <w:tcPr>
            <w:tcW w:w="3583" w:type="dxa"/>
            <w:shd w:val="clear" w:color="auto" w:fill="auto"/>
          </w:tcPr>
          <w:p w14:paraId="3B23781C"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Materiál zahrnut v ceně po dobu záruky</w:t>
            </w:r>
          </w:p>
        </w:tc>
        <w:tc>
          <w:tcPr>
            <w:tcW w:w="4773" w:type="dxa"/>
            <w:shd w:val="clear" w:color="auto" w:fill="auto"/>
          </w:tcPr>
          <w:p w14:paraId="5AC39027"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Po dobu záruky na dodávku nového zařízení dle Smlouvy o dílo, jsou veškeré náhradní díly pro záruční opravy poskytovány zdarma. Nevztahuje se na díly, k jejichž poškození došlo působením vnějších vlivů (vandalismus).</w:t>
            </w:r>
          </w:p>
        </w:tc>
      </w:tr>
      <w:tr w:rsidR="00127F86" w:rsidRPr="00127F86" w14:paraId="5C1BBD93" w14:textId="77777777" w:rsidTr="00127F86">
        <w:tc>
          <w:tcPr>
            <w:tcW w:w="779" w:type="dxa"/>
            <w:shd w:val="clear" w:color="auto" w:fill="auto"/>
          </w:tcPr>
          <w:p w14:paraId="4FDFED34"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11.</w:t>
            </w:r>
          </w:p>
        </w:tc>
        <w:tc>
          <w:tcPr>
            <w:tcW w:w="3583" w:type="dxa"/>
            <w:shd w:val="clear" w:color="auto" w:fill="auto"/>
          </w:tcPr>
          <w:p w14:paraId="5C9BC1ED"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Dopravné pro činnosti zahrnuté v paušální ceně</w:t>
            </w:r>
          </w:p>
        </w:tc>
        <w:tc>
          <w:tcPr>
            <w:tcW w:w="4773" w:type="dxa"/>
            <w:shd w:val="clear" w:color="auto" w:fill="auto"/>
          </w:tcPr>
          <w:p w14:paraId="5E6B795D"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U činností zahrnutých v paušální ceně nejsou účtovány náklady na dopravu. </w:t>
            </w:r>
          </w:p>
        </w:tc>
      </w:tr>
    </w:tbl>
    <w:p w14:paraId="74DF8E07" w14:textId="68A6456D" w:rsidR="00127F86" w:rsidRPr="005C4F2E" w:rsidRDefault="00127F86" w:rsidP="005C4F2E">
      <w:pPr>
        <w:spacing w:before="120" w:after="120"/>
        <w:rPr>
          <w:rFonts w:ascii="Arial" w:eastAsia="Times New Roman" w:hAnsi="Arial" w:cs="Arial"/>
          <w:szCs w:val="24"/>
          <w:lang w:eastAsia="cs-CZ"/>
        </w:rPr>
      </w:pPr>
    </w:p>
    <w:p w14:paraId="3F5891E3" w14:textId="77777777" w:rsidR="00127F86" w:rsidRPr="00127F86" w:rsidRDefault="00127F86" w:rsidP="00127F86">
      <w:pPr>
        <w:pStyle w:val="Odstavecseseznamem"/>
        <w:numPr>
          <w:ilvl w:val="1"/>
          <w:numId w:val="5"/>
        </w:numPr>
        <w:spacing w:before="120" w:after="120"/>
        <w:ind w:left="567" w:hanging="567"/>
        <w:rPr>
          <w:rFonts w:ascii="Arial" w:eastAsia="Times New Roman" w:hAnsi="Arial" w:cs="Arial"/>
          <w:b/>
          <w:szCs w:val="24"/>
          <w:u w:val="single"/>
          <w:lang w:eastAsia="cs-CZ"/>
        </w:rPr>
      </w:pPr>
      <w:r w:rsidRPr="00127F86">
        <w:rPr>
          <w:rFonts w:ascii="Arial" w:eastAsia="Times New Roman" w:hAnsi="Arial" w:cs="Arial"/>
          <w:b/>
          <w:szCs w:val="24"/>
          <w:lang w:eastAsia="cs-CZ"/>
        </w:rPr>
        <w:t xml:space="preserve">Servisní služby nezahrnuté </w:t>
      </w:r>
      <w:r w:rsidRPr="00127F86">
        <w:rPr>
          <w:rFonts w:ascii="Arial" w:eastAsia="Times New Roman" w:hAnsi="Arial" w:cs="Arial"/>
          <w:bCs/>
          <w:szCs w:val="24"/>
          <w:lang w:eastAsia="cs-CZ"/>
        </w:rPr>
        <w:t>v paušální ceně</w:t>
      </w:r>
    </w:p>
    <w:p w14:paraId="43E1884F" w14:textId="77777777" w:rsidR="00127F86" w:rsidRPr="00127F86" w:rsidRDefault="00127F86" w:rsidP="005C4F2E">
      <w:pPr>
        <w:pStyle w:val="Odstavecseseznamem"/>
        <w:spacing w:before="120" w:after="120"/>
        <w:ind w:left="567"/>
        <w:rPr>
          <w:rFonts w:ascii="Arial" w:eastAsia="Times New Roman" w:hAnsi="Arial" w:cs="Arial"/>
          <w:szCs w:val="24"/>
          <w:lang w:eastAsia="cs-CZ"/>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348"/>
        <w:gridCol w:w="4283"/>
      </w:tblGrid>
      <w:tr w:rsidR="00127F86" w:rsidRPr="00127F86" w14:paraId="5FF4F77D" w14:textId="77777777" w:rsidTr="008F5D03">
        <w:tc>
          <w:tcPr>
            <w:tcW w:w="8342" w:type="dxa"/>
            <w:gridSpan w:val="3"/>
            <w:shd w:val="clear" w:color="auto" w:fill="auto"/>
          </w:tcPr>
          <w:p w14:paraId="3E37062E"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Přehled servisních služeb nezahrnutých v paušální ceně</w:t>
            </w:r>
          </w:p>
        </w:tc>
      </w:tr>
      <w:tr w:rsidR="00127F86" w:rsidRPr="00127F86" w14:paraId="5A50FCAF" w14:textId="77777777" w:rsidTr="008F5D03">
        <w:tc>
          <w:tcPr>
            <w:tcW w:w="711" w:type="dxa"/>
            <w:shd w:val="clear" w:color="auto" w:fill="auto"/>
          </w:tcPr>
          <w:p w14:paraId="53C75C03" w14:textId="423857A3" w:rsidR="00127F86" w:rsidRPr="005C4F2E" w:rsidRDefault="005C4F2E"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1.</w:t>
            </w:r>
          </w:p>
        </w:tc>
        <w:tc>
          <w:tcPr>
            <w:tcW w:w="3348" w:type="dxa"/>
            <w:shd w:val="clear" w:color="auto" w:fill="auto"/>
          </w:tcPr>
          <w:p w14:paraId="2221C49F"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Inspekční prohlídka (IP)</w:t>
            </w:r>
          </w:p>
        </w:tc>
        <w:tc>
          <w:tcPr>
            <w:tcW w:w="4283" w:type="dxa"/>
            <w:shd w:val="clear" w:color="auto" w:fill="auto"/>
          </w:tcPr>
          <w:p w14:paraId="0480BFF6"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Služba vyžadovaná NV 193/2022 Sb. a ČSN 4007. Termíny jsou dány touto normou. Poskytovatel zajistí na základě objednávky od objednatele provedení inspekční prohlídky autorizovaným inspekčním orgánem. Po vyhotovení IP, poskytovatel předá inspekční zprávu objednateli. Služba je fakturována samostatně. </w:t>
            </w:r>
          </w:p>
        </w:tc>
      </w:tr>
      <w:tr w:rsidR="00127F86" w:rsidRPr="00127F86" w14:paraId="23AD6F88" w14:textId="77777777" w:rsidTr="008F5D03">
        <w:tc>
          <w:tcPr>
            <w:tcW w:w="711" w:type="dxa"/>
            <w:shd w:val="clear" w:color="auto" w:fill="auto"/>
          </w:tcPr>
          <w:p w14:paraId="6FFAA7E1"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2.</w:t>
            </w:r>
          </w:p>
        </w:tc>
        <w:tc>
          <w:tcPr>
            <w:tcW w:w="3348" w:type="dxa"/>
            <w:shd w:val="clear" w:color="auto" w:fill="auto"/>
          </w:tcPr>
          <w:p w14:paraId="7E074890"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Vnitřní čištění konstrukce výtahu</w:t>
            </w:r>
          </w:p>
        </w:tc>
        <w:tc>
          <w:tcPr>
            <w:tcW w:w="4283" w:type="dxa"/>
            <w:shd w:val="clear" w:color="auto" w:fill="auto"/>
          </w:tcPr>
          <w:p w14:paraId="7877B6D1"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Poskytovatel zajistí na základě objednávky od objednatele kompletní vyčištění vnitřní části konstrukce výtahu, v ceně dodávky je zahrnuto vyluxování všech vnitřních prostor a celkové mytí včetně příčníků šachty a pojezdu a konstrukcí šachetních dveří. Služba je fakturována samostatně.</w:t>
            </w:r>
          </w:p>
        </w:tc>
      </w:tr>
      <w:tr w:rsidR="00127F86" w:rsidRPr="00127F86" w14:paraId="03EFB5E5" w14:textId="77777777" w:rsidTr="008F5D03">
        <w:tc>
          <w:tcPr>
            <w:tcW w:w="711" w:type="dxa"/>
            <w:shd w:val="clear" w:color="auto" w:fill="auto"/>
          </w:tcPr>
          <w:p w14:paraId="4F9C74C5"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3.</w:t>
            </w:r>
          </w:p>
        </w:tc>
        <w:tc>
          <w:tcPr>
            <w:tcW w:w="3348" w:type="dxa"/>
            <w:shd w:val="clear" w:color="auto" w:fill="auto"/>
          </w:tcPr>
          <w:p w14:paraId="40388488"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Vnitřní čištění betonové/zděné šachty</w:t>
            </w:r>
          </w:p>
        </w:tc>
        <w:tc>
          <w:tcPr>
            <w:tcW w:w="4283" w:type="dxa"/>
            <w:shd w:val="clear" w:color="auto" w:fill="auto"/>
          </w:tcPr>
          <w:p w14:paraId="53411C83"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Poskytovatel zajistí na základě objednávky od objednatele kompletní vyčištění vnitřní části šachty výtahu, v ceně dodávky je zahrnuto vyluxování všech vnitřních prostor a celkové mytí včetně příčníků šachty a pojezdu a konstrukcí šachetních dveří. Služba je fakturována samostatně.</w:t>
            </w:r>
          </w:p>
        </w:tc>
      </w:tr>
      <w:tr w:rsidR="00127F86" w:rsidRPr="00127F86" w14:paraId="375B9FB8" w14:textId="77777777" w:rsidTr="008F5D03">
        <w:tc>
          <w:tcPr>
            <w:tcW w:w="711" w:type="dxa"/>
            <w:shd w:val="clear" w:color="auto" w:fill="auto"/>
          </w:tcPr>
          <w:p w14:paraId="1E21BFAD"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lastRenderedPageBreak/>
              <w:t>4.</w:t>
            </w:r>
          </w:p>
        </w:tc>
        <w:tc>
          <w:tcPr>
            <w:tcW w:w="3348" w:type="dxa"/>
            <w:shd w:val="clear" w:color="auto" w:fill="auto"/>
          </w:tcPr>
          <w:p w14:paraId="0FC30D24"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Vnitřní čištění kabiny výtahu</w:t>
            </w:r>
          </w:p>
        </w:tc>
        <w:tc>
          <w:tcPr>
            <w:tcW w:w="4283" w:type="dxa"/>
            <w:shd w:val="clear" w:color="auto" w:fill="auto"/>
          </w:tcPr>
          <w:p w14:paraId="48DBE7E2"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Poskytovatel zajistí na základě objednávky od objednatele kompletní vyčištění vnitřní části kabiny výtahu, v ceně dodávky je zahrnuto omytí, vyleštění a ošetření kabiny všech částí kabiny.  Služba je fakturována samostatně.</w:t>
            </w:r>
          </w:p>
        </w:tc>
      </w:tr>
      <w:tr w:rsidR="00127F86" w:rsidRPr="00127F86" w14:paraId="024F1F97" w14:textId="77777777" w:rsidTr="008F5D03">
        <w:tc>
          <w:tcPr>
            <w:tcW w:w="711" w:type="dxa"/>
            <w:shd w:val="clear" w:color="auto" w:fill="auto"/>
          </w:tcPr>
          <w:p w14:paraId="510B2EC8"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5. </w:t>
            </w:r>
          </w:p>
        </w:tc>
        <w:tc>
          <w:tcPr>
            <w:tcW w:w="3348" w:type="dxa"/>
            <w:shd w:val="clear" w:color="auto" w:fill="auto"/>
          </w:tcPr>
          <w:p w14:paraId="350E9FCD"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Vyproštění uvízlých osob z kabiny výtahu po ukončení záruční doby</w:t>
            </w:r>
          </w:p>
        </w:tc>
        <w:tc>
          <w:tcPr>
            <w:tcW w:w="4283" w:type="dxa"/>
            <w:shd w:val="clear" w:color="auto" w:fill="auto"/>
          </w:tcPr>
          <w:p w14:paraId="0D153997" w14:textId="77777777" w:rsidR="00127F86" w:rsidRPr="005C4F2E" w:rsidRDefault="00127F86" w:rsidP="005C4F2E">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Po skončení záruční doby je vyproštění uvízlých osob fakturováno samostatně. </w:t>
            </w:r>
          </w:p>
        </w:tc>
      </w:tr>
      <w:tr w:rsidR="008F5D03" w:rsidRPr="00127F86" w14:paraId="50C874FB" w14:textId="77777777" w:rsidTr="008F5D03">
        <w:tc>
          <w:tcPr>
            <w:tcW w:w="711" w:type="dxa"/>
            <w:shd w:val="clear" w:color="auto" w:fill="auto"/>
          </w:tcPr>
          <w:p w14:paraId="307B8D24" w14:textId="77777777" w:rsidR="008F5D03" w:rsidRPr="005C4F2E" w:rsidRDefault="008F5D03" w:rsidP="008F5D03">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6.</w:t>
            </w:r>
          </w:p>
        </w:tc>
        <w:tc>
          <w:tcPr>
            <w:tcW w:w="3348" w:type="dxa"/>
            <w:shd w:val="clear" w:color="auto" w:fill="auto"/>
          </w:tcPr>
          <w:p w14:paraId="0EE27B25" w14:textId="4E19DAB9" w:rsidR="008F5D03" w:rsidRPr="005C4F2E" w:rsidRDefault="008F5D03" w:rsidP="008F5D03">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Práce technika mimo praco</w:t>
            </w:r>
            <w:r>
              <w:rPr>
                <w:rFonts w:ascii="Arial" w:eastAsia="Times New Roman" w:hAnsi="Arial" w:cs="Arial"/>
                <w:szCs w:val="24"/>
                <w:lang w:eastAsia="cs-CZ"/>
              </w:rPr>
              <w:t>vní dobu poskytovatele dle čl. 6</w:t>
            </w:r>
            <w:r w:rsidRPr="005C4F2E">
              <w:rPr>
                <w:rFonts w:ascii="Arial" w:eastAsia="Times New Roman" w:hAnsi="Arial" w:cs="Arial"/>
                <w:szCs w:val="24"/>
                <w:lang w:eastAsia="cs-CZ"/>
              </w:rPr>
              <w:t xml:space="preserve"> nebo při pohotovostním výjezdu pro servisní opravy/ provozní poruchy</w:t>
            </w:r>
          </w:p>
        </w:tc>
        <w:tc>
          <w:tcPr>
            <w:tcW w:w="4283" w:type="dxa"/>
            <w:shd w:val="clear" w:color="auto" w:fill="auto"/>
          </w:tcPr>
          <w:p w14:paraId="219AF57D" w14:textId="4B3E41A2" w:rsidR="008F5D03" w:rsidRPr="005C4F2E" w:rsidRDefault="008F5D03" w:rsidP="008F5D03">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Práce poskytované při opravách mimo pracovní dobu poskytovatele a v případě pohotovostního výjezdu v praco</w:t>
            </w:r>
            <w:r>
              <w:rPr>
                <w:rFonts w:ascii="Arial" w:eastAsia="Times New Roman" w:hAnsi="Arial" w:cs="Arial"/>
                <w:szCs w:val="24"/>
                <w:lang w:eastAsia="cs-CZ"/>
              </w:rPr>
              <w:t>vní době jsou účtovány dle čl. 6</w:t>
            </w:r>
            <w:r w:rsidRPr="005C4F2E">
              <w:rPr>
                <w:rFonts w:ascii="Arial" w:eastAsia="Times New Roman" w:hAnsi="Arial" w:cs="Arial"/>
                <w:szCs w:val="24"/>
                <w:lang w:eastAsia="cs-CZ"/>
              </w:rPr>
              <w:t>.</w:t>
            </w:r>
          </w:p>
        </w:tc>
      </w:tr>
      <w:tr w:rsidR="008F5D03" w:rsidRPr="00127F86" w14:paraId="3195311D" w14:textId="77777777" w:rsidTr="008F5D03">
        <w:tc>
          <w:tcPr>
            <w:tcW w:w="711" w:type="dxa"/>
            <w:shd w:val="clear" w:color="auto" w:fill="auto"/>
          </w:tcPr>
          <w:p w14:paraId="353CA058" w14:textId="77777777" w:rsidR="008F5D03" w:rsidRPr="005C4F2E" w:rsidRDefault="008F5D03" w:rsidP="008F5D03">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7.</w:t>
            </w:r>
          </w:p>
        </w:tc>
        <w:tc>
          <w:tcPr>
            <w:tcW w:w="3348" w:type="dxa"/>
            <w:shd w:val="clear" w:color="auto" w:fill="auto"/>
          </w:tcPr>
          <w:p w14:paraId="71E01DAB" w14:textId="77777777" w:rsidR="008F5D03" w:rsidRPr="005C4F2E" w:rsidRDefault="008F5D03" w:rsidP="008F5D03">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Materiál potřebný pro opravu po ukončení záruční doby</w:t>
            </w:r>
          </w:p>
        </w:tc>
        <w:tc>
          <w:tcPr>
            <w:tcW w:w="4283" w:type="dxa"/>
            <w:shd w:val="clear" w:color="auto" w:fill="auto"/>
          </w:tcPr>
          <w:p w14:paraId="3DDF10D3" w14:textId="77777777" w:rsidR="008F5D03" w:rsidRPr="005C4F2E" w:rsidRDefault="008F5D03" w:rsidP="008F5D03">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 xml:space="preserve">Po skončení záruční doby na nové zařízení je materiál pro opravu účtován samostatně. </w:t>
            </w:r>
          </w:p>
        </w:tc>
      </w:tr>
      <w:tr w:rsidR="008F5D03" w:rsidRPr="00127F86" w14:paraId="3618B470" w14:textId="77777777" w:rsidTr="008F5D03">
        <w:tc>
          <w:tcPr>
            <w:tcW w:w="711" w:type="dxa"/>
            <w:shd w:val="clear" w:color="auto" w:fill="auto"/>
          </w:tcPr>
          <w:p w14:paraId="438A03CC" w14:textId="77777777" w:rsidR="008F5D03" w:rsidRPr="005C4F2E" w:rsidRDefault="008F5D03" w:rsidP="008F5D03">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8.</w:t>
            </w:r>
          </w:p>
        </w:tc>
        <w:tc>
          <w:tcPr>
            <w:tcW w:w="3348" w:type="dxa"/>
            <w:shd w:val="clear" w:color="auto" w:fill="auto"/>
          </w:tcPr>
          <w:p w14:paraId="20C06FEB" w14:textId="77777777" w:rsidR="008F5D03" w:rsidRPr="005C4F2E" w:rsidRDefault="008F5D03" w:rsidP="008F5D03">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Dopravné u činností zahrnutých mimo paušální cenu</w:t>
            </w:r>
          </w:p>
        </w:tc>
        <w:tc>
          <w:tcPr>
            <w:tcW w:w="4283" w:type="dxa"/>
            <w:shd w:val="clear" w:color="auto" w:fill="auto"/>
          </w:tcPr>
          <w:p w14:paraId="119256CD" w14:textId="4016E0A6" w:rsidR="008F5D03" w:rsidRPr="005C4F2E" w:rsidRDefault="008F5D03" w:rsidP="008F5D03">
            <w:pPr>
              <w:spacing w:before="120" w:after="120"/>
              <w:rPr>
                <w:rFonts w:ascii="Arial" w:eastAsia="Times New Roman" w:hAnsi="Arial" w:cs="Arial"/>
                <w:szCs w:val="24"/>
                <w:lang w:eastAsia="cs-CZ"/>
              </w:rPr>
            </w:pPr>
            <w:r w:rsidRPr="005C4F2E">
              <w:rPr>
                <w:rFonts w:ascii="Arial" w:eastAsia="Times New Roman" w:hAnsi="Arial" w:cs="Arial"/>
                <w:szCs w:val="24"/>
                <w:lang w:eastAsia="cs-CZ"/>
              </w:rPr>
              <w:t>Ke službám mimo rozsah dohodnutých služe</w:t>
            </w:r>
            <w:r>
              <w:rPr>
                <w:rFonts w:ascii="Arial" w:eastAsia="Times New Roman" w:hAnsi="Arial" w:cs="Arial"/>
                <w:szCs w:val="24"/>
                <w:lang w:eastAsia="cs-CZ"/>
              </w:rPr>
              <w:t>b je účtováno dopravné dle čl. 6</w:t>
            </w:r>
          </w:p>
        </w:tc>
      </w:tr>
    </w:tbl>
    <w:p w14:paraId="7D7D0DA3" w14:textId="5997C1FC" w:rsidR="00FE343B" w:rsidRPr="00B173C9" w:rsidRDefault="0035152D" w:rsidP="00B96E0D">
      <w:pPr>
        <w:pStyle w:val="Prosttext"/>
        <w:numPr>
          <w:ilvl w:val="0"/>
          <w:numId w:val="5"/>
        </w:numPr>
        <w:spacing w:before="240"/>
        <w:ind w:left="425" w:hanging="425"/>
        <w:jc w:val="center"/>
        <w:rPr>
          <w:rFonts w:ascii="Arial" w:hAnsi="Arial" w:cs="Arial"/>
          <w:b/>
          <w:sz w:val="24"/>
          <w:szCs w:val="24"/>
        </w:rPr>
      </w:pPr>
      <w:r>
        <w:rPr>
          <w:rFonts w:ascii="Arial" w:hAnsi="Arial" w:cs="Arial"/>
          <w:b/>
          <w:sz w:val="24"/>
          <w:szCs w:val="24"/>
        </w:rPr>
        <w:t>Zahájení poskytování servisních činností a jejich podmínky</w:t>
      </w:r>
    </w:p>
    <w:p w14:paraId="1983DA17" w14:textId="478583B3" w:rsidR="00293A09" w:rsidRDefault="0035152D"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Dnem zahájení poskytování servisních činností je den následující po dni splnění související smlouvy o dílo</w:t>
      </w:r>
      <w:r w:rsidR="008F5D03">
        <w:rPr>
          <w:rFonts w:ascii="Arial" w:eastAsia="Times New Roman" w:hAnsi="Arial" w:cs="Arial"/>
          <w:szCs w:val="24"/>
          <w:lang w:val="cs-CZ" w:eastAsia="cs-CZ"/>
        </w:rPr>
        <w:t>, tj. dnem následující po převzetí zařízení objednatelem do užívání na základě předávacího protokolu dle Smlouvy o dílo</w:t>
      </w:r>
      <w:r w:rsidR="00C361B1">
        <w:rPr>
          <w:rFonts w:ascii="Arial" w:eastAsia="Times New Roman" w:hAnsi="Arial" w:cs="Arial"/>
          <w:szCs w:val="24"/>
          <w:lang w:val="cs-CZ" w:eastAsia="cs-CZ"/>
        </w:rPr>
        <w:t>.</w:t>
      </w:r>
    </w:p>
    <w:p w14:paraId="550E7C59" w14:textId="0770F540" w:rsidR="0035152D" w:rsidRDefault="0035152D"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Poskyto</w:t>
      </w:r>
      <w:r w:rsidR="004A12F0">
        <w:rPr>
          <w:rFonts w:ascii="Arial" w:eastAsia="Times New Roman" w:hAnsi="Arial" w:cs="Arial"/>
          <w:szCs w:val="24"/>
          <w:lang w:val="cs-CZ" w:eastAsia="cs-CZ"/>
        </w:rPr>
        <w:t>vatel bude při plnění této smlouv</w:t>
      </w:r>
      <w:r>
        <w:rPr>
          <w:rFonts w:ascii="Arial" w:eastAsia="Times New Roman" w:hAnsi="Arial" w:cs="Arial"/>
          <w:szCs w:val="24"/>
          <w:lang w:val="cs-CZ" w:eastAsia="cs-CZ"/>
        </w:rPr>
        <w:t>y postupovat s odbornou péčí, dodržovat obecně závazné předpisy a technické normy vztahující se k předmětu této smlouvy, ustanovení této smlouvy a indiv</w:t>
      </w:r>
      <w:r w:rsidR="004A12F0">
        <w:rPr>
          <w:rFonts w:ascii="Arial" w:eastAsia="Times New Roman" w:hAnsi="Arial" w:cs="Arial"/>
          <w:szCs w:val="24"/>
          <w:lang w:val="cs-CZ" w:eastAsia="cs-CZ"/>
        </w:rPr>
        <w:t>id</w:t>
      </w:r>
      <w:r>
        <w:rPr>
          <w:rFonts w:ascii="Arial" w:eastAsia="Times New Roman" w:hAnsi="Arial" w:cs="Arial"/>
          <w:szCs w:val="24"/>
          <w:lang w:val="cs-CZ" w:eastAsia="cs-CZ"/>
        </w:rPr>
        <w:t>uální pokyny objednatele. Poskytovatel se zavazuje dodržovat provozní podmínky, bezpečnostní předpisy a další interní pravidla a předpisy objednatele, s</w:t>
      </w:r>
      <w:r w:rsidR="004A12F0">
        <w:rPr>
          <w:rFonts w:ascii="Arial" w:eastAsia="Times New Roman" w:hAnsi="Arial" w:cs="Arial"/>
          <w:szCs w:val="24"/>
          <w:lang w:val="cs-CZ" w:eastAsia="cs-CZ"/>
        </w:rPr>
        <w:t xml:space="preserve"> </w:t>
      </w:r>
      <w:r>
        <w:rPr>
          <w:rFonts w:ascii="Arial" w:eastAsia="Times New Roman" w:hAnsi="Arial" w:cs="Arial"/>
          <w:szCs w:val="24"/>
          <w:lang w:val="cs-CZ" w:eastAsia="cs-CZ"/>
        </w:rPr>
        <w:t>nimiž bude seznámen.</w:t>
      </w:r>
    </w:p>
    <w:p w14:paraId="137D5EE9" w14:textId="0D623C3C" w:rsidR="00832031" w:rsidRPr="004C2698" w:rsidRDefault="00832031"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Vzhledem k tomu, že plnění je prováděno v objektu objednatele, platí, že poskytovatel odpovídá za škody na objektech a zařízeních v nich umístěných, které zavinil.</w:t>
      </w:r>
    </w:p>
    <w:p w14:paraId="67E1C159" w14:textId="042DCFE6" w:rsidR="00293A09" w:rsidRDefault="00293A09"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832031">
        <w:rPr>
          <w:rFonts w:ascii="Arial" w:eastAsia="Times New Roman" w:hAnsi="Arial" w:cs="Arial"/>
          <w:szCs w:val="24"/>
          <w:lang w:val="cs-CZ" w:eastAsia="cs-CZ"/>
        </w:rPr>
        <w:t>Osobou pověřenou</w:t>
      </w:r>
      <w:r w:rsidRPr="00293A09">
        <w:rPr>
          <w:rFonts w:ascii="Arial" w:eastAsia="Times New Roman" w:hAnsi="Arial" w:cs="Arial"/>
          <w:szCs w:val="24"/>
          <w:lang w:val="cs-CZ" w:eastAsia="cs-CZ"/>
        </w:rPr>
        <w:t xml:space="preserve"> jednat jménem objednatele </w:t>
      </w:r>
      <w:r w:rsidR="00832031">
        <w:rPr>
          <w:rFonts w:ascii="Arial" w:eastAsia="Times New Roman" w:hAnsi="Arial" w:cs="Arial"/>
          <w:szCs w:val="24"/>
          <w:lang w:val="cs-CZ" w:eastAsia="cs-CZ"/>
        </w:rPr>
        <w:t>k objednávání plánovaných servisních oprav, potvrzení/ověření výkazů a k hlášení poruch a objednávání pohotovostních oprav:</w:t>
      </w:r>
    </w:p>
    <w:p w14:paraId="2F068853" w14:textId="61A73551" w:rsidR="008811E1" w:rsidRDefault="00293A09" w:rsidP="008811E1">
      <w:pPr>
        <w:pStyle w:val="Odstavecseseznamem"/>
        <w:spacing w:before="120" w:after="120" w:line="240" w:lineRule="auto"/>
        <w:ind w:left="567"/>
        <w:jc w:val="both"/>
        <w:rPr>
          <w:rFonts w:ascii="Arial" w:eastAsia="Times New Roman" w:hAnsi="Arial" w:cs="Arial"/>
          <w:szCs w:val="24"/>
          <w:lang w:val="cs-CZ" w:eastAsia="cs-CZ"/>
        </w:rPr>
      </w:pPr>
      <w:r>
        <w:rPr>
          <w:rFonts w:ascii="Arial" w:eastAsia="Times New Roman" w:hAnsi="Arial" w:cs="Arial"/>
          <w:szCs w:val="24"/>
          <w:lang w:val="cs-CZ" w:eastAsia="cs-CZ"/>
        </w:rPr>
        <w:t>F</w:t>
      </w:r>
      <w:r w:rsidRPr="00293A09">
        <w:rPr>
          <w:rFonts w:ascii="Arial" w:eastAsia="Times New Roman" w:hAnsi="Arial" w:cs="Arial"/>
          <w:szCs w:val="24"/>
          <w:lang w:val="cs-CZ" w:eastAsia="cs-CZ"/>
        </w:rPr>
        <w:t xml:space="preserve">rantišek Kalina, BA (Hons), MSc, </w:t>
      </w:r>
      <w:r>
        <w:rPr>
          <w:rFonts w:ascii="Arial" w:eastAsia="Times New Roman" w:hAnsi="Arial" w:cs="Arial"/>
          <w:szCs w:val="24"/>
          <w:lang w:val="cs-CZ" w:eastAsia="cs-CZ"/>
        </w:rPr>
        <w:t>t</w:t>
      </w:r>
      <w:r w:rsidRPr="00293A09">
        <w:rPr>
          <w:rFonts w:ascii="Arial" w:eastAsia="Times New Roman" w:hAnsi="Arial" w:cs="Arial"/>
          <w:szCs w:val="24"/>
          <w:lang w:val="cs-CZ" w:eastAsia="cs-CZ"/>
        </w:rPr>
        <w:t>echnický náměstek, tel.</w:t>
      </w:r>
      <w:r w:rsidR="008811E1">
        <w:rPr>
          <w:rFonts w:ascii="Arial" w:eastAsia="Times New Roman" w:hAnsi="Arial" w:cs="Arial"/>
          <w:szCs w:val="24"/>
          <w:lang w:val="cs-CZ" w:eastAsia="cs-CZ"/>
        </w:rPr>
        <w:t xml:space="preserve"> +420</w:t>
      </w:r>
      <w:r w:rsidRPr="00293A09">
        <w:rPr>
          <w:rFonts w:ascii="Arial" w:eastAsia="Times New Roman" w:hAnsi="Arial" w:cs="Arial"/>
          <w:szCs w:val="24"/>
          <w:lang w:val="cs-CZ" w:eastAsia="cs-CZ"/>
        </w:rPr>
        <w:t xml:space="preserve"> 568 809 33</w:t>
      </w:r>
      <w:r>
        <w:rPr>
          <w:rFonts w:ascii="Arial" w:eastAsia="Times New Roman" w:hAnsi="Arial" w:cs="Arial"/>
          <w:szCs w:val="24"/>
          <w:lang w:val="cs-CZ" w:eastAsia="cs-CZ"/>
        </w:rPr>
        <w:t>0</w:t>
      </w:r>
      <w:r w:rsidRPr="00293A09">
        <w:rPr>
          <w:rFonts w:ascii="Arial" w:eastAsia="Times New Roman" w:hAnsi="Arial" w:cs="Arial"/>
          <w:szCs w:val="24"/>
          <w:lang w:val="cs-CZ" w:eastAsia="cs-CZ"/>
        </w:rPr>
        <w:t xml:space="preserve">, </w:t>
      </w:r>
      <w:r w:rsidR="008026AD">
        <w:rPr>
          <w:rFonts w:ascii="Arial" w:eastAsia="Times New Roman" w:hAnsi="Arial" w:cs="Arial"/>
          <w:szCs w:val="24"/>
          <w:lang w:val="cs-CZ" w:eastAsia="cs-CZ"/>
        </w:rPr>
        <w:br/>
      </w:r>
      <w:r w:rsidRPr="00293A09">
        <w:rPr>
          <w:rFonts w:ascii="Arial" w:eastAsia="Times New Roman" w:hAnsi="Arial" w:cs="Arial"/>
          <w:szCs w:val="24"/>
          <w:lang w:val="cs-CZ" w:eastAsia="cs-CZ"/>
        </w:rPr>
        <w:t xml:space="preserve">mobil </w:t>
      </w:r>
      <w:r w:rsidR="008811E1">
        <w:rPr>
          <w:rFonts w:ascii="Arial" w:eastAsia="Times New Roman" w:hAnsi="Arial" w:cs="Arial"/>
          <w:szCs w:val="24"/>
          <w:lang w:val="cs-CZ" w:eastAsia="cs-CZ"/>
        </w:rPr>
        <w:t xml:space="preserve">+420 </w:t>
      </w:r>
      <w:r w:rsidRPr="00293A09">
        <w:rPr>
          <w:rFonts w:ascii="Arial" w:eastAsia="Times New Roman" w:hAnsi="Arial" w:cs="Arial"/>
          <w:szCs w:val="24"/>
          <w:lang w:val="cs-CZ" w:eastAsia="cs-CZ"/>
        </w:rPr>
        <w:t xml:space="preserve">731 441 </w:t>
      </w:r>
      <w:r w:rsidRPr="008811E1">
        <w:rPr>
          <w:rFonts w:ascii="Arial" w:eastAsia="Times New Roman" w:hAnsi="Arial" w:cs="Arial"/>
          <w:szCs w:val="24"/>
          <w:lang w:val="cs-CZ" w:eastAsia="cs-CZ"/>
        </w:rPr>
        <w:t xml:space="preserve">132, e-mail: </w:t>
      </w:r>
      <w:hyperlink r:id="rId8" w:history="1">
        <w:r w:rsidRPr="008811E1">
          <w:rPr>
            <w:rStyle w:val="Hypertextovodkaz"/>
            <w:rFonts w:ascii="Arial" w:eastAsia="Times New Roman" w:hAnsi="Arial" w:cs="Arial"/>
            <w:szCs w:val="24"/>
            <w:lang w:val="cs-CZ" w:eastAsia="cs-CZ"/>
          </w:rPr>
          <w:t>fkalina@nem-tr.cz</w:t>
        </w:r>
      </w:hyperlink>
    </w:p>
    <w:p w14:paraId="4F5E7E61" w14:textId="159F18A1" w:rsidR="008811E1" w:rsidRDefault="008811E1" w:rsidP="008811E1">
      <w:pPr>
        <w:pStyle w:val="Odstavecseseznamem"/>
        <w:spacing w:before="120" w:after="120" w:line="240" w:lineRule="auto"/>
        <w:ind w:left="567"/>
        <w:jc w:val="both"/>
        <w:rPr>
          <w:rFonts w:ascii="Arial" w:eastAsia="Times New Roman" w:hAnsi="Arial" w:cs="Arial"/>
          <w:szCs w:val="24"/>
          <w:lang w:val="cs-CZ" w:eastAsia="cs-CZ"/>
        </w:rPr>
      </w:pPr>
      <w:r>
        <w:rPr>
          <w:rFonts w:ascii="Arial" w:eastAsia="Times New Roman" w:hAnsi="Arial" w:cs="Arial"/>
          <w:szCs w:val="24"/>
          <w:lang w:val="cs-CZ" w:eastAsia="cs-CZ"/>
        </w:rPr>
        <w:t>n</w:t>
      </w:r>
      <w:r w:rsidRPr="008811E1">
        <w:rPr>
          <w:rFonts w:ascii="Arial" w:eastAsia="Times New Roman" w:hAnsi="Arial" w:cs="Arial"/>
          <w:szCs w:val="24"/>
          <w:lang w:val="cs-CZ" w:eastAsia="cs-CZ"/>
        </w:rPr>
        <w:t>ebo</w:t>
      </w:r>
    </w:p>
    <w:p w14:paraId="5B3A1A5D" w14:textId="14DD32EB" w:rsidR="008811E1" w:rsidRDefault="00E529D9" w:rsidP="008811E1">
      <w:pPr>
        <w:pStyle w:val="Odstavecseseznamem"/>
        <w:spacing w:before="120" w:after="120" w:line="240" w:lineRule="auto"/>
        <w:ind w:left="567"/>
        <w:jc w:val="both"/>
        <w:rPr>
          <w:rFonts w:ascii="Arial" w:eastAsia="Times New Roman" w:hAnsi="Arial" w:cs="Arial"/>
          <w:szCs w:val="24"/>
          <w:lang w:val="cs-CZ" w:eastAsia="cs-CZ"/>
        </w:rPr>
      </w:pPr>
      <w:r w:rsidRPr="00E529D9">
        <w:rPr>
          <w:rFonts w:ascii="Arial" w:hAnsi="Arial" w:cs="Arial"/>
          <w:lang w:val="cs-CZ"/>
        </w:rPr>
        <w:t>Leoš Vlček, DiS.</w:t>
      </w:r>
      <w:r w:rsidR="008811E1" w:rsidRPr="00CA5338">
        <w:rPr>
          <w:rFonts w:ascii="Arial" w:hAnsi="Arial" w:cs="Arial"/>
          <w:lang w:val="cs-CZ"/>
        </w:rPr>
        <w:t xml:space="preserve">, </w:t>
      </w:r>
      <w:r>
        <w:rPr>
          <w:rFonts w:ascii="Arial" w:hAnsi="Arial" w:cs="Arial"/>
          <w:lang w:val="cs-CZ"/>
        </w:rPr>
        <w:t>v</w:t>
      </w:r>
      <w:r w:rsidRPr="00E529D9">
        <w:rPr>
          <w:rFonts w:ascii="Arial" w:hAnsi="Arial" w:cs="Arial"/>
          <w:lang w:val="cs-CZ"/>
        </w:rPr>
        <w:t>edoucí oddělení údržby realit</w:t>
      </w:r>
      <w:r w:rsidR="008811E1" w:rsidRPr="00CA5338">
        <w:rPr>
          <w:rFonts w:ascii="Arial" w:hAnsi="Arial" w:cs="Arial"/>
          <w:lang w:val="cs-CZ"/>
        </w:rPr>
        <w:t xml:space="preserve">, </w:t>
      </w:r>
      <w:r>
        <w:rPr>
          <w:rFonts w:ascii="Arial" w:eastAsia="Times New Roman" w:hAnsi="Arial" w:cs="Arial"/>
          <w:szCs w:val="24"/>
          <w:lang w:val="cs-CZ" w:eastAsia="cs-CZ"/>
        </w:rPr>
        <w:t>tel. +420 568 809 941</w:t>
      </w:r>
      <w:r w:rsidR="008811E1" w:rsidRPr="00CA5338">
        <w:rPr>
          <w:rFonts w:ascii="Arial" w:eastAsia="Times New Roman" w:hAnsi="Arial" w:cs="Arial"/>
          <w:szCs w:val="24"/>
          <w:lang w:val="cs-CZ" w:eastAsia="cs-CZ"/>
        </w:rPr>
        <w:t xml:space="preserve">, mobil +420 </w:t>
      </w:r>
      <w:r w:rsidRPr="00E529D9">
        <w:rPr>
          <w:rFonts w:ascii="Arial" w:eastAsia="Times New Roman" w:hAnsi="Arial" w:cs="Arial"/>
          <w:szCs w:val="24"/>
          <w:lang w:val="cs-CZ" w:eastAsia="cs-CZ"/>
        </w:rPr>
        <w:t>730 184 182</w:t>
      </w:r>
      <w:r w:rsidR="008811E1" w:rsidRPr="00CA5338">
        <w:rPr>
          <w:rFonts w:ascii="Arial" w:eastAsia="Times New Roman" w:hAnsi="Arial" w:cs="Arial"/>
          <w:szCs w:val="24"/>
          <w:lang w:val="cs-CZ" w:eastAsia="cs-CZ"/>
        </w:rPr>
        <w:t xml:space="preserve">, </w:t>
      </w:r>
      <w:hyperlink r:id="rId9" w:history="1">
        <w:r w:rsidRPr="000356E3">
          <w:rPr>
            <w:rStyle w:val="Hypertextovodkaz"/>
            <w:rFonts w:ascii="Arial" w:eastAsia="Times New Roman" w:hAnsi="Arial" w:cs="Arial"/>
            <w:szCs w:val="24"/>
            <w:lang w:val="cs-CZ" w:eastAsia="cs-CZ"/>
          </w:rPr>
          <w:t>lvlcek@nem-tr.cz</w:t>
        </w:r>
      </w:hyperlink>
      <w:r w:rsidR="008811E1" w:rsidRPr="00CA5338">
        <w:rPr>
          <w:rFonts w:ascii="Arial" w:eastAsia="Times New Roman" w:hAnsi="Arial" w:cs="Arial"/>
          <w:szCs w:val="24"/>
          <w:lang w:val="cs-CZ" w:eastAsia="cs-CZ"/>
        </w:rPr>
        <w:t>.</w:t>
      </w:r>
    </w:p>
    <w:p w14:paraId="0B092003" w14:textId="23136AFA" w:rsidR="00832031" w:rsidRDefault="00832031" w:rsidP="008811E1">
      <w:pPr>
        <w:pStyle w:val="Odstavecseseznamem"/>
        <w:spacing w:before="120" w:after="120" w:line="240" w:lineRule="auto"/>
        <w:ind w:left="567"/>
        <w:jc w:val="both"/>
        <w:rPr>
          <w:rFonts w:ascii="Arial" w:eastAsia="Times New Roman" w:hAnsi="Arial" w:cs="Arial"/>
          <w:szCs w:val="24"/>
          <w:lang w:val="cs-CZ" w:eastAsia="cs-CZ"/>
        </w:rPr>
      </w:pPr>
      <w:r>
        <w:rPr>
          <w:rFonts w:ascii="Arial" w:eastAsia="Times New Roman" w:hAnsi="Arial" w:cs="Arial"/>
          <w:szCs w:val="24"/>
          <w:lang w:val="cs-CZ" w:eastAsia="cs-CZ"/>
        </w:rPr>
        <w:t>Osobou pověřenou k navrhování a uzavírání a provádění změn smlouvy a dodatků ke smlouvě:</w:t>
      </w:r>
    </w:p>
    <w:p w14:paraId="3AFBCA7E" w14:textId="4F0B1C38" w:rsidR="00832031" w:rsidRDefault="00832031" w:rsidP="008811E1">
      <w:pPr>
        <w:pStyle w:val="Odstavecseseznamem"/>
        <w:spacing w:before="120" w:after="120" w:line="240" w:lineRule="auto"/>
        <w:ind w:left="567"/>
        <w:jc w:val="both"/>
        <w:rPr>
          <w:rFonts w:ascii="Arial" w:eastAsia="Times New Roman" w:hAnsi="Arial" w:cs="Arial"/>
          <w:szCs w:val="24"/>
          <w:lang w:val="cs-CZ" w:eastAsia="cs-CZ"/>
        </w:rPr>
      </w:pPr>
      <w:r>
        <w:rPr>
          <w:rFonts w:ascii="Arial" w:eastAsia="Times New Roman" w:hAnsi="Arial" w:cs="Arial"/>
          <w:szCs w:val="24"/>
          <w:lang w:val="cs-CZ" w:eastAsia="cs-CZ"/>
        </w:rPr>
        <w:lastRenderedPageBreak/>
        <w:t xml:space="preserve">Bc. Monika Trnková, vedoucí obchodního oddělení, tel. +420 568 809 647, e-mail: </w:t>
      </w:r>
      <w:hyperlink r:id="rId10" w:history="1">
        <w:r w:rsidRPr="0029595E">
          <w:rPr>
            <w:rStyle w:val="Hypertextovodkaz"/>
            <w:rFonts w:ascii="Arial" w:eastAsia="Times New Roman" w:hAnsi="Arial" w:cs="Arial"/>
            <w:szCs w:val="24"/>
            <w:lang w:val="cs-CZ" w:eastAsia="cs-CZ"/>
          </w:rPr>
          <w:t>mtrnkova@nem-tr.cz</w:t>
        </w:r>
      </w:hyperlink>
      <w:r>
        <w:rPr>
          <w:rFonts w:ascii="Arial" w:eastAsia="Times New Roman" w:hAnsi="Arial" w:cs="Arial"/>
          <w:szCs w:val="24"/>
          <w:lang w:val="cs-CZ" w:eastAsia="cs-CZ"/>
        </w:rPr>
        <w:t>.</w:t>
      </w:r>
    </w:p>
    <w:p w14:paraId="3509BA67" w14:textId="77777777" w:rsidR="00832031" w:rsidRDefault="00832031" w:rsidP="00832031">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832031">
        <w:rPr>
          <w:rFonts w:ascii="Arial" w:eastAsia="Times New Roman" w:hAnsi="Arial" w:cs="Arial"/>
          <w:szCs w:val="24"/>
          <w:lang w:val="cs-CZ" w:eastAsia="cs-CZ"/>
        </w:rPr>
        <w:t>Osobou pověřenou</w:t>
      </w:r>
      <w:r w:rsidRPr="00293A09">
        <w:rPr>
          <w:rFonts w:ascii="Arial" w:eastAsia="Times New Roman" w:hAnsi="Arial" w:cs="Arial"/>
          <w:szCs w:val="24"/>
          <w:lang w:val="cs-CZ" w:eastAsia="cs-CZ"/>
        </w:rPr>
        <w:t xml:space="preserve"> jednat jménem objednatele </w:t>
      </w:r>
      <w:r>
        <w:rPr>
          <w:rFonts w:ascii="Arial" w:eastAsia="Times New Roman" w:hAnsi="Arial" w:cs="Arial"/>
          <w:szCs w:val="24"/>
          <w:lang w:val="cs-CZ" w:eastAsia="cs-CZ"/>
        </w:rPr>
        <w:t>k objednávání plánovaných servisních oprav, potvrzení/ověření výkazů a k hlášení poruch a objednávání pohotovostních oprav:</w:t>
      </w:r>
    </w:p>
    <w:p w14:paraId="47D1AB36" w14:textId="2C3F0BD9" w:rsidR="00DD11BC" w:rsidRDefault="00293A09" w:rsidP="00645B27">
      <w:pPr>
        <w:spacing w:before="120" w:after="120" w:line="240" w:lineRule="auto"/>
        <w:ind w:left="567"/>
        <w:jc w:val="both"/>
        <w:rPr>
          <w:rFonts w:ascii="Arial" w:eastAsia="Times New Roman" w:hAnsi="Arial" w:cs="Arial"/>
          <w:color w:val="FF0000"/>
          <w:szCs w:val="24"/>
          <w:lang w:eastAsia="cs-CZ"/>
        </w:rPr>
      </w:pPr>
      <w:r w:rsidRPr="001441DF">
        <w:rPr>
          <w:rFonts w:ascii="Arial" w:eastAsia="Times New Roman" w:hAnsi="Arial" w:cs="Arial"/>
          <w:color w:val="FF0000"/>
          <w:szCs w:val="24"/>
          <w:lang w:eastAsia="cs-CZ"/>
        </w:rPr>
        <w:t>……………………………………………………………….</w:t>
      </w:r>
    </w:p>
    <w:p w14:paraId="0F74E87B" w14:textId="77777777" w:rsidR="00832031" w:rsidRDefault="00832031" w:rsidP="00832031">
      <w:pPr>
        <w:pStyle w:val="Odstavecseseznamem"/>
        <w:spacing w:before="120" w:after="120" w:line="240" w:lineRule="auto"/>
        <w:ind w:left="567"/>
        <w:jc w:val="both"/>
        <w:rPr>
          <w:rFonts w:ascii="Arial" w:eastAsia="Times New Roman" w:hAnsi="Arial" w:cs="Arial"/>
          <w:szCs w:val="24"/>
          <w:lang w:val="cs-CZ" w:eastAsia="cs-CZ"/>
        </w:rPr>
      </w:pPr>
      <w:r>
        <w:rPr>
          <w:rFonts w:ascii="Arial" w:eastAsia="Times New Roman" w:hAnsi="Arial" w:cs="Arial"/>
          <w:szCs w:val="24"/>
          <w:lang w:val="cs-CZ" w:eastAsia="cs-CZ"/>
        </w:rPr>
        <w:t>Osobou pověřenou k navrhování a uzavírání a provádění změn smlouvy a dodatků ke smlouvě:</w:t>
      </w:r>
    </w:p>
    <w:p w14:paraId="09B6434D" w14:textId="25C469FF" w:rsidR="00832031" w:rsidRPr="00832031" w:rsidRDefault="00832031" w:rsidP="00645B27">
      <w:pPr>
        <w:spacing w:before="120" w:after="120" w:line="240" w:lineRule="auto"/>
        <w:ind w:left="567"/>
        <w:jc w:val="both"/>
        <w:rPr>
          <w:rFonts w:ascii="Arial" w:eastAsia="Times New Roman" w:hAnsi="Arial" w:cs="Arial"/>
          <w:color w:val="FF0000"/>
          <w:szCs w:val="24"/>
          <w:lang w:eastAsia="cs-CZ"/>
        </w:rPr>
      </w:pPr>
      <w:r>
        <w:rPr>
          <w:rFonts w:ascii="Arial" w:eastAsia="Times New Roman" w:hAnsi="Arial" w:cs="Arial"/>
          <w:color w:val="FF0000"/>
          <w:szCs w:val="24"/>
          <w:lang w:eastAsia="cs-CZ"/>
        </w:rPr>
        <w:t>………………………………………………………………...</w:t>
      </w:r>
    </w:p>
    <w:p w14:paraId="065B4150" w14:textId="40DFFFD9" w:rsidR="00293A09" w:rsidRDefault="008811E1"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8811E1">
        <w:rPr>
          <w:rFonts w:ascii="Arial" w:eastAsia="Times New Roman" w:hAnsi="Arial" w:cs="Arial"/>
          <w:szCs w:val="24"/>
          <w:lang w:val="cs-CZ" w:eastAsia="cs-CZ"/>
        </w:rPr>
        <w:t>Smluvní strany se dohodly, že změna uvede</w:t>
      </w:r>
      <w:r w:rsidR="00DD11BC">
        <w:rPr>
          <w:rFonts w:ascii="Arial" w:eastAsia="Times New Roman" w:hAnsi="Arial" w:cs="Arial"/>
          <w:szCs w:val="24"/>
          <w:lang w:val="cs-CZ" w:eastAsia="cs-CZ"/>
        </w:rPr>
        <w:t>ných osob oprávněných jednat ve </w:t>
      </w:r>
      <w:r w:rsidRPr="008811E1">
        <w:rPr>
          <w:rFonts w:ascii="Arial" w:eastAsia="Times New Roman" w:hAnsi="Arial" w:cs="Arial"/>
          <w:szCs w:val="24"/>
          <w:lang w:val="cs-CZ" w:eastAsia="cs-CZ"/>
        </w:rPr>
        <w:t>věcech plnění bude oznamována jednostranným písemným sdělením a není potřeba na jejich změnu uzavřít dodatek ke smlouvě.</w:t>
      </w:r>
    </w:p>
    <w:p w14:paraId="4AA7F866" w14:textId="48C5718B" w:rsidR="008D0F6A" w:rsidRDefault="008D0F6A" w:rsidP="00B96E0D">
      <w:pPr>
        <w:pStyle w:val="Prosttext"/>
        <w:numPr>
          <w:ilvl w:val="0"/>
          <w:numId w:val="5"/>
        </w:numPr>
        <w:spacing w:before="240"/>
        <w:ind w:left="425" w:hanging="425"/>
        <w:jc w:val="center"/>
        <w:rPr>
          <w:rFonts w:ascii="Arial" w:hAnsi="Arial" w:cs="Arial"/>
          <w:b/>
          <w:sz w:val="24"/>
          <w:szCs w:val="24"/>
        </w:rPr>
      </w:pPr>
      <w:r>
        <w:rPr>
          <w:rFonts w:ascii="Arial" w:hAnsi="Arial" w:cs="Arial"/>
          <w:b/>
          <w:sz w:val="24"/>
          <w:szCs w:val="24"/>
        </w:rPr>
        <w:t>Ukončení smlouvy</w:t>
      </w:r>
    </w:p>
    <w:p w14:paraId="59A1AD9F" w14:textId="6C66FE39" w:rsidR="008D0F6A" w:rsidRPr="00DC65DE" w:rsidRDefault="00313AE5" w:rsidP="008D0F6A">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Není-li dále stanoveno jinak, lze t</w:t>
      </w:r>
      <w:r w:rsidR="008D0F6A" w:rsidRPr="00DC65DE">
        <w:rPr>
          <w:rFonts w:ascii="Arial" w:eastAsia="Times New Roman" w:hAnsi="Arial" w:cs="Arial"/>
          <w:szCs w:val="24"/>
          <w:lang w:val="cs-CZ" w:eastAsia="cs-CZ"/>
        </w:rPr>
        <w:t>uto smlouvu lze ukončit písemnou výpovědí kterékoli ze smluvních stran a</w:t>
      </w:r>
      <w:r w:rsidR="00DC65DE">
        <w:rPr>
          <w:rFonts w:ascii="Arial" w:eastAsia="Times New Roman" w:hAnsi="Arial" w:cs="Arial"/>
          <w:szCs w:val="24"/>
          <w:lang w:val="cs-CZ" w:eastAsia="cs-CZ"/>
        </w:rPr>
        <w:t xml:space="preserve">dresované druhé smluvní straně. </w:t>
      </w:r>
      <w:r w:rsidR="00532319">
        <w:rPr>
          <w:rFonts w:ascii="Arial" w:eastAsia="Times New Roman" w:hAnsi="Arial" w:cs="Arial"/>
          <w:szCs w:val="24"/>
          <w:lang w:val="cs-CZ" w:eastAsia="cs-CZ"/>
        </w:rPr>
        <w:t>Výpo</w:t>
      </w:r>
      <w:r w:rsidR="00DC65DE">
        <w:rPr>
          <w:rFonts w:ascii="Arial" w:eastAsia="Times New Roman" w:hAnsi="Arial" w:cs="Arial"/>
          <w:szCs w:val="24"/>
          <w:lang w:val="cs-CZ" w:eastAsia="cs-CZ"/>
        </w:rPr>
        <w:t xml:space="preserve">vědní lhůta je tři měsíce a </w:t>
      </w:r>
      <w:r w:rsidR="008D0F6A" w:rsidRPr="00DC65DE">
        <w:rPr>
          <w:rFonts w:ascii="Arial" w:eastAsia="Times New Roman" w:hAnsi="Arial" w:cs="Arial"/>
          <w:szCs w:val="24"/>
          <w:lang w:val="cs-CZ" w:eastAsia="cs-CZ"/>
        </w:rPr>
        <w:t>počíná běžet prvého dne kalendářního měsíce následujícího po doručení písemné výpovědi</w:t>
      </w:r>
      <w:r w:rsidR="00C27B0D" w:rsidRPr="00DC65DE">
        <w:rPr>
          <w:rFonts w:ascii="Arial" w:eastAsia="Times New Roman" w:hAnsi="Arial" w:cs="Arial"/>
          <w:szCs w:val="24"/>
          <w:lang w:val="cs-CZ" w:eastAsia="cs-CZ"/>
        </w:rPr>
        <w:t xml:space="preserve"> </w:t>
      </w:r>
      <w:r w:rsidR="008D0F6A" w:rsidRPr="00DC65DE">
        <w:rPr>
          <w:rFonts w:ascii="Arial" w:eastAsia="Times New Roman" w:hAnsi="Arial" w:cs="Arial"/>
          <w:szCs w:val="24"/>
          <w:lang w:val="cs-CZ" w:eastAsia="cs-CZ"/>
        </w:rPr>
        <w:t>druhé smluvní straně.</w:t>
      </w:r>
      <w:r>
        <w:rPr>
          <w:rFonts w:ascii="Arial" w:eastAsia="Times New Roman" w:hAnsi="Arial" w:cs="Arial"/>
          <w:szCs w:val="24"/>
          <w:lang w:val="cs-CZ" w:eastAsia="cs-CZ"/>
        </w:rPr>
        <w:t xml:space="preserve"> Poskytovatel nesmí tuto smlouvu vypovědět v době prvních 4 (čtyřech) letech </w:t>
      </w:r>
      <w:r w:rsidR="00A42706">
        <w:rPr>
          <w:rFonts w:ascii="Arial" w:eastAsia="Times New Roman" w:hAnsi="Arial" w:cs="Arial"/>
          <w:szCs w:val="24"/>
          <w:lang w:val="cs-CZ" w:eastAsia="cs-CZ"/>
        </w:rPr>
        <w:t>ode dne zahájení servisní činnosti dle této smlouvy</w:t>
      </w:r>
      <w:r>
        <w:rPr>
          <w:rFonts w:ascii="Arial" w:eastAsia="Times New Roman" w:hAnsi="Arial" w:cs="Arial"/>
          <w:szCs w:val="24"/>
          <w:lang w:val="cs-CZ" w:eastAsia="cs-CZ"/>
        </w:rPr>
        <w:t>.</w:t>
      </w:r>
    </w:p>
    <w:p w14:paraId="072E1375" w14:textId="46948465" w:rsidR="00CD699F" w:rsidRPr="00CD699F" w:rsidRDefault="00CD699F" w:rsidP="00B96E0D">
      <w:pPr>
        <w:pStyle w:val="Prosttext"/>
        <w:numPr>
          <w:ilvl w:val="0"/>
          <w:numId w:val="5"/>
        </w:numPr>
        <w:spacing w:before="240"/>
        <w:ind w:left="425" w:hanging="425"/>
        <w:jc w:val="center"/>
        <w:rPr>
          <w:rFonts w:ascii="Arial" w:hAnsi="Arial" w:cs="Arial"/>
          <w:b/>
          <w:sz w:val="24"/>
          <w:szCs w:val="24"/>
        </w:rPr>
      </w:pPr>
      <w:r w:rsidRPr="00CD699F">
        <w:rPr>
          <w:rFonts w:ascii="Arial" w:hAnsi="Arial" w:cs="Arial"/>
          <w:b/>
          <w:sz w:val="24"/>
          <w:szCs w:val="24"/>
        </w:rPr>
        <w:t>Cena předmětu plnění, platební podmínky</w:t>
      </w:r>
      <w:r w:rsidR="007778D8">
        <w:rPr>
          <w:rFonts w:ascii="Arial" w:hAnsi="Arial" w:cs="Arial"/>
          <w:b/>
          <w:sz w:val="24"/>
          <w:szCs w:val="24"/>
        </w:rPr>
        <w:t xml:space="preserve"> </w:t>
      </w:r>
    </w:p>
    <w:p w14:paraId="13D8EC58" w14:textId="5077442B" w:rsidR="00CD699F" w:rsidRPr="00CD699F" w:rsidRDefault="00CD699F"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CD699F">
        <w:rPr>
          <w:rFonts w:ascii="Arial" w:eastAsia="Times New Roman" w:hAnsi="Arial" w:cs="Arial"/>
          <w:szCs w:val="24"/>
          <w:lang w:val="cs-CZ" w:eastAsia="cs-CZ"/>
        </w:rPr>
        <w:t xml:space="preserve">Cena </w:t>
      </w:r>
      <w:r w:rsidR="00EB2946">
        <w:rPr>
          <w:rFonts w:ascii="Arial" w:eastAsia="Times New Roman" w:hAnsi="Arial" w:cs="Arial"/>
          <w:szCs w:val="24"/>
          <w:lang w:val="cs-CZ" w:eastAsia="cs-CZ"/>
        </w:rPr>
        <w:t xml:space="preserve">za služby poskytnuté dle této smlouvy </w:t>
      </w:r>
      <w:r w:rsidRPr="00CD699F">
        <w:rPr>
          <w:rFonts w:ascii="Arial" w:eastAsia="Times New Roman" w:hAnsi="Arial" w:cs="Arial"/>
          <w:szCs w:val="24"/>
          <w:lang w:val="cs-CZ" w:eastAsia="cs-CZ"/>
        </w:rPr>
        <w:t>je stanovena dohodou smluvních stran</w:t>
      </w:r>
      <w:r w:rsidR="00EB2946">
        <w:rPr>
          <w:rFonts w:ascii="Arial" w:eastAsia="Times New Roman" w:hAnsi="Arial" w:cs="Arial"/>
          <w:szCs w:val="24"/>
          <w:lang w:val="cs-CZ" w:eastAsia="cs-CZ"/>
        </w:rPr>
        <w:t xml:space="preserve"> v souladu s Přílohou č. 1.</w:t>
      </w:r>
    </w:p>
    <w:p w14:paraId="5C6E3A8D" w14:textId="0DF69663" w:rsidR="006D0EE3" w:rsidRPr="00EB2946" w:rsidRDefault="00CD699F"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lang w:val="cs-CZ"/>
        </w:rPr>
        <w:t>Sjedn</w:t>
      </w:r>
      <w:r w:rsidR="00A42A4B">
        <w:rPr>
          <w:rFonts w:ascii="Arial" w:hAnsi="Arial" w:cs="Arial"/>
          <w:lang w:val="cs-CZ"/>
        </w:rPr>
        <w:t>aná cena dle odst. 5</w:t>
      </w:r>
      <w:r w:rsidR="00EB2946">
        <w:rPr>
          <w:rFonts w:ascii="Arial" w:hAnsi="Arial" w:cs="Arial"/>
          <w:lang w:val="cs-CZ"/>
        </w:rPr>
        <w:t>.1</w:t>
      </w:r>
      <w:r w:rsidRPr="00B554D7">
        <w:rPr>
          <w:rFonts w:ascii="Arial" w:hAnsi="Arial" w:cs="Arial"/>
          <w:lang w:val="cs-CZ"/>
        </w:rPr>
        <w:t xml:space="preserve"> je cenou konečnou a nejvýše přípustnou</w:t>
      </w:r>
      <w:r w:rsidR="00EB2946">
        <w:rPr>
          <w:rFonts w:ascii="Arial" w:hAnsi="Arial" w:cs="Arial"/>
          <w:lang w:val="cs-CZ"/>
        </w:rPr>
        <w:t xml:space="preserve"> </w:t>
      </w:r>
      <w:r w:rsidR="00EA48A4">
        <w:rPr>
          <w:rFonts w:ascii="Arial" w:hAnsi="Arial"/>
          <w:lang w:val="cs-CZ"/>
        </w:rPr>
        <w:t xml:space="preserve">a zahrnuje veškeré náklady </w:t>
      </w:r>
      <w:r w:rsidR="00EB2946">
        <w:rPr>
          <w:rFonts w:ascii="Arial" w:hAnsi="Arial"/>
          <w:lang w:val="cs-CZ"/>
        </w:rPr>
        <w:t>související s plněním veškerých závazků poskytovatele</w:t>
      </w:r>
      <w:r w:rsidR="00EA48A4">
        <w:rPr>
          <w:rFonts w:ascii="Arial" w:hAnsi="Arial"/>
          <w:lang w:val="cs-CZ"/>
        </w:rPr>
        <w:t>.</w:t>
      </w:r>
    </w:p>
    <w:p w14:paraId="3EF26E93" w14:textId="499DD1F3" w:rsidR="00EB2946" w:rsidRPr="00B173C9" w:rsidRDefault="00EB294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hAnsi="Arial"/>
          <w:lang w:val="cs-CZ"/>
        </w:rPr>
        <w:t>Sjednaná cena rovněž zahrnuje předpokládaný vývoj cen v prvních 4 (čtyřech</w:t>
      </w:r>
      <w:r w:rsidR="0035152D">
        <w:rPr>
          <w:rFonts w:ascii="Arial" w:hAnsi="Arial"/>
          <w:lang w:val="cs-CZ"/>
        </w:rPr>
        <w:t>) letech od</w:t>
      </w:r>
      <w:r w:rsidR="00A42706">
        <w:rPr>
          <w:rFonts w:ascii="Arial" w:hAnsi="Arial"/>
          <w:lang w:val="cs-CZ"/>
        </w:rPr>
        <w:t xml:space="preserve">e dne </w:t>
      </w:r>
      <w:r w:rsidR="00A42706">
        <w:rPr>
          <w:rFonts w:ascii="Arial" w:eastAsia="Times New Roman" w:hAnsi="Arial" w:cs="Arial"/>
          <w:szCs w:val="24"/>
          <w:lang w:val="cs-CZ" w:eastAsia="cs-CZ"/>
        </w:rPr>
        <w:t xml:space="preserve">zahájení servisní činnosti dle této </w:t>
      </w:r>
      <w:r w:rsidR="0035152D">
        <w:rPr>
          <w:rFonts w:ascii="Arial" w:hAnsi="Arial"/>
          <w:lang w:val="cs-CZ"/>
        </w:rPr>
        <w:t>smlouvy, vývoj kurzů české koruny k zahraničním měnám a další finanční vlivy.</w:t>
      </w:r>
    </w:p>
    <w:p w14:paraId="2F981075" w14:textId="203874C6" w:rsidR="00CD699F" w:rsidRDefault="00CD699F"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CD699F">
        <w:rPr>
          <w:rFonts w:ascii="Arial" w:eastAsia="Times New Roman" w:hAnsi="Arial" w:cs="Arial"/>
          <w:szCs w:val="24"/>
          <w:lang w:val="cs-CZ" w:eastAsia="cs-CZ"/>
        </w:rPr>
        <w:t>Smluvní strany se dohodly, že dojde-li v průběhu plnění předmětu této smlouvy ke změně zákonné sazby DPH stanovené pro příslušné plnění vyplývají</w:t>
      </w:r>
      <w:r w:rsidR="002811DA">
        <w:rPr>
          <w:rFonts w:ascii="Arial" w:eastAsia="Times New Roman" w:hAnsi="Arial" w:cs="Arial"/>
          <w:szCs w:val="24"/>
          <w:lang w:val="cs-CZ" w:eastAsia="cs-CZ"/>
        </w:rPr>
        <w:t>cí z této smlouvy, je poskytovatel</w:t>
      </w:r>
      <w:r w:rsidRPr="00CD699F">
        <w:rPr>
          <w:rFonts w:ascii="Arial" w:eastAsia="Times New Roman" w:hAnsi="Arial" w:cs="Arial"/>
          <w:szCs w:val="24"/>
          <w:lang w:val="cs-CZ" w:eastAsia="cs-CZ"/>
        </w:rPr>
        <w:t xml:space="preserve"> od okamžiku nabytí účinnosti změny zákonné sazby DPH povinen účtovat objednateli platnou sazbu DPH. O této skutečnosti není nutné uzavírat dodatek k této smlouvě.</w:t>
      </w:r>
    </w:p>
    <w:p w14:paraId="672AA62D" w14:textId="57A6DB20" w:rsidR="0035152D" w:rsidRDefault="0035152D"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Cena bude hrazena objednatelem paušálně v měsíčních platbách</w:t>
      </w:r>
      <w:r w:rsidR="00A42706">
        <w:rPr>
          <w:rFonts w:ascii="Arial" w:eastAsia="Times New Roman" w:hAnsi="Arial" w:cs="Arial"/>
          <w:szCs w:val="24"/>
          <w:lang w:val="cs-CZ" w:eastAsia="cs-CZ"/>
        </w:rPr>
        <w:t>,</w:t>
      </w:r>
      <w:r>
        <w:rPr>
          <w:rFonts w:ascii="Arial" w:eastAsia="Times New Roman" w:hAnsi="Arial" w:cs="Arial"/>
          <w:szCs w:val="24"/>
          <w:lang w:val="cs-CZ" w:eastAsia="cs-CZ"/>
        </w:rPr>
        <w:t xml:space="preserve"> a to vždy na základě daňového dokladu poskytovatele. Poskytovatel je oprávněn vystavovat daňové doklady vždy k poslednímu dni kalendářního měsíce, v němž je služba poskytnuta.</w:t>
      </w:r>
    </w:p>
    <w:p w14:paraId="6A56766D" w14:textId="77777777" w:rsidR="0035152D" w:rsidRDefault="0035152D"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Platba bude realizována na základě daňového dokladu se splatností 30 dní ode dne doručení daňového dokladu objednateli, na běžný účet poskytovatele uvedeného v hlavičce této smlouvy. Cena je zaplacena dnem odepsání finanční částky z účtu objednatele. Objednatel nebude poskytovat zálohy.</w:t>
      </w:r>
    </w:p>
    <w:p w14:paraId="69BBE33C" w14:textId="017CB348" w:rsidR="0035152D" w:rsidRDefault="0035152D"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 xml:space="preserve">Faktury musí být zasílány na e-mail: </w:t>
      </w:r>
      <w:hyperlink r:id="rId11" w:history="1">
        <w:r w:rsidRPr="0029595E">
          <w:rPr>
            <w:rStyle w:val="Hypertextovodkaz"/>
            <w:rFonts w:ascii="Arial" w:eastAsia="Times New Roman" w:hAnsi="Arial" w:cs="Arial"/>
            <w:szCs w:val="24"/>
            <w:lang w:val="cs-CZ" w:eastAsia="cs-CZ"/>
          </w:rPr>
          <w:t>faktury@nem-tr.cz</w:t>
        </w:r>
      </w:hyperlink>
      <w:r>
        <w:rPr>
          <w:rFonts w:ascii="Arial" w:eastAsia="Times New Roman" w:hAnsi="Arial" w:cs="Arial"/>
          <w:szCs w:val="24"/>
          <w:lang w:val="cs-CZ" w:eastAsia="cs-CZ"/>
        </w:rPr>
        <w:t>.</w:t>
      </w:r>
    </w:p>
    <w:p w14:paraId="2FA9D988" w14:textId="5938350A" w:rsidR="006A549B" w:rsidRDefault="006A549B"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6A549B">
        <w:rPr>
          <w:rFonts w:ascii="Arial" w:eastAsia="Times New Roman" w:hAnsi="Arial" w:cs="Arial"/>
          <w:szCs w:val="24"/>
          <w:lang w:val="cs-CZ" w:eastAsia="cs-CZ"/>
        </w:rPr>
        <w:t>O</w:t>
      </w:r>
      <w:r w:rsidR="0035152D">
        <w:rPr>
          <w:rFonts w:ascii="Arial" w:eastAsia="Times New Roman" w:hAnsi="Arial" w:cs="Arial"/>
          <w:szCs w:val="24"/>
          <w:lang w:val="cs-CZ" w:eastAsia="cs-CZ"/>
        </w:rPr>
        <w:t>bjednatel může poskytovateli</w:t>
      </w:r>
      <w:r w:rsidRPr="006A549B">
        <w:rPr>
          <w:rFonts w:ascii="Arial" w:eastAsia="Times New Roman" w:hAnsi="Arial" w:cs="Arial"/>
          <w:szCs w:val="24"/>
          <w:lang w:val="cs-CZ" w:eastAsia="cs-CZ"/>
        </w:rPr>
        <w:t xml:space="preserve"> fakturu vrátit v případě, kdy obsahuje nesprávné nebo neúplné údaje</w:t>
      </w:r>
      <w:r w:rsidR="0035152D">
        <w:rPr>
          <w:rFonts w:ascii="Arial" w:eastAsia="Times New Roman" w:hAnsi="Arial" w:cs="Arial"/>
          <w:szCs w:val="24"/>
          <w:lang w:val="cs-CZ" w:eastAsia="cs-CZ"/>
        </w:rPr>
        <w:t>, které nepochází z této smlouvy</w:t>
      </w:r>
      <w:r w:rsidRPr="006A549B">
        <w:rPr>
          <w:rFonts w:ascii="Arial" w:eastAsia="Times New Roman" w:hAnsi="Arial" w:cs="Arial"/>
          <w:szCs w:val="24"/>
          <w:lang w:val="cs-CZ" w:eastAsia="cs-CZ"/>
        </w:rPr>
        <w:t xml:space="preserve"> a </w:t>
      </w:r>
      <w:r w:rsidR="0035152D">
        <w:rPr>
          <w:rFonts w:ascii="Arial" w:eastAsia="Times New Roman" w:hAnsi="Arial" w:cs="Arial"/>
          <w:szCs w:val="24"/>
          <w:lang w:val="cs-CZ" w:eastAsia="cs-CZ"/>
        </w:rPr>
        <w:t xml:space="preserve">dále </w:t>
      </w:r>
      <w:r w:rsidRPr="006A549B">
        <w:rPr>
          <w:rFonts w:ascii="Arial" w:eastAsia="Times New Roman" w:hAnsi="Arial" w:cs="Arial"/>
          <w:szCs w:val="24"/>
          <w:lang w:val="cs-CZ" w:eastAsia="cs-CZ"/>
        </w:rPr>
        <w:t xml:space="preserve">nesplňuje požadavky řádného účetního dokladu nebo obsahuje nesprávné cenové údaje. Toto vrácení se musí stát do konce lhůty splatnosti faktury. </w:t>
      </w:r>
      <w:r w:rsidR="00DD11BC">
        <w:rPr>
          <w:rFonts w:ascii="Arial" w:eastAsia="Times New Roman" w:hAnsi="Arial" w:cs="Arial"/>
          <w:szCs w:val="24"/>
          <w:lang w:val="cs-CZ" w:eastAsia="cs-CZ"/>
        </w:rPr>
        <w:t>V </w:t>
      </w:r>
      <w:r w:rsidRPr="006A549B">
        <w:rPr>
          <w:rFonts w:ascii="Arial" w:eastAsia="Times New Roman" w:hAnsi="Arial" w:cs="Arial"/>
          <w:szCs w:val="24"/>
          <w:lang w:val="cs-CZ" w:eastAsia="cs-CZ"/>
        </w:rPr>
        <w:t>ta</w:t>
      </w:r>
      <w:r w:rsidR="0035152D">
        <w:rPr>
          <w:rFonts w:ascii="Arial" w:eastAsia="Times New Roman" w:hAnsi="Arial" w:cs="Arial"/>
          <w:szCs w:val="24"/>
          <w:lang w:val="cs-CZ" w:eastAsia="cs-CZ"/>
        </w:rPr>
        <w:t>kovém případě vystaví poskytovatel</w:t>
      </w:r>
      <w:r w:rsidRPr="006A549B">
        <w:rPr>
          <w:rFonts w:ascii="Arial" w:eastAsia="Times New Roman" w:hAnsi="Arial" w:cs="Arial"/>
          <w:szCs w:val="24"/>
          <w:lang w:val="cs-CZ" w:eastAsia="cs-CZ"/>
        </w:rPr>
        <w:t xml:space="preserve"> novou fakturu s novou lhůtou splatnosti, kterou je povinen doručit objednateli do 5 (pěti) pracovních dnů ode dne doručení oprávněně vrácené faktury.</w:t>
      </w:r>
    </w:p>
    <w:p w14:paraId="0BC92AE3" w14:textId="461A135A" w:rsidR="00CB1E2D" w:rsidRDefault="006A549B"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6A549B">
        <w:rPr>
          <w:rFonts w:ascii="Arial" w:eastAsia="Times New Roman" w:hAnsi="Arial" w:cs="Arial"/>
          <w:szCs w:val="24"/>
          <w:lang w:val="cs-CZ" w:eastAsia="cs-CZ"/>
        </w:rPr>
        <w:t xml:space="preserve">Celkovou a pro účely fakturace rozhodnou cenou se rozumí cena </w:t>
      </w:r>
      <w:r w:rsidR="0035152D">
        <w:rPr>
          <w:rFonts w:ascii="Arial" w:eastAsia="Times New Roman" w:hAnsi="Arial" w:cs="Arial"/>
          <w:szCs w:val="24"/>
          <w:lang w:val="cs-CZ" w:eastAsia="cs-CZ"/>
        </w:rPr>
        <w:t>včetně</w:t>
      </w:r>
      <w:r w:rsidRPr="006A549B">
        <w:rPr>
          <w:rFonts w:ascii="Arial" w:eastAsia="Times New Roman" w:hAnsi="Arial" w:cs="Arial"/>
          <w:szCs w:val="24"/>
          <w:lang w:val="cs-CZ" w:eastAsia="cs-CZ"/>
        </w:rPr>
        <w:t xml:space="preserve"> DPH.</w:t>
      </w:r>
    </w:p>
    <w:p w14:paraId="69EB00EB" w14:textId="4C35C10F" w:rsidR="00A179B1" w:rsidRDefault="00A179B1" w:rsidP="00B96E0D">
      <w:pPr>
        <w:pStyle w:val="Prosttext"/>
        <w:numPr>
          <w:ilvl w:val="0"/>
          <w:numId w:val="5"/>
        </w:numPr>
        <w:spacing w:before="240"/>
        <w:ind w:left="425" w:hanging="425"/>
        <w:jc w:val="center"/>
        <w:rPr>
          <w:rFonts w:ascii="Arial" w:hAnsi="Arial" w:cs="Arial"/>
          <w:b/>
          <w:sz w:val="24"/>
          <w:szCs w:val="24"/>
        </w:rPr>
      </w:pPr>
      <w:r w:rsidRPr="00A179B1">
        <w:rPr>
          <w:rFonts w:ascii="Arial" w:hAnsi="Arial" w:cs="Arial"/>
          <w:b/>
          <w:sz w:val="24"/>
          <w:szCs w:val="24"/>
        </w:rPr>
        <w:lastRenderedPageBreak/>
        <w:t>Odpovědnost za vady, záruka</w:t>
      </w:r>
    </w:p>
    <w:p w14:paraId="469F39D8" w14:textId="43696962" w:rsidR="00A179B1" w:rsidRPr="00836200" w:rsidRDefault="00A31C54">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Poskytovatel odpovídá za řádné a včasné plnění závazků vyplývajících z této smlouvy, norem, zákonů, vyhlášek a souvisejících právních předpisů</w:t>
      </w:r>
      <w:r w:rsidR="00A179B1" w:rsidRPr="00836200">
        <w:rPr>
          <w:rFonts w:ascii="Arial" w:eastAsia="Times New Roman" w:hAnsi="Arial" w:cs="Arial"/>
          <w:szCs w:val="24"/>
          <w:lang w:val="cs-CZ" w:eastAsia="cs-CZ"/>
        </w:rPr>
        <w:t>.</w:t>
      </w:r>
    </w:p>
    <w:p w14:paraId="6B4A1D66" w14:textId="1D1F21E9" w:rsidR="00D5287C" w:rsidRPr="00D5287C" w:rsidRDefault="00A42A4B" w:rsidP="00D528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V případě, že je předmětem s</w:t>
      </w:r>
      <w:r w:rsidR="00D5287C" w:rsidRPr="00D5287C">
        <w:rPr>
          <w:rFonts w:ascii="Arial" w:eastAsia="Times New Roman" w:hAnsi="Arial" w:cs="Arial"/>
          <w:szCs w:val="24"/>
          <w:lang w:val="cs-CZ" w:eastAsia="cs-CZ"/>
        </w:rPr>
        <w:t>mlouvy nové zařízení, bude z</w:t>
      </w:r>
      <w:r>
        <w:rPr>
          <w:rFonts w:ascii="Arial" w:eastAsia="Times New Roman" w:hAnsi="Arial" w:cs="Arial"/>
          <w:szCs w:val="24"/>
          <w:lang w:val="cs-CZ" w:eastAsia="cs-CZ"/>
        </w:rPr>
        <w:t>áruka poskytována v souladu se s</w:t>
      </w:r>
      <w:r w:rsidR="00D5287C" w:rsidRPr="00D5287C">
        <w:rPr>
          <w:rFonts w:ascii="Arial" w:eastAsia="Times New Roman" w:hAnsi="Arial" w:cs="Arial"/>
          <w:szCs w:val="24"/>
          <w:lang w:val="cs-CZ" w:eastAsia="cs-CZ"/>
        </w:rPr>
        <w:t>mlouvou o dílo na dodávku a instalaci zařízení.  Během záruky nebudou záruční opravy provedené v pracovní době poskytovatele fakturovány.</w:t>
      </w:r>
    </w:p>
    <w:p w14:paraId="1556B843" w14:textId="77777777" w:rsidR="00D5287C" w:rsidRPr="00D5287C" w:rsidRDefault="00D5287C" w:rsidP="00D528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D5287C">
        <w:rPr>
          <w:rFonts w:ascii="Arial" w:eastAsia="Times New Roman" w:hAnsi="Arial" w:cs="Arial"/>
          <w:szCs w:val="24"/>
          <w:lang w:val="cs-CZ" w:eastAsia="cs-CZ"/>
        </w:rPr>
        <w:t>V případě dodání náhradního dílu (kromě spotřebního materiálu) po ukončení záruční doby dle Smlouvy o dílo bude poskytovatelem poskytnuta záruka následovně:</w:t>
      </w:r>
    </w:p>
    <w:p w14:paraId="3AE78C86" w14:textId="23C40A1C" w:rsidR="00D5287C" w:rsidRPr="00D5287C" w:rsidRDefault="00D5287C" w:rsidP="002A0052">
      <w:pPr>
        <w:pStyle w:val="Odstavecseseznamem"/>
        <w:spacing w:before="120" w:after="120" w:line="240" w:lineRule="auto"/>
        <w:ind w:left="567"/>
        <w:rPr>
          <w:rFonts w:ascii="Arial" w:eastAsia="Times New Roman" w:hAnsi="Arial" w:cs="Arial"/>
          <w:szCs w:val="24"/>
          <w:lang w:val="cs-CZ" w:eastAsia="cs-CZ"/>
        </w:rPr>
      </w:pPr>
      <w:r w:rsidRPr="00D5287C">
        <w:rPr>
          <w:rFonts w:ascii="Arial" w:eastAsia="Times New Roman" w:hAnsi="Arial" w:cs="Arial"/>
          <w:szCs w:val="24"/>
          <w:lang w:val="cs-CZ" w:eastAsia="cs-CZ"/>
        </w:rPr>
        <w:t>Záruka na dodaný materiál v rámci odstranění poruchy (kromě světelných zdrojů)</w:t>
      </w:r>
      <w:r w:rsidRPr="00D5287C">
        <w:rPr>
          <w:rFonts w:ascii="Arial" w:eastAsia="Times New Roman" w:hAnsi="Arial" w:cs="Arial"/>
          <w:szCs w:val="24"/>
          <w:lang w:val="cs-CZ" w:eastAsia="cs-CZ"/>
        </w:rPr>
        <w:tab/>
        <w:t xml:space="preserve"> </w:t>
      </w:r>
      <w:r w:rsidRPr="00D5287C">
        <w:rPr>
          <w:rFonts w:ascii="Arial" w:eastAsia="Times New Roman" w:hAnsi="Arial" w:cs="Arial"/>
          <w:szCs w:val="24"/>
          <w:lang w:val="cs-CZ" w:eastAsia="cs-CZ"/>
        </w:rPr>
        <w:tab/>
      </w:r>
      <w:r w:rsidRPr="00D5287C">
        <w:rPr>
          <w:rFonts w:ascii="Arial" w:eastAsia="Times New Roman" w:hAnsi="Arial" w:cs="Arial"/>
          <w:szCs w:val="24"/>
          <w:lang w:val="cs-CZ" w:eastAsia="cs-CZ"/>
        </w:rPr>
        <w:tab/>
      </w:r>
      <w:r w:rsidRPr="00D5287C">
        <w:rPr>
          <w:rFonts w:ascii="Arial" w:eastAsia="Times New Roman" w:hAnsi="Arial" w:cs="Arial"/>
          <w:szCs w:val="24"/>
          <w:lang w:val="cs-CZ" w:eastAsia="cs-CZ"/>
        </w:rPr>
        <w:tab/>
      </w:r>
      <w:r w:rsidRPr="00D5287C">
        <w:rPr>
          <w:rFonts w:ascii="Arial" w:eastAsia="Times New Roman" w:hAnsi="Arial" w:cs="Arial"/>
          <w:szCs w:val="24"/>
          <w:lang w:val="cs-CZ" w:eastAsia="cs-CZ"/>
        </w:rPr>
        <w:tab/>
      </w:r>
      <w:r w:rsidRPr="00D5287C">
        <w:rPr>
          <w:rFonts w:ascii="Arial" w:eastAsia="Times New Roman" w:hAnsi="Arial" w:cs="Arial"/>
          <w:szCs w:val="24"/>
          <w:lang w:val="cs-CZ" w:eastAsia="cs-CZ"/>
        </w:rPr>
        <w:tab/>
      </w:r>
      <w:r w:rsidRPr="00D5287C">
        <w:rPr>
          <w:rFonts w:ascii="Arial" w:eastAsia="Times New Roman" w:hAnsi="Arial" w:cs="Arial"/>
          <w:szCs w:val="24"/>
          <w:lang w:val="cs-CZ" w:eastAsia="cs-CZ"/>
        </w:rPr>
        <w:tab/>
      </w:r>
      <w:r w:rsidRPr="00D5287C">
        <w:rPr>
          <w:rFonts w:ascii="Arial" w:eastAsia="Times New Roman" w:hAnsi="Arial" w:cs="Arial"/>
          <w:szCs w:val="24"/>
          <w:lang w:val="cs-CZ" w:eastAsia="cs-CZ"/>
        </w:rPr>
        <w:tab/>
      </w:r>
      <w:r w:rsidRPr="00D5287C">
        <w:rPr>
          <w:rFonts w:ascii="Arial" w:eastAsia="Times New Roman" w:hAnsi="Arial" w:cs="Arial"/>
          <w:szCs w:val="24"/>
          <w:lang w:val="cs-CZ" w:eastAsia="cs-CZ"/>
        </w:rPr>
        <w:tab/>
      </w:r>
      <w:r w:rsidR="002A0052">
        <w:rPr>
          <w:rFonts w:ascii="Arial" w:eastAsia="Times New Roman" w:hAnsi="Arial" w:cs="Arial"/>
          <w:szCs w:val="24"/>
          <w:lang w:val="cs-CZ" w:eastAsia="cs-CZ"/>
        </w:rPr>
        <w:tab/>
      </w:r>
      <w:r w:rsidR="002A0052">
        <w:rPr>
          <w:rFonts w:ascii="Arial" w:eastAsia="Times New Roman" w:hAnsi="Arial" w:cs="Arial"/>
          <w:szCs w:val="24"/>
          <w:lang w:val="cs-CZ" w:eastAsia="cs-CZ"/>
        </w:rPr>
        <w:tab/>
      </w:r>
      <w:r w:rsidR="002A0052">
        <w:rPr>
          <w:rFonts w:ascii="Arial" w:eastAsia="Times New Roman" w:hAnsi="Arial" w:cs="Arial"/>
          <w:szCs w:val="24"/>
          <w:lang w:val="cs-CZ" w:eastAsia="cs-CZ"/>
        </w:rPr>
        <w:tab/>
      </w:r>
      <w:r w:rsidR="0079064C">
        <w:rPr>
          <w:rFonts w:ascii="Arial" w:eastAsia="Times New Roman" w:hAnsi="Arial" w:cs="Arial"/>
          <w:szCs w:val="24"/>
          <w:lang w:val="cs-CZ" w:eastAsia="cs-CZ"/>
        </w:rPr>
        <w:t xml:space="preserve"> </w:t>
      </w:r>
      <w:r w:rsidRPr="00D5287C">
        <w:rPr>
          <w:rFonts w:ascii="Arial" w:eastAsia="Times New Roman" w:hAnsi="Arial" w:cs="Arial"/>
          <w:szCs w:val="24"/>
          <w:lang w:val="cs-CZ" w:eastAsia="cs-CZ"/>
        </w:rPr>
        <w:t xml:space="preserve">24 měsíců </w:t>
      </w:r>
    </w:p>
    <w:p w14:paraId="6006D4A2" w14:textId="77777777" w:rsidR="00D5287C" w:rsidRPr="00D5287C" w:rsidRDefault="00D5287C" w:rsidP="00D5287C">
      <w:pPr>
        <w:pStyle w:val="Odstavecseseznamem"/>
        <w:spacing w:before="120" w:after="120" w:line="240" w:lineRule="auto"/>
        <w:ind w:left="567"/>
        <w:jc w:val="both"/>
        <w:rPr>
          <w:rFonts w:ascii="Arial" w:eastAsia="Times New Roman" w:hAnsi="Arial" w:cs="Arial"/>
          <w:szCs w:val="24"/>
          <w:lang w:val="cs-CZ" w:eastAsia="cs-CZ"/>
        </w:rPr>
      </w:pPr>
      <w:r w:rsidRPr="00D5287C">
        <w:rPr>
          <w:rFonts w:ascii="Arial" w:eastAsia="Times New Roman" w:hAnsi="Arial" w:cs="Arial"/>
          <w:szCs w:val="24"/>
          <w:lang w:val="cs-CZ" w:eastAsia="cs-CZ"/>
        </w:rPr>
        <w:t>Záruka na mikroprocesorovou desku rozvaděče výtahu</w:t>
      </w:r>
      <w:r w:rsidRPr="00D5287C">
        <w:rPr>
          <w:rFonts w:ascii="Arial" w:eastAsia="Times New Roman" w:hAnsi="Arial" w:cs="Arial"/>
          <w:szCs w:val="24"/>
          <w:lang w:val="cs-CZ" w:eastAsia="cs-CZ"/>
        </w:rPr>
        <w:tab/>
      </w:r>
      <w:r w:rsidRPr="00D5287C">
        <w:rPr>
          <w:rFonts w:ascii="Arial" w:eastAsia="Times New Roman" w:hAnsi="Arial" w:cs="Arial"/>
          <w:szCs w:val="24"/>
          <w:lang w:val="cs-CZ" w:eastAsia="cs-CZ"/>
        </w:rPr>
        <w:tab/>
      </w:r>
      <w:r w:rsidRPr="00D5287C">
        <w:rPr>
          <w:rFonts w:ascii="Arial" w:eastAsia="Times New Roman" w:hAnsi="Arial" w:cs="Arial"/>
          <w:szCs w:val="24"/>
          <w:lang w:val="cs-CZ" w:eastAsia="cs-CZ"/>
        </w:rPr>
        <w:tab/>
        <w:t xml:space="preserve"> 48 měsíců</w:t>
      </w:r>
    </w:p>
    <w:p w14:paraId="01183089" w14:textId="44585A8C" w:rsidR="00D5287C" w:rsidRPr="00D5287C" w:rsidRDefault="00D5287C" w:rsidP="00D5287C">
      <w:pPr>
        <w:pStyle w:val="Odstavecseseznamem"/>
        <w:spacing w:before="120" w:after="120" w:line="240" w:lineRule="auto"/>
        <w:ind w:left="567"/>
        <w:jc w:val="both"/>
        <w:rPr>
          <w:rFonts w:ascii="Arial" w:eastAsia="Times New Roman" w:hAnsi="Arial" w:cs="Arial"/>
          <w:szCs w:val="24"/>
          <w:lang w:val="cs-CZ" w:eastAsia="cs-CZ"/>
        </w:rPr>
      </w:pPr>
      <w:r w:rsidRPr="00D5287C">
        <w:rPr>
          <w:rFonts w:ascii="Arial" w:eastAsia="Times New Roman" w:hAnsi="Arial" w:cs="Arial"/>
          <w:szCs w:val="24"/>
          <w:lang w:val="cs-CZ" w:eastAsia="cs-CZ"/>
        </w:rPr>
        <w:t>Záruka na tlačítko pro volbu stanic v kabině a nástupištích</w:t>
      </w:r>
      <w:r w:rsidRPr="00D5287C">
        <w:rPr>
          <w:rFonts w:ascii="Arial" w:eastAsia="Times New Roman" w:hAnsi="Arial" w:cs="Arial"/>
          <w:szCs w:val="24"/>
          <w:lang w:val="cs-CZ" w:eastAsia="cs-CZ"/>
        </w:rPr>
        <w:tab/>
        <w:t xml:space="preserve"> </w:t>
      </w:r>
      <w:r w:rsidRPr="00D5287C">
        <w:rPr>
          <w:rFonts w:ascii="Arial" w:eastAsia="Times New Roman" w:hAnsi="Arial" w:cs="Arial"/>
          <w:szCs w:val="24"/>
          <w:lang w:val="cs-CZ" w:eastAsia="cs-CZ"/>
        </w:rPr>
        <w:tab/>
      </w:r>
      <w:r w:rsidR="002A0052">
        <w:rPr>
          <w:rFonts w:ascii="Arial" w:eastAsia="Times New Roman" w:hAnsi="Arial" w:cs="Arial"/>
          <w:szCs w:val="24"/>
          <w:lang w:val="cs-CZ" w:eastAsia="cs-CZ"/>
        </w:rPr>
        <w:tab/>
      </w:r>
      <w:r w:rsidRPr="00D5287C">
        <w:rPr>
          <w:rFonts w:ascii="Arial" w:eastAsia="Times New Roman" w:hAnsi="Arial" w:cs="Arial"/>
          <w:szCs w:val="24"/>
          <w:lang w:val="cs-CZ" w:eastAsia="cs-CZ"/>
        </w:rPr>
        <w:t xml:space="preserve"> 48 měsíců</w:t>
      </w:r>
    </w:p>
    <w:p w14:paraId="180A978B" w14:textId="0289E0BC" w:rsidR="00D5287C" w:rsidRDefault="00D5287C" w:rsidP="00D528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D5287C">
        <w:rPr>
          <w:rFonts w:ascii="Arial" w:eastAsia="Times New Roman" w:hAnsi="Arial" w:cs="Arial"/>
          <w:szCs w:val="24"/>
          <w:lang w:val="cs-CZ" w:eastAsia="cs-CZ"/>
        </w:rPr>
        <w:t>Záruka se nevztahuje na běžné provozní opotřebení, vady způsobené vandalismem a používáním výtahu neobvyklým způsobem, nebo neoprávněnými osobami.</w:t>
      </w:r>
    </w:p>
    <w:p w14:paraId="05D4BEBB" w14:textId="5E9A3175" w:rsidR="00D5287C" w:rsidRPr="00D5287C" w:rsidRDefault="00D5287C" w:rsidP="00D528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D5287C">
        <w:rPr>
          <w:rFonts w:ascii="Arial" w:eastAsia="Times New Roman" w:hAnsi="Arial" w:cs="Arial"/>
          <w:szCs w:val="24"/>
          <w:lang w:val="cs-CZ" w:eastAsia="cs-CZ"/>
        </w:rPr>
        <w:t xml:space="preserve">Pracovní doba poskytovatele:  </w:t>
      </w:r>
    </w:p>
    <w:p w14:paraId="4DA5C15B" w14:textId="77777777" w:rsidR="00D5287C" w:rsidRPr="00D5287C" w:rsidRDefault="00D5287C" w:rsidP="00D5287C">
      <w:pPr>
        <w:pStyle w:val="Odstavecseseznamem"/>
        <w:numPr>
          <w:ilvl w:val="0"/>
          <w:numId w:val="23"/>
        </w:numPr>
        <w:spacing w:before="120" w:after="120" w:line="240" w:lineRule="auto"/>
        <w:jc w:val="both"/>
        <w:rPr>
          <w:rFonts w:ascii="Arial" w:eastAsia="Times New Roman" w:hAnsi="Arial" w:cs="Arial"/>
          <w:szCs w:val="24"/>
          <w:lang w:eastAsia="cs-CZ"/>
        </w:rPr>
      </w:pPr>
      <w:r w:rsidRPr="00D5287C">
        <w:rPr>
          <w:rFonts w:ascii="Arial" w:eastAsia="Times New Roman" w:hAnsi="Arial" w:cs="Arial"/>
          <w:szCs w:val="24"/>
          <w:lang w:eastAsia="cs-CZ"/>
        </w:rPr>
        <w:t>pracovní dny (pondělí – pátek):</w:t>
      </w:r>
      <w:r w:rsidRPr="00D5287C">
        <w:rPr>
          <w:rFonts w:ascii="Arial" w:eastAsia="Times New Roman" w:hAnsi="Arial" w:cs="Arial"/>
          <w:szCs w:val="24"/>
          <w:lang w:eastAsia="cs-CZ"/>
        </w:rPr>
        <w:tab/>
      </w:r>
      <w:r w:rsidRPr="00FA436D">
        <w:rPr>
          <w:rFonts w:ascii="Arial" w:eastAsia="Times New Roman" w:hAnsi="Arial" w:cs="Arial"/>
          <w:szCs w:val="24"/>
          <w:highlight w:val="yellow"/>
          <w:lang w:eastAsia="cs-CZ"/>
        </w:rPr>
        <w:t>……………………………………</w:t>
      </w:r>
      <w:r w:rsidRPr="00D5287C">
        <w:rPr>
          <w:rFonts w:ascii="Arial" w:eastAsia="Times New Roman" w:hAnsi="Arial" w:cs="Arial"/>
          <w:szCs w:val="24"/>
          <w:lang w:eastAsia="cs-CZ"/>
        </w:rPr>
        <w:tab/>
      </w:r>
    </w:p>
    <w:p w14:paraId="6AF7AD74" w14:textId="77777777" w:rsidR="00D5287C" w:rsidRPr="00D5287C" w:rsidRDefault="00D5287C" w:rsidP="00D528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D5287C">
        <w:rPr>
          <w:rFonts w:ascii="Arial" w:eastAsia="Times New Roman" w:hAnsi="Arial" w:cs="Arial"/>
          <w:szCs w:val="24"/>
          <w:lang w:val="cs-CZ" w:eastAsia="cs-CZ"/>
        </w:rPr>
        <w:t>Pohotovostní doba:</w:t>
      </w:r>
      <w:r w:rsidRPr="00D5287C">
        <w:rPr>
          <w:rFonts w:ascii="Arial" w:eastAsia="Times New Roman" w:hAnsi="Arial" w:cs="Arial"/>
          <w:szCs w:val="24"/>
          <w:lang w:val="cs-CZ" w:eastAsia="cs-CZ"/>
        </w:rPr>
        <w:tab/>
      </w:r>
    </w:p>
    <w:p w14:paraId="3AC61C79" w14:textId="77777777" w:rsidR="00D5287C" w:rsidRPr="00D5287C" w:rsidRDefault="00D5287C" w:rsidP="00D5287C">
      <w:pPr>
        <w:pStyle w:val="Odstavecseseznamem"/>
        <w:numPr>
          <w:ilvl w:val="0"/>
          <w:numId w:val="23"/>
        </w:numPr>
        <w:spacing w:before="120" w:after="120" w:line="240" w:lineRule="auto"/>
        <w:jc w:val="both"/>
        <w:rPr>
          <w:rFonts w:ascii="Arial" w:eastAsia="Times New Roman" w:hAnsi="Arial" w:cs="Arial"/>
          <w:szCs w:val="24"/>
          <w:lang w:eastAsia="cs-CZ"/>
        </w:rPr>
      </w:pPr>
      <w:r w:rsidRPr="00D5287C">
        <w:rPr>
          <w:rFonts w:ascii="Arial" w:eastAsia="Times New Roman" w:hAnsi="Arial" w:cs="Arial"/>
          <w:szCs w:val="24"/>
          <w:lang w:eastAsia="cs-CZ"/>
        </w:rPr>
        <w:t>pracovní dny (pondělí až pátek) mimo pracovní dobu poskytovatele</w:t>
      </w:r>
    </w:p>
    <w:p w14:paraId="5D3F25FF" w14:textId="77777777" w:rsidR="00D5287C" w:rsidRPr="00D5287C" w:rsidRDefault="00D5287C" w:rsidP="00D5287C">
      <w:pPr>
        <w:pStyle w:val="Odstavecseseznamem"/>
        <w:numPr>
          <w:ilvl w:val="0"/>
          <w:numId w:val="23"/>
        </w:numPr>
        <w:spacing w:before="120" w:after="120" w:line="240" w:lineRule="auto"/>
        <w:jc w:val="both"/>
        <w:rPr>
          <w:rFonts w:ascii="Arial" w:eastAsia="Times New Roman" w:hAnsi="Arial" w:cs="Arial"/>
          <w:szCs w:val="24"/>
          <w:lang w:eastAsia="cs-CZ"/>
        </w:rPr>
      </w:pPr>
      <w:r w:rsidRPr="00D5287C">
        <w:rPr>
          <w:rFonts w:ascii="Arial" w:eastAsia="Times New Roman" w:hAnsi="Arial" w:cs="Arial"/>
          <w:szCs w:val="24"/>
          <w:lang w:eastAsia="cs-CZ"/>
        </w:rPr>
        <w:t>soboty, neděle a svátky  - 24 hodin denně</w:t>
      </w:r>
    </w:p>
    <w:p w14:paraId="5AA191E2" w14:textId="77777777" w:rsidR="00D5287C" w:rsidRPr="00D5287C" w:rsidRDefault="00D5287C" w:rsidP="00D5287C">
      <w:pPr>
        <w:pStyle w:val="Odstavecseseznamem"/>
        <w:numPr>
          <w:ilvl w:val="0"/>
          <w:numId w:val="23"/>
        </w:numPr>
        <w:spacing w:before="120" w:after="120" w:line="240" w:lineRule="auto"/>
        <w:jc w:val="both"/>
        <w:rPr>
          <w:rFonts w:ascii="Arial" w:eastAsia="Times New Roman" w:hAnsi="Arial" w:cs="Arial"/>
          <w:szCs w:val="24"/>
          <w:lang w:eastAsia="cs-CZ"/>
        </w:rPr>
      </w:pPr>
      <w:r w:rsidRPr="00D5287C">
        <w:rPr>
          <w:rFonts w:ascii="Arial" w:eastAsia="Times New Roman" w:hAnsi="Arial" w:cs="Arial"/>
          <w:szCs w:val="24"/>
          <w:lang w:eastAsia="cs-CZ"/>
        </w:rPr>
        <w:t>vyproštění uvízlých osob – 24 hodin denně</w:t>
      </w:r>
      <w:r w:rsidRPr="00D5287C">
        <w:rPr>
          <w:rFonts w:ascii="Arial" w:eastAsia="Times New Roman" w:hAnsi="Arial" w:cs="Arial"/>
          <w:szCs w:val="24"/>
          <w:lang w:eastAsia="cs-CZ"/>
        </w:rPr>
        <w:tab/>
      </w:r>
    </w:p>
    <w:p w14:paraId="03667AAC" w14:textId="77777777" w:rsidR="00D5287C" w:rsidRPr="00D5287C" w:rsidRDefault="00D5287C" w:rsidP="00D528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D5287C">
        <w:rPr>
          <w:rFonts w:ascii="Arial" w:eastAsia="Times New Roman" w:hAnsi="Arial" w:cs="Arial"/>
          <w:szCs w:val="24"/>
          <w:lang w:val="cs-CZ" w:eastAsia="cs-CZ"/>
        </w:rPr>
        <w:t xml:space="preserve">Nástup na opravu </w:t>
      </w:r>
    </w:p>
    <w:p w14:paraId="0D7CDDB9" w14:textId="77777777" w:rsidR="00D5287C" w:rsidRPr="00D5287C" w:rsidRDefault="00D5287C" w:rsidP="00D5287C">
      <w:pPr>
        <w:pStyle w:val="Odstavecseseznamem"/>
        <w:numPr>
          <w:ilvl w:val="0"/>
          <w:numId w:val="23"/>
        </w:numPr>
        <w:spacing w:before="120" w:after="120" w:line="240" w:lineRule="auto"/>
        <w:jc w:val="both"/>
        <w:rPr>
          <w:rFonts w:ascii="Arial" w:eastAsia="Times New Roman" w:hAnsi="Arial" w:cs="Arial"/>
          <w:szCs w:val="24"/>
          <w:lang w:eastAsia="cs-CZ"/>
        </w:rPr>
      </w:pPr>
      <w:r w:rsidRPr="00D5287C">
        <w:rPr>
          <w:rFonts w:ascii="Arial" w:eastAsia="Times New Roman" w:hAnsi="Arial" w:cs="Arial"/>
          <w:szCs w:val="24"/>
          <w:lang w:eastAsia="cs-CZ"/>
        </w:rPr>
        <w:t>Poskytovatel se zavazuje nastoupit na opravu v odsouhlasené pracovní době nejpozději do 6 hodin od nahlášení provozní poruchy.</w:t>
      </w:r>
    </w:p>
    <w:p w14:paraId="0A52AF64" w14:textId="77777777" w:rsidR="00D5287C" w:rsidRPr="00D5287C" w:rsidRDefault="00D5287C" w:rsidP="00D5287C">
      <w:pPr>
        <w:pStyle w:val="Odstavecseseznamem"/>
        <w:numPr>
          <w:ilvl w:val="0"/>
          <w:numId w:val="23"/>
        </w:numPr>
        <w:spacing w:before="120" w:after="120" w:line="240" w:lineRule="auto"/>
        <w:jc w:val="both"/>
        <w:rPr>
          <w:rFonts w:ascii="Arial" w:eastAsia="Times New Roman" w:hAnsi="Arial" w:cs="Arial"/>
          <w:szCs w:val="24"/>
          <w:lang w:eastAsia="cs-CZ"/>
        </w:rPr>
      </w:pPr>
      <w:r w:rsidRPr="00D5287C">
        <w:rPr>
          <w:rFonts w:ascii="Arial" w:eastAsia="Times New Roman" w:hAnsi="Arial" w:cs="Arial"/>
          <w:szCs w:val="24"/>
          <w:lang w:eastAsia="cs-CZ"/>
        </w:rPr>
        <w:t xml:space="preserve">Poskytovatel se zavazuje nastoupit na opravu provozní poruchy v pohotovostní době nejpozději do 24 hodin od nahlášení provozní poruchy. Přesný termín nástupu bude dohodnut při hlášení pohotovostní opravy. Pokud bude objednatel požadovat nástup na vyproštění, musí to výslovně uvést při nahlášení poruchy.  </w:t>
      </w:r>
    </w:p>
    <w:p w14:paraId="211F571D" w14:textId="77777777" w:rsidR="00D5287C" w:rsidRPr="00D5287C" w:rsidRDefault="00D5287C" w:rsidP="00D5287C">
      <w:pPr>
        <w:pStyle w:val="Odstavecseseznamem"/>
        <w:numPr>
          <w:ilvl w:val="0"/>
          <w:numId w:val="23"/>
        </w:numPr>
        <w:spacing w:before="120" w:after="120" w:line="240" w:lineRule="auto"/>
        <w:jc w:val="both"/>
        <w:rPr>
          <w:rFonts w:ascii="Arial" w:eastAsia="Times New Roman" w:hAnsi="Arial" w:cs="Arial"/>
          <w:szCs w:val="24"/>
          <w:lang w:eastAsia="cs-CZ"/>
        </w:rPr>
      </w:pPr>
      <w:r w:rsidRPr="00D5287C">
        <w:rPr>
          <w:rFonts w:ascii="Arial" w:eastAsia="Times New Roman" w:hAnsi="Arial" w:cs="Arial"/>
          <w:szCs w:val="24"/>
          <w:lang w:eastAsia="cs-CZ"/>
        </w:rPr>
        <w:t>V případě poruchy spojené s vyproštěním uvízlé osoby v kabině výtahu zajistí poskytovatel vyproštění osoby vždy do 1 hodiny od nahlášení na hotline/zákaznické centrum.</w:t>
      </w:r>
    </w:p>
    <w:p w14:paraId="4A5DA776" w14:textId="77777777" w:rsidR="00D5287C" w:rsidRPr="00D5287C" w:rsidRDefault="00D5287C" w:rsidP="00D528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D5287C">
        <w:rPr>
          <w:rFonts w:ascii="Arial" w:eastAsia="Times New Roman" w:hAnsi="Arial" w:cs="Arial"/>
          <w:szCs w:val="24"/>
          <w:lang w:val="cs-CZ" w:eastAsia="cs-CZ"/>
        </w:rPr>
        <w:t xml:space="preserve">Účtování prací a služeb </w:t>
      </w:r>
    </w:p>
    <w:p w14:paraId="05EE2EFD" w14:textId="77777777" w:rsidR="00D5287C" w:rsidRPr="00D5287C" w:rsidRDefault="00D5287C" w:rsidP="00D5287C">
      <w:pPr>
        <w:spacing w:before="120" w:after="120" w:line="240" w:lineRule="auto"/>
        <w:ind w:left="567"/>
        <w:jc w:val="both"/>
        <w:rPr>
          <w:rFonts w:ascii="Arial" w:eastAsia="Times New Roman" w:hAnsi="Arial" w:cs="Arial"/>
          <w:szCs w:val="24"/>
          <w:lang w:eastAsia="cs-CZ"/>
        </w:rPr>
      </w:pPr>
      <w:r w:rsidRPr="00D5287C">
        <w:rPr>
          <w:rFonts w:ascii="Arial" w:eastAsia="Times New Roman" w:hAnsi="Arial" w:cs="Arial"/>
          <w:szCs w:val="24"/>
          <w:lang w:eastAsia="cs-CZ"/>
        </w:rPr>
        <w:t xml:space="preserve">Jakékoliv úkony, které nejsou zahrnuty v paušální ceně, budou účtovány hodinovou zúčtovací sazbou (HZS) a cenou dopravy: </w:t>
      </w:r>
    </w:p>
    <w:p w14:paraId="1D8D6093" w14:textId="77777777" w:rsidR="00D5287C" w:rsidRPr="00D5287C" w:rsidRDefault="00D5287C" w:rsidP="00D5287C">
      <w:pPr>
        <w:pStyle w:val="Odstavecseseznamem"/>
        <w:numPr>
          <w:ilvl w:val="0"/>
          <w:numId w:val="26"/>
        </w:numPr>
        <w:spacing w:before="120" w:after="120" w:line="240" w:lineRule="auto"/>
        <w:jc w:val="both"/>
        <w:rPr>
          <w:rFonts w:ascii="Arial" w:eastAsia="Times New Roman" w:hAnsi="Arial" w:cs="Arial"/>
          <w:szCs w:val="24"/>
          <w:lang w:eastAsia="cs-CZ"/>
        </w:rPr>
      </w:pPr>
      <w:r w:rsidRPr="00D5287C">
        <w:rPr>
          <w:rFonts w:ascii="Arial" w:eastAsia="Times New Roman" w:hAnsi="Arial" w:cs="Arial"/>
          <w:szCs w:val="24"/>
          <w:lang w:eastAsia="cs-CZ"/>
        </w:rPr>
        <w:t xml:space="preserve">hodinová zúčtovací sazba je stanovena ve výši </w:t>
      </w:r>
      <w:r w:rsidRPr="00FA436D">
        <w:rPr>
          <w:rFonts w:ascii="Arial" w:eastAsia="Times New Roman" w:hAnsi="Arial" w:cs="Arial"/>
          <w:szCs w:val="24"/>
          <w:highlight w:val="yellow"/>
          <w:lang w:eastAsia="cs-CZ"/>
        </w:rPr>
        <w:t>………………</w:t>
      </w:r>
      <w:r w:rsidRPr="00D5287C">
        <w:rPr>
          <w:rFonts w:ascii="Arial" w:eastAsia="Times New Roman" w:hAnsi="Arial" w:cs="Arial"/>
          <w:szCs w:val="24"/>
          <w:lang w:eastAsia="cs-CZ"/>
        </w:rPr>
        <w:t xml:space="preserve"> Kč bez DPH, </w:t>
      </w:r>
    </w:p>
    <w:p w14:paraId="53BEB7E0" w14:textId="77777777" w:rsidR="00D5287C" w:rsidRPr="00D5287C" w:rsidRDefault="00D5287C" w:rsidP="00D5287C">
      <w:pPr>
        <w:pStyle w:val="Odstavecseseznamem"/>
        <w:numPr>
          <w:ilvl w:val="0"/>
          <w:numId w:val="26"/>
        </w:numPr>
        <w:spacing w:before="120" w:after="120" w:line="240" w:lineRule="auto"/>
        <w:jc w:val="both"/>
        <w:rPr>
          <w:rFonts w:ascii="Arial" w:eastAsia="Times New Roman" w:hAnsi="Arial" w:cs="Arial"/>
          <w:szCs w:val="24"/>
          <w:lang w:eastAsia="cs-CZ"/>
        </w:rPr>
      </w:pPr>
      <w:r w:rsidRPr="00D5287C">
        <w:rPr>
          <w:rFonts w:ascii="Arial" w:eastAsia="Times New Roman" w:hAnsi="Arial" w:cs="Arial"/>
          <w:szCs w:val="24"/>
          <w:lang w:eastAsia="cs-CZ"/>
        </w:rPr>
        <w:t xml:space="preserve">paušální cena dopravy </w:t>
      </w:r>
      <w:r w:rsidRPr="00FA436D">
        <w:rPr>
          <w:rFonts w:ascii="Arial" w:eastAsia="Times New Roman" w:hAnsi="Arial" w:cs="Arial"/>
          <w:szCs w:val="24"/>
          <w:highlight w:val="yellow"/>
          <w:lang w:eastAsia="cs-CZ"/>
        </w:rPr>
        <w:t>………………</w:t>
      </w:r>
      <w:r w:rsidRPr="00D5287C">
        <w:rPr>
          <w:rFonts w:ascii="Arial" w:eastAsia="Times New Roman" w:hAnsi="Arial" w:cs="Arial"/>
          <w:szCs w:val="24"/>
          <w:lang w:eastAsia="cs-CZ"/>
        </w:rPr>
        <w:t xml:space="preserve"> Kč bez DPH/jeden výjezd (cesta do místa plnění a zpět).  </w:t>
      </w:r>
    </w:p>
    <w:p w14:paraId="7E7F380D" w14:textId="22A3490D" w:rsidR="00D5287C" w:rsidRDefault="00D5287C" w:rsidP="00D528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D5287C">
        <w:rPr>
          <w:rFonts w:ascii="Arial" w:eastAsia="Times New Roman" w:hAnsi="Arial" w:cs="Arial"/>
          <w:szCs w:val="24"/>
          <w:lang w:val="cs-CZ" w:eastAsia="cs-CZ"/>
        </w:rPr>
        <w:t xml:space="preserve">Za práce v pohotovostní době a za vyproštění uvízlých osob, poskytovatel kromě aktuální HZS a ceny dopravy účtuje navíc ještě pohotovostní příplatek ve výši </w:t>
      </w:r>
      <w:r w:rsidRPr="00FA436D">
        <w:rPr>
          <w:rFonts w:ascii="Arial" w:eastAsia="Times New Roman" w:hAnsi="Arial" w:cs="Arial"/>
          <w:szCs w:val="24"/>
          <w:highlight w:val="yellow"/>
          <w:lang w:val="cs-CZ" w:eastAsia="cs-CZ"/>
        </w:rPr>
        <w:t>……</w:t>
      </w:r>
      <w:r w:rsidRPr="00D5287C">
        <w:rPr>
          <w:rFonts w:ascii="Arial" w:eastAsia="Times New Roman" w:hAnsi="Arial" w:cs="Arial"/>
          <w:szCs w:val="24"/>
          <w:lang w:val="cs-CZ" w:eastAsia="cs-CZ"/>
        </w:rPr>
        <w:t xml:space="preserve"> %. Cena za HZS a cena dopravy je platná pro </w:t>
      </w:r>
      <w:r w:rsidRPr="00E529D9">
        <w:rPr>
          <w:rFonts w:ascii="Arial" w:eastAsia="Times New Roman" w:hAnsi="Arial" w:cs="Arial"/>
          <w:szCs w:val="24"/>
          <w:lang w:val="cs-CZ" w:eastAsia="cs-CZ"/>
        </w:rPr>
        <w:t xml:space="preserve">rok </w:t>
      </w:r>
      <w:r w:rsidR="0065595F">
        <w:rPr>
          <w:rFonts w:ascii="Arial" w:eastAsia="Times New Roman" w:hAnsi="Arial" w:cs="Arial"/>
          <w:szCs w:val="24"/>
          <w:lang w:val="cs-CZ" w:eastAsia="cs-CZ"/>
        </w:rPr>
        <w:t>2026 a 2027</w:t>
      </w:r>
      <w:r w:rsidRPr="00D5287C">
        <w:rPr>
          <w:rFonts w:ascii="Arial" w:eastAsia="Times New Roman" w:hAnsi="Arial" w:cs="Arial"/>
          <w:szCs w:val="24"/>
          <w:lang w:val="cs-CZ" w:eastAsia="cs-CZ"/>
        </w:rPr>
        <w:t>. P</w:t>
      </w:r>
      <w:r w:rsidR="001E2474">
        <w:rPr>
          <w:rFonts w:ascii="Arial" w:eastAsia="Times New Roman" w:hAnsi="Arial" w:cs="Arial"/>
          <w:szCs w:val="24"/>
          <w:lang w:val="cs-CZ" w:eastAsia="cs-CZ"/>
        </w:rPr>
        <w:t>ro další roky se v případě přírůstku indexu spotřebitelských cen (</w:t>
      </w:r>
      <w:r w:rsidRPr="00D5287C">
        <w:rPr>
          <w:rFonts w:ascii="Arial" w:eastAsia="Times New Roman" w:hAnsi="Arial" w:cs="Arial"/>
          <w:szCs w:val="24"/>
          <w:lang w:val="cs-CZ" w:eastAsia="cs-CZ"/>
        </w:rPr>
        <w:t>inflace</w:t>
      </w:r>
      <w:r w:rsidR="001E2474">
        <w:rPr>
          <w:rFonts w:ascii="Arial" w:eastAsia="Times New Roman" w:hAnsi="Arial" w:cs="Arial"/>
          <w:szCs w:val="24"/>
          <w:lang w:val="cs-CZ" w:eastAsia="cs-CZ"/>
        </w:rPr>
        <w:t>) přesahující 3%</w:t>
      </w:r>
      <w:r w:rsidRPr="00D5287C">
        <w:rPr>
          <w:rFonts w:ascii="Arial" w:eastAsia="Times New Roman" w:hAnsi="Arial" w:cs="Arial"/>
          <w:szCs w:val="24"/>
          <w:lang w:val="cs-CZ" w:eastAsia="cs-CZ"/>
        </w:rPr>
        <w:t xml:space="preserve"> cena HZS a cena dopravy </w:t>
      </w:r>
      <w:r w:rsidR="001E2474">
        <w:rPr>
          <w:rFonts w:ascii="Arial" w:eastAsia="Times New Roman" w:hAnsi="Arial" w:cs="Arial"/>
          <w:szCs w:val="24"/>
          <w:lang w:val="cs-CZ" w:eastAsia="cs-CZ"/>
        </w:rPr>
        <w:t>zvýší nejvýše o polovinu růstu indexu spotřebitelských cen (míra inflace) za předchozí rok publikovaným Českým statistickým úřadem.</w:t>
      </w:r>
      <w:r w:rsidRPr="00D5287C">
        <w:rPr>
          <w:rFonts w:ascii="Arial" w:eastAsia="Times New Roman" w:hAnsi="Arial" w:cs="Arial"/>
          <w:szCs w:val="24"/>
          <w:lang w:val="cs-CZ" w:eastAsia="cs-CZ"/>
        </w:rPr>
        <w:t xml:space="preserve"> Tato změněná cena bude platná a poskytovatel je oprávněn ji fakturovat v daném roce po oficiálním zveřejnění indexu </w:t>
      </w:r>
      <w:r w:rsidRPr="00D5287C">
        <w:rPr>
          <w:rFonts w:ascii="Arial" w:eastAsia="Times New Roman" w:hAnsi="Arial" w:cs="Arial"/>
          <w:szCs w:val="24"/>
          <w:lang w:val="cs-CZ" w:eastAsia="cs-CZ"/>
        </w:rPr>
        <w:lastRenderedPageBreak/>
        <w:t>spotřebitelských cen ČSÚ.</w:t>
      </w:r>
      <w:r w:rsidR="004C1D84">
        <w:rPr>
          <w:rFonts w:ascii="Arial" w:eastAsia="Times New Roman" w:hAnsi="Arial" w:cs="Arial"/>
          <w:szCs w:val="24"/>
          <w:lang w:val="cs-CZ" w:eastAsia="cs-CZ"/>
        </w:rPr>
        <w:t xml:space="preserve"> Změna ceny je možná za podmínek ustanovení článků 6.10. až 6.13.</w:t>
      </w:r>
    </w:p>
    <w:p w14:paraId="2134E7ED" w14:textId="3BCAAEAD" w:rsidR="005B4632" w:rsidRDefault="005B4632" w:rsidP="00D528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Úpravy ceny mohou být provedeny v okamžiku, kdy budou vydány oficiální údaje ČSÚ za uplynulý kalendářní rok, platnost úpravy ceny je však možné uplatňovat smluvními stra</w:t>
      </w:r>
      <w:r w:rsidR="002A1FFE">
        <w:rPr>
          <w:rFonts w:ascii="Arial" w:eastAsia="Times New Roman" w:hAnsi="Arial" w:cs="Arial"/>
          <w:szCs w:val="24"/>
          <w:lang w:val="cs-CZ" w:eastAsia="cs-CZ"/>
        </w:rPr>
        <w:t>nami zpětně k datu, kdy skončilo období s pevnými cenami za roky</w:t>
      </w:r>
      <w:r>
        <w:rPr>
          <w:rFonts w:ascii="Arial" w:eastAsia="Times New Roman" w:hAnsi="Arial" w:cs="Arial"/>
          <w:szCs w:val="24"/>
          <w:lang w:val="cs-CZ" w:eastAsia="cs-CZ"/>
        </w:rPr>
        <w:t xml:space="preserve"> 2026 a 2027 (</w:t>
      </w:r>
      <w:r w:rsidR="002A1FFE">
        <w:rPr>
          <w:rFonts w:ascii="Arial" w:eastAsia="Times New Roman" w:hAnsi="Arial" w:cs="Arial"/>
          <w:szCs w:val="24"/>
          <w:lang w:val="cs-CZ" w:eastAsia="cs-CZ"/>
        </w:rPr>
        <w:t>tedy ve 3. roku</w:t>
      </w:r>
      <w:r>
        <w:rPr>
          <w:rFonts w:ascii="Arial" w:eastAsia="Times New Roman" w:hAnsi="Arial" w:cs="Arial"/>
          <w:szCs w:val="24"/>
          <w:lang w:val="cs-CZ" w:eastAsia="cs-CZ"/>
        </w:rPr>
        <w:t xml:space="preserve"> trvání smlouvy) a vždy dalších 12 měsíců (v dalších letech trvání smlouvy).</w:t>
      </w:r>
    </w:p>
    <w:p w14:paraId="43E56453" w14:textId="0BFA70DA" w:rsidR="005B4632" w:rsidRDefault="005B4632" w:rsidP="00D528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O úpravu ceny musí smluvní strana požádat písemně druhou smluvní stranu nejpozději do 1 kalendářního měsíce od vydání oficiálních údajů ČSÚ za uplynulý kalendářní rok. Neučiní-li tak, cena zůstane v platnosti po dalších 12 měsíců platnosti smlouvy.</w:t>
      </w:r>
    </w:p>
    <w:p w14:paraId="21C812A5" w14:textId="64910F29" w:rsidR="005B4632" w:rsidRDefault="005B4632" w:rsidP="00D528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K úpravě ceny může dojít jen na základě dohody smluvních stran na základě uzavřeného písemného dodatku ke smlouvě.</w:t>
      </w:r>
    </w:p>
    <w:p w14:paraId="2BFF9015" w14:textId="72D78D4D" w:rsidR="005B4632" w:rsidRPr="00D5287C" w:rsidRDefault="005B4632" w:rsidP="00D528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Pokud dojde k dohodě smluvních stran</w:t>
      </w:r>
      <w:r w:rsidR="004C1D84">
        <w:rPr>
          <w:rFonts w:ascii="Arial" w:eastAsia="Times New Roman" w:hAnsi="Arial" w:cs="Arial"/>
          <w:szCs w:val="24"/>
          <w:lang w:val="cs-CZ" w:eastAsia="cs-CZ"/>
        </w:rPr>
        <w:t xml:space="preserve"> na změně ceny podle výše uvedených ustanovení, smluvní strany jsou povinny provést doúčtování částek odpovídajících sjednané úpravě ceny za platební období, ve kterém byla účtována původně sjednaná cena a na které se úprava ceny vztahuje</w:t>
      </w:r>
      <w:bookmarkStart w:id="0" w:name="_GoBack"/>
      <w:bookmarkEnd w:id="0"/>
      <w:r>
        <w:rPr>
          <w:rFonts w:ascii="Arial" w:eastAsia="Times New Roman" w:hAnsi="Arial" w:cs="Arial"/>
          <w:szCs w:val="24"/>
          <w:lang w:val="cs-CZ" w:eastAsia="cs-CZ"/>
        </w:rPr>
        <w:t>.</w:t>
      </w:r>
    </w:p>
    <w:p w14:paraId="2B7C0C7F" w14:textId="5D2FEE7E" w:rsidR="00784E3B" w:rsidRPr="004209CC" w:rsidRDefault="00AE68B3" w:rsidP="004209CC">
      <w:pPr>
        <w:pStyle w:val="Prosttext"/>
        <w:numPr>
          <w:ilvl w:val="0"/>
          <w:numId w:val="5"/>
        </w:numPr>
        <w:spacing w:before="240"/>
        <w:ind w:left="425" w:hanging="425"/>
        <w:jc w:val="center"/>
        <w:rPr>
          <w:rFonts w:ascii="Arial" w:hAnsi="Arial" w:cs="Arial"/>
          <w:b/>
          <w:sz w:val="24"/>
          <w:szCs w:val="24"/>
        </w:rPr>
      </w:pPr>
      <w:r w:rsidRPr="00AE68B3">
        <w:rPr>
          <w:rFonts w:ascii="Arial" w:hAnsi="Arial" w:cs="Arial"/>
          <w:b/>
          <w:sz w:val="24"/>
          <w:szCs w:val="24"/>
        </w:rPr>
        <w:t>Sankce, odpovědnost za škodu</w:t>
      </w:r>
    </w:p>
    <w:p w14:paraId="2F16D4F2" w14:textId="3A312299" w:rsidR="00784E3B" w:rsidRPr="00784E3B" w:rsidRDefault="00095F97" w:rsidP="00784E3B">
      <w:pPr>
        <w:pStyle w:val="Odstavecseseznamem"/>
        <w:numPr>
          <w:ilvl w:val="1"/>
          <w:numId w:val="5"/>
        </w:numPr>
        <w:spacing w:before="120" w:after="120" w:line="240" w:lineRule="auto"/>
        <w:ind w:left="567" w:hanging="567"/>
        <w:jc w:val="both"/>
        <w:rPr>
          <w:rFonts w:ascii="Arial" w:hAnsi="Arial"/>
          <w:lang w:val="cs-CZ"/>
        </w:rPr>
      </w:pPr>
      <w:r>
        <w:rPr>
          <w:rFonts w:ascii="Arial" w:hAnsi="Arial"/>
          <w:lang w:val="cs-CZ"/>
        </w:rPr>
        <w:t>Bude-li p</w:t>
      </w:r>
      <w:r w:rsidR="00784E3B" w:rsidRPr="00784E3B">
        <w:rPr>
          <w:rFonts w:ascii="Arial" w:hAnsi="Arial"/>
          <w:lang w:val="cs-CZ"/>
        </w:rPr>
        <w:t>oskytovatel v prodlení s posk</w:t>
      </w:r>
      <w:r>
        <w:rPr>
          <w:rFonts w:ascii="Arial" w:hAnsi="Arial"/>
          <w:lang w:val="cs-CZ"/>
        </w:rPr>
        <w:t>ytnutím služeb dle této s</w:t>
      </w:r>
      <w:r w:rsidR="00784E3B" w:rsidRPr="00784E3B">
        <w:rPr>
          <w:rFonts w:ascii="Arial" w:hAnsi="Arial"/>
          <w:lang w:val="cs-CZ"/>
        </w:rPr>
        <w:t>mlouvy, zavazuje se uhradit objednateli smluvní pokutu ve výši 500</w:t>
      </w:r>
      <w:r w:rsidR="002811DA">
        <w:rPr>
          <w:rFonts w:ascii="Arial" w:hAnsi="Arial"/>
          <w:lang w:val="cs-CZ"/>
        </w:rPr>
        <w:t>,-</w:t>
      </w:r>
      <w:r w:rsidR="00784E3B" w:rsidRPr="00784E3B">
        <w:rPr>
          <w:rFonts w:ascii="Arial" w:hAnsi="Arial"/>
          <w:lang w:val="cs-CZ"/>
        </w:rPr>
        <w:t xml:space="preserve"> Kč za každý den prodlení. Tato uvedená smluvní pokuta se týká i nesplnění nástupu na servis u nahlášených závad fakturovaných mimo paušální servis.</w:t>
      </w:r>
      <w:r w:rsidR="00313AE5">
        <w:rPr>
          <w:rFonts w:ascii="Arial" w:hAnsi="Arial"/>
          <w:lang w:val="cs-CZ"/>
        </w:rPr>
        <w:t xml:space="preserve"> V případě prodlení s poskytnutím služeb, jejichž lhůty jsou stanoveny v hodinách, se poskytovatel zavazuje uhradit objednateli smluvní pokutu ve výši 5.000 Kč (pět tisíc korun českých) za každou započatou hodinu prodlení.</w:t>
      </w:r>
    </w:p>
    <w:p w14:paraId="1958D0A6" w14:textId="77777777" w:rsidR="00784E3B" w:rsidRPr="00784E3B" w:rsidRDefault="00784E3B" w:rsidP="00784E3B">
      <w:pPr>
        <w:pStyle w:val="Odstavecseseznamem"/>
        <w:numPr>
          <w:ilvl w:val="1"/>
          <w:numId w:val="5"/>
        </w:numPr>
        <w:spacing w:before="120" w:after="120" w:line="240" w:lineRule="auto"/>
        <w:ind w:left="567" w:hanging="567"/>
        <w:jc w:val="both"/>
        <w:rPr>
          <w:rFonts w:ascii="Arial" w:hAnsi="Arial"/>
          <w:lang w:val="cs-CZ"/>
        </w:rPr>
      </w:pPr>
      <w:r w:rsidRPr="00784E3B">
        <w:rPr>
          <w:rFonts w:ascii="Arial" w:hAnsi="Arial"/>
          <w:lang w:val="cs-CZ"/>
        </w:rPr>
        <w:t>Objednatel je povinen zajistit přístup na místo plnění, poskytnout bezplatně klíče/přístupové karty od vchodu do objektu a strojovny zařízení (je-li výtah/zařízení se strojovnou). Objednatel sdělí veškeré informace poskytovateli bezodkladně o všech možných rizicích, které se mohou v objektu vyskytnout a které přímo souvisí s provozováním výtahu, jako např. přístupové cesty k výtahu a do prostor pro strojní zařízení.</w:t>
      </w:r>
    </w:p>
    <w:p w14:paraId="0BF293ED" w14:textId="77777777" w:rsidR="00784E3B" w:rsidRPr="00784E3B" w:rsidRDefault="00784E3B" w:rsidP="00784E3B">
      <w:pPr>
        <w:pStyle w:val="Odstavecseseznamem"/>
        <w:numPr>
          <w:ilvl w:val="1"/>
          <w:numId w:val="5"/>
        </w:numPr>
        <w:spacing w:before="120" w:after="120" w:line="240" w:lineRule="auto"/>
        <w:ind w:left="567" w:hanging="567"/>
        <w:jc w:val="both"/>
        <w:rPr>
          <w:rFonts w:ascii="Arial" w:hAnsi="Arial"/>
          <w:lang w:val="cs-CZ"/>
        </w:rPr>
      </w:pPr>
      <w:r w:rsidRPr="00784E3B">
        <w:rPr>
          <w:rFonts w:ascii="Arial" w:hAnsi="Arial"/>
          <w:lang w:val="cs-CZ"/>
        </w:rPr>
        <w:t>Stavební úpravy, které by mohly ohrozit činnost instalace/instalací, oprav a pravidelných činností, musí být v dostatečném předstihu oznámeny poskytovateli. Objednatel je dále povinen hlásit veškeré závady, škody a úpravy bezprostředně poté, co se o nich dozví.</w:t>
      </w:r>
    </w:p>
    <w:p w14:paraId="6F1EA348" w14:textId="0566322E" w:rsidR="00784E3B" w:rsidRDefault="00787CF2" w:rsidP="00784E3B">
      <w:pPr>
        <w:pStyle w:val="Odstavecseseznamem"/>
        <w:numPr>
          <w:ilvl w:val="1"/>
          <w:numId w:val="5"/>
        </w:numPr>
        <w:spacing w:before="120" w:after="120" w:line="240" w:lineRule="auto"/>
        <w:ind w:left="567" w:hanging="567"/>
        <w:jc w:val="both"/>
        <w:rPr>
          <w:rFonts w:ascii="Arial" w:hAnsi="Arial"/>
          <w:lang w:val="cs-CZ"/>
        </w:rPr>
      </w:pPr>
      <w:r>
        <w:rPr>
          <w:rFonts w:ascii="Arial" w:hAnsi="Arial"/>
          <w:lang w:val="cs-CZ"/>
        </w:rPr>
        <w:t>Objednatel prohlašuje, že k</w:t>
      </w:r>
      <w:r w:rsidR="00784E3B" w:rsidRPr="00784E3B">
        <w:rPr>
          <w:rFonts w:ascii="Arial" w:hAnsi="Arial"/>
          <w:lang w:val="cs-CZ"/>
        </w:rPr>
        <w:t xml:space="preserve"> výtahu vlastní technickou dokumentaci včetně Prohlášení o shodě; je povinen předložit na vyzvání tuto</w:t>
      </w:r>
      <w:r>
        <w:rPr>
          <w:rFonts w:ascii="Arial" w:hAnsi="Arial"/>
          <w:lang w:val="cs-CZ"/>
        </w:rPr>
        <w:t xml:space="preserve"> technickou dokumentaci výtahu</w:t>
      </w:r>
      <w:r w:rsidR="00784E3B" w:rsidRPr="00784E3B">
        <w:rPr>
          <w:rFonts w:ascii="Arial" w:hAnsi="Arial"/>
          <w:lang w:val="cs-CZ"/>
        </w:rPr>
        <w:t xml:space="preserve"> a dokumenty/protokoly o všech provedených změnách do zařízení (např. výměna rozvaděče za jiný typ, výměna frekvenčního měniče za jiný typ, výměna pohonné jednotky za jiný typ, výměna zachycovačů za jiný typ) včetně </w:t>
      </w:r>
      <w:r w:rsidR="00095F97">
        <w:rPr>
          <w:rFonts w:ascii="Arial" w:hAnsi="Arial"/>
          <w:lang w:val="cs-CZ"/>
        </w:rPr>
        <w:t>Inspekčních zpráv k nahlédnutí p</w:t>
      </w:r>
      <w:r w:rsidR="00784E3B" w:rsidRPr="00784E3B">
        <w:rPr>
          <w:rFonts w:ascii="Arial" w:hAnsi="Arial"/>
          <w:lang w:val="cs-CZ"/>
        </w:rPr>
        <w:t xml:space="preserve">oskytovateli. </w:t>
      </w:r>
    </w:p>
    <w:p w14:paraId="6864EE7F" w14:textId="59BEA624" w:rsidR="00784E3B" w:rsidRPr="00784E3B" w:rsidRDefault="00784E3B" w:rsidP="00784E3B">
      <w:pPr>
        <w:pStyle w:val="Odstavecseseznamem"/>
        <w:numPr>
          <w:ilvl w:val="1"/>
          <w:numId w:val="5"/>
        </w:numPr>
        <w:spacing w:before="120" w:after="120" w:line="240" w:lineRule="auto"/>
        <w:ind w:left="567" w:hanging="567"/>
        <w:jc w:val="both"/>
        <w:rPr>
          <w:rFonts w:ascii="Arial" w:hAnsi="Arial"/>
          <w:lang w:val="cs-CZ"/>
        </w:rPr>
      </w:pPr>
      <w:r>
        <w:rPr>
          <w:rFonts w:ascii="Arial" w:hAnsi="Arial"/>
          <w:lang w:val="cs-CZ"/>
        </w:rPr>
        <w:t xml:space="preserve">V případě, že při </w:t>
      </w:r>
      <w:r w:rsidR="002811DA">
        <w:rPr>
          <w:rFonts w:ascii="Arial" w:hAnsi="Arial"/>
          <w:lang w:val="cs-CZ"/>
        </w:rPr>
        <w:t>plnění předmětu smlouvy poskytovat</w:t>
      </w:r>
      <w:r>
        <w:rPr>
          <w:rFonts w:ascii="Arial" w:hAnsi="Arial"/>
          <w:lang w:val="cs-CZ"/>
        </w:rPr>
        <w:t>el prokazatelně poruší čl. 8 definující aspekty odpovědného zadávání pro plnění předmětu smlouvy, je poskytovatel povinen uhradit smluvní pokutu ve výši 5.000,- Kč za každé jednotlivé porušení.</w:t>
      </w:r>
    </w:p>
    <w:p w14:paraId="5D97A1E2" w14:textId="77777777" w:rsidR="00AF38AB" w:rsidRPr="00AF38AB" w:rsidRDefault="00AF38AB" w:rsidP="00B96E0D">
      <w:pPr>
        <w:pStyle w:val="Prosttext"/>
        <w:numPr>
          <w:ilvl w:val="0"/>
          <w:numId w:val="5"/>
        </w:numPr>
        <w:spacing w:before="240"/>
        <w:ind w:left="425" w:hanging="425"/>
        <w:jc w:val="center"/>
        <w:rPr>
          <w:rFonts w:ascii="Arial" w:hAnsi="Arial" w:cs="Arial"/>
          <w:b/>
          <w:sz w:val="24"/>
          <w:szCs w:val="24"/>
        </w:rPr>
      </w:pPr>
      <w:r w:rsidRPr="00AF38AB">
        <w:rPr>
          <w:rFonts w:ascii="Arial" w:hAnsi="Arial" w:cs="Arial"/>
          <w:b/>
          <w:sz w:val="24"/>
          <w:szCs w:val="24"/>
        </w:rPr>
        <w:t>Sociální odpovědné zadávání</w:t>
      </w:r>
    </w:p>
    <w:p w14:paraId="1D2A4F8B" w14:textId="59702C1B" w:rsidR="00AF38AB" w:rsidRPr="00AF38AB" w:rsidRDefault="002811DA" w:rsidP="00AF38AB">
      <w:pPr>
        <w:pStyle w:val="Odstavecseseznamem"/>
        <w:numPr>
          <w:ilvl w:val="1"/>
          <w:numId w:val="5"/>
        </w:numPr>
        <w:spacing w:before="120" w:after="120" w:line="240" w:lineRule="auto"/>
        <w:ind w:left="567" w:hanging="567"/>
        <w:jc w:val="both"/>
        <w:rPr>
          <w:rFonts w:ascii="Arial" w:hAnsi="Arial"/>
          <w:lang w:val="cs-CZ"/>
        </w:rPr>
      </w:pPr>
      <w:r>
        <w:rPr>
          <w:rFonts w:ascii="Arial" w:hAnsi="Arial"/>
          <w:lang w:val="cs-CZ"/>
        </w:rPr>
        <w:t>Poskytovat</w:t>
      </w:r>
      <w:r w:rsidR="00AF38AB" w:rsidRPr="00AF38AB">
        <w:rPr>
          <w:rFonts w:ascii="Arial" w:hAnsi="Arial"/>
          <w:lang w:val="cs-CZ"/>
        </w:rPr>
        <w: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w:t>
      </w:r>
      <w:r>
        <w:rPr>
          <w:rFonts w:ascii="Arial" w:hAnsi="Arial"/>
          <w:lang w:val="cs-CZ"/>
        </w:rPr>
        <w:t xml:space="preserve">ění prováděny </w:t>
      </w:r>
      <w:r>
        <w:rPr>
          <w:rFonts w:ascii="Arial" w:hAnsi="Arial"/>
          <w:lang w:val="cs-CZ"/>
        </w:rPr>
        <w:lastRenderedPageBreak/>
        <w:t>bezprostředně poskytovat</w:t>
      </w:r>
      <w:r w:rsidR="00AF38AB" w:rsidRPr="00AF38AB">
        <w:rPr>
          <w:rFonts w:ascii="Arial" w:hAnsi="Arial"/>
          <w:lang w:val="cs-CZ"/>
        </w:rPr>
        <w:t xml:space="preserve">elem či jeho poddodavateli. </w:t>
      </w:r>
      <w:r>
        <w:rPr>
          <w:rFonts w:ascii="Arial" w:hAnsi="Arial"/>
          <w:lang w:val="cs-CZ"/>
        </w:rPr>
        <w:t>Poskytova</w:t>
      </w:r>
      <w:r w:rsidR="00CA5338" w:rsidRPr="00CA5338">
        <w:rPr>
          <w:rFonts w:ascii="Arial" w:hAnsi="Arial"/>
          <w:lang w:val="cs-CZ"/>
        </w:rPr>
        <w:t>tel se také zavazuje zajistit, že všechny osoby, které se na plnění předmětu smlouvy podílejí, jsou vedeny v příslušných registrech, jako např. v registru pojištěnců ČSSZ a mají příslušná povolení k pobytu v</w:t>
      </w:r>
      <w:r w:rsidR="00C660DA">
        <w:rPr>
          <w:rFonts w:ascii="Arial" w:hAnsi="Arial"/>
          <w:lang w:val="cs-CZ"/>
        </w:rPr>
        <w:t> </w:t>
      </w:r>
      <w:r>
        <w:rPr>
          <w:rFonts w:ascii="Arial" w:hAnsi="Arial"/>
          <w:lang w:val="cs-CZ"/>
        </w:rPr>
        <w:t>ČR. Poskytova</w:t>
      </w:r>
      <w:r w:rsidR="00CA5338" w:rsidRPr="00CA5338">
        <w:rPr>
          <w:rFonts w:ascii="Arial" w:hAnsi="Arial"/>
          <w:lang w:val="cs-CZ"/>
        </w:rPr>
        <w:t>tel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p>
    <w:p w14:paraId="4AEE8561" w14:textId="4B759DDE" w:rsidR="00CA5338" w:rsidRDefault="00784E3B" w:rsidP="00AF38AB">
      <w:pPr>
        <w:pStyle w:val="Odstavecseseznamem"/>
        <w:numPr>
          <w:ilvl w:val="1"/>
          <w:numId w:val="5"/>
        </w:numPr>
        <w:spacing w:before="120" w:after="120" w:line="240" w:lineRule="auto"/>
        <w:ind w:left="567" w:hanging="567"/>
        <w:jc w:val="both"/>
        <w:rPr>
          <w:rFonts w:ascii="Arial" w:hAnsi="Arial"/>
          <w:lang w:val="cs-CZ"/>
        </w:rPr>
      </w:pPr>
      <w:r>
        <w:rPr>
          <w:rFonts w:ascii="Arial" w:hAnsi="Arial"/>
          <w:lang w:val="cs-CZ"/>
        </w:rPr>
        <w:t>Poskytovatel</w:t>
      </w:r>
      <w:r w:rsidR="00AF38AB" w:rsidRPr="00AF38AB">
        <w:rPr>
          <w:rFonts w:ascii="Arial" w:hAnsi="Arial"/>
          <w:lang w:val="cs-CZ"/>
        </w:rPr>
        <w:t xml:space="preserve"> </w:t>
      </w:r>
      <w:r w:rsidR="00CA5338">
        <w:rPr>
          <w:rFonts w:ascii="Arial" w:hAnsi="Arial"/>
          <w:lang w:val="cs-CZ"/>
        </w:rPr>
        <w:t>se zavazuje při své činnosti v maximální míře naplňovat požadavky, vyplývající z usnesení vlády České republiky ze dne 24. července 2017 č. 531, o</w:t>
      </w:r>
      <w:r w:rsidR="00C660DA">
        <w:rPr>
          <w:rFonts w:ascii="Arial" w:hAnsi="Arial"/>
          <w:lang w:val="cs-CZ"/>
        </w:rPr>
        <w:t> </w:t>
      </w:r>
      <w:r w:rsidR="00CA5338">
        <w:rPr>
          <w:rFonts w:ascii="Arial" w:hAnsi="Arial"/>
          <w:lang w:val="cs-CZ"/>
        </w:rPr>
        <w:t>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3B46F314" w14:textId="56E3E771" w:rsidR="00270AF5" w:rsidRDefault="00270AF5" w:rsidP="00270AF5">
      <w:pPr>
        <w:pStyle w:val="Odstavecseseznamem"/>
        <w:numPr>
          <w:ilvl w:val="1"/>
          <w:numId w:val="5"/>
        </w:numPr>
        <w:spacing w:before="120" w:after="120" w:line="240" w:lineRule="auto"/>
        <w:ind w:left="567" w:hanging="567"/>
        <w:jc w:val="both"/>
        <w:rPr>
          <w:rFonts w:ascii="Arial" w:hAnsi="Arial"/>
          <w:lang w:val="cs-CZ"/>
        </w:rPr>
      </w:pPr>
      <w:r w:rsidRPr="00270AF5">
        <w:rPr>
          <w:rFonts w:ascii="Arial" w:hAnsi="Arial"/>
          <w:lang w:val="cs-CZ"/>
        </w:rPr>
        <w:t xml:space="preserve">V rámci plnění předmětu smlouvy se </w:t>
      </w:r>
      <w:r w:rsidR="00784E3B">
        <w:rPr>
          <w:rFonts w:ascii="Arial" w:hAnsi="Arial"/>
          <w:lang w:val="cs-CZ"/>
        </w:rPr>
        <w:t>poskytovate</w:t>
      </w:r>
      <w:r>
        <w:rPr>
          <w:rFonts w:ascii="Arial" w:hAnsi="Arial"/>
          <w:lang w:val="cs-CZ"/>
        </w:rPr>
        <w:t>l</w:t>
      </w:r>
      <w:r w:rsidRPr="00270AF5">
        <w:rPr>
          <w:rFonts w:ascii="Arial" w:hAnsi="Arial"/>
          <w:lang w:val="cs-CZ"/>
        </w:rPr>
        <w:t xml:space="preserve"> zavazuje dodržovat předpisy z oblasti ochrany životního prostředí, odpadového a vodního hospodářství zejména zákon č.</w:t>
      </w:r>
      <w:r w:rsidR="00C660DA">
        <w:rPr>
          <w:rFonts w:ascii="Arial" w:hAnsi="Arial"/>
          <w:lang w:val="cs-CZ"/>
        </w:rPr>
        <w:t> </w:t>
      </w:r>
      <w:r w:rsidRPr="00270AF5">
        <w:rPr>
          <w:rFonts w:ascii="Arial" w:hAnsi="Arial"/>
          <w:lang w:val="cs-CZ"/>
        </w:rPr>
        <w:t xml:space="preserve">17/1992 Sb., o životním prostředí ve znění pozdějších předpisů, zákon č. 541/2020 Sb., o odpadech a zákon č. 477/2001 Sb., o obalech a o změně některých zákonů, ve znění pozdějších předpisů. Při realizaci předmětu smlouvy se </w:t>
      </w:r>
      <w:r w:rsidR="00784E3B">
        <w:rPr>
          <w:rFonts w:ascii="Arial" w:hAnsi="Arial"/>
          <w:lang w:val="cs-CZ"/>
        </w:rPr>
        <w:t>poskytovate</w:t>
      </w:r>
      <w:r>
        <w:rPr>
          <w:rFonts w:ascii="Arial" w:hAnsi="Arial"/>
          <w:lang w:val="cs-CZ"/>
        </w:rPr>
        <w:t>l</w:t>
      </w:r>
      <w:r w:rsidRPr="00270AF5">
        <w:rPr>
          <w:rFonts w:ascii="Arial" w:hAnsi="Arial"/>
          <w:lang w:val="cs-CZ"/>
        </w:rPr>
        <w:t xml:space="preserve"> tedy zavazuje zejména na vlastní účet a v souladu s platnými právními předpisy provést odvoz a žádnou ekologickou likvidaci všech odpadů a obalů vzniklých při činnostech </w:t>
      </w:r>
      <w:r w:rsidR="002811DA">
        <w:rPr>
          <w:rFonts w:ascii="Arial" w:hAnsi="Arial"/>
          <w:lang w:val="cs-CZ"/>
        </w:rPr>
        <w:t>poskytovat</w:t>
      </w:r>
      <w:r>
        <w:rPr>
          <w:rFonts w:ascii="Arial" w:hAnsi="Arial"/>
          <w:lang w:val="cs-CZ"/>
        </w:rPr>
        <w:t>ele u objednatele</w:t>
      </w:r>
      <w:r w:rsidRPr="00270AF5">
        <w:rPr>
          <w:rFonts w:ascii="Arial" w:hAnsi="Arial"/>
          <w:lang w:val="cs-CZ"/>
        </w:rPr>
        <w:t>. Náklady na tyto činnosti jsou zahrnuty v ceně za předmět smlouvy uvedené v čl. 5.1</w:t>
      </w:r>
      <w:r w:rsidR="00091B79">
        <w:rPr>
          <w:rFonts w:ascii="Arial" w:hAnsi="Arial"/>
          <w:lang w:val="cs-CZ"/>
        </w:rPr>
        <w:t>.</w:t>
      </w:r>
      <w:r w:rsidRPr="00270AF5">
        <w:rPr>
          <w:rFonts w:ascii="Arial" w:hAnsi="Arial"/>
          <w:lang w:val="cs-CZ"/>
        </w:rPr>
        <w:t xml:space="preserve"> této smlouvy.</w:t>
      </w:r>
    </w:p>
    <w:p w14:paraId="790607E6" w14:textId="47AA1480" w:rsidR="00270AF5" w:rsidRDefault="00784E3B" w:rsidP="00270AF5">
      <w:pPr>
        <w:pStyle w:val="Odstavecseseznamem"/>
        <w:numPr>
          <w:ilvl w:val="1"/>
          <w:numId w:val="5"/>
        </w:numPr>
        <w:spacing w:before="120" w:after="120" w:line="240" w:lineRule="auto"/>
        <w:ind w:left="567" w:hanging="567"/>
        <w:jc w:val="both"/>
        <w:rPr>
          <w:rFonts w:ascii="Arial" w:hAnsi="Arial"/>
          <w:lang w:val="cs-CZ"/>
        </w:rPr>
      </w:pPr>
      <w:r>
        <w:rPr>
          <w:rFonts w:ascii="Arial" w:hAnsi="Arial"/>
          <w:lang w:val="cs-CZ"/>
        </w:rPr>
        <w:t>Poskytovatel</w:t>
      </w:r>
      <w:r w:rsidR="00270AF5" w:rsidRPr="00270AF5">
        <w:rPr>
          <w:rFonts w:ascii="Arial" w:hAnsi="Arial"/>
          <w:lang w:val="cs-CZ"/>
        </w:rPr>
        <w:t xml:space="preserve"> se zavazuje kdykoliv v průběhu plnění poskytnout objednateli na základě jeho žádosti doklady a údaje týkající se jeho činnosti ve smyslu prokázání naplňování shora uvedených sociálních a environmentálních aspektů odpovědného zadávání.</w:t>
      </w:r>
    </w:p>
    <w:p w14:paraId="6DD27BB9" w14:textId="08435FE7" w:rsidR="00270AF5" w:rsidRPr="005D1E99" w:rsidRDefault="00784E3B" w:rsidP="00AE68B3">
      <w:pPr>
        <w:pStyle w:val="Odstavecseseznamem"/>
        <w:numPr>
          <w:ilvl w:val="1"/>
          <w:numId w:val="5"/>
        </w:numPr>
        <w:spacing w:before="120" w:after="120" w:line="240" w:lineRule="auto"/>
        <w:ind w:left="567" w:hanging="567"/>
        <w:jc w:val="both"/>
        <w:rPr>
          <w:rFonts w:ascii="Arial" w:hAnsi="Arial"/>
          <w:lang w:val="cs-CZ"/>
        </w:rPr>
      </w:pPr>
      <w:r>
        <w:rPr>
          <w:rFonts w:ascii="Arial" w:hAnsi="Arial"/>
          <w:lang w:val="cs-CZ"/>
        </w:rPr>
        <w:t>Poskytovatel</w:t>
      </w:r>
      <w:r w:rsidR="00270AF5" w:rsidRPr="00AE68B3">
        <w:rPr>
          <w:rFonts w:ascii="Arial" w:hAnsi="Arial"/>
          <w:lang w:val="cs-CZ"/>
        </w:rPr>
        <w:t xml:space="preserve"> je povinen respektovat bezpečnostní politiky objednatele zavedené v rámci jeho systému řízení bezpečnosti informací včetně jejich následných změn, a to </w:t>
      </w:r>
      <w:r w:rsidR="00AE68B3" w:rsidRPr="00AE68B3">
        <w:rPr>
          <w:rFonts w:ascii="Arial" w:hAnsi="Arial"/>
          <w:lang w:val="cs-CZ"/>
        </w:rPr>
        <w:t xml:space="preserve">po celou </w:t>
      </w:r>
      <w:r w:rsidR="00AE68B3" w:rsidRPr="005D1E99">
        <w:rPr>
          <w:rFonts w:ascii="Arial" w:hAnsi="Arial"/>
          <w:lang w:val="cs-CZ"/>
        </w:rPr>
        <w:t>dobu účinnosti smlouvy</w:t>
      </w:r>
      <w:r w:rsidR="00270AF5" w:rsidRPr="005D1E99">
        <w:rPr>
          <w:rFonts w:ascii="Arial" w:hAnsi="Arial"/>
          <w:lang w:val="cs-CZ"/>
        </w:rPr>
        <w:t>.</w:t>
      </w:r>
      <w:r w:rsidR="003F7E06" w:rsidRPr="003F7E06">
        <w:rPr>
          <w:rFonts w:ascii="Times New Roman" w:eastAsia="Times New Roman" w:hAnsi="Times New Roman" w:cs="Times New Roman"/>
          <w:sz w:val="24"/>
          <w:lang w:val="cs-CZ" w:eastAsia="ar-SA"/>
        </w:rPr>
        <w:t xml:space="preserve"> </w:t>
      </w:r>
      <w:r w:rsidR="003F7E06" w:rsidRPr="003F7E06">
        <w:rPr>
          <w:rFonts w:ascii="Arial" w:hAnsi="Arial"/>
          <w:lang w:val="cs-CZ"/>
        </w:rPr>
        <w:t xml:space="preserve">Aktuálně platné politiky jsou uvedeny na stránkách Nemocnice Třebíč, příspěvkové organizace: </w:t>
      </w:r>
      <w:hyperlink r:id="rId12" w:history="1">
        <w:r w:rsidR="003F7E06" w:rsidRPr="003F7E06">
          <w:rPr>
            <w:rStyle w:val="Hypertextovodkaz"/>
            <w:rFonts w:ascii="Arial" w:hAnsi="Arial"/>
            <w:lang w:val="cs-CZ"/>
          </w:rPr>
          <w:t>www.nem-tr.cz</w:t>
        </w:r>
      </w:hyperlink>
      <w:r w:rsidR="003F7E06" w:rsidRPr="003F7E06">
        <w:rPr>
          <w:rFonts w:ascii="Arial" w:hAnsi="Arial"/>
          <w:lang w:val="cs-CZ"/>
        </w:rPr>
        <w:t xml:space="preserve"> v sekci odborná veřejnost. </w:t>
      </w:r>
      <w:r>
        <w:rPr>
          <w:rFonts w:ascii="Arial" w:hAnsi="Arial" w:cs="Arial"/>
          <w:lang w:val="cs-CZ"/>
        </w:rPr>
        <w:t>Poskytovat</w:t>
      </w:r>
      <w:r w:rsidR="00AE68B3" w:rsidRPr="00B96E0D">
        <w:rPr>
          <w:rFonts w:ascii="Arial" w:hAnsi="Arial" w:cs="Arial"/>
          <w:lang w:val="cs-CZ"/>
        </w:rPr>
        <w:t>el</w:t>
      </w:r>
      <w:r w:rsidR="00270AF5" w:rsidRPr="00B96E0D">
        <w:rPr>
          <w:rFonts w:ascii="Arial" w:hAnsi="Arial" w:cs="Arial"/>
          <w:lang w:val="cs-CZ"/>
        </w:rPr>
        <w:t xml:space="preserve"> se zavazuje neprodleně reagovat na kybernetické bezpečnostní zranitelnosti, které mu budou oznámeny ze strany </w:t>
      </w:r>
      <w:r w:rsidR="00AE68B3" w:rsidRPr="00B96E0D">
        <w:rPr>
          <w:rFonts w:ascii="Arial" w:hAnsi="Arial" w:cs="Arial"/>
          <w:lang w:val="cs-CZ"/>
        </w:rPr>
        <w:t>objednatele</w:t>
      </w:r>
      <w:r w:rsidR="00270AF5" w:rsidRPr="00B96E0D">
        <w:rPr>
          <w:rFonts w:ascii="Arial" w:hAnsi="Arial" w:cs="Arial"/>
          <w:lang w:val="cs-CZ"/>
        </w:rPr>
        <w:t xml:space="preserve"> a zajistit nezbytnou součinnost.</w:t>
      </w:r>
    </w:p>
    <w:p w14:paraId="3EE15740" w14:textId="4E820EE8" w:rsidR="00270AF5" w:rsidRPr="00B96E0D" w:rsidRDefault="00784E3B" w:rsidP="00AE68B3">
      <w:pPr>
        <w:pStyle w:val="Odstavecseseznamem"/>
        <w:numPr>
          <w:ilvl w:val="1"/>
          <w:numId w:val="5"/>
        </w:numPr>
        <w:spacing w:before="120" w:after="120" w:line="240" w:lineRule="auto"/>
        <w:ind w:left="567" w:hanging="567"/>
        <w:jc w:val="both"/>
        <w:rPr>
          <w:rFonts w:ascii="Arial" w:hAnsi="Arial" w:cs="Arial"/>
          <w:lang w:val="cs-CZ"/>
        </w:rPr>
      </w:pPr>
      <w:r>
        <w:rPr>
          <w:rFonts w:ascii="Arial" w:hAnsi="Arial" w:cs="Arial"/>
          <w:lang w:val="cs-CZ"/>
        </w:rPr>
        <w:t>Poskytovate</w:t>
      </w:r>
      <w:r w:rsidR="00AE68B3" w:rsidRPr="00B96E0D">
        <w:rPr>
          <w:rFonts w:ascii="Arial" w:hAnsi="Arial" w:cs="Arial"/>
          <w:lang w:val="cs-CZ"/>
        </w:rPr>
        <w:t>l</w:t>
      </w:r>
      <w:r w:rsidR="00270AF5" w:rsidRPr="00B96E0D">
        <w:rPr>
          <w:rFonts w:ascii="Arial" w:hAnsi="Arial" w:cs="Arial"/>
          <w:lang w:val="cs-CZ"/>
        </w:rPr>
        <w:t xml:space="preserve"> je povinen v případě, že plnění veřejné zakázky využije poddodavatele, zabezpečit v rámci férových podmínek v dodavatelském řetězci, aby smlouvy mezi </w:t>
      </w:r>
      <w:r w:rsidR="002811DA">
        <w:rPr>
          <w:rFonts w:ascii="Arial" w:hAnsi="Arial" w:cs="Arial"/>
          <w:lang w:val="cs-CZ"/>
        </w:rPr>
        <w:t>poskytovat</w:t>
      </w:r>
      <w:r w:rsidR="00AE68B3" w:rsidRPr="00B96E0D">
        <w:rPr>
          <w:rFonts w:ascii="Arial" w:hAnsi="Arial" w:cs="Arial"/>
          <w:lang w:val="cs-CZ"/>
        </w:rPr>
        <w:t>elem</w:t>
      </w:r>
      <w:r w:rsidR="00270AF5" w:rsidRPr="00B96E0D">
        <w:rPr>
          <w:rFonts w:ascii="Arial" w:hAnsi="Arial" w:cs="Arial"/>
          <w:lang w:val="cs-CZ"/>
        </w:rPr>
        <w:t xml:space="preserve"> a jeho poddodavateli obsahovaly nejvýše obchodní podmínky obdobné, jako jsou obchodní podmínky této smlouvy. Požádá-li o to </w:t>
      </w:r>
      <w:r w:rsidR="00AE68B3" w:rsidRPr="00B96E0D">
        <w:rPr>
          <w:rFonts w:ascii="Arial" w:hAnsi="Arial" w:cs="Arial"/>
          <w:lang w:val="cs-CZ"/>
        </w:rPr>
        <w:t>objednatel</w:t>
      </w:r>
      <w:r w:rsidR="00270AF5" w:rsidRPr="00B96E0D">
        <w:rPr>
          <w:rFonts w:ascii="Arial" w:hAnsi="Arial" w:cs="Arial"/>
          <w:lang w:val="cs-CZ"/>
        </w:rPr>
        <w:t xml:space="preserve">, je </w:t>
      </w:r>
      <w:r w:rsidR="002811DA">
        <w:rPr>
          <w:rFonts w:ascii="Arial" w:hAnsi="Arial" w:cs="Arial"/>
          <w:lang w:val="cs-CZ"/>
        </w:rPr>
        <w:t>poskytova</w:t>
      </w:r>
      <w:r w:rsidR="00AE68B3" w:rsidRPr="00B96E0D">
        <w:rPr>
          <w:rFonts w:ascii="Arial" w:hAnsi="Arial" w:cs="Arial"/>
          <w:lang w:val="cs-CZ"/>
        </w:rPr>
        <w:t>tel</w:t>
      </w:r>
      <w:r w:rsidR="00270AF5" w:rsidRPr="00B96E0D">
        <w:rPr>
          <w:rFonts w:ascii="Arial" w:hAnsi="Arial" w:cs="Arial"/>
          <w:lang w:val="cs-CZ"/>
        </w:rPr>
        <w:t xml:space="preserve"> povinen poskytnout </w:t>
      </w:r>
      <w:r w:rsidR="00AE68B3" w:rsidRPr="00B96E0D">
        <w:rPr>
          <w:rFonts w:ascii="Arial" w:hAnsi="Arial" w:cs="Arial"/>
          <w:lang w:val="cs-CZ"/>
        </w:rPr>
        <w:t>objednateli</w:t>
      </w:r>
      <w:r w:rsidR="00270AF5" w:rsidRPr="00B96E0D">
        <w:rPr>
          <w:rFonts w:ascii="Arial" w:hAnsi="Arial" w:cs="Arial"/>
          <w:lang w:val="cs-CZ"/>
        </w:rPr>
        <w:t xml:space="preserve"> do 3 tří pracovních dnů od doručení písemné výzvy </w:t>
      </w:r>
      <w:r w:rsidR="00AE68B3" w:rsidRPr="00B96E0D">
        <w:rPr>
          <w:rFonts w:ascii="Arial" w:hAnsi="Arial" w:cs="Arial"/>
          <w:lang w:val="cs-CZ"/>
        </w:rPr>
        <w:t>objednatele</w:t>
      </w:r>
      <w:r w:rsidR="00270AF5" w:rsidRPr="00B96E0D">
        <w:rPr>
          <w:rFonts w:ascii="Arial" w:hAnsi="Arial" w:cs="Arial"/>
          <w:lang w:val="cs-CZ"/>
        </w:rPr>
        <w:t xml:space="preserve"> údaje o všech svých poddodavatelích a na základě jeho žádosti předložit </w:t>
      </w:r>
      <w:r w:rsidR="00AE68B3" w:rsidRPr="00B96E0D">
        <w:rPr>
          <w:rFonts w:ascii="Arial" w:hAnsi="Arial" w:cs="Arial"/>
          <w:lang w:val="cs-CZ"/>
        </w:rPr>
        <w:t>objednateli</w:t>
      </w:r>
      <w:r w:rsidR="00270AF5" w:rsidRPr="00B96E0D">
        <w:rPr>
          <w:rFonts w:ascii="Arial" w:hAnsi="Arial" w:cs="Arial"/>
          <w:lang w:val="cs-CZ"/>
        </w:rPr>
        <w:t xml:space="preserve"> ke kontrole smlouvy uzavřené s těmito poddodavateli.</w:t>
      </w:r>
    </w:p>
    <w:p w14:paraId="307DE3C5" w14:textId="00B9233A" w:rsidR="00AE68B3" w:rsidRPr="00B96E0D" w:rsidRDefault="00784E3B" w:rsidP="00B96E0D">
      <w:pPr>
        <w:pStyle w:val="Odstavecseseznamem"/>
        <w:numPr>
          <w:ilvl w:val="1"/>
          <w:numId w:val="5"/>
        </w:numPr>
        <w:spacing w:before="120" w:after="120" w:line="240" w:lineRule="auto"/>
        <w:ind w:left="567" w:hanging="567"/>
        <w:jc w:val="both"/>
        <w:rPr>
          <w:rFonts w:ascii="Arial" w:hAnsi="Arial"/>
        </w:rPr>
      </w:pPr>
      <w:r>
        <w:rPr>
          <w:rFonts w:ascii="Arial" w:hAnsi="Arial" w:cs="Arial"/>
          <w:lang w:val="cs-CZ"/>
        </w:rPr>
        <w:t>Poskytovatel</w:t>
      </w:r>
      <w:r w:rsidR="00270AF5" w:rsidRPr="00B96E0D">
        <w:rPr>
          <w:rFonts w:ascii="Arial" w:hAnsi="Arial" w:cs="Arial"/>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w:t>
      </w:r>
      <w:r w:rsidR="00AE68B3" w:rsidRPr="00B96E0D">
        <w:rPr>
          <w:rFonts w:ascii="Arial" w:hAnsi="Arial" w:cs="Arial"/>
          <w:lang w:val="cs-CZ"/>
        </w:rPr>
        <w:t xml:space="preserve"> objednatele</w:t>
      </w:r>
      <w:r w:rsidR="00270AF5" w:rsidRPr="00B96E0D">
        <w:rPr>
          <w:rFonts w:ascii="Arial" w:hAnsi="Arial" w:cs="Arial"/>
          <w:lang w:val="cs-CZ"/>
        </w:rPr>
        <w:t xml:space="preserve"> za konkrétní plnění.</w:t>
      </w:r>
    </w:p>
    <w:p w14:paraId="51CA8747" w14:textId="3886BEDF" w:rsidR="00AF38AB" w:rsidRPr="00AF38AB" w:rsidRDefault="002811DA" w:rsidP="00B96E0D">
      <w:pPr>
        <w:pStyle w:val="Prosttext"/>
        <w:numPr>
          <w:ilvl w:val="0"/>
          <w:numId w:val="5"/>
        </w:numPr>
        <w:spacing w:before="240"/>
        <w:ind w:left="425" w:hanging="425"/>
        <w:jc w:val="center"/>
        <w:rPr>
          <w:rFonts w:ascii="Arial" w:hAnsi="Arial" w:cs="Arial"/>
          <w:b/>
          <w:sz w:val="24"/>
          <w:szCs w:val="24"/>
        </w:rPr>
      </w:pPr>
      <w:r>
        <w:rPr>
          <w:rFonts w:ascii="Arial" w:hAnsi="Arial" w:cs="Arial"/>
          <w:b/>
          <w:sz w:val="24"/>
          <w:szCs w:val="24"/>
        </w:rPr>
        <w:t>Prohlášení a ujištění poskytovate</w:t>
      </w:r>
      <w:r w:rsidR="00AF38AB" w:rsidRPr="00AF38AB">
        <w:rPr>
          <w:rFonts w:ascii="Arial" w:hAnsi="Arial" w:cs="Arial"/>
          <w:b/>
          <w:sz w:val="24"/>
          <w:szCs w:val="24"/>
        </w:rPr>
        <w:t>le</w:t>
      </w:r>
    </w:p>
    <w:p w14:paraId="61B4966B" w14:textId="1F0C4CCC" w:rsidR="00AF38AB" w:rsidRPr="00AF38AB" w:rsidRDefault="00784E3B" w:rsidP="00AF38AB">
      <w:pPr>
        <w:pStyle w:val="Odstavecseseznamem"/>
        <w:numPr>
          <w:ilvl w:val="1"/>
          <w:numId w:val="5"/>
        </w:numPr>
        <w:spacing w:before="120" w:after="120" w:line="240" w:lineRule="auto"/>
        <w:ind w:left="567" w:hanging="567"/>
        <w:jc w:val="both"/>
        <w:rPr>
          <w:rFonts w:ascii="Arial" w:hAnsi="Arial"/>
          <w:lang w:val="cs-CZ"/>
        </w:rPr>
      </w:pPr>
      <w:r>
        <w:rPr>
          <w:rFonts w:ascii="Arial" w:hAnsi="Arial"/>
          <w:lang w:val="cs-CZ"/>
        </w:rPr>
        <w:t>Poskytovatel</w:t>
      </w:r>
      <w:r w:rsidR="00AF38AB" w:rsidRPr="00AF38AB">
        <w:rPr>
          <w:rFonts w:ascii="Arial" w:hAnsi="Arial"/>
          <w:lang w:val="cs-CZ"/>
        </w:rPr>
        <w:t xml:space="preserve"> prohlašuje, že:</w:t>
      </w:r>
    </w:p>
    <w:p w14:paraId="67FB68BA" w14:textId="77777777" w:rsidR="00AF38AB" w:rsidRPr="00EF6720" w:rsidRDefault="00AF38AB" w:rsidP="00B96E0D">
      <w:pPr>
        <w:numPr>
          <w:ilvl w:val="0"/>
          <w:numId w:val="14"/>
        </w:numPr>
        <w:spacing w:after="60" w:line="240" w:lineRule="auto"/>
        <w:ind w:left="992" w:hanging="425"/>
        <w:jc w:val="both"/>
        <w:rPr>
          <w:rFonts w:ascii="Arial" w:hAnsi="Arial" w:cs="Arial"/>
          <w:bCs/>
        </w:rPr>
      </w:pPr>
      <w:r w:rsidRPr="00EF6720">
        <w:rPr>
          <w:rFonts w:ascii="Arial" w:hAnsi="Arial" w:cs="Arial"/>
          <w:bCs/>
        </w:rPr>
        <w:t>objednateli oznámil všechny okolnosti významné pro realizaci závazkového vztahu dle této smlouvy, které jsou mu známy, a které by zásadně mohly ovlivnit rozhodnutí objednatele uzavřít tuto smlouvu;</w:t>
      </w:r>
    </w:p>
    <w:p w14:paraId="32ED89F4" w14:textId="77777777" w:rsidR="00AF38AB" w:rsidRPr="00EF6720" w:rsidRDefault="00AF38AB" w:rsidP="00B96E0D">
      <w:pPr>
        <w:numPr>
          <w:ilvl w:val="0"/>
          <w:numId w:val="14"/>
        </w:numPr>
        <w:spacing w:after="60" w:line="240" w:lineRule="auto"/>
        <w:ind w:left="992" w:hanging="425"/>
        <w:jc w:val="both"/>
        <w:rPr>
          <w:rFonts w:ascii="Arial" w:hAnsi="Arial" w:cs="Arial"/>
          <w:bCs/>
        </w:rPr>
      </w:pPr>
      <w:r w:rsidRPr="00EF6720">
        <w:rPr>
          <w:rFonts w:ascii="Arial" w:hAnsi="Arial" w:cs="Arial"/>
          <w:bCs/>
        </w:rPr>
        <w:t>má všechna potřebná povolení a potřebnou kvalifikaci k zajištění plnění dle této smlouvy tak jak dokladoval zejména v průběhu výběrového řízení;</w:t>
      </w:r>
    </w:p>
    <w:p w14:paraId="5DD21C12" w14:textId="3F45C810" w:rsidR="00AF38AB" w:rsidRPr="00EF6720" w:rsidRDefault="00AF38AB" w:rsidP="00B96E0D">
      <w:pPr>
        <w:numPr>
          <w:ilvl w:val="0"/>
          <w:numId w:val="14"/>
        </w:numPr>
        <w:spacing w:after="60" w:line="240" w:lineRule="auto"/>
        <w:ind w:left="992" w:hanging="425"/>
        <w:jc w:val="both"/>
        <w:rPr>
          <w:rFonts w:ascii="Arial" w:hAnsi="Arial" w:cs="Arial"/>
          <w:bCs/>
        </w:rPr>
      </w:pPr>
      <w:r w:rsidRPr="00EF6720">
        <w:rPr>
          <w:rFonts w:ascii="Arial" w:hAnsi="Arial" w:cs="Arial"/>
          <w:bCs/>
        </w:rPr>
        <w:lastRenderedPageBreak/>
        <w:t>z titulu své podnikatelské činnosti je řádně pojištěn pro případ své odpovědnosti za vznik škody, včetně škody, které</w:t>
      </w:r>
      <w:r w:rsidR="008078D1">
        <w:rPr>
          <w:rFonts w:ascii="Arial" w:hAnsi="Arial" w:cs="Arial"/>
          <w:bCs/>
        </w:rPr>
        <w:t xml:space="preserve"> by mohla vzniknout objednateli a to – Pojištění dodavatele stavebních prací – stavební a montážní pojištění dodavatele, které zahrnuje pojištění odpovědnosti za škodu s min. výší plnění 3 000 000,- Kč.</w:t>
      </w:r>
    </w:p>
    <w:p w14:paraId="608BD4D9" w14:textId="3AC68095" w:rsidR="00AF38AB" w:rsidRDefault="00AF38AB" w:rsidP="00B96E0D">
      <w:pPr>
        <w:numPr>
          <w:ilvl w:val="0"/>
          <w:numId w:val="14"/>
        </w:numPr>
        <w:spacing w:after="60" w:line="240" w:lineRule="auto"/>
        <w:ind w:left="992" w:hanging="425"/>
        <w:jc w:val="both"/>
        <w:rPr>
          <w:rFonts w:ascii="Arial" w:hAnsi="Arial" w:cs="Arial"/>
          <w:bCs/>
        </w:rPr>
      </w:pPr>
      <w:r w:rsidRPr="00EF6720">
        <w:rPr>
          <w:rFonts w:ascii="Arial" w:hAnsi="Arial" w:cs="Arial"/>
          <w:bCs/>
        </w:rPr>
        <w:t>proti němu nebylo zahájeno insolvenční řízení, exekuční řízení či obdobné soudní či správní řízení, které by mohlo ovlivnit jeho schopnost plnit závazky z této smlouvy.</w:t>
      </w:r>
    </w:p>
    <w:p w14:paraId="5F218C04" w14:textId="0F9E03C8" w:rsidR="00AE68B3" w:rsidRPr="00AE68B3" w:rsidRDefault="00784E3B" w:rsidP="00AE68B3">
      <w:pPr>
        <w:pStyle w:val="Odstavecseseznamem"/>
        <w:numPr>
          <w:ilvl w:val="1"/>
          <w:numId w:val="5"/>
        </w:numPr>
        <w:spacing w:before="120" w:after="120" w:line="240" w:lineRule="auto"/>
        <w:ind w:left="567" w:hanging="567"/>
        <w:jc w:val="both"/>
        <w:rPr>
          <w:rFonts w:ascii="Arial" w:hAnsi="Arial"/>
          <w:lang w:val="cs-CZ"/>
        </w:rPr>
      </w:pPr>
      <w:r>
        <w:rPr>
          <w:rFonts w:ascii="Arial" w:hAnsi="Arial"/>
          <w:lang w:val="cs-CZ"/>
        </w:rPr>
        <w:t>Poskytovatel</w:t>
      </w:r>
      <w:r w:rsidR="00AE68B3" w:rsidRPr="00AE68B3">
        <w:rPr>
          <w:rFonts w:ascii="Arial" w:hAnsi="Arial"/>
          <w:lang w:val="cs-CZ"/>
        </w:rPr>
        <w:t xml:space="preserve"> se zavazuje v rámci plnění této smlouvy nevyužívat v rozsahu vyšším než 10</w:t>
      </w:r>
      <w:r w:rsidR="00DC5C7C">
        <w:rPr>
          <w:rFonts w:ascii="Arial" w:hAnsi="Arial"/>
          <w:lang w:val="cs-CZ"/>
        </w:rPr>
        <w:t xml:space="preserve"> </w:t>
      </w:r>
      <w:r w:rsidR="00AE68B3" w:rsidRPr="00AE68B3">
        <w:rPr>
          <w:rFonts w:ascii="Arial" w:hAnsi="Arial"/>
          <w:lang w:val="cs-CZ"/>
        </w:rPr>
        <w:t>% ceny poddodavatele, který je:</w:t>
      </w:r>
    </w:p>
    <w:p w14:paraId="5B6443CB" w14:textId="0E3FFFEC" w:rsidR="00AE68B3" w:rsidRDefault="00AE68B3" w:rsidP="00AE68B3">
      <w:pPr>
        <w:pStyle w:val="Odstavecseseznamem"/>
        <w:spacing w:before="120" w:after="120" w:line="240" w:lineRule="auto"/>
        <w:ind w:left="567"/>
        <w:jc w:val="both"/>
        <w:rPr>
          <w:rFonts w:ascii="Arial" w:hAnsi="Arial"/>
          <w:lang w:val="cs-CZ"/>
        </w:rPr>
      </w:pPr>
      <w:r>
        <w:rPr>
          <w:rFonts w:ascii="Arial" w:hAnsi="Arial"/>
          <w:lang w:val="cs-CZ"/>
        </w:rPr>
        <w:t xml:space="preserve">a) </w:t>
      </w:r>
      <w:r w:rsidRPr="00AE68B3">
        <w:rPr>
          <w:rFonts w:ascii="Arial" w:hAnsi="Arial"/>
          <w:lang w:val="cs-CZ"/>
        </w:rPr>
        <w:t>fyzickou či právnickou osobou nebo subjektem či orgánem se sídlem v Rusku;</w:t>
      </w:r>
    </w:p>
    <w:p w14:paraId="3C51A0C1" w14:textId="7330250B" w:rsidR="00AE68B3" w:rsidRDefault="00AE68B3" w:rsidP="00AE68B3">
      <w:pPr>
        <w:pStyle w:val="Odstavecseseznamem"/>
        <w:spacing w:before="120" w:after="120" w:line="240" w:lineRule="auto"/>
        <w:ind w:left="567"/>
        <w:jc w:val="both"/>
        <w:rPr>
          <w:rFonts w:ascii="Arial" w:hAnsi="Arial"/>
          <w:lang w:val="cs-CZ"/>
        </w:rPr>
      </w:pPr>
      <w:r>
        <w:rPr>
          <w:rFonts w:ascii="Arial" w:hAnsi="Arial"/>
          <w:lang w:val="cs-CZ"/>
        </w:rPr>
        <w:t xml:space="preserve">b) </w:t>
      </w:r>
      <w:r w:rsidRPr="00AE68B3">
        <w:rPr>
          <w:rFonts w:ascii="Arial" w:hAnsi="Arial"/>
          <w:lang w:val="cs-CZ"/>
        </w:rPr>
        <w:t>právnickou osobou, subjektem nebo orgánem, který je z více než 50% přímo či nepřímo vlastněn některým ze subjektů uvedených v písmeni a. tohoto odstavce, nebo</w:t>
      </w:r>
    </w:p>
    <w:p w14:paraId="71C47F1E" w14:textId="142ED269" w:rsidR="00AE68B3" w:rsidRPr="00AE68B3" w:rsidRDefault="00AE68B3" w:rsidP="00AE68B3">
      <w:pPr>
        <w:pStyle w:val="Odstavecseseznamem"/>
        <w:spacing w:before="120" w:after="120" w:line="240" w:lineRule="auto"/>
        <w:ind w:left="567"/>
        <w:jc w:val="both"/>
        <w:rPr>
          <w:rFonts w:ascii="Arial" w:hAnsi="Arial"/>
          <w:lang w:val="cs-CZ"/>
        </w:rPr>
      </w:pPr>
      <w:r>
        <w:rPr>
          <w:rFonts w:ascii="Arial" w:hAnsi="Arial"/>
          <w:lang w:val="cs-CZ"/>
        </w:rPr>
        <w:t xml:space="preserve">c) </w:t>
      </w:r>
      <w:r w:rsidRPr="00AE68B3">
        <w:rPr>
          <w:rFonts w:ascii="Arial" w:hAnsi="Arial"/>
          <w:lang w:val="cs-CZ"/>
        </w:rPr>
        <w:t>fyzickou nebo právnickou osobou, subjektem nebo orgánem, který jedná jménem nebo na pokyn některého ze subjektů uvedených v písmeni a) nebo b) tohoto odstavce.</w:t>
      </w:r>
    </w:p>
    <w:p w14:paraId="547FA91C" w14:textId="7097A39A" w:rsidR="00873B02" w:rsidRPr="002811DA" w:rsidRDefault="00784E3B" w:rsidP="00B96E0D">
      <w:pPr>
        <w:pStyle w:val="Odstavecseseznamem"/>
        <w:numPr>
          <w:ilvl w:val="1"/>
          <w:numId w:val="5"/>
        </w:numPr>
        <w:spacing w:before="120" w:after="120" w:line="240" w:lineRule="auto"/>
        <w:ind w:left="567" w:hanging="567"/>
        <w:jc w:val="both"/>
        <w:rPr>
          <w:rFonts w:ascii="Arial" w:hAnsi="Arial"/>
        </w:rPr>
      </w:pPr>
      <w:r>
        <w:rPr>
          <w:rFonts w:ascii="Arial" w:hAnsi="Arial"/>
          <w:lang w:val="cs-CZ"/>
        </w:rPr>
        <w:t>Poskytovatel</w:t>
      </w:r>
      <w:r w:rsidR="00AE68B3" w:rsidRPr="00AE68B3">
        <w:rPr>
          <w:rFonts w:ascii="Arial" w:hAnsi="Arial"/>
          <w:lang w:val="cs-CZ"/>
        </w:rPr>
        <w:t xml:space="preserve"> se zavazuje v rámci plnění této smlouvy nerealizovat ani přímý ani nepřímý nákup či dovoz zboží uvedeného v Nařízení Rady (EU) č. 833/2014 ve znění poslední novely Nařízením Rady (EU) č. 2022/576.</w:t>
      </w:r>
    </w:p>
    <w:p w14:paraId="046C3A11" w14:textId="77777777" w:rsidR="002811DA" w:rsidRPr="00B96E0D" w:rsidRDefault="002811DA" w:rsidP="002811DA">
      <w:pPr>
        <w:pStyle w:val="Odstavecseseznamem"/>
        <w:spacing w:before="120" w:after="120" w:line="240" w:lineRule="auto"/>
        <w:ind w:left="567"/>
        <w:jc w:val="both"/>
        <w:rPr>
          <w:rFonts w:ascii="Arial" w:hAnsi="Arial"/>
        </w:rPr>
      </w:pPr>
    </w:p>
    <w:p w14:paraId="195FE48C" w14:textId="018B982E" w:rsidR="000B25B6" w:rsidRDefault="000B25B6" w:rsidP="00B96E0D">
      <w:pPr>
        <w:pStyle w:val="Prosttext"/>
        <w:numPr>
          <w:ilvl w:val="0"/>
          <w:numId w:val="5"/>
        </w:numPr>
        <w:spacing w:before="240"/>
        <w:ind w:left="425" w:hanging="425"/>
        <w:jc w:val="center"/>
        <w:rPr>
          <w:rFonts w:ascii="Arial" w:hAnsi="Arial" w:cs="Arial"/>
          <w:b/>
          <w:sz w:val="24"/>
          <w:szCs w:val="24"/>
        </w:rPr>
      </w:pPr>
      <w:r w:rsidRPr="000B25B6">
        <w:rPr>
          <w:rFonts w:ascii="Arial" w:hAnsi="Arial" w:cs="Arial"/>
          <w:b/>
          <w:sz w:val="24"/>
          <w:szCs w:val="24"/>
        </w:rPr>
        <w:t>Závěrečná ustanovení</w:t>
      </w:r>
    </w:p>
    <w:p w14:paraId="18701890" w14:textId="575EB24F" w:rsidR="004104DE" w:rsidRDefault="004104DE"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1F1E981" w14:textId="7236CA3C" w:rsidR="000B25B6" w:rsidRPr="004104DE" w:rsidRDefault="004104DE" w:rsidP="004104DE">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4104DE">
        <w:rPr>
          <w:rFonts w:ascii="Arial" w:eastAsia="Times New Roman" w:hAnsi="Arial" w:cs="Arial"/>
          <w:szCs w:val="24"/>
          <w:lang w:val="cs-CZ" w:eastAsia="cs-CZ"/>
        </w:rPr>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1BC54946" w14:textId="4F2C4F80" w:rsidR="000B25B6" w:rsidRDefault="000B25B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0B25B6">
        <w:rPr>
          <w:rFonts w:ascii="Arial" w:eastAsia="Times New Roman" w:hAnsi="Arial" w:cs="Arial"/>
          <w:szCs w:val="24"/>
          <w:lang w:val="cs-CZ" w:eastAsia="cs-CZ"/>
        </w:rPr>
        <w:t>Tato smlouva se vyhotovuje ve dvou stejnopis</w:t>
      </w:r>
      <w:r w:rsidR="00A94968">
        <w:rPr>
          <w:rFonts w:ascii="Arial" w:eastAsia="Times New Roman" w:hAnsi="Arial" w:cs="Arial"/>
          <w:szCs w:val="24"/>
          <w:lang w:val="cs-CZ" w:eastAsia="cs-CZ"/>
        </w:rPr>
        <w:t>ech, z nichž jeden je určen pro </w:t>
      </w:r>
      <w:r w:rsidR="002811DA">
        <w:rPr>
          <w:rFonts w:ascii="Arial" w:eastAsia="Times New Roman" w:hAnsi="Arial" w:cs="Arial"/>
          <w:szCs w:val="24"/>
          <w:lang w:val="cs-CZ" w:eastAsia="cs-CZ"/>
        </w:rPr>
        <w:t>poskytovatel</w:t>
      </w:r>
      <w:r w:rsidRPr="000B25B6">
        <w:rPr>
          <w:rFonts w:ascii="Arial" w:eastAsia="Times New Roman" w:hAnsi="Arial" w:cs="Arial"/>
          <w:szCs w:val="24"/>
          <w:lang w:val="cs-CZ" w:eastAsia="cs-CZ"/>
        </w:rPr>
        <w:t>e a jeden pro objednatele.</w:t>
      </w:r>
      <w:r w:rsidR="004104DE">
        <w:rPr>
          <w:rFonts w:ascii="Arial" w:eastAsia="Times New Roman" w:hAnsi="Arial" w:cs="Arial"/>
          <w:szCs w:val="24"/>
          <w:lang w:val="cs-CZ" w:eastAsia="cs-CZ"/>
        </w:rPr>
        <w:t xml:space="preserve"> Pokud je smlouva vyhotovena v elektronické podobě a podepsána elektronickým podpisem s uznávaným certifikátem, obdrží každá smluvní strana originál v elektronické podobě.</w:t>
      </w:r>
    </w:p>
    <w:p w14:paraId="71F2B51E" w14:textId="410F4BAB" w:rsidR="00E529D9" w:rsidRDefault="00E529D9"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Smluvní strany se dohodly, že žádná z nich není oprávněna postoupit svá práva a povinnosti vyplývající ze smlouvy třetí straně bez předchozího písemného souhlasu druhé smluvní strany, včetně peněžitých pohledávek za druhou smluvní stranou.</w:t>
      </w:r>
    </w:p>
    <w:p w14:paraId="02D6C567" w14:textId="68CAC414" w:rsidR="00E529D9" w:rsidRDefault="00E529D9"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eastAsia="Times New Roman" w:hAnsi="Arial" w:cs="Arial"/>
          <w:szCs w:val="24"/>
          <w:lang w:val="cs-CZ" w:eastAsia="cs-CZ"/>
        </w:rPr>
        <w:t>Tato smlouva se uzavírá na dobu neurčitou.</w:t>
      </w:r>
    </w:p>
    <w:p w14:paraId="39872C2A" w14:textId="11EF7208" w:rsidR="000B25B6" w:rsidRPr="00B85248" w:rsidRDefault="004104DE"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hAnsi="Arial" w:cs="Arial"/>
          <w:lang w:val="cs-CZ"/>
        </w:rPr>
        <w:t>Pokud v této smlouvě není stanoveno jinak, řídí se právní vztahy z ní vzniklé právním řádem České republiky, zejména zákonem č. 89/2012 Sb., občanský zákoník, ve znění pozdějších předpisů.</w:t>
      </w:r>
    </w:p>
    <w:p w14:paraId="37435910" w14:textId="5460EAED" w:rsidR="000B25B6" w:rsidRPr="00B85248" w:rsidRDefault="000B25B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lang w:val="cs-CZ"/>
        </w:rPr>
        <w:t>Tato smlouva nabývá účinnosti dnem zveřejnění smlouvy v Registru smluv a je závazná pro případné právní nástupce obou smluvních stran.</w:t>
      </w:r>
    </w:p>
    <w:p w14:paraId="627B2FFA" w14:textId="44D6A170" w:rsidR="000B25B6" w:rsidRPr="00B85248" w:rsidRDefault="002811DA"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Pr>
          <w:rFonts w:ascii="Arial" w:hAnsi="Arial" w:cs="Arial"/>
          <w:lang w:val="cs-CZ"/>
        </w:rPr>
        <w:t>Poskytovatel</w:t>
      </w:r>
      <w:r w:rsidR="000B25B6" w:rsidRPr="00B554D7">
        <w:rPr>
          <w:rFonts w:ascii="Arial" w:hAnsi="Arial" w:cs="Arial"/>
          <w:lang w:val="cs-CZ"/>
        </w:rPr>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55C7DA80" w14:textId="689DFB47" w:rsidR="000B25B6" w:rsidRPr="00B85248" w:rsidRDefault="000B25B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bCs/>
          <w:lang w:val="cs-CZ"/>
        </w:rPr>
        <w:lastRenderedPageBreak/>
        <w:t>Objednatel má právo vypovědět tuto smlouvu v případě, že v souvislosti s plněním účelu této smlouvy dojde ke spáchání trestného č</w:t>
      </w:r>
      <w:r w:rsidR="00A94968">
        <w:rPr>
          <w:rFonts w:ascii="Arial" w:hAnsi="Arial" w:cs="Arial"/>
          <w:bCs/>
          <w:lang w:val="cs-CZ"/>
        </w:rPr>
        <w:t>inu. Výpovědní doba činí 3 dny a </w:t>
      </w:r>
      <w:r w:rsidRPr="00B554D7">
        <w:rPr>
          <w:rFonts w:ascii="Arial" w:hAnsi="Arial" w:cs="Arial"/>
          <w:bCs/>
          <w:lang w:val="cs-CZ"/>
        </w:rPr>
        <w:t>začíná běžet dnem následujícím po dni, kdy bylo písemné vyhotov</w:t>
      </w:r>
      <w:r w:rsidR="002811DA">
        <w:rPr>
          <w:rFonts w:ascii="Arial" w:hAnsi="Arial" w:cs="Arial"/>
          <w:bCs/>
          <w:lang w:val="cs-CZ"/>
        </w:rPr>
        <w:t>ení výpovědi doručeno poskytovatel</w:t>
      </w:r>
      <w:r w:rsidRPr="00B554D7">
        <w:rPr>
          <w:rFonts w:ascii="Arial" w:hAnsi="Arial" w:cs="Arial"/>
          <w:bCs/>
          <w:lang w:val="cs-CZ"/>
        </w:rPr>
        <w:t>i.</w:t>
      </w:r>
    </w:p>
    <w:p w14:paraId="4C2DB9EB" w14:textId="42C239F7" w:rsidR="000B25B6" w:rsidRPr="00EF2B92" w:rsidRDefault="000B25B6" w:rsidP="00E52C7C">
      <w:pPr>
        <w:pStyle w:val="Odstavecseseznamem"/>
        <w:numPr>
          <w:ilvl w:val="1"/>
          <w:numId w:val="5"/>
        </w:numPr>
        <w:spacing w:before="120" w:after="120" w:line="240" w:lineRule="auto"/>
        <w:ind w:left="567" w:hanging="567"/>
        <w:jc w:val="both"/>
        <w:rPr>
          <w:rFonts w:ascii="Arial" w:eastAsia="Times New Roman" w:hAnsi="Arial" w:cs="Arial"/>
          <w:szCs w:val="24"/>
          <w:lang w:val="cs-CZ" w:eastAsia="cs-CZ"/>
        </w:rPr>
      </w:pPr>
      <w:r w:rsidRPr="00B554D7">
        <w:rPr>
          <w:rFonts w:ascii="Arial" w:hAnsi="Arial" w:cs="Arial"/>
          <w:lang w:val="cs-CZ"/>
        </w:rPr>
        <w:t xml:space="preserve">Úhrada za plnění z této smlouvy bude realizována bezhotovostním </w:t>
      </w:r>
      <w:r w:rsidR="002811DA">
        <w:rPr>
          <w:rFonts w:ascii="Arial" w:hAnsi="Arial" w:cs="Arial"/>
          <w:lang w:val="cs-CZ"/>
        </w:rPr>
        <w:t>převodem na účet poskytovatele</w:t>
      </w:r>
      <w:r w:rsidRPr="00B554D7">
        <w:rPr>
          <w:rFonts w:ascii="Arial" w:hAnsi="Arial" w:cs="Arial"/>
          <w:lang w:val="cs-CZ"/>
        </w:rPr>
        <w:t>, který je správcem daně (finančním úřadem) zveřejněn způsobem umožňujícím dálkový přístup ve smyslu ustanovení §</w:t>
      </w:r>
      <w:r w:rsidR="000651A6">
        <w:rPr>
          <w:rFonts w:ascii="Arial" w:hAnsi="Arial" w:cs="Arial"/>
          <w:lang w:val="cs-CZ"/>
        </w:rPr>
        <w:t xml:space="preserve"> </w:t>
      </w:r>
      <w:r w:rsidRPr="00B554D7">
        <w:rPr>
          <w:rFonts w:ascii="Arial" w:hAnsi="Arial" w:cs="Arial"/>
          <w:lang w:val="cs-CZ"/>
        </w:rPr>
        <w:t>109 odst. 2 písm. c) zákona č. 235/2004 Sb., o dani z přidané hodnoty, ve znění pozdějších předpisů (dále jen „zákon o DPH“).</w:t>
      </w:r>
    </w:p>
    <w:p w14:paraId="1665E2F2" w14:textId="6DA97751" w:rsidR="000B25B6" w:rsidRPr="004104DE" w:rsidRDefault="000B25B6" w:rsidP="00E52C7C">
      <w:pPr>
        <w:pStyle w:val="Textkomente"/>
        <w:numPr>
          <w:ilvl w:val="1"/>
          <w:numId w:val="5"/>
        </w:numPr>
        <w:spacing w:before="120" w:after="120" w:line="240" w:lineRule="auto"/>
        <w:ind w:left="567" w:hanging="567"/>
        <w:jc w:val="both"/>
        <w:rPr>
          <w:rFonts w:ascii="Arial" w:eastAsia="Times New Roman" w:hAnsi="Arial" w:cs="Arial"/>
          <w:sz w:val="22"/>
          <w:szCs w:val="22"/>
          <w:lang w:val="cs-CZ" w:eastAsia="cs-CZ"/>
        </w:rPr>
      </w:pPr>
      <w:r w:rsidRPr="00707A5D">
        <w:rPr>
          <w:rFonts w:ascii="Arial" w:hAnsi="Arial" w:cs="Arial"/>
          <w:bCs/>
          <w:sz w:val="22"/>
          <w:szCs w:val="22"/>
        </w:rPr>
        <w:t xml:space="preserve">Nedílnou součástí této smlouvy je </w:t>
      </w:r>
      <w:r w:rsidR="003D0826" w:rsidRPr="00836200">
        <w:rPr>
          <w:rFonts w:ascii="Arial" w:hAnsi="Arial" w:cs="Arial"/>
          <w:b/>
          <w:bCs/>
          <w:sz w:val="22"/>
          <w:szCs w:val="22"/>
        </w:rPr>
        <w:t>Př</w:t>
      </w:r>
      <w:r w:rsidR="004B1F1B">
        <w:rPr>
          <w:rFonts w:ascii="Arial" w:hAnsi="Arial" w:cs="Arial"/>
          <w:b/>
          <w:bCs/>
          <w:sz w:val="22"/>
          <w:szCs w:val="22"/>
        </w:rPr>
        <w:t xml:space="preserve">íloha č. 1 – </w:t>
      </w:r>
      <w:r w:rsidR="004B1F1B">
        <w:rPr>
          <w:rFonts w:ascii="Arial" w:hAnsi="Arial" w:cs="Arial"/>
          <w:b/>
          <w:bCs/>
          <w:sz w:val="22"/>
          <w:szCs w:val="22"/>
          <w:lang w:val="cs-CZ"/>
        </w:rPr>
        <w:t>Seznam zařízení a cena služeb</w:t>
      </w:r>
      <w:r w:rsidR="00313AE5">
        <w:rPr>
          <w:rFonts w:ascii="Arial" w:hAnsi="Arial" w:cs="Cambria"/>
          <w:b/>
          <w:sz w:val="22"/>
          <w:szCs w:val="22"/>
          <w:lang w:val="cs-CZ"/>
        </w:rPr>
        <w:t>, Příloha č. 2 -  Identifikace výtahu</w:t>
      </w:r>
      <w:r w:rsidRPr="00836200">
        <w:rPr>
          <w:rFonts w:ascii="Arial" w:hAnsi="Arial" w:cs="Cambria"/>
          <w:b/>
          <w:sz w:val="22"/>
          <w:szCs w:val="22"/>
        </w:rPr>
        <w:t>.</w:t>
      </w:r>
      <w:r w:rsidR="004104DE">
        <w:rPr>
          <w:rFonts w:ascii="Arial" w:hAnsi="Arial" w:cs="Cambria"/>
          <w:b/>
          <w:sz w:val="22"/>
          <w:szCs w:val="22"/>
          <w:lang w:val="cs-CZ"/>
        </w:rPr>
        <w:t xml:space="preserve"> </w:t>
      </w:r>
      <w:r w:rsidR="004104DE" w:rsidRPr="004104DE">
        <w:rPr>
          <w:rFonts w:ascii="Arial" w:hAnsi="Arial" w:cs="Cambria"/>
          <w:sz w:val="22"/>
          <w:szCs w:val="22"/>
          <w:lang w:val="cs-CZ"/>
        </w:rPr>
        <w:t>Smluvní strany prohlašují, že se s těmito přílohami řádně seznámily a že porozuměly jejich obsahu.</w:t>
      </w:r>
    </w:p>
    <w:p w14:paraId="04CF5A54" w14:textId="6521B372" w:rsidR="00534B09" w:rsidRPr="00EC6D21" w:rsidRDefault="00534B09" w:rsidP="00E52C7C">
      <w:pPr>
        <w:pStyle w:val="Textkomente"/>
        <w:numPr>
          <w:ilvl w:val="1"/>
          <w:numId w:val="5"/>
        </w:numPr>
        <w:spacing w:before="120" w:after="120" w:line="240" w:lineRule="auto"/>
        <w:ind w:left="567" w:hanging="567"/>
        <w:jc w:val="both"/>
        <w:rPr>
          <w:rFonts w:ascii="Arial" w:eastAsia="Times New Roman" w:hAnsi="Arial" w:cs="Arial"/>
          <w:sz w:val="22"/>
          <w:szCs w:val="24"/>
          <w:lang w:val="cs-CZ" w:eastAsia="cs-CZ"/>
        </w:rPr>
      </w:pPr>
      <w:r>
        <w:rPr>
          <w:rFonts w:ascii="Arial" w:hAnsi="Arial" w:cs="Cambria"/>
          <w:sz w:val="22"/>
          <w:lang w:val="cs-CZ"/>
        </w:rPr>
        <w:t>Smluvní strany</w:t>
      </w:r>
      <w:r w:rsidR="004104DE">
        <w:rPr>
          <w:rFonts w:ascii="Arial" w:hAnsi="Arial" w:cs="Cambria"/>
          <w:sz w:val="22"/>
          <w:lang w:val="cs-CZ"/>
        </w:rPr>
        <w:t xml:space="preserve"> se zavazují řešit případné spory vzniklé z této smlouvy nebo v souvislosti s ní smírem v souladu s účelem této smlouvy. Nepodaří-li se vyřešit případný spor smírnou cestou, přísluší o něm rozhodnout soudům. </w:t>
      </w:r>
    </w:p>
    <w:p w14:paraId="57837EB2" w14:textId="7B0CFEA4" w:rsidR="000B25B6" w:rsidRPr="00EC6D21" w:rsidRDefault="002811DA" w:rsidP="00EC6D21">
      <w:pPr>
        <w:pStyle w:val="Textkomente"/>
        <w:numPr>
          <w:ilvl w:val="1"/>
          <w:numId w:val="5"/>
        </w:numPr>
        <w:spacing w:before="120" w:after="120" w:line="240" w:lineRule="auto"/>
        <w:ind w:left="567" w:hanging="567"/>
        <w:jc w:val="both"/>
        <w:rPr>
          <w:rFonts w:ascii="Arial" w:eastAsia="Times New Roman" w:hAnsi="Arial" w:cs="Arial"/>
          <w:sz w:val="22"/>
          <w:szCs w:val="24"/>
          <w:lang w:val="cs-CZ" w:eastAsia="cs-CZ"/>
        </w:rPr>
      </w:pPr>
      <w:r w:rsidRPr="00EC6D21">
        <w:rPr>
          <w:rFonts w:ascii="Arial" w:hAnsi="Arial" w:cs="Arial"/>
          <w:sz w:val="22"/>
          <w:szCs w:val="22"/>
          <w:lang w:val="cs-CZ"/>
        </w:rPr>
        <w:t>Poskytovate</w:t>
      </w:r>
      <w:r w:rsidR="000B25B6" w:rsidRPr="00EC6D21">
        <w:rPr>
          <w:rFonts w:ascii="Arial" w:hAnsi="Arial" w:cs="Arial"/>
          <w:sz w:val="22"/>
          <w:szCs w:val="22"/>
        </w:rPr>
        <w:t>l</w:t>
      </w:r>
      <w:r w:rsidR="00E802A5">
        <w:rPr>
          <w:rFonts w:ascii="Arial" w:hAnsi="Arial" w:cs="Arial"/>
          <w:sz w:val="22"/>
          <w:szCs w:val="22"/>
          <w:lang w:val="cs-CZ"/>
        </w:rPr>
        <w:t xml:space="preserve"> </w:t>
      </w:r>
      <w:r w:rsidR="000B25B6" w:rsidRPr="00EC6D21">
        <w:rPr>
          <w:rFonts w:ascii="Arial" w:hAnsi="Arial" w:cs="Arial"/>
          <w:sz w:val="22"/>
          <w:szCs w:val="22"/>
        </w:rPr>
        <w:t>výslovně souhlasí se zveřejněním celého textu této smlouvy v informačním systému veřejné správy – Registru smluv.</w:t>
      </w:r>
      <w:r w:rsidR="004104DE" w:rsidRPr="00EC6D21">
        <w:rPr>
          <w:rFonts w:ascii="Arial" w:eastAsia="Times New Roman" w:hAnsi="Arial" w:cs="Arial"/>
          <w:sz w:val="22"/>
          <w:szCs w:val="24"/>
          <w:lang w:val="cs-CZ" w:eastAsia="cs-CZ"/>
        </w:rPr>
        <w:t xml:space="preserve"> </w:t>
      </w:r>
      <w:r w:rsidR="000B25B6" w:rsidRPr="00EC6D21">
        <w:rPr>
          <w:rFonts w:ascii="Arial" w:hAnsi="Arial" w:cs="Arial"/>
          <w:sz w:val="22"/>
        </w:rPr>
        <w:t>Smluvní strany se dohodly, že zákonnou povinnost dle § 5 odst. 2 zákona o registru smluv splní objednatel.</w:t>
      </w:r>
    </w:p>
    <w:p w14:paraId="7C82EDE8" w14:textId="3FEC010A" w:rsidR="006037ED" w:rsidRDefault="006037ED" w:rsidP="000B25B6">
      <w:pPr>
        <w:spacing w:before="120" w:after="120" w:line="240" w:lineRule="auto"/>
      </w:pPr>
    </w:p>
    <w:p w14:paraId="355C55B1" w14:textId="14CA1739" w:rsidR="006037ED" w:rsidRPr="00414EBA" w:rsidRDefault="004C2254" w:rsidP="00E802A5">
      <w:pPr>
        <w:pStyle w:val="Zkladntext3"/>
        <w:tabs>
          <w:tab w:val="left" w:pos="4678"/>
        </w:tabs>
        <w:spacing w:before="120"/>
        <w:jc w:val="both"/>
        <w:rPr>
          <w:rFonts w:ascii="Arial" w:hAnsi="Arial" w:cs="Arial"/>
          <w:bCs/>
          <w:sz w:val="22"/>
          <w:szCs w:val="22"/>
        </w:rPr>
      </w:pPr>
      <w:r>
        <w:rPr>
          <w:rFonts w:ascii="Arial" w:hAnsi="Arial" w:cs="Arial"/>
          <w:bCs/>
          <w:sz w:val="22"/>
          <w:szCs w:val="22"/>
        </w:rPr>
        <w:t>Poskytova</w:t>
      </w:r>
      <w:r w:rsidR="000B25B6">
        <w:rPr>
          <w:rFonts w:ascii="Arial" w:hAnsi="Arial" w:cs="Arial"/>
          <w:bCs/>
          <w:sz w:val="22"/>
          <w:szCs w:val="22"/>
        </w:rPr>
        <w:t>tel</w:t>
      </w:r>
      <w:r w:rsidR="000B25B6" w:rsidRPr="00414EBA">
        <w:rPr>
          <w:rFonts w:ascii="Arial" w:hAnsi="Arial" w:cs="Arial"/>
          <w:bCs/>
          <w:sz w:val="22"/>
          <w:szCs w:val="22"/>
        </w:rPr>
        <w:t>:</w:t>
      </w:r>
      <w:r w:rsidR="000B25B6" w:rsidRPr="00414EBA">
        <w:rPr>
          <w:rFonts w:ascii="Arial" w:hAnsi="Arial" w:cs="Arial"/>
          <w:bCs/>
          <w:sz w:val="22"/>
          <w:szCs w:val="22"/>
        </w:rPr>
        <w:tab/>
      </w:r>
      <w:r w:rsidR="000B25B6">
        <w:rPr>
          <w:rFonts w:ascii="Arial" w:hAnsi="Arial" w:cs="Arial"/>
          <w:bCs/>
          <w:sz w:val="22"/>
          <w:szCs w:val="22"/>
        </w:rPr>
        <w:t>Objednatel</w:t>
      </w:r>
      <w:r w:rsidR="000B25B6" w:rsidRPr="00414EBA">
        <w:rPr>
          <w:rFonts w:ascii="Arial" w:hAnsi="Arial" w:cs="Arial"/>
          <w:bCs/>
          <w:sz w:val="22"/>
          <w:szCs w:val="22"/>
        </w:rPr>
        <w:t>:</w:t>
      </w:r>
    </w:p>
    <w:p w14:paraId="04E3EB7C" w14:textId="77777777" w:rsidR="004C2254" w:rsidRDefault="004C2254" w:rsidP="00DD11BC">
      <w:pPr>
        <w:pStyle w:val="Zkladntext3"/>
        <w:tabs>
          <w:tab w:val="left" w:pos="4962"/>
        </w:tabs>
        <w:spacing w:before="120"/>
        <w:jc w:val="both"/>
        <w:rPr>
          <w:rFonts w:ascii="Arial" w:hAnsi="Arial" w:cs="Arial"/>
          <w:color w:val="000000" w:themeColor="text1"/>
          <w:sz w:val="22"/>
          <w:szCs w:val="22"/>
        </w:rPr>
      </w:pPr>
    </w:p>
    <w:p w14:paraId="3C10799E" w14:textId="7F5F39C2" w:rsidR="00D512A9" w:rsidRPr="00F80EFC" w:rsidRDefault="000B25B6" w:rsidP="00E802A5">
      <w:pPr>
        <w:pStyle w:val="Zkladntext3"/>
        <w:tabs>
          <w:tab w:val="left" w:pos="4678"/>
        </w:tabs>
        <w:spacing w:before="120"/>
        <w:jc w:val="both"/>
        <w:rPr>
          <w:rFonts w:ascii="Arial" w:hAnsi="Arial" w:cs="Arial"/>
          <w:color w:val="000000" w:themeColor="text1"/>
          <w:sz w:val="22"/>
          <w:szCs w:val="22"/>
        </w:rPr>
      </w:pPr>
      <w:r w:rsidRPr="009152C9">
        <w:rPr>
          <w:rFonts w:ascii="Arial" w:hAnsi="Arial" w:cs="Arial"/>
          <w:color w:val="000000" w:themeColor="text1"/>
          <w:sz w:val="22"/>
          <w:szCs w:val="22"/>
        </w:rPr>
        <w:t>V</w:t>
      </w:r>
      <w:r>
        <w:rPr>
          <w:rFonts w:ascii="Arial" w:hAnsi="Arial" w:cs="Arial"/>
          <w:color w:val="000000" w:themeColor="text1"/>
          <w:sz w:val="22"/>
          <w:szCs w:val="22"/>
        </w:rPr>
        <w:t xml:space="preserve"> </w:t>
      </w:r>
      <w:r w:rsidR="00144AA4">
        <w:rPr>
          <w:rFonts w:ascii="Arial" w:hAnsi="Arial" w:cs="Arial"/>
          <w:color w:val="FF0000"/>
          <w:sz w:val="22"/>
          <w:szCs w:val="22"/>
        </w:rPr>
        <w:t>………</w:t>
      </w:r>
      <w:r w:rsidR="00294FFD">
        <w:rPr>
          <w:rFonts w:ascii="Arial" w:hAnsi="Arial" w:cs="Arial"/>
          <w:color w:val="FF0000"/>
          <w:sz w:val="22"/>
          <w:szCs w:val="22"/>
        </w:rPr>
        <w:t>…</w:t>
      </w:r>
      <w:r w:rsidR="00144AA4">
        <w:rPr>
          <w:rFonts w:ascii="Arial" w:hAnsi="Arial" w:cs="Arial"/>
          <w:color w:val="FF0000"/>
          <w:sz w:val="22"/>
          <w:szCs w:val="22"/>
        </w:rPr>
        <w:t>…</w:t>
      </w:r>
      <w:r w:rsidRPr="009152C9">
        <w:rPr>
          <w:rFonts w:ascii="Arial" w:hAnsi="Arial" w:cs="Arial"/>
          <w:color w:val="000000" w:themeColor="text1"/>
          <w:sz w:val="22"/>
          <w:szCs w:val="22"/>
        </w:rPr>
        <w:t xml:space="preserve"> dne </w:t>
      </w:r>
      <w:r w:rsidR="00E802A5">
        <w:rPr>
          <w:rFonts w:ascii="Arial" w:hAnsi="Arial" w:cs="Arial"/>
          <w:color w:val="FF0000"/>
          <w:sz w:val="22"/>
          <w:szCs w:val="22"/>
        </w:rPr>
        <w:t>…………</w:t>
      </w:r>
      <w:r w:rsidRPr="009152C9">
        <w:rPr>
          <w:rFonts w:ascii="Arial" w:hAnsi="Arial" w:cs="Arial"/>
          <w:color w:val="000000" w:themeColor="text1"/>
          <w:sz w:val="22"/>
          <w:szCs w:val="22"/>
        </w:rPr>
        <w:tab/>
        <w:t>V Třebíči dne</w:t>
      </w:r>
      <w:r w:rsidR="00E802A5">
        <w:rPr>
          <w:rFonts w:ascii="Arial" w:hAnsi="Arial" w:cs="Arial"/>
          <w:color w:val="000000" w:themeColor="text1"/>
          <w:sz w:val="22"/>
          <w:szCs w:val="22"/>
        </w:rPr>
        <w:t xml:space="preserve"> ....................</w:t>
      </w:r>
    </w:p>
    <w:p w14:paraId="3DAE0380" w14:textId="0B1E15AE" w:rsidR="006037ED" w:rsidRDefault="006037ED" w:rsidP="00DD11BC">
      <w:pPr>
        <w:tabs>
          <w:tab w:val="center" w:pos="1620"/>
          <w:tab w:val="left" w:pos="4962"/>
          <w:tab w:val="center" w:pos="6840"/>
        </w:tabs>
        <w:spacing w:before="120" w:after="120" w:line="240" w:lineRule="auto"/>
        <w:jc w:val="both"/>
        <w:rPr>
          <w:rFonts w:ascii="Arial" w:hAnsi="Arial" w:cs="Arial"/>
          <w:bCs/>
          <w:color w:val="000000" w:themeColor="text1"/>
        </w:rPr>
      </w:pPr>
    </w:p>
    <w:p w14:paraId="1C32703B" w14:textId="0151C562" w:rsidR="00144AA4" w:rsidRDefault="00144AA4" w:rsidP="00DD11BC">
      <w:pPr>
        <w:tabs>
          <w:tab w:val="center" w:pos="1620"/>
          <w:tab w:val="left" w:pos="4962"/>
          <w:tab w:val="center" w:pos="6840"/>
        </w:tabs>
        <w:spacing w:before="120" w:after="120" w:line="240" w:lineRule="auto"/>
        <w:jc w:val="both"/>
        <w:rPr>
          <w:rFonts w:ascii="Arial" w:hAnsi="Arial" w:cs="Arial"/>
          <w:bCs/>
          <w:color w:val="000000" w:themeColor="text1"/>
        </w:rPr>
      </w:pPr>
    </w:p>
    <w:p w14:paraId="390DE385" w14:textId="77777777" w:rsidR="00144AA4" w:rsidRPr="000B25B6" w:rsidRDefault="00144AA4" w:rsidP="00DD11BC">
      <w:pPr>
        <w:tabs>
          <w:tab w:val="center" w:pos="1620"/>
          <w:tab w:val="left" w:pos="4962"/>
          <w:tab w:val="center" w:pos="6840"/>
        </w:tabs>
        <w:spacing w:before="120" w:after="120" w:line="240" w:lineRule="auto"/>
        <w:jc w:val="both"/>
        <w:rPr>
          <w:rFonts w:ascii="Arial" w:hAnsi="Arial" w:cs="Arial"/>
          <w:bCs/>
          <w:color w:val="000000" w:themeColor="text1"/>
        </w:rPr>
      </w:pPr>
    </w:p>
    <w:p w14:paraId="20ED8A80" w14:textId="00B89D5F" w:rsidR="000B25B6" w:rsidRPr="000B25B6" w:rsidRDefault="00144AA4" w:rsidP="00E802A5">
      <w:pPr>
        <w:tabs>
          <w:tab w:val="left" w:pos="4678"/>
        </w:tabs>
        <w:spacing w:before="120" w:after="0" w:line="240" w:lineRule="auto"/>
        <w:jc w:val="both"/>
        <w:rPr>
          <w:rFonts w:ascii="Arial" w:hAnsi="Arial" w:cs="Arial"/>
          <w:bCs/>
        </w:rPr>
      </w:pPr>
      <w:r w:rsidRPr="000B25B6">
        <w:rPr>
          <w:rFonts w:ascii="Arial" w:hAnsi="Arial" w:cs="Arial"/>
          <w:bCs/>
        </w:rPr>
        <w:t>………………………</w:t>
      </w:r>
      <w:r w:rsidR="00E802A5">
        <w:rPr>
          <w:rFonts w:ascii="Arial" w:hAnsi="Arial" w:cs="Arial"/>
          <w:bCs/>
        </w:rPr>
        <w:t>…………..</w:t>
      </w:r>
      <w:r w:rsidR="000B25B6" w:rsidRPr="000B25B6">
        <w:rPr>
          <w:rFonts w:ascii="Arial" w:hAnsi="Arial" w:cs="Arial"/>
          <w:bCs/>
        </w:rPr>
        <w:tab/>
        <w:t>………………………</w:t>
      </w:r>
      <w:r w:rsidR="00E802A5">
        <w:rPr>
          <w:rFonts w:ascii="Arial" w:hAnsi="Arial" w:cs="Arial"/>
          <w:bCs/>
        </w:rPr>
        <w:t>………………..</w:t>
      </w:r>
    </w:p>
    <w:p w14:paraId="00C16591" w14:textId="337079FD" w:rsidR="00144AA4" w:rsidRDefault="00144AA4" w:rsidP="00E802A5">
      <w:pPr>
        <w:tabs>
          <w:tab w:val="left" w:pos="4678"/>
        </w:tabs>
        <w:spacing w:after="120" w:line="240" w:lineRule="auto"/>
        <w:contextualSpacing/>
        <w:jc w:val="both"/>
        <w:rPr>
          <w:rFonts w:ascii="Arial" w:hAnsi="Arial" w:cs="Arial"/>
        </w:rPr>
      </w:pPr>
      <w:r>
        <w:rPr>
          <w:rFonts w:ascii="Arial" w:hAnsi="Arial" w:cs="Arial"/>
        </w:rPr>
        <w:tab/>
      </w:r>
      <w:r w:rsidR="00E802A5">
        <w:rPr>
          <w:rFonts w:ascii="Arial" w:hAnsi="Arial" w:cs="Arial"/>
        </w:rPr>
        <w:t xml:space="preserve">Nemocnice Třebíč, příspěvková organizace </w:t>
      </w:r>
      <w:r w:rsidR="00E802A5">
        <w:rPr>
          <w:rFonts w:ascii="Arial" w:hAnsi="Arial" w:cs="Arial"/>
        </w:rPr>
        <w:tab/>
      </w:r>
      <w:r>
        <w:rPr>
          <w:rFonts w:ascii="Arial" w:hAnsi="Arial" w:cs="Arial"/>
        </w:rPr>
        <w:t>MUDr. Lukáš Kettner, MBA, MHA</w:t>
      </w:r>
      <w:r w:rsidR="00DD11BC">
        <w:rPr>
          <w:rFonts w:ascii="Arial" w:hAnsi="Arial" w:cs="Arial"/>
        </w:rPr>
        <w:tab/>
      </w:r>
    </w:p>
    <w:p w14:paraId="6068214D" w14:textId="7BE156D9" w:rsidR="000B25B6" w:rsidRDefault="00144AA4" w:rsidP="00E802A5">
      <w:pPr>
        <w:tabs>
          <w:tab w:val="left" w:pos="4678"/>
        </w:tabs>
        <w:spacing w:after="120" w:line="240" w:lineRule="auto"/>
        <w:contextualSpacing/>
        <w:jc w:val="both"/>
        <w:rPr>
          <w:rFonts w:ascii="Arial" w:hAnsi="Arial" w:cs="Arial"/>
        </w:rPr>
      </w:pPr>
      <w:r>
        <w:rPr>
          <w:rFonts w:ascii="Arial" w:hAnsi="Arial" w:cs="Arial"/>
        </w:rPr>
        <w:tab/>
      </w:r>
      <w:r w:rsidR="00E802A5">
        <w:rPr>
          <w:rFonts w:ascii="Arial" w:hAnsi="Arial" w:cs="Arial"/>
        </w:rPr>
        <w:t>ř</w:t>
      </w:r>
      <w:r w:rsidR="000B25B6" w:rsidRPr="000B25B6">
        <w:rPr>
          <w:rFonts w:ascii="Arial" w:hAnsi="Arial" w:cs="Arial"/>
        </w:rPr>
        <w:t>editel</w:t>
      </w:r>
    </w:p>
    <w:p w14:paraId="3F54D10D" w14:textId="3ED707B0" w:rsidR="006037ED" w:rsidRDefault="006037ED" w:rsidP="000A3D4E">
      <w:pPr>
        <w:spacing w:after="0" w:line="240" w:lineRule="auto"/>
        <w:rPr>
          <w:rFonts w:ascii="Arial" w:hAnsi="Arial" w:cs="Arial"/>
          <w:bCs/>
          <w:i/>
        </w:rPr>
      </w:pPr>
    </w:p>
    <w:p w14:paraId="5A4EC394" w14:textId="0541E792" w:rsidR="00144AA4" w:rsidRDefault="00144AA4" w:rsidP="000A3D4E">
      <w:pPr>
        <w:spacing w:after="0" w:line="240" w:lineRule="auto"/>
        <w:rPr>
          <w:rFonts w:ascii="Arial" w:hAnsi="Arial" w:cs="Arial"/>
          <w:bCs/>
          <w:i/>
        </w:rPr>
      </w:pPr>
    </w:p>
    <w:p w14:paraId="4C5D7972" w14:textId="3A0560B1" w:rsidR="00144AA4" w:rsidRDefault="00144AA4" w:rsidP="000A3D4E">
      <w:pPr>
        <w:spacing w:after="0" w:line="240" w:lineRule="auto"/>
        <w:rPr>
          <w:rFonts w:ascii="Arial" w:hAnsi="Arial" w:cs="Arial"/>
          <w:bCs/>
          <w:i/>
        </w:rPr>
      </w:pPr>
    </w:p>
    <w:p w14:paraId="7B5B3F76" w14:textId="77777777" w:rsidR="00144AA4" w:rsidRDefault="00144AA4" w:rsidP="000A3D4E">
      <w:pPr>
        <w:spacing w:after="0" w:line="240" w:lineRule="auto"/>
        <w:rPr>
          <w:rFonts w:ascii="Arial" w:hAnsi="Arial" w:cs="Arial"/>
          <w:bCs/>
          <w:i/>
        </w:rPr>
      </w:pPr>
    </w:p>
    <w:p w14:paraId="2717F64F" w14:textId="2181E1AA" w:rsidR="006037ED" w:rsidRDefault="006037ED" w:rsidP="000A3D4E">
      <w:pPr>
        <w:spacing w:after="0" w:line="240" w:lineRule="auto"/>
        <w:rPr>
          <w:rFonts w:ascii="Arial" w:hAnsi="Arial" w:cs="Arial"/>
          <w:bCs/>
          <w:i/>
        </w:rPr>
      </w:pPr>
      <w:r w:rsidRPr="006037ED">
        <w:rPr>
          <w:rFonts w:ascii="Arial" w:hAnsi="Arial" w:cs="Arial"/>
          <w:bCs/>
          <w:i/>
        </w:rPr>
        <w:t>Př</w:t>
      </w:r>
      <w:r w:rsidR="004B1F1B">
        <w:rPr>
          <w:rFonts w:ascii="Arial" w:hAnsi="Arial" w:cs="Arial"/>
          <w:bCs/>
          <w:i/>
        </w:rPr>
        <w:t>íloha č. 1 – Seznam zařízení a cena služeb</w:t>
      </w:r>
    </w:p>
    <w:p w14:paraId="0EBAEE95" w14:textId="447BA618" w:rsidR="005C507E" w:rsidRDefault="005C507E" w:rsidP="000A3D4E">
      <w:pPr>
        <w:spacing w:after="0" w:line="240" w:lineRule="auto"/>
        <w:rPr>
          <w:rFonts w:ascii="Arial" w:hAnsi="Arial" w:cs="Arial"/>
          <w:bCs/>
          <w:i/>
        </w:rPr>
      </w:pPr>
      <w:r>
        <w:rPr>
          <w:rFonts w:ascii="Arial" w:hAnsi="Arial" w:cs="Arial"/>
          <w:bCs/>
          <w:i/>
        </w:rPr>
        <w:t>Příloha č. 2 – Identifikace výtahu</w:t>
      </w:r>
    </w:p>
    <w:p w14:paraId="708C1601" w14:textId="3BEE367E" w:rsidR="00313AE5" w:rsidRDefault="00313AE5" w:rsidP="000A3D4E">
      <w:pPr>
        <w:spacing w:after="0" w:line="240" w:lineRule="auto"/>
        <w:rPr>
          <w:rFonts w:ascii="Arial" w:hAnsi="Arial" w:cs="Arial"/>
          <w:bCs/>
          <w:i/>
        </w:rPr>
      </w:pPr>
    </w:p>
    <w:p w14:paraId="3A74A280" w14:textId="77777777" w:rsidR="00096079" w:rsidRDefault="00096079" w:rsidP="000A3D4E">
      <w:pPr>
        <w:spacing w:after="0" w:line="240" w:lineRule="auto"/>
        <w:rPr>
          <w:rFonts w:ascii="Arial" w:hAnsi="Arial" w:cs="Arial"/>
          <w:bCs/>
          <w:i/>
        </w:rPr>
        <w:sectPr w:rsidR="00096079" w:rsidSect="005C02D8">
          <w:headerReference w:type="default" r:id="rId13"/>
          <w:footerReference w:type="default" r:id="rId14"/>
          <w:pgSz w:w="11906" w:h="16838"/>
          <w:pgMar w:top="1417" w:right="1417" w:bottom="1417" w:left="1417" w:header="708" w:footer="422" w:gutter="0"/>
          <w:cols w:space="708"/>
          <w:docGrid w:linePitch="360"/>
        </w:sectPr>
      </w:pPr>
    </w:p>
    <w:p w14:paraId="49DC21DC" w14:textId="5DE6E4DF" w:rsidR="00096079" w:rsidRPr="00096079" w:rsidRDefault="005C507E" w:rsidP="00096079">
      <w:pPr>
        <w:pStyle w:val="NumberList"/>
        <w:ind w:left="0"/>
        <w:rPr>
          <w:rFonts w:ascii="Arial" w:hAnsi="Arial" w:cs="Arial"/>
          <w:sz w:val="20"/>
        </w:rPr>
      </w:pPr>
      <w:r>
        <w:rPr>
          <w:rFonts w:ascii="Arial" w:hAnsi="Arial" w:cs="Arial"/>
          <w:sz w:val="20"/>
        </w:rPr>
        <w:lastRenderedPageBreak/>
        <w:t xml:space="preserve">Příloha č. 1 </w:t>
      </w:r>
      <w:r w:rsidR="00096079" w:rsidRPr="00096079">
        <w:rPr>
          <w:rFonts w:ascii="Arial" w:hAnsi="Arial" w:cs="Arial"/>
          <w:sz w:val="20"/>
        </w:rPr>
        <w:t>Seznam zařízení a cena služeb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2502"/>
        <w:gridCol w:w="4536"/>
        <w:gridCol w:w="3402"/>
        <w:gridCol w:w="3686"/>
      </w:tblGrid>
      <w:tr w:rsidR="00096079" w:rsidRPr="00096079" w14:paraId="16794D19" w14:textId="77777777" w:rsidTr="008F5D03">
        <w:trPr>
          <w:cantSplit/>
          <w:trHeight w:val="1235"/>
        </w:trPr>
        <w:tc>
          <w:tcPr>
            <w:tcW w:w="970" w:type="dxa"/>
            <w:tcBorders>
              <w:top w:val="double" w:sz="4" w:space="0" w:color="auto"/>
            </w:tcBorders>
          </w:tcPr>
          <w:p w14:paraId="1D0BE012" w14:textId="77777777" w:rsidR="00096079" w:rsidRPr="00096079" w:rsidRDefault="00096079" w:rsidP="008F5D03">
            <w:pPr>
              <w:pStyle w:val="dka"/>
              <w:widowControl/>
              <w:ind w:left="0"/>
              <w:jc w:val="center"/>
              <w:rPr>
                <w:rFonts w:ascii="Arial" w:hAnsi="Arial" w:cs="Arial"/>
                <w:b w:val="0"/>
              </w:rPr>
            </w:pPr>
          </w:p>
          <w:p w14:paraId="6B9FE2A3" w14:textId="77777777" w:rsidR="00096079" w:rsidRPr="00096079" w:rsidRDefault="00096079" w:rsidP="008F5D03">
            <w:pPr>
              <w:pStyle w:val="dka"/>
              <w:widowControl/>
              <w:ind w:left="0"/>
              <w:jc w:val="center"/>
              <w:rPr>
                <w:rFonts w:ascii="Arial" w:hAnsi="Arial" w:cs="Arial"/>
                <w:b w:val="0"/>
              </w:rPr>
            </w:pPr>
            <w:bookmarkStart w:id="1" w:name="_Hlk192672308"/>
            <w:r w:rsidRPr="00096079">
              <w:rPr>
                <w:rFonts w:ascii="Arial" w:hAnsi="Arial" w:cs="Arial"/>
                <w:b w:val="0"/>
              </w:rPr>
              <w:t>Výrobní číslo zařízení</w:t>
            </w:r>
            <w:r w:rsidRPr="00096079">
              <w:rPr>
                <w:rStyle w:val="Znakapoznpodarou"/>
                <w:rFonts w:ascii="Arial" w:hAnsi="Arial" w:cs="Arial"/>
                <w:b w:val="0"/>
              </w:rPr>
              <w:footnoteReference w:id="1"/>
            </w:r>
            <w:bookmarkEnd w:id="1"/>
          </w:p>
        </w:tc>
        <w:tc>
          <w:tcPr>
            <w:tcW w:w="2502" w:type="dxa"/>
            <w:tcBorders>
              <w:top w:val="double" w:sz="4" w:space="0" w:color="auto"/>
            </w:tcBorders>
          </w:tcPr>
          <w:p w14:paraId="6FC667B8" w14:textId="77777777" w:rsidR="00096079" w:rsidRPr="00096079" w:rsidRDefault="00096079" w:rsidP="008F5D03">
            <w:pPr>
              <w:pStyle w:val="dka"/>
              <w:widowControl/>
              <w:ind w:left="0"/>
              <w:jc w:val="center"/>
              <w:rPr>
                <w:rFonts w:ascii="Arial" w:hAnsi="Arial" w:cs="Arial"/>
                <w:b w:val="0"/>
              </w:rPr>
            </w:pPr>
          </w:p>
          <w:p w14:paraId="2985FC40" w14:textId="77777777" w:rsidR="00096079" w:rsidRPr="00096079" w:rsidRDefault="00096079" w:rsidP="008F5D03">
            <w:pPr>
              <w:pStyle w:val="dka"/>
              <w:widowControl/>
              <w:ind w:left="0"/>
              <w:jc w:val="center"/>
              <w:rPr>
                <w:rFonts w:ascii="Arial" w:hAnsi="Arial" w:cs="Arial"/>
                <w:b w:val="0"/>
              </w:rPr>
            </w:pPr>
          </w:p>
          <w:p w14:paraId="142AE737" w14:textId="77777777" w:rsidR="00096079" w:rsidRPr="00096079" w:rsidRDefault="00096079" w:rsidP="008F5D03">
            <w:pPr>
              <w:pStyle w:val="dka"/>
              <w:widowControl/>
              <w:ind w:left="0"/>
              <w:jc w:val="center"/>
              <w:rPr>
                <w:rFonts w:ascii="Arial" w:hAnsi="Arial" w:cs="Arial"/>
                <w:b w:val="0"/>
              </w:rPr>
            </w:pPr>
            <w:r w:rsidRPr="00096079">
              <w:rPr>
                <w:rFonts w:ascii="Arial" w:hAnsi="Arial" w:cs="Arial"/>
                <w:b w:val="0"/>
              </w:rPr>
              <w:t>Adresa zařízení</w:t>
            </w:r>
          </w:p>
        </w:tc>
        <w:tc>
          <w:tcPr>
            <w:tcW w:w="4536" w:type="dxa"/>
            <w:tcBorders>
              <w:top w:val="double" w:sz="4" w:space="0" w:color="auto"/>
            </w:tcBorders>
          </w:tcPr>
          <w:p w14:paraId="4CF4D2CA" w14:textId="77777777" w:rsidR="00096079" w:rsidRPr="00096079" w:rsidRDefault="00096079" w:rsidP="008F5D03">
            <w:pPr>
              <w:pStyle w:val="dka"/>
              <w:widowControl/>
              <w:ind w:left="0"/>
              <w:jc w:val="center"/>
              <w:rPr>
                <w:rFonts w:ascii="Arial" w:hAnsi="Arial" w:cs="Arial"/>
                <w:b w:val="0"/>
                <w:highlight w:val="cyan"/>
              </w:rPr>
            </w:pPr>
          </w:p>
          <w:p w14:paraId="674776DB" w14:textId="77777777" w:rsidR="00096079" w:rsidRPr="00096079" w:rsidRDefault="00096079" w:rsidP="008F5D03">
            <w:pPr>
              <w:pStyle w:val="dka"/>
              <w:widowControl/>
              <w:ind w:left="0"/>
              <w:jc w:val="center"/>
              <w:rPr>
                <w:rFonts w:ascii="Arial" w:hAnsi="Arial" w:cs="Arial"/>
                <w:b w:val="0"/>
                <w:highlight w:val="cyan"/>
              </w:rPr>
            </w:pPr>
          </w:p>
          <w:p w14:paraId="3BA7A9D8" w14:textId="77777777" w:rsidR="00096079" w:rsidRPr="00096079" w:rsidRDefault="00096079" w:rsidP="008F5D03">
            <w:pPr>
              <w:pStyle w:val="dka"/>
              <w:widowControl/>
              <w:ind w:left="0"/>
              <w:jc w:val="center"/>
              <w:rPr>
                <w:rFonts w:ascii="Arial" w:hAnsi="Arial" w:cs="Arial"/>
                <w:b w:val="0"/>
              </w:rPr>
            </w:pPr>
            <w:r w:rsidRPr="00096079">
              <w:rPr>
                <w:rFonts w:ascii="Arial" w:hAnsi="Arial" w:cs="Arial"/>
                <w:b w:val="0"/>
              </w:rPr>
              <w:t>Popis zařízení</w:t>
            </w:r>
          </w:p>
          <w:p w14:paraId="2A2B87BB" w14:textId="77777777" w:rsidR="00096079" w:rsidRPr="00096079" w:rsidRDefault="00096079" w:rsidP="008F5D03">
            <w:pPr>
              <w:pStyle w:val="dka"/>
              <w:widowControl/>
              <w:ind w:left="0"/>
              <w:jc w:val="center"/>
              <w:rPr>
                <w:rFonts w:ascii="Arial" w:hAnsi="Arial" w:cs="Arial"/>
                <w:b w:val="0"/>
                <w:highlight w:val="cyan"/>
              </w:rPr>
            </w:pPr>
          </w:p>
          <w:p w14:paraId="6302D69D" w14:textId="77777777" w:rsidR="00096079" w:rsidRPr="00096079" w:rsidRDefault="00096079" w:rsidP="008F5D03">
            <w:pPr>
              <w:pStyle w:val="dka"/>
              <w:widowControl/>
              <w:ind w:left="0"/>
              <w:jc w:val="center"/>
              <w:rPr>
                <w:rFonts w:ascii="Arial" w:hAnsi="Arial" w:cs="Arial"/>
                <w:b w:val="0"/>
                <w:highlight w:val="cyan"/>
              </w:rPr>
            </w:pPr>
          </w:p>
          <w:p w14:paraId="7EF04263" w14:textId="77777777" w:rsidR="00096079" w:rsidRPr="00096079" w:rsidRDefault="00096079" w:rsidP="008F5D03">
            <w:pPr>
              <w:pStyle w:val="dka"/>
              <w:widowControl/>
              <w:ind w:left="0"/>
              <w:jc w:val="center"/>
              <w:rPr>
                <w:rFonts w:ascii="Arial" w:hAnsi="Arial" w:cs="Arial"/>
                <w:b w:val="0"/>
                <w:highlight w:val="cyan"/>
              </w:rPr>
            </w:pPr>
          </w:p>
        </w:tc>
        <w:tc>
          <w:tcPr>
            <w:tcW w:w="3402" w:type="dxa"/>
            <w:tcBorders>
              <w:top w:val="double" w:sz="4" w:space="0" w:color="auto"/>
            </w:tcBorders>
          </w:tcPr>
          <w:p w14:paraId="622FCBBF" w14:textId="77777777" w:rsidR="00096079" w:rsidRPr="00096079" w:rsidRDefault="00096079" w:rsidP="008F5D03">
            <w:pPr>
              <w:pStyle w:val="dka"/>
              <w:widowControl/>
              <w:ind w:left="0"/>
              <w:jc w:val="center"/>
              <w:rPr>
                <w:rFonts w:ascii="Arial" w:hAnsi="Arial" w:cs="Arial"/>
                <w:b w:val="0"/>
              </w:rPr>
            </w:pPr>
          </w:p>
          <w:p w14:paraId="5EA83AEC" w14:textId="77777777" w:rsidR="00096079" w:rsidRPr="00096079" w:rsidRDefault="00096079" w:rsidP="008F5D03">
            <w:pPr>
              <w:pStyle w:val="dka"/>
              <w:widowControl/>
              <w:ind w:left="0"/>
              <w:jc w:val="center"/>
              <w:rPr>
                <w:rFonts w:ascii="Arial" w:hAnsi="Arial" w:cs="Arial"/>
                <w:b w:val="0"/>
              </w:rPr>
            </w:pPr>
          </w:p>
          <w:p w14:paraId="76E95615" w14:textId="77777777" w:rsidR="00096079" w:rsidRPr="00096079" w:rsidRDefault="00096079" w:rsidP="008F5D03">
            <w:pPr>
              <w:pStyle w:val="dka"/>
              <w:widowControl/>
              <w:ind w:left="0"/>
              <w:jc w:val="center"/>
              <w:rPr>
                <w:rFonts w:ascii="Arial" w:hAnsi="Arial" w:cs="Arial"/>
                <w:b w:val="0"/>
              </w:rPr>
            </w:pPr>
            <w:r w:rsidRPr="00096079">
              <w:rPr>
                <w:rFonts w:ascii="Arial" w:hAnsi="Arial" w:cs="Arial"/>
                <w:b w:val="0"/>
              </w:rPr>
              <w:t>Nastavení služeb, povinných prohlídek na zařízeních a jejich pokrytí smlouvou</w:t>
            </w:r>
          </w:p>
        </w:tc>
        <w:tc>
          <w:tcPr>
            <w:tcW w:w="3686" w:type="dxa"/>
            <w:tcBorders>
              <w:top w:val="double" w:sz="4" w:space="0" w:color="auto"/>
            </w:tcBorders>
          </w:tcPr>
          <w:p w14:paraId="70986879" w14:textId="77777777" w:rsidR="00096079" w:rsidRPr="00096079" w:rsidRDefault="00096079" w:rsidP="008F5D03">
            <w:pPr>
              <w:pStyle w:val="dka"/>
              <w:widowControl/>
              <w:ind w:left="0"/>
              <w:jc w:val="center"/>
              <w:rPr>
                <w:rFonts w:ascii="Arial" w:hAnsi="Arial" w:cs="Arial"/>
                <w:b w:val="0"/>
              </w:rPr>
            </w:pPr>
          </w:p>
          <w:p w14:paraId="21ECEC1C" w14:textId="77777777" w:rsidR="00096079" w:rsidRPr="00096079" w:rsidRDefault="00096079" w:rsidP="008F5D03">
            <w:pPr>
              <w:pStyle w:val="dka"/>
              <w:widowControl/>
              <w:ind w:left="0"/>
              <w:jc w:val="center"/>
              <w:rPr>
                <w:rFonts w:ascii="Arial" w:hAnsi="Arial" w:cs="Arial"/>
                <w:b w:val="0"/>
              </w:rPr>
            </w:pPr>
          </w:p>
          <w:p w14:paraId="192AB548" w14:textId="77777777" w:rsidR="00096079" w:rsidRPr="00096079" w:rsidRDefault="00096079" w:rsidP="008F5D03">
            <w:pPr>
              <w:pStyle w:val="dka"/>
              <w:widowControl/>
              <w:ind w:left="0"/>
              <w:jc w:val="center"/>
              <w:rPr>
                <w:rFonts w:ascii="Arial" w:hAnsi="Arial" w:cs="Arial"/>
                <w:b w:val="0"/>
              </w:rPr>
            </w:pPr>
          </w:p>
        </w:tc>
      </w:tr>
      <w:tr w:rsidR="00096079" w:rsidRPr="00096079" w14:paraId="7A888FD5" w14:textId="77777777" w:rsidTr="008F5D03">
        <w:trPr>
          <w:trHeight w:val="289"/>
        </w:trPr>
        <w:tc>
          <w:tcPr>
            <w:tcW w:w="970" w:type="dxa"/>
            <w:tcBorders>
              <w:top w:val="double" w:sz="4" w:space="0" w:color="auto"/>
              <w:bottom w:val="single" w:sz="4" w:space="0" w:color="auto"/>
            </w:tcBorders>
            <w:vAlign w:val="center"/>
          </w:tcPr>
          <w:p w14:paraId="468F6590" w14:textId="77777777" w:rsidR="00096079" w:rsidRPr="00096079" w:rsidRDefault="00096079" w:rsidP="008F5D03">
            <w:pPr>
              <w:pStyle w:val="dka"/>
              <w:widowControl/>
              <w:ind w:left="0"/>
              <w:jc w:val="left"/>
              <w:rPr>
                <w:rFonts w:ascii="Arial" w:hAnsi="Arial" w:cs="Arial"/>
                <w:b w:val="0"/>
              </w:rPr>
            </w:pPr>
          </w:p>
        </w:tc>
        <w:tc>
          <w:tcPr>
            <w:tcW w:w="2502" w:type="dxa"/>
            <w:tcBorders>
              <w:top w:val="double" w:sz="4" w:space="0" w:color="auto"/>
              <w:bottom w:val="single" w:sz="4" w:space="0" w:color="auto"/>
            </w:tcBorders>
            <w:vAlign w:val="center"/>
          </w:tcPr>
          <w:p w14:paraId="063828F9" w14:textId="708A2F04" w:rsidR="00096079" w:rsidRPr="00096079" w:rsidRDefault="00096079" w:rsidP="008F5D03">
            <w:pPr>
              <w:pStyle w:val="dka"/>
              <w:widowControl/>
              <w:ind w:left="0"/>
              <w:jc w:val="left"/>
              <w:rPr>
                <w:rFonts w:ascii="Arial" w:hAnsi="Arial" w:cs="Arial"/>
                <w:b w:val="0"/>
              </w:rPr>
            </w:pPr>
            <w:r>
              <w:rPr>
                <w:rFonts w:ascii="Arial" w:hAnsi="Arial" w:cs="Arial"/>
                <w:b w:val="0"/>
              </w:rPr>
              <w:t>Nemocnice Třebíč, příspěvková organizace, Purkyňovo nám. 133/2, 674 01 Třebíč, budova K</w:t>
            </w:r>
          </w:p>
        </w:tc>
        <w:tc>
          <w:tcPr>
            <w:tcW w:w="4536" w:type="dxa"/>
            <w:tcBorders>
              <w:top w:val="double" w:sz="4" w:space="0" w:color="auto"/>
              <w:bottom w:val="single" w:sz="4" w:space="0" w:color="auto"/>
            </w:tcBorders>
            <w:vAlign w:val="center"/>
          </w:tcPr>
          <w:p w14:paraId="33887BE6" w14:textId="77777777" w:rsidR="00096079" w:rsidRPr="00096079" w:rsidRDefault="00096079" w:rsidP="008F5D03">
            <w:pPr>
              <w:pStyle w:val="dka"/>
              <w:widowControl/>
              <w:ind w:left="0"/>
              <w:jc w:val="left"/>
              <w:rPr>
                <w:rFonts w:ascii="Arial" w:hAnsi="Arial" w:cs="Arial"/>
                <w:b w:val="0"/>
              </w:rPr>
            </w:pPr>
            <w:r w:rsidRPr="00096079">
              <w:rPr>
                <w:rFonts w:ascii="Arial" w:hAnsi="Arial" w:cs="Arial"/>
                <w:b w:val="0"/>
              </w:rPr>
              <w:t xml:space="preserve">Výrobce: </w:t>
            </w:r>
            <w:r w:rsidRPr="00096079">
              <w:rPr>
                <w:rFonts w:ascii="Arial" w:hAnsi="Arial" w:cs="Arial"/>
                <w:b w:val="0"/>
                <w:highlight w:val="yellow"/>
              </w:rPr>
              <w:t>………</w:t>
            </w:r>
          </w:p>
          <w:p w14:paraId="1605FD2D" w14:textId="77777777" w:rsidR="00096079" w:rsidRPr="00096079" w:rsidRDefault="00096079" w:rsidP="008F5D03">
            <w:pPr>
              <w:pStyle w:val="dka"/>
              <w:widowControl/>
              <w:ind w:left="0"/>
              <w:jc w:val="left"/>
              <w:rPr>
                <w:rFonts w:ascii="Arial" w:hAnsi="Arial" w:cs="Arial"/>
                <w:b w:val="0"/>
              </w:rPr>
            </w:pPr>
            <w:r w:rsidRPr="00096079">
              <w:rPr>
                <w:rFonts w:ascii="Arial" w:hAnsi="Arial" w:cs="Arial"/>
                <w:b w:val="0"/>
              </w:rPr>
              <w:t>Typ:</w:t>
            </w:r>
            <w:r w:rsidRPr="00096079">
              <w:rPr>
                <w:rFonts w:ascii="Arial" w:hAnsi="Arial" w:cs="Arial"/>
                <w:b w:val="0"/>
                <w:highlight w:val="yellow"/>
              </w:rPr>
              <w:t>………</w:t>
            </w:r>
          </w:p>
          <w:p w14:paraId="7ECE59EC" w14:textId="77777777" w:rsidR="00096079" w:rsidRPr="00096079" w:rsidRDefault="00096079" w:rsidP="008F5D03">
            <w:pPr>
              <w:pStyle w:val="dka"/>
              <w:widowControl/>
              <w:ind w:left="0"/>
              <w:jc w:val="left"/>
              <w:rPr>
                <w:rFonts w:ascii="Arial" w:hAnsi="Arial" w:cs="Arial"/>
                <w:b w:val="0"/>
              </w:rPr>
            </w:pPr>
            <w:r w:rsidRPr="00096079">
              <w:rPr>
                <w:rFonts w:ascii="Arial" w:hAnsi="Arial" w:cs="Arial"/>
                <w:b w:val="0"/>
              </w:rPr>
              <w:t>Nosnost</w:t>
            </w:r>
            <w:r w:rsidRPr="00096079">
              <w:rPr>
                <w:rFonts w:ascii="Arial" w:hAnsi="Arial" w:cs="Arial"/>
                <w:b w:val="0"/>
                <w:highlight w:val="yellow"/>
              </w:rPr>
              <w:t>:………</w:t>
            </w:r>
          </w:p>
          <w:p w14:paraId="4D5CA3E0" w14:textId="77777777" w:rsidR="00096079" w:rsidRPr="00096079" w:rsidRDefault="00096079" w:rsidP="008F5D03">
            <w:pPr>
              <w:pStyle w:val="dka"/>
              <w:widowControl/>
              <w:ind w:left="0"/>
              <w:jc w:val="left"/>
              <w:rPr>
                <w:rFonts w:ascii="Arial" w:hAnsi="Arial" w:cs="Arial"/>
                <w:b w:val="0"/>
              </w:rPr>
            </w:pPr>
            <w:r w:rsidRPr="00096079">
              <w:rPr>
                <w:rFonts w:ascii="Arial" w:hAnsi="Arial" w:cs="Arial"/>
                <w:b w:val="0"/>
              </w:rPr>
              <w:t>Patra/Dveře</w:t>
            </w:r>
            <w:r w:rsidRPr="00096079">
              <w:rPr>
                <w:rFonts w:ascii="Arial" w:hAnsi="Arial" w:cs="Arial"/>
                <w:b w:val="0"/>
                <w:highlight w:val="yellow"/>
              </w:rPr>
              <w:t>:………</w:t>
            </w:r>
            <w:r w:rsidRPr="00096079">
              <w:rPr>
                <w:rFonts w:ascii="Arial" w:hAnsi="Arial" w:cs="Arial"/>
                <w:b w:val="0"/>
              </w:rPr>
              <w:t xml:space="preserve"> </w:t>
            </w:r>
          </w:p>
          <w:p w14:paraId="7607AD00" w14:textId="77777777" w:rsidR="00096079" w:rsidRPr="00096079" w:rsidRDefault="00096079" w:rsidP="008F5D03">
            <w:pPr>
              <w:pStyle w:val="dka"/>
              <w:widowControl/>
              <w:ind w:left="0"/>
              <w:jc w:val="left"/>
              <w:rPr>
                <w:rFonts w:ascii="Arial" w:hAnsi="Arial" w:cs="Arial"/>
                <w:b w:val="0"/>
              </w:rPr>
            </w:pPr>
            <w:r w:rsidRPr="00096079">
              <w:rPr>
                <w:rFonts w:ascii="Arial" w:hAnsi="Arial" w:cs="Arial"/>
                <w:b w:val="0"/>
              </w:rPr>
              <w:t xml:space="preserve">Rok výroby: </w:t>
            </w:r>
            <w:r w:rsidRPr="00096079">
              <w:rPr>
                <w:rFonts w:ascii="Arial" w:hAnsi="Arial" w:cs="Arial"/>
                <w:b w:val="0"/>
                <w:highlight w:val="yellow"/>
              </w:rPr>
              <w:t>………</w:t>
            </w:r>
          </w:p>
        </w:tc>
        <w:tc>
          <w:tcPr>
            <w:tcW w:w="3402" w:type="dxa"/>
            <w:tcBorders>
              <w:top w:val="double" w:sz="4" w:space="0" w:color="auto"/>
              <w:bottom w:val="single" w:sz="4" w:space="0" w:color="auto"/>
            </w:tcBorders>
            <w:vAlign w:val="center"/>
          </w:tcPr>
          <w:p w14:paraId="1F84D708" w14:textId="77777777" w:rsidR="00096079" w:rsidRPr="00E36A34" w:rsidRDefault="00096079" w:rsidP="008F5D03">
            <w:pPr>
              <w:pStyle w:val="dka"/>
              <w:widowControl/>
              <w:ind w:left="0"/>
              <w:rPr>
                <w:rFonts w:ascii="Arial" w:hAnsi="Arial" w:cs="Arial"/>
                <w:b w:val="0"/>
                <w:highlight w:val="yellow"/>
              </w:rPr>
            </w:pPr>
            <w:r w:rsidRPr="00E36A34">
              <w:rPr>
                <w:rFonts w:ascii="Arial" w:hAnsi="Arial" w:cs="Arial"/>
                <w:b w:val="0"/>
                <w:highlight w:val="yellow"/>
              </w:rPr>
              <w:t>PP –  provádí se/neprovádí se</w:t>
            </w:r>
          </w:p>
          <w:p w14:paraId="463A1576" w14:textId="77777777" w:rsidR="00096079" w:rsidRPr="00E36A34" w:rsidRDefault="00096079" w:rsidP="008F5D03">
            <w:pPr>
              <w:pStyle w:val="dka"/>
              <w:widowControl/>
              <w:ind w:left="0"/>
              <w:rPr>
                <w:rFonts w:ascii="Arial" w:hAnsi="Arial" w:cs="Arial"/>
                <w:b w:val="0"/>
                <w:highlight w:val="yellow"/>
              </w:rPr>
            </w:pPr>
            <w:r w:rsidRPr="00E36A34">
              <w:rPr>
                <w:rFonts w:ascii="Arial" w:hAnsi="Arial" w:cs="Arial"/>
                <w:b w:val="0"/>
                <w:highlight w:val="yellow"/>
              </w:rPr>
              <w:t>OP: 3krát/rok (v paušálu)</w:t>
            </w:r>
          </w:p>
          <w:p w14:paraId="3D563B9D" w14:textId="77777777" w:rsidR="00096079" w:rsidRPr="00E36A34" w:rsidRDefault="00096079" w:rsidP="008F5D03">
            <w:pPr>
              <w:pStyle w:val="dka"/>
              <w:widowControl/>
              <w:ind w:left="0"/>
              <w:rPr>
                <w:rFonts w:ascii="Arial" w:hAnsi="Arial" w:cs="Arial"/>
                <w:b w:val="0"/>
                <w:highlight w:val="yellow"/>
              </w:rPr>
            </w:pPr>
            <w:r w:rsidRPr="00E36A34">
              <w:rPr>
                <w:rFonts w:ascii="Arial" w:hAnsi="Arial" w:cs="Arial"/>
                <w:b w:val="0"/>
                <w:highlight w:val="yellow"/>
              </w:rPr>
              <w:t>PPÚ: dle ČSN En 13015+A1 (v paušálu)</w:t>
            </w:r>
          </w:p>
          <w:p w14:paraId="3039D785" w14:textId="77777777" w:rsidR="00096079" w:rsidRPr="00E36A34" w:rsidRDefault="00096079" w:rsidP="008F5D03">
            <w:pPr>
              <w:pStyle w:val="dka"/>
              <w:widowControl/>
              <w:ind w:left="0"/>
              <w:rPr>
                <w:rFonts w:ascii="Arial" w:hAnsi="Arial" w:cs="Arial"/>
                <w:b w:val="0"/>
                <w:highlight w:val="yellow"/>
              </w:rPr>
            </w:pPr>
            <w:r w:rsidRPr="00E36A34">
              <w:rPr>
                <w:rFonts w:ascii="Arial" w:hAnsi="Arial" w:cs="Arial"/>
                <w:b w:val="0"/>
                <w:highlight w:val="yellow"/>
              </w:rPr>
              <w:t>OZ: jednou za 3 roky (v paušálu)</w:t>
            </w:r>
          </w:p>
          <w:p w14:paraId="360DC8DB" w14:textId="77777777" w:rsidR="00096079" w:rsidRPr="00E36A34" w:rsidRDefault="00096079" w:rsidP="008F5D03">
            <w:pPr>
              <w:pStyle w:val="dka"/>
              <w:widowControl/>
              <w:ind w:left="0"/>
              <w:rPr>
                <w:rFonts w:ascii="Arial" w:hAnsi="Arial" w:cs="Arial"/>
                <w:b w:val="0"/>
                <w:highlight w:val="yellow"/>
              </w:rPr>
            </w:pPr>
            <w:r w:rsidRPr="00E36A34">
              <w:rPr>
                <w:rFonts w:ascii="Arial" w:hAnsi="Arial" w:cs="Arial"/>
                <w:b w:val="0"/>
                <w:highlight w:val="yellow"/>
              </w:rPr>
              <w:t>OP: jednou za 6 let (na objednávku)</w:t>
            </w:r>
          </w:p>
          <w:p w14:paraId="49DF5499" w14:textId="77777777" w:rsidR="00096079" w:rsidRPr="00096079" w:rsidRDefault="00096079" w:rsidP="008F5D03">
            <w:pPr>
              <w:pStyle w:val="dka"/>
              <w:widowControl/>
              <w:ind w:left="0"/>
              <w:rPr>
                <w:rFonts w:ascii="Arial" w:hAnsi="Arial" w:cs="Arial"/>
                <w:b w:val="0"/>
              </w:rPr>
            </w:pPr>
            <w:r w:rsidRPr="00E36A34">
              <w:rPr>
                <w:rFonts w:ascii="Arial" w:hAnsi="Arial" w:cs="Arial"/>
                <w:b w:val="0"/>
                <w:highlight w:val="yellow"/>
              </w:rPr>
              <w:t>Další služby:</w:t>
            </w:r>
            <w:r w:rsidRPr="00096079">
              <w:rPr>
                <w:rFonts w:ascii="Arial" w:hAnsi="Arial" w:cs="Arial"/>
                <w:b w:val="0"/>
              </w:rPr>
              <w:t xml:space="preserve"> </w:t>
            </w:r>
          </w:p>
        </w:tc>
        <w:tc>
          <w:tcPr>
            <w:tcW w:w="3686" w:type="dxa"/>
            <w:tcBorders>
              <w:top w:val="double" w:sz="4" w:space="0" w:color="auto"/>
              <w:bottom w:val="single" w:sz="4" w:space="0" w:color="auto"/>
            </w:tcBorders>
            <w:vAlign w:val="center"/>
          </w:tcPr>
          <w:p w14:paraId="17BD3FA9" w14:textId="77777777" w:rsidR="00096079" w:rsidRPr="00096079" w:rsidRDefault="00096079" w:rsidP="008F5D03">
            <w:pPr>
              <w:pStyle w:val="dka"/>
              <w:widowControl/>
              <w:ind w:left="0"/>
              <w:jc w:val="left"/>
              <w:rPr>
                <w:rFonts w:ascii="Arial" w:hAnsi="Arial" w:cs="Arial"/>
                <w:b w:val="0"/>
              </w:rPr>
            </w:pPr>
            <w:r w:rsidRPr="00096079">
              <w:rPr>
                <w:rFonts w:ascii="Arial" w:hAnsi="Arial" w:cs="Arial"/>
                <w:b w:val="0"/>
              </w:rPr>
              <w:t xml:space="preserve">Cena paušálních služeb: </w:t>
            </w:r>
            <w:r w:rsidRPr="00096079">
              <w:rPr>
                <w:rFonts w:ascii="Arial" w:hAnsi="Arial" w:cs="Arial"/>
                <w:b w:val="0"/>
                <w:highlight w:val="yellow"/>
              </w:rPr>
              <w:t>………</w:t>
            </w:r>
            <w:r w:rsidRPr="00096079">
              <w:rPr>
                <w:rFonts w:ascii="Arial" w:hAnsi="Arial" w:cs="Arial"/>
                <w:b w:val="0"/>
              </w:rPr>
              <w:t xml:space="preserve"> Kč/měsíc/výtah</w:t>
            </w:r>
          </w:p>
          <w:p w14:paraId="523FF436" w14:textId="77777777" w:rsidR="00096079" w:rsidRPr="00096079" w:rsidRDefault="00096079" w:rsidP="008F5D03">
            <w:pPr>
              <w:pStyle w:val="dka"/>
              <w:widowControl/>
              <w:ind w:left="0"/>
              <w:jc w:val="left"/>
              <w:rPr>
                <w:rFonts w:ascii="Arial" w:hAnsi="Arial" w:cs="Arial"/>
                <w:b w:val="0"/>
              </w:rPr>
            </w:pPr>
          </w:p>
        </w:tc>
      </w:tr>
      <w:tr w:rsidR="00096079" w:rsidRPr="00096079" w14:paraId="13293AD2" w14:textId="77777777" w:rsidTr="008F5D03">
        <w:trPr>
          <w:trHeight w:val="552"/>
        </w:trPr>
        <w:tc>
          <w:tcPr>
            <w:tcW w:w="970" w:type="dxa"/>
            <w:tcBorders>
              <w:top w:val="single" w:sz="4" w:space="0" w:color="auto"/>
              <w:left w:val="single" w:sz="4" w:space="0" w:color="auto"/>
              <w:bottom w:val="single" w:sz="4" w:space="0" w:color="auto"/>
              <w:right w:val="single" w:sz="4" w:space="0" w:color="auto"/>
            </w:tcBorders>
            <w:vAlign w:val="center"/>
          </w:tcPr>
          <w:p w14:paraId="6402E4E0" w14:textId="77777777" w:rsidR="00096079" w:rsidRPr="00096079" w:rsidRDefault="00096079" w:rsidP="008F5D03">
            <w:pPr>
              <w:pStyle w:val="dka"/>
              <w:widowControl/>
              <w:ind w:left="0"/>
              <w:jc w:val="left"/>
              <w:rPr>
                <w:rFonts w:ascii="Arial" w:hAnsi="Arial" w:cs="Arial"/>
                <w:b w:val="0"/>
              </w:rPr>
            </w:pPr>
          </w:p>
        </w:tc>
        <w:tc>
          <w:tcPr>
            <w:tcW w:w="2502" w:type="dxa"/>
            <w:tcBorders>
              <w:top w:val="single" w:sz="4" w:space="0" w:color="auto"/>
              <w:left w:val="single" w:sz="4" w:space="0" w:color="auto"/>
              <w:bottom w:val="single" w:sz="4" w:space="0" w:color="auto"/>
              <w:right w:val="single" w:sz="4" w:space="0" w:color="auto"/>
            </w:tcBorders>
            <w:vAlign w:val="center"/>
          </w:tcPr>
          <w:p w14:paraId="5E134103" w14:textId="7FB6EA1C" w:rsidR="00096079" w:rsidRPr="00096079" w:rsidRDefault="00096079" w:rsidP="008F5D03">
            <w:pPr>
              <w:pStyle w:val="dka"/>
              <w:widowControl/>
              <w:ind w:left="0"/>
              <w:jc w:val="left"/>
              <w:rPr>
                <w:rFonts w:ascii="Arial" w:hAnsi="Arial" w:cs="Arial"/>
                <w:b w:val="0"/>
              </w:rPr>
            </w:pPr>
          </w:p>
        </w:tc>
        <w:tc>
          <w:tcPr>
            <w:tcW w:w="4536" w:type="dxa"/>
            <w:tcBorders>
              <w:top w:val="single" w:sz="4" w:space="0" w:color="auto"/>
              <w:left w:val="single" w:sz="4" w:space="0" w:color="auto"/>
              <w:bottom w:val="single" w:sz="4" w:space="0" w:color="auto"/>
              <w:right w:val="single" w:sz="4" w:space="0" w:color="auto"/>
            </w:tcBorders>
            <w:vAlign w:val="center"/>
          </w:tcPr>
          <w:p w14:paraId="4F9224AD" w14:textId="0FE92ED9" w:rsidR="00096079" w:rsidRPr="00096079" w:rsidRDefault="00096079" w:rsidP="008F5D03">
            <w:pPr>
              <w:pStyle w:val="dka"/>
              <w:widowControl/>
              <w:ind w:left="0"/>
              <w:jc w:val="left"/>
              <w:rPr>
                <w:rFonts w:ascii="Arial" w:hAnsi="Arial" w:cs="Arial"/>
                <w:b w:val="0"/>
              </w:rPr>
            </w:pPr>
          </w:p>
        </w:tc>
        <w:tc>
          <w:tcPr>
            <w:tcW w:w="3402" w:type="dxa"/>
            <w:tcBorders>
              <w:top w:val="single" w:sz="4" w:space="0" w:color="auto"/>
              <w:left w:val="single" w:sz="4" w:space="0" w:color="auto"/>
              <w:bottom w:val="single" w:sz="4" w:space="0" w:color="auto"/>
              <w:right w:val="single" w:sz="4" w:space="0" w:color="auto"/>
            </w:tcBorders>
            <w:vAlign w:val="center"/>
          </w:tcPr>
          <w:p w14:paraId="64172A9E" w14:textId="5CCF186E" w:rsidR="00096079" w:rsidRPr="00096079" w:rsidRDefault="00096079" w:rsidP="008F5D03">
            <w:pPr>
              <w:pStyle w:val="dka"/>
              <w:widowControl/>
              <w:ind w:left="0"/>
              <w:jc w:val="center"/>
              <w:rPr>
                <w:rFonts w:ascii="Arial" w:hAnsi="Arial" w:cs="Arial"/>
                <w:b w:val="0"/>
              </w:rPr>
            </w:pPr>
          </w:p>
        </w:tc>
        <w:tc>
          <w:tcPr>
            <w:tcW w:w="3686" w:type="dxa"/>
            <w:tcBorders>
              <w:top w:val="single" w:sz="4" w:space="0" w:color="auto"/>
              <w:left w:val="single" w:sz="4" w:space="0" w:color="auto"/>
              <w:bottom w:val="single" w:sz="4" w:space="0" w:color="auto"/>
              <w:right w:val="single" w:sz="4" w:space="0" w:color="auto"/>
            </w:tcBorders>
            <w:vAlign w:val="center"/>
          </w:tcPr>
          <w:p w14:paraId="6A9C8F10" w14:textId="77777777" w:rsidR="00096079" w:rsidRPr="00096079" w:rsidRDefault="00096079" w:rsidP="008F5D03">
            <w:pPr>
              <w:pStyle w:val="dka"/>
              <w:widowControl/>
              <w:ind w:left="0"/>
              <w:jc w:val="left"/>
              <w:rPr>
                <w:rFonts w:ascii="Arial" w:hAnsi="Arial" w:cs="Arial"/>
                <w:b w:val="0"/>
              </w:rPr>
            </w:pPr>
          </w:p>
        </w:tc>
      </w:tr>
      <w:tr w:rsidR="00096079" w:rsidRPr="00096079" w14:paraId="60B0D6F6" w14:textId="77777777" w:rsidTr="008F5D03">
        <w:trPr>
          <w:trHeight w:val="284"/>
        </w:trPr>
        <w:tc>
          <w:tcPr>
            <w:tcW w:w="11410" w:type="dxa"/>
            <w:gridSpan w:val="4"/>
            <w:tcBorders>
              <w:top w:val="single" w:sz="4" w:space="0" w:color="auto"/>
              <w:left w:val="single" w:sz="4" w:space="0" w:color="auto"/>
              <w:bottom w:val="single" w:sz="4" w:space="0" w:color="auto"/>
              <w:right w:val="single" w:sz="4" w:space="0" w:color="auto"/>
            </w:tcBorders>
            <w:vAlign w:val="center"/>
          </w:tcPr>
          <w:p w14:paraId="2FC2543F" w14:textId="77777777" w:rsidR="00096079" w:rsidRPr="00096079" w:rsidRDefault="00096079" w:rsidP="008F5D03">
            <w:pPr>
              <w:pStyle w:val="dka"/>
              <w:widowControl/>
              <w:ind w:left="0"/>
              <w:rPr>
                <w:rFonts w:ascii="Arial" w:hAnsi="Arial" w:cs="Arial"/>
                <w:bCs/>
              </w:rPr>
            </w:pPr>
            <w:bookmarkStart w:id="2" w:name="_Hlk192839236"/>
            <w:r w:rsidRPr="00096079">
              <w:rPr>
                <w:rFonts w:ascii="Arial" w:hAnsi="Arial" w:cs="Arial"/>
                <w:bCs/>
              </w:rPr>
              <w:t>Celkem v Kč bez DPH/měsíčně:</w:t>
            </w:r>
            <w:bookmarkEnd w:id="2"/>
          </w:p>
        </w:tc>
        <w:tc>
          <w:tcPr>
            <w:tcW w:w="3686" w:type="dxa"/>
            <w:tcBorders>
              <w:top w:val="single" w:sz="4" w:space="0" w:color="auto"/>
              <w:left w:val="single" w:sz="4" w:space="0" w:color="auto"/>
              <w:bottom w:val="single" w:sz="4" w:space="0" w:color="auto"/>
              <w:right w:val="single" w:sz="4" w:space="0" w:color="auto"/>
            </w:tcBorders>
            <w:vAlign w:val="center"/>
          </w:tcPr>
          <w:p w14:paraId="4D26B314" w14:textId="77777777" w:rsidR="00096079" w:rsidRPr="00096079" w:rsidRDefault="00096079" w:rsidP="008F5D03">
            <w:pPr>
              <w:pStyle w:val="dka"/>
              <w:widowControl/>
              <w:ind w:left="0"/>
              <w:jc w:val="left"/>
              <w:rPr>
                <w:rFonts w:ascii="Arial" w:hAnsi="Arial" w:cs="Arial"/>
                <w:b w:val="0"/>
                <w:highlight w:val="cyan"/>
              </w:rPr>
            </w:pPr>
            <w:r w:rsidRPr="00096079">
              <w:rPr>
                <w:rFonts w:ascii="Arial" w:hAnsi="Arial" w:cs="Arial"/>
                <w:b w:val="0"/>
                <w:highlight w:val="yellow"/>
              </w:rPr>
              <w:t>………</w:t>
            </w:r>
          </w:p>
        </w:tc>
      </w:tr>
      <w:tr w:rsidR="00096079" w:rsidRPr="00096079" w14:paraId="50997B77" w14:textId="77777777" w:rsidTr="008F5D03">
        <w:trPr>
          <w:trHeight w:val="284"/>
        </w:trPr>
        <w:tc>
          <w:tcPr>
            <w:tcW w:w="11410" w:type="dxa"/>
            <w:gridSpan w:val="4"/>
            <w:tcBorders>
              <w:top w:val="single" w:sz="4" w:space="0" w:color="auto"/>
              <w:left w:val="single" w:sz="4" w:space="0" w:color="auto"/>
              <w:bottom w:val="single" w:sz="4" w:space="0" w:color="auto"/>
              <w:right w:val="single" w:sz="4" w:space="0" w:color="auto"/>
            </w:tcBorders>
            <w:vAlign w:val="center"/>
          </w:tcPr>
          <w:p w14:paraId="7B338D41" w14:textId="77777777" w:rsidR="00096079" w:rsidRPr="00096079" w:rsidRDefault="00096079" w:rsidP="008F5D03">
            <w:pPr>
              <w:pStyle w:val="dka"/>
              <w:widowControl/>
              <w:ind w:left="0"/>
              <w:rPr>
                <w:rFonts w:ascii="Arial" w:hAnsi="Arial" w:cs="Arial"/>
                <w:b w:val="0"/>
              </w:rPr>
            </w:pPr>
            <w:r w:rsidRPr="00096079">
              <w:rPr>
                <w:rFonts w:ascii="Arial" w:hAnsi="Arial" w:cs="Arial"/>
                <w:b w:val="0"/>
              </w:rPr>
              <w:t>Výše DPH ve snížené sazbě 12 %</w:t>
            </w:r>
          </w:p>
        </w:tc>
        <w:tc>
          <w:tcPr>
            <w:tcW w:w="3686" w:type="dxa"/>
            <w:tcBorders>
              <w:top w:val="single" w:sz="4" w:space="0" w:color="auto"/>
              <w:left w:val="single" w:sz="4" w:space="0" w:color="auto"/>
              <w:bottom w:val="single" w:sz="4" w:space="0" w:color="auto"/>
              <w:right w:val="single" w:sz="4" w:space="0" w:color="auto"/>
            </w:tcBorders>
            <w:vAlign w:val="center"/>
          </w:tcPr>
          <w:p w14:paraId="03BEFA6B" w14:textId="77777777" w:rsidR="00096079" w:rsidRPr="00096079" w:rsidRDefault="00096079" w:rsidP="008F5D03">
            <w:pPr>
              <w:pStyle w:val="dka"/>
              <w:widowControl/>
              <w:ind w:left="0"/>
              <w:jc w:val="left"/>
              <w:rPr>
                <w:rFonts w:ascii="Arial" w:hAnsi="Arial" w:cs="Arial"/>
                <w:b w:val="0"/>
                <w:highlight w:val="cyan"/>
              </w:rPr>
            </w:pPr>
            <w:r w:rsidRPr="00096079">
              <w:rPr>
                <w:rFonts w:ascii="Arial" w:hAnsi="Arial" w:cs="Arial"/>
                <w:b w:val="0"/>
                <w:highlight w:val="yellow"/>
              </w:rPr>
              <w:t>………</w:t>
            </w:r>
          </w:p>
        </w:tc>
      </w:tr>
      <w:tr w:rsidR="00096079" w:rsidRPr="00096079" w14:paraId="209E983E" w14:textId="77777777" w:rsidTr="008F5D03">
        <w:trPr>
          <w:trHeight w:val="284"/>
        </w:trPr>
        <w:tc>
          <w:tcPr>
            <w:tcW w:w="11410" w:type="dxa"/>
            <w:gridSpan w:val="4"/>
            <w:tcBorders>
              <w:top w:val="single" w:sz="4" w:space="0" w:color="auto"/>
              <w:left w:val="single" w:sz="4" w:space="0" w:color="auto"/>
              <w:bottom w:val="single" w:sz="4" w:space="0" w:color="auto"/>
              <w:right w:val="single" w:sz="4" w:space="0" w:color="auto"/>
            </w:tcBorders>
            <w:vAlign w:val="center"/>
          </w:tcPr>
          <w:p w14:paraId="2B225E98" w14:textId="77777777" w:rsidR="00096079" w:rsidRPr="00096079" w:rsidRDefault="00096079" w:rsidP="008F5D03">
            <w:pPr>
              <w:pStyle w:val="dka"/>
              <w:widowControl/>
              <w:ind w:left="0"/>
              <w:rPr>
                <w:rFonts w:ascii="Arial" w:hAnsi="Arial" w:cs="Arial"/>
                <w:b w:val="0"/>
              </w:rPr>
            </w:pPr>
            <w:r w:rsidRPr="00096079">
              <w:rPr>
                <w:rFonts w:ascii="Arial" w:hAnsi="Arial" w:cs="Arial"/>
                <w:b w:val="0"/>
              </w:rPr>
              <w:t>Výše DPH ve snížené sazbě 21 %</w:t>
            </w:r>
          </w:p>
        </w:tc>
        <w:tc>
          <w:tcPr>
            <w:tcW w:w="3686" w:type="dxa"/>
            <w:tcBorders>
              <w:top w:val="single" w:sz="4" w:space="0" w:color="auto"/>
              <w:left w:val="single" w:sz="4" w:space="0" w:color="auto"/>
              <w:bottom w:val="single" w:sz="4" w:space="0" w:color="auto"/>
              <w:right w:val="single" w:sz="4" w:space="0" w:color="auto"/>
            </w:tcBorders>
            <w:vAlign w:val="center"/>
          </w:tcPr>
          <w:p w14:paraId="6093C94E" w14:textId="77777777" w:rsidR="00096079" w:rsidRPr="00096079" w:rsidRDefault="00096079" w:rsidP="008F5D03">
            <w:pPr>
              <w:pStyle w:val="dka"/>
              <w:widowControl/>
              <w:ind w:left="0"/>
              <w:jc w:val="left"/>
              <w:rPr>
                <w:rFonts w:ascii="Arial" w:hAnsi="Arial" w:cs="Arial"/>
                <w:b w:val="0"/>
                <w:highlight w:val="cyan"/>
              </w:rPr>
            </w:pPr>
            <w:r w:rsidRPr="00096079">
              <w:rPr>
                <w:rFonts w:ascii="Arial" w:hAnsi="Arial" w:cs="Arial"/>
                <w:b w:val="0"/>
                <w:highlight w:val="yellow"/>
              </w:rPr>
              <w:t>………</w:t>
            </w:r>
          </w:p>
        </w:tc>
      </w:tr>
      <w:tr w:rsidR="00096079" w:rsidRPr="00096079" w14:paraId="064A182B" w14:textId="77777777" w:rsidTr="008F5D03">
        <w:trPr>
          <w:trHeight w:val="284"/>
        </w:trPr>
        <w:tc>
          <w:tcPr>
            <w:tcW w:w="11410" w:type="dxa"/>
            <w:gridSpan w:val="4"/>
            <w:tcBorders>
              <w:top w:val="single" w:sz="4" w:space="0" w:color="auto"/>
              <w:left w:val="single" w:sz="4" w:space="0" w:color="auto"/>
              <w:bottom w:val="single" w:sz="4" w:space="0" w:color="auto"/>
              <w:right w:val="single" w:sz="4" w:space="0" w:color="auto"/>
            </w:tcBorders>
            <w:vAlign w:val="center"/>
          </w:tcPr>
          <w:p w14:paraId="7F43535E" w14:textId="77777777" w:rsidR="00096079" w:rsidRPr="00096079" w:rsidRDefault="00096079" w:rsidP="008F5D03">
            <w:pPr>
              <w:pStyle w:val="dka"/>
              <w:widowControl/>
              <w:ind w:left="0"/>
              <w:rPr>
                <w:rFonts w:ascii="Arial" w:hAnsi="Arial" w:cs="Arial"/>
                <w:bCs/>
              </w:rPr>
            </w:pPr>
            <w:r w:rsidRPr="00096079">
              <w:rPr>
                <w:rFonts w:ascii="Arial" w:hAnsi="Arial" w:cs="Arial"/>
                <w:bCs/>
              </w:rPr>
              <w:t>Celkem včetně DPH/měsíčně</w:t>
            </w:r>
          </w:p>
        </w:tc>
        <w:tc>
          <w:tcPr>
            <w:tcW w:w="3686" w:type="dxa"/>
            <w:tcBorders>
              <w:top w:val="single" w:sz="4" w:space="0" w:color="auto"/>
              <w:left w:val="single" w:sz="4" w:space="0" w:color="auto"/>
              <w:bottom w:val="single" w:sz="4" w:space="0" w:color="auto"/>
              <w:right w:val="single" w:sz="4" w:space="0" w:color="auto"/>
            </w:tcBorders>
            <w:vAlign w:val="center"/>
          </w:tcPr>
          <w:p w14:paraId="54E23CFA" w14:textId="77777777" w:rsidR="00096079" w:rsidRPr="00096079" w:rsidRDefault="00096079" w:rsidP="008F5D03">
            <w:pPr>
              <w:pStyle w:val="dka"/>
              <w:widowControl/>
              <w:ind w:left="0"/>
              <w:jc w:val="left"/>
              <w:rPr>
                <w:rFonts w:ascii="Arial" w:hAnsi="Arial" w:cs="Arial"/>
                <w:b w:val="0"/>
                <w:highlight w:val="cyan"/>
              </w:rPr>
            </w:pPr>
            <w:r w:rsidRPr="00096079">
              <w:rPr>
                <w:rFonts w:ascii="Arial" w:hAnsi="Arial" w:cs="Arial"/>
                <w:b w:val="0"/>
                <w:highlight w:val="yellow"/>
              </w:rPr>
              <w:t>………</w:t>
            </w:r>
          </w:p>
        </w:tc>
      </w:tr>
    </w:tbl>
    <w:p w14:paraId="638DD8D3" w14:textId="77777777" w:rsidR="00096079" w:rsidRPr="00096079" w:rsidRDefault="00096079" w:rsidP="00096079">
      <w:pPr>
        <w:rPr>
          <w:rFonts w:ascii="Arial" w:hAnsi="Arial" w:cs="Arial"/>
          <w:sz w:val="20"/>
          <w:szCs w:val="20"/>
        </w:rPr>
      </w:pPr>
    </w:p>
    <w:p w14:paraId="53C40120" w14:textId="77777777" w:rsidR="00096079" w:rsidRPr="00096079" w:rsidRDefault="00096079" w:rsidP="00096079">
      <w:pPr>
        <w:pStyle w:val="Zkladntext"/>
        <w:jc w:val="both"/>
        <w:rPr>
          <w:rFonts w:ascii="Arial" w:hAnsi="Arial" w:cs="Arial"/>
          <w:bCs/>
        </w:rPr>
      </w:pPr>
      <w:r w:rsidRPr="00096079">
        <w:rPr>
          <w:rFonts w:ascii="Arial" w:hAnsi="Arial" w:cs="Arial"/>
          <w:bCs/>
        </w:rPr>
        <w:t>DPH bude účtována dle zákona č. 235/2004 Sb. o dani z přidané hodnoty v platném znění v době zdanitelného plnění.</w:t>
      </w:r>
    </w:p>
    <w:p w14:paraId="61867262" w14:textId="594B57D0" w:rsidR="00096079" w:rsidRPr="006037ED" w:rsidRDefault="00096079" w:rsidP="000A3D4E">
      <w:pPr>
        <w:spacing w:after="0" w:line="240" w:lineRule="auto"/>
        <w:rPr>
          <w:rFonts w:ascii="Arial" w:hAnsi="Arial" w:cs="Arial"/>
          <w:bCs/>
          <w:i/>
        </w:rPr>
      </w:pPr>
    </w:p>
    <w:p w14:paraId="55BACC41" w14:textId="77777777" w:rsidR="005C507E" w:rsidRDefault="005C507E">
      <w:pPr>
        <w:spacing w:after="0" w:line="240" w:lineRule="auto"/>
        <w:rPr>
          <w:rFonts w:ascii="Arial" w:hAnsi="Arial" w:cs="Arial"/>
          <w:bCs/>
        </w:rPr>
        <w:sectPr w:rsidR="005C507E" w:rsidSect="00096079">
          <w:pgSz w:w="16838" w:h="11906" w:orient="landscape"/>
          <w:pgMar w:top="1417" w:right="1417" w:bottom="1417" w:left="1417" w:header="708" w:footer="422" w:gutter="0"/>
          <w:cols w:space="708"/>
          <w:docGrid w:linePitch="360"/>
        </w:sectPr>
      </w:pPr>
    </w:p>
    <w:p w14:paraId="76E57A86" w14:textId="7711DD82" w:rsidR="005C507E" w:rsidRPr="00096079" w:rsidRDefault="005C507E" w:rsidP="005C507E">
      <w:pPr>
        <w:pStyle w:val="NumberList"/>
        <w:ind w:left="0"/>
        <w:rPr>
          <w:rFonts w:ascii="Arial" w:hAnsi="Arial" w:cs="Arial"/>
          <w:sz w:val="20"/>
        </w:rPr>
      </w:pPr>
      <w:r>
        <w:rPr>
          <w:rFonts w:ascii="Arial" w:hAnsi="Arial" w:cs="Arial"/>
          <w:sz w:val="20"/>
        </w:rPr>
        <w:lastRenderedPageBreak/>
        <w:t>Příloha č. 2 Identifikace výtahu</w:t>
      </w:r>
    </w:p>
    <w:p w14:paraId="1FD0C61A" w14:textId="539D5460" w:rsidR="005C507E" w:rsidRDefault="005C507E">
      <w:pPr>
        <w:spacing w:after="0" w:line="240" w:lineRule="auto"/>
        <w:rPr>
          <w:rFonts w:ascii="Arial" w:hAnsi="Arial" w:cs="Arial"/>
          <w:bCs/>
        </w:rPr>
      </w:pPr>
    </w:p>
    <w:p w14:paraId="78D156F5" w14:textId="77777777" w:rsidR="00AF38AB" w:rsidRDefault="00AF38AB" w:rsidP="000A3D4E">
      <w:pPr>
        <w:spacing w:after="0" w:line="240" w:lineRule="auto"/>
        <w:rPr>
          <w:rFonts w:ascii="Arial" w:hAnsi="Arial" w:cs="Arial"/>
          <w:bCs/>
        </w:rPr>
      </w:pPr>
    </w:p>
    <w:sectPr w:rsidR="00AF38AB" w:rsidSect="005C507E">
      <w:pgSz w:w="11906" w:h="16838"/>
      <w:pgMar w:top="1417" w:right="1417" w:bottom="1417" w:left="1417"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A583C" w14:textId="77777777" w:rsidR="005B4632" w:rsidRDefault="005B4632" w:rsidP="009D4944">
      <w:pPr>
        <w:spacing w:after="0" w:line="240" w:lineRule="auto"/>
      </w:pPr>
      <w:r>
        <w:separator/>
      </w:r>
    </w:p>
  </w:endnote>
  <w:endnote w:type="continuationSeparator" w:id="0">
    <w:p w14:paraId="1DA6DACC" w14:textId="77777777" w:rsidR="005B4632" w:rsidRDefault="005B4632" w:rsidP="009D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pani">
    <w:altName w:val="Times New Roman"/>
    <w:charset w:val="00"/>
    <w:family w:val="auto"/>
    <w:pitch w:val="variable"/>
    <w:sig w:usb0="00000007" w:usb1="00000000" w:usb2="00000000" w:usb3="00000000" w:csb0="00000003" w:csb1="00000000"/>
  </w:font>
  <w:font w:name="EurostileE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501493685"/>
      <w:docPartObj>
        <w:docPartGallery w:val="Page Numbers (Bottom of Page)"/>
        <w:docPartUnique/>
      </w:docPartObj>
    </w:sdtPr>
    <w:sdtEndPr/>
    <w:sdtContent>
      <w:sdt>
        <w:sdtPr>
          <w:rPr>
            <w:i/>
          </w:rPr>
          <w:id w:val="1728636285"/>
          <w:docPartObj>
            <w:docPartGallery w:val="Page Numbers (Top of Page)"/>
            <w:docPartUnique/>
          </w:docPartObj>
        </w:sdtPr>
        <w:sdtEndPr/>
        <w:sdtContent>
          <w:p w14:paraId="45297A54" w14:textId="56FEEF7B" w:rsidR="005B4632" w:rsidRPr="005C02D8" w:rsidRDefault="005B4632">
            <w:pPr>
              <w:pStyle w:val="Zpat"/>
              <w:jc w:val="center"/>
              <w:rPr>
                <w:i/>
              </w:rPr>
            </w:pPr>
            <w:r w:rsidRPr="005C02D8">
              <w:rPr>
                <w:rFonts w:ascii="Arial" w:hAnsi="Arial" w:cs="Arial"/>
                <w:i/>
                <w:lang w:val="cs-CZ"/>
              </w:rPr>
              <w:t xml:space="preserve">Stránka </w:t>
            </w:r>
            <w:r w:rsidRPr="005C02D8">
              <w:rPr>
                <w:rFonts w:ascii="Arial" w:hAnsi="Arial" w:cs="Arial"/>
                <w:bCs/>
                <w:i/>
              </w:rPr>
              <w:fldChar w:fldCharType="begin"/>
            </w:r>
            <w:r w:rsidRPr="005C02D8">
              <w:rPr>
                <w:rFonts w:ascii="Arial" w:hAnsi="Arial" w:cs="Arial"/>
                <w:bCs/>
                <w:i/>
              </w:rPr>
              <w:instrText>PAGE</w:instrText>
            </w:r>
            <w:r w:rsidRPr="005C02D8">
              <w:rPr>
                <w:rFonts w:ascii="Arial" w:hAnsi="Arial" w:cs="Arial"/>
                <w:bCs/>
                <w:i/>
              </w:rPr>
              <w:fldChar w:fldCharType="separate"/>
            </w:r>
            <w:r w:rsidR="004C1D84">
              <w:rPr>
                <w:rFonts w:ascii="Arial" w:hAnsi="Arial" w:cs="Arial"/>
                <w:bCs/>
                <w:i/>
                <w:noProof/>
              </w:rPr>
              <w:t>13</w:t>
            </w:r>
            <w:r w:rsidRPr="005C02D8">
              <w:rPr>
                <w:rFonts w:ascii="Arial" w:hAnsi="Arial" w:cs="Arial"/>
                <w:bCs/>
                <w:i/>
              </w:rPr>
              <w:fldChar w:fldCharType="end"/>
            </w:r>
            <w:r w:rsidRPr="005C02D8">
              <w:rPr>
                <w:rFonts w:ascii="Arial" w:hAnsi="Arial" w:cs="Arial"/>
                <w:i/>
                <w:lang w:val="cs-CZ"/>
              </w:rPr>
              <w:t xml:space="preserve"> z </w:t>
            </w:r>
            <w:r w:rsidRPr="005C02D8">
              <w:rPr>
                <w:rFonts w:ascii="Arial" w:hAnsi="Arial" w:cs="Arial"/>
                <w:bCs/>
                <w:i/>
              </w:rPr>
              <w:fldChar w:fldCharType="begin"/>
            </w:r>
            <w:r w:rsidRPr="005C02D8">
              <w:rPr>
                <w:rFonts w:ascii="Arial" w:hAnsi="Arial" w:cs="Arial"/>
                <w:bCs/>
                <w:i/>
              </w:rPr>
              <w:instrText>NUMPAGES</w:instrText>
            </w:r>
            <w:r w:rsidRPr="005C02D8">
              <w:rPr>
                <w:rFonts w:ascii="Arial" w:hAnsi="Arial" w:cs="Arial"/>
                <w:bCs/>
                <w:i/>
              </w:rPr>
              <w:fldChar w:fldCharType="separate"/>
            </w:r>
            <w:r w:rsidR="004C1D84">
              <w:rPr>
                <w:rFonts w:ascii="Arial" w:hAnsi="Arial" w:cs="Arial"/>
                <w:bCs/>
                <w:i/>
                <w:noProof/>
              </w:rPr>
              <w:t>13</w:t>
            </w:r>
            <w:r w:rsidRPr="005C02D8">
              <w:rPr>
                <w:rFonts w:ascii="Arial" w:hAnsi="Arial" w:cs="Arial"/>
                <w:bCs/>
                <w:i/>
              </w:rPr>
              <w:fldChar w:fldCharType="end"/>
            </w:r>
          </w:p>
        </w:sdtContent>
      </w:sdt>
    </w:sdtContent>
  </w:sdt>
  <w:p w14:paraId="02D0CE43" w14:textId="77777777" w:rsidR="005B4632" w:rsidRDefault="005B46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A3CF1" w14:textId="77777777" w:rsidR="005B4632" w:rsidRDefault="005B4632" w:rsidP="009D4944">
      <w:pPr>
        <w:spacing w:after="0" w:line="240" w:lineRule="auto"/>
      </w:pPr>
      <w:r>
        <w:separator/>
      </w:r>
    </w:p>
  </w:footnote>
  <w:footnote w:type="continuationSeparator" w:id="0">
    <w:p w14:paraId="539F065D" w14:textId="77777777" w:rsidR="005B4632" w:rsidRDefault="005B4632" w:rsidP="009D4944">
      <w:pPr>
        <w:spacing w:after="0" w:line="240" w:lineRule="auto"/>
      </w:pPr>
      <w:r>
        <w:continuationSeparator/>
      </w:r>
    </w:p>
  </w:footnote>
  <w:footnote w:id="1">
    <w:p w14:paraId="216C06BD" w14:textId="77777777" w:rsidR="005B4632" w:rsidRDefault="005B4632" w:rsidP="00096079">
      <w:pPr>
        <w:pStyle w:val="Textpoznpodarou"/>
      </w:pPr>
      <w:r>
        <w:rPr>
          <w:rStyle w:val="Znakapoznpodarou"/>
        </w:rPr>
        <w:footnoteRef/>
      </w:r>
      <w:r>
        <w:t xml:space="preserve"> Bude upřesněno při dodávce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2BAF" w14:textId="79F7BD7A" w:rsidR="005B4632" w:rsidRPr="005C02D8" w:rsidRDefault="005B4632" w:rsidP="005C02D8">
    <w:pPr>
      <w:pStyle w:val="Zhlav"/>
      <w:jc w:val="right"/>
      <w:rPr>
        <w:rFonts w:ascii="Arial" w:hAnsi="Arial" w:cs="Arial"/>
      </w:rPr>
    </w:pPr>
    <w:r>
      <w:rPr>
        <w:rFonts w:ascii="Arial" w:hAnsi="Arial" w:cs="Arial"/>
        <w:i/>
      </w:rPr>
      <w:t xml:space="preserve">VZ ev. č. </w:t>
    </w:r>
    <w:r>
      <w:rPr>
        <w:rFonts w:ascii="Arial" w:hAnsi="Arial" w:cs="Arial"/>
        <w:i/>
        <w:lang w:val="cs-CZ"/>
      </w:rPr>
      <w:t>ZC5</w:t>
    </w:r>
    <w:r>
      <w:rPr>
        <w:rFonts w:ascii="Arial" w:hAnsi="Arial" w:cs="Arial"/>
        <w:i/>
      </w:rPr>
      <w:t>/202</w:t>
    </w:r>
    <w:r>
      <w:rPr>
        <w:rFonts w:ascii="Arial" w:hAnsi="Arial" w:cs="Arial"/>
        <w:i/>
        <w:lang w:val="cs-CZ"/>
      </w:rPr>
      <w:t>5</w:t>
    </w:r>
    <w:r w:rsidRPr="0099731F">
      <w:rPr>
        <w:rFonts w:ascii="Arial" w:hAnsi="Arial" w:cs="Arial"/>
      </w:rPr>
      <w:t xml:space="preserve"> </w:t>
    </w:r>
    <w:r w:rsidRPr="00B068D3">
      <w:rPr>
        <w:rFonts w:ascii="Arial" w:hAnsi="Arial" w:cs="Arial"/>
        <w:i/>
      </w:rPr>
      <w:t xml:space="preserve">Příloha č. </w:t>
    </w:r>
    <w:r>
      <w:rPr>
        <w:rFonts w:ascii="Arial" w:hAnsi="Arial" w:cs="Arial"/>
        <w:i/>
        <w:lang w:val="cs-CZ"/>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bCs/>
      </w:rPr>
    </w:lvl>
  </w:abstractNum>
  <w:abstractNum w:abstractNumId="1" w15:restartNumberingAfterBreak="0">
    <w:nsid w:val="030F0B0F"/>
    <w:multiLevelType w:val="hybridMultilevel"/>
    <w:tmpl w:val="12747200"/>
    <w:lvl w:ilvl="0" w:tplc="E0D0493A">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CE2C43"/>
    <w:multiLevelType w:val="hybridMultilevel"/>
    <w:tmpl w:val="9ADA0D8C"/>
    <w:lvl w:ilvl="0" w:tplc="2608633E">
      <w:start w:val="1"/>
      <w:numFmt w:val="bullet"/>
      <w:lvlText w:val=""/>
      <w:lvlJc w:val="left"/>
      <w:pPr>
        <w:ind w:left="22" w:hanging="360"/>
      </w:pPr>
      <w:rPr>
        <w:rFonts w:ascii="Symbol" w:hAnsi="Symbol" w:hint="default"/>
      </w:rPr>
    </w:lvl>
    <w:lvl w:ilvl="1" w:tplc="04050003">
      <w:start w:val="1"/>
      <w:numFmt w:val="bullet"/>
      <w:lvlText w:val="o"/>
      <w:lvlJc w:val="left"/>
      <w:pPr>
        <w:ind w:left="742" w:hanging="360"/>
      </w:pPr>
      <w:rPr>
        <w:rFonts w:ascii="Courier New" w:hAnsi="Courier New" w:cs="Courier New" w:hint="default"/>
      </w:rPr>
    </w:lvl>
    <w:lvl w:ilvl="2" w:tplc="04050005" w:tentative="1">
      <w:start w:val="1"/>
      <w:numFmt w:val="bullet"/>
      <w:lvlText w:val=""/>
      <w:lvlJc w:val="left"/>
      <w:pPr>
        <w:ind w:left="1462" w:hanging="360"/>
      </w:pPr>
      <w:rPr>
        <w:rFonts w:ascii="Wingdings" w:hAnsi="Wingdings" w:hint="default"/>
      </w:rPr>
    </w:lvl>
    <w:lvl w:ilvl="3" w:tplc="04050001" w:tentative="1">
      <w:start w:val="1"/>
      <w:numFmt w:val="bullet"/>
      <w:lvlText w:val=""/>
      <w:lvlJc w:val="left"/>
      <w:pPr>
        <w:ind w:left="2182" w:hanging="360"/>
      </w:pPr>
      <w:rPr>
        <w:rFonts w:ascii="Symbol" w:hAnsi="Symbol" w:hint="default"/>
      </w:rPr>
    </w:lvl>
    <w:lvl w:ilvl="4" w:tplc="04050003" w:tentative="1">
      <w:start w:val="1"/>
      <w:numFmt w:val="bullet"/>
      <w:lvlText w:val="o"/>
      <w:lvlJc w:val="left"/>
      <w:pPr>
        <w:ind w:left="2902" w:hanging="360"/>
      </w:pPr>
      <w:rPr>
        <w:rFonts w:ascii="Courier New" w:hAnsi="Courier New" w:cs="Courier New" w:hint="default"/>
      </w:rPr>
    </w:lvl>
    <w:lvl w:ilvl="5" w:tplc="04050005" w:tentative="1">
      <w:start w:val="1"/>
      <w:numFmt w:val="bullet"/>
      <w:lvlText w:val=""/>
      <w:lvlJc w:val="left"/>
      <w:pPr>
        <w:ind w:left="3622" w:hanging="360"/>
      </w:pPr>
      <w:rPr>
        <w:rFonts w:ascii="Wingdings" w:hAnsi="Wingdings" w:hint="default"/>
      </w:rPr>
    </w:lvl>
    <w:lvl w:ilvl="6" w:tplc="04050001" w:tentative="1">
      <w:start w:val="1"/>
      <w:numFmt w:val="bullet"/>
      <w:lvlText w:val=""/>
      <w:lvlJc w:val="left"/>
      <w:pPr>
        <w:ind w:left="4342" w:hanging="360"/>
      </w:pPr>
      <w:rPr>
        <w:rFonts w:ascii="Symbol" w:hAnsi="Symbol" w:hint="default"/>
      </w:rPr>
    </w:lvl>
    <w:lvl w:ilvl="7" w:tplc="04050003" w:tentative="1">
      <w:start w:val="1"/>
      <w:numFmt w:val="bullet"/>
      <w:lvlText w:val="o"/>
      <w:lvlJc w:val="left"/>
      <w:pPr>
        <w:ind w:left="5062" w:hanging="360"/>
      </w:pPr>
      <w:rPr>
        <w:rFonts w:ascii="Courier New" w:hAnsi="Courier New" w:cs="Courier New" w:hint="default"/>
      </w:rPr>
    </w:lvl>
    <w:lvl w:ilvl="8" w:tplc="04050005" w:tentative="1">
      <w:start w:val="1"/>
      <w:numFmt w:val="bullet"/>
      <w:lvlText w:val=""/>
      <w:lvlJc w:val="left"/>
      <w:pPr>
        <w:ind w:left="5782" w:hanging="360"/>
      </w:pPr>
      <w:rPr>
        <w:rFonts w:ascii="Wingdings" w:hAnsi="Wingdings" w:hint="default"/>
      </w:rPr>
    </w:lvl>
  </w:abstractNum>
  <w:abstractNum w:abstractNumId="3" w15:restartNumberingAfterBreak="0">
    <w:nsid w:val="0BA03AC5"/>
    <w:multiLevelType w:val="hybridMultilevel"/>
    <w:tmpl w:val="4A088B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501690D"/>
    <w:multiLevelType w:val="hybridMultilevel"/>
    <w:tmpl w:val="780000CC"/>
    <w:lvl w:ilvl="0" w:tplc="2608633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A674B0"/>
    <w:multiLevelType w:val="multilevel"/>
    <w:tmpl w:val="68F277CC"/>
    <w:lvl w:ilvl="0">
      <w:start w:val="6"/>
      <w:numFmt w:val="upperRoman"/>
      <w:pStyle w:val="Nadpis1"/>
      <w:lvlText w:val="%1."/>
      <w:lvlJc w:val="left"/>
      <w:pPr>
        <w:ind w:left="3080" w:firstLine="0"/>
      </w:pPr>
      <w:rPr>
        <w:rFonts w:hint="default"/>
      </w:rPr>
    </w:lvl>
    <w:lvl w:ilvl="1">
      <w:start w:val="25"/>
      <w:numFmt w:val="decimal"/>
      <w:pStyle w:val="Nadpis2"/>
      <w:lvlText w:val="%2."/>
      <w:lvlJc w:val="left"/>
      <w:pPr>
        <w:ind w:left="0" w:firstLine="0"/>
      </w:pPr>
      <w:rPr>
        <w:rFonts w:hint="default"/>
        <w:b w:val="0"/>
        <w:bCs/>
        <w:i w:val="0"/>
        <w:iCs w:val="0"/>
        <w:strike w:val="0"/>
      </w:rPr>
    </w:lvl>
    <w:lvl w:ilvl="2">
      <w:start w:val="1"/>
      <w:numFmt w:val="lowerLetter"/>
      <w:pStyle w:val="Nadpis3"/>
      <w:lvlText w:val="%3)"/>
      <w:lvlJc w:val="left"/>
      <w:pPr>
        <w:ind w:left="360" w:firstLine="0"/>
      </w:pPr>
      <w:rPr>
        <w:rFonts w:hint="default"/>
        <w:b w:val="0"/>
        <w:bCs w:val="0"/>
        <w:color w:val="auto"/>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6" w15:restartNumberingAfterBreak="0">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7" w15:restartNumberingAfterBreak="0">
    <w:nsid w:val="23924C80"/>
    <w:multiLevelType w:val="hybridMultilevel"/>
    <w:tmpl w:val="0A14E85C"/>
    <w:lvl w:ilvl="0" w:tplc="6C42AA12">
      <w:start w:val="1"/>
      <w:numFmt w:val="lowerLetter"/>
      <w:lvlText w:val="%1)"/>
      <w:lvlJc w:val="left"/>
      <w:pPr>
        <w:ind w:left="1298" w:hanging="360"/>
      </w:pPr>
      <w:rPr>
        <w:rFonts w:hint="default"/>
      </w:r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8" w15:restartNumberingAfterBreak="0">
    <w:nsid w:val="23C03041"/>
    <w:multiLevelType w:val="hybridMultilevel"/>
    <w:tmpl w:val="C7BE5C8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314B95"/>
    <w:multiLevelType w:val="hybridMultilevel"/>
    <w:tmpl w:val="D33A130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1A138D"/>
    <w:multiLevelType w:val="multilevel"/>
    <w:tmpl w:val="5622E88A"/>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CF546A3"/>
    <w:multiLevelType w:val="hybridMultilevel"/>
    <w:tmpl w:val="BD2CE2B8"/>
    <w:lvl w:ilvl="0" w:tplc="71E254C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06B1C0A"/>
    <w:multiLevelType w:val="hybridMultilevel"/>
    <w:tmpl w:val="A3F44714"/>
    <w:lvl w:ilvl="0" w:tplc="04050001">
      <w:start w:val="1"/>
      <w:numFmt w:val="bullet"/>
      <w:lvlText w:val=""/>
      <w:lvlJc w:val="left"/>
      <w:pPr>
        <w:ind w:left="1995" w:hanging="360"/>
      </w:pPr>
      <w:rPr>
        <w:rFonts w:ascii="Symbol" w:hAnsi="Symbol" w:hint="default"/>
      </w:rPr>
    </w:lvl>
    <w:lvl w:ilvl="1" w:tplc="04050003" w:tentative="1">
      <w:start w:val="1"/>
      <w:numFmt w:val="bullet"/>
      <w:lvlText w:val="o"/>
      <w:lvlJc w:val="left"/>
      <w:pPr>
        <w:ind w:left="2715" w:hanging="360"/>
      </w:pPr>
      <w:rPr>
        <w:rFonts w:ascii="Courier New" w:hAnsi="Courier New" w:cs="Courier New" w:hint="default"/>
      </w:rPr>
    </w:lvl>
    <w:lvl w:ilvl="2" w:tplc="04050005" w:tentative="1">
      <w:start w:val="1"/>
      <w:numFmt w:val="bullet"/>
      <w:lvlText w:val=""/>
      <w:lvlJc w:val="left"/>
      <w:pPr>
        <w:ind w:left="3435" w:hanging="360"/>
      </w:pPr>
      <w:rPr>
        <w:rFonts w:ascii="Wingdings" w:hAnsi="Wingdings" w:hint="default"/>
      </w:rPr>
    </w:lvl>
    <w:lvl w:ilvl="3" w:tplc="04050001" w:tentative="1">
      <w:start w:val="1"/>
      <w:numFmt w:val="bullet"/>
      <w:lvlText w:val=""/>
      <w:lvlJc w:val="left"/>
      <w:pPr>
        <w:ind w:left="4155" w:hanging="360"/>
      </w:pPr>
      <w:rPr>
        <w:rFonts w:ascii="Symbol" w:hAnsi="Symbol" w:hint="default"/>
      </w:rPr>
    </w:lvl>
    <w:lvl w:ilvl="4" w:tplc="04050003" w:tentative="1">
      <w:start w:val="1"/>
      <w:numFmt w:val="bullet"/>
      <w:lvlText w:val="o"/>
      <w:lvlJc w:val="left"/>
      <w:pPr>
        <w:ind w:left="4875" w:hanging="360"/>
      </w:pPr>
      <w:rPr>
        <w:rFonts w:ascii="Courier New" w:hAnsi="Courier New" w:cs="Courier New" w:hint="default"/>
      </w:rPr>
    </w:lvl>
    <w:lvl w:ilvl="5" w:tplc="04050005" w:tentative="1">
      <w:start w:val="1"/>
      <w:numFmt w:val="bullet"/>
      <w:lvlText w:val=""/>
      <w:lvlJc w:val="left"/>
      <w:pPr>
        <w:ind w:left="5595" w:hanging="360"/>
      </w:pPr>
      <w:rPr>
        <w:rFonts w:ascii="Wingdings" w:hAnsi="Wingdings" w:hint="default"/>
      </w:rPr>
    </w:lvl>
    <w:lvl w:ilvl="6" w:tplc="04050001" w:tentative="1">
      <w:start w:val="1"/>
      <w:numFmt w:val="bullet"/>
      <w:lvlText w:val=""/>
      <w:lvlJc w:val="left"/>
      <w:pPr>
        <w:ind w:left="6315" w:hanging="360"/>
      </w:pPr>
      <w:rPr>
        <w:rFonts w:ascii="Symbol" w:hAnsi="Symbol" w:hint="default"/>
      </w:rPr>
    </w:lvl>
    <w:lvl w:ilvl="7" w:tplc="04050003" w:tentative="1">
      <w:start w:val="1"/>
      <w:numFmt w:val="bullet"/>
      <w:lvlText w:val="o"/>
      <w:lvlJc w:val="left"/>
      <w:pPr>
        <w:ind w:left="7035" w:hanging="360"/>
      </w:pPr>
      <w:rPr>
        <w:rFonts w:ascii="Courier New" w:hAnsi="Courier New" w:cs="Courier New" w:hint="default"/>
      </w:rPr>
    </w:lvl>
    <w:lvl w:ilvl="8" w:tplc="04050005" w:tentative="1">
      <w:start w:val="1"/>
      <w:numFmt w:val="bullet"/>
      <w:lvlText w:val=""/>
      <w:lvlJc w:val="left"/>
      <w:pPr>
        <w:ind w:left="7755" w:hanging="360"/>
      </w:pPr>
      <w:rPr>
        <w:rFonts w:ascii="Wingdings" w:hAnsi="Wingdings" w:hint="default"/>
      </w:rPr>
    </w:lvl>
  </w:abstractNum>
  <w:abstractNum w:abstractNumId="13"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cs="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C8F5076"/>
    <w:multiLevelType w:val="hybridMultilevel"/>
    <w:tmpl w:val="0D76D19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4E8103B3"/>
    <w:multiLevelType w:val="multilevel"/>
    <w:tmpl w:val="A4EA27A0"/>
    <w:lvl w:ilvl="0">
      <w:start w:val="1"/>
      <w:numFmt w:val="decimal"/>
      <w:lvlText w:val="%1."/>
      <w:lvlJc w:val="left"/>
      <w:pPr>
        <w:ind w:left="720" w:hanging="360"/>
      </w:pPr>
      <w:rPr>
        <w:rFonts w:ascii="Arial" w:hAnsi="Arial" w:cs="Arial" w:hint="default"/>
        <w:b/>
        <w:i w:val="0"/>
        <w:sz w:val="24"/>
        <w:szCs w:val="24"/>
      </w:rPr>
    </w:lvl>
    <w:lvl w:ilvl="1">
      <w:start w:val="1"/>
      <w:numFmt w:val="decimal"/>
      <w:isLgl/>
      <w:lvlText w:val="%1.%2."/>
      <w:lvlJc w:val="left"/>
      <w:pPr>
        <w:ind w:left="1287" w:hanging="720"/>
      </w:pPr>
      <w:rPr>
        <w:rFonts w:hint="default"/>
        <w:b/>
        <w:sz w:val="22"/>
      </w:rPr>
    </w:lvl>
    <w:lvl w:ilvl="2">
      <w:start w:val="1"/>
      <w:numFmt w:val="lowerLetter"/>
      <w:lvlText w:val="%3)"/>
      <w:lvlJc w:val="left"/>
      <w:pPr>
        <w:ind w:left="1494" w:hanging="720"/>
      </w:pPr>
      <w:rPr>
        <w:rFonts w:hint="default"/>
        <w:sz w:val="22"/>
        <w:szCs w:val="22"/>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02A32C9"/>
    <w:multiLevelType w:val="hybridMultilevel"/>
    <w:tmpl w:val="F9664550"/>
    <w:lvl w:ilvl="0" w:tplc="DD628EA6">
      <w:start w:val="1"/>
      <w:numFmt w:val="bullet"/>
      <w:lvlText w:val=""/>
      <w:lvlJc w:val="left"/>
      <w:pPr>
        <w:ind w:left="797" w:hanging="360"/>
      </w:pPr>
      <w:rPr>
        <w:rFonts w:ascii="Symbol" w:hAnsi="Symbol" w:hint="default"/>
      </w:rPr>
    </w:lvl>
    <w:lvl w:ilvl="1" w:tplc="04050003" w:tentative="1">
      <w:start w:val="1"/>
      <w:numFmt w:val="bullet"/>
      <w:lvlText w:val="o"/>
      <w:lvlJc w:val="left"/>
      <w:pPr>
        <w:ind w:left="1517" w:hanging="360"/>
      </w:pPr>
      <w:rPr>
        <w:rFonts w:ascii="Courier New" w:hAnsi="Courier New" w:cs="Courier New" w:hint="default"/>
      </w:rPr>
    </w:lvl>
    <w:lvl w:ilvl="2" w:tplc="04050005" w:tentative="1">
      <w:start w:val="1"/>
      <w:numFmt w:val="bullet"/>
      <w:lvlText w:val=""/>
      <w:lvlJc w:val="left"/>
      <w:pPr>
        <w:ind w:left="2237" w:hanging="360"/>
      </w:pPr>
      <w:rPr>
        <w:rFonts w:ascii="Wingdings" w:hAnsi="Wingdings" w:hint="default"/>
      </w:rPr>
    </w:lvl>
    <w:lvl w:ilvl="3" w:tplc="04050001" w:tentative="1">
      <w:start w:val="1"/>
      <w:numFmt w:val="bullet"/>
      <w:lvlText w:val=""/>
      <w:lvlJc w:val="left"/>
      <w:pPr>
        <w:ind w:left="2957" w:hanging="360"/>
      </w:pPr>
      <w:rPr>
        <w:rFonts w:ascii="Symbol" w:hAnsi="Symbol" w:hint="default"/>
      </w:rPr>
    </w:lvl>
    <w:lvl w:ilvl="4" w:tplc="04050003" w:tentative="1">
      <w:start w:val="1"/>
      <w:numFmt w:val="bullet"/>
      <w:lvlText w:val="o"/>
      <w:lvlJc w:val="left"/>
      <w:pPr>
        <w:ind w:left="3677" w:hanging="360"/>
      </w:pPr>
      <w:rPr>
        <w:rFonts w:ascii="Courier New" w:hAnsi="Courier New" w:cs="Courier New" w:hint="default"/>
      </w:rPr>
    </w:lvl>
    <w:lvl w:ilvl="5" w:tplc="04050005" w:tentative="1">
      <w:start w:val="1"/>
      <w:numFmt w:val="bullet"/>
      <w:lvlText w:val=""/>
      <w:lvlJc w:val="left"/>
      <w:pPr>
        <w:ind w:left="4397" w:hanging="360"/>
      </w:pPr>
      <w:rPr>
        <w:rFonts w:ascii="Wingdings" w:hAnsi="Wingdings" w:hint="default"/>
      </w:rPr>
    </w:lvl>
    <w:lvl w:ilvl="6" w:tplc="04050001" w:tentative="1">
      <w:start w:val="1"/>
      <w:numFmt w:val="bullet"/>
      <w:lvlText w:val=""/>
      <w:lvlJc w:val="left"/>
      <w:pPr>
        <w:ind w:left="5117" w:hanging="360"/>
      </w:pPr>
      <w:rPr>
        <w:rFonts w:ascii="Symbol" w:hAnsi="Symbol" w:hint="default"/>
      </w:rPr>
    </w:lvl>
    <w:lvl w:ilvl="7" w:tplc="04050003" w:tentative="1">
      <w:start w:val="1"/>
      <w:numFmt w:val="bullet"/>
      <w:lvlText w:val="o"/>
      <w:lvlJc w:val="left"/>
      <w:pPr>
        <w:ind w:left="5837" w:hanging="360"/>
      </w:pPr>
      <w:rPr>
        <w:rFonts w:ascii="Courier New" w:hAnsi="Courier New" w:cs="Courier New" w:hint="default"/>
      </w:rPr>
    </w:lvl>
    <w:lvl w:ilvl="8" w:tplc="04050005" w:tentative="1">
      <w:start w:val="1"/>
      <w:numFmt w:val="bullet"/>
      <w:lvlText w:val=""/>
      <w:lvlJc w:val="left"/>
      <w:pPr>
        <w:ind w:left="6557" w:hanging="360"/>
      </w:pPr>
      <w:rPr>
        <w:rFonts w:ascii="Wingdings" w:hAnsi="Wingdings" w:hint="default"/>
      </w:rPr>
    </w:lvl>
  </w:abstractNum>
  <w:abstractNum w:abstractNumId="17" w15:restartNumberingAfterBreak="0">
    <w:nsid w:val="5CA91B8B"/>
    <w:multiLevelType w:val="hybridMultilevel"/>
    <w:tmpl w:val="6F905F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33773E6"/>
    <w:multiLevelType w:val="hybridMultilevel"/>
    <w:tmpl w:val="35149344"/>
    <w:lvl w:ilvl="0" w:tplc="7B027E00">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67F608BF"/>
    <w:multiLevelType w:val="multilevel"/>
    <w:tmpl w:val="F8DA6994"/>
    <w:lvl w:ilvl="0">
      <w:start w:val="1"/>
      <w:numFmt w:val="decimal"/>
      <w:lvlText w:val="%1"/>
      <w:lvlJc w:val="left"/>
      <w:pPr>
        <w:ind w:left="432" w:hanging="432"/>
      </w:pPr>
    </w:lvl>
    <w:lvl w:ilvl="1">
      <w:start w:val="1"/>
      <w:numFmt w:val="decimal"/>
      <w:lvlText w:val="%1.%2"/>
      <w:lvlJc w:val="left"/>
      <w:pPr>
        <w:ind w:left="576" w:hanging="576"/>
      </w:pPr>
      <w:rPr>
        <w:b/>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8817729"/>
    <w:multiLevelType w:val="multilevel"/>
    <w:tmpl w:val="3CD053F0"/>
    <w:lvl w:ilvl="0">
      <w:start w:val="1"/>
      <w:numFmt w:val="lowerLetter"/>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pStyle w:val="Nadpis4"/>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21" w15:restartNumberingAfterBreak="0">
    <w:nsid w:val="69443020"/>
    <w:multiLevelType w:val="hybridMultilevel"/>
    <w:tmpl w:val="03180B2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D372D4B"/>
    <w:multiLevelType w:val="hybridMultilevel"/>
    <w:tmpl w:val="B25045D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72AD1A5A"/>
    <w:multiLevelType w:val="hybridMultilevel"/>
    <w:tmpl w:val="3B5C9964"/>
    <w:lvl w:ilvl="0" w:tplc="2608633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3E5683A"/>
    <w:multiLevelType w:val="hybridMultilevel"/>
    <w:tmpl w:val="2BD4CCFC"/>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5FAEFBA2">
      <w:start w:val="1"/>
      <w:numFmt w:val="decimal"/>
      <w:lvlText w:val="%4."/>
      <w:lvlJc w:val="left"/>
      <w:pPr>
        <w:ind w:left="3087" w:hanging="360"/>
      </w:pPr>
      <w:rPr>
        <w:rFonts w:hint="default"/>
        <w:b w:val="0"/>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7568556B"/>
    <w:multiLevelType w:val="hybridMultilevel"/>
    <w:tmpl w:val="C0BC7444"/>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6" w15:restartNumberingAfterBreak="0">
    <w:nsid w:val="792F50F8"/>
    <w:multiLevelType w:val="hybridMultilevel"/>
    <w:tmpl w:val="DABE2E7C"/>
    <w:lvl w:ilvl="0" w:tplc="FFFFFFFF">
      <w:start w:val="1"/>
      <w:numFmt w:val="bullet"/>
      <w:pStyle w:val="Seznamsodrkami"/>
      <w:lvlText w:val=""/>
      <w:lvlJc w:val="left"/>
      <w:pPr>
        <w:tabs>
          <w:tab w:val="num" w:pos="794"/>
        </w:tabs>
        <w:ind w:left="794" w:hanging="340"/>
      </w:pPr>
      <w:rPr>
        <w:rFonts w:ascii="Symbol" w:hAnsi="Symbol" w:cs="Symbol" w:hint="default"/>
      </w:rPr>
    </w:lvl>
    <w:lvl w:ilvl="1" w:tplc="FFFFFFFF">
      <w:start w:val="1"/>
      <w:numFmt w:val="bullet"/>
      <w:pStyle w:val="Seznamsodrkami"/>
      <w:lvlText w:val=""/>
      <w:lvlJc w:val="left"/>
      <w:pPr>
        <w:tabs>
          <w:tab w:val="num" w:pos="1440"/>
        </w:tabs>
        <w:ind w:left="1440" w:hanging="360"/>
      </w:pPr>
      <w:rPr>
        <w:rFonts w:ascii="Symbol" w:hAnsi="Symbol" w:cs="Symbol"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7AF84441"/>
    <w:multiLevelType w:val="hybridMultilevel"/>
    <w:tmpl w:val="4522AE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3"/>
  </w:num>
  <w:num w:numId="2">
    <w:abstractNumId w:val="26"/>
  </w:num>
  <w:num w:numId="3">
    <w:abstractNumId w:val="20"/>
  </w:num>
  <w:num w:numId="4">
    <w:abstractNumId w:val="5"/>
  </w:num>
  <w:num w:numId="5">
    <w:abstractNumId w:val="15"/>
  </w:num>
  <w:num w:numId="6">
    <w:abstractNumId w:val="24"/>
  </w:num>
  <w:num w:numId="7">
    <w:abstractNumId w:val="2"/>
  </w:num>
  <w:num w:numId="8">
    <w:abstractNumId w:val="23"/>
  </w:num>
  <w:num w:numId="9">
    <w:abstractNumId w:val="4"/>
  </w:num>
  <w:num w:numId="10">
    <w:abstractNumId w:val="11"/>
  </w:num>
  <w:num w:numId="11">
    <w:abstractNumId w:val="17"/>
  </w:num>
  <w:num w:numId="12">
    <w:abstractNumId w:val="8"/>
  </w:num>
  <w:num w:numId="13">
    <w:abstractNumId w:val="9"/>
  </w:num>
  <w:num w:numId="14">
    <w:abstractNumId w:val="16"/>
  </w:num>
  <w:num w:numId="15">
    <w:abstractNumId w:val="19"/>
  </w:num>
  <w:num w:numId="16">
    <w:abstractNumId w:val="6"/>
  </w:num>
  <w:num w:numId="17">
    <w:abstractNumId w:val="7"/>
  </w:num>
  <w:num w:numId="18">
    <w:abstractNumId w:val="10"/>
  </w:num>
  <w:num w:numId="19">
    <w:abstractNumId w:val="18"/>
  </w:num>
  <w:num w:numId="20">
    <w:abstractNumId w:val="27"/>
  </w:num>
  <w:num w:numId="21">
    <w:abstractNumId w:val="25"/>
  </w:num>
  <w:num w:numId="22">
    <w:abstractNumId w:val="1"/>
  </w:num>
  <w:num w:numId="23">
    <w:abstractNumId w:val="3"/>
  </w:num>
  <w:num w:numId="24">
    <w:abstractNumId w:val="12"/>
  </w:num>
  <w:num w:numId="25">
    <w:abstractNumId w:val="14"/>
  </w:num>
  <w:num w:numId="26">
    <w:abstractNumId w:val="22"/>
  </w:num>
  <w:num w:numId="2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A4"/>
    <w:rsid w:val="00000F9D"/>
    <w:rsid w:val="000030C5"/>
    <w:rsid w:val="0000523A"/>
    <w:rsid w:val="00006986"/>
    <w:rsid w:val="00016037"/>
    <w:rsid w:val="00017CC0"/>
    <w:rsid w:val="00025BAC"/>
    <w:rsid w:val="00031DDE"/>
    <w:rsid w:val="0004211B"/>
    <w:rsid w:val="000425E7"/>
    <w:rsid w:val="00042B98"/>
    <w:rsid w:val="00042C8A"/>
    <w:rsid w:val="00047809"/>
    <w:rsid w:val="00050A6A"/>
    <w:rsid w:val="00050CBD"/>
    <w:rsid w:val="000510BA"/>
    <w:rsid w:val="00054DD7"/>
    <w:rsid w:val="00056008"/>
    <w:rsid w:val="00064BC8"/>
    <w:rsid w:val="000651A6"/>
    <w:rsid w:val="0007148D"/>
    <w:rsid w:val="00072422"/>
    <w:rsid w:val="000732D0"/>
    <w:rsid w:val="00073B6E"/>
    <w:rsid w:val="00073EF6"/>
    <w:rsid w:val="000804E5"/>
    <w:rsid w:val="00082628"/>
    <w:rsid w:val="00083263"/>
    <w:rsid w:val="0008596B"/>
    <w:rsid w:val="00086F87"/>
    <w:rsid w:val="00090D3A"/>
    <w:rsid w:val="00091B79"/>
    <w:rsid w:val="00094CC5"/>
    <w:rsid w:val="00094D8B"/>
    <w:rsid w:val="00095F97"/>
    <w:rsid w:val="00096079"/>
    <w:rsid w:val="00097E12"/>
    <w:rsid w:val="000A3D4E"/>
    <w:rsid w:val="000A7417"/>
    <w:rsid w:val="000B0E95"/>
    <w:rsid w:val="000B25B6"/>
    <w:rsid w:val="000B41BE"/>
    <w:rsid w:val="000B6332"/>
    <w:rsid w:val="000B7378"/>
    <w:rsid w:val="000B7701"/>
    <w:rsid w:val="000C3B88"/>
    <w:rsid w:val="000C63E3"/>
    <w:rsid w:val="000D6C93"/>
    <w:rsid w:val="000E01C1"/>
    <w:rsid w:val="000E1922"/>
    <w:rsid w:val="000E4020"/>
    <w:rsid w:val="000E6957"/>
    <w:rsid w:val="000F466A"/>
    <w:rsid w:val="0010708B"/>
    <w:rsid w:val="00111C60"/>
    <w:rsid w:val="00112B7B"/>
    <w:rsid w:val="00120720"/>
    <w:rsid w:val="00121D0B"/>
    <w:rsid w:val="00123168"/>
    <w:rsid w:val="001267AD"/>
    <w:rsid w:val="00127F86"/>
    <w:rsid w:val="001304F1"/>
    <w:rsid w:val="00131561"/>
    <w:rsid w:val="0014059C"/>
    <w:rsid w:val="00140C6A"/>
    <w:rsid w:val="00141445"/>
    <w:rsid w:val="001419AD"/>
    <w:rsid w:val="001421AF"/>
    <w:rsid w:val="001441DF"/>
    <w:rsid w:val="00144AA4"/>
    <w:rsid w:val="00144F1F"/>
    <w:rsid w:val="00146F15"/>
    <w:rsid w:val="00154058"/>
    <w:rsid w:val="00156EA0"/>
    <w:rsid w:val="00156FBF"/>
    <w:rsid w:val="001602FC"/>
    <w:rsid w:val="001614F2"/>
    <w:rsid w:val="001641AE"/>
    <w:rsid w:val="001740E2"/>
    <w:rsid w:val="00176DA8"/>
    <w:rsid w:val="00181705"/>
    <w:rsid w:val="001864EC"/>
    <w:rsid w:val="001935DA"/>
    <w:rsid w:val="00196F25"/>
    <w:rsid w:val="001A203B"/>
    <w:rsid w:val="001A6055"/>
    <w:rsid w:val="001B21E6"/>
    <w:rsid w:val="001B2FE0"/>
    <w:rsid w:val="001B725B"/>
    <w:rsid w:val="001C4C23"/>
    <w:rsid w:val="001D1284"/>
    <w:rsid w:val="001D1873"/>
    <w:rsid w:val="001D4406"/>
    <w:rsid w:val="001D4955"/>
    <w:rsid w:val="001D6D43"/>
    <w:rsid w:val="001D7EF0"/>
    <w:rsid w:val="001E2474"/>
    <w:rsid w:val="001E526D"/>
    <w:rsid w:val="001F149B"/>
    <w:rsid w:val="001F22BD"/>
    <w:rsid w:val="00205389"/>
    <w:rsid w:val="002135AB"/>
    <w:rsid w:val="00213A56"/>
    <w:rsid w:val="00214C86"/>
    <w:rsid w:val="00216FD8"/>
    <w:rsid w:val="0021753F"/>
    <w:rsid w:val="002175F8"/>
    <w:rsid w:val="00223776"/>
    <w:rsid w:val="002246D1"/>
    <w:rsid w:val="00225442"/>
    <w:rsid w:val="00226EB0"/>
    <w:rsid w:val="002322BC"/>
    <w:rsid w:val="002326DE"/>
    <w:rsid w:val="00234B5C"/>
    <w:rsid w:val="00234C42"/>
    <w:rsid w:val="0023590E"/>
    <w:rsid w:val="002375AD"/>
    <w:rsid w:val="00241F64"/>
    <w:rsid w:val="0025226C"/>
    <w:rsid w:val="0025520D"/>
    <w:rsid w:val="00257D21"/>
    <w:rsid w:val="0026528C"/>
    <w:rsid w:val="002652C2"/>
    <w:rsid w:val="00265800"/>
    <w:rsid w:val="002670EA"/>
    <w:rsid w:val="00270AF5"/>
    <w:rsid w:val="0028094E"/>
    <w:rsid w:val="002811DA"/>
    <w:rsid w:val="00282026"/>
    <w:rsid w:val="00290E08"/>
    <w:rsid w:val="00293A09"/>
    <w:rsid w:val="002948B4"/>
    <w:rsid w:val="00294FFD"/>
    <w:rsid w:val="0029748F"/>
    <w:rsid w:val="002A0052"/>
    <w:rsid w:val="002A04D0"/>
    <w:rsid w:val="002A1FFE"/>
    <w:rsid w:val="002A219C"/>
    <w:rsid w:val="002A5480"/>
    <w:rsid w:val="002A7D03"/>
    <w:rsid w:val="002B0930"/>
    <w:rsid w:val="002B0CFE"/>
    <w:rsid w:val="002B3520"/>
    <w:rsid w:val="002B40E1"/>
    <w:rsid w:val="002B52C1"/>
    <w:rsid w:val="002B585D"/>
    <w:rsid w:val="002C0655"/>
    <w:rsid w:val="002D312D"/>
    <w:rsid w:val="002E12DC"/>
    <w:rsid w:val="002E2A0C"/>
    <w:rsid w:val="002E4968"/>
    <w:rsid w:val="002E6EE9"/>
    <w:rsid w:val="002E7EA6"/>
    <w:rsid w:val="002F5045"/>
    <w:rsid w:val="002F6EFF"/>
    <w:rsid w:val="002F7E79"/>
    <w:rsid w:val="00302838"/>
    <w:rsid w:val="0030514C"/>
    <w:rsid w:val="00307944"/>
    <w:rsid w:val="00310490"/>
    <w:rsid w:val="00312323"/>
    <w:rsid w:val="00313AE5"/>
    <w:rsid w:val="00315E08"/>
    <w:rsid w:val="003161CD"/>
    <w:rsid w:val="00317923"/>
    <w:rsid w:val="00323175"/>
    <w:rsid w:val="00326211"/>
    <w:rsid w:val="00326628"/>
    <w:rsid w:val="0033208B"/>
    <w:rsid w:val="003403E3"/>
    <w:rsid w:val="00341253"/>
    <w:rsid w:val="00341CC2"/>
    <w:rsid w:val="00342A79"/>
    <w:rsid w:val="003469C6"/>
    <w:rsid w:val="0035152D"/>
    <w:rsid w:val="003541C5"/>
    <w:rsid w:val="00356EDC"/>
    <w:rsid w:val="00357591"/>
    <w:rsid w:val="00357B84"/>
    <w:rsid w:val="00357C39"/>
    <w:rsid w:val="00360C01"/>
    <w:rsid w:val="00361D52"/>
    <w:rsid w:val="00364E61"/>
    <w:rsid w:val="00370514"/>
    <w:rsid w:val="0037154C"/>
    <w:rsid w:val="0037160A"/>
    <w:rsid w:val="00375029"/>
    <w:rsid w:val="0037756C"/>
    <w:rsid w:val="0038016B"/>
    <w:rsid w:val="00386416"/>
    <w:rsid w:val="003865A4"/>
    <w:rsid w:val="003904B5"/>
    <w:rsid w:val="003907F8"/>
    <w:rsid w:val="00392E5F"/>
    <w:rsid w:val="003A0AC7"/>
    <w:rsid w:val="003A4BD3"/>
    <w:rsid w:val="003B0292"/>
    <w:rsid w:val="003B0BDA"/>
    <w:rsid w:val="003B21C7"/>
    <w:rsid w:val="003B2B17"/>
    <w:rsid w:val="003B3AFB"/>
    <w:rsid w:val="003C0752"/>
    <w:rsid w:val="003C6B9E"/>
    <w:rsid w:val="003C6EAD"/>
    <w:rsid w:val="003D0826"/>
    <w:rsid w:val="003D12E2"/>
    <w:rsid w:val="003D4883"/>
    <w:rsid w:val="003D520B"/>
    <w:rsid w:val="003D5988"/>
    <w:rsid w:val="003E072D"/>
    <w:rsid w:val="003E0A5C"/>
    <w:rsid w:val="003E1737"/>
    <w:rsid w:val="003E77E9"/>
    <w:rsid w:val="003F266E"/>
    <w:rsid w:val="003F7E06"/>
    <w:rsid w:val="0040032B"/>
    <w:rsid w:val="00400E49"/>
    <w:rsid w:val="00403909"/>
    <w:rsid w:val="00406505"/>
    <w:rsid w:val="004104DE"/>
    <w:rsid w:val="004209CC"/>
    <w:rsid w:val="00421736"/>
    <w:rsid w:val="0042226C"/>
    <w:rsid w:val="00426B16"/>
    <w:rsid w:val="004270F4"/>
    <w:rsid w:val="00427B4F"/>
    <w:rsid w:val="004442BC"/>
    <w:rsid w:val="00445EA7"/>
    <w:rsid w:val="004468C0"/>
    <w:rsid w:val="00447605"/>
    <w:rsid w:val="00451116"/>
    <w:rsid w:val="00454859"/>
    <w:rsid w:val="00454E46"/>
    <w:rsid w:val="004564B6"/>
    <w:rsid w:val="00457723"/>
    <w:rsid w:val="004712C2"/>
    <w:rsid w:val="004722AF"/>
    <w:rsid w:val="00475722"/>
    <w:rsid w:val="004863FF"/>
    <w:rsid w:val="00486976"/>
    <w:rsid w:val="004876BB"/>
    <w:rsid w:val="0049250B"/>
    <w:rsid w:val="004956EC"/>
    <w:rsid w:val="00496C23"/>
    <w:rsid w:val="004A12F0"/>
    <w:rsid w:val="004A588B"/>
    <w:rsid w:val="004A6CAE"/>
    <w:rsid w:val="004B1F1B"/>
    <w:rsid w:val="004B74B2"/>
    <w:rsid w:val="004C03B4"/>
    <w:rsid w:val="004C1BC8"/>
    <w:rsid w:val="004C1D84"/>
    <w:rsid w:val="004C2091"/>
    <w:rsid w:val="004C2254"/>
    <w:rsid w:val="004C2698"/>
    <w:rsid w:val="004C4AA6"/>
    <w:rsid w:val="004D1376"/>
    <w:rsid w:val="004D1AB2"/>
    <w:rsid w:val="004D1CEA"/>
    <w:rsid w:val="004D7F16"/>
    <w:rsid w:val="004E4336"/>
    <w:rsid w:val="004E4BF3"/>
    <w:rsid w:val="004E5D4F"/>
    <w:rsid w:val="005060ED"/>
    <w:rsid w:val="00506177"/>
    <w:rsid w:val="0051046F"/>
    <w:rsid w:val="005250A9"/>
    <w:rsid w:val="0053021F"/>
    <w:rsid w:val="0053138C"/>
    <w:rsid w:val="00531B44"/>
    <w:rsid w:val="00531EBE"/>
    <w:rsid w:val="00532319"/>
    <w:rsid w:val="00533FAA"/>
    <w:rsid w:val="00534B09"/>
    <w:rsid w:val="0054325E"/>
    <w:rsid w:val="00545124"/>
    <w:rsid w:val="00553451"/>
    <w:rsid w:val="00560A85"/>
    <w:rsid w:val="0056413A"/>
    <w:rsid w:val="00564743"/>
    <w:rsid w:val="00564AED"/>
    <w:rsid w:val="005708AD"/>
    <w:rsid w:val="00570A14"/>
    <w:rsid w:val="00570C90"/>
    <w:rsid w:val="00576A91"/>
    <w:rsid w:val="00583161"/>
    <w:rsid w:val="005832B2"/>
    <w:rsid w:val="00583F16"/>
    <w:rsid w:val="00584584"/>
    <w:rsid w:val="00590C3F"/>
    <w:rsid w:val="005938B6"/>
    <w:rsid w:val="005964FF"/>
    <w:rsid w:val="005966C0"/>
    <w:rsid w:val="005A31B9"/>
    <w:rsid w:val="005A56E9"/>
    <w:rsid w:val="005B4632"/>
    <w:rsid w:val="005B4744"/>
    <w:rsid w:val="005B5E52"/>
    <w:rsid w:val="005C02D8"/>
    <w:rsid w:val="005C3051"/>
    <w:rsid w:val="005C4F2E"/>
    <w:rsid w:val="005C507E"/>
    <w:rsid w:val="005C5BEE"/>
    <w:rsid w:val="005C771B"/>
    <w:rsid w:val="005D0FCE"/>
    <w:rsid w:val="005D1E99"/>
    <w:rsid w:val="005D22C4"/>
    <w:rsid w:val="005D3E62"/>
    <w:rsid w:val="005D792B"/>
    <w:rsid w:val="005E328A"/>
    <w:rsid w:val="005E4345"/>
    <w:rsid w:val="005E7346"/>
    <w:rsid w:val="005F1CA3"/>
    <w:rsid w:val="005F4BB4"/>
    <w:rsid w:val="005F4C7B"/>
    <w:rsid w:val="005F6DB8"/>
    <w:rsid w:val="006016A9"/>
    <w:rsid w:val="006024B4"/>
    <w:rsid w:val="0060326A"/>
    <w:rsid w:val="006033AF"/>
    <w:rsid w:val="006037ED"/>
    <w:rsid w:val="00603ACF"/>
    <w:rsid w:val="00605B5C"/>
    <w:rsid w:val="006078D3"/>
    <w:rsid w:val="006140B6"/>
    <w:rsid w:val="0061575A"/>
    <w:rsid w:val="00615AB8"/>
    <w:rsid w:val="00621C16"/>
    <w:rsid w:val="006243E4"/>
    <w:rsid w:val="0063169C"/>
    <w:rsid w:val="006316FC"/>
    <w:rsid w:val="00631DF6"/>
    <w:rsid w:val="006337C8"/>
    <w:rsid w:val="006416D3"/>
    <w:rsid w:val="006421D4"/>
    <w:rsid w:val="00642945"/>
    <w:rsid w:val="00644DE3"/>
    <w:rsid w:val="00645B27"/>
    <w:rsid w:val="0064642C"/>
    <w:rsid w:val="00651BB9"/>
    <w:rsid w:val="006522F2"/>
    <w:rsid w:val="00652BD9"/>
    <w:rsid w:val="0065595F"/>
    <w:rsid w:val="00657304"/>
    <w:rsid w:val="00657775"/>
    <w:rsid w:val="00666254"/>
    <w:rsid w:val="00667FDB"/>
    <w:rsid w:val="00672E0A"/>
    <w:rsid w:val="00673E5F"/>
    <w:rsid w:val="00674D72"/>
    <w:rsid w:val="00683E8D"/>
    <w:rsid w:val="00696769"/>
    <w:rsid w:val="006977AA"/>
    <w:rsid w:val="006A549B"/>
    <w:rsid w:val="006A7549"/>
    <w:rsid w:val="006B0E34"/>
    <w:rsid w:val="006B32D5"/>
    <w:rsid w:val="006B5B5B"/>
    <w:rsid w:val="006B69E6"/>
    <w:rsid w:val="006C0FC1"/>
    <w:rsid w:val="006C5664"/>
    <w:rsid w:val="006D0EE3"/>
    <w:rsid w:val="006D23AE"/>
    <w:rsid w:val="006D43BF"/>
    <w:rsid w:val="006D4D3E"/>
    <w:rsid w:val="006E1131"/>
    <w:rsid w:val="006E6376"/>
    <w:rsid w:val="006E6DB3"/>
    <w:rsid w:val="006F1E09"/>
    <w:rsid w:val="006F52B5"/>
    <w:rsid w:val="006F60B7"/>
    <w:rsid w:val="007006C9"/>
    <w:rsid w:val="00701C89"/>
    <w:rsid w:val="00703776"/>
    <w:rsid w:val="00707A5D"/>
    <w:rsid w:val="00714B53"/>
    <w:rsid w:val="0072243A"/>
    <w:rsid w:val="00724E24"/>
    <w:rsid w:val="00731F1D"/>
    <w:rsid w:val="0073362E"/>
    <w:rsid w:val="00734E22"/>
    <w:rsid w:val="007360D8"/>
    <w:rsid w:val="00740016"/>
    <w:rsid w:val="00741D98"/>
    <w:rsid w:val="00744FFA"/>
    <w:rsid w:val="00755B62"/>
    <w:rsid w:val="0075658F"/>
    <w:rsid w:val="00760BD5"/>
    <w:rsid w:val="00762AA4"/>
    <w:rsid w:val="00771825"/>
    <w:rsid w:val="00771E1E"/>
    <w:rsid w:val="007778D8"/>
    <w:rsid w:val="00780642"/>
    <w:rsid w:val="007847CE"/>
    <w:rsid w:val="00784E3B"/>
    <w:rsid w:val="007858BB"/>
    <w:rsid w:val="00787CF2"/>
    <w:rsid w:val="0079064C"/>
    <w:rsid w:val="007913F7"/>
    <w:rsid w:val="0079322A"/>
    <w:rsid w:val="007961A4"/>
    <w:rsid w:val="00797160"/>
    <w:rsid w:val="007A0224"/>
    <w:rsid w:val="007A55AD"/>
    <w:rsid w:val="007A5756"/>
    <w:rsid w:val="007B269C"/>
    <w:rsid w:val="007B3783"/>
    <w:rsid w:val="007B4864"/>
    <w:rsid w:val="007B4DFE"/>
    <w:rsid w:val="007B5360"/>
    <w:rsid w:val="007B6EAC"/>
    <w:rsid w:val="007C39EC"/>
    <w:rsid w:val="007C7AD1"/>
    <w:rsid w:val="007D432F"/>
    <w:rsid w:val="007D5CB6"/>
    <w:rsid w:val="007D5E46"/>
    <w:rsid w:val="007D7FCA"/>
    <w:rsid w:val="007E0EAC"/>
    <w:rsid w:val="007E4043"/>
    <w:rsid w:val="007E6725"/>
    <w:rsid w:val="007F1B9D"/>
    <w:rsid w:val="007F22B0"/>
    <w:rsid w:val="007F2ADE"/>
    <w:rsid w:val="007F5DBF"/>
    <w:rsid w:val="007F6C75"/>
    <w:rsid w:val="007F79A0"/>
    <w:rsid w:val="0080089B"/>
    <w:rsid w:val="008026AD"/>
    <w:rsid w:val="00806C64"/>
    <w:rsid w:val="0080727F"/>
    <w:rsid w:val="008077B5"/>
    <w:rsid w:val="008078D1"/>
    <w:rsid w:val="00807BCA"/>
    <w:rsid w:val="008109ED"/>
    <w:rsid w:val="00811961"/>
    <w:rsid w:val="00820323"/>
    <w:rsid w:val="0082186F"/>
    <w:rsid w:val="0082234F"/>
    <w:rsid w:val="00822C4E"/>
    <w:rsid w:val="00823EF2"/>
    <w:rsid w:val="00826436"/>
    <w:rsid w:val="00831EC6"/>
    <w:rsid w:val="00832031"/>
    <w:rsid w:val="00833E46"/>
    <w:rsid w:val="00836200"/>
    <w:rsid w:val="00836A50"/>
    <w:rsid w:val="00841140"/>
    <w:rsid w:val="008427AC"/>
    <w:rsid w:val="00844B96"/>
    <w:rsid w:val="00844D77"/>
    <w:rsid w:val="008476C0"/>
    <w:rsid w:val="008513D7"/>
    <w:rsid w:val="00857EC0"/>
    <w:rsid w:val="00864B97"/>
    <w:rsid w:val="00865D92"/>
    <w:rsid w:val="00871BF7"/>
    <w:rsid w:val="00871EDC"/>
    <w:rsid w:val="008722AE"/>
    <w:rsid w:val="00872C88"/>
    <w:rsid w:val="00873B02"/>
    <w:rsid w:val="008811E1"/>
    <w:rsid w:val="00881A15"/>
    <w:rsid w:val="00884427"/>
    <w:rsid w:val="00884684"/>
    <w:rsid w:val="00886839"/>
    <w:rsid w:val="00893F3C"/>
    <w:rsid w:val="008A18FE"/>
    <w:rsid w:val="008A22C9"/>
    <w:rsid w:val="008A48EC"/>
    <w:rsid w:val="008A68E5"/>
    <w:rsid w:val="008B2393"/>
    <w:rsid w:val="008C1C31"/>
    <w:rsid w:val="008C52F0"/>
    <w:rsid w:val="008C6128"/>
    <w:rsid w:val="008C6337"/>
    <w:rsid w:val="008D0F6A"/>
    <w:rsid w:val="008D1166"/>
    <w:rsid w:val="008D4C85"/>
    <w:rsid w:val="008E2D63"/>
    <w:rsid w:val="008E51D4"/>
    <w:rsid w:val="008F24A4"/>
    <w:rsid w:val="008F3AD0"/>
    <w:rsid w:val="008F4482"/>
    <w:rsid w:val="008F5845"/>
    <w:rsid w:val="008F5D03"/>
    <w:rsid w:val="008F71A0"/>
    <w:rsid w:val="008F73BA"/>
    <w:rsid w:val="008F7DD5"/>
    <w:rsid w:val="00901D6C"/>
    <w:rsid w:val="00905DC6"/>
    <w:rsid w:val="00910CAE"/>
    <w:rsid w:val="00912874"/>
    <w:rsid w:val="009129CF"/>
    <w:rsid w:val="009223CC"/>
    <w:rsid w:val="00926667"/>
    <w:rsid w:val="00930664"/>
    <w:rsid w:val="00936478"/>
    <w:rsid w:val="00944151"/>
    <w:rsid w:val="00953DA5"/>
    <w:rsid w:val="009601BE"/>
    <w:rsid w:val="00967170"/>
    <w:rsid w:val="009746A3"/>
    <w:rsid w:val="009760B9"/>
    <w:rsid w:val="009822E0"/>
    <w:rsid w:val="00983560"/>
    <w:rsid w:val="00986204"/>
    <w:rsid w:val="00992A8D"/>
    <w:rsid w:val="009A0A94"/>
    <w:rsid w:val="009C0D0D"/>
    <w:rsid w:val="009C31A4"/>
    <w:rsid w:val="009C4D1D"/>
    <w:rsid w:val="009D426D"/>
    <w:rsid w:val="009D4944"/>
    <w:rsid w:val="009D613F"/>
    <w:rsid w:val="009E23C2"/>
    <w:rsid w:val="009F44D9"/>
    <w:rsid w:val="009F5115"/>
    <w:rsid w:val="00A070C9"/>
    <w:rsid w:val="00A130B6"/>
    <w:rsid w:val="00A179B1"/>
    <w:rsid w:val="00A21F9B"/>
    <w:rsid w:val="00A23D6C"/>
    <w:rsid w:val="00A24E1C"/>
    <w:rsid w:val="00A26442"/>
    <w:rsid w:val="00A31304"/>
    <w:rsid w:val="00A31C54"/>
    <w:rsid w:val="00A33037"/>
    <w:rsid w:val="00A33A4D"/>
    <w:rsid w:val="00A33CDB"/>
    <w:rsid w:val="00A343DF"/>
    <w:rsid w:val="00A35399"/>
    <w:rsid w:val="00A35B21"/>
    <w:rsid w:val="00A37677"/>
    <w:rsid w:val="00A37790"/>
    <w:rsid w:val="00A4112E"/>
    <w:rsid w:val="00A419A0"/>
    <w:rsid w:val="00A42706"/>
    <w:rsid w:val="00A42A4B"/>
    <w:rsid w:val="00A436E1"/>
    <w:rsid w:val="00A46D24"/>
    <w:rsid w:val="00A47188"/>
    <w:rsid w:val="00A51D78"/>
    <w:rsid w:val="00A5623B"/>
    <w:rsid w:val="00A653B8"/>
    <w:rsid w:val="00A66C61"/>
    <w:rsid w:val="00A676B9"/>
    <w:rsid w:val="00A71241"/>
    <w:rsid w:val="00A72FF8"/>
    <w:rsid w:val="00A731EB"/>
    <w:rsid w:val="00A769D2"/>
    <w:rsid w:val="00A76C5A"/>
    <w:rsid w:val="00A77022"/>
    <w:rsid w:val="00A80D26"/>
    <w:rsid w:val="00A82B26"/>
    <w:rsid w:val="00A83ED9"/>
    <w:rsid w:val="00A842BE"/>
    <w:rsid w:val="00A84933"/>
    <w:rsid w:val="00A944CF"/>
    <w:rsid w:val="00A94968"/>
    <w:rsid w:val="00A971B2"/>
    <w:rsid w:val="00AA0ADC"/>
    <w:rsid w:val="00AA38F1"/>
    <w:rsid w:val="00AA408A"/>
    <w:rsid w:val="00AA4108"/>
    <w:rsid w:val="00AB22A8"/>
    <w:rsid w:val="00AB50C6"/>
    <w:rsid w:val="00AB5F71"/>
    <w:rsid w:val="00AB62F5"/>
    <w:rsid w:val="00AB7382"/>
    <w:rsid w:val="00AC0E3F"/>
    <w:rsid w:val="00AC1107"/>
    <w:rsid w:val="00AC4389"/>
    <w:rsid w:val="00AC5A4C"/>
    <w:rsid w:val="00AC7589"/>
    <w:rsid w:val="00AD4AAD"/>
    <w:rsid w:val="00AD75E6"/>
    <w:rsid w:val="00AE1254"/>
    <w:rsid w:val="00AE17EB"/>
    <w:rsid w:val="00AE1FC5"/>
    <w:rsid w:val="00AE2679"/>
    <w:rsid w:val="00AE2B68"/>
    <w:rsid w:val="00AE3640"/>
    <w:rsid w:val="00AE4723"/>
    <w:rsid w:val="00AE68B3"/>
    <w:rsid w:val="00AF0AF6"/>
    <w:rsid w:val="00AF0C40"/>
    <w:rsid w:val="00AF38AB"/>
    <w:rsid w:val="00AF4513"/>
    <w:rsid w:val="00AF7B35"/>
    <w:rsid w:val="00B00A52"/>
    <w:rsid w:val="00B066D6"/>
    <w:rsid w:val="00B11B2A"/>
    <w:rsid w:val="00B1277B"/>
    <w:rsid w:val="00B173C9"/>
    <w:rsid w:val="00B25BF7"/>
    <w:rsid w:val="00B32DE8"/>
    <w:rsid w:val="00B40DB6"/>
    <w:rsid w:val="00B554D7"/>
    <w:rsid w:val="00B631DE"/>
    <w:rsid w:val="00B63976"/>
    <w:rsid w:val="00B64276"/>
    <w:rsid w:val="00B65EAC"/>
    <w:rsid w:val="00B72724"/>
    <w:rsid w:val="00B75EC9"/>
    <w:rsid w:val="00B8251C"/>
    <w:rsid w:val="00B85248"/>
    <w:rsid w:val="00B9194A"/>
    <w:rsid w:val="00B969D1"/>
    <w:rsid w:val="00B96E0D"/>
    <w:rsid w:val="00BA00DB"/>
    <w:rsid w:val="00BA0B95"/>
    <w:rsid w:val="00BA0DAB"/>
    <w:rsid w:val="00BB1159"/>
    <w:rsid w:val="00BB2F8D"/>
    <w:rsid w:val="00BB6771"/>
    <w:rsid w:val="00BB71A6"/>
    <w:rsid w:val="00BC3A07"/>
    <w:rsid w:val="00BC4FDE"/>
    <w:rsid w:val="00BC6786"/>
    <w:rsid w:val="00BD25C0"/>
    <w:rsid w:val="00BD4258"/>
    <w:rsid w:val="00BD5059"/>
    <w:rsid w:val="00BE6A37"/>
    <w:rsid w:val="00BF4639"/>
    <w:rsid w:val="00C034F2"/>
    <w:rsid w:val="00C0573D"/>
    <w:rsid w:val="00C10450"/>
    <w:rsid w:val="00C15DB5"/>
    <w:rsid w:val="00C21B00"/>
    <w:rsid w:val="00C24126"/>
    <w:rsid w:val="00C24DC2"/>
    <w:rsid w:val="00C27B0D"/>
    <w:rsid w:val="00C30181"/>
    <w:rsid w:val="00C32A9A"/>
    <w:rsid w:val="00C32C8D"/>
    <w:rsid w:val="00C333C6"/>
    <w:rsid w:val="00C3400D"/>
    <w:rsid w:val="00C356DE"/>
    <w:rsid w:val="00C36031"/>
    <w:rsid w:val="00C361B1"/>
    <w:rsid w:val="00C36754"/>
    <w:rsid w:val="00C430C2"/>
    <w:rsid w:val="00C51B14"/>
    <w:rsid w:val="00C60619"/>
    <w:rsid w:val="00C660DA"/>
    <w:rsid w:val="00C67A80"/>
    <w:rsid w:val="00C70FD9"/>
    <w:rsid w:val="00C719C0"/>
    <w:rsid w:val="00C72303"/>
    <w:rsid w:val="00C7395D"/>
    <w:rsid w:val="00C770A3"/>
    <w:rsid w:val="00C801C5"/>
    <w:rsid w:val="00C818A7"/>
    <w:rsid w:val="00C81C00"/>
    <w:rsid w:val="00C81F49"/>
    <w:rsid w:val="00C820BF"/>
    <w:rsid w:val="00C92008"/>
    <w:rsid w:val="00CA1172"/>
    <w:rsid w:val="00CA401B"/>
    <w:rsid w:val="00CA4349"/>
    <w:rsid w:val="00CA5338"/>
    <w:rsid w:val="00CA7D18"/>
    <w:rsid w:val="00CB1E2D"/>
    <w:rsid w:val="00CB309B"/>
    <w:rsid w:val="00CB4D47"/>
    <w:rsid w:val="00CB66BF"/>
    <w:rsid w:val="00CC0AB9"/>
    <w:rsid w:val="00CC120E"/>
    <w:rsid w:val="00CC3F49"/>
    <w:rsid w:val="00CC5138"/>
    <w:rsid w:val="00CC6DBC"/>
    <w:rsid w:val="00CD1620"/>
    <w:rsid w:val="00CD2E44"/>
    <w:rsid w:val="00CD4305"/>
    <w:rsid w:val="00CD55D5"/>
    <w:rsid w:val="00CD5E51"/>
    <w:rsid w:val="00CD6024"/>
    <w:rsid w:val="00CD699F"/>
    <w:rsid w:val="00CD7349"/>
    <w:rsid w:val="00CE0FDD"/>
    <w:rsid w:val="00CE1601"/>
    <w:rsid w:val="00CE398E"/>
    <w:rsid w:val="00CE434D"/>
    <w:rsid w:val="00CE58EC"/>
    <w:rsid w:val="00CF2DE7"/>
    <w:rsid w:val="00D07B70"/>
    <w:rsid w:val="00D10053"/>
    <w:rsid w:val="00D12206"/>
    <w:rsid w:val="00D12789"/>
    <w:rsid w:val="00D129AF"/>
    <w:rsid w:val="00D12A55"/>
    <w:rsid w:val="00D15754"/>
    <w:rsid w:val="00D20BDE"/>
    <w:rsid w:val="00D21930"/>
    <w:rsid w:val="00D22508"/>
    <w:rsid w:val="00D37428"/>
    <w:rsid w:val="00D42B82"/>
    <w:rsid w:val="00D47AED"/>
    <w:rsid w:val="00D512A9"/>
    <w:rsid w:val="00D5287C"/>
    <w:rsid w:val="00D53CA2"/>
    <w:rsid w:val="00D55B63"/>
    <w:rsid w:val="00D5678B"/>
    <w:rsid w:val="00D63100"/>
    <w:rsid w:val="00D636EC"/>
    <w:rsid w:val="00D7577B"/>
    <w:rsid w:val="00D7734B"/>
    <w:rsid w:val="00D807ED"/>
    <w:rsid w:val="00D81905"/>
    <w:rsid w:val="00D84C38"/>
    <w:rsid w:val="00D84EBD"/>
    <w:rsid w:val="00D85E31"/>
    <w:rsid w:val="00D975BF"/>
    <w:rsid w:val="00DA0B82"/>
    <w:rsid w:val="00DA6D96"/>
    <w:rsid w:val="00DA734A"/>
    <w:rsid w:val="00DB006D"/>
    <w:rsid w:val="00DB0BFC"/>
    <w:rsid w:val="00DB49EA"/>
    <w:rsid w:val="00DB5CC7"/>
    <w:rsid w:val="00DB7A67"/>
    <w:rsid w:val="00DC0666"/>
    <w:rsid w:val="00DC5C7C"/>
    <w:rsid w:val="00DC65DE"/>
    <w:rsid w:val="00DC76B1"/>
    <w:rsid w:val="00DD04EF"/>
    <w:rsid w:val="00DD11BC"/>
    <w:rsid w:val="00DD4A56"/>
    <w:rsid w:val="00DE0654"/>
    <w:rsid w:val="00DE3204"/>
    <w:rsid w:val="00DE4B14"/>
    <w:rsid w:val="00DE5B0B"/>
    <w:rsid w:val="00DF21A7"/>
    <w:rsid w:val="00DF3881"/>
    <w:rsid w:val="00DF4E5F"/>
    <w:rsid w:val="00E00532"/>
    <w:rsid w:val="00E04ED2"/>
    <w:rsid w:val="00E053F2"/>
    <w:rsid w:val="00E05533"/>
    <w:rsid w:val="00E063EB"/>
    <w:rsid w:val="00E12CCB"/>
    <w:rsid w:val="00E12E1F"/>
    <w:rsid w:val="00E1644A"/>
    <w:rsid w:val="00E206D8"/>
    <w:rsid w:val="00E2071F"/>
    <w:rsid w:val="00E2129A"/>
    <w:rsid w:val="00E22065"/>
    <w:rsid w:val="00E237C9"/>
    <w:rsid w:val="00E30FE4"/>
    <w:rsid w:val="00E36A34"/>
    <w:rsid w:val="00E37817"/>
    <w:rsid w:val="00E434EC"/>
    <w:rsid w:val="00E43C3D"/>
    <w:rsid w:val="00E457E6"/>
    <w:rsid w:val="00E529D9"/>
    <w:rsid w:val="00E52C7C"/>
    <w:rsid w:val="00E56875"/>
    <w:rsid w:val="00E613BD"/>
    <w:rsid w:val="00E63211"/>
    <w:rsid w:val="00E6493F"/>
    <w:rsid w:val="00E67211"/>
    <w:rsid w:val="00E71887"/>
    <w:rsid w:val="00E7589B"/>
    <w:rsid w:val="00E802A5"/>
    <w:rsid w:val="00E804DE"/>
    <w:rsid w:val="00E86C0C"/>
    <w:rsid w:val="00E8715D"/>
    <w:rsid w:val="00E96074"/>
    <w:rsid w:val="00EA1688"/>
    <w:rsid w:val="00EA3FBC"/>
    <w:rsid w:val="00EA419E"/>
    <w:rsid w:val="00EA4555"/>
    <w:rsid w:val="00EA48A4"/>
    <w:rsid w:val="00EB2867"/>
    <w:rsid w:val="00EB2946"/>
    <w:rsid w:val="00EB6EEA"/>
    <w:rsid w:val="00EC06CF"/>
    <w:rsid w:val="00EC2EE4"/>
    <w:rsid w:val="00EC6D21"/>
    <w:rsid w:val="00EC7D4C"/>
    <w:rsid w:val="00ED2D3B"/>
    <w:rsid w:val="00ED6626"/>
    <w:rsid w:val="00ED7AD8"/>
    <w:rsid w:val="00EE4D68"/>
    <w:rsid w:val="00EE69FC"/>
    <w:rsid w:val="00EF2B92"/>
    <w:rsid w:val="00F038F6"/>
    <w:rsid w:val="00F06DE4"/>
    <w:rsid w:val="00F131A1"/>
    <w:rsid w:val="00F3420D"/>
    <w:rsid w:val="00F426B8"/>
    <w:rsid w:val="00F45910"/>
    <w:rsid w:val="00F51171"/>
    <w:rsid w:val="00F543E0"/>
    <w:rsid w:val="00F56BED"/>
    <w:rsid w:val="00F614AC"/>
    <w:rsid w:val="00F61A43"/>
    <w:rsid w:val="00F61DFE"/>
    <w:rsid w:val="00F6253A"/>
    <w:rsid w:val="00F67925"/>
    <w:rsid w:val="00F73702"/>
    <w:rsid w:val="00F73BB5"/>
    <w:rsid w:val="00F8030B"/>
    <w:rsid w:val="00F80E0E"/>
    <w:rsid w:val="00F80EFC"/>
    <w:rsid w:val="00F9139F"/>
    <w:rsid w:val="00F96E0C"/>
    <w:rsid w:val="00FA1130"/>
    <w:rsid w:val="00FA436D"/>
    <w:rsid w:val="00FA544D"/>
    <w:rsid w:val="00FA5E53"/>
    <w:rsid w:val="00FA6168"/>
    <w:rsid w:val="00FA64B0"/>
    <w:rsid w:val="00FA690D"/>
    <w:rsid w:val="00FB2F7C"/>
    <w:rsid w:val="00FB349D"/>
    <w:rsid w:val="00FC591C"/>
    <w:rsid w:val="00FC59DA"/>
    <w:rsid w:val="00FD27D7"/>
    <w:rsid w:val="00FD54EF"/>
    <w:rsid w:val="00FD57A6"/>
    <w:rsid w:val="00FD5981"/>
    <w:rsid w:val="00FD7F86"/>
    <w:rsid w:val="00FE343B"/>
    <w:rsid w:val="00FE4955"/>
    <w:rsid w:val="00FF3009"/>
    <w:rsid w:val="00FF3228"/>
    <w:rsid w:val="00FF4375"/>
    <w:rsid w:val="00FF6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0FE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4555"/>
    <w:pPr>
      <w:spacing w:after="200" w:line="276" w:lineRule="auto"/>
    </w:pPr>
    <w:rPr>
      <w:sz w:val="22"/>
      <w:szCs w:val="22"/>
      <w:lang w:eastAsia="en-US"/>
    </w:rPr>
  </w:style>
  <w:style w:type="paragraph" w:styleId="Nadpis1">
    <w:name w:val="heading 1"/>
    <w:basedOn w:val="Normln"/>
    <w:next w:val="Normln"/>
    <w:link w:val="Nadpis1Char"/>
    <w:qFormat/>
    <w:rsid w:val="00F543E0"/>
    <w:pPr>
      <w:numPr>
        <w:numId w:val="4"/>
      </w:numPr>
      <w:pBdr>
        <w:bottom w:val="single" w:sz="8" w:space="1" w:color="FF0000"/>
      </w:pBdr>
      <w:jc w:val="center"/>
      <w:outlineLvl w:val="0"/>
    </w:pPr>
    <w:rPr>
      <w:rFonts w:ascii="Cambria" w:hAnsi="Cambria"/>
      <w:b/>
      <w:bCs/>
      <w:sz w:val="28"/>
      <w:szCs w:val="28"/>
      <w:lang w:val="x-none"/>
    </w:rPr>
  </w:style>
  <w:style w:type="paragraph" w:styleId="Nadpis2">
    <w:name w:val="heading 2"/>
    <w:basedOn w:val="Normln"/>
    <w:next w:val="Normln"/>
    <w:link w:val="Nadpis2Char"/>
    <w:qFormat/>
    <w:rsid w:val="00F543E0"/>
    <w:pPr>
      <w:numPr>
        <w:ilvl w:val="1"/>
        <w:numId w:val="4"/>
      </w:numPr>
      <w:jc w:val="both"/>
      <w:outlineLvl w:val="1"/>
    </w:pPr>
    <w:rPr>
      <w:rFonts w:ascii="Cambria" w:hAnsi="Cambria"/>
      <w:sz w:val="24"/>
      <w:szCs w:val="24"/>
      <w:lang w:val="x-none"/>
    </w:rPr>
  </w:style>
  <w:style w:type="paragraph" w:styleId="Nadpis3">
    <w:name w:val="heading 3"/>
    <w:basedOn w:val="Nadpis2"/>
    <w:next w:val="Normln"/>
    <w:link w:val="Nadpis3Char"/>
    <w:qFormat/>
    <w:rsid w:val="00F543E0"/>
    <w:pPr>
      <w:numPr>
        <w:ilvl w:val="2"/>
      </w:numPr>
      <w:outlineLvl w:val="2"/>
    </w:pPr>
  </w:style>
  <w:style w:type="paragraph" w:styleId="Nadpis4">
    <w:name w:val="heading 4"/>
    <w:basedOn w:val="Nadpis8"/>
    <w:next w:val="Normln"/>
    <w:link w:val="Nadpis4Char"/>
    <w:qFormat/>
    <w:rsid w:val="00F543E0"/>
    <w:pPr>
      <w:numPr>
        <w:ilvl w:val="3"/>
        <w:numId w:val="3"/>
      </w:numPr>
      <w:outlineLvl w:val="3"/>
    </w:pPr>
    <w:rPr>
      <w:rFonts w:eastAsia="Calibri"/>
      <w:color w:val="auto"/>
      <w:sz w:val="24"/>
      <w:szCs w:val="24"/>
      <w:lang w:val="cs-CZ"/>
    </w:rPr>
  </w:style>
  <w:style w:type="paragraph" w:styleId="Nadpis5">
    <w:name w:val="heading 5"/>
    <w:basedOn w:val="Normln"/>
    <w:next w:val="Normln"/>
    <w:link w:val="Nadpis5Char"/>
    <w:unhideWhenUsed/>
    <w:qFormat/>
    <w:rsid w:val="00270AF5"/>
    <w:pPr>
      <w:keepNext/>
      <w:keepLines/>
      <w:suppressAutoHyphens/>
      <w:spacing w:before="40" w:after="0" w:line="240" w:lineRule="auto"/>
      <w:ind w:left="1008" w:hanging="1008"/>
      <w:outlineLvl w:val="4"/>
    </w:pPr>
    <w:rPr>
      <w:rFonts w:asciiTheme="majorHAnsi" w:eastAsiaTheme="majorEastAsia" w:hAnsiTheme="majorHAnsi" w:cstheme="majorBidi"/>
      <w:color w:val="2E74B5" w:themeColor="accent1" w:themeShade="BF"/>
      <w:sz w:val="24"/>
      <w:szCs w:val="24"/>
      <w:lang w:eastAsia="ar-SA"/>
    </w:rPr>
  </w:style>
  <w:style w:type="paragraph" w:styleId="Nadpis6">
    <w:name w:val="heading 6"/>
    <w:basedOn w:val="Normln"/>
    <w:next w:val="Normln"/>
    <w:link w:val="Nadpis6Char"/>
    <w:qFormat/>
    <w:rsid w:val="00F543E0"/>
    <w:pPr>
      <w:keepNext/>
      <w:keepLines/>
      <w:numPr>
        <w:ilvl w:val="5"/>
        <w:numId w:val="4"/>
      </w:numPr>
      <w:spacing w:before="200" w:after="0"/>
      <w:outlineLvl w:val="5"/>
    </w:pPr>
    <w:rPr>
      <w:rFonts w:ascii="Cambria" w:eastAsia="Times New Roman" w:hAnsi="Cambria"/>
      <w:i/>
      <w:iCs/>
      <w:color w:val="243F60"/>
      <w:lang w:val="sk-SK"/>
    </w:rPr>
  </w:style>
  <w:style w:type="paragraph" w:styleId="Nadpis7">
    <w:name w:val="heading 7"/>
    <w:basedOn w:val="Normln"/>
    <w:next w:val="Normln"/>
    <w:link w:val="Nadpis7Char"/>
    <w:qFormat/>
    <w:rsid w:val="00F543E0"/>
    <w:pPr>
      <w:keepNext/>
      <w:keepLines/>
      <w:numPr>
        <w:ilvl w:val="6"/>
        <w:numId w:val="4"/>
      </w:numPr>
      <w:spacing w:before="200" w:after="0"/>
      <w:outlineLvl w:val="6"/>
    </w:pPr>
    <w:rPr>
      <w:rFonts w:ascii="Cambria" w:eastAsia="Times New Roman" w:hAnsi="Cambria"/>
      <w:i/>
      <w:iCs/>
      <w:color w:val="404040"/>
      <w:lang w:val="sk-SK"/>
    </w:rPr>
  </w:style>
  <w:style w:type="paragraph" w:styleId="Nadpis8">
    <w:name w:val="heading 8"/>
    <w:basedOn w:val="Normln"/>
    <w:next w:val="Normln"/>
    <w:link w:val="Nadpis8Char"/>
    <w:qFormat/>
    <w:rsid w:val="00F543E0"/>
    <w:pPr>
      <w:keepNext/>
      <w:keepLines/>
      <w:numPr>
        <w:ilvl w:val="7"/>
        <w:numId w:val="4"/>
      </w:numPr>
      <w:spacing w:before="200" w:after="0"/>
      <w:outlineLvl w:val="7"/>
    </w:pPr>
    <w:rPr>
      <w:rFonts w:ascii="Cambria" w:eastAsia="Times New Roman" w:hAnsi="Cambria"/>
      <w:color w:val="404040"/>
      <w:sz w:val="20"/>
      <w:szCs w:val="20"/>
      <w:lang w:val="sk-SK"/>
    </w:rPr>
  </w:style>
  <w:style w:type="paragraph" w:styleId="Nadpis9">
    <w:name w:val="heading 9"/>
    <w:basedOn w:val="Normln"/>
    <w:next w:val="Normln"/>
    <w:link w:val="Nadpis9Char"/>
    <w:qFormat/>
    <w:rsid w:val="00F543E0"/>
    <w:pPr>
      <w:keepNext/>
      <w:keepLines/>
      <w:numPr>
        <w:ilvl w:val="8"/>
        <w:numId w:val="4"/>
      </w:numPr>
      <w:spacing w:before="200" w:after="0"/>
      <w:outlineLvl w:val="8"/>
    </w:pPr>
    <w:rPr>
      <w:rFonts w:ascii="Cambria" w:eastAsia="Times New Roman" w:hAnsi="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543E0"/>
    <w:rPr>
      <w:rFonts w:ascii="Cambria" w:hAnsi="Cambria"/>
      <w:b/>
      <w:bCs/>
      <w:sz w:val="28"/>
      <w:szCs w:val="28"/>
      <w:lang w:val="x-none" w:eastAsia="en-US"/>
    </w:rPr>
  </w:style>
  <w:style w:type="character" w:customStyle="1" w:styleId="Nadpis2Char">
    <w:name w:val="Nadpis 2 Char"/>
    <w:link w:val="Nadpis2"/>
    <w:uiPriority w:val="99"/>
    <w:rsid w:val="00F543E0"/>
    <w:rPr>
      <w:rFonts w:ascii="Cambria" w:hAnsi="Cambria"/>
      <w:sz w:val="24"/>
      <w:szCs w:val="24"/>
      <w:lang w:val="x-none" w:eastAsia="en-US"/>
    </w:rPr>
  </w:style>
  <w:style w:type="character" w:customStyle="1" w:styleId="Nadpis3Char">
    <w:name w:val="Nadpis 3 Char"/>
    <w:link w:val="Nadpis3"/>
    <w:uiPriority w:val="99"/>
    <w:rsid w:val="00F543E0"/>
    <w:rPr>
      <w:rFonts w:ascii="Cambria" w:hAnsi="Cambria"/>
      <w:sz w:val="24"/>
      <w:szCs w:val="24"/>
      <w:lang w:val="x-none" w:eastAsia="en-US"/>
    </w:rPr>
  </w:style>
  <w:style w:type="character" w:customStyle="1" w:styleId="Nadpis8Char">
    <w:name w:val="Nadpis 8 Char"/>
    <w:link w:val="Nadpis8"/>
    <w:uiPriority w:val="99"/>
    <w:rsid w:val="00F543E0"/>
    <w:rPr>
      <w:rFonts w:ascii="Cambria" w:eastAsia="Times New Roman" w:hAnsi="Cambria"/>
      <w:color w:val="404040"/>
      <w:lang w:val="sk-SK" w:eastAsia="en-US"/>
    </w:rPr>
  </w:style>
  <w:style w:type="character" w:customStyle="1" w:styleId="Nadpis4Char">
    <w:name w:val="Nadpis 4 Char"/>
    <w:link w:val="Nadpis4"/>
    <w:uiPriority w:val="99"/>
    <w:rsid w:val="00F543E0"/>
    <w:rPr>
      <w:rFonts w:ascii="Cambria" w:hAnsi="Cambria"/>
      <w:sz w:val="24"/>
      <w:szCs w:val="24"/>
      <w:lang w:eastAsia="en-US"/>
    </w:rPr>
  </w:style>
  <w:style w:type="character" w:customStyle="1" w:styleId="Nadpis6Char">
    <w:name w:val="Nadpis 6 Char"/>
    <w:link w:val="Nadpis6"/>
    <w:uiPriority w:val="99"/>
    <w:rsid w:val="00F543E0"/>
    <w:rPr>
      <w:rFonts w:ascii="Cambria" w:eastAsia="Times New Roman" w:hAnsi="Cambria"/>
      <w:i/>
      <w:iCs/>
      <w:color w:val="243F60"/>
      <w:sz w:val="22"/>
      <w:szCs w:val="22"/>
      <w:lang w:val="sk-SK" w:eastAsia="en-US"/>
    </w:rPr>
  </w:style>
  <w:style w:type="character" w:customStyle="1" w:styleId="Nadpis7Char">
    <w:name w:val="Nadpis 7 Char"/>
    <w:link w:val="Nadpis7"/>
    <w:uiPriority w:val="99"/>
    <w:rsid w:val="00F543E0"/>
    <w:rPr>
      <w:rFonts w:ascii="Cambria" w:eastAsia="Times New Roman" w:hAnsi="Cambria"/>
      <w:i/>
      <w:iCs/>
      <w:color w:val="404040"/>
      <w:sz w:val="22"/>
      <w:szCs w:val="22"/>
      <w:lang w:val="sk-SK" w:eastAsia="en-US"/>
    </w:rPr>
  </w:style>
  <w:style w:type="character" w:customStyle="1" w:styleId="Nadpis9Char">
    <w:name w:val="Nadpis 9 Char"/>
    <w:link w:val="Nadpis9"/>
    <w:uiPriority w:val="99"/>
    <w:rsid w:val="00F543E0"/>
    <w:rPr>
      <w:rFonts w:ascii="Cambria" w:eastAsia="Times New Roman" w:hAnsi="Cambria"/>
      <w:i/>
      <w:iCs/>
      <w:color w:val="404040"/>
      <w:lang w:val="sk-SK" w:eastAsia="en-US"/>
    </w:rPr>
  </w:style>
  <w:style w:type="paragraph" w:styleId="Bezmezer">
    <w:name w:val="No Spacing"/>
    <w:basedOn w:val="Normln"/>
    <w:uiPriority w:val="99"/>
    <w:qFormat/>
    <w:rsid w:val="00F543E0"/>
    <w:pPr>
      <w:jc w:val="both"/>
    </w:pPr>
    <w:rPr>
      <w:rFonts w:ascii="Cambria" w:hAnsi="Cambria" w:cs="Cambria"/>
      <w:sz w:val="24"/>
      <w:szCs w:val="24"/>
    </w:rPr>
  </w:style>
  <w:style w:type="paragraph" w:styleId="Odstavecseseznamem">
    <w:name w:val="List Paragraph"/>
    <w:basedOn w:val="Normln"/>
    <w:uiPriority w:val="34"/>
    <w:qFormat/>
    <w:rsid w:val="00F543E0"/>
    <w:pPr>
      <w:ind w:left="708"/>
    </w:pPr>
    <w:rPr>
      <w:rFonts w:cs="Calibri"/>
      <w:lang w:val="sk-SK"/>
    </w:rPr>
  </w:style>
  <w:style w:type="paragraph" w:styleId="Textkomente">
    <w:name w:val="annotation text"/>
    <w:basedOn w:val="Normln"/>
    <w:link w:val="TextkomenteChar"/>
    <w:uiPriority w:val="99"/>
    <w:semiHidden/>
    <w:rsid w:val="00F543E0"/>
    <w:rPr>
      <w:sz w:val="20"/>
      <w:szCs w:val="20"/>
      <w:lang w:val="x-none" w:eastAsia="x-none"/>
    </w:rPr>
  </w:style>
  <w:style w:type="character" w:customStyle="1" w:styleId="TextkomenteChar">
    <w:name w:val="Text komentáře Char"/>
    <w:link w:val="Textkomente"/>
    <w:uiPriority w:val="99"/>
    <w:semiHidden/>
    <w:rsid w:val="00F543E0"/>
    <w:rPr>
      <w:rFonts w:ascii="Calibri" w:eastAsia="Calibri" w:hAnsi="Calibri" w:cs="Calibri"/>
      <w:sz w:val="20"/>
      <w:szCs w:val="20"/>
    </w:rPr>
  </w:style>
  <w:style w:type="character" w:customStyle="1" w:styleId="TextbublinyChar">
    <w:name w:val="Text bubliny Char"/>
    <w:link w:val="Textbubliny"/>
    <w:uiPriority w:val="99"/>
    <w:semiHidden/>
    <w:rsid w:val="00F543E0"/>
    <w:rPr>
      <w:rFonts w:ascii="Tahoma" w:eastAsia="Calibri" w:hAnsi="Tahoma" w:cs="Tahoma"/>
      <w:sz w:val="16"/>
      <w:szCs w:val="16"/>
    </w:rPr>
  </w:style>
  <w:style w:type="paragraph" w:styleId="Textbubliny">
    <w:name w:val="Balloon Text"/>
    <w:basedOn w:val="Normln"/>
    <w:link w:val="TextbublinyChar"/>
    <w:uiPriority w:val="99"/>
    <w:semiHidden/>
    <w:rsid w:val="00F543E0"/>
    <w:pPr>
      <w:spacing w:after="0" w:line="240" w:lineRule="auto"/>
    </w:pPr>
    <w:rPr>
      <w:rFonts w:ascii="Tahoma" w:hAnsi="Tahoma"/>
      <w:sz w:val="16"/>
      <w:szCs w:val="16"/>
      <w:lang w:val="x-none" w:eastAsia="x-none"/>
    </w:rPr>
  </w:style>
  <w:style w:type="paragraph" w:customStyle="1" w:styleId="Zkladntextslovan">
    <w:name w:val="Základní text číslovaný"/>
    <w:uiPriority w:val="99"/>
    <w:rsid w:val="00F543E0"/>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F543E0"/>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F543E0"/>
    <w:pPr>
      <w:spacing w:after="120"/>
    </w:pPr>
    <w:rPr>
      <w:sz w:val="20"/>
      <w:szCs w:val="20"/>
      <w:lang w:val="x-none" w:eastAsia="x-none"/>
    </w:rPr>
  </w:style>
  <w:style w:type="character" w:customStyle="1" w:styleId="ZkladntextChar">
    <w:name w:val="Základní text Char"/>
    <w:link w:val="Zkladntext"/>
    <w:uiPriority w:val="99"/>
    <w:semiHidden/>
    <w:rsid w:val="00F543E0"/>
    <w:rPr>
      <w:rFonts w:ascii="Calibri" w:eastAsia="Calibri" w:hAnsi="Calibri" w:cs="Calibri"/>
    </w:rPr>
  </w:style>
  <w:style w:type="character" w:customStyle="1" w:styleId="apple-style-span">
    <w:name w:val="apple-style-span"/>
    <w:basedOn w:val="Standardnpsmoodstavce"/>
    <w:uiPriority w:val="99"/>
    <w:rsid w:val="00F543E0"/>
  </w:style>
  <w:style w:type="character" w:customStyle="1" w:styleId="PedmtkomenteChar">
    <w:name w:val="Předmět komentáře Char"/>
    <w:link w:val="Pedmtkomente"/>
    <w:uiPriority w:val="99"/>
    <w:semiHidden/>
    <w:rsid w:val="00F543E0"/>
    <w:rPr>
      <w:rFonts w:ascii="Calibri" w:eastAsia="Calibri" w:hAnsi="Calibri" w:cs="Calibri"/>
      <w:b/>
      <w:bCs/>
      <w:sz w:val="20"/>
      <w:szCs w:val="20"/>
    </w:rPr>
  </w:style>
  <w:style w:type="paragraph" w:styleId="Pedmtkomente">
    <w:name w:val="annotation subject"/>
    <w:basedOn w:val="Textkomente"/>
    <w:next w:val="Textkomente"/>
    <w:link w:val="PedmtkomenteChar"/>
    <w:uiPriority w:val="99"/>
    <w:semiHidden/>
    <w:rsid w:val="00F543E0"/>
    <w:rPr>
      <w:b/>
      <w:bCs/>
    </w:rPr>
  </w:style>
  <w:style w:type="character" w:styleId="Hypertextovodkaz">
    <w:name w:val="Hyperlink"/>
    <w:uiPriority w:val="99"/>
    <w:rsid w:val="00F543E0"/>
    <w:rPr>
      <w:color w:val="0000FF"/>
      <w:u w:val="single"/>
    </w:rPr>
  </w:style>
  <w:style w:type="paragraph" w:styleId="Zhlav">
    <w:name w:val="header"/>
    <w:basedOn w:val="Normln"/>
    <w:link w:val="ZhlavChar"/>
    <w:uiPriority w:val="99"/>
    <w:rsid w:val="00F543E0"/>
    <w:pPr>
      <w:tabs>
        <w:tab w:val="center" w:pos="4536"/>
        <w:tab w:val="right" w:pos="9072"/>
      </w:tabs>
    </w:pPr>
    <w:rPr>
      <w:sz w:val="20"/>
      <w:szCs w:val="20"/>
      <w:lang w:val="x-none" w:eastAsia="x-none"/>
    </w:rPr>
  </w:style>
  <w:style w:type="character" w:customStyle="1" w:styleId="ZhlavChar">
    <w:name w:val="Záhlaví Char"/>
    <w:link w:val="Zhlav"/>
    <w:uiPriority w:val="99"/>
    <w:rsid w:val="00F543E0"/>
    <w:rPr>
      <w:rFonts w:ascii="Calibri" w:eastAsia="Calibri" w:hAnsi="Calibri" w:cs="Calibri"/>
    </w:rPr>
  </w:style>
  <w:style w:type="paragraph" w:styleId="Zpat">
    <w:name w:val="footer"/>
    <w:basedOn w:val="Normln"/>
    <w:link w:val="ZpatChar"/>
    <w:uiPriority w:val="99"/>
    <w:rsid w:val="00F543E0"/>
    <w:pPr>
      <w:tabs>
        <w:tab w:val="center" w:pos="4536"/>
        <w:tab w:val="right" w:pos="9072"/>
      </w:tabs>
    </w:pPr>
    <w:rPr>
      <w:sz w:val="20"/>
      <w:szCs w:val="20"/>
      <w:lang w:val="x-none" w:eastAsia="x-none"/>
    </w:rPr>
  </w:style>
  <w:style w:type="character" w:customStyle="1" w:styleId="ZpatChar">
    <w:name w:val="Zápatí Char"/>
    <w:link w:val="Zpat"/>
    <w:uiPriority w:val="99"/>
    <w:rsid w:val="00F543E0"/>
    <w:rPr>
      <w:rFonts w:ascii="Calibri" w:eastAsia="Calibri" w:hAnsi="Calibri" w:cs="Calibri"/>
    </w:rPr>
  </w:style>
  <w:style w:type="character" w:customStyle="1" w:styleId="ZkladntextodsazenChar">
    <w:name w:val="Základní text odsazený Char"/>
    <w:link w:val="Zkladntextodsazen"/>
    <w:uiPriority w:val="99"/>
    <w:semiHidden/>
    <w:rsid w:val="00F543E0"/>
    <w:rPr>
      <w:rFonts w:ascii="Calibri" w:eastAsia="Calibri" w:hAnsi="Calibri" w:cs="Calibri"/>
    </w:rPr>
  </w:style>
  <w:style w:type="paragraph" w:styleId="Zkladntextodsazen">
    <w:name w:val="Body Text Indent"/>
    <w:basedOn w:val="Normln"/>
    <w:link w:val="ZkladntextodsazenChar"/>
    <w:uiPriority w:val="99"/>
    <w:semiHidden/>
    <w:rsid w:val="00F543E0"/>
    <w:pPr>
      <w:spacing w:after="120"/>
      <w:ind w:left="283"/>
    </w:pPr>
    <w:rPr>
      <w:sz w:val="20"/>
      <w:szCs w:val="20"/>
      <w:lang w:val="x-none" w:eastAsia="x-none"/>
    </w:rPr>
  </w:style>
  <w:style w:type="paragraph" w:customStyle="1" w:styleId="Zkladntextodsazen31">
    <w:name w:val="Základní text odsazený 31"/>
    <w:basedOn w:val="Normln"/>
    <w:uiPriority w:val="99"/>
    <w:rsid w:val="00F543E0"/>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rsid w:val="00F543E0"/>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rsid w:val="00F543E0"/>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uiPriority w:val="99"/>
    <w:rsid w:val="00F543E0"/>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F543E0"/>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rsid w:val="00F543E0"/>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F543E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character" w:customStyle="1" w:styleId="RozloendokumentuChar">
    <w:name w:val="Rozložení dokumentu Char"/>
    <w:link w:val="Rozloendokumentu"/>
    <w:uiPriority w:val="99"/>
    <w:semiHidden/>
    <w:rsid w:val="00F543E0"/>
    <w:rPr>
      <w:rFonts w:ascii="Tahoma" w:eastAsia="Calibri" w:hAnsi="Tahoma" w:cs="Tahoma"/>
      <w:sz w:val="20"/>
      <w:szCs w:val="20"/>
      <w:shd w:val="clear" w:color="auto" w:fill="000080"/>
      <w:lang w:val="sk-SK"/>
    </w:rPr>
  </w:style>
  <w:style w:type="paragraph" w:styleId="Rozloendokumentu">
    <w:name w:val="Document Map"/>
    <w:basedOn w:val="Normln"/>
    <w:link w:val="RozloendokumentuChar"/>
    <w:uiPriority w:val="99"/>
    <w:semiHidden/>
    <w:rsid w:val="00F543E0"/>
    <w:pPr>
      <w:shd w:val="clear" w:color="auto" w:fill="000080"/>
    </w:pPr>
    <w:rPr>
      <w:rFonts w:ascii="Tahoma" w:hAnsi="Tahoma"/>
      <w:sz w:val="20"/>
      <w:szCs w:val="20"/>
      <w:lang w:val="sk-SK" w:eastAsia="x-none"/>
    </w:rPr>
  </w:style>
  <w:style w:type="paragraph" w:styleId="Revize">
    <w:name w:val="Revision"/>
    <w:hidden/>
    <w:uiPriority w:val="99"/>
    <w:semiHidden/>
    <w:rsid w:val="00F543E0"/>
    <w:rPr>
      <w:rFonts w:cs="Calibri"/>
      <w:sz w:val="22"/>
      <w:szCs w:val="22"/>
      <w:lang w:val="sk-SK" w:eastAsia="en-US"/>
    </w:rPr>
  </w:style>
  <w:style w:type="character" w:customStyle="1" w:styleId="Styl1Char">
    <w:name w:val="Styl1 Char"/>
    <w:basedOn w:val="Standardnpsmoodstavce"/>
    <w:link w:val="Styl1"/>
    <w:uiPriority w:val="99"/>
    <w:locked/>
    <w:rsid w:val="00F543E0"/>
  </w:style>
  <w:style w:type="paragraph" w:customStyle="1" w:styleId="Styl1">
    <w:name w:val="Styl1"/>
    <w:basedOn w:val="Odstavecseseznamem"/>
    <w:link w:val="Styl1Char"/>
    <w:uiPriority w:val="99"/>
    <w:rsid w:val="00F543E0"/>
    <w:pPr>
      <w:spacing w:before="120" w:after="120"/>
      <w:ind w:left="567" w:hanging="573"/>
      <w:jc w:val="both"/>
    </w:pPr>
    <w:rPr>
      <w:rFonts w:cs="Times New Roman"/>
      <w:lang w:val="cs-CZ"/>
    </w:rPr>
  </w:style>
  <w:style w:type="paragraph" w:customStyle="1" w:styleId="Styl2">
    <w:name w:val="Styl2"/>
    <w:basedOn w:val="Bezmezer"/>
    <w:link w:val="Styl2Char"/>
    <w:uiPriority w:val="99"/>
    <w:rsid w:val="00F543E0"/>
    <w:pPr>
      <w:spacing w:before="120" w:after="120"/>
      <w:ind w:left="567" w:hanging="567"/>
    </w:pPr>
    <w:rPr>
      <w:rFonts w:ascii="Calibri" w:hAnsi="Calibri" w:cs="Times New Roman"/>
      <w:sz w:val="20"/>
      <w:szCs w:val="20"/>
      <w:lang w:val="x-none" w:eastAsia="x-none"/>
    </w:rPr>
  </w:style>
  <w:style w:type="character" w:customStyle="1" w:styleId="Styl2Char">
    <w:name w:val="Styl2 Char"/>
    <w:link w:val="Styl2"/>
    <w:uiPriority w:val="99"/>
    <w:locked/>
    <w:rsid w:val="00F543E0"/>
    <w:rPr>
      <w:rFonts w:ascii="Calibri" w:eastAsia="Calibri" w:hAnsi="Calibri" w:cs="Calibri"/>
    </w:rPr>
  </w:style>
  <w:style w:type="paragraph" w:customStyle="1" w:styleId="Podtitul1">
    <w:name w:val="Podtitul1"/>
    <w:aliases w:val="Podstyl"/>
    <w:basedOn w:val="Styl1"/>
    <w:next w:val="Normln"/>
    <w:link w:val="PodtitulChar"/>
    <w:uiPriority w:val="99"/>
    <w:qFormat/>
    <w:rsid w:val="00F543E0"/>
    <w:pPr>
      <w:ind w:firstLine="0"/>
    </w:pPr>
  </w:style>
  <w:style w:type="character" w:customStyle="1" w:styleId="PodtitulChar">
    <w:name w:val="Podtitul Char"/>
    <w:aliases w:val="Podstyl Char"/>
    <w:basedOn w:val="Standardnpsmoodstavce"/>
    <w:link w:val="Podtitul1"/>
    <w:uiPriority w:val="99"/>
    <w:rsid w:val="00F543E0"/>
  </w:style>
  <w:style w:type="paragraph" w:customStyle="1" w:styleId="Import2">
    <w:name w:val="Import 2"/>
    <w:basedOn w:val="Normln"/>
    <w:rsid w:val="00BA0DA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pPr>
    <w:rPr>
      <w:rFonts w:ascii="Courier New" w:eastAsia="Times New Roman" w:hAnsi="Courier New"/>
      <w:sz w:val="24"/>
      <w:szCs w:val="20"/>
      <w:lang w:eastAsia="cs-CZ"/>
    </w:rPr>
  </w:style>
  <w:style w:type="paragraph" w:customStyle="1" w:styleId="Import7">
    <w:name w:val="Import 7"/>
    <w:basedOn w:val="Normln"/>
    <w:rsid w:val="00ED7AD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432"/>
    </w:pPr>
    <w:rPr>
      <w:rFonts w:ascii="Courier New" w:eastAsia="Times New Roman" w:hAnsi="Courier New"/>
      <w:sz w:val="24"/>
      <w:szCs w:val="20"/>
      <w:lang w:eastAsia="cs-CZ"/>
    </w:rPr>
  </w:style>
  <w:style w:type="paragraph" w:customStyle="1" w:styleId="Import10">
    <w:name w:val="Import 10"/>
    <w:basedOn w:val="Normln"/>
    <w:rsid w:val="00ED7AD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264" w:hanging="264"/>
    </w:pPr>
    <w:rPr>
      <w:rFonts w:ascii="Times New Roman" w:eastAsia="Times New Roman" w:hAnsi="Times New Roman"/>
      <w:sz w:val="24"/>
      <w:szCs w:val="20"/>
      <w:lang w:eastAsia="cs-CZ"/>
    </w:rPr>
  </w:style>
  <w:style w:type="paragraph" w:customStyle="1" w:styleId="Import0">
    <w:name w:val="Import 0"/>
    <w:basedOn w:val="Normln"/>
    <w:rsid w:val="002F5045"/>
    <w:pPr>
      <w:suppressAutoHyphens/>
      <w:spacing w:after="0"/>
    </w:pPr>
    <w:rPr>
      <w:rFonts w:ascii="Courier New" w:eastAsia="Times New Roman" w:hAnsi="Courier New"/>
      <w:sz w:val="24"/>
      <w:szCs w:val="20"/>
      <w:lang w:eastAsia="cs-CZ"/>
    </w:rPr>
  </w:style>
  <w:style w:type="paragraph" w:customStyle="1" w:styleId="Import12">
    <w:name w:val="Import 12"/>
    <w:basedOn w:val="Import0"/>
    <w:rsid w:val="002F504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hanging="288"/>
    </w:pPr>
  </w:style>
  <w:style w:type="paragraph" w:customStyle="1" w:styleId="Import15">
    <w:name w:val="Import 15"/>
    <w:basedOn w:val="Import0"/>
    <w:rsid w:val="00050A6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pPr>
  </w:style>
  <w:style w:type="paragraph" w:customStyle="1" w:styleId="Import17">
    <w:name w:val="Import 17"/>
    <w:basedOn w:val="Import0"/>
    <w:rsid w:val="00050A6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hanging="576"/>
    </w:pPr>
  </w:style>
  <w:style w:type="table" w:styleId="Mkatabulky">
    <w:name w:val="Table Grid"/>
    <w:basedOn w:val="Normlntabulka"/>
    <w:uiPriority w:val="59"/>
    <w:rsid w:val="0060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4270F4"/>
    <w:pPr>
      <w:spacing w:before="150" w:after="150" w:line="240" w:lineRule="auto"/>
    </w:pPr>
    <w:rPr>
      <w:rFonts w:ascii="Times New Roman" w:eastAsia="Times New Roman" w:hAnsi="Times New Roman"/>
      <w:sz w:val="24"/>
      <w:szCs w:val="24"/>
      <w:lang w:eastAsia="cs-CZ"/>
    </w:rPr>
  </w:style>
  <w:style w:type="character" w:styleId="Siln">
    <w:name w:val="Strong"/>
    <w:uiPriority w:val="22"/>
    <w:qFormat/>
    <w:rsid w:val="004270F4"/>
    <w:rPr>
      <w:b/>
      <w:bCs/>
    </w:rPr>
  </w:style>
  <w:style w:type="character" w:styleId="Odkaznakoment">
    <w:name w:val="annotation reference"/>
    <w:uiPriority w:val="99"/>
    <w:semiHidden/>
    <w:unhideWhenUsed/>
    <w:rsid w:val="00AE2B68"/>
    <w:rPr>
      <w:sz w:val="16"/>
      <w:szCs w:val="16"/>
    </w:rPr>
  </w:style>
  <w:style w:type="paragraph" w:styleId="Prosttext">
    <w:name w:val="Plain Text"/>
    <w:basedOn w:val="Normln"/>
    <w:link w:val="ProsttextChar"/>
    <w:rsid w:val="001D4406"/>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1D4406"/>
    <w:rPr>
      <w:rFonts w:ascii="Courier New" w:eastAsia="Times New Roman" w:hAnsi="Courier New" w:cs="Courier New"/>
    </w:rPr>
  </w:style>
  <w:style w:type="paragraph" w:styleId="Nzev">
    <w:name w:val="Title"/>
    <w:basedOn w:val="Normln"/>
    <w:link w:val="NzevChar"/>
    <w:qFormat/>
    <w:rsid w:val="001D4406"/>
    <w:pPr>
      <w:spacing w:before="80" w:after="0" w:line="240" w:lineRule="auto"/>
      <w:ind w:left="720" w:right="720"/>
      <w:jc w:val="center"/>
    </w:pPr>
    <w:rPr>
      <w:rFonts w:ascii="Times New Roman" w:eastAsia="Times New Roman" w:hAnsi="Times New Roman"/>
      <w:b/>
      <w:bCs/>
      <w:sz w:val="32"/>
      <w:szCs w:val="32"/>
      <w:lang w:eastAsia="cs-CZ"/>
    </w:rPr>
  </w:style>
  <w:style w:type="character" w:customStyle="1" w:styleId="NzevChar">
    <w:name w:val="Název Char"/>
    <w:basedOn w:val="Standardnpsmoodstavce"/>
    <w:link w:val="Nzev"/>
    <w:rsid w:val="001D4406"/>
    <w:rPr>
      <w:rFonts w:ascii="Times New Roman" w:eastAsia="Times New Roman" w:hAnsi="Times New Roman"/>
      <w:b/>
      <w:bCs/>
      <w:sz w:val="32"/>
      <w:szCs w:val="32"/>
    </w:rPr>
  </w:style>
  <w:style w:type="paragraph" w:styleId="Textvbloku">
    <w:name w:val="Block Text"/>
    <w:basedOn w:val="Normln"/>
    <w:rsid w:val="001D4406"/>
    <w:pPr>
      <w:widowControl w:val="0"/>
      <w:shd w:val="clear" w:color="auto" w:fill="FFFFFF"/>
      <w:autoSpaceDE w:val="0"/>
      <w:autoSpaceDN w:val="0"/>
      <w:adjustRightInd w:val="0"/>
      <w:spacing w:after="0" w:line="240" w:lineRule="auto"/>
      <w:ind w:left="22" w:right="60"/>
      <w:jc w:val="center"/>
    </w:pPr>
    <w:rPr>
      <w:rFonts w:ascii="Times New Roman" w:eastAsia="Times New Roman" w:hAnsi="Times New Roman"/>
      <w:b/>
      <w:bCs/>
      <w:color w:val="000000"/>
      <w:spacing w:val="-9"/>
      <w:sz w:val="24"/>
      <w:szCs w:val="24"/>
      <w:lang w:eastAsia="cs-CZ"/>
    </w:rPr>
  </w:style>
  <w:style w:type="paragraph" w:styleId="Zkladntext3">
    <w:name w:val="Body Text 3"/>
    <w:basedOn w:val="Normln"/>
    <w:link w:val="Zkladntext3Char"/>
    <w:rsid w:val="000B25B6"/>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basedOn w:val="Standardnpsmoodstavce"/>
    <w:link w:val="Zkladntext3"/>
    <w:rsid w:val="000B25B6"/>
    <w:rPr>
      <w:rFonts w:ascii="Times New Roman" w:eastAsia="Times New Roman" w:hAnsi="Times New Roman"/>
      <w:sz w:val="16"/>
      <w:szCs w:val="16"/>
    </w:rPr>
  </w:style>
  <w:style w:type="character" w:customStyle="1" w:styleId="Nadpis5Char">
    <w:name w:val="Nadpis 5 Char"/>
    <w:basedOn w:val="Standardnpsmoodstavce"/>
    <w:link w:val="Nadpis5"/>
    <w:rsid w:val="00270AF5"/>
    <w:rPr>
      <w:rFonts w:asciiTheme="majorHAnsi" w:eastAsiaTheme="majorEastAsia" w:hAnsiTheme="majorHAnsi" w:cstheme="majorBidi"/>
      <w:color w:val="2E74B5" w:themeColor="accent1" w:themeShade="BF"/>
      <w:sz w:val="24"/>
      <w:szCs w:val="24"/>
      <w:lang w:eastAsia="ar-SA"/>
    </w:rPr>
  </w:style>
  <w:style w:type="paragraph" w:customStyle="1" w:styleId="NumberList">
    <w:name w:val="Number List"/>
    <w:rsid w:val="00784E3B"/>
    <w:pPr>
      <w:widowControl w:val="0"/>
      <w:ind w:left="686"/>
    </w:pPr>
    <w:rPr>
      <w:rFonts w:ascii="Timpani" w:eastAsia="Times New Roman" w:hAnsi="Timpani"/>
      <w:b/>
      <w:snapToGrid w:val="0"/>
      <w:color w:val="000000"/>
      <w:sz w:val="72"/>
    </w:rPr>
  </w:style>
  <w:style w:type="paragraph" w:customStyle="1" w:styleId="dka">
    <w:name w:val="Řádka"/>
    <w:rsid w:val="00096079"/>
    <w:pPr>
      <w:widowControl w:val="0"/>
      <w:ind w:left="742"/>
      <w:jc w:val="both"/>
    </w:pPr>
    <w:rPr>
      <w:rFonts w:ascii="EurostileEE" w:eastAsia="Times New Roman" w:hAnsi="EurostileEE"/>
      <w:b/>
      <w:snapToGrid w:val="0"/>
      <w:color w:val="000000"/>
    </w:rPr>
  </w:style>
  <w:style w:type="paragraph" w:styleId="Textpoznpodarou">
    <w:name w:val="footnote text"/>
    <w:basedOn w:val="Normln"/>
    <w:link w:val="TextpoznpodarouChar"/>
    <w:rsid w:val="00096079"/>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rsid w:val="00096079"/>
    <w:rPr>
      <w:rFonts w:ascii="Times New Roman" w:eastAsia="Times New Roman" w:hAnsi="Times New Roman"/>
    </w:rPr>
  </w:style>
  <w:style w:type="character" w:styleId="Znakapoznpodarou">
    <w:name w:val="footnote reference"/>
    <w:rsid w:val="00096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8807">
      <w:bodyDiv w:val="1"/>
      <w:marLeft w:val="0"/>
      <w:marRight w:val="0"/>
      <w:marTop w:val="0"/>
      <w:marBottom w:val="0"/>
      <w:divBdr>
        <w:top w:val="none" w:sz="0" w:space="0" w:color="auto"/>
        <w:left w:val="none" w:sz="0" w:space="0" w:color="auto"/>
        <w:bottom w:val="none" w:sz="0" w:space="0" w:color="auto"/>
        <w:right w:val="none" w:sz="0" w:space="0" w:color="auto"/>
      </w:divBdr>
      <w:divsChild>
        <w:div w:id="206379146">
          <w:marLeft w:val="0"/>
          <w:marRight w:val="0"/>
          <w:marTop w:val="0"/>
          <w:marBottom w:val="0"/>
          <w:divBdr>
            <w:top w:val="none" w:sz="0" w:space="0" w:color="auto"/>
            <w:left w:val="none" w:sz="0" w:space="0" w:color="auto"/>
            <w:bottom w:val="none" w:sz="0" w:space="0" w:color="auto"/>
            <w:right w:val="none" w:sz="0" w:space="0" w:color="auto"/>
          </w:divBdr>
          <w:divsChild>
            <w:div w:id="11529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alina@nem-tr.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m-tr.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nem-tr.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trnkova@nem-tr.cz" TargetMode="External"/><Relationship Id="rId4" Type="http://schemas.openxmlformats.org/officeDocument/2006/relationships/settings" Target="settings.xml"/><Relationship Id="rId9" Type="http://schemas.openxmlformats.org/officeDocument/2006/relationships/hyperlink" Target="mailto:lvlcek@nem-tr.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8D15C-E0D9-44B6-8F33-B540CFA8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4079</Words>
  <Characters>24067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2025-09-10T07:46:00Z</dcterms:created>
  <dcterms:modified xsi:type="dcterms:W3CDTF">2025-09-12T12:42:00Z</dcterms:modified>
</cp:coreProperties>
</file>