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BFA9" w14:textId="02D5D8AF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Příloha č. 2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D46DBD">
        <w:rPr>
          <w:rFonts w:ascii="Times New Roman" w:eastAsia="Times New Roman" w:hAnsi="Times New Roman" w:cs="Times New Roman"/>
          <w:color w:val="000000"/>
          <w:sz w:val="21"/>
          <w:szCs w:val="21"/>
        </w:rPr>
        <w:t>výzvy</w:t>
      </w:r>
      <w:r w:rsidR="004C5FA1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>(příloha č. 2 kupní smlouvy)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63647FCC" w14:textId="77777777" w:rsidR="00126D0C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Technická specifikace předmětu plnění –</w:t>
      </w:r>
      <w:r w:rsidR="005669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technické požadavky na předmět plnění</w:t>
      </w:r>
    </w:p>
    <w:p w14:paraId="2187AF52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CD577F" w:rsidRPr="00CD577F" w14:paraId="71E7A765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B6C2B5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bookmarkStart w:id="1" w:name="_Hlk179527636"/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C84ABA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CD577F" w:rsidRPr="00CD577F" w14:paraId="02A3B6DC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0DC833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C625C5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Žďárská 610, 592 31  Nové Město na Moravě</w:t>
            </w:r>
          </w:p>
        </w:tc>
      </w:tr>
      <w:tr w:rsidR="00CD577F" w:rsidRPr="00CD577F" w14:paraId="1F42CF7E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DAAC38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1CE9D0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CD577F" w:rsidRPr="00CD577F" w14:paraId="0B9BEFC4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11EE339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FFE25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CD577F" w:rsidRPr="00CD577F" w14:paraId="7B7ED876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849EDEB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3947A8" w14:textId="06B22655" w:rsidR="00CD577F" w:rsidRPr="00CD577F" w:rsidRDefault="002861BC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Překladová zařízení</w:t>
            </w:r>
          </w:p>
        </w:tc>
      </w:tr>
      <w:tr w:rsidR="00CD577F" w:rsidRPr="00CD577F" w14:paraId="64ABDE8A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C431E4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EE5E7E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podlimitní veřejná zakázka na dodávky zadávaná ve zjednodušeném podlimitním řízení</w:t>
            </w:r>
          </w:p>
        </w:tc>
      </w:tr>
      <w:tr w:rsidR="00CD577F" w:rsidRPr="00CD577F" w14:paraId="5EF9735A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0853B03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35A4A1" w14:textId="2A7242D3" w:rsidR="00CD577F" w:rsidRPr="00CD577F" w:rsidRDefault="002861BC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15</w:t>
            </w:r>
            <w:r w:rsidR="00CD577F"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/25/VZ</w:t>
            </w:r>
          </w:p>
        </w:tc>
        <w:bookmarkEnd w:id="0"/>
        <w:bookmarkEnd w:id="1"/>
      </w:tr>
    </w:tbl>
    <w:p w14:paraId="089C83C1" w14:textId="77777777" w:rsidR="00416ED2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B7381C" w14:textId="47E5941A" w:rsidR="00482175" w:rsidRPr="00094D1B" w:rsidRDefault="00482175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113285522"/>
      <w:r w:rsidRPr="00094D1B">
        <w:rPr>
          <w:rFonts w:ascii="Times New Roman" w:hAnsi="Times New Roman" w:cs="Times New Roman"/>
          <w:bCs/>
          <w:sz w:val="24"/>
          <w:szCs w:val="24"/>
        </w:rPr>
        <w:t>Předmětem plnění veřejné zakázky v rámci tohoto zadávacího řízení je dodávka</w:t>
      </w:r>
      <w:r w:rsidR="00CD577F" w:rsidRPr="00094D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61BC">
        <w:rPr>
          <w:rFonts w:ascii="Times New Roman" w:hAnsi="Times New Roman" w:cs="Times New Roman"/>
          <w:bCs/>
          <w:sz w:val="24"/>
          <w:szCs w:val="24"/>
        </w:rPr>
        <w:t>2</w:t>
      </w:r>
      <w:r w:rsidR="00CD577F" w:rsidRPr="00094D1B">
        <w:rPr>
          <w:rFonts w:ascii="Times New Roman" w:hAnsi="Times New Roman" w:cs="Times New Roman"/>
          <w:bCs/>
          <w:sz w:val="24"/>
          <w:szCs w:val="24"/>
        </w:rPr>
        <w:t>ks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nových (nikoliv repasovaných) zdravotnických prostředků</w:t>
      </w:r>
      <w:r w:rsidRPr="00094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61BC">
        <w:rPr>
          <w:rFonts w:ascii="Times New Roman" w:hAnsi="Times New Roman" w:cs="Times New Roman"/>
          <w:b/>
          <w:sz w:val="24"/>
          <w:szCs w:val="24"/>
        </w:rPr>
        <w:t>překladových zařízení</w:t>
      </w:r>
      <w:r w:rsidR="00F50A65" w:rsidRPr="002852CB">
        <w:rPr>
          <w:rFonts w:ascii="Times New Roman" w:hAnsi="Times New Roman" w:cs="Times New Roman"/>
          <w:b/>
          <w:sz w:val="24"/>
          <w:szCs w:val="24"/>
        </w:rPr>
        <w:t xml:space="preserve"> včetně příslušenství</w:t>
      </w:r>
      <w:r w:rsidRPr="00094D1B">
        <w:rPr>
          <w:rFonts w:ascii="Times New Roman" w:hAnsi="Times New Roman" w:cs="Times New Roman"/>
          <w:b/>
          <w:sz w:val="24"/>
          <w:szCs w:val="24"/>
        </w:rPr>
        <w:t xml:space="preserve"> pro použití na </w:t>
      </w:r>
      <w:r w:rsidR="002861BC">
        <w:rPr>
          <w:rFonts w:ascii="Times New Roman" w:hAnsi="Times New Roman" w:cs="Times New Roman"/>
          <w:b/>
          <w:sz w:val="24"/>
          <w:szCs w:val="24"/>
        </w:rPr>
        <w:t>operačních sálech v gynekologicko-porodnickém pavilonu</w:t>
      </w:r>
      <w:r w:rsidRPr="00094D1B">
        <w:rPr>
          <w:rFonts w:ascii="Times New Roman" w:hAnsi="Times New Roman" w:cs="Times New Roman"/>
          <w:b/>
          <w:sz w:val="24"/>
          <w:szCs w:val="24"/>
        </w:rPr>
        <w:t>.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Součástí předmětu plnění je doprava do sídla zadavatele, montáž - uvedení do provozu a provedení potřebných zkoušek k uvedení do provozu dle platné legislativy, instruktáž obsluhy v souladu s platnou legislativou - 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min. rozsah </w:t>
      </w:r>
      <w:r w:rsidR="002861BC">
        <w:rPr>
          <w:rFonts w:ascii="Times New Roman" w:hAnsi="Times New Roman" w:cs="Times New Roman"/>
          <w:bCs/>
          <w:sz w:val="24"/>
          <w:szCs w:val="24"/>
        </w:rPr>
        <w:t>1</w:t>
      </w:r>
      <w:r w:rsidR="0021611F" w:rsidRPr="003C61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165">
        <w:rPr>
          <w:rFonts w:ascii="Times New Roman" w:hAnsi="Times New Roman" w:cs="Times New Roman"/>
          <w:bCs/>
          <w:sz w:val="24"/>
          <w:szCs w:val="24"/>
        </w:rPr>
        <w:t>pracovn</w:t>
      </w:r>
      <w:r w:rsidR="002861BC">
        <w:rPr>
          <w:rFonts w:ascii="Times New Roman" w:hAnsi="Times New Roman" w:cs="Times New Roman"/>
          <w:bCs/>
          <w:sz w:val="24"/>
          <w:szCs w:val="24"/>
        </w:rPr>
        <w:t>í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 d</w:t>
      </w:r>
      <w:r w:rsidR="002861BC">
        <w:rPr>
          <w:rFonts w:ascii="Times New Roman" w:hAnsi="Times New Roman" w:cs="Times New Roman"/>
          <w:bCs/>
          <w:sz w:val="24"/>
          <w:szCs w:val="24"/>
        </w:rPr>
        <w:t>en.</w:t>
      </w:r>
    </w:p>
    <w:p w14:paraId="0F1490A1" w14:textId="5BF2EBC3" w:rsidR="00482175" w:rsidRPr="00482175" w:rsidRDefault="00482175" w:rsidP="00482175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D1B">
        <w:rPr>
          <w:rFonts w:ascii="Times New Roman" w:hAnsi="Times New Roman" w:cs="Times New Roman"/>
          <w:bCs/>
          <w:sz w:val="24"/>
          <w:szCs w:val="24"/>
        </w:rPr>
        <w:t xml:space="preserve">Součástí předmětu zakázky je i poskytnutí bezplatné záruky za jakost dle ust. § 2113 a násl. zákona č. 89/2012 Sb., občanského zákoníku s dobou trvání </w:t>
      </w:r>
      <w:r w:rsidR="00CD577F" w:rsidRPr="003C6165">
        <w:rPr>
          <w:rFonts w:ascii="Times New Roman" w:hAnsi="Times New Roman" w:cs="Times New Roman"/>
          <w:bCs/>
          <w:sz w:val="24"/>
          <w:szCs w:val="24"/>
        </w:rPr>
        <w:t>24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 měsíců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a bezplatné provádění periodických bezpečnostně technických kontrol včetně odborné</w:t>
      </w:r>
      <w:r w:rsidRPr="00392725">
        <w:rPr>
          <w:rFonts w:ascii="Times New Roman" w:hAnsi="Times New Roman" w:cs="Times New Roman"/>
          <w:bCs/>
          <w:sz w:val="24"/>
          <w:szCs w:val="24"/>
        </w:rPr>
        <w:t xml:space="preserve"> preventivní údržby a oprav v souladu s platnou legislativou a v souladu s doporučeními výrobce po celou dobu trvání záruky.</w:t>
      </w:r>
    </w:p>
    <w:p w14:paraId="0231DA99" w14:textId="77777777" w:rsidR="000442D1" w:rsidRPr="000442D1" w:rsidRDefault="000442D1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2D1">
        <w:rPr>
          <w:rFonts w:ascii="Times New Roman" w:hAnsi="Times New Roman" w:cs="Times New Roman"/>
          <w:bCs/>
          <w:sz w:val="24"/>
          <w:szCs w:val="24"/>
        </w:rPr>
        <w:t xml:space="preserve">Specifikace předmětu plnění a technické nepodkročitelné požadavky na předmět plnění veřejné zakázky jsou uvedeny </w:t>
      </w:r>
      <w:r>
        <w:rPr>
          <w:rFonts w:ascii="Times New Roman" w:hAnsi="Times New Roman" w:cs="Times New Roman"/>
          <w:bCs/>
          <w:sz w:val="24"/>
          <w:szCs w:val="24"/>
        </w:rPr>
        <w:t>níže v tomto dokumentu.</w:t>
      </w:r>
      <w:r w:rsidRPr="000442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D9BCE56" w14:textId="5301C727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4F1">
        <w:rPr>
          <w:rFonts w:ascii="Times New Roman" w:hAnsi="Times New Roman" w:cs="Times New Roman"/>
          <w:b/>
          <w:sz w:val="24"/>
          <w:szCs w:val="24"/>
        </w:rPr>
        <w:t>U technických požadavků označených jako „nepodkročitelných“, bude nesplnění některého z nich znamenat vyloučení účastníka z účasti v zadávacím řízení podle ust. § 48 ods.t 2 písm. a) zákona. Účastník zadávacího řízení je proto povinen v nabídce dostatečně a jednoznačně prokázat splnění nepodkročitelných technických požadavků na předmět veřejné zakázky pomocí odkazů na informace a údaje uváděné v příslušných produktových materiálech, a to ve vztahu ke každému uváděnému technickému parametru</w:t>
      </w:r>
      <w:bookmarkEnd w:id="2"/>
      <w:r w:rsidRPr="001554F1">
        <w:rPr>
          <w:rFonts w:ascii="Times New Roman" w:hAnsi="Times New Roman" w:cs="Times New Roman"/>
          <w:b/>
          <w:sz w:val="24"/>
          <w:szCs w:val="24"/>
        </w:rPr>
        <w:t xml:space="preserve"> nabízeného plnění /požadavek na předložení produktových materiálů v rámci nabídky – viz odst. 11.1.1 písm. a) </w:t>
      </w:r>
      <w:r w:rsidR="0068366D">
        <w:rPr>
          <w:rFonts w:ascii="Times New Roman" w:hAnsi="Times New Roman" w:cs="Times New Roman"/>
          <w:b/>
          <w:sz w:val="24"/>
          <w:szCs w:val="24"/>
        </w:rPr>
        <w:t>výzvy k podání nabídek/</w:t>
      </w:r>
      <w:r w:rsidRPr="001554F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D47A045" w14:textId="77777777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29696809"/>
      <w:r w:rsidRPr="001554F1">
        <w:rPr>
          <w:rFonts w:ascii="Times New Roman" w:hAnsi="Times New Roman" w:cs="Times New Roman"/>
          <w:b/>
          <w:sz w:val="24"/>
          <w:szCs w:val="24"/>
        </w:rPr>
        <w:t xml:space="preserve">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Pr="001554F1">
        <w:rPr>
          <w:rFonts w:ascii="Times New Roman" w:hAnsi="Times New Roman" w:cs="Times New Roman"/>
          <w:b/>
          <w:sz w:val="24"/>
          <w:szCs w:val="24"/>
          <w:u w:val="single"/>
        </w:rPr>
        <w:t>nesplněný.</w:t>
      </w:r>
    </w:p>
    <w:p w14:paraId="6FDC5E8A" w14:textId="77777777" w:rsidR="00D913DD" w:rsidRPr="005A204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_Hlk148351002"/>
      <w:bookmarkEnd w:id="3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7423CE7D" w14:textId="3B4F83EE" w:rsidR="00D913DD" w:rsidRPr="00290C9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C98">
        <w:rPr>
          <w:rFonts w:ascii="Times New Roman" w:eastAsia="Times New Roman" w:hAnsi="Times New Roman" w:cs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 xml:space="preserve"> nebo s Nařízením Evropského parlamentu a Rady (EU) 2017/746 ze dne 5. dubna 2017 o 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lastRenderedPageBreak/>
        <w:t>diagnostických zdravotnických prostředcích in vitro a o zrušení směrnice 98/79/ES a rozhodnutí Komise 2010/227/EU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 xml:space="preserve"> (dále také „</w:t>
      </w:r>
      <w:r w:rsidR="003A6B00"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nařízení IVDR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>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>;</w:t>
      </w:r>
      <w:r w:rsidR="00290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případně se směrnicí 93/42/EHS o zdravotnických prostředcích (dále jen „</w:t>
      </w:r>
      <w:r w:rsid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nařízení </w:t>
      </w:r>
      <w:r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MDD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“);</w:t>
      </w:r>
    </w:p>
    <w:p w14:paraId="1CB58314" w14:textId="77777777" w:rsidR="00D913DD" w:rsidRPr="00DF10C9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0C9">
        <w:rPr>
          <w:rFonts w:ascii="Times New Roman" w:eastAsia="Times New Roman" w:hAnsi="Times New Roman" w:cs="Times New Roman"/>
          <w:sz w:val="24"/>
          <w:szCs w:val="24"/>
        </w:rPr>
        <w:t>se zákonem č. 375/2022 Sb. o zdravotnických prostředcích a diagnostických zdravotnických prostředcích in vitro v platném znění (dále také „zákon č. 375/2022 Sb.“) a případně i s jeho prováděcími vyhláškami v platném znění;</w:t>
      </w:r>
    </w:p>
    <w:p w14:paraId="7A725EDE" w14:textId="77777777" w:rsidR="00D913DD" w:rsidRPr="002F7DE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102/2001 Sb., o obecné bezpečnosti výrobků, ve znění pozdějších předpisů;</w:t>
      </w:r>
    </w:p>
    <w:p w14:paraId="10AE6B3B" w14:textId="77777777" w:rsidR="00D913DD" w:rsidRPr="002F7DE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</w:t>
      </w:r>
      <w:r w:rsidRPr="00241CAF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2F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E545E39" w14:textId="77777777" w:rsidR="00D913DD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 harmonizovanými českými technickými normami a ostatními ČSN vztahujícími se k předmětu smlouvy.</w:t>
      </w:r>
    </w:p>
    <w:p w14:paraId="55AF757D" w14:textId="77777777" w:rsidR="00D913DD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zdravotnické technologie.</w:t>
      </w:r>
    </w:p>
    <w:bookmarkEnd w:id="4"/>
    <w:p w14:paraId="473B32DF" w14:textId="41524969" w:rsidR="00D913DD" w:rsidRPr="00996CE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CE2">
        <w:rPr>
          <w:rFonts w:ascii="Times New Roman" w:hAnsi="Times New Roman" w:cs="Times New Roman"/>
          <w:bCs/>
          <w:sz w:val="24"/>
          <w:szCs w:val="24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</w:t>
      </w:r>
      <w:r w:rsidR="00C3435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51B7585" w14:textId="77777777" w:rsidR="00126D0C" w:rsidRDefault="00126D0C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</w:t>
      </w:r>
      <w:r w:rsidR="0018048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požadavky na předmět plnění</w:t>
      </w:r>
      <w:r w:rsidR="00235AD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veřejné zakázky</w:t>
      </w:r>
    </w:p>
    <w:tbl>
      <w:tblPr>
        <w:tblW w:w="10027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3033"/>
        <w:gridCol w:w="1660"/>
        <w:gridCol w:w="1936"/>
        <w:gridCol w:w="1352"/>
        <w:gridCol w:w="1352"/>
      </w:tblGrid>
      <w:tr w:rsidR="002E430B" w:rsidRPr="00815B4A" w14:paraId="1DCBA358" w14:textId="77777777" w:rsidTr="00210835">
        <w:trPr>
          <w:trHeight w:val="423"/>
        </w:trPr>
        <w:tc>
          <w:tcPr>
            <w:tcW w:w="694" w:type="dxa"/>
            <w:shd w:val="clear" w:color="auto" w:fill="D9D9D9"/>
            <w:vAlign w:val="center"/>
          </w:tcPr>
          <w:p w14:paraId="21E41532" w14:textId="16CAEE48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  <w:tc>
          <w:tcPr>
            <w:tcW w:w="3033" w:type="dxa"/>
            <w:shd w:val="clear" w:color="auto" w:fill="D9D9D9"/>
            <w:vAlign w:val="center"/>
          </w:tcPr>
          <w:p w14:paraId="460DE30D" w14:textId="057EA330" w:rsidR="002E430B" w:rsidRPr="005A0124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II.</w:t>
            </w:r>
          </w:p>
        </w:tc>
        <w:tc>
          <w:tcPr>
            <w:tcW w:w="1660" w:type="dxa"/>
            <w:shd w:val="clear" w:color="auto" w:fill="D9D9D9"/>
            <w:vAlign w:val="center"/>
          </w:tcPr>
          <w:p w14:paraId="1DCC32EE" w14:textId="6BF5D5CE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III.</w:t>
            </w:r>
          </w:p>
        </w:tc>
        <w:tc>
          <w:tcPr>
            <w:tcW w:w="1936" w:type="dxa"/>
            <w:shd w:val="clear" w:color="auto" w:fill="D9D9D9"/>
            <w:vAlign w:val="center"/>
          </w:tcPr>
          <w:p w14:paraId="3DCA99B2" w14:textId="26C0F6E6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IV.</w:t>
            </w:r>
          </w:p>
        </w:tc>
        <w:tc>
          <w:tcPr>
            <w:tcW w:w="1352" w:type="dxa"/>
            <w:shd w:val="clear" w:color="auto" w:fill="D9D9D9"/>
            <w:vAlign w:val="center"/>
          </w:tcPr>
          <w:p w14:paraId="20771536" w14:textId="6B9B92D8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V.</w:t>
            </w:r>
          </w:p>
        </w:tc>
        <w:tc>
          <w:tcPr>
            <w:tcW w:w="1352" w:type="dxa"/>
            <w:shd w:val="clear" w:color="auto" w:fill="D9D9D9"/>
            <w:vAlign w:val="center"/>
          </w:tcPr>
          <w:p w14:paraId="13758067" w14:textId="49A5B5DF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VI.</w:t>
            </w:r>
          </w:p>
        </w:tc>
      </w:tr>
      <w:tr w:rsidR="00F575D3" w:rsidRPr="00815B4A" w14:paraId="30E8B4D8" w14:textId="77777777" w:rsidTr="00210835">
        <w:trPr>
          <w:trHeight w:val="423"/>
        </w:trPr>
        <w:tc>
          <w:tcPr>
            <w:tcW w:w="694" w:type="dxa"/>
            <w:shd w:val="clear" w:color="auto" w:fill="D9D9D9"/>
            <w:vAlign w:val="center"/>
          </w:tcPr>
          <w:p w14:paraId="0001D24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D9D9D9"/>
            <w:vAlign w:val="center"/>
            <w:hideMark/>
          </w:tcPr>
          <w:p w14:paraId="60ED97B5" w14:textId="77777777" w:rsidR="00F575D3" w:rsidRPr="005A0124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124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660" w:type="dxa"/>
            <w:shd w:val="clear" w:color="auto" w:fill="D9D9D9"/>
            <w:vAlign w:val="center"/>
            <w:hideMark/>
          </w:tcPr>
          <w:p w14:paraId="15E1DC6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Status</w:t>
            </w:r>
          </w:p>
        </w:tc>
        <w:tc>
          <w:tcPr>
            <w:tcW w:w="1936" w:type="dxa"/>
            <w:shd w:val="clear" w:color="auto" w:fill="D9D9D9"/>
            <w:vAlign w:val="center"/>
            <w:hideMark/>
          </w:tcPr>
          <w:p w14:paraId="14D09D4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Druh technického parametru </w:t>
            </w:r>
          </w:p>
        </w:tc>
        <w:tc>
          <w:tcPr>
            <w:tcW w:w="1352" w:type="dxa"/>
            <w:shd w:val="clear" w:color="auto" w:fill="D9D9D9"/>
            <w:vAlign w:val="center"/>
            <w:hideMark/>
          </w:tcPr>
          <w:p w14:paraId="222F7CEC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Reálná hodnota (vyplní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účastník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52" w:type="dxa"/>
            <w:shd w:val="clear" w:color="auto" w:fill="D9D9D9"/>
            <w:vAlign w:val="center"/>
            <w:hideMark/>
          </w:tcPr>
          <w:p w14:paraId="12D83D6F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kde uvedeno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14:paraId="0CB97AAF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prokazováno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 nabídce</w:t>
            </w:r>
          </w:p>
          <w:p w14:paraId="42A43742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např. 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strana v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nabídce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575D3" w:rsidRPr="00815B4A" w14:paraId="315B09C4" w14:textId="77777777" w:rsidTr="00210835">
        <w:trPr>
          <w:trHeight w:val="754"/>
        </w:trPr>
        <w:tc>
          <w:tcPr>
            <w:tcW w:w="10027" w:type="dxa"/>
            <w:gridSpan w:val="6"/>
            <w:shd w:val="clear" w:color="auto" w:fill="FFFF00"/>
            <w:vAlign w:val="center"/>
            <w:hideMark/>
          </w:tcPr>
          <w:p w14:paraId="6A6EA273" w14:textId="1EAEE420" w:rsidR="00F575D3" w:rsidRPr="001A4D13" w:rsidRDefault="002861BC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PŘEKLADOVÁ ZAŘÍZENÍ</w:t>
            </w:r>
          </w:p>
        </w:tc>
      </w:tr>
      <w:tr w:rsidR="00F575D3" w:rsidRPr="00815B4A" w14:paraId="6B02A5BB" w14:textId="77777777" w:rsidTr="00210835">
        <w:trPr>
          <w:trHeight w:val="683"/>
        </w:trPr>
        <w:tc>
          <w:tcPr>
            <w:tcW w:w="694" w:type="dxa"/>
            <w:vAlign w:val="center"/>
          </w:tcPr>
          <w:p w14:paraId="0C9284F0" w14:textId="3E73D907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33" w:type="dxa"/>
            <w:vAlign w:val="center"/>
          </w:tcPr>
          <w:p w14:paraId="6C02B1C5" w14:textId="0EF4B5F2" w:rsidR="00F575D3" w:rsidRPr="008C6E24" w:rsidRDefault="002861BC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ks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překladová zařízení – nová, nepoužitá a nerepasovaná</w:t>
            </w:r>
          </w:p>
        </w:tc>
        <w:tc>
          <w:tcPr>
            <w:tcW w:w="1660" w:type="dxa"/>
            <w:vAlign w:val="center"/>
            <w:hideMark/>
          </w:tcPr>
          <w:p w14:paraId="3E6AB07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1E001C8C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0553E88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7218541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172185415"/>
          </w:p>
        </w:tc>
        <w:tc>
          <w:tcPr>
            <w:tcW w:w="1352" w:type="dxa"/>
            <w:vAlign w:val="center"/>
          </w:tcPr>
          <w:p w14:paraId="7F0B2E78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9781771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097817712"/>
          </w:p>
        </w:tc>
      </w:tr>
      <w:tr w:rsidR="00147B72" w:rsidRPr="00815B4A" w14:paraId="3D307E7A" w14:textId="77777777" w:rsidTr="00210835">
        <w:trPr>
          <w:trHeight w:val="683"/>
        </w:trPr>
        <w:tc>
          <w:tcPr>
            <w:tcW w:w="694" w:type="dxa"/>
            <w:vAlign w:val="center"/>
          </w:tcPr>
          <w:p w14:paraId="39E4C406" w14:textId="2BBC7119" w:rsidR="00147B72" w:rsidRDefault="0096681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33" w:type="dxa"/>
            <w:vAlign w:val="center"/>
          </w:tcPr>
          <w:p w14:paraId="1840E689" w14:textId="0FB06402" w:rsidR="00147B72" w:rsidRDefault="00147B72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Překladové zařízení pro přesun pacienta z lůžka na desku operačního stolu a zpět</w:t>
            </w:r>
          </w:p>
        </w:tc>
        <w:tc>
          <w:tcPr>
            <w:tcW w:w="1660" w:type="dxa"/>
            <w:vAlign w:val="center"/>
          </w:tcPr>
          <w:p w14:paraId="0CD8CCC5" w14:textId="2A8E29C2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7434617A" w14:textId="2AE4CB2C" w:rsidR="00147B72" w:rsidRPr="00815B4A" w:rsidRDefault="00147B72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88C8334" w14:textId="337DE98E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08918610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608918610"/>
          </w:p>
        </w:tc>
        <w:tc>
          <w:tcPr>
            <w:tcW w:w="1352" w:type="dxa"/>
            <w:vAlign w:val="center"/>
          </w:tcPr>
          <w:p w14:paraId="61921B5C" w14:textId="24ACBC7E" w:rsidR="00147B72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1076978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110769781"/>
          </w:p>
        </w:tc>
      </w:tr>
      <w:tr w:rsidR="00147B72" w:rsidRPr="00815B4A" w14:paraId="000123A1" w14:textId="77777777" w:rsidTr="00E73725">
        <w:trPr>
          <w:trHeight w:val="685"/>
        </w:trPr>
        <w:tc>
          <w:tcPr>
            <w:tcW w:w="694" w:type="dxa"/>
            <w:vAlign w:val="center"/>
          </w:tcPr>
          <w:p w14:paraId="5F9CE5C0" w14:textId="2C6B3D6F" w:rsidR="00147B72" w:rsidRPr="00815B4A" w:rsidRDefault="0096681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033" w:type="dxa"/>
            <w:vAlign w:val="center"/>
          </w:tcPr>
          <w:p w14:paraId="2126E978" w14:textId="486E7393" w:rsidR="00147B72" w:rsidRPr="008C6E24" w:rsidRDefault="00147B72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Základna překladového zařízení kotvená min. do podlahy</w:t>
            </w:r>
          </w:p>
        </w:tc>
        <w:tc>
          <w:tcPr>
            <w:tcW w:w="1660" w:type="dxa"/>
            <w:vAlign w:val="center"/>
          </w:tcPr>
          <w:p w14:paraId="6CD75797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C482223" w14:textId="77777777" w:rsidR="00147B72" w:rsidRPr="00815B4A" w:rsidRDefault="00147B72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65249F2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55383434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755383434"/>
          </w:p>
        </w:tc>
        <w:tc>
          <w:tcPr>
            <w:tcW w:w="1352" w:type="dxa"/>
            <w:vAlign w:val="center"/>
          </w:tcPr>
          <w:p w14:paraId="6DEB895A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1267539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312675392"/>
          </w:p>
        </w:tc>
      </w:tr>
      <w:tr w:rsidR="00147B72" w:rsidRPr="00815B4A" w14:paraId="56F40DD5" w14:textId="77777777" w:rsidTr="00E73725">
        <w:trPr>
          <w:trHeight w:val="713"/>
        </w:trPr>
        <w:tc>
          <w:tcPr>
            <w:tcW w:w="694" w:type="dxa"/>
            <w:vAlign w:val="center"/>
          </w:tcPr>
          <w:p w14:paraId="46C09A8D" w14:textId="61A9EDBE" w:rsidR="00147B72" w:rsidRPr="00815B4A" w:rsidRDefault="0096681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033" w:type="dxa"/>
            <w:vAlign w:val="center"/>
          </w:tcPr>
          <w:p w14:paraId="65F5DC80" w14:textId="7096D852" w:rsidR="00147B72" w:rsidRPr="008C6E24" w:rsidRDefault="00147B72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Základna včetně překladové desky</w:t>
            </w:r>
          </w:p>
        </w:tc>
        <w:tc>
          <w:tcPr>
            <w:tcW w:w="1660" w:type="dxa"/>
            <w:vAlign w:val="center"/>
            <w:hideMark/>
          </w:tcPr>
          <w:p w14:paraId="24191AEE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722ADCAC" w14:textId="77777777" w:rsidR="00147B72" w:rsidRPr="00815B4A" w:rsidRDefault="00147B72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7160A5DF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21271780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421271780"/>
          </w:p>
        </w:tc>
        <w:tc>
          <w:tcPr>
            <w:tcW w:w="1352" w:type="dxa"/>
            <w:vAlign w:val="center"/>
          </w:tcPr>
          <w:p w14:paraId="23C851BA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399605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23996059"/>
          </w:p>
        </w:tc>
      </w:tr>
      <w:tr w:rsidR="00147B72" w:rsidRPr="00815B4A" w14:paraId="7ABF49AF" w14:textId="77777777" w:rsidTr="00E73725">
        <w:trPr>
          <w:trHeight w:val="860"/>
        </w:trPr>
        <w:tc>
          <w:tcPr>
            <w:tcW w:w="694" w:type="dxa"/>
            <w:vAlign w:val="center"/>
          </w:tcPr>
          <w:p w14:paraId="5A9FC741" w14:textId="1322338B" w:rsidR="00147B72" w:rsidRDefault="0096681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033" w:type="dxa"/>
            <w:vAlign w:val="center"/>
          </w:tcPr>
          <w:p w14:paraId="3EABF14A" w14:textId="7351DC43" w:rsidR="00147B72" w:rsidRDefault="00147B72" w:rsidP="00147B7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Překladová deska – polohovatelná, elektronicky ovládaná</w:t>
            </w:r>
          </w:p>
        </w:tc>
        <w:tc>
          <w:tcPr>
            <w:tcW w:w="1660" w:type="dxa"/>
            <w:vAlign w:val="center"/>
          </w:tcPr>
          <w:p w14:paraId="65547434" w14:textId="7EAE4683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73FAE44D" w14:textId="7ED40047" w:rsidR="00147B72" w:rsidRPr="00815B4A" w:rsidRDefault="00147B72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7B155003" w14:textId="5A472876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4347599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243475995"/>
          </w:p>
        </w:tc>
        <w:tc>
          <w:tcPr>
            <w:tcW w:w="1352" w:type="dxa"/>
            <w:vAlign w:val="center"/>
          </w:tcPr>
          <w:p w14:paraId="7BAB6E9C" w14:textId="54ADFA77" w:rsidR="00147B72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2181015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121810151"/>
          </w:p>
        </w:tc>
      </w:tr>
      <w:tr w:rsidR="00147B72" w:rsidRPr="00815B4A" w14:paraId="7C750BED" w14:textId="77777777" w:rsidTr="00E73725">
        <w:trPr>
          <w:trHeight w:val="488"/>
        </w:trPr>
        <w:tc>
          <w:tcPr>
            <w:tcW w:w="694" w:type="dxa"/>
            <w:vAlign w:val="center"/>
          </w:tcPr>
          <w:p w14:paraId="66F6B308" w14:textId="442769E7" w:rsidR="00147B72" w:rsidRDefault="0096681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033" w:type="dxa"/>
            <w:vAlign w:val="center"/>
          </w:tcPr>
          <w:p w14:paraId="213F280E" w14:textId="64067BCE" w:rsidR="00147B72" w:rsidRDefault="00147B72" w:rsidP="00147B7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Překladová deska – vyhřívaná</w:t>
            </w:r>
          </w:p>
        </w:tc>
        <w:tc>
          <w:tcPr>
            <w:tcW w:w="1660" w:type="dxa"/>
            <w:vAlign w:val="center"/>
          </w:tcPr>
          <w:p w14:paraId="0EF0607B" w14:textId="65B29D6A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6B1F56C" w14:textId="104DD3BC" w:rsidR="00147B72" w:rsidRPr="00815B4A" w:rsidRDefault="00147B72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421068D" w14:textId="3776C545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020073152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020073152"/>
          </w:p>
        </w:tc>
        <w:tc>
          <w:tcPr>
            <w:tcW w:w="1352" w:type="dxa"/>
            <w:vAlign w:val="center"/>
          </w:tcPr>
          <w:p w14:paraId="620532A7" w14:textId="3690BB98" w:rsidR="00147B72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4409714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444097145"/>
          </w:p>
        </w:tc>
      </w:tr>
      <w:tr w:rsidR="00036083" w:rsidRPr="00815B4A" w14:paraId="4D8456CE" w14:textId="77777777" w:rsidTr="00802C3C">
        <w:trPr>
          <w:trHeight w:val="1413"/>
        </w:trPr>
        <w:tc>
          <w:tcPr>
            <w:tcW w:w="694" w:type="dxa"/>
            <w:vAlign w:val="center"/>
          </w:tcPr>
          <w:p w14:paraId="4C80FC2E" w14:textId="60608942" w:rsidR="00036083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3033" w:type="dxa"/>
            <w:vAlign w:val="center"/>
          </w:tcPr>
          <w:p w14:paraId="0B574FF3" w14:textId="270AC7DE" w:rsidR="00036083" w:rsidRDefault="00036083" w:rsidP="00E26213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Překladová deska – ložná plocha (</w:t>
            </w:r>
            <w:r w:rsidR="003A5A32">
              <w:rPr>
                <w:rFonts w:ascii="Times New Roman" w:hAnsi="Times New Roman"/>
                <w:b/>
                <w:sz w:val="20"/>
                <w:szCs w:val="20"/>
              </w:rPr>
              <w:t xml:space="preserve">tzv. nekonečný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pás) jednoduše čistitelná, z hygienicky nezávadného, dezinfikovatelného materiálu</w:t>
            </w:r>
          </w:p>
        </w:tc>
        <w:tc>
          <w:tcPr>
            <w:tcW w:w="1660" w:type="dxa"/>
            <w:vAlign w:val="center"/>
          </w:tcPr>
          <w:p w14:paraId="2FA2CB96" w14:textId="7C142C50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368F6B6" w14:textId="2CF4E8C8" w:rsidR="00036083" w:rsidRPr="00815B4A" w:rsidRDefault="0003608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CCD66F4" w14:textId="5570B736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4734098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24734098"/>
          </w:p>
        </w:tc>
        <w:tc>
          <w:tcPr>
            <w:tcW w:w="1352" w:type="dxa"/>
            <w:vAlign w:val="center"/>
          </w:tcPr>
          <w:p w14:paraId="2EF37961" w14:textId="4D2BC0D0" w:rsidR="00036083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4700984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647009840"/>
          </w:p>
        </w:tc>
      </w:tr>
      <w:tr w:rsidR="00036083" w:rsidRPr="00815B4A" w14:paraId="33DD039C" w14:textId="77777777" w:rsidTr="00E050B5">
        <w:trPr>
          <w:trHeight w:val="1016"/>
        </w:trPr>
        <w:tc>
          <w:tcPr>
            <w:tcW w:w="694" w:type="dxa"/>
            <w:vAlign w:val="center"/>
          </w:tcPr>
          <w:p w14:paraId="6BC3863C" w14:textId="7B8CD0A9" w:rsidR="00036083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033" w:type="dxa"/>
            <w:vAlign w:val="center"/>
          </w:tcPr>
          <w:p w14:paraId="47018E2D" w14:textId="19B44027" w:rsidR="00036083" w:rsidRPr="008C6E24" w:rsidRDefault="00036083" w:rsidP="00761111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Stěna překladového zařízení včetně </w:t>
            </w:r>
            <w:r w:rsidR="002B0F0C">
              <w:rPr>
                <w:rFonts w:ascii="Times New Roman" w:hAnsi="Times New Roman"/>
                <w:b/>
                <w:sz w:val="20"/>
                <w:szCs w:val="20"/>
              </w:rPr>
              <w:t xml:space="preserve">vertikálně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uzavíratelného okna, elektronicky ovládané</w:t>
            </w:r>
          </w:p>
        </w:tc>
        <w:tc>
          <w:tcPr>
            <w:tcW w:w="1660" w:type="dxa"/>
            <w:vAlign w:val="center"/>
          </w:tcPr>
          <w:p w14:paraId="21B84138" w14:textId="77777777" w:rsidR="00036083" w:rsidRPr="001C0764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4AAD843" w14:textId="77777777" w:rsidR="00036083" w:rsidRPr="00815B4A" w:rsidRDefault="0003608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93750CB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93581179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493581179"/>
          </w:p>
        </w:tc>
        <w:tc>
          <w:tcPr>
            <w:tcW w:w="1352" w:type="dxa"/>
            <w:vAlign w:val="center"/>
          </w:tcPr>
          <w:p w14:paraId="7A233609" w14:textId="77777777" w:rsidR="00036083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9720383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897203831"/>
          </w:p>
        </w:tc>
      </w:tr>
      <w:tr w:rsidR="00036083" w:rsidRPr="00815B4A" w14:paraId="1A8CD58A" w14:textId="77777777" w:rsidTr="00802C3C">
        <w:trPr>
          <w:trHeight w:val="1064"/>
        </w:trPr>
        <w:tc>
          <w:tcPr>
            <w:tcW w:w="694" w:type="dxa"/>
            <w:vAlign w:val="center"/>
          </w:tcPr>
          <w:p w14:paraId="40E059C1" w14:textId="26A35B91" w:rsidR="00036083" w:rsidRPr="00E55036" w:rsidRDefault="00E73725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3033" w:type="dxa"/>
            <w:vAlign w:val="center"/>
          </w:tcPr>
          <w:p w14:paraId="6B41FA1B" w14:textId="0BF1CAC7" w:rsidR="00036083" w:rsidRPr="00E55036" w:rsidRDefault="00036083" w:rsidP="00E5503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E55036">
              <w:rPr>
                <w:rFonts w:ascii="Times New Roman" w:hAnsi="Times New Roman"/>
                <w:b/>
                <w:sz w:val="20"/>
                <w:szCs w:val="20"/>
              </w:rPr>
              <w:t>Překladové zařízení vybavené bez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pečnostními prvky a systémy proti úrazu pacienta i personálu při přesunu</w:t>
            </w:r>
          </w:p>
        </w:tc>
        <w:tc>
          <w:tcPr>
            <w:tcW w:w="1660" w:type="dxa"/>
            <w:vAlign w:val="center"/>
          </w:tcPr>
          <w:p w14:paraId="5D24C8E1" w14:textId="012523C1" w:rsidR="00036083" w:rsidRPr="00E65F02" w:rsidRDefault="00036083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73B4F4E" w14:textId="162C0166" w:rsidR="00036083" w:rsidRPr="00E65F02" w:rsidRDefault="00036083" w:rsidP="002861B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206FA5E" w14:textId="2CC8ADF1" w:rsidR="00036083" w:rsidRPr="00E65F02" w:rsidRDefault="00036083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951403552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951403552"/>
          </w:p>
        </w:tc>
        <w:tc>
          <w:tcPr>
            <w:tcW w:w="1352" w:type="dxa"/>
            <w:vAlign w:val="center"/>
          </w:tcPr>
          <w:p w14:paraId="40BFD64B" w14:textId="766E7C0A" w:rsidR="00036083" w:rsidRDefault="00036083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9629243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896292436"/>
          </w:p>
        </w:tc>
      </w:tr>
      <w:tr w:rsidR="00036083" w:rsidRPr="00815B4A" w14:paraId="47DB324A" w14:textId="77777777" w:rsidTr="00210835">
        <w:trPr>
          <w:trHeight w:val="669"/>
        </w:trPr>
        <w:tc>
          <w:tcPr>
            <w:tcW w:w="694" w:type="dxa"/>
            <w:vAlign w:val="center"/>
          </w:tcPr>
          <w:p w14:paraId="6FE457DC" w14:textId="254CD47C" w:rsidR="00036083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033" w:type="dxa"/>
            <w:vAlign w:val="center"/>
          </w:tcPr>
          <w:p w14:paraId="260B9500" w14:textId="5890D925" w:rsidR="00036083" w:rsidRPr="00761111" w:rsidRDefault="00036083" w:rsidP="0082715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Antikolizní systém mezi překladovou deskou a oknem</w:t>
            </w:r>
          </w:p>
        </w:tc>
        <w:tc>
          <w:tcPr>
            <w:tcW w:w="1660" w:type="dxa"/>
            <w:vAlign w:val="center"/>
          </w:tcPr>
          <w:p w14:paraId="255FE111" w14:textId="1FBC29A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A4A0843" w14:textId="1096ABF6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52BF04C" w14:textId="70EBD1FE" w:rsidR="00036083" w:rsidRPr="004D473C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75520078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775520078"/>
          </w:p>
        </w:tc>
        <w:tc>
          <w:tcPr>
            <w:tcW w:w="1352" w:type="dxa"/>
            <w:vAlign w:val="center"/>
          </w:tcPr>
          <w:p w14:paraId="71AE540C" w14:textId="0CF1BD04" w:rsidR="00036083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0940208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109402083"/>
          </w:p>
        </w:tc>
      </w:tr>
      <w:tr w:rsidR="00036083" w:rsidRPr="00815B4A" w14:paraId="509D7FD3" w14:textId="77777777" w:rsidTr="00802C3C">
        <w:trPr>
          <w:trHeight w:val="849"/>
        </w:trPr>
        <w:tc>
          <w:tcPr>
            <w:tcW w:w="694" w:type="dxa"/>
            <w:vAlign w:val="center"/>
          </w:tcPr>
          <w:p w14:paraId="27E8BDE4" w14:textId="790F8FF9" w:rsidR="00036083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033" w:type="dxa"/>
            <w:vAlign w:val="center"/>
          </w:tcPr>
          <w:p w14:paraId="26C9947E" w14:textId="08D46F22" w:rsidR="00036083" w:rsidRPr="008C6E24" w:rsidRDefault="00036083" w:rsidP="00761111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761111">
              <w:rPr>
                <w:rFonts w:ascii="Times New Roman" w:hAnsi="Times New Roman"/>
                <w:b/>
                <w:sz w:val="20"/>
                <w:szCs w:val="20"/>
              </w:rPr>
              <w:t xml:space="preserve">Nouzové, bezpečnostní tlačítko na obou stranách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překladové</w:t>
            </w:r>
            <w:r w:rsidRPr="00761111">
              <w:rPr>
                <w:rFonts w:ascii="Times New Roman" w:hAnsi="Times New Roman"/>
                <w:b/>
                <w:sz w:val="20"/>
                <w:szCs w:val="20"/>
              </w:rPr>
              <w:t xml:space="preserve"> stěny</w:t>
            </w:r>
          </w:p>
        </w:tc>
        <w:tc>
          <w:tcPr>
            <w:tcW w:w="1660" w:type="dxa"/>
            <w:vAlign w:val="center"/>
          </w:tcPr>
          <w:p w14:paraId="1E527640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C8F2BDF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7B92F3CF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06215956" w:edGrp="everyone"/>
            <w:r w:rsidRPr="004D473C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-ne</w:t>
            </w:r>
            <w:permEnd w:id="1406215956"/>
          </w:p>
        </w:tc>
        <w:tc>
          <w:tcPr>
            <w:tcW w:w="1352" w:type="dxa"/>
            <w:vAlign w:val="center"/>
          </w:tcPr>
          <w:p w14:paraId="4FA03852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8981871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……..</w:t>
            </w:r>
            <w:permEnd w:id="1189818719"/>
          </w:p>
        </w:tc>
      </w:tr>
      <w:tr w:rsidR="00036083" w:rsidRPr="00815B4A" w14:paraId="14EFD44F" w14:textId="77777777" w:rsidTr="00210835">
        <w:trPr>
          <w:trHeight w:val="570"/>
        </w:trPr>
        <w:tc>
          <w:tcPr>
            <w:tcW w:w="694" w:type="dxa"/>
            <w:vAlign w:val="center"/>
          </w:tcPr>
          <w:p w14:paraId="453D99EB" w14:textId="682C33E4" w:rsidR="00036083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033" w:type="dxa"/>
            <w:vAlign w:val="center"/>
          </w:tcPr>
          <w:p w14:paraId="6746A529" w14:textId="7B1532E0" w:rsidR="00036083" w:rsidRPr="008C6E24" w:rsidRDefault="00711BCD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Elektronické ovládání na straně personálu</w:t>
            </w:r>
          </w:p>
        </w:tc>
        <w:tc>
          <w:tcPr>
            <w:tcW w:w="1660" w:type="dxa"/>
            <w:vAlign w:val="center"/>
            <w:hideMark/>
          </w:tcPr>
          <w:p w14:paraId="1C3AF91A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1D7320CE" w14:textId="77777777" w:rsidR="00036083" w:rsidRPr="00815B4A" w:rsidRDefault="0003608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64BE47D0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67321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6673215"/>
          </w:p>
        </w:tc>
        <w:tc>
          <w:tcPr>
            <w:tcW w:w="1352" w:type="dxa"/>
            <w:vAlign w:val="center"/>
          </w:tcPr>
          <w:p w14:paraId="72D5F39D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9456029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594560298"/>
          </w:p>
        </w:tc>
      </w:tr>
      <w:tr w:rsidR="00036083" w:rsidRPr="00815B4A" w14:paraId="35B98221" w14:textId="77777777" w:rsidTr="00802C3C">
        <w:trPr>
          <w:trHeight w:val="857"/>
        </w:trPr>
        <w:tc>
          <w:tcPr>
            <w:tcW w:w="694" w:type="dxa"/>
            <w:vAlign w:val="center"/>
          </w:tcPr>
          <w:p w14:paraId="4FB0A15B" w14:textId="228CEBBF" w:rsidR="00036083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033" w:type="dxa"/>
            <w:vAlign w:val="center"/>
          </w:tcPr>
          <w:p w14:paraId="462B04E9" w14:textId="7844245C" w:rsidR="00036083" w:rsidRPr="008C6E24" w:rsidRDefault="00711BCD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Umístění ovládání (vlevo/vpravo) – volba při podpisu kupní smlouvy</w:t>
            </w:r>
          </w:p>
        </w:tc>
        <w:tc>
          <w:tcPr>
            <w:tcW w:w="1660" w:type="dxa"/>
            <w:vAlign w:val="center"/>
          </w:tcPr>
          <w:p w14:paraId="7B684B36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B1A5E63" w14:textId="77777777" w:rsidR="00036083" w:rsidRPr="00815B4A" w:rsidRDefault="0003608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DA3DAE6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47359276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2047359276"/>
          </w:p>
        </w:tc>
        <w:tc>
          <w:tcPr>
            <w:tcW w:w="1352" w:type="dxa"/>
            <w:vAlign w:val="center"/>
          </w:tcPr>
          <w:p w14:paraId="421188CA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1181258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711812583"/>
          </w:p>
        </w:tc>
      </w:tr>
      <w:tr w:rsidR="00BC565B" w:rsidRPr="00815B4A" w14:paraId="3FF9782D" w14:textId="77777777" w:rsidTr="00802C3C">
        <w:trPr>
          <w:trHeight w:val="968"/>
        </w:trPr>
        <w:tc>
          <w:tcPr>
            <w:tcW w:w="694" w:type="dxa"/>
            <w:vAlign w:val="center"/>
          </w:tcPr>
          <w:p w14:paraId="3FBD1813" w14:textId="325A34C0" w:rsidR="00BC565B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</w:t>
            </w:r>
          </w:p>
        </w:tc>
        <w:tc>
          <w:tcPr>
            <w:tcW w:w="3033" w:type="dxa"/>
            <w:vAlign w:val="center"/>
          </w:tcPr>
          <w:p w14:paraId="54515B4E" w14:textId="029179BC" w:rsidR="00BC565B" w:rsidRDefault="00604236" w:rsidP="00BC565B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Šířka stavebního otvoru max. 243 cm (po konzultaci s projektantem i stavbou)</w:t>
            </w:r>
          </w:p>
        </w:tc>
        <w:tc>
          <w:tcPr>
            <w:tcW w:w="1660" w:type="dxa"/>
            <w:vAlign w:val="center"/>
          </w:tcPr>
          <w:p w14:paraId="5028A756" w14:textId="6E29DC59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42A86C94" w14:textId="56F72BC1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525A378A" w14:textId="7B8EBC86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919688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29196885"/>
          </w:p>
        </w:tc>
        <w:tc>
          <w:tcPr>
            <w:tcW w:w="1352" w:type="dxa"/>
            <w:vAlign w:val="center"/>
          </w:tcPr>
          <w:p w14:paraId="6A1197CD" w14:textId="6CF6EB93" w:rsidR="00BC565B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446064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74460642"/>
          </w:p>
        </w:tc>
      </w:tr>
      <w:tr w:rsidR="00BC565B" w:rsidRPr="00815B4A" w14:paraId="5038ED50" w14:textId="77777777" w:rsidTr="00802C3C">
        <w:trPr>
          <w:trHeight w:val="841"/>
        </w:trPr>
        <w:tc>
          <w:tcPr>
            <w:tcW w:w="694" w:type="dxa"/>
            <w:vAlign w:val="center"/>
          </w:tcPr>
          <w:p w14:paraId="28C1F02D" w14:textId="729A1E19" w:rsidR="00BC565B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</w:t>
            </w:r>
          </w:p>
        </w:tc>
        <w:tc>
          <w:tcPr>
            <w:tcW w:w="3033" w:type="dxa"/>
            <w:vAlign w:val="center"/>
          </w:tcPr>
          <w:p w14:paraId="31C414A7" w14:textId="77777777" w:rsidR="003B6BA9" w:rsidRDefault="00A33B28" w:rsidP="00BC565B">
            <w:pPr>
              <w:spacing w:after="0" w:line="240" w:lineRule="auto"/>
              <w:ind w:left="34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  <w:r w:rsidRPr="003B6BA9">
              <w:rPr>
                <w:rFonts w:ascii="Times New Roman" w:hAnsi="Times New Roman"/>
                <w:b/>
                <w:strike/>
                <w:sz w:val="20"/>
                <w:szCs w:val="20"/>
              </w:rPr>
              <w:t>N</w:t>
            </w:r>
            <w:r w:rsidR="00BC565B" w:rsidRPr="003B6BA9">
              <w:rPr>
                <w:rFonts w:ascii="Times New Roman" w:hAnsi="Times New Roman"/>
                <w:b/>
                <w:strike/>
                <w:sz w:val="20"/>
                <w:szCs w:val="20"/>
              </w:rPr>
              <w:t xml:space="preserve">osnost překladového zařízení </w:t>
            </w:r>
            <w:r w:rsidRPr="003B6BA9">
              <w:rPr>
                <w:rFonts w:ascii="Times New Roman" w:hAnsi="Times New Roman"/>
                <w:b/>
                <w:strike/>
                <w:sz w:val="20"/>
                <w:szCs w:val="20"/>
              </w:rPr>
              <w:t xml:space="preserve">min. </w:t>
            </w:r>
            <w:r w:rsidR="00BC565B" w:rsidRPr="003B6BA9">
              <w:rPr>
                <w:rFonts w:ascii="Times New Roman" w:hAnsi="Times New Roman"/>
                <w:b/>
                <w:strike/>
                <w:sz w:val="20"/>
                <w:szCs w:val="20"/>
              </w:rPr>
              <w:t>220 kg</w:t>
            </w:r>
            <w:r w:rsidR="003B6BA9">
              <w:rPr>
                <w:rFonts w:ascii="Times New Roman" w:hAnsi="Times New Roman"/>
                <w:b/>
                <w:strike/>
                <w:sz w:val="20"/>
                <w:szCs w:val="20"/>
              </w:rPr>
              <w:t xml:space="preserve"> </w:t>
            </w:r>
          </w:p>
          <w:p w14:paraId="3327AD10" w14:textId="72729B7E" w:rsidR="00BC565B" w:rsidRPr="003B6BA9" w:rsidRDefault="003B6BA9" w:rsidP="00BC565B">
            <w:pPr>
              <w:spacing w:after="0" w:line="240" w:lineRule="auto"/>
              <w:ind w:left="34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  <w:r w:rsidRPr="003B6BA9">
              <w:rPr>
                <w:rFonts w:ascii="Times New Roman" w:hAnsi="Times New Roman"/>
                <w:b/>
                <w:color w:val="EE0000"/>
                <w:sz w:val="20"/>
                <w:szCs w:val="20"/>
              </w:rPr>
              <w:t>Maximální hmotnost pacienta 180 kg</w:t>
            </w:r>
          </w:p>
        </w:tc>
        <w:tc>
          <w:tcPr>
            <w:tcW w:w="1660" w:type="dxa"/>
            <w:vAlign w:val="center"/>
          </w:tcPr>
          <w:p w14:paraId="142719EE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B1A6E24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00003B24" w14:textId="1A5DBE89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42710931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r w:rsidR="00802C3C">
              <w:rPr>
                <w:rFonts w:ascii="Times New Roman" w:hAnsi="Times New Roman" w:cs="Times New Roman"/>
                <w:sz w:val="20"/>
                <w:szCs w:val="20"/>
              </w:rPr>
              <w:t xml:space="preserve"> ………… kg</w:t>
            </w:r>
            <w:permEnd w:id="342710931"/>
          </w:p>
        </w:tc>
        <w:tc>
          <w:tcPr>
            <w:tcW w:w="1352" w:type="dxa"/>
            <w:vAlign w:val="center"/>
          </w:tcPr>
          <w:p w14:paraId="23E98250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8025788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380257881"/>
          </w:p>
        </w:tc>
      </w:tr>
      <w:tr w:rsidR="00BC565B" w:rsidRPr="00815B4A" w14:paraId="31766B81" w14:textId="77777777" w:rsidTr="00210835">
        <w:trPr>
          <w:trHeight w:val="765"/>
        </w:trPr>
        <w:tc>
          <w:tcPr>
            <w:tcW w:w="694" w:type="dxa"/>
            <w:vAlign w:val="center"/>
          </w:tcPr>
          <w:p w14:paraId="32F4EACF" w14:textId="5C6D9A60" w:rsidR="00BC565B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033" w:type="dxa"/>
            <w:vAlign w:val="center"/>
          </w:tcPr>
          <w:p w14:paraId="78E0CB61" w14:textId="33C006A6" w:rsidR="00BC565B" w:rsidRPr="008C6E24" w:rsidRDefault="00BC565B" w:rsidP="00A33B28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Výškově polohovatelná překladová deska min. 70 – 100 cm od podlahy</w:t>
            </w:r>
          </w:p>
        </w:tc>
        <w:tc>
          <w:tcPr>
            <w:tcW w:w="1660" w:type="dxa"/>
            <w:vAlign w:val="center"/>
          </w:tcPr>
          <w:p w14:paraId="62E753AE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F821566" w14:textId="77777777" w:rsidR="00BC565B" w:rsidRPr="00815B4A" w:rsidRDefault="00BC565B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C7BC612" w14:textId="2A554038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34485657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 w:rsidR="00802C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r w:rsidR="00802C3C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proofErr w:type="gramStart"/>
            <w:r w:rsidR="00802C3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="00802C3C">
              <w:rPr>
                <w:rFonts w:ascii="Times New Roman" w:hAnsi="Times New Roman" w:cs="Times New Roman"/>
                <w:sz w:val="20"/>
                <w:szCs w:val="20"/>
              </w:rPr>
              <w:t>. cm</w:t>
            </w:r>
            <w:permEnd w:id="1734485657"/>
          </w:p>
        </w:tc>
        <w:tc>
          <w:tcPr>
            <w:tcW w:w="1352" w:type="dxa"/>
            <w:vAlign w:val="center"/>
          </w:tcPr>
          <w:p w14:paraId="536A561D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0973663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09736630"/>
          </w:p>
        </w:tc>
      </w:tr>
      <w:tr w:rsidR="00BC565B" w:rsidRPr="00815B4A" w14:paraId="41563B71" w14:textId="77777777" w:rsidTr="00210835">
        <w:trPr>
          <w:trHeight w:val="833"/>
        </w:trPr>
        <w:tc>
          <w:tcPr>
            <w:tcW w:w="694" w:type="dxa"/>
            <w:vAlign w:val="center"/>
          </w:tcPr>
          <w:p w14:paraId="7A222EF1" w14:textId="7FC80416" w:rsidR="00BC565B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033" w:type="dxa"/>
            <w:vAlign w:val="center"/>
          </w:tcPr>
          <w:p w14:paraId="0C6FC106" w14:textId="6C8C07C5" w:rsidR="00BC565B" w:rsidRDefault="00BC565B" w:rsidP="00BC565B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Výsuv překladové desky min. </w:t>
            </w:r>
            <w:r w:rsidR="00FD1142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0 cm na každou stranu</w:t>
            </w:r>
          </w:p>
        </w:tc>
        <w:tc>
          <w:tcPr>
            <w:tcW w:w="1660" w:type="dxa"/>
            <w:vAlign w:val="center"/>
          </w:tcPr>
          <w:p w14:paraId="364CC531" w14:textId="1D4A2FB3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A35C39D" w14:textId="303FA2C3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B9E3D92" w14:textId="0B26E21B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29935280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 w:rsidR="00802C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r w:rsidR="00802C3C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proofErr w:type="gramStart"/>
            <w:r w:rsidR="00802C3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="00802C3C">
              <w:rPr>
                <w:rFonts w:ascii="Times New Roman" w:hAnsi="Times New Roman" w:cs="Times New Roman"/>
                <w:sz w:val="20"/>
                <w:szCs w:val="20"/>
              </w:rPr>
              <w:t>. cm</w:t>
            </w:r>
            <w:permEnd w:id="1129935280"/>
          </w:p>
        </w:tc>
        <w:tc>
          <w:tcPr>
            <w:tcW w:w="1352" w:type="dxa"/>
            <w:vAlign w:val="center"/>
          </w:tcPr>
          <w:p w14:paraId="40ACD438" w14:textId="2ACD13FB" w:rsidR="00BC565B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9226468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692264685"/>
          </w:p>
        </w:tc>
      </w:tr>
      <w:tr w:rsidR="00BC565B" w:rsidRPr="00815B4A" w14:paraId="0F6D512F" w14:textId="77777777" w:rsidTr="00210835">
        <w:trPr>
          <w:trHeight w:val="833"/>
        </w:trPr>
        <w:tc>
          <w:tcPr>
            <w:tcW w:w="694" w:type="dxa"/>
            <w:vAlign w:val="center"/>
          </w:tcPr>
          <w:p w14:paraId="24332263" w14:textId="6B5E697C" w:rsidR="00BC565B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033" w:type="dxa"/>
            <w:vAlign w:val="center"/>
          </w:tcPr>
          <w:p w14:paraId="58BAFC9E" w14:textId="1D8CA255" w:rsidR="00BC565B" w:rsidRDefault="00BC565B" w:rsidP="00A33B28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Vyhřívaný povrch pásu překladové desky v rozsahu </w:t>
            </w:r>
            <w:r w:rsidR="00A33B28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min. </w:t>
            </w: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34</w:t>
            </w:r>
            <w:r w:rsidR="00A33B28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°C</w:t>
            </w: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 – 36°C</w:t>
            </w:r>
          </w:p>
        </w:tc>
        <w:tc>
          <w:tcPr>
            <w:tcW w:w="1660" w:type="dxa"/>
            <w:vAlign w:val="center"/>
          </w:tcPr>
          <w:p w14:paraId="187A0C46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D3588DD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29D038F0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98896699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1398896699"/>
          </w:p>
        </w:tc>
        <w:tc>
          <w:tcPr>
            <w:tcW w:w="1352" w:type="dxa"/>
            <w:vAlign w:val="center"/>
          </w:tcPr>
          <w:p w14:paraId="342520EF" w14:textId="77777777" w:rsidR="00BC565B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8196854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permEnd w:id="1181968545"/>
          </w:p>
        </w:tc>
      </w:tr>
      <w:tr w:rsidR="00BC565B" w:rsidRPr="00815B4A" w14:paraId="37A6FE86" w14:textId="77777777" w:rsidTr="00802C3C">
        <w:trPr>
          <w:trHeight w:val="1086"/>
        </w:trPr>
        <w:tc>
          <w:tcPr>
            <w:tcW w:w="694" w:type="dxa"/>
            <w:vAlign w:val="center"/>
          </w:tcPr>
          <w:p w14:paraId="6FD0422D" w14:textId="0D3B5BB8" w:rsidR="00BC565B" w:rsidRPr="00E73725" w:rsidRDefault="00E73725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033" w:type="dxa"/>
            <w:vAlign w:val="center"/>
          </w:tcPr>
          <w:p w14:paraId="6CABA93F" w14:textId="3D016FA7" w:rsidR="00BC565B" w:rsidRPr="002861BC" w:rsidRDefault="00602D4B" w:rsidP="00602D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Kryt (opláštění) překladové stěny z nerezové oceli, spoje odolné proti zatečení kapalin</w:t>
            </w:r>
            <w:r w:rsidR="003F1EA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min. IPX4</w:t>
            </w:r>
          </w:p>
        </w:tc>
        <w:tc>
          <w:tcPr>
            <w:tcW w:w="1660" w:type="dxa"/>
            <w:vAlign w:val="center"/>
          </w:tcPr>
          <w:p w14:paraId="1088C04A" w14:textId="12C8F57A" w:rsidR="00BC565B" w:rsidRPr="002861BC" w:rsidRDefault="00BC565B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1BC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94587A9" w14:textId="77CD9EF7" w:rsidR="00BC565B" w:rsidRPr="002861BC" w:rsidRDefault="00BC565B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BC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2861BC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5951370B" w14:textId="42813198" w:rsidR="00BC565B" w:rsidRPr="002861BC" w:rsidRDefault="00BC565B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87262726" w:edGrp="everyone"/>
            <w:r w:rsidRPr="002861BC">
              <w:rPr>
                <w:rFonts w:ascii="Times New Roman" w:hAnsi="Times New Roman" w:cs="Times New Roman"/>
                <w:sz w:val="20"/>
                <w:szCs w:val="20"/>
              </w:rPr>
              <w:t>ano – ne</w:t>
            </w:r>
            <w:permEnd w:id="387262726"/>
          </w:p>
        </w:tc>
        <w:tc>
          <w:tcPr>
            <w:tcW w:w="1352" w:type="dxa"/>
            <w:vAlign w:val="center"/>
          </w:tcPr>
          <w:p w14:paraId="1BB9881A" w14:textId="06355A1E" w:rsidR="00BC565B" w:rsidRPr="002861BC" w:rsidRDefault="00BC565B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59431390" w:edGrp="everyone"/>
            <w:r w:rsidRPr="002861BC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permEnd w:id="1259431390"/>
          </w:p>
        </w:tc>
      </w:tr>
      <w:tr w:rsidR="00BC565B" w:rsidRPr="00815B4A" w14:paraId="53F6773A" w14:textId="77777777" w:rsidTr="00210835">
        <w:trPr>
          <w:trHeight w:val="761"/>
        </w:trPr>
        <w:tc>
          <w:tcPr>
            <w:tcW w:w="694" w:type="dxa"/>
            <w:vAlign w:val="center"/>
          </w:tcPr>
          <w:p w14:paraId="1C7F338C" w14:textId="5124F608" w:rsidR="00BC565B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033" w:type="dxa"/>
            <w:vAlign w:val="center"/>
          </w:tcPr>
          <w:p w14:paraId="56E945AB" w14:textId="003D1FE9" w:rsidR="00BC565B" w:rsidRPr="008C6E24" w:rsidRDefault="00602D4B" w:rsidP="00602D4B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Napájení 230V</w:t>
            </w:r>
          </w:p>
        </w:tc>
        <w:tc>
          <w:tcPr>
            <w:tcW w:w="1660" w:type="dxa"/>
            <w:vAlign w:val="center"/>
            <w:hideMark/>
          </w:tcPr>
          <w:p w14:paraId="4E2299B8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20701790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0744C27D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5674981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– ne</w:t>
            </w:r>
            <w:permEnd w:id="35674981"/>
          </w:p>
        </w:tc>
        <w:tc>
          <w:tcPr>
            <w:tcW w:w="1352" w:type="dxa"/>
            <w:vAlign w:val="center"/>
          </w:tcPr>
          <w:p w14:paraId="73E5DA59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5604020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656040202"/>
          </w:p>
        </w:tc>
      </w:tr>
    </w:tbl>
    <w:p w14:paraId="0011ADEC" w14:textId="77777777" w:rsidR="002861BC" w:rsidRDefault="002861BC" w:rsidP="002861BC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EA2CE2D" w14:textId="77777777" w:rsidR="00802C3C" w:rsidRDefault="00802C3C" w:rsidP="002861BC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586BA4" w14:textId="377AE0DF" w:rsidR="00126B0F" w:rsidRPr="0044669B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POKYNY K VYPLNĚNÍ TABULKY</w:t>
      </w:r>
    </w:p>
    <w:p w14:paraId="4B2636EA" w14:textId="381A345A" w:rsidR="00126B0F" w:rsidRDefault="00126B0F" w:rsidP="00126B0F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</w:t>
      </w:r>
      <w:r w:rsidR="00C252A5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a č. VI):</w:t>
      </w:r>
    </w:p>
    <w:p w14:paraId="14157BAA" w14:textId="61B2F7ED" w:rsidR="00126B0F" w:rsidRDefault="00126B0F" w:rsidP="00176888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do sloupce č. V. uvedou účastníci reálné údaje k nabízenému plnění (ve vhodných případech); u některých parametrů jsou údaje zadavatelem předdefinovány</w:t>
      </w:r>
    </w:p>
    <w:p w14:paraId="1735D545" w14:textId="4C1E5671" w:rsidR="00126B0F" w:rsidRPr="000818DD" w:rsidRDefault="00126B0F" w:rsidP="000818DD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i/>
          <w:iCs/>
          <w:u w:val="none"/>
        </w:rPr>
      </w:pPr>
      <w:r>
        <w:rPr>
          <w:b w:val="0"/>
          <w:bCs w:val="0"/>
          <w:u w:val="none"/>
        </w:rPr>
        <w:t xml:space="preserve">do sloupce č. VI. uvedou účastníci informace, kde v nabídce jsou údaje, uvedené v </w:t>
      </w:r>
      <w:r w:rsidRPr="000818DD">
        <w:rPr>
          <w:b w:val="0"/>
          <w:bCs w:val="0"/>
          <w:u w:val="none"/>
        </w:rPr>
        <w:t xml:space="preserve">sloupci č. V, prokazovány </w:t>
      </w:r>
      <w:bookmarkStart w:id="5" w:name="_Hlk116896671"/>
      <w:r w:rsidRPr="000818DD">
        <w:rPr>
          <w:b w:val="0"/>
          <w:bCs w:val="0"/>
          <w:u w:val="none"/>
        </w:rPr>
        <w:t>(</w:t>
      </w:r>
      <w:r w:rsidR="00E360A7" w:rsidRPr="000818DD">
        <w:rPr>
          <w:b w:val="0"/>
          <w:bCs w:val="0"/>
          <w:u w:val="none"/>
        </w:rPr>
        <w:t xml:space="preserve">u nabízených technických parametrů MUSÍ účastníci odkazovat na </w:t>
      </w:r>
      <w:r w:rsidR="001625D7" w:rsidRPr="000818DD">
        <w:rPr>
          <w:b w:val="0"/>
          <w:bCs w:val="0"/>
          <w:u w:val="none"/>
        </w:rPr>
        <w:t>informace a údaje</w:t>
      </w:r>
      <w:r w:rsidRPr="000818DD">
        <w:rPr>
          <w:b w:val="0"/>
          <w:bCs w:val="0"/>
          <w:u w:val="none"/>
        </w:rPr>
        <w:t xml:space="preserve"> </w:t>
      </w:r>
      <w:r w:rsidRPr="000818DD">
        <w:rPr>
          <w:u w:val="none"/>
        </w:rPr>
        <w:t>v produktových materiálech</w:t>
      </w:r>
      <w:r w:rsidRPr="000818DD">
        <w:rPr>
          <w:b w:val="0"/>
          <w:bCs w:val="0"/>
          <w:u w:val="none"/>
        </w:rPr>
        <w:t xml:space="preserve"> </w:t>
      </w:r>
      <w:bookmarkEnd w:id="5"/>
      <w:r w:rsidRPr="000818DD">
        <w:rPr>
          <w:b w:val="0"/>
          <w:bCs w:val="0"/>
          <w:u w:val="none"/>
        </w:rPr>
        <w:t>– tyto materiály musí být součástí nabídky</w:t>
      </w:r>
      <w:r w:rsidR="00B32B8D" w:rsidRPr="000818DD">
        <w:rPr>
          <w:b w:val="0"/>
          <w:bCs w:val="0"/>
          <w:u w:val="none"/>
        </w:rPr>
        <w:t xml:space="preserve"> - </w:t>
      </w:r>
      <w:r w:rsidR="00336A36" w:rsidRPr="000818DD">
        <w:rPr>
          <w:b w:val="0"/>
          <w:bCs w:val="0"/>
          <w:u w:val="none"/>
        </w:rPr>
        <w:t xml:space="preserve">viz požadavek na produktové materiály v čl. </w:t>
      </w:r>
      <w:r w:rsidR="00336A36" w:rsidRPr="00A2630C">
        <w:rPr>
          <w:b w:val="0"/>
          <w:bCs w:val="0"/>
          <w:u w:val="none"/>
        </w:rPr>
        <w:t>11.1.1 písm. a)</w:t>
      </w:r>
      <w:r w:rsidR="00336A36" w:rsidRPr="000818DD">
        <w:rPr>
          <w:b w:val="0"/>
          <w:bCs w:val="0"/>
          <w:u w:val="none"/>
        </w:rPr>
        <w:t xml:space="preserve"> </w:t>
      </w:r>
      <w:r w:rsidR="005D49AA" w:rsidRPr="000818DD">
        <w:rPr>
          <w:b w:val="0"/>
          <w:bCs w:val="0"/>
          <w:u w:val="none"/>
        </w:rPr>
        <w:t>výzvy k podání nabídek</w:t>
      </w:r>
      <w:r w:rsidR="00336A36" w:rsidRPr="000818DD">
        <w:rPr>
          <w:b w:val="0"/>
          <w:bCs w:val="0"/>
          <w:u w:val="none"/>
        </w:rPr>
        <w:t xml:space="preserve">). </w:t>
      </w:r>
    </w:p>
    <w:p w14:paraId="07436780" w14:textId="77777777" w:rsidR="00FF7BE0" w:rsidRPr="00FF7BE0" w:rsidRDefault="00126B0F" w:rsidP="000818DD">
      <w:pPr>
        <w:tabs>
          <w:tab w:val="left" w:pos="851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Zadavatel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>upozorňuje</w:t>
      </w:r>
      <w:r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že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nesplněný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0E0B51D5" w14:textId="77777777" w:rsidR="00A41357" w:rsidRDefault="00A41357" w:rsidP="00DD1D5A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0445EB" w14:textId="3636BE87" w:rsidR="00126B0F" w:rsidRPr="00D762D2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62D2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 POŽADAVKY K TECHNICKÉ SPECIFIKACI</w:t>
      </w:r>
    </w:p>
    <w:p w14:paraId="1BFB025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Zaškolení:</w:t>
      </w:r>
    </w:p>
    <w:p w14:paraId="07969A42" w14:textId="786677A3" w:rsidR="00126B0F" w:rsidRDefault="00126B0F" w:rsidP="00126B0F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71620">
        <w:rPr>
          <w:rFonts w:ascii="Times New Roman" w:eastAsia="Times New Roman" w:hAnsi="Times New Roman" w:cs="Times New Roman"/>
          <w:sz w:val="24"/>
          <w:szCs w:val="24"/>
        </w:rPr>
        <w:t xml:space="preserve">Kompletní podpora pracoviště pro získání erudice v práci s novým zařízením v min. rozsahu </w:t>
      </w:r>
      <w:r w:rsidR="00BF45D1">
        <w:rPr>
          <w:rFonts w:ascii="Times New Roman" w:eastAsia="Times New Roman" w:hAnsi="Times New Roman" w:cs="Times New Roman"/>
          <w:sz w:val="24"/>
          <w:szCs w:val="24"/>
        </w:rPr>
        <w:t>1</w:t>
      </w:r>
      <w:r w:rsidR="007423D7" w:rsidRPr="0057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1620">
        <w:rPr>
          <w:rFonts w:ascii="Times New Roman" w:eastAsia="Times New Roman" w:hAnsi="Times New Roman" w:cs="Times New Roman"/>
          <w:sz w:val="24"/>
          <w:szCs w:val="24"/>
        </w:rPr>
        <w:t>pracovn</w:t>
      </w:r>
      <w:r w:rsidR="008C55BF" w:rsidRPr="00571620">
        <w:rPr>
          <w:rFonts w:ascii="Times New Roman" w:eastAsia="Times New Roman" w:hAnsi="Times New Roman" w:cs="Times New Roman"/>
          <w:sz w:val="24"/>
          <w:szCs w:val="24"/>
        </w:rPr>
        <w:t>í</w:t>
      </w:r>
      <w:r w:rsidR="00BF45D1">
        <w:rPr>
          <w:rFonts w:ascii="Times New Roman" w:eastAsia="Times New Roman" w:hAnsi="Times New Roman" w:cs="Times New Roman"/>
          <w:sz w:val="24"/>
          <w:szCs w:val="24"/>
        </w:rPr>
        <w:t>ho dne.</w:t>
      </w:r>
    </w:p>
    <w:p w14:paraId="37A8873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Ostatní </w:t>
      </w:r>
      <w:r w:rsidR="00DD1D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technické podmínky na součásti nabídky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14:paraId="57592CA0" w14:textId="77777777" w:rsidR="00126B0F" w:rsidRDefault="00126B0F" w:rsidP="00126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Účastník zadávacího řízení v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nabídce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k celému nabízenému plnění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předloží:</w:t>
      </w:r>
    </w:p>
    <w:p w14:paraId="1311E938" w14:textId="77777777" w:rsidR="00126B0F" w:rsidRPr="002D39D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produktové materiály,</w:t>
      </w:r>
      <w:r w:rsidRPr="00D63E4E">
        <w:rPr>
          <w:rFonts w:ascii="Times New Roman" w:hAnsi="Times New Roman" w:cs="Times New Roman"/>
          <w:b/>
          <w:sz w:val="24"/>
          <w:szCs w:val="24"/>
        </w:rPr>
        <w:t xml:space="preserve"> které budou zadavateli sloužit ke kontrole splnění technických parametrů</w:t>
      </w:r>
      <w:r w:rsidR="00336A36">
        <w:rPr>
          <w:rFonts w:ascii="Times New Roman" w:hAnsi="Times New Roman" w:cs="Times New Roman"/>
          <w:b/>
          <w:sz w:val="24"/>
          <w:szCs w:val="24"/>
        </w:rPr>
        <w:t xml:space="preserve"> nabízeného plnění, uváděných dodavatelem v nabídce</w:t>
      </w:r>
      <w:r w:rsidRPr="00D63E4E">
        <w:rPr>
          <w:rFonts w:ascii="Times New Roman" w:hAnsi="Times New Roman" w:cs="Times New Roman"/>
          <w:b/>
          <w:sz w:val="24"/>
          <w:szCs w:val="24"/>
        </w:rPr>
        <w:t>.</w:t>
      </w:r>
    </w:p>
    <w:p w14:paraId="312CBCD2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návody k obsluze/uživatelskou příručku/návody k použití v českém jazyce dle platné legislativy </w:t>
      </w:r>
    </w:p>
    <w:p w14:paraId="1C5495F7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kopii prohlášení o shodě k nabízenému plnění v českém jazyce,</w:t>
      </w:r>
    </w:p>
    <w:p w14:paraId="7409D7C1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36BD">
        <w:rPr>
          <w:rFonts w:ascii="Times New Roman" w:hAnsi="Times New Roman" w:cs="Times New Roman"/>
          <w:b/>
          <w:sz w:val="24"/>
          <w:szCs w:val="24"/>
        </w:rPr>
        <w:t>osvědčení prokazující způsobilost dodavatele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 event. způsobilost jiné osoby provádět </w:t>
      </w:r>
      <w:r>
        <w:rPr>
          <w:rFonts w:ascii="Times New Roman" w:hAnsi="Times New Roman" w:cs="Times New Roman"/>
          <w:bCs/>
          <w:sz w:val="24"/>
          <w:szCs w:val="24"/>
        </w:rPr>
        <w:t xml:space="preserve">distribuci a 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komplexní záruční i pozáruční zabezpečení na </w:t>
      </w:r>
      <w:r>
        <w:rPr>
          <w:rFonts w:ascii="Times New Roman" w:hAnsi="Times New Roman" w:cs="Times New Roman"/>
          <w:bCs/>
          <w:sz w:val="24"/>
          <w:szCs w:val="24"/>
        </w:rPr>
        <w:t>nabízeném plnění</w:t>
      </w:r>
      <w:r w:rsidR="00D63E4E">
        <w:rPr>
          <w:rFonts w:ascii="Times New Roman" w:hAnsi="Times New Roman" w:cs="Times New Roman"/>
          <w:bCs/>
          <w:sz w:val="24"/>
          <w:szCs w:val="24"/>
        </w:rPr>
        <w:t xml:space="preserve"> dle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Cs/>
          <w:sz w:val="24"/>
          <w:szCs w:val="24"/>
        </w:rPr>
        <w:t>platné legislativy (např. autorizace od výrobce);</w:t>
      </w:r>
      <w:r w:rsidRPr="009836B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38A6FBB4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registraci osoby k distribuci zdravotnických prostředků u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Státního ústavu pro kontrolu léčiv</w:t>
      </w:r>
      <w:r w:rsidRPr="009836BD">
        <w:rPr>
          <w:rFonts w:ascii="Times New Roman" w:hAnsi="Times New Roman" w:cs="Times New Roman"/>
          <w:snapToGrid w:val="0"/>
          <w:sz w:val="24"/>
          <w:szCs w:val="24"/>
        </w:rPr>
        <w:t xml:space="preserve"> (dle platné legislativy)</w:t>
      </w:r>
    </w:p>
    <w:p w14:paraId="7912F424" w14:textId="77777777" w:rsidR="00126B0F" w:rsidRPr="00EF011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registraci osoby provádějící servis zdravotnických prostředků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Státního ústavu pro kontrolu léčiv </w:t>
      </w:r>
      <w:r w:rsidRPr="009836BD">
        <w:rPr>
          <w:rFonts w:ascii="Times New Roman" w:hAnsi="Times New Roman" w:cs="Times New Roman"/>
          <w:bCs/>
          <w:snapToGrid w:val="0"/>
          <w:sz w:val="24"/>
          <w:szCs w:val="24"/>
        </w:rPr>
        <w:t>(dle platné legislativy)</w:t>
      </w:r>
    </w:p>
    <w:p w14:paraId="2EFCB958" w14:textId="77777777" w:rsidR="009C0F66" w:rsidRPr="00E00ED4" w:rsidRDefault="009C0F66" w:rsidP="009C0F66">
      <w:pPr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09D422C7" w14:textId="77777777" w:rsidR="00E00ED4" w:rsidRPr="00E00ED4" w:rsidRDefault="00E00ED4" w:rsidP="00E00ED4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43B618E7" w14:textId="66F717F7" w:rsidR="00126B0F" w:rsidRDefault="00126B0F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Podrobnosti</w:t>
      </w:r>
      <w:r w:rsidR="00336A36">
        <w:rPr>
          <w:rFonts w:ascii="Times New Roman" w:hAnsi="Times New Roman" w:cs="Times New Roman"/>
          <w:color w:val="000000"/>
          <w:sz w:val="24"/>
          <w:szCs w:val="24"/>
        </w:rPr>
        <w:t xml:space="preserve"> k požadavkům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jsou uvedeny v čl. 11 </w:t>
      </w:r>
      <w:r w:rsidR="005D49AA">
        <w:rPr>
          <w:rFonts w:ascii="Times New Roman" w:hAnsi="Times New Roman" w:cs="Times New Roman"/>
          <w:color w:val="000000"/>
          <w:sz w:val="24"/>
          <w:szCs w:val="24"/>
        </w:rPr>
        <w:t>výzvy k podání nabídek.</w:t>
      </w:r>
    </w:p>
    <w:p w14:paraId="473E8613" w14:textId="77777777" w:rsidR="00EF6F59" w:rsidRDefault="00EF6F59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D8247D" w14:textId="77777777" w:rsidR="00EF6F59" w:rsidRPr="00EF6F59" w:rsidRDefault="00EF6F59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F283A66" w14:textId="77777777" w:rsidR="00EF6F59" w:rsidRPr="00EF6F59" w:rsidRDefault="00EF6F59" w:rsidP="00EF6F59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6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Odhad životnosti:</w:t>
      </w:r>
    </w:p>
    <w:p w14:paraId="7DAA0AB1" w14:textId="71C3A915" w:rsidR="00EF6F59" w:rsidRPr="00EF6F59" w:rsidRDefault="00A16022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022">
        <w:rPr>
          <w:rFonts w:ascii="Times New Roman" w:hAnsi="Times New Roman" w:cs="Times New Roman"/>
          <w:sz w:val="24"/>
          <w:szCs w:val="24"/>
        </w:rPr>
        <w:t>Kvalifikovaný odhad životnosti nabízeného plnění v běžném provozu, vyjádřený v</w:t>
      </w:r>
      <w:r w:rsidR="009410BC">
        <w:rPr>
          <w:rFonts w:ascii="Times New Roman" w:hAnsi="Times New Roman" w:cs="Times New Roman"/>
          <w:sz w:val="24"/>
          <w:szCs w:val="24"/>
        </w:rPr>
        <w:t> odpovídajících měrných jednotkách (</w:t>
      </w:r>
      <w:r w:rsidRPr="00A16022">
        <w:rPr>
          <w:rFonts w:ascii="Times New Roman" w:hAnsi="Times New Roman" w:cs="Times New Roman"/>
          <w:sz w:val="24"/>
          <w:szCs w:val="24"/>
        </w:rPr>
        <w:t>rocích, měsících</w:t>
      </w:r>
      <w:r>
        <w:rPr>
          <w:rFonts w:ascii="Times New Roman" w:hAnsi="Times New Roman" w:cs="Times New Roman"/>
          <w:sz w:val="24"/>
          <w:szCs w:val="24"/>
        </w:rPr>
        <w:t>, hodinách provozu apod.</w:t>
      </w:r>
      <w:r w:rsidR="009410BC">
        <w:rPr>
          <w:rFonts w:ascii="Times New Roman" w:hAnsi="Times New Roman" w:cs="Times New Roman"/>
          <w:sz w:val="24"/>
          <w:szCs w:val="24"/>
        </w:rPr>
        <w:t>).</w:t>
      </w:r>
      <w:r w:rsidRPr="00A16022">
        <w:rPr>
          <w:rFonts w:ascii="Times New Roman" w:hAnsi="Times New Roman" w:cs="Times New Roman"/>
          <w:sz w:val="24"/>
          <w:szCs w:val="24"/>
        </w:rPr>
        <w:t xml:space="preserve"> Odhad by měl být podložen relevantní metodikou, jako jsou údaje výrobce, provozní zkušenosti, testovací </w:t>
      </w:r>
      <w:r w:rsidRPr="00A16022">
        <w:rPr>
          <w:rFonts w:ascii="Times New Roman" w:hAnsi="Times New Roman" w:cs="Times New Roman"/>
          <w:sz w:val="24"/>
          <w:szCs w:val="24"/>
        </w:rPr>
        <w:lastRenderedPageBreak/>
        <w:t>protokoly nebo jiné doložitelné zdroje. Tento údaj slouží k posouzení dlouhodobé udržitelnosti nabízeného řešení a nebude považován za závaznou garanci životnosti.</w:t>
      </w:r>
    </w:p>
    <w:p w14:paraId="76352C5D" w14:textId="77150D3E" w:rsidR="00EF6F59" w:rsidRPr="00EF6F59" w:rsidRDefault="00EF6F59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Odhad životnosti:</w:t>
      </w:r>
      <w:permStart w:id="749154164" w:edGrp="everyone"/>
      <w:r w:rsidRPr="00EF6F59">
        <w:rPr>
          <w:rFonts w:ascii="Times New Roman" w:hAnsi="Times New Roman" w:cs="Times New Roman"/>
          <w:b/>
          <w:sz w:val="24"/>
          <w:szCs w:val="24"/>
        </w:rPr>
        <w:t>…………………………...</w:t>
      </w:r>
      <w:permEnd w:id="749154164"/>
    </w:p>
    <w:p w14:paraId="70F3E71D" w14:textId="0E67C5E3" w:rsidR="00EF6F59" w:rsidRPr="00EF6F59" w:rsidRDefault="00EF6F59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Popis metodiky, ze které odhad vychází:</w:t>
      </w:r>
      <w:permStart w:id="129382913" w:edGrp="everyone"/>
      <w:r w:rsidRPr="00EF6F59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…………………………………………….</w:t>
      </w:r>
      <w:permEnd w:id="129382913"/>
    </w:p>
    <w:p w14:paraId="28250670" w14:textId="77777777" w:rsidR="00EF6F59" w:rsidRDefault="00EF6F59" w:rsidP="00126B0F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3BE63860" w14:textId="7777777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0A0D8848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E91BA79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1384932B" w14:textId="77777777" w:rsidR="00457365" w:rsidRDefault="00457365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729C1B5" w14:textId="3D9EE359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…………………..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77777777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permStart w:id="64671166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  <w:permEnd w:id="646711660"/>
    </w:p>
    <w:sectPr w:rsidR="00C65636" w:rsidSect="00D01AE0">
      <w:footerReference w:type="default" r:id="rId11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27EAC" w14:textId="77777777" w:rsidR="0064031D" w:rsidRDefault="0064031D">
      <w:pPr>
        <w:spacing w:after="0" w:line="240" w:lineRule="auto"/>
      </w:pPr>
      <w:r>
        <w:separator/>
      </w:r>
    </w:p>
  </w:endnote>
  <w:endnote w:type="continuationSeparator" w:id="0">
    <w:p w14:paraId="4DCB4683" w14:textId="77777777" w:rsidR="0064031D" w:rsidRDefault="00640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7BB91" w14:textId="0C72BA37" w:rsidR="00CA0EB6" w:rsidRDefault="00CA0EB6" w:rsidP="00AC70A1">
    <w:pPr>
      <w:tabs>
        <w:tab w:val="center" w:pos="6096"/>
        <w:tab w:val="right" w:pos="9072"/>
      </w:tabs>
      <w:spacing w:after="0" w:line="240" w:lineRule="auto"/>
    </w:pP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D02A73">
      <w:rPr>
        <w:rFonts w:ascii="Times New Roman" w:hAnsi="Times New Roman" w:cs="Times New Roman"/>
        <w:lang w:eastAsia="en-US"/>
      </w:rPr>
      <w:fldChar w:fldCharType="begin"/>
    </w:r>
    <w:r w:rsidRPr="00D02A73">
      <w:rPr>
        <w:rFonts w:ascii="Times New Roman" w:hAnsi="Times New Roman" w:cs="Times New Roman"/>
        <w:lang w:eastAsia="en-US"/>
      </w:rPr>
      <w:instrText>PAGE   \* MERGEFORMAT</w:instrText>
    </w:r>
    <w:r w:rsidRPr="00D02A73">
      <w:rPr>
        <w:rFonts w:ascii="Times New Roman" w:hAnsi="Times New Roman" w:cs="Times New Roman"/>
        <w:lang w:eastAsia="en-US"/>
      </w:rPr>
      <w:fldChar w:fldCharType="separate"/>
    </w:r>
    <w:r w:rsidR="00604236">
      <w:rPr>
        <w:rFonts w:ascii="Times New Roman" w:hAnsi="Times New Roman" w:cs="Times New Roman"/>
        <w:noProof/>
        <w:lang w:eastAsia="en-US"/>
      </w:rPr>
      <w:t>3</w:t>
    </w:r>
    <w:r w:rsidRPr="00D02A73">
      <w:rPr>
        <w:rFonts w:ascii="Times New Roman" w:hAnsi="Times New Roman" w:cs="Times New Roman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63354" w14:textId="77777777" w:rsidR="0064031D" w:rsidRDefault="0064031D">
      <w:pPr>
        <w:spacing w:after="0" w:line="240" w:lineRule="auto"/>
      </w:pPr>
      <w:r>
        <w:separator/>
      </w:r>
    </w:p>
  </w:footnote>
  <w:footnote w:type="continuationSeparator" w:id="0">
    <w:p w14:paraId="11BDC944" w14:textId="77777777" w:rsidR="0064031D" w:rsidRDefault="00640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21B0349"/>
    <w:multiLevelType w:val="hybridMultilevel"/>
    <w:tmpl w:val="539AABB2"/>
    <w:lvl w:ilvl="0" w:tplc="C0CCFE24">
      <w:start w:val="1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929B5"/>
    <w:multiLevelType w:val="multilevel"/>
    <w:tmpl w:val="5E4E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  <w:u w:val="none"/>
      </w:rPr>
    </w:lvl>
  </w:abstractNum>
  <w:abstractNum w:abstractNumId="8" w15:restartNumberingAfterBreak="0">
    <w:nsid w:val="4BCD3C61"/>
    <w:multiLevelType w:val="hybridMultilevel"/>
    <w:tmpl w:val="4972E7EC"/>
    <w:lvl w:ilvl="0" w:tplc="9D622380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95858538">
    <w:abstractNumId w:val="1"/>
  </w:num>
  <w:num w:numId="2" w16cid:durableId="2026053087">
    <w:abstractNumId w:val="3"/>
  </w:num>
  <w:num w:numId="3" w16cid:durableId="368457736">
    <w:abstractNumId w:val="4"/>
  </w:num>
  <w:num w:numId="4" w16cid:durableId="645743488">
    <w:abstractNumId w:val="9"/>
  </w:num>
  <w:num w:numId="5" w16cid:durableId="1806972108">
    <w:abstractNumId w:val="6"/>
  </w:num>
  <w:num w:numId="6" w16cid:durableId="7521658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665987">
    <w:abstractNumId w:val="5"/>
  </w:num>
  <w:num w:numId="8" w16cid:durableId="515076586">
    <w:abstractNumId w:val="8"/>
  </w:num>
  <w:num w:numId="9" w16cid:durableId="64882843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dToJiJBjoIYMkiWozkOHaL5NA/Qp9eaktkFUhrJm1G1L21Ngc14Wb3TD2AYkXxghvfZVWU/5440+2S8vjPDiVg==" w:salt="vtehhAc2yF3j63sbIGOKgQ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42"/>
    <w:rsid w:val="00000977"/>
    <w:rsid w:val="00000EBB"/>
    <w:rsid w:val="000012FC"/>
    <w:rsid w:val="000015C2"/>
    <w:rsid w:val="00002F67"/>
    <w:rsid w:val="00007A1A"/>
    <w:rsid w:val="00007BFB"/>
    <w:rsid w:val="00010170"/>
    <w:rsid w:val="00010D0B"/>
    <w:rsid w:val="00012B4A"/>
    <w:rsid w:val="000133FF"/>
    <w:rsid w:val="000137DF"/>
    <w:rsid w:val="0001555B"/>
    <w:rsid w:val="00016A2A"/>
    <w:rsid w:val="0002147A"/>
    <w:rsid w:val="0002271D"/>
    <w:rsid w:val="00024E5E"/>
    <w:rsid w:val="00026512"/>
    <w:rsid w:val="000275F3"/>
    <w:rsid w:val="00032684"/>
    <w:rsid w:val="0003552B"/>
    <w:rsid w:val="00036083"/>
    <w:rsid w:val="000367EF"/>
    <w:rsid w:val="00037AE2"/>
    <w:rsid w:val="0004393A"/>
    <w:rsid w:val="00043D6D"/>
    <w:rsid w:val="000442D1"/>
    <w:rsid w:val="000446E5"/>
    <w:rsid w:val="00045497"/>
    <w:rsid w:val="00045FE3"/>
    <w:rsid w:val="00046705"/>
    <w:rsid w:val="00051855"/>
    <w:rsid w:val="00053AD7"/>
    <w:rsid w:val="00054214"/>
    <w:rsid w:val="000563A2"/>
    <w:rsid w:val="00057F09"/>
    <w:rsid w:val="00061FE8"/>
    <w:rsid w:val="0006246C"/>
    <w:rsid w:val="00064DFB"/>
    <w:rsid w:val="00067BC7"/>
    <w:rsid w:val="0007068B"/>
    <w:rsid w:val="000714B4"/>
    <w:rsid w:val="0007414E"/>
    <w:rsid w:val="000761FA"/>
    <w:rsid w:val="000764EA"/>
    <w:rsid w:val="000807F2"/>
    <w:rsid w:val="0008185C"/>
    <w:rsid w:val="000818DD"/>
    <w:rsid w:val="00084D74"/>
    <w:rsid w:val="00091A27"/>
    <w:rsid w:val="00094D1B"/>
    <w:rsid w:val="000965C4"/>
    <w:rsid w:val="000A1BEC"/>
    <w:rsid w:val="000B0DDF"/>
    <w:rsid w:val="000B1280"/>
    <w:rsid w:val="000B2AE5"/>
    <w:rsid w:val="000B2BF7"/>
    <w:rsid w:val="000B7394"/>
    <w:rsid w:val="000B7D9A"/>
    <w:rsid w:val="000C0106"/>
    <w:rsid w:val="000C0267"/>
    <w:rsid w:val="000C0B12"/>
    <w:rsid w:val="000C3952"/>
    <w:rsid w:val="000C3BB1"/>
    <w:rsid w:val="000C5CAC"/>
    <w:rsid w:val="000C68D9"/>
    <w:rsid w:val="000D064A"/>
    <w:rsid w:val="000D10B2"/>
    <w:rsid w:val="000D15B2"/>
    <w:rsid w:val="000D1FC6"/>
    <w:rsid w:val="000D6C30"/>
    <w:rsid w:val="000D7AD0"/>
    <w:rsid w:val="000E000D"/>
    <w:rsid w:val="000E07BA"/>
    <w:rsid w:val="000E1569"/>
    <w:rsid w:val="000E30DA"/>
    <w:rsid w:val="000E423A"/>
    <w:rsid w:val="000E4D55"/>
    <w:rsid w:val="000E6234"/>
    <w:rsid w:val="000E7095"/>
    <w:rsid w:val="000F0148"/>
    <w:rsid w:val="000F2BC1"/>
    <w:rsid w:val="000F4A52"/>
    <w:rsid w:val="000F5ADA"/>
    <w:rsid w:val="000F6F87"/>
    <w:rsid w:val="000F756D"/>
    <w:rsid w:val="001004A7"/>
    <w:rsid w:val="00101E55"/>
    <w:rsid w:val="00104191"/>
    <w:rsid w:val="001047F5"/>
    <w:rsid w:val="0010505F"/>
    <w:rsid w:val="001057CF"/>
    <w:rsid w:val="0010663A"/>
    <w:rsid w:val="00115D92"/>
    <w:rsid w:val="001161DB"/>
    <w:rsid w:val="00116EA0"/>
    <w:rsid w:val="001174B0"/>
    <w:rsid w:val="00124676"/>
    <w:rsid w:val="00126B0F"/>
    <w:rsid w:val="00126D0C"/>
    <w:rsid w:val="00131862"/>
    <w:rsid w:val="00133024"/>
    <w:rsid w:val="00145FF3"/>
    <w:rsid w:val="00147B72"/>
    <w:rsid w:val="001502F8"/>
    <w:rsid w:val="00151715"/>
    <w:rsid w:val="001529A2"/>
    <w:rsid w:val="00152BAC"/>
    <w:rsid w:val="001554F1"/>
    <w:rsid w:val="00155B03"/>
    <w:rsid w:val="00160A56"/>
    <w:rsid w:val="001625D7"/>
    <w:rsid w:val="001663E4"/>
    <w:rsid w:val="00166C79"/>
    <w:rsid w:val="00166F0A"/>
    <w:rsid w:val="00175DB5"/>
    <w:rsid w:val="00176888"/>
    <w:rsid w:val="00180051"/>
    <w:rsid w:val="0018048E"/>
    <w:rsid w:val="00184075"/>
    <w:rsid w:val="00186AEE"/>
    <w:rsid w:val="00191EE1"/>
    <w:rsid w:val="0019768D"/>
    <w:rsid w:val="001A4D13"/>
    <w:rsid w:val="001A5232"/>
    <w:rsid w:val="001A7FD2"/>
    <w:rsid w:val="001B1476"/>
    <w:rsid w:val="001B6BAC"/>
    <w:rsid w:val="001C2CCE"/>
    <w:rsid w:val="001C34D8"/>
    <w:rsid w:val="001C3C6D"/>
    <w:rsid w:val="001C4654"/>
    <w:rsid w:val="001D1499"/>
    <w:rsid w:val="001D230B"/>
    <w:rsid w:val="001D31DB"/>
    <w:rsid w:val="001D411C"/>
    <w:rsid w:val="001D51EA"/>
    <w:rsid w:val="001D6CC9"/>
    <w:rsid w:val="001D79CF"/>
    <w:rsid w:val="001E3977"/>
    <w:rsid w:val="001E61EE"/>
    <w:rsid w:val="001E7570"/>
    <w:rsid w:val="001F2909"/>
    <w:rsid w:val="001F2D21"/>
    <w:rsid w:val="001F433C"/>
    <w:rsid w:val="001F46B2"/>
    <w:rsid w:val="002032C8"/>
    <w:rsid w:val="00203970"/>
    <w:rsid w:val="00207C12"/>
    <w:rsid w:val="002118E0"/>
    <w:rsid w:val="00213B58"/>
    <w:rsid w:val="00214FD4"/>
    <w:rsid w:val="0021611F"/>
    <w:rsid w:val="002162DC"/>
    <w:rsid w:val="002236B2"/>
    <w:rsid w:val="00225CEF"/>
    <w:rsid w:val="00226D0A"/>
    <w:rsid w:val="00227819"/>
    <w:rsid w:val="00231B6A"/>
    <w:rsid w:val="002335E9"/>
    <w:rsid w:val="00234199"/>
    <w:rsid w:val="002357FB"/>
    <w:rsid w:val="00235AD8"/>
    <w:rsid w:val="00235C9E"/>
    <w:rsid w:val="00236A24"/>
    <w:rsid w:val="00237510"/>
    <w:rsid w:val="00243173"/>
    <w:rsid w:val="002443A6"/>
    <w:rsid w:val="0024627A"/>
    <w:rsid w:val="00246EE3"/>
    <w:rsid w:val="002479D0"/>
    <w:rsid w:val="00247D5A"/>
    <w:rsid w:val="002533D1"/>
    <w:rsid w:val="002545B5"/>
    <w:rsid w:val="00256DB6"/>
    <w:rsid w:val="00264905"/>
    <w:rsid w:val="0027162E"/>
    <w:rsid w:val="002718CE"/>
    <w:rsid w:val="00272F62"/>
    <w:rsid w:val="00277CB8"/>
    <w:rsid w:val="00277DA1"/>
    <w:rsid w:val="00280404"/>
    <w:rsid w:val="002861BC"/>
    <w:rsid w:val="00286591"/>
    <w:rsid w:val="00290C98"/>
    <w:rsid w:val="0029442C"/>
    <w:rsid w:val="002951FE"/>
    <w:rsid w:val="00295927"/>
    <w:rsid w:val="00296632"/>
    <w:rsid w:val="002A245F"/>
    <w:rsid w:val="002A4350"/>
    <w:rsid w:val="002A4FA9"/>
    <w:rsid w:val="002A5C56"/>
    <w:rsid w:val="002A620B"/>
    <w:rsid w:val="002B0F0C"/>
    <w:rsid w:val="002B1BEA"/>
    <w:rsid w:val="002B2DAF"/>
    <w:rsid w:val="002B2F11"/>
    <w:rsid w:val="002B3372"/>
    <w:rsid w:val="002B363B"/>
    <w:rsid w:val="002B3ED4"/>
    <w:rsid w:val="002B5B07"/>
    <w:rsid w:val="002C0859"/>
    <w:rsid w:val="002C2064"/>
    <w:rsid w:val="002C5E81"/>
    <w:rsid w:val="002C68ED"/>
    <w:rsid w:val="002C740B"/>
    <w:rsid w:val="002D0A4A"/>
    <w:rsid w:val="002D1449"/>
    <w:rsid w:val="002D2489"/>
    <w:rsid w:val="002D3032"/>
    <w:rsid w:val="002D39D4"/>
    <w:rsid w:val="002D6355"/>
    <w:rsid w:val="002E3D7F"/>
    <w:rsid w:val="002E40DD"/>
    <w:rsid w:val="002E430B"/>
    <w:rsid w:val="002E4BD5"/>
    <w:rsid w:val="002E67E0"/>
    <w:rsid w:val="002E6C34"/>
    <w:rsid w:val="002E6FBA"/>
    <w:rsid w:val="002F4F99"/>
    <w:rsid w:val="002F6F87"/>
    <w:rsid w:val="002F7DE8"/>
    <w:rsid w:val="003033FC"/>
    <w:rsid w:val="00305AE0"/>
    <w:rsid w:val="00307341"/>
    <w:rsid w:val="0031271E"/>
    <w:rsid w:val="003152D6"/>
    <w:rsid w:val="00323B9D"/>
    <w:rsid w:val="00325A26"/>
    <w:rsid w:val="00334CFC"/>
    <w:rsid w:val="00334D8C"/>
    <w:rsid w:val="00335836"/>
    <w:rsid w:val="00336A36"/>
    <w:rsid w:val="003373C4"/>
    <w:rsid w:val="003421A3"/>
    <w:rsid w:val="00343FE1"/>
    <w:rsid w:val="0034600C"/>
    <w:rsid w:val="00346DFE"/>
    <w:rsid w:val="00347B67"/>
    <w:rsid w:val="00352754"/>
    <w:rsid w:val="00355F40"/>
    <w:rsid w:val="003603B8"/>
    <w:rsid w:val="003626F3"/>
    <w:rsid w:val="003635BB"/>
    <w:rsid w:val="003675D0"/>
    <w:rsid w:val="00372AF6"/>
    <w:rsid w:val="00374A4D"/>
    <w:rsid w:val="00381197"/>
    <w:rsid w:val="0038125A"/>
    <w:rsid w:val="003835B4"/>
    <w:rsid w:val="00384CF9"/>
    <w:rsid w:val="00385338"/>
    <w:rsid w:val="003860C9"/>
    <w:rsid w:val="00386535"/>
    <w:rsid w:val="003878C8"/>
    <w:rsid w:val="003879BA"/>
    <w:rsid w:val="00387E64"/>
    <w:rsid w:val="0039065F"/>
    <w:rsid w:val="00391970"/>
    <w:rsid w:val="00392725"/>
    <w:rsid w:val="00393FAF"/>
    <w:rsid w:val="0039656C"/>
    <w:rsid w:val="003975C1"/>
    <w:rsid w:val="003A0991"/>
    <w:rsid w:val="003A117D"/>
    <w:rsid w:val="003A159E"/>
    <w:rsid w:val="003A1BD5"/>
    <w:rsid w:val="003A32EC"/>
    <w:rsid w:val="003A5A32"/>
    <w:rsid w:val="003A5FDC"/>
    <w:rsid w:val="003A68F1"/>
    <w:rsid w:val="003A6B00"/>
    <w:rsid w:val="003A7A57"/>
    <w:rsid w:val="003B07A6"/>
    <w:rsid w:val="003B1402"/>
    <w:rsid w:val="003B554F"/>
    <w:rsid w:val="003B6BA9"/>
    <w:rsid w:val="003C3034"/>
    <w:rsid w:val="003C330C"/>
    <w:rsid w:val="003C35A0"/>
    <w:rsid w:val="003C36B0"/>
    <w:rsid w:val="003C6165"/>
    <w:rsid w:val="003C6944"/>
    <w:rsid w:val="003D003A"/>
    <w:rsid w:val="003D100A"/>
    <w:rsid w:val="003D463B"/>
    <w:rsid w:val="003D4828"/>
    <w:rsid w:val="003D63BA"/>
    <w:rsid w:val="003E371B"/>
    <w:rsid w:val="003E5883"/>
    <w:rsid w:val="003E60B0"/>
    <w:rsid w:val="003F1EA8"/>
    <w:rsid w:val="003F261A"/>
    <w:rsid w:val="003F622A"/>
    <w:rsid w:val="003F7BD8"/>
    <w:rsid w:val="00400155"/>
    <w:rsid w:val="00402577"/>
    <w:rsid w:val="00402BD3"/>
    <w:rsid w:val="00405BD9"/>
    <w:rsid w:val="004108F6"/>
    <w:rsid w:val="00410B5C"/>
    <w:rsid w:val="00411006"/>
    <w:rsid w:val="004117F4"/>
    <w:rsid w:val="00411C63"/>
    <w:rsid w:val="00411D4E"/>
    <w:rsid w:val="00413676"/>
    <w:rsid w:val="00414F68"/>
    <w:rsid w:val="00415B4E"/>
    <w:rsid w:val="00416ED2"/>
    <w:rsid w:val="004173AA"/>
    <w:rsid w:val="00417859"/>
    <w:rsid w:val="004178B9"/>
    <w:rsid w:val="00420272"/>
    <w:rsid w:val="0042497D"/>
    <w:rsid w:val="00424C18"/>
    <w:rsid w:val="004254E8"/>
    <w:rsid w:val="00425C4D"/>
    <w:rsid w:val="00426221"/>
    <w:rsid w:val="00426DDA"/>
    <w:rsid w:val="00427311"/>
    <w:rsid w:val="00427B5E"/>
    <w:rsid w:val="00430C78"/>
    <w:rsid w:val="00430E73"/>
    <w:rsid w:val="00433DEC"/>
    <w:rsid w:val="0044004F"/>
    <w:rsid w:val="00440EF9"/>
    <w:rsid w:val="0044586C"/>
    <w:rsid w:val="0044669B"/>
    <w:rsid w:val="004538DF"/>
    <w:rsid w:val="00457365"/>
    <w:rsid w:val="00461B0B"/>
    <w:rsid w:val="004627FC"/>
    <w:rsid w:val="0046569E"/>
    <w:rsid w:val="0046592F"/>
    <w:rsid w:val="00467D58"/>
    <w:rsid w:val="004713CA"/>
    <w:rsid w:val="0047167C"/>
    <w:rsid w:val="004718FF"/>
    <w:rsid w:val="00473319"/>
    <w:rsid w:val="004738E6"/>
    <w:rsid w:val="0047483E"/>
    <w:rsid w:val="00474CCC"/>
    <w:rsid w:val="004764F0"/>
    <w:rsid w:val="00482175"/>
    <w:rsid w:val="00483476"/>
    <w:rsid w:val="00484A41"/>
    <w:rsid w:val="00485054"/>
    <w:rsid w:val="0048778D"/>
    <w:rsid w:val="00487B03"/>
    <w:rsid w:val="00490887"/>
    <w:rsid w:val="00490EFA"/>
    <w:rsid w:val="0049216A"/>
    <w:rsid w:val="00492374"/>
    <w:rsid w:val="0049544B"/>
    <w:rsid w:val="00496397"/>
    <w:rsid w:val="004A0F41"/>
    <w:rsid w:val="004A47E5"/>
    <w:rsid w:val="004A48E6"/>
    <w:rsid w:val="004A4AB0"/>
    <w:rsid w:val="004B1108"/>
    <w:rsid w:val="004B3E46"/>
    <w:rsid w:val="004B47FF"/>
    <w:rsid w:val="004B5A7C"/>
    <w:rsid w:val="004B5CDE"/>
    <w:rsid w:val="004B6F12"/>
    <w:rsid w:val="004B7A80"/>
    <w:rsid w:val="004C0AD0"/>
    <w:rsid w:val="004C3AAC"/>
    <w:rsid w:val="004C4A16"/>
    <w:rsid w:val="004C5589"/>
    <w:rsid w:val="004C5DBE"/>
    <w:rsid w:val="004C5FA1"/>
    <w:rsid w:val="004C64AE"/>
    <w:rsid w:val="004D082E"/>
    <w:rsid w:val="004D1884"/>
    <w:rsid w:val="004D429A"/>
    <w:rsid w:val="004D70A7"/>
    <w:rsid w:val="004E1A10"/>
    <w:rsid w:val="004E53EC"/>
    <w:rsid w:val="004E63B5"/>
    <w:rsid w:val="004E756E"/>
    <w:rsid w:val="004F0C93"/>
    <w:rsid w:val="004F1AFC"/>
    <w:rsid w:val="004F1C5A"/>
    <w:rsid w:val="004F222D"/>
    <w:rsid w:val="004F363E"/>
    <w:rsid w:val="004F5804"/>
    <w:rsid w:val="004F596D"/>
    <w:rsid w:val="004F7768"/>
    <w:rsid w:val="004F7B8D"/>
    <w:rsid w:val="00501AF5"/>
    <w:rsid w:val="005022A3"/>
    <w:rsid w:val="00502383"/>
    <w:rsid w:val="0050292E"/>
    <w:rsid w:val="00502E2B"/>
    <w:rsid w:val="0050686F"/>
    <w:rsid w:val="00506C91"/>
    <w:rsid w:val="005071AF"/>
    <w:rsid w:val="00514275"/>
    <w:rsid w:val="00516D5E"/>
    <w:rsid w:val="0052461A"/>
    <w:rsid w:val="00525CC5"/>
    <w:rsid w:val="00531513"/>
    <w:rsid w:val="00537F41"/>
    <w:rsid w:val="00540033"/>
    <w:rsid w:val="00540CE7"/>
    <w:rsid w:val="0054140B"/>
    <w:rsid w:val="00543037"/>
    <w:rsid w:val="00543814"/>
    <w:rsid w:val="00545229"/>
    <w:rsid w:val="0054650F"/>
    <w:rsid w:val="00547E16"/>
    <w:rsid w:val="0055114D"/>
    <w:rsid w:val="00551638"/>
    <w:rsid w:val="00551B45"/>
    <w:rsid w:val="00551DD0"/>
    <w:rsid w:val="00552784"/>
    <w:rsid w:val="00552ADA"/>
    <w:rsid w:val="00553AE4"/>
    <w:rsid w:val="00553F49"/>
    <w:rsid w:val="00554E27"/>
    <w:rsid w:val="00560AEA"/>
    <w:rsid w:val="005614FD"/>
    <w:rsid w:val="005618FE"/>
    <w:rsid w:val="005629FF"/>
    <w:rsid w:val="005662FC"/>
    <w:rsid w:val="005669E0"/>
    <w:rsid w:val="0056763F"/>
    <w:rsid w:val="00571620"/>
    <w:rsid w:val="00573856"/>
    <w:rsid w:val="005752AB"/>
    <w:rsid w:val="00580057"/>
    <w:rsid w:val="00581A02"/>
    <w:rsid w:val="00582078"/>
    <w:rsid w:val="0058296F"/>
    <w:rsid w:val="005833DE"/>
    <w:rsid w:val="00585CAD"/>
    <w:rsid w:val="0058663A"/>
    <w:rsid w:val="00594BA1"/>
    <w:rsid w:val="00594D40"/>
    <w:rsid w:val="00596455"/>
    <w:rsid w:val="00597C9F"/>
    <w:rsid w:val="005A2042"/>
    <w:rsid w:val="005A2D98"/>
    <w:rsid w:val="005A3089"/>
    <w:rsid w:val="005A33F5"/>
    <w:rsid w:val="005A3BBF"/>
    <w:rsid w:val="005A463C"/>
    <w:rsid w:val="005A5CC9"/>
    <w:rsid w:val="005A63D0"/>
    <w:rsid w:val="005A7B7D"/>
    <w:rsid w:val="005B03A6"/>
    <w:rsid w:val="005B1A1F"/>
    <w:rsid w:val="005B2557"/>
    <w:rsid w:val="005C13A5"/>
    <w:rsid w:val="005C18B4"/>
    <w:rsid w:val="005C3F5F"/>
    <w:rsid w:val="005C4AEB"/>
    <w:rsid w:val="005C6222"/>
    <w:rsid w:val="005C7362"/>
    <w:rsid w:val="005C7698"/>
    <w:rsid w:val="005D0994"/>
    <w:rsid w:val="005D0B63"/>
    <w:rsid w:val="005D174D"/>
    <w:rsid w:val="005D1D75"/>
    <w:rsid w:val="005D2717"/>
    <w:rsid w:val="005D49AA"/>
    <w:rsid w:val="005D78C3"/>
    <w:rsid w:val="005E05FD"/>
    <w:rsid w:val="005E2B68"/>
    <w:rsid w:val="005E2BD2"/>
    <w:rsid w:val="005E5196"/>
    <w:rsid w:val="005E54C1"/>
    <w:rsid w:val="005E5DA3"/>
    <w:rsid w:val="005E6772"/>
    <w:rsid w:val="005E7AC2"/>
    <w:rsid w:val="005F00AB"/>
    <w:rsid w:val="005F0FB1"/>
    <w:rsid w:val="005F500E"/>
    <w:rsid w:val="005F5246"/>
    <w:rsid w:val="00600861"/>
    <w:rsid w:val="00602D4B"/>
    <w:rsid w:val="00603277"/>
    <w:rsid w:val="00604236"/>
    <w:rsid w:val="0060464B"/>
    <w:rsid w:val="006054A5"/>
    <w:rsid w:val="006141C2"/>
    <w:rsid w:val="00614711"/>
    <w:rsid w:val="0061690C"/>
    <w:rsid w:val="006170DA"/>
    <w:rsid w:val="006217A4"/>
    <w:rsid w:val="006222BD"/>
    <w:rsid w:val="00623A77"/>
    <w:rsid w:val="00625739"/>
    <w:rsid w:val="00625DEB"/>
    <w:rsid w:val="006260C1"/>
    <w:rsid w:val="00630402"/>
    <w:rsid w:val="00637D6D"/>
    <w:rsid w:val="0064031D"/>
    <w:rsid w:val="0064071E"/>
    <w:rsid w:val="00641BFB"/>
    <w:rsid w:val="00644212"/>
    <w:rsid w:val="00644829"/>
    <w:rsid w:val="00644ED9"/>
    <w:rsid w:val="00646C2C"/>
    <w:rsid w:val="00650C11"/>
    <w:rsid w:val="00650EA9"/>
    <w:rsid w:val="006516F0"/>
    <w:rsid w:val="006520B1"/>
    <w:rsid w:val="00655636"/>
    <w:rsid w:val="006574E9"/>
    <w:rsid w:val="006605CE"/>
    <w:rsid w:val="0066418A"/>
    <w:rsid w:val="006741B1"/>
    <w:rsid w:val="00681294"/>
    <w:rsid w:val="006830F5"/>
    <w:rsid w:val="0068366D"/>
    <w:rsid w:val="006854A7"/>
    <w:rsid w:val="00685534"/>
    <w:rsid w:val="00686BF3"/>
    <w:rsid w:val="00686CD0"/>
    <w:rsid w:val="00690588"/>
    <w:rsid w:val="00692C49"/>
    <w:rsid w:val="00692CBF"/>
    <w:rsid w:val="0069728C"/>
    <w:rsid w:val="006A07EC"/>
    <w:rsid w:val="006A144D"/>
    <w:rsid w:val="006A16D3"/>
    <w:rsid w:val="006A2A4D"/>
    <w:rsid w:val="006A49F4"/>
    <w:rsid w:val="006B058F"/>
    <w:rsid w:val="006B2BAD"/>
    <w:rsid w:val="006B32E9"/>
    <w:rsid w:val="006B3A30"/>
    <w:rsid w:val="006B4E50"/>
    <w:rsid w:val="006B7151"/>
    <w:rsid w:val="006B7803"/>
    <w:rsid w:val="006C2C51"/>
    <w:rsid w:val="006C5375"/>
    <w:rsid w:val="006C6633"/>
    <w:rsid w:val="006C7D73"/>
    <w:rsid w:val="006D19AC"/>
    <w:rsid w:val="006D2FBB"/>
    <w:rsid w:val="006D59F3"/>
    <w:rsid w:val="006E0C63"/>
    <w:rsid w:val="006E327C"/>
    <w:rsid w:val="006E34BE"/>
    <w:rsid w:val="006E3558"/>
    <w:rsid w:val="006E5E6D"/>
    <w:rsid w:val="006F0DA1"/>
    <w:rsid w:val="006F4A64"/>
    <w:rsid w:val="006F4D42"/>
    <w:rsid w:val="006F637B"/>
    <w:rsid w:val="006F7815"/>
    <w:rsid w:val="006F7E90"/>
    <w:rsid w:val="00700948"/>
    <w:rsid w:val="00703C96"/>
    <w:rsid w:val="007069B6"/>
    <w:rsid w:val="00710320"/>
    <w:rsid w:val="00711BCD"/>
    <w:rsid w:val="00714CA3"/>
    <w:rsid w:val="007210DD"/>
    <w:rsid w:val="00721106"/>
    <w:rsid w:val="0072244C"/>
    <w:rsid w:val="00723350"/>
    <w:rsid w:val="00725F6B"/>
    <w:rsid w:val="0073176E"/>
    <w:rsid w:val="0073597C"/>
    <w:rsid w:val="00735A5B"/>
    <w:rsid w:val="007368B0"/>
    <w:rsid w:val="00736FCF"/>
    <w:rsid w:val="007423D7"/>
    <w:rsid w:val="00743B93"/>
    <w:rsid w:val="007456F0"/>
    <w:rsid w:val="00746A1B"/>
    <w:rsid w:val="00747939"/>
    <w:rsid w:val="007502C3"/>
    <w:rsid w:val="007506C5"/>
    <w:rsid w:val="00750704"/>
    <w:rsid w:val="00750965"/>
    <w:rsid w:val="00756F41"/>
    <w:rsid w:val="00757606"/>
    <w:rsid w:val="00760135"/>
    <w:rsid w:val="00761111"/>
    <w:rsid w:val="00762450"/>
    <w:rsid w:val="00762DDD"/>
    <w:rsid w:val="0076393D"/>
    <w:rsid w:val="007642E4"/>
    <w:rsid w:val="007665B9"/>
    <w:rsid w:val="007667C4"/>
    <w:rsid w:val="00766B9E"/>
    <w:rsid w:val="0077008B"/>
    <w:rsid w:val="00770107"/>
    <w:rsid w:val="00776394"/>
    <w:rsid w:val="00776540"/>
    <w:rsid w:val="00780D91"/>
    <w:rsid w:val="00784C7C"/>
    <w:rsid w:val="00785069"/>
    <w:rsid w:val="007859A9"/>
    <w:rsid w:val="00785E32"/>
    <w:rsid w:val="00787370"/>
    <w:rsid w:val="00791582"/>
    <w:rsid w:val="0079174B"/>
    <w:rsid w:val="0079560C"/>
    <w:rsid w:val="007958CA"/>
    <w:rsid w:val="0079626A"/>
    <w:rsid w:val="00796F4E"/>
    <w:rsid w:val="007978A5"/>
    <w:rsid w:val="007A1CCE"/>
    <w:rsid w:val="007A3D23"/>
    <w:rsid w:val="007A587F"/>
    <w:rsid w:val="007A6E2F"/>
    <w:rsid w:val="007A7546"/>
    <w:rsid w:val="007B1323"/>
    <w:rsid w:val="007B38F8"/>
    <w:rsid w:val="007B4C83"/>
    <w:rsid w:val="007C08BB"/>
    <w:rsid w:val="007C3DAA"/>
    <w:rsid w:val="007C5CFB"/>
    <w:rsid w:val="007D29C0"/>
    <w:rsid w:val="007D3155"/>
    <w:rsid w:val="007D366A"/>
    <w:rsid w:val="007D5463"/>
    <w:rsid w:val="007D7CDF"/>
    <w:rsid w:val="007E17D0"/>
    <w:rsid w:val="007E1D58"/>
    <w:rsid w:val="007E2E08"/>
    <w:rsid w:val="007E2F4D"/>
    <w:rsid w:val="007E420E"/>
    <w:rsid w:val="007F0212"/>
    <w:rsid w:val="007F336F"/>
    <w:rsid w:val="007F4B3E"/>
    <w:rsid w:val="00800654"/>
    <w:rsid w:val="00801F29"/>
    <w:rsid w:val="008026F6"/>
    <w:rsid w:val="00802C3C"/>
    <w:rsid w:val="00805334"/>
    <w:rsid w:val="00813772"/>
    <w:rsid w:val="00814E20"/>
    <w:rsid w:val="00815ACA"/>
    <w:rsid w:val="00817A69"/>
    <w:rsid w:val="008205ED"/>
    <w:rsid w:val="008233C8"/>
    <w:rsid w:val="00827155"/>
    <w:rsid w:val="0083218A"/>
    <w:rsid w:val="00833666"/>
    <w:rsid w:val="00835ADB"/>
    <w:rsid w:val="00841DB3"/>
    <w:rsid w:val="008422E2"/>
    <w:rsid w:val="0084546F"/>
    <w:rsid w:val="008471B1"/>
    <w:rsid w:val="00854AED"/>
    <w:rsid w:val="00857B00"/>
    <w:rsid w:val="00860ED3"/>
    <w:rsid w:val="00861F80"/>
    <w:rsid w:val="00862630"/>
    <w:rsid w:val="008631DE"/>
    <w:rsid w:val="008637BA"/>
    <w:rsid w:val="00871565"/>
    <w:rsid w:val="00871FE9"/>
    <w:rsid w:val="00872585"/>
    <w:rsid w:val="008736F4"/>
    <w:rsid w:val="008749B8"/>
    <w:rsid w:val="00876553"/>
    <w:rsid w:val="00876DB4"/>
    <w:rsid w:val="00884351"/>
    <w:rsid w:val="00885925"/>
    <w:rsid w:val="00886EC2"/>
    <w:rsid w:val="008915EA"/>
    <w:rsid w:val="00891C93"/>
    <w:rsid w:val="00891EC1"/>
    <w:rsid w:val="008B156D"/>
    <w:rsid w:val="008C06E3"/>
    <w:rsid w:val="008C55BF"/>
    <w:rsid w:val="008C720E"/>
    <w:rsid w:val="008C7845"/>
    <w:rsid w:val="008D04E1"/>
    <w:rsid w:val="008D090A"/>
    <w:rsid w:val="008D60C7"/>
    <w:rsid w:val="008D6891"/>
    <w:rsid w:val="008E0820"/>
    <w:rsid w:val="008E2122"/>
    <w:rsid w:val="008E284F"/>
    <w:rsid w:val="008E5288"/>
    <w:rsid w:val="008E637B"/>
    <w:rsid w:val="008E719F"/>
    <w:rsid w:val="008E7748"/>
    <w:rsid w:val="008E7FE5"/>
    <w:rsid w:val="008F0EAB"/>
    <w:rsid w:val="008F27D3"/>
    <w:rsid w:val="008F3DE8"/>
    <w:rsid w:val="008F4C26"/>
    <w:rsid w:val="008F4F03"/>
    <w:rsid w:val="008F4FDC"/>
    <w:rsid w:val="008F536F"/>
    <w:rsid w:val="008F7D70"/>
    <w:rsid w:val="00903019"/>
    <w:rsid w:val="009032AE"/>
    <w:rsid w:val="00907228"/>
    <w:rsid w:val="00907B15"/>
    <w:rsid w:val="00913229"/>
    <w:rsid w:val="009135D0"/>
    <w:rsid w:val="00917B5F"/>
    <w:rsid w:val="0092034D"/>
    <w:rsid w:val="00924EC4"/>
    <w:rsid w:val="00926C65"/>
    <w:rsid w:val="00927A26"/>
    <w:rsid w:val="00934B64"/>
    <w:rsid w:val="00937AD0"/>
    <w:rsid w:val="009410BC"/>
    <w:rsid w:val="0094550B"/>
    <w:rsid w:val="00945D7D"/>
    <w:rsid w:val="00945F4F"/>
    <w:rsid w:val="00955A84"/>
    <w:rsid w:val="00956B92"/>
    <w:rsid w:val="00961B46"/>
    <w:rsid w:val="00962595"/>
    <w:rsid w:val="0096317D"/>
    <w:rsid w:val="00965DDA"/>
    <w:rsid w:val="0096681B"/>
    <w:rsid w:val="0096754D"/>
    <w:rsid w:val="009714BE"/>
    <w:rsid w:val="0097387A"/>
    <w:rsid w:val="0097688F"/>
    <w:rsid w:val="00976B39"/>
    <w:rsid w:val="0098104C"/>
    <w:rsid w:val="00991AD3"/>
    <w:rsid w:val="0099293A"/>
    <w:rsid w:val="00992D80"/>
    <w:rsid w:val="0099336C"/>
    <w:rsid w:val="009953B0"/>
    <w:rsid w:val="00995ABB"/>
    <w:rsid w:val="0099626B"/>
    <w:rsid w:val="00996C54"/>
    <w:rsid w:val="00996C98"/>
    <w:rsid w:val="00996CE2"/>
    <w:rsid w:val="00996EE3"/>
    <w:rsid w:val="009975B7"/>
    <w:rsid w:val="009B1DC9"/>
    <w:rsid w:val="009B4169"/>
    <w:rsid w:val="009B495B"/>
    <w:rsid w:val="009C0810"/>
    <w:rsid w:val="009C0F66"/>
    <w:rsid w:val="009C1008"/>
    <w:rsid w:val="009C2809"/>
    <w:rsid w:val="009C5D8F"/>
    <w:rsid w:val="009D0C2B"/>
    <w:rsid w:val="009D363D"/>
    <w:rsid w:val="009D400F"/>
    <w:rsid w:val="009D4DD8"/>
    <w:rsid w:val="009D5623"/>
    <w:rsid w:val="009D68DF"/>
    <w:rsid w:val="009D69B7"/>
    <w:rsid w:val="009E40E5"/>
    <w:rsid w:val="009E5234"/>
    <w:rsid w:val="009F4D9E"/>
    <w:rsid w:val="009F69BD"/>
    <w:rsid w:val="009F7DDE"/>
    <w:rsid w:val="00A0195D"/>
    <w:rsid w:val="00A02ED8"/>
    <w:rsid w:val="00A127C6"/>
    <w:rsid w:val="00A16022"/>
    <w:rsid w:val="00A16604"/>
    <w:rsid w:val="00A175A8"/>
    <w:rsid w:val="00A21EA7"/>
    <w:rsid w:val="00A2630C"/>
    <w:rsid w:val="00A263B2"/>
    <w:rsid w:val="00A300FB"/>
    <w:rsid w:val="00A30E70"/>
    <w:rsid w:val="00A33A34"/>
    <w:rsid w:val="00A33B28"/>
    <w:rsid w:val="00A33DF6"/>
    <w:rsid w:val="00A35AE2"/>
    <w:rsid w:val="00A36505"/>
    <w:rsid w:val="00A3650E"/>
    <w:rsid w:val="00A37B75"/>
    <w:rsid w:val="00A40BC1"/>
    <w:rsid w:val="00A41076"/>
    <w:rsid w:val="00A41357"/>
    <w:rsid w:val="00A413CB"/>
    <w:rsid w:val="00A43889"/>
    <w:rsid w:val="00A45671"/>
    <w:rsid w:val="00A457D0"/>
    <w:rsid w:val="00A474B7"/>
    <w:rsid w:val="00A47641"/>
    <w:rsid w:val="00A54257"/>
    <w:rsid w:val="00A552E7"/>
    <w:rsid w:val="00A5658F"/>
    <w:rsid w:val="00A57710"/>
    <w:rsid w:val="00A62CC0"/>
    <w:rsid w:val="00A62E1A"/>
    <w:rsid w:val="00A63801"/>
    <w:rsid w:val="00A63BA6"/>
    <w:rsid w:val="00A655BC"/>
    <w:rsid w:val="00A65619"/>
    <w:rsid w:val="00A6767A"/>
    <w:rsid w:val="00A676B1"/>
    <w:rsid w:val="00A67C15"/>
    <w:rsid w:val="00A71C60"/>
    <w:rsid w:val="00A72102"/>
    <w:rsid w:val="00A72EDC"/>
    <w:rsid w:val="00A748D2"/>
    <w:rsid w:val="00A804FE"/>
    <w:rsid w:val="00A81B7C"/>
    <w:rsid w:val="00A81F66"/>
    <w:rsid w:val="00A828B4"/>
    <w:rsid w:val="00A83436"/>
    <w:rsid w:val="00A839B0"/>
    <w:rsid w:val="00A847D3"/>
    <w:rsid w:val="00A85EC8"/>
    <w:rsid w:val="00A860B3"/>
    <w:rsid w:val="00A87CA9"/>
    <w:rsid w:val="00A916CD"/>
    <w:rsid w:val="00A9202A"/>
    <w:rsid w:val="00A921C1"/>
    <w:rsid w:val="00AA254D"/>
    <w:rsid w:val="00AA4102"/>
    <w:rsid w:val="00AA56AD"/>
    <w:rsid w:val="00AB1D44"/>
    <w:rsid w:val="00AB29A6"/>
    <w:rsid w:val="00AB2EEE"/>
    <w:rsid w:val="00AB3F6D"/>
    <w:rsid w:val="00AB4612"/>
    <w:rsid w:val="00AB510B"/>
    <w:rsid w:val="00AB7B7B"/>
    <w:rsid w:val="00AC04CC"/>
    <w:rsid w:val="00AC3C7E"/>
    <w:rsid w:val="00AC3D3D"/>
    <w:rsid w:val="00AC70A1"/>
    <w:rsid w:val="00AD1AF6"/>
    <w:rsid w:val="00AD2EDC"/>
    <w:rsid w:val="00AD5DF2"/>
    <w:rsid w:val="00AD6B1E"/>
    <w:rsid w:val="00AD7000"/>
    <w:rsid w:val="00AE22C2"/>
    <w:rsid w:val="00AE2F03"/>
    <w:rsid w:val="00AE3750"/>
    <w:rsid w:val="00AE6C8F"/>
    <w:rsid w:val="00AE6CDE"/>
    <w:rsid w:val="00AF0C23"/>
    <w:rsid w:val="00AF28DE"/>
    <w:rsid w:val="00AF2BCB"/>
    <w:rsid w:val="00AF4523"/>
    <w:rsid w:val="00AF6967"/>
    <w:rsid w:val="00AF6D29"/>
    <w:rsid w:val="00B00D1D"/>
    <w:rsid w:val="00B016B8"/>
    <w:rsid w:val="00B02376"/>
    <w:rsid w:val="00B035F1"/>
    <w:rsid w:val="00B0551F"/>
    <w:rsid w:val="00B07FEC"/>
    <w:rsid w:val="00B13CC8"/>
    <w:rsid w:val="00B16CE9"/>
    <w:rsid w:val="00B1772C"/>
    <w:rsid w:val="00B17C14"/>
    <w:rsid w:val="00B207BB"/>
    <w:rsid w:val="00B209DE"/>
    <w:rsid w:val="00B210DD"/>
    <w:rsid w:val="00B21BE1"/>
    <w:rsid w:val="00B2384A"/>
    <w:rsid w:val="00B272D5"/>
    <w:rsid w:val="00B32B8D"/>
    <w:rsid w:val="00B3323C"/>
    <w:rsid w:val="00B35C74"/>
    <w:rsid w:val="00B36BF0"/>
    <w:rsid w:val="00B42005"/>
    <w:rsid w:val="00B43196"/>
    <w:rsid w:val="00B47CE9"/>
    <w:rsid w:val="00B5026F"/>
    <w:rsid w:val="00B50F0B"/>
    <w:rsid w:val="00B50F2B"/>
    <w:rsid w:val="00B52F54"/>
    <w:rsid w:val="00B538F5"/>
    <w:rsid w:val="00B53B0E"/>
    <w:rsid w:val="00B55964"/>
    <w:rsid w:val="00B61EBD"/>
    <w:rsid w:val="00B62716"/>
    <w:rsid w:val="00B63667"/>
    <w:rsid w:val="00B65582"/>
    <w:rsid w:val="00B65B02"/>
    <w:rsid w:val="00B67494"/>
    <w:rsid w:val="00B70200"/>
    <w:rsid w:val="00B761B1"/>
    <w:rsid w:val="00B76ABF"/>
    <w:rsid w:val="00B76DEE"/>
    <w:rsid w:val="00B8060D"/>
    <w:rsid w:val="00B80D5C"/>
    <w:rsid w:val="00B81073"/>
    <w:rsid w:val="00B81EB5"/>
    <w:rsid w:val="00B8597B"/>
    <w:rsid w:val="00B91A57"/>
    <w:rsid w:val="00B95EB8"/>
    <w:rsid w:val="00BA0237"/>
    <w:rsid w:val="00BA0854"/>
    <w:rsid w:val="00BA2759"/>
    <w:rsid w:val="00BA6ED8"/>
    <w:rsid w:val="00BB06A5"/>
    <w:rsid w:val="00BB0DBE"/>
    <w:rsid w:val="00BB319D"/>
    <w:rsid w:val="00BB520F"/>
    <w:rsid w:val="00BB7653"/>
    <w:rsid w:val="00BC2B79"/>
    <w:rsid w:val="00BC322A"/>
    <w:rsid w:val="00BC3747"/>
    <w:rsid w:val="00BC565B"/>
    <w:rsid w:val="00BC72FC"/>
    <w:rsid w:val="00BD10CC"/>
    <w:rsid w:val="00BD41DB"/>
    <w:rsid w:val="00BD4CB7"/>
    <w:rsid w:val="00BD6A71"/>
    <w:rsid w:val="00BD7A62"/>
    <w:rsid w:val="00BE06D1"/>
    <w:rsid w:val="00BE0D55"/>
    <w:rsid w:val="00BE4B2E"/>
    <w:rsid w:val="00BE5680"/>
    <w:rsid w:val="00BF1419"/>
    <w:rsid w:val="00BF3A19"/>
    <w:rsid w:val="00BF3FEB"/>
    <w:rsid w:val="00BF45D1"/>
    <w:rsid w:val="00BF5D00"/>
    <w:rsid w:val="00BF6710"/>
    <w:rsid w:val="00BF6D71"/>
    <w:rsid w:val="00BF6DBA"/>
    <w:rsid w:val="00BF70B3"/>
    <w:rsid w:val="00BF7C96"/>
    <w:rsid w:val="00C00E90"/>
    <w:rsid w:val="00C027A6"/>
    <w:rsid w:val="00C05B31"/>
    <w:rsid w:val="00C05EB4"/>
    <w:rsid w:val="00C07788"/>
    <w:rsid w:val="00C07F10"/>
    <w:rsid w:val="00C14BA2"/>
    <w:rsid w:val="00C200E6"/>
    <w:rsid w:val="00C215C9"/>
    <w:rsid w:val="00C21F6B"/>
    <w:rsid w:val="00C24F89"/>
    <w:rsid w:val="00C2513A"/>
    <w:rsid w:val="00C252A5"/>
    <w:rsid w:val="00C26128"/>
    <w:rsid w:val="00C26570"/>
    <w:rsid w:val="00C31490"/>
    <w:rsid w:val="00C31A3B"/>
    <w:rsid w:val="00C34350"/>
    <w:rsid w:val="00C348EB"/>
    <w:rsid w:val="00C41557"/>
    <w:rsid w:val="00C4282A"/>
    <w:rsid w:val="00C42B98"/>
    <w:rsid w:val="00C4378F"/>
    <w:rsid w:val="00C43F97"/>
    <w:rsid w:val="00C46F51"/>
    <w:rsid w:val="00C51438"/>
    <w:rsid w:val="00C5731A"/>
    <w:rsid w:val="00C61AA1"/>
    <w:rsid w:val="00C65636"/>
    <w:rsid w:val="00C6742E"/>
    <w:rsid w:val="00C7039A"/>
    <w:rsid w:val="00C750C6"/>
    <w:rsid w:val="00C75D35"/>
    <w:rsid w:val="00C82895"/>
    <w:rsid w:val="00C8371A"/>
    <w:rsid w:val="00C87F9E"/>
    <w:rsid w:val="00C91E70"/>
    <w:rsid w:val="00C9224B"/>
    <w:rsid w:val="00C92709"/>
    <w:rsid w:val="00C929B5"/>
    <w:rsid w:val="00C93758"/>
    <w:rsid w:val="00C94E3E"/>
    <w:rsid w:val="00C9541F"/>
    <w:rsid w:val="00C96C1D"/>
    <w:rsid w:val="00CA0EB6"/>
    <w:rsid w:val="00CA4FBD"/>
    <w:rsid w:val="00CA6A14"/>
    <w:rsid w:val="00CB2D36"/>
    <w:rsid w:val="00CB4239"/>
    <w:rsid w:val="00CB5E7C"/>
    <w:rsid w:val="00CC1AA3"/>
    <w:rsid w:val="00CC1B8E"/>
    <w:rsid w:val="00CC1DDC"/>
    <w:rsid w:val="00CC22C1"/>
    <w:rsid w:val="00CC37C2"/>
    <w:rsid w:val="00CC48C4"/>
    <w:rsid w:val="00CC7094"/>
    <w:rsid w:val="00CC76A0"/>
    <w:rsid w:val="00CD00B7"/>
    <w:rsid w:val="00CD02A0"/>
    <w:rsid w:val="00CD577F"/>
    <w:rsid w:val="00CE32F1"/>
    <w:rsid w:val="00CE3416"/>
    <w:rsid w:val="00CE34BB"/>
    <w:rsid w:val="00CE585E"/>
    <w:rsid w:val="00CE5C94"/>
    <w:rsid w:val="00CE6148"/>
    <w:rsid w:val="00CF0163"/>
    <w:rsid w:val="00CF0677"/>
    <w:rsid w:val="00CF423D"/>
    <w:rsid w:val="00CF4B90"/>
    <w:rsid w:val="00CF517C"/>
    <w:rsid w:val="00CF6CB7"/>
    <w:rsid w:val="00D013B5"/>
    <w:rsid w:val="00D01AE0"/>
    <w:rsid w:val="00D02A73"/>
    <w:rsid w:val="00D06B41"/>
    <w:rsid w:val="00D11CFB"/>
    <w:rsid w:val="00D12178"/>
    <w:rsid w:val="00D12ABF"/>
    <w:rsid w:val="00D14AAC"/>
    <w:rsid w:val="00D168BD"/>
    <w:rsid w:val="00D16B33"/>
    <w:rsid w:val="00D2374E"/>
    <w:rsid w:val="00D25975"/>
    <w:rsid w:val="00D3024A"/>
    <w:rsid w:val="00D30CED"/>
    <w:rsid w:val="00D33C92"/>
    <w:rsid w:val="00D34827"/>
    <w:rsid w:val="00D35751"/>
    <w:rsid w:val="00D3592D"/>
    <w:rsid w:val="00D371EF"/>
    <w:rsid w:val="00D373E8"/>
    <w:rsid w:val="00D40D29"/>
    <w:rsid w:val="00D41601"/>
    <w:rsid w:val="00D418B0"/>
    <w:rsid w:val="00D41D43"/>
    <w:rsid w:val="00D4301E"/>
    <w:rsid w:val="00D457D2"/>
    <w:rsid w:val="00D462D8"/>
    <w:rsid w:val="00D46DBD"/>
    <w:rsid w:val="00D54DAE"/>
    <w:rsid w:val="00D63E4E"/>
    <w:rsid w:val="00D6523D"/>
    <w:rsid w:val="00D7260F"/>
    <w:rsid w:val="00D72CE5"/>
    <w:rsid w:val="00D7315E"/>
    <w:rsid w:val="00D7380F"/>
    <w:rsid w:val="00D74FBF"/>
    <w:rsid w:val="00D762D2"/>
    <w:rsid w:val="00D776AE"/>
    <w:rsid w:val="00D81497"/>
    <w:rsid w:val="00D81814"/>
    <w:rsid w:val="00D84425"/>
    <w:rsid w:val="00D86384"/>
    <w:rsid w:val="00D913DD"/>
    <w:rsid w:val="00D91C64"/>
    <w:rsid w:val="00D935CB"/>
    <w:rsid w:val="00D9367C"/>
    <w:rsid w:val="00D955A1"/>
    <w:rsid w:val="00D97596"/>
    <w:rsid w:val="00DA1652"/>
    <w:rsid w:val="00DA2528"/>
    <w:rsid w:val="00DA2F5D"/>
    <w:rsid w:val="00DA3FF1"/>
    <w:rsid w:val="00DA61AF"/>
    <w:rsid w:val="00DB2265"/>
    <w:rsid w:val="00DB4556"/>
    <w:rsid w:val="00DB45C5"/>
    <w:rsid w:val="00DB667B"/>
    <w:rsid w:val="00DC42DE"/>
    <w:rsid w:val="00DC46A8"/>
    <w:rsid w:val="00DC5567"/>
    <w:rsid w:val="00DD0B1E"/>
    <w:rsid w:val="00DD153F"/>
    <w:rsid w:val="00DD1D5A"/>
    <w:rsid w:val="00DD1DF6"/>
    <w:rsid w:val="00DD6EE3"/>
    <w:rsid w:val="00DD7135"/>
    <w:rsid w:val="00DE0688"/>
    <w:rsid w:val="00DE0AD2"/>
    <w:rsid w:val="00DE2056"/>
    <w:rsid w:val="00DE453B"/>
    <w:rsid w:val="00DE5063"/>
    <w:rsid w:val="00DF1238"/>
    <w:rsid w:val="00DF1ED1"/>
    <w:rsid w:val="00DF267C"/>
    <w:rsid w:val="00DF2C34"/>
    <w:rsid w:val="00DF3845"/>
    <w:rsid w:val="00DF5861"/>
    <w:rsid w:val="00DF66C7"/>
    <w:rsid w:val="00DF68AA"/>
    <w:rsid w:val="00E00ED4"/>
    <w:rsid w:val="00E02B93"/>
    <w:rsid w:val="00E0415C"/>
    <w:rsid w:val="00E047FF"/>
    <w:rsid w:val="00E050B5"/>
    <w:rsid w:val="00E058D6"/>
    <w:rsid w:val="00E05FFA"/>
    <w:rsid w:val="00E066F0"/>
    <w:rsid w:val="00E06DBF"/>
    <w:rsid w:val="00E100C9"/>
    <w:rsid w:val="00E101DC"/>
    <w:rsid w:val="00E10BC5"/>
    <w:rsid w:val="00E10F63"/>
    <w:rsid w:val="00E11E74"/>
    <w:rsid w:val="00E11F97"/>
    <w:rsid w:val="00E14D9B"/>
    <w:rsid w:val="00E15F4C"/>
    <w:rsid w:val="00E177EC"/>
    <w:rsid w:val="00E240A0"/>
    <w:rsid w:val="00E247C5"/>
    <w:rsid w:val="00E26213"/>
    <w:rsid w:val="00E2691C"/>
    <w:rsid w:val="00E31E4D"/>
    <w:rsid w:val="00E32F86"/>
    <w:rsid w:val="00E33AD2"/>
    <w:rsid w:val="00E34B9D"/>
    <w:rsid w:val="00E34D56"/>
    <w:rsid w:val="00E3609C"/>
    <w:rsid w:val="00E360A7"/>
    <w:rsid w:val="00E36B01"/>
    <w:rsid w:val="00E36D01"/>
    <w:rsid w:val="00E403C4"/>
    <w:rsid w:val="00E45617"/>
    <w:rsid w:val="00E45798"/>
    <w:rsid w:val="00E46B9E"/>
    <w:rsid w:val="00E46BEE"/>
    <w:rsid w:val="00E5092F"/>
    <w:rsid w:val="00E52A6A"/>
    <w:rsid w:val="00E54881"/>
    <w:rsid w:val="00E54C61"/>
    <w:rsid w:val="00E55036"/>
    <w:rsid w:val="00E55CDE"/>
    <w:rsid w:val="00E56CDC"/>
    <w:rsid w:val="00E6003B"/>
    <w:rsid w:val="00E60339"/>
    <w:rsid w:val="00E60AAC"/>
    <w:rsid w:val="00E61D73"/>
    <w:rsid w:val="00E621DD"/>
    <w:rsid w:val="00E62328"/>
    <w:rsid w:val="00E63137"/>
    <w:rsid w:val="00E63F7B"/>
    <w:rsid w:val="00E64564"/>
    <w:rsid w:val="00E64D6E"/>
    <w:rsid w:val="00E65156"/>
    <w:rsid w:val="00E65F02"/>
    <w:rsid w:val="00E66F51"/>
    <w:rsid w:val="00E73725"/>
    <w:rsid w:val="00E7538A"/>
    <w:rsid w:val="00E76E76"/>
    <w:rsid w:val="00E80CE7"/>
    <w:rsid w:val="00E83096"/>
    <w:rsid w:val="00E83605"/>
    <w:rsid w:val="00E84654"/>
    <w:rsid w:val="00E863C3"/>
    <w:rsid w:val="00E87C6C"/>
    <w:rsid w:val="00E9448D"/>
    <w:rsid w:val="00E94888"/>
    <w:rsid w:val="00EA09D6"/>
    <w:rsid w:val="00EA3511"/>
    <w:rsid w:val="00EA5B2D"/>
    <w:rsid w:val="00EB343A"/>
    <w:rsid w:val="00EB6203"/>
    <w:rsid w:val="00EB7EBD"/>
    <w:rsid w:val="00EC1C1C"/>
    <w:rsid w:val="00EC1FC4"/>
    <w:rsid w:val="00EC2B5E"/>
    <w:rsid w:val="00EC2B81"/>
    <w:rsid w:val="00EC4665"/>
    <w:rsid w:val="00EC46C5"/>
    <w:rsid w:val="00EC66DE"/>
    <w:rsid w:val="00EC66FE"/>
    <w:rsid w:val="00ED282F"/>
    <w:rsid w:val="00ED2B7D"/>
    <w:rsid w:val="00ED4A8A"/>
    <w:rsid w:val="00ED56D6"/>
    <w:rsid w:val="00ED595E"/>
    <w:rsid w:val="00ED5CEF"/>
    <w:rsid w:val="00ED6617"/>
    <w:rsid w:val="00ED7A3E"/>
    <w:rsid w:val="00EE06F4"/>
    <w:rsid w:val="00EE224B"/>
    <w:rsid w:val="00EE2A9A"/>
    <w:rsid w:val="00EE2EFE"/>
    <w:rsid w:val="00EE4040"/>
    <w:rsid w:val="00EE58D1"/>
    <w:rsid w:val="00EE7415"/>
    <w:rsid w:val="00EF0114"/>
    <w:rsid w:val="00EF22D7"/>
    <w:rsid w:val="00EF4767"/>
    <w:rsid w:val="00EF6F59"/>
    <w:rsid w:val="00F00332"/>
    <w:rsid w:val="00F01C6C"/>
    <w:rsid w:val="00F032AC"/>
    <w:rsid w:val="00F03A49"/>
    <w:rsid w:val="00F04327"/>
    <w:rsid w:val="00F05D6F"/>
    <w:rsid w:val="00F06492"/>
    <w:rsid w:val="00F0763F"/>
    <w:rsid w:val="00F117C6"/>
    <w:rsid w:val="00F13AED"/>
    <w:rsid w:val="00F14181"/>
    <w:rsid w:val="00F15F59"/>
    <w:rsid w:val="00F16082"/>
    <w:rsid w:val="00F160CD"/>
    <w:rsid w:val="00F16295"/>
    <w:rsid w:val="00F16DB2"/>
    <w:rsid w:val="00F17282"/>
    <w:rsid w:val="00F179F8"/>
    <w:rsid w:val="00F17B7D"/>
    <w:rsid w:val="00F20D9A"/>
    <w:rsid w:val="00F2777A"/>
    <w:rsid w:val="00F27D9C"/>
    <w:rsid w:val="00F30F73"/>
    <w:rsid w:val="00F33F0A"/>
    <w:rsid w:val="00F35EA5"/>
    <w:rsid w:val="00F36161"/>
    <w:rsid w:val="00F37381"/>
    <w:rsid w:val="00F41457"/>
    <w:rsid w:val="00F427B0"/>
    <w:rsid w:val="00F4516F"/>
    <w:rsid w:val="00F45C02"/>
    <w:rsid w:val="00F4734B"/>
    <w:rsid w:val="00F50A65"/>
    <w:rsid w:val="00F532E7"/>
    <w:rsid w:val="00F575D3"/>
    <w:rsid w:val="00F5795E"/>
    <w:rsid w:val="00F63217"/>
    <w:rsid w:val="00F63E75"/>
    <w:rsid w:val="00F64745"/>
    <w:rsid w:val="00F65422"/>
    <w:rsid w:val="00F665A3"/>
    <w:rsid w:val="00F721E4"/>
    <w:rsid w:val="00F7357F"/>
    <w:rsid w:val="00F75C11"/>
    <w:rsid w:val="00F75FB9"/>
    <w:rsid w:val="00F76252"/>
    <w:rsid w:val="00F82ECA"/>
    <w:rsid w:val="00F91BB9"/>
    <w:rsid w:val="00F96642"/>
    <w:rsid w:val="00FA1CCA"/>
    <w:rsid w:val="00FA5519"/>
    <w:rsid w:val="00FB283A"/>
    <w:rsid w:val="00FB2C18"/>
    <w:rsid w:val="00FB2C75"/>
    <w:rsid w:val="00FB5D1D"/>
    <w:rsid w:val="00FC1BC0"/>
    <w:rsid w:val="00FC329D"/>
    <w:rsid w:val="00FC471E"/>
    <w:rsid w:val="00FC53E3"/>
    <w:rsid w:val="00FC66A0"/>
    <w:rsid w:val="00FD1142"/>
    <w:rsid w:val="00FD2693"/>
    <w:rsid w:val="00FD2AE6"/>
    <w:rsid w:val="00FD372E"/>
    <w:rsid w:val="00FD37F0"/>
    <w:rsid w:val="00FD39FC"/>
    <w:rsid w:val="00FD57E5"/>
    <w:rsid w:val="00FD5828"/>
    <w:rsid w:val="00FD5CC7"/>
    <w:rsid w:val="00FD5FB4"/>
    <w:rsid w:val="00FE1C78"/>
    <w:rsid w:val="00FE3263"/>
    <w:rsid w:val="00FE3813"/>
    <w:rsid w:val="00FE3A44"/>
    <w:rsid w:val="00FE45C2"/>
    <w:rsid w:val="00FE4917"/>
    <w:rsid w:val="00FE5E37"/>
    <w:rsid w:val="00FE61B8"/>
    <w:rsid w:val="00FE68FF"/>
    <w:rsid w:val="00FE6FB9"/>
    <w:rsid w:val="00FE7B50"/>
    <w:rsid w:val="00FF2F2C"/>
    <w:rsid w:val="00FF4A01"/>
    <w:rsid w:val="00FF50C9"/>
    <w:rsid w:val="00FF73E4"/>
    <w:rsid w:val="00FF7BE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94B7C702-0AB6-4A7E-A6A1-C89EA583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osttext">
    <w:name w:val="Plain Text"/>
    <w:basedOn w:val="Normln"/>
    <w:link w:val="ProsttextChar"/>
    <w:rsid w:val="003A6B00"/>
    <w:pPr>
      <w:suppressAutoHyphens w:val="0"/>
      <w:spacing w:after="0" w:line="240" w:lineRule="auto"/>
    </w:pPr>
    <w:rPr>
      <w:rFonts w:ascii="Arial" w:eastAsia="Times New Roman" w:hAnsi="Arial" w:cs="Courier New"/>
      <w:sz w:val="24"/>
      <w:szCs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A6B00"/>
    <w:rPr>
      <w:rFonts w:ascii="Arial" w:hAnsi="Arial" w:cs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44d072-7124-432b-bbbf-a2f3b80b858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ED77887FE5459A2FBEC4E3637227" ma:contentTypeVersion="14" ma:contentTypeDescription="Create a new document." ma:contentTypeScope="" ma:versionID="9a9cf6b229b0a9cdb276943bb93201f4">
  <xsd:schema xmlns:xsd="http://www.w3.org/2001/XMLSchema" xmlns:xs="http://www.w3.org/2001/XMLSchema" xmlns:p="http://schemas.microsoft.com/office/2006/metadata/properties" xmlns:ns3="7044d072-7124-432b-bbbf-a2f3b80b858b" xmlns:ns4="fab2f11f-5598-417f-bc38-cfad71911269" targetNamespace="http://schemas.microsoft.com/office/2006/metadata/properties" ma:root="true" ma:fieldsID="ed35982ed7d84d87234d09a440f5174d" ns3:_="" ns4:_="">
    <xsd:import namespace="7044d072-7124-432b-bbbf-a2f3b80b858b"/>
    <xsd:import namespace="fab2f11f-5598-417f-bc38-cfad719112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4d072-7124-432b-bbbf-a2f3b80b8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2f11f-5598-417f-bc38-cfad7191126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A4D2A6-5A52-4910-BF0F-23BF2ECCFA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6EE2C0-3AC6-4EB3-BF33-697E5381C8E1}">
  <ds:schemaRefs>
    <ds:schemaRef ds:uri="http://schemas.microsoft.com/office/2006/metadata/properties"/>
    <ds:schemaRef ds:uri="http://schemas.microsoft.com/office/infopath/2007/PartnerControls"/>
    <ds:schemaRef ds:uri="7044d072-7124-432b-bbbf-a2f3b80b858b"/>
  </ds:schemaRefs>
</ds:datastoreItem>
</file>

<file path=customXml/itemProps3.xml><?xml version="1.0" encoding="utf-8"?>
<ds:datastoreItem xmlns:ds="http://schemas.openxmlformats.org/officeDocument/2006/customXml" ds:itemID="{1C464EC4-F732-43A9-9855-0349DD4FE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4d072-7124-432b-bbbf-a2f3b80b858b"/>
    <ds:schemaRef ds:uri="fab2f11f-5598-417f-bc38-cfad71911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B97D73-69A0-4C10-A983-7858F9BE36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1464</Words>
  <Characters>8638</Characters>
  <Application>Microsoft Office Word</Application>
  <DocSecurity>8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Sylva Klementová</cp:lastModifiedBy>
  <cp:revision>6</cp:revision>
  <cp:lastPrinted>2025-09-23T10:34:00Z</cp:lastPrinted>
  <dcterms:created xsi:type="dcterms:W3CDTF">2025-09-08T05:04:00Z</dcterms:created>
  <dcterms:modified xsi:type="dcterms:W3CDTF">2025-10-13T05:43:00Z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0x010100A6D4ED77887FE5459A2FBEC4E3637227</vt:lpwstr>
  </property>
</Properties>
</file>