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71F26C71" w14:textId="77777777" w:rsidR="007214F5" w:rsidRDefault="007214F5" w:rsidP="00A054F9">
      <w:pPr>
        <w:jc w:val="center"/>
        <w:rPr>
          <w:b/>
          <w:sz w:val="32"/>
          <w:szCs w:val="32"/>
        </w:rPr>
      </w:pPr>
    </w:p>
    <w:p w14:paraId="52A08EED" w14:textId="7E893CE7" w:rsidR="00047A10" w:rsidRPr="00A054F9" w:rsidRDefault="00207142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>Infuzní technika</w:t>
      </w:r>
    </w:p>
    <w:p w14:paraId="642D8FDB" w14:textId="77777777" w:rsidR="002226E1" w:rsidRDefault="002226E1" w:rsidP="00152852"/>
    <w:p w14:paraId="50863563" w14:textId="67713EF5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E02908">
        <w:rPr>
          <w:b/>
          <w:bCs/>
        </w:rPr>
        <w:t>4</w:t>
      </w:r>
      <w:r w:rsidR="007214F5">
        <w:rPr>
          <w:b/>
          <w:bCs/>
        </w:rPr>
        <w:t xml:space="preserve"> </w:t>
      </w:r>
      <w:r w:rsidR="00E02908">
        <w:rPr>
          <w:b/>
          <w:bCs/>
        </w:rPr>
        <w:t>990</w:t>
      </w:r>
      <w:r w:rsidR="007214F5">
        <w:rPr>
          <w:b/>
          <w:bCs/>
        </w:rPr>
        <w:t xml:space="preserve"> 887 </w:t>
      </w:r>
      <w:r w:rsidRPr="00564297"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687F4282" w14:textId="1046351C" w:rsidR="00772C75" w:rsidRDefault="00DA3901" w:rsidP="00AD2E4B">
      <w:pPr>
        <w:spacing w:before="120" w:after="120"/>
        <w:jc w:val="both"/>
        <w:rPr>
          <w:rFonts w:cs="Calibri"/>
        </w:rPr>
      </w:pPr>
      <w:r w:rsidRPr="00DA3901">
        <w:rPr>
          <w:rFonts w:cs="Calibri"/>
        </w:rPr>
        <w:t xml:space="preserve">Infuzní technika zahrnuje zdravotnické prostředky určené k řízenému podávání tekutin, léčivých přípravků a nutričních roztoků do krevního oběhu, podkoží nebo jiných tělních </w:t>
      </w:r>
      <w:r w:rsidR="00B55451">
        <w:rPr>
          <w:rFonts w:cs="Calibri"/>
        </w:rPr>
        <w:t>oblastí</w:t>
      </w:r>
      <w:r w:rsidRPr="00DA3901">
        <w:rPr>
          <w:rFonts w:cs="Calibri"/>
        </w:rPr>
        <w:t xml:space="preserve"> pacienta. Typicky zahrnuje infuzní pumpy, </w:t>
      </w:r>
      <w:r w:rsidR="00B55451">
        <w:rPr>
          <w:rFonts w:cs="Calibri"/>
        </w:rPr>
        <w:t>lineární dávkovače</w:t>
      </w:r>
      <w:r w:rsidRPr="00DA3901">
        <w:rPr>
          <w:rFonts w:cs="Calibri"/>
        </w:rPr>
        <w:t>, infuzní sety, příslušenství a kontrolní prvky umožňující bezpečné, přesné a kontinuální podávání látek. Moderní infuzní systémy pracují na principu elektronicky řízeného dávkování a umožňují vysokou míru automatizace, integraci do nemocničních informačních systémů a centralizovaného dohledu.</w:t>
      </w:r>
    </w:p>
    <w:p w14:paraId="0AC0F8AD" w14:textId="6471E4BF" w:rsidR="007E09C8" w:rsidRDefault="00D17541" w:rsidP="00AD2E4B">
      <w:pPr>
        <w:spacing w:before="120" w:after="120"/>
        <w:jc w:val="both"/>
      </w:pPr>
      <w:r>
        <w:rPr>
          <w:rFonts w:cs="Calibri"/>
        </w:rPr>
        <w:t>Pořizovaná infuzní technika bude používána</w:t>
      </w:r>
      <w:r w:rsidR="006B3681">
        <w:rPr>
          <w:rFonts w:cs="Calibri"/>
        </w:rPr>
        <w:t xml:space="preserve"> na pracovištích onkologického oddělení, zejména </w:t>
      </w:r>
      <w:proofErr w:type="spellStart"/>
      <w:r w:rsidR="006B3681">
        <w:rPr>
          <w:rFonts w:cs="Calibri"/>
        </w:rPr>
        <w:t>chemostacionáře</w:t>
      </w:r>
      <w:proofErr w:type="spellEnd"/>
      <w:r w:rsidR="006B3681">
        <w:rPr>
          <w:rFonts w:cs="Calibri"/>
        </w:rPr>
        <w:t xml:space="preserve">, pro podávání </w:t>
      </w:r>
      <w:r w:rsidR="00796674">
        <w:rPr>
          <w:rFonts w:cs="Calibri"/>
        </w:rPr>
        <w:t>cytostatik a dalších vysoce rizikových léčiv</w:t>
      </w:r>
      <w:r w:rsidR="00706980">
        <w:rPr>
          <w:rFonts w:cs="Calibri"/>
        </w:rPr>
        <w:t xml:space="preserve">, kde je nezbytná vysoká přesnost a </w:t>
      </w:r>
      <w:r w:rsidR="00C7300A">
        <w:rPr>
          <w:rFonts w:cs="Calibri"/>
        </w:rPr>
        <w:t>bezpečnost</w:t>
      </w:r>
      <w:r w:rsidR="00796674">
        <w:rPr>
          <w:rFonts w:cs="Calibri"/>
        </w:rPr>
        <w:t>.</w:t>
      </w:r>
      <w:r w:rsidR="00796674">
        <w:t xml:space="preserve"> </w:t>
      </w:r>
      <w:r w:rsidR="00FA320F" w:rsidRPr="00FA320F">
        <w:t xml:space="preserve">Infuzní technika je nezbytnou součástí moderního akutního i standardního lůžkového provozu, kde snižuje riziko medikačních chyb, umožňuje individualizovanou terapii a podporuje standardizovaný, </w:t>
      </w:r>
      <w:proofErr w:type="spellStart"/>
      <w:r w:rsidR="00FA320F" w:rsidRPr="00FA320F">
        <w:t>auditovatelný</w:t>
      </w:r>
      <w:proofErr w:type="spellEnd"/>
      <w:r w:rsidR="00FA320F" w:rsidRPr="00FA320F">
        <w:t xml:space="preserve"> a bezpečný léčebný proces</w:t>
      </w:r>
      <w:r w:rsidR="00796674">
        <w:t>.</w:t>
      </w:r>
    </w:p>
    <w:p w14:paraId="3AF8F593" w14:textId="77777777" w:rsidR="00796674" w:rsidRDefault="00796674" w:rsidP="00AD2E4B">
      <w:pPr>
        <w:spacing w:before="120" w:after="120"/>
        <w:jc w:val="both"/>
      </w:pPr>
    </w:p>
    <w:p w14:paraId="5DD503FA" w14:textId="54EE499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 xml:space="preserve">tuto hodnotu uvést. </w:t>
      </w:r>
      <w:r w:rsidR="002B30FF" w:rsidRPr="002B30FF">
        <w:t xml:space="preserve">Účastník je </w:t>
      </w:r>
      <w:r w:rsidR="00533E79">
        <w:t xml:space="preserve">dále </w:t>
      </w:r>
      <w:r w:rsidR="002B30FF" w:rsidRPr="002B30FF">
        <w:t>povinen ve své nabídce předložit doklady nebo odkazy, kde lze uvedené hodnoty jednoznačně ověřit (originální technické listy výrobce).</w:t>
      </w:r>
      <w:r w:rsidR="00533E79">
        <w:t xml:space="preserve"> </w:t>
      </w:r>
      <w:r>
        <w:t>Zadavatel je oprávněn si veškeré informace ověřit a vyžádat si předložení dokladů, které splnění parametrů jednoznačně dokládají.</w:t>
      </w:r>
    </w:p>
    <w:p w14:paraId="4A07B483" w14:textId="10B4006E" w:rsidR="002226E1" w:rsidRPr="0043704E" w:rsidRDefault="0043704E" w:rsidP="0043704E">
      <w:pPr>
        <w:spacing w:after="160" w:line="259" w:lineRule="auto"/>
        <w:jc w:val="both"/>
        <w:rPr>
          <w:bCs/>
        </w:rPr>
      </w:pPr>
      <w:r w:rsidRPr="0043704E">
        <w:rPr>
          <w:bCs/>
        </w:rPr>
        <w:t>Pokud je v technické specifikaci užit pojem „možnost“ nebo „schopnost“ nebo „podporuje“ atp., rozumí se tím vlastnost, funkce či vybavení předmětu plnění, nikoliv pouze jeho připravenost k využití této funkce (tzn., že zadavatel požaduje, aby mohl tyto „možnosti“ využívat bez dalších finančních investic do různých rozšíření, upgradů apod., nejsou-li tyto výslovně zmíněny).</w:t>
      </w:r>
    </w:p>
    <w:p w14:paraId="0A726931" w14:textId="77777777" w:rsidR="0043704E" w:rsidRDefault="0043704E" w:rsidP="0056191A">
      <w:pPr>
        <w:spacing w:after="160" w:line="259" w:lineRule="auto"/>
        <w:rPr>
          <w:b/>
        </w:rPr>
      </w:pPr>
    </w:p>
    <w:p w14:paraId="6CB6F759" w14:textId="77777777" w:rsidR="00B55410" w:rsidRDefault="00B55410" w:rsidP="0056191A">
      <w:pPr>
        <w:spacing w:after="160" w:line="259" w:lineRule="auto"/>
        <w:rPr>
          <w:b/>
        </w:rPr>
      </w:pPr>
    </w:p>
    <w:p w14:paraId="10CDBC52" w14:textId="77777777" w:rsidR="00B55410" w:rsidRDefault="00B55410" w:rsidP="0056191A">
      <w:pPr>
        <w:spacing w:after="160" w:line="259" w:lineRule="auto"/>
        <w:rPr>
          <w:b/>
        </w:rPr>
      </w:pPr>
    </w:p>
    <w:p w14:paraId="013BB0D2" w14:textId="77777777" w:rsidR="00B55410" w:rsidRDefault="00B55410" w:rsidP="0056191A">
      <w:pPr>
        <w:spacing w:after="160" w:line="259" w:lineRule="auto"/>
        <w:rPr>
          <w:b/>
        </w:rPr>
      </w:pPr>
    </w:p>
    <w:p w14:paraId="623F2F8A" w14:textId="2FA21F29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134"/>
        <w:gridCol w:w="1842"/>
        <w:gridCol w:w="2268"/>
      </w:tblGrid>
      <w:tr w:rsidR="00187BC2" w:rsidRPr="00FC6F0E" w14:paraId="372B3B51" w14:textId="77777777" w:rsidTr="00C2707A">
        <w:trPr>
          <w:cantSplit/>
          <w:trHeight w:val="550"/>
          <w:tblHeader/>
          <w:jc w:val="center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114B83">
        <w:trPr>
          <w:cantSplit/>
          <w:trHeight w:val="340"/>
          <w:tblHeader/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8F7110" w14:textId="00D290B2" w:rsidR="00C94712" w:rsidRPr="00152852" w:rsidRDefault="00C2707A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Infuzní pumpa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F13619" w14:textId="7A25EA71" w:rsidR="00187BC2" w:rsidRPr="00152852" w:rsidRDefault="000F3954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114B83">
        <w:trPr>
          <w:cantSplit/>
          <w:trHeight w:val="340"/>
          <w:tblHeader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C69D82" w14:textId="4CAAE209" w:rsidR="00780151" w:rsidRPr="00152852" w:rsidRDefault="00C2707A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Lineární dávkovač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4BAB" w14:textId="60B52AD8" w:rsidR="00780151" w:rsidRPr="00152852" w:rsidRDefault="000F3954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114B83">
        <w:trPr>
          <w:cantSplit/>
          <w:trHeight w:val="340"/>
          <w:tblHeader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C646C4" w14:textId="1425B513" w:rsidR="005948C3" w:rsidRPr="00152852" w:rsidRDefault="005948C3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5B9A1" w14:textId="6EB0CBAD" w:rsidR="005948C3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114B83">
        <w:trPr>
          <w:cantSplit/>
          <w:trHeight w:val="340"/>
          <w:tblHeader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5752012" w14:textId="05A04F8E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95C372B" w14:textId="0F829ABF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2165683" w14:textId="77777777" w:rsidR="00491F90" w:rsidRDefault="00491F90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6368"/>
        <w:gridCol w:w="2126"/>
      </w:tblGrid>
      <w:tr w:rsidR="00187BC2" w:rsidRPr="00264AFC" w14:paraId="2321D9F8" w14:textId="77777777" w:rsidTr="007942CD">
        <w:trPr>
          <w:cantSplit/>
          <w:tblHeader/>
          <w:jc w:val="center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977C3C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4B3D51C" w14:textId="77777777" w:rsidR="00187BC2" w:rsidRPr="00264AFC" w:rsidRDefault="00187BC2" w:rsidP="00977C3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522388" w:rsidRPr="00264AFC" w14:paraId="603DFA0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1FDEDDD1" w:rsidR="00522388" w:rsidRPr="00264AFC" w:rsidRDefault="00CE39AF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0317995D" w:rsidR="00522388" w:rsidRPr="00264AFC" w:rsidRDefault="00522388" w:rsidP="00977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V</w:t>
            </w:r>
            <w:r w:rsidRPr="0022524A">
              <w:t>ybavení 22 lůžek stacionáře a 30 lůžek standardního lůžkového onkologického oddělení infuzní technikou, nezbytnou pro přesné podávání léků a infuzí pacientům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2388" w:rsidRPr="00264AFC" w14:paraId="493BE8C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43F04CD4" w:rsidR="00522388" w:rsidRPr="00264AFC" w:rsidRDefault="00CE39AF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B633989" w:rsidR="00522388" w:rsidRPr="00264AFC" w:rsidRDefault="00522388" w:rsidP="00977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Umístění infuzní techniky u každého lůžka do dokovací stanice, popř. nabídnutí jiného adekvátního řešení, které splní další podmínky zadávacího 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2388" w:rsidRPr="00264AFC" w14:paraId="64A1D500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74C039CE" w:rsidR="00522388" w:rsidRPr="00264AFC" w:rsidRDefault="00CE39AF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68A311D0" w:rsidR="00522388" w:rsidRPr="00264AFC" w:rsidRDefault="00522388" w:rsidP="00977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A1EAF">
              <w:t>Zobrazení přehledu stavu infuzní techniky na externím monitoru z důvodu přehlednosti o stavu podávání léků pacientům pro předpokládanou dobu provozu 10 let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2388" w:rsidRPr="00264AFC" w14:paraId="37BF95E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0D76770B" w:rsidR="00522388" w:rsidRPr="00264AFC" w:rsidRDefault="00CE39AF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206BA0B7" w:rsidR="00522388" w:rsidRPr="00264AFC" w:rsidRDefault="00522388" w:rsidP="00977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A1EAF">
              <w:t xml:space="preserve">Připojení do stávajícího nemocničního informačního systému </w:t>
            </w:r>
            <w:proofErr w:type="spellStart"/>
            <w:r w:rsidRPr="00BA1EAF">
              <w:t>STAPRO</w:t>
            </w:r>
            <w:proofErr w:type="spellEnd"/>
            <w:r w:rsidRPr="00BA1EAF">
              <w:t xml:space="preserve"> </w:t>
            </w:r>
            <w:proofErr w:type="spellStart"/>
            <w:r w:rsidRPr="00BA1EAF">
              <w:t>FONS</w:t>
            </w:r>
            <w:proofErr w:type="spellEnd"/>
            <w:r w:rsidRPr="00BA1EAF">
              <w:t xml:space="preserve"> prostřednictvím protokolu </w:t>
            </w:r>
            <w:proofErr w:type="spellStart"/>
            <w:r w:rsidRPr="00BA1EAF">
              <w:rPr>
                <w:rFonts w:cs="Calibri"/>
              </w:rPr>
              <w:t>HL7</w:t>
            </w:r>
            <w:proofErr w:type="spellEnd"/>
            <w:r>
              <w:rPr>
                <w:rFonts w:cs="Calibri"/>
              </w:rPr>
              <w:t xml:space="preserve">, </w:t>
            </w:r>
            <w:r w:rsidRPr="00BA1EAF">
              <w:t>pro předpokládanou dobu provozu 10 let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2388" w:rsidRPr="00264AFC" w14:paraId="2880EA8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14C1A75B" w:rsidR="00522388" w:rsidRPr="00264AFC" w:rsidRDefault="00CE39AF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78A7" w14:textId="77777777" w:rsidR="00522388" w:rsidRPr="00BA1EAF" w:rsidRDefault="00522388" w:rsidP="00977C3C">
            <w:pPr>
              <w:spacing w:after="0" w:line="240" w:lineRule="auto"/>
              <w:rPr>
                <w:bCs/>
              </w:rPr>
            </w:pPr>
            <w:r w:rsidRPr="00BA1EAF">
              <w:rPr>
                <w:bCs/>
              </w:rPr>
              <w:t>Dokovací stanice (DS), popř. jiné řešení splňující podmínky zadávacího řízení, pro umístění až 4 přístrojů u 52 lůžek:</w:t>
            </w:r>
          </w:p>
          <w:p w14:paraId="26697C69" w14:textId="77777777" w:rsidR="00522388" w:rsidRDefault="00522388" w:rsidP="00977C3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bCs/>
              </w:rPr>
            </w:pPr>
            <w:r w:rsidRPr="00522388">
              <w:rPr>
                <w:bCs/>
              </w:rPr>
              <w:t>65 x – infuzní pumpa (IP)</w:t>
            </w:r>
          </w:p>
          <w:p w14:paraId="68D6BFA6" w14:textId="77777777" w:rsidR="00522388" w:rsidRDefault="00522388" w:rsidP="00977C3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bCs/>
              </w:rPr>
            </w:pPr>
            <w:r w:rsidRPr="00522388">
              <w:rPr>
                <w:bCs/>
              </w:rPr>
              <w:t>10 x – lineární dávkovač (</w:t>
            </w:r>
            <w:proofErr w:type="spellStart"/>
            <w:r w:rsidRPr="00522388">
              <w:rPr>
                <w:bCs/>
              </w:rPr>
              <w:t>LD</w:t>
            </w:r>
            <w:proofErr w:type="spellEnd"/>
            <w:r w:rsidRPr="00522388">
              <w:rPr>
                <w:bCs/>
              </w:rPr>
              <w:t>)</w:t>
            </w:r>
          </w:p>
          <w:p w14:paraId="3A5A0626" w14:textId="77777777" w:rsidR="00522388" w:rsidRPr="00522388" w:rsidRDefault="00522388" w:rsidP="00977C3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bCs/>
              </w:rPr>
            </w:pPr>
            <w:r>
              <w:t>s</w:t>
            </w:r>
            <w:r w:rsidRPr="00BA1EAF">
              <w:t>oftwarové řešení pro přehled alarmů a stavu infuzní techniky pro 2 pracoviště (22 lůžek stacionář</w:t>
            </w:r>
            <w:r>
              <w:t>e</w:t>
            </w:r>
            <w:r w:rsidRPr="00BA1EAF">
              <w:t xml:space="preserve"> + 30 lůžek standardní</w:t>
            </w:r>
            <w:r>
              <w:t>ho</w:t>
            </w:r>
            <w:r w:rsidRPr="00BA1EAF">
              <w:t xml:space="preserve"> oddělení) a zajištění </w:t>
            </w:r>
            <w:proofErr w:type="spellStart"/>
            <w:r w:rsidRPr="00BA1EAF">
              <w:t>autodokumentace</w:t>
            </w:r>
            <w:proofErr w:type="spellEnd"/>
            <w:r w:rsidRPr="00BA1EAF">
              <w:t xml:space="preserve"> do NIS</w:t>
            </w:r>
          </w:p>
          <w:p w14:paraId="3DDD7C20" w14:textId="2EF3DF42" w:rsidR="00522388" w:rsidRPr="00F6279F" w:rsidRDefault="00522388" w:rsidP="00977C3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bCs/>
              </w:rPr>
            </w:pPr>
            <w:r>
              <w:t xml:space="preserve">pokud je nezbytné pro splnění </w:t>
            </w:r>
            <w:r w:rsidR="00F6279F">
              <w:t xml:space="preserve">výše uvedeného </w:t>
            </w:r>
            <w:r>
              <w:t xml:space="preserve">požadavku dodat speciální HW (pokud nelze SW instalovat na běžně dostupnou počítačovou technologii) bude taktéž součástí dodávky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2388" w:rsidRPr="00264AFC" w14:paraId="1998FA6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6B3E72" w14:textId="73FBDF13" w:rsidR="00522388" w:rsidRDefault="00DE36F8" w:rsidP="00977C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479732" w14:textId="0068AF50" w:rsidR="00522388" w:rsidRPr="00264AFC" w:rsidRDefault="00522388" w:rsidP="00977C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Součástí dodávky je přístup zástupců uživatele (min. 2 osob) ke knihovně léčiv a možnost provádění změn (přidávání a odebírání léčiv, nastavení výchozích parametrů daného léčiva apod.)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035B3" w14:textId="77777777" w:rsidR="00522388" w:rsidRPr="00264AFC" w:rsidRDefault="00522388" w:rsidP="0052238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8716F" w:rsidRPr="00264AFC" w14:paraId="6513E7EE" w14:textId="77777777" w:rsidTr="00977C3C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86490CE" w14:textId="050C98CF" w:rsidR="0048716F" w:rsidRPr="0048716F" w:rsidRDefault="0048716F" w:rsidP="00977C3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871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Infuzní pumpa – 65 kusů v dodávce</w:t>
            </w:r>
          </w:p>
        </w:tc>
      </w:tr>
      <w:tr w:rsidR="00091B91" w:rsidRPr="00264AFC" w14:paraId="72D5336F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B9B254" w14:textId="4D8FDA2F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7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FB4A29" w14:textId="5BBB6815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Rychlost dávkování min. v rozmezí 0,1-1200 ml/hod</w:t>
            </w:r>
            <w:r>
              <w:t>; p</w:t>
            </w:r>
            <w:r w:rsidRPr="0022524A">
              <w:t>řesnost dávkování ± 5 % a lepší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58D44C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5DAA547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78E9108E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4E238" w14:textId="77777777" w:rsidR="00091B91" w:rsidRPr="0022524A" w:rsidRDefault="00091B91" w:rsidP="00091B91">
            <w:pPr>
              <w:spacing w:after="0" w:line="240" w:lineRule="auto"/>
            </w:pPr>
            <w:r w:rsidRPr="0022524A">
              <w:t>Možnost zadání dávkování min. v</w:t>
            </w:r>
            <w:r>
              <w:t> </w:t>
            </w:r>
            <w:r w:rsidRPr="0022524A">
              <w:t>režimech</w:t>
            </w:r>
            <w:r>
              <w:t>:</w:t>
            </w:r>
          </w:p>
          <w:p w14:paraId="4DB74A19" w14:textId="77777777" w:rsidR="00091B91" w:rsidRDefault="00091B91" w:rsidP="00091B91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</w:pPr>
            <w:r w:rsidRPr="0022524A">
              <w:t>objem + průtok</w:t>
            </w:r>
          </w:p>
          <w:p w14:paraId="13594956" w14:textId="77777777" w:rsidR="00091B91" w:rsidRDefault="00091B91" w:rsidP="00091B91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</w:pPr>
            <w:r w:rsidRPr="0022524A">
              <w:t>objem + čas</w:t>
            </w:r>
          </w:p>
          <w:p w14:paraId="270D5374" w14:textId="6284951C" w:rsidR="00091B91" w:rsidRPr="00091B91" w:rsidRDefault="00091B91" w:rsidP="00091B91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</w:pPr>
            <w:r w:rsidRPr="0022524A">
              <w:t>průtok + čas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736880A1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202D1C70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0E58C667" w:rsidR="00091B91" w:rsidRPr="00210840" w:rsidRDefault="00091B91" w:rsidP="00091B91">
            <w:pPr>
              <w:spacing w:after="0" w:line="240" w:lineRule="auto"/>
            </w:pPr>
            <w:r w:rsidRPr="0022524A">
              <w:t>Možnost podání bolusu – manuální i s přednastavením objemu; automatická redukce bolusového objemu po okluzi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2E1C579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4A92E191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50CD20B8" w:rsidR="00091B91" w:rsidRPr="00243C8D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A1EAF">
              <w:t>Bezpečné podání a potvrzení manuálního bolusu pomocí kombinace dvou rozdílných kláves nebo stisknutím dotykového displeje na dvou různých místech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2988798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763779B0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686D0CFB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 xml:space="preserve">Základní bezpečnostní prvky ovládání pomocí </w:t>
            </w:r>
            <w:r>
              <w:t xml:space="preserve">třech </w:t>
            </w:r>
            <w:r w:rsidRPr="0022524A">
              <w:t xml:space="preserve">fyzických tlačítek (minimálně zapnout/vypnout, samostatné tlačítko STOP pro zastavení infuze </w:t>
            </w:r>
            <w:r w:rsidRPr="0022524A">
              <w:rPr>
                <w:rFonts w:eastAsia="Times New Roman" w:cs="Calibri"/>
                <w:color w:val="000000"/>
                <w:lang w:eastAsia="cs-CZ"/>
              </w:rPr>
              <w:t>bez nutnosti dalšího potvrzení v případě poškození dotykového displeje</w:t>
            </w:r>
            <w:r>
              <w:rPr>
                <w:rFonts w:eastAsia="Times New Roman" w:cs="Calibri"/>
                <w:color w:val="000000"/>
                <w:lang w:eastAsia="cs-CZ"/>
              </w:rPr>
              <w:t>, tlačítko domovské obrazovky nebo samostatné tlačítko pro bolus</w:t>
            </w:r>
            <w:r w:rsidRPr="0022524A"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164F54B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5350CC40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3A97E6BB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 xml:space="preserve">Uživatelské nastavení a hlídání okluzního tlaku v rozmezí cca 75 až 750 </w:t>
            </w:r>
            <w:proofErr w:type="spellStart"/>
            <w:r w:rsidRPr="0022524A">
              <w:t>mmHg</w:t>
            </w:r>
            <w:proofErr w:type="spellEnd"/>
            <w:r w:rsidRPr="0022524A">
              <w:t>, nastavitelný minimálně ve třech úrovních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2DACEF7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724ECAAD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707B5CD6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Změna rychlosti průtoku nebo dávky bez nutnosti přerušení podávání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2F085D4B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7759835E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47A573D4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F3DD1">
              <w:t>Ochranná membrána peristaltiky proti zatečení kapalin do přístroje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600E51A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7D65B335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3159700C" w:rsidR="00091B91" w:rsidRPr="00264AFC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Možnost použití IP jak pro infuzní terapii, tak pro podání transfuze, cytostatik, parenterální výživy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0BBFFD70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E1C8B" w14:textId="3D881D7E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EF77" w14:textId="4F2C42A4" w:rsidR="00091B91" w:rsidRPr="00DF3DD1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Přístroj musí být odolný defibrilačnímu výboji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48285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91B91" w:rsidRPr="00264AFC" w14:paraId="600644E6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D90B1" w14:textId="3836BA37" w:rsidR="00091B91" w:rsidRPr="00264AFC" w:rsidRDefault="00091B91" w:rsidP="00091B9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75F3" w14:textId="77777777" w:rsidR="00091B91" w:rsidRDefault="00091B91" w:rsidP="00091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Možnost použití</w:t>
            </w:r>
            <w:r>
              <w:t>:</w:t>
            </w:r>
          </w:p>
          <w:p w14:paraId="1C8AEC75" w14:textId="77777777" w:rsidR="00091B91" w:rsidRDefault="00091B91" w:rsidP="00091B91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 xml:space="preserve">bezpečnostních </w:t>
            </w:r>
            <w:proofErr w:type="spellStart"/>
            <w:r w:rsidRPr="0022524A">
              <w:t>bezftalátových</w:t>
            </w:r>
            <w:proofErr w:type="spellEnd"/>
            <w:r w:rsidRPr="0022524A">
              <w:t xml:space="preserve"> infuzních </w:t>
            </w:r>
            <w:r w:rsidRPr="00BA1EAF">
              <w:t xml:space="preserve">setů, </w:t>
            </w:r>
          </w:p>
          <w:p w14:paraId="189DFDAD" w14:textId="77777777" w:rsidR="00091B91" w:rsidRDefault="00091B91" w:rsidP="00091B91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BA1EAF">
              <w:t>transfuzních setů,</w:t>
            </w:r>
          </w:p>
          <w:p w14:paraId="5D6FB19A" w14:textId="77777777" w:rsidR="00D0268D" w:rsidRDefault="00091B91" w:rsidP="00091B91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BA1EAF">
              <w:t>setů pro podání parenterální výživy</w:t>
            </w:r>
          </w:p>
          <w:p w14:paraId="5224A2CE" w14:textId="2E1E5A01" w:rsidR="00091B91" w:rsidRPr="00DF3DD1" w:rsidRDefault="00091B91" w:rsidP="00091B91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BA1EAF">
              <w:t xml:space="preserve">stíněných setů pro podání </w:t>
            </w:r>
            <w:proofErr w:type="spellStart"/>
            <w:r w:rsidRPr="00BA1EAF">
              <w:t>světlocitlivých</w:t>
            </w:r>
            <w:proofErr w:type="spellEnd"/>
            <w:r w:rsidRPr="00BA1EAF">
              <w:t xml:space="preserve"> látek se silikonovým pumpovým segmentem a s garantovanou přesností dávkování na min. 72 hodin </w:t>
            </w:r>
            <w:r w:rsidRPr="00D0268D">
              <w:rPr>
                <w:b/>
                <w:bCs/>
              </w:rPr>
              <w:t>(v nabídce</w:t>
            </w:r>
            <w:r>
              <w:t xml:space="preserve"> </w:t>
            </w:r>
            <w:r w:rsidRPr="00D0268D">
              <w:rPr>
                <w:b/>
                <w:bCs/>
              </w:rPr>
              <w:t>doložit garanci použitelnosti – buď v podobě kopie certifikátu výrobce, nebo formou čestného prohlášení účastníka)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94C5" w14:textId="77777777" w:rsidR="00091B91" w:rsidRPr="00264AFC" w:rsidRDefault="00091B91" w:rsidP="00091B9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A2320E1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293C" w14:textId="07CF7E4A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80AB" w14:textId="77777777" w:rsidR="00D0268D" w:rsidRPr="0022524A" w:rsidRDefault="00D0268D" w:rsidP="00D0268D">
            <w:pPr>
              <w:spacing w:after="0" w:line="240" w:lineRule="auto"/>
            </w:pPr>
            <w:r w:rsidRPr="0022524A">
              <w:t>Alarmové stavy v minimálním rozsahu s možností nastavení úrovně hlasitosti alarmu – upozornění na:</w:t>
            </w:r>
          </w:p>
          <w:p w14:paraId="7276E640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vzduch v setu</w:t>
            </w:r>
          </w:p>
          <w:p w14:paraId="566C260D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otevřená dvířka</w:t>
            </w:r>
          </w:p>
          <w:p w14:paraId="0DFCA3DB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vybitou a slabou baterii</w:t>
            </w:r>
          </w:p>
          <w:p w14:paraId="3026C7F3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vnitřní poruchu</w:t>
            </w:r>
          </w:p>
          <w:p w14:paraId="5AD18261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okluzi nad i pod pumpou</w:t>
            </w:r>
          </w:p>
          <w:p w14:paraId="3283998F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odpojení od sítě</w:t>
            </w:r>
          </w:p>
          <w:p w14:paraId="7DA6C003" w14:textId="77777777" w:rsidR="00D0268D" w:rsidRPr="0022524A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 xml:space="preserve">nastavitelný </w:t>
            </w:r>
            <w:proofErr w:type="spellStart"/>
            <w:r w:rsidRPr="0022524A">
              <w:t>pre</w:t>
            </w:r>
            <w:proofErr w:type="spellEnd"/>
            <w:r w:rsidRPr="0022524A">
              <w:t>-alarm konce infuze</w:t>
            </w:r>
          </w:p>
          <w:p w14:paraId="2BE0B01B" w14:textId="77777777" w:rsidR="00D0268D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alarm konec infuze</w:t>
            </w:r>
          </w:p>
          <w:p w14:paraId="6C13D74F" w14:textId="640B985A" w:rsidR="00D0268D" w:rsidRPr="00DF3DD1" w:rsidRDefault="00D0268D" w:rsidP="00D0268D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</w:pPr>
            <w:r w:rsidRPr="0022524A">
              <w:t>konec pauzy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7DCE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8542E8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1F870" w14:textId="51A788B1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E47C" w14:textId="26F8CD6D" w:rsidR="00D0268D" w:rsidRPr="00DF3DD1" w:rsidRDefault="00D0268D" w:rsidP="00D0268D">
            <w:pPr>
              <w:spacing w:after="0" w:line="240" w:lineRule="auto"/>
            </w:pPr>
            <w:r w:rsidRPr="0022524A">
              <w:t xml:space="preserve">Zachování průchodnosti žíly režimem </w:t>
            </w:r>
            <w:proofErr w:type="spellStart"/>
            <w:r w:rsidRPr="0022524A">
              <w:t>KVO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565D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A129DD1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7103" w14:textId="16F34356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3F41" w14:textId="51FEB3B9" w:rsidR="00D0268D" w:rsidRPr="00DF3DD1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Automatické zabránění samovolnému toku tekutiny do pacienta při neočekávaném vyjmutí setu z pumpy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37F2B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753B83C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32AF" w14:textId="5B6AAF4A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1BD8" w14:textId="33419540" w:rsidR="00D0268D" w:rsidRPr="00DF3DD1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 xml:space="preserve">Detekce vzduchových bublin v systému od velikosti 10 </w:t>
            </w:r>
            <w:proofErr w:type="spellStart"/>
            <w:r w:rsidRPr="007B611F">
              <w:t>microl</w:t>
            </w:r>
            <w:proofErr w:type="spellEnd"/>
            <w:r w:rsidRPr="007B611F">
              <w:t>., možnost nastavení velikosti vzduchových bublin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0171F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19CD27B7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C713" w14:textId="6F7FFD47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1E30" w14:textId="7607984E" w:rsidR="00D0268D" w:rsidRPr="00DF3DD1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Bezpečný provoz infuzní pumpy bez použití kapkového senzoru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4DBB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4373D5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E89B" w14:textId="40B22ADA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6EE0" w14:textId="1C6AE34C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SW v češtině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48F3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3BF22EE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85A3" w14:textId="6496F455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C89C" w14:textId="4B9E90EF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Možnost upgradu softwaru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CF0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C75D7DF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4381E" w14:textId="39B78720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9C592" w14:textId="1D2AEEC1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E468E">
              <w:t>Hmotnost max. 2,0 kg vč</w:t>
            </w:r>
            <w:r>
              <w:t>etně</w:t>
            </w:r>
            <w:r w:rsidRPr="00CE468E">
              <w:t xml:space="preserve"> baterie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306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93E7AF0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D4F4" w14:textId="18F76953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3802" w14:textId="131611FF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DB00D5">
              <w:t>Napájení 230</w:t>
            </w:r>
            <w:r>
              <w:t xml:space="preserve"> </w:t>
            </w:r>
            <w:r w:rsidRPr="00DB00D5">
              <w:t>V/50 Hz, vestavěný akumulátor s kapacitou na min. 8 hodin provozu při rychlosti podávání léčiva rychlostí min. 25 ml/hod</w:t>
            </w:r>
            <w:r w:rsidRPr="005A7FD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7461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9DCCF8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1927" w14:textId="52EA04B3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D086" w14:textId="50BD19BC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Automatické dobíjení akumulátoru při připojení do napájecí sítě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78F9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38E58CC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339EF" w14:textId="4A056231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24CDC" w14:textId="019120AF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>Nepřerušený chod infuzní pumpy při přerušení síťového napájení a přechodu na chod z akumulátoru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B4EE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81B950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DD47" w14:textId="292F4367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DBEA" w14:textId="379F95D1" w:rsidR="00D0268D" w:rsidRPr="007B611F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A4989">
              <w:rPr>
                <w:u w:val="single"/>
              </w:rPr>
              <w:t>Integrovaný držák pro upevnění samostatného přístroje na infuzní stojan</w:t>
            </w:r>
            <w:r w:rsidRPr="007B611F">
              <w:t xml:space="preserve"> – není-li infuzní pumpa vybavena vestavěným držákem, dodá dodavatel obdobné řešení (např. externí držák) pro možnost uchycení přístroje na infuzní tyč pro min. </w:t>
            </w:r>
            <w:r>
              <w:t xml:space="preserve">22 </w:t>
            </w:r>
            <w:r w:rsidRPr="007B611F">
              <w:t>ks IP</w:t>
            </w:r>
            <w:r>
              <w:t>; pokud bude nabídnuté řešení bez dokovacích stanic k lůžkům, držáky budou dodány pro všechny přístroje bez integrovaného držáku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61CB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642E780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A0857" w14:textId="16C72CED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D33E" w14:textId="0879A0FC" w:rsidR="00D0268D" w:rsidRPr="00F437C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B394C">
              <w:rPr>
                <w:u w:val="single"/>
              </w:rPr>
              <w:t>Součástí dodávky budou kabely nebo adaptéry pro napájení všech infuzních pump</w:t>
            </w:r>
            <w:r w:rsidRPr="00DC667C">
              <w:t>; v případě dodání dokovacích stanice bude součástí dodávky min. 10</w:t>
            </w:r>
            <w:r>
              <w:t xml:space="preserve"> </w:t>
            </w:r>
            <w:r w:rsidRPr="00DC667C">
              <w:t>ks kabelů nebo adaptérů pro napájení mimo dokovací stanici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98A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9230550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E1DEA" w14:textId="535A8325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55A7" w14:textId="3D21A75C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>
              <w:t>Integrované madlo pro snadnou a bezpečnou manipulaci se samostatným přístrojem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8B1A0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6C3DB60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B598" w14:textId="30C522B6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765E" w14:textId="4F1E36A8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 w:rsidRPr="007B611F">
              <w:t xml:space="preserve">Infuzní pumpy v souladu s nařízením Evropské komise </w:t>
            </w:r>
            <w:proofErr w:type="spellStart"/>
            <w:r w:rsidRPr="007B611F">
              <w:t>MDR</w:t>
            </w:r>
            <w:proofErr w:type="spellEnd"/>
            <w:r w:rsidRPr="007B611F">
              <w:t xml:space="preserve"> 2017/745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5A81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A8BDF5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F93C" w14:textId="21295334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36B0E" w14:textId="5523BAC0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 w:rsidRPr="007B611F">
              <w:t xml:space="preserve">Přístroj musí umožňovat čištění a </w:t>
            </w:r>
            <w:proofErr w:type="gramStart"/>
            <w:r w:rsidRPr="007B611F">
              <w:t>desinfekci</w:t>
            </w:r>
            <w:proofErr w:type="gramEnd"/>
            <w:r w:rsidRPr="007B611F">
              <w:t xml:space="preserve"> běžnými </w:t>
            </w:r>
            <w:proofErr w:type="gramStart"/>
            <w:r w:rsidRPr="007B611F">
              <w:t>desinfekčními</w:t>
            </w:r>
            <w:proofErr w:type="gramEnd"/>
            <w:r w:rsidRPr="007B611F">
              <w:t xml:space="preserve"> prostředky</w:t>
            </w:r>
            <w:r>
              <w:t xml:space="preserve"> určenými pro infuzní techniku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EE675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F95C3FB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50FF3" w14:textId="2BA12390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9F70" w14:textId="56C02AEB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 w:rsidRPr="0022524A">
              <w:t>Společně se speciální, vzájemně kompatibilní dokovací stanicí (tzv. </w:t>
            </w:r>
            <w:proofErr w:type="spellStart"/>
            <w:r w:rsidRPr="0022524A">
              <w:t>MRI</w:t>
            </w:r>
            <w:proofErr w:type="spellEnd"/>
            <w:r w:rsidRPr="0022524A">
              <w:t xml:space="preserve"> box), která musí být dostupná na trhu k případnému dokoupení (tj. </w:t>
            </w:r>
            <w:proofErr w:type="spellStart"/>
            <w:r w:rsidRPr="0022524A">
              <w:t>MRI</w:t>
            </w:r>
            <w:proofErr w:type="spellEnd"/>
            <w:r w:rsidRPr="0022524A">
              <w:t xml:space="preserve"> box není součástí dodávky), musí být umožněn provoz v magnetické rezonanci min. </w:t>
            </w:r>
            <w:proofErr w:type="spellStart"/>
            <w:r w:rsidRPr="0022524A">
              <w:t>1,5T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7470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F76E0A8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D8D0" w14:textId="67AEA190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AA37" w14:textId="253B6B0A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 w:rsidRPr="0022524A">
              <w:t>Umožnění vzdálené vizualizace informací o stavu infuzní terapie</w:t>
            </w:r>
            <w:r>
              <w:t xml:space="preserve"> na externím monitoru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B3C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C38144A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9DEA" w14:textId="16FD6166" w:rsidR="00D0268D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0395" w14:textId="001A2873" w:rsidR="00D0268D" w:rsidRPr="003A4989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u w:val="single"/>
              </w:rPr>
            </w:pPr>
            <w:r w:rsidRPr="0022524A">
              <w:rPr>
                <w:rStyle w:val="ui-provider"/>
              </w:rPr>
              <w:t xml:space="preserve">Zajištění kompatibility připojení </w:t>
            </w:r>
            <w:r>
              <w:rPr>
                <w:rStyle w:val="ui-provider"/>
              </w:rPr>
              <w:t>IP</w:t>
            </w:r>
            <w:r w:rsidRPr="0022524A">
              <w:rPr>
                <w:rStyle w:val="ui-provider"/>
              </w:rPr>
              <w:t xml:space="preserve"> do nemocniční sítě pro export a výměnu dat mezi připojenými infuzními zařízeními a nemocničním systémem </w:t>
            </w:r>
            <w:proofErr w:type="spellStart"/>
            <w:r w:rsidRPr="0022524A">
              <w:rPr>
                <w:rStyle w:val="ui-provider"/>
              </w:rPr>
              <w:t>STAPRO</w:t>
            </w:r>
            <w:proofErr w:type="spellEnd"/>
            <w:r w:rsidRPr="0022524A">
              <w:rPr>
                <w:rStyle w:val="ui-provider"/>
              </w:rPr>
              <w:t xml:space="preserve"> </w:t>
            </w:r>
            <w:proofErr w:type="spellStart"/>
            <w:r w:rsidRPr="0022524A">
              <w:rPr>
                <w:rStyle w:val="ui-provider"/>
              </w:rPr>
              <w:t>FONS</w:t>
            </w:r>
            <w:proofErr w:type="spellEnd"/>
            <w:r w:rsidRPr="0022524A">
              <w:rPr>
                <w:rStyle w:val="ui-provider"/>
              </w:rPr>
              <w:t xml:space="preserve"> prostřednictvím protokolu </w:t>
            </w:r>
            <w:proofErr w:type="spellStart"/>
            <w:r w:rsidRPr="0022524A">
              <w:rPr>
                <w:rStyle w:val="ui-provider"/>
              </w:rPr>
              <w:t>HL7</w:t>
            </w:r>
            <w:proofErr w:type="spellEnd"/>
            <w:r w:rsidRPr="0022524A">
              <w:rPr>
                <w:rStyle w:val="ui-provider"/>
              </w:rPr>
              <w:t xml:space="preserve"> (licence </w:t>
            </w:r>
            <w:r>
              <w:rPr>
                <w:rStyle w:val="ui-provider"/>
              </w:rPr>
              <w:t>na</w:t>
            </w:r>
            <w:r w:rsidRPr="0022524A">
              <w:rPr>
                <w:rStyle w:val="ui-provider"/>
              </w:rPr>
              <w:t xml:space="preserve"> 10 let provozu u všech lůžek)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425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D5BCFE5" w14:textId="77777777" w:rsidTr="00977C3C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92A3C33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Lineární dávkovač – 10 kusů v dodávce</w:t>
            </w:r>
          </w:p>
        </w:tc>
      </w:tr>
      <w:tr w:rsidR="00D0268D" w:rsidRPr="00264AFC" w14:paraId="43F3C367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38F1BC17" w:rsidR="00D0268D" w:rsidRPr="00264AFC" w:rsidRDefault="006471E6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38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F0104" w14:textId="31FE8122" w:rsidR="00D0268D" w:rsidRDefault="00D0268D" w:rsidP="00D0268D">
            <w:pPr>
              <w:spacing w:after="0" w:line="240" w:lineRule="auto"/>
            </w:pPr>
            <w:r w:rsidRPr="0022524A">
              <w:t>Přesné dávkování malých objemů pomocí certifikovaných (dle příslušných legislativních regulativů na území EU) jednorázových trojdílných stříkaček s </w:t>
            </w:r>
            <w:proofErr w:type="spellStart"/>
            <w:r w:rsidRPr="0022524A">
              <w:t>luer-lock</w:t>
            </w:r>
            <w:proofErr w:type="spellEnd"/>
            <w:r w:rsidRPr="0022524A">
              <w:t xml:space="preserve"> napojením infuzní linky, určených pro podávání léčiv pomocí lineárního dávkovače</w:t>
            </w:r>
            <w:r>
              <w:t>;</w:t>
            </w:r>
            <w:r w:rsidRPr="0022524A">
              <w:t xml:space="preserve"> </w:t>
            </w:r>
          </w:p>
          <w:p w14:paraId="0D48794D" w14:textId="6F66C7D3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Konkrétní typy injekčních stříkaček budou výrobcem uvedeny v návodu k použití lineárního dávkovače</w:t>
            </w:r>
            <w:r>
              <w:t>, popř. v jiném dokumentu vydaném výrobcem</w:t>
            </w:r>
            <w:r w:rsidRPr="00D3466E">
              <w:rPr>
                <w:i/>
                <w:iCs/>
              </w:rPr>
              <w:t xml:space="preserve"> (uvést název dokumentu a stranu, kde je informace uvedena; dokument je součástí nabídky)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A41319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4BBE34E6" w:rsidR="00D0268D" w:rsidRPr="00264AFC" w:rsidRDefault="006471E6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550CCD88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 xml:space="preserve">Možnost použití </w:t>
            </w:r>
            <w:r>
              <w:t xml:space="preserve">jednorázových trojdílných </w:t>
            </w:r>
            <w:r w:rsidRPr="0022524A">
              <w:t xml:space="preserve">stříkaček běžně používaných objemů min. 5, 10, 20, 50/60 ml od </w:t>
            </w:r>
            <w:r>
              <w:t>alespoň třech</w:t>
            </w:r>
            <w:r w:rsidRPr="0022524A">
              <w:t xml:space="preserve"> výrobců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9AE008B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311EA019" w:rsidR="00D0268D" w:rsidRPr="00264AFC" w:rsidRDefault="006471E6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6735B930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Rychlost dávkování min. v rozsahu 0,1-1200 ml/hod, přesnost dávkování ± 2 % a lepší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C2DDFB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1D99" w14:textId="2F8754A7" w:rsidR="00D0268D" w:rsidRPr="00264AFC" w:rsidRDefault="00832124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51C4" w14:textId="130E5E07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Plně viditelná nebo vizualizovaná stříkačka na displeji pro možnost kontroly aktuálního množství tekutiny ve stříkačce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CE9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FCB9886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FD7B" w14:textId="79AD4BD5" w:rsidR="00D0268D" w:rsidRPr="00264AFC" w:rsidRDefault="00832124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D1520" w14:textId="0805CC18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Bolusy – manuální i s přednastavením objemu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445E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3CA899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C0FC" w14:textId="11CB7EA4" w:rsidR="00D0268D" w:rsidRPr="00264AFC" w:rsidRDefault="00832124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C7968" w14:textId="61736DF6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BB69EA">
              <w:t>Bezpečné podání a potvrzení manuálního bolusu pomocí kombinace dvou rozdílných kláves nebo stisknutím dotykového displeje na dvou různých místech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805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4D5181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EC8D0" w14:textId="375FBEB7" w:rsidR="00D0268D" w:rsidRPr="00264AFC" w:rsidRDefault="00832124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D617" w14:textId="244E6DE1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 xml:space="preserve">Základní bezpečnostní prvky ovládání pomocí </w:t>
            </w:r>
            <w:r>
              <w:t xml:space="preserve">třech </w:t>
            </w:r>
            <w:r w:rsidRPr="0022524A">
              <w:t xml:space="preserve">fyzických tlačítek (minimálně zapnout/vypnout, samostatné tlačítko STOP pro zastavení infuze </w:t>
            </w:r>
            <w:r w:rsidRPr="0022524A">
              <w:rPr>
                <w:rFonts w:eastAsia="Times New Roman" w:cs="Calibri"/>
                <w:color w:val="000000"/>
                <w:lang w:eastAsia="cs-CZ"/>
              </w:rPr>
              <w:t>bez nutnosti dalšího potvrzení v případě poškození dotykového displeje</w:t>
            </w:r>
            <w:r>
              <w:rPr>
                <w:rFonts w:eastAsia="Times New Roman" w:cs="Calibri"/>
                <w:color w:val="000000"/>
                <w:lang w:eastAsia="cs-CZ"/>
              </w:rPr>
              <w:t>, tlačítko domovské obrazovky nebo samostatné tlačítko pro bolus</w:t>
            </w:r>
            <w:r w:rsidRPr="0022524A"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3F40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CE2530F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1C83" w14:textId="0BCE608B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966D" w14:textId="6F676F6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Fonts w:cstheme="minorHAnsi"/>
              </w:rPr>
              <w:t>Uživatelské nastavení a hlídání okluzního tlaku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375FD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622FCE4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3E6A8" w14:textId="31F79145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4A1B0" w14:textId="6E2AE03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D0023B">
              <w:rPr>
                <w:rFonts w:cstheme="minorHAnsi"/>
              </w:rPr>
              <w:t>Automatické snížení tlaku po okluzi – Anti-bolus systém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8A9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C83E958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39631" w14:textId="10DCC4FA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5A020" w14:textId="7DE9B284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Fonts w:cstheme="minorHAnsi"/>
              </w:rPr>
              <w:t>Změna rychlosti průtoku nebo dávky bez nutnosti přerušení podávání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F306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7F077B1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EC5A" w14:textId="67DEC104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322B9" w14:textId="097265D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Fonts w:cstheme="minorHAnsi"/>
              </w:rPr>
              <w:t>Možnost nastavení úrovně hlasitosti alarmu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7C79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31631D0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4728" w14:textId="75337802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9B6D" w14:textId="04BACF7E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 xml:space="preserve">Zachování průchodnosti žíly režimem </w:t>
            </w:r>
            <w:proofErr w:type="spellStart"/>
            <w:r w:rsidRPr="0022524A">
              <w:t>KVO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92E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5F98966B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C409C" w14:textId="73A2038D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761B6" w14:textId="0DB6C016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Fonts w:cstheme="minorHAnsi"/>
              </w:rPr>
              <w:t>SW v češtině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5011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677238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351EB" w14:textId="2722C9F8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A97E9" w14:textId="36F3BF05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Fonts w:cstheme="minorHAnsi"/>
              </w:rPr>
              <w:t>Možnost upgradu softwaru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2A31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5A7C17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16ED" w14:textId="46BF3ECD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38F1" w14:textId="4D83BFA6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D0023B">
              <w:rPr>
                <w:rFonts w:cstheme="minorHAnsi"/>
              </w:rPr>
              <w:t>Hmotnost max. 2,2 kg vč</w:t>
            </w:r>
            <w:r>
              <w:rPr>
                <w:rFonts w:cstheme="minorHAnsi"/>
              </w:rPr>
              <w:t>etně</w:t>
            </w:r>
            <w:r w:rsidRPr="00D0023B">
              <w:rPr>
                <w:rFonts w:cstheme="minorHAnsi"/>
              </w:rPr>
              <w:t xml:space="preserve"> baterie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B744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1BC4D96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6455" w14:textId="6FB1D04D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8BD76" w14:textId="2E347F2D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1A64DD">
              <w:t>Napájení 230</w:t>
            </w:r>
            <w:r>
              <w:t xml:space="preserve"> </w:t>
            </w:r>
            <w:r w:rsidRPr="001A64DD">
              <w:t>V/50 Hz, vestavěný akumulátor s kapacitou na min. 8 hodin provozu při rychlosti podávání léčiva rychlostí min. 5 ml/hod</w:t>
            </w:r>
            <w:r w:rsidRPr="0022524A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4A2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0D39A2C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9833" w14:textId="404A063C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9DA4" w14:textId="32A3D7BA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Automatické dobíjení akumulátoru při připojení do napájecí sítě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7080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CCC210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8E95" w14:textId="484949E2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93B7" w14:textId="5297DB74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 xml:space="preserve">Nepřerušený chod </w:t>
            </w:r>
            <w:r>
              <w:t>lineárního dávkovače</w:t>
            </w:r>
            <w:r w:rsidRPr="0022524A">
              <w:t xml:space="preserve"> při přerušení síťového napájení a přechodu na chod z akumulátoru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1A60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C3BC150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1EB12" w14:textId="3B5B96E6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3F0C5" w14:textId="091B0FA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A31CC">
              <w:rPr>
                <w:u w:val="single"/>
              </w:rPr>
              <w:t>Integrovaný držák pro upevnění samostatného přístroje na infuzní stojan</w:t>
            </w:r>
            <w:r w:rsidRPr="007B611F">
              <w:t xml:space="preserve"> – není-li </w:t>
            </w:r>
            <w:r>
              <w:t>lineární dávkovač</w:t>
            </w:r>
            <w:r w:rsidRPr="007B611F">
              <w:t xml:space="preserve"> vybaven vestavěným držákem, dodá dodavatel obdobné řešení (např. externí držák) pro možnost uchycení přístroje na infuzní tyč pro min. </w:t>
            </w:r>
            <w:r>
              <w:t xml:space="preserve">5 </w:t>
            </w:r>
            <w:r w:rsidRPr="007B611F">
              <w:t xml:space="preserve">ks </w:t>
            </w:r>
            <w:proofErr w:type="spellStart"/>
            <w:r>
              <w:t>LD</w:t>
            </w:r>
            <w:proofErr w:type="spellEnd"/>
            <w:r>
              <w:t>; pokud bude nabídnuté řešení bez dokovacích stanic k lůžkům, držáky budou dodány pro všechny přístroje bez integrovaného držáku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8B09A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7298365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813F" w14:textId="23D6A8EB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57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821F5" w14:textId="5D5091AD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A31CC">
              <w:rPr>
                <w:u w:val="single"/>
              </w:rPr>
              <w:t>Součástí dodávky budou kabely nebo adaptéry pro napájení všech lineárních dávkovačů</w:t>
            </w:r>
            <w:r w:rsidRPr="00DC667C">
              <w:t xml:space="preserve">; v případě dodání dokovacích stanice bude součástí dodávky min. </w:t>
            </w:r>
            <w:proofErr w:type="spellStart"/>
            <w:r>
              <w:t>5</w:t>
            </w:r>
            <w:r w:rsidRPr="00DC667C">
              <w:t>ks</w:t>
            </w:r>
            <w:proofErr w:type="spellEnd"/>
            <w:r w:rsidRPr="00DC667C">
              <w:t xml:space="preserve"> kabelů nebo adaptérů pro napájení mimo dokovací stanici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8633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13A701D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F05E" w14:textId="0F7B6E25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058A" w14:textId="76F17BA0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Integrované madlo pro snadnou a bezpečnou manipulaci se samostatným přístrojem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4C3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4B7F617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F7F21" w14:textId="7E9CFEA1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CCED5" w14:textId="2920AAE7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Lineární dávkovač</w:t>
            </w:r>
            <w:r w:rsidRPr="0022524A">
              <w:t xml:space="preserve"> v souladu s nařízením Evropské komise </w:t>
            </w:r>
            <w:proofErr w:type="spellStart"/>
            <w:r w:rsidRPr="0022524A">
              <w:t>MDR</w:t>
            </w:r>
            <w:proofErr w:type="spellEnd"/>
            <w:r w:rsidRPr="0022524A">
              <w:t xml:space="preserve"> 2017/745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3E9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186681A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E0B5C" w14:textId="4ADD40B0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6B8BE" w14:textId="65492A78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7B611F">
              <w:t xml:space="preserve">Přístroj musí umožňovat čištění a </w:t>
            </w:r>
            <w:proofErr w:type="gramStart"/>
            <w:r w:rsidRPr="007B611F">
              <w:t>desinfekci</w:t>
            </w:r>
            <w:proofErr w:type="gramEnd"/>
            <w:r w:rsidRPr="007B611F">
              <w:t xml:space="preserve"> běžnými </w:t>
            </w:r>
            <w:proofErr w:type="gramStart"/>
            <w:r w:rsidRPr="007B611F">
              <w:t>desinfekčními</w:t>
            </w:r>
            <w:proofErr w:type="gramEnd"/>
            <w:r w:rsidRPr="007B611F">
              <w:t xml:space="preserve"> prostředky</w:t>
            </w:r>
            <w:r>
              <w:t xml:space="preserve"> určenými pro infuzní techniku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A0F3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C6F39C2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3C5DE" w14:textId="2C8F652E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B735" w14:textId="42EF3388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D3217">
              <w:t>Přístroj musí být odolný defibrilačnímu výboji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332C3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127F270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EF7E" w14:textId="12170383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54C4" w14:textId="6D98BE7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Společně se speciální, vzájemně kompatibilní dokovací stanicí (tzv. </w:t>
            </w:r>
            <w:proofErr w:type="spellStart"/>
            <w:r w:rsidRPr="0022524A">
              <w:t>MRI</w:t>
            </w:r>
            <w:proofErr w:type="spellEnd"/>
            <w:r w:rsidRPr="0022524A">
              <w:t xml:space="preserve"> box), která musí být dostupná na trhu k případnému dokoupení (tj. </w:t>
            </w:r>
            <w:proofErr w:type="spellStart"/>
            <w:r w:rsidRPr="0022524A">
              <w:t>MRI</w:t>
            </w:r>
            <w:proofErr w:type="spellEnd"/>
            <w:r w:rsidRPr="0022524A">
              <w:t xml:space="preserve"> box není součástí dodávky), musí být umožněn provoz v magnetické rezonanci min. </w:t>
            </w:r>
            <w:proofErr w:type="spellStart"/>
            <w:r w:rsidRPr="0022524A">
              <w:t>1,5T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D28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40C3B445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E4B9" w14:textId="3415D2EC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5331" w14:textId="17D10307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Umožnění vzdálené vizualizace informací o stavu infuzní terapie</w:t>
            </w:r>
            <w:r>
              <w:t xml:space="preserve"> na externím monitoru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64B4E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A4EF79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3A87" w14:textId="50FFECF7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3678" w14:textId="00031966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Style w:val="ui-provider"/>
              </w:rPr>
              <w:t xml:space="preserve">Zajištění kompatibility připojení </w:t>
            </w:r>
            <w:proofErr w:type="spellStart"/>
            <w:r>
              <w:rPr>
                <w:rStyle w:val="ui-provider"/>
              </w:rPr>
              <w:t>LD</w:t>
            </w:r>
            <w:proofErr w:type="spellEnd"/>
            <w:r>
              <w:rPr>
                <w:rStyle w:val="ui-provider"/>
              </w:rPr>
              <w:t xml:space="preserve"> </w:t>
            </w:r>
            <w:r w:rsidRPr="0022524A">
              <w:rPr>
                <w:rStyle w:val="ui-provider"/>
              </w:rPr>
              <w:t xml:space="preserve">do nemocniční sítě pro export a výměnu dat mezi připojenými infuzními zařízeními a nemocničním systémem </w:t>
            </w:r>
            <w:proofErr w:type="spellStart"/>
            <w:r w:rsidRPr="0022524A">
              <w:rPr>
                <w:rStyle w:val="ui-provider"/>
              </w:rPr>
              <w:t>STAPRO</w:t>
            </w:r>
            <w:proofErr w:type="spellEnd"/>
            <w:r w:rsidRPr="0022524A">
              <w:rPr>
                <w:rStyle w:val="ui-provider"/>
              </w:rPr>
              <w:t xml:space="preserve"> </w:t>
            </w:r>
            <w:proofErr w:type="spellStart"/>
            <w:r w:rsidRPr="0022524A">
              <w:rPr>
                <w:rStyle w:val="ui-provider"/>
              </w:rPr>
              <w:t>FONS</w:t>
            </w:r>
            <w:proofErr w:type="spellEnd"/>
            <w:r w:rsidRPr="0022524A">
              <w:rPr>
                <w:rStyle w:val="ui-provider"/>
              </w:rPr>
              <w:t xml:space="preserve"> prostřednictvím protokolu </w:t>
            </w:r>
            <w:proofErr w:type="spellStart"/>
            <w:r w:rsidRPr="0022524A">
              <w:rPr>
                <w:rStyle w:val="ui-provider"/>
              </w:rPr>
              <w:t>HL7</w:t>
            </w:r>
            <w:proofErr w:type="spellEnd"/>
            <w:r w:rsidRPr="0022524A">
              <w:rPr>
                <w:rStyle w:val="ui-provider"/>
              </w:rPr>
              <w:t xml:space="preserve"> (licence pro 10 let provozu u všech lůžek)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562DF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268D" w:rsidRPr="00264AFC" w14:paraId="2005C5CA" w14:textId="77777777" w:rsidTr="00977C3C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120C60E6" w:rsidR="00D0268D" w:rsidRPr="00E5205A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Dokovací stanice – pro pokrytí 52 lůžek</w:t>
            </w:r>
          </w:p>
        </w:tc>
      </w:tr>
      <w:tr w:rsidR="00D0268D" w:rsidRPr="00264AFC" w14:paraId="173ADDF4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013D2796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33D9D341" w:rsidR="00D0268D" w:rsidRPr="00CB1841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524A">
              <w:rPr>
                <w:rFonts w:cstheme="minorHAnsi"/>
              </w:rPr>
              <w:t xml:space="preserve">Dodání dokovací stanice není podmínkou, pokud budou splněny požadavky zadávací dokumentace pro zajištění uchycení přístrojů na infuzní stojan, napájení přístrojů v provozu, připojení přístrojů do systému pro </w:t>
            </w:r>
            <w:r w:rsidRPr="0022524A">
              <w:t xml:space="preserve">přehled alarmů a stavu infuzní techniky a zajištění </w:t>
            </w:r>
            <w:proofErr w:type="spellStart"/>
            <w:r w:rsidRPr="0022524A">
              <w:t>autodokumentace</w:t>
            </w:r>
            <w:proofErr w:type="spellEnd"/>
            <w:r w:rsidRPr="0022524A">
              <w:t xml:space="preserve"> do NIS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382AAB51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40B1841A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66C69BA7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468A2C18" w:rsidR="00D0268D" w:rsidRPr="00C019C1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524A">
              <w:t>V případě realizace dodávky včetně dokovacích stanice, musí DS splňovat následující parametry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6DB2D6FE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1356D830" w:rsidR="00D0268D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25D59489" w:rsidR="00D0268D" w:rsidRPr="004F721C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524A">
              <w:t xml:space="preserve">52 ks dokovací stanice (DS) pro uchycení </w:t>
            </w:r>
            <w:r w:rsidRPr="0022524A">
              <w:rPr>
                <w:b/>
                <w:bCs/>
              </w:rPr>
              <w:t>min. 4</w:t>
            </w:r>
            <w:r w:rsidRPr="0022524A">
              <w:t xml:space="preserve"> přístrojů, pozice infuzních pump a lineárních dávkovačů v dokovací stanici musí být libovolně zaměnitelné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140188FC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5DAF233A" w:rsidR="00D0268D" w:rsidRPr="00264AFC" w:rsidRDefault="005D2F4E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D28E1" w14:textId="444B1D50" w:rsidR="00527C5A" w:rsidRDefault="00107094" w:rsidP="00D0268D">
            <w:pPr>
              <w:spacing w:after="0" w:line="240" w:lineRule="auto"/>
            </w:pPr>
            <w:r>
              <w:t>Dokovací stanice musí umožňovat</w:t>
            </w:r>
            <w:r w:rsidR="00D568B3">
              <w:t xml:space="preserve"> bezproblémové</w:t>
            </w:r>
            <w:r w:rsidR="00D0268D" w:rsidRPr="0022524A">
              <w:t xml:space="preserve"> </w:t>
            </w:r>
            <w:r w:rsidR="00527C5A">
              <w:t>umístění/vyjmutí</w:t>
            </w:r>
          </w:p>
          <w:p w14:paraId="642DDECC" w14:textId="4B2A853F" w:rsidR="00D0268D" w:rsidRPr="00DF4EA9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524A">
              <w:t>kteréhokoli přístroje (</w:t>
            </w:r>
            <w:proofErr w:type="spellStart"/>
            <w:r>
              <w:t>LD</w:t>
            </w:r>
            <w:proofErr w:type="spellEnd"/>
            <w:r>
              <w:t>, IP)</w:t>
            </w:r>
            <w:r w:rsidR="00527C5A">
              <w:t>,</w:t>
            </w:r>
            <w:r>
              <w:t xml:space="preserve"> </w:t>
            </w:r>
            <w:r w:rsidRPr="0022524A">
              <w:t xml:space="preserve">bez </w:t>
            </w:r>
            <w:r w:rsidR="00527C5A">
              <w:t>omezení</w:t>
            </w:r>
            <w:r w:rsidR="008D5A8F">
              <w:t xml:space="preserve"> pozice</w:t>
            </w:r>
            <w:r w:rsidR="005910CF">
              <w:t xml:space="preserve"> nebo</w:t>
            </w:r>
            <w:r w:rsidR="008D5A8F">
              <w:t xml:space="preserve"> počtu</w:t>
            </w:r>
            <w:r w:rsidR="00D63647">
              <w:t xml:space="preserve"> přístrojů</w:t>
            </w:r>
            <w:r w:rsidR="005910CF">
              <w:t xml:space="preserve"> ve stanici</w:t>
            </w:r>
            <w:r w:rsidR="00D63647">
              <w:t xml:space="preserve">, bez </w:t>
            </w:r>
            <w:r w:rsidRPr="0022524A">
              <w:t>nutnosti manipulace s jiným přístrojem ve stanici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4061776F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121AFDDC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346CBF39" w:rsidR="00D0268D" w:rsidRPr="003A4AA8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2922">
              <w:t>DS otevřená, bez pevných obou bočních částí DS, umožňující snazší manipulaci s přístroji a dezinfekci ploch DS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1EF667A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2BF19D7E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4AF0BCFB" w:rsidR="00D0268D" w:rsidRPr="00B95E0B" w:rsidRDefault="00D0268D" w:rsidP="00D02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74070382"/>
            <w:r w:rsidRPr="0022524A">
              <w:t>Zajištění přehledné vizuální identifikace alarmů s rozlišením jejich závažnosti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4994E589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74CE4059" w14:textId="2C7B55B4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108EC9C5" w:rsidR="00D0268D" w:rsidRPr="00CB6B37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 w:rsidRPr="0022524A">
              <w:t>Možnost připojení DS do LAN nemocnice bez nutnosti dalších úprav a dokoupení dodatečných komponentů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32731093" w14:textId="77777777" w:rsidTr="00977C3C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121CA40" w14:textId="47B54A43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4858D1F7" w14:textId="50DF4336" w:rsidR="00D0268D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Umožnění vzdálené vizualizace informací o stavu infuzní terapie a činnosti přístrojů umístěných v DS (min. pro 10 let provozu)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7BCCF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2DCD293C" w14:textId="77777777" w:rsidTr="00C547B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2F4EFAE" w14:textId="310DBD37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73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599B9783" w14:textId="1AB4B0A5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rPr>
                <w:rStyle w:val="ui-provider"/>
              </w:rPr>
              <w:t xml:space="preserve">Zajištění kompatibility připojení dokovacích stanic do nemocniční sítě pro export a výměnu dat mezi připojenými infuzními zařízeními a nemocničním systémem </w:t>
            </w:r>
            <w:proofErr w:type="spellStart"/>
            <w:r w:rsidRPr="0022524A">
              <w:rPr>
                <w:rStyle w:val="ui-provider"/>
              </w:rPr>
              <w:t>STAPRO</w:t>
            </w:r>
            <w:proofErr w:type="spellEnd"/>
            <w:r w:rsidRPr="0022524A">
              <w:rPr>
                <w:rStyle w:val="ui-provider"/>
              </w:rPr>
              <w:t xml:space="preserve"> </w:t>
            </w:r>
            <w:proofErr w:type="spellStart"/>
            <w:r w:rsidRPr="0022524A">
              <w:rPr>
                <w:rStyle w:val="ui-provider"/>
              </w:rPr>
              <w:t>FONS</w:t>
            </w:r>
            <w:proofErr w:type="spellEnd"/>
            <w:r w:rsidRPr="0022524A">
              <w:rPr>
                <w:rStyle w:val="ui-provider"/>
              </w:rPr>
              <w:t xml:space="preserve"> prostřednictvím protokolu </w:t>
            </w:r>
            <w:proofErr w:type="spellStart"/>
            <w:r w:rsidRPr="0022524A">
              <w:rPr>
                <w:rStyle w:val="ui-provider"/>
              </w:rPr>
              <w:t>HL7</w:t>
            </w:r>
            <w:proofErr w:type="spellEnd"/>
            <w:r w:rsidRPr="0022524A">
              <w:rPr>
                <w:rStyle w:val="ui-provider"/>
              </w:rPr>
              <w:t xml:space="preserve"> (licence </w:t>
            </w:r>
            <w:r>
              <w:rPr>
                <w:rStyle w:val="ui-provider"/>
              </w:rPr>
              <w:t>na</w:t>
            </w:r>
            <w:r w:rsidRPr="0022524A">
              <w:rPr>
                <w:rStyle w:val="ui-provider"/>
              </w:rPr>
              <w:t xml:space="preserve"> 10 let provozu u všech lůžek)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106A5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3EEAEC97" w14:textId="77777777" w:rsidTr="008C70B7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EA4F4A1" w14:textId="391F1568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3949781D" w14:textId="19CE6547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22524A">
              <w:t>Kompatibilita DS s dodávanými lineárními dávkovači a infuzními pumpami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291D025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52957584" w14:textId="77777777" w:rsidTr="008C70B7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53BD330" w14:textId="227FA516" w:rsidR="00D0268D" w:rsidRPr="00264AFC" w:rsidRDefault="00D0268D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8E442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321BD85" w14:textId="1E10245F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AA0412">
              <w:rPr>
                <w:rFonts w:cstheme="minorHAnsi"/>
              </w:rPr>
              <w:t xml:space="preserve">Pokud nebudou dodány DS, bude každá IP a </w:t>
            </w:r>
            <w:proofErr w:type="spellStart"/>
            <w:r w:rsidRPr="00AA0412">
              <w:rPr>
                <w:rFonts w:cstheme="minorHAnsi"/>
              </w:rPr>
              <w:t>LD</w:t>
            </w:r>
            <w:proofErr w:type="spellEnd"/>
            <w:r w:rsidRPr="00AA0412">
              <w:rPr>
                <w:rFonts w:cstheme="minorHAnsi"/>
              </w:rPr>
              <w:t xml:space="preserve"> vybavena držákem pro uchycení přístroje na infuzní stojan a </w:t>
            </w:r>
            <w:r w:rsidRPr="00AA0412">
              <w:t>kabely nebo adaptéry pro napájení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0706311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690F1187" w14:textId="77777777" w:rsidTr="00F33A4A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507C61E6" w:rsidR="00D0268D" w:rsidRPr="001310D8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Monitorovací technika pro přehled stavu infuzní terapie</w:t>
            </w:r>
          </w:p>
        </w:tc>
      </w:tr>
      <w:tr w:rsidR="00D0268D" w:rsidRPr="00264AFC" w14:paraId="4022D14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764B762" w14:textId="617922A8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3B11B9A3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>Zobrazení stavu všech infuzních přístrojů v DS (</w:t>
            </w:r>
            <w:r w:rsidR="002540E1" w:rsidRPr="0022524A">
              <w:t>stav</w:t>
            </w:r>
            <w:r w:rsidR="002540E1">
              <w:t xml:space="preserve"> – zapnuto</w:t>
            </w:r>
            <w:r w:rsidRPr="0022524A">
              <w:t>/vypnuto)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6DD96CD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3E7C66A" w14:textId="7636E1B5" w:rsidR="00D0268D" w:rsidRPr="00264AFC" w:rsidRDefault="008E4427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4CA44095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2524A">
              <w:t xml:space="preserve">Barevné rozlišení závažnosti alarmových stavů: probíhající infuze, </w:t>
            </w:r>
            <w:proofErr w:type="spellStart"/>
            <w:r w:rsidRPr="0022524A">
              <w:t>pre</w:t>
            </w:r>
            <w:proofErr w:type="spellEnd"/>
            <w:r w:rsidRPr="0022524A">
              <w:t>-alarm, alarm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5CE9D4A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932650D" w14:textId="219DF43C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544E7862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Dostupné informace u konkrétní infuze: název léku, rychlost dávky, rychlost průtoku, </w:t>
            </w:r>
            <w:proofErr w:type="spellStart"/>
            <w:r w:rsidRPr="0022524A">
              <w:t>VTBI</w:t>
            </w:r>
            <w:proofErr w:type="spellEnd"/>
            <w:r w:rsidRPr="0022524A">
              <w:t>, podaný objem, zbývající objem, zbývající čas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0A03B32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FFB7C0A" w14:textId="3CA89F16" w:rsidR="00D0268D" w:rsidRPr="00264AFC" w:rsidRDefault="008E4427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616D22CA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>Všechny funkce a ovládání v českém jazyce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23EB2218" w14:textId="77777777" w:rsidTr="002A067F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A06DA21" w14:textId="357194D6" w:rsidR="00D0268D" w:rsidRPr="002A067F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A067F">
              <w:rPr>
                <w:rFonts w:asciiTheme="minorHAnsi" w:hAnsiTheme="minorHAnsi" w:cstheme="minorHAnsi"/>
                <w:b/>
                <w:bCs/>
              </w:rPr>
              <w:t>Specifikace infuzních setů pro onkologické oddělení – sety nejsou součástí dodávky</w:t>
            </w:r>
          </w:p>
        </w:tc>
      </w:tr>
      <w:tr w:rsidR="00D0268D" w:rsidRPr="00264AFC" w14:paraId="40D2CC3F" w14:textId="77777777" w:rsidTr="002A067F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443ADD" w14:textId="65FC4DBF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9301BC" w14:textId="667C755F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Dvoudílné sety určené pro bezpečnou přípravu a aplikaci 3 až 5 cytotoxických </w:t>
            </w:r>
            <w:proofErr w:type="spellStart"/>
            <w:r w:rsidRPr="0022524A">
              <w:t>světlocitlivých</w:t>
            </w:r>
            <w:proofErr w:type="spellEnd"/>
            <w:r w:rsidRPr="0022524A">
              <w:t xml:space="preserve"> léků prostřednictvím infuzní pumpy dodavatele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64DC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00206AD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18F18C8" w14:textId="6EA30EFF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0D05D7B3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Infuzní soupravy a sekundární hadičky musí mít přidělené </w:t>
            </w:r>
            <w:proofErr w:type="spellStart"/>
            <w:r w:rsidRPr="0022524A">
              <w:t>ZUM</w:t>
            </w:r>
            <w:proofErr w:type="spellEnd"/>
            <w:r w:rsidRPr="0022524A">
              <w:t xml:space="preserve"> kódy z Úhradového katalogu </w:t>
            </w:r>
            <w:proofErr w:type="spellStart"/>
            <w:r w:rsidRPr="0022524A">
              <w:t>VZP</w:t>
            </w:r>
            <w:proofErr w:type="spellEnd"/>
            <w:r w:rsidRPr="0022524A">
              <w:t xml:space="preserve"> – </w:t>
            </w:r>
            <w:proofErr w:type="spellStart"/>
            <w:r w:rsidRPr="0022524A">
              <w:t>ZP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70533D7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E12741" w14:textId="4405D572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34309418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>Speciální sekund</w:t>
            </w:r>
            <w:r>
              <w:t>á</w:t>
            </w:r>
            <w:r w:rsidRPr="0022524A">
              <w:t xml:space="preserve">rní set pro podání </w:t>
            </w:r>
            <w:proofErr w:type="spellStart"/>
            <w:r w:rsidRPr="0022524A">
              <w:t>Paclitaxel</w:t>
            </w:r>
            <w:proofErr w:type="spellEnd"/>
            <w:r w:rsidRPr="0022524A">
              <w:t xml:space="preserve"> musí mít do hadičky integrovaný speciální vzduchový filtr se záchytem 0,2 </w:t>
            </w:r>
            <w:proofErr w:type="spellStart"/>
            <w:r w:rsidRPr="0022524A">
              <w:t>μm</w:t>
            </w:r>
            <w:proofErr w:type="spellEnd"/>
            <w:r w:rsidRPr="0022524A">
              <w:t xml:space="preserve">., 1 </w:t>
            </w:r>
            <w:proofErr w:type="spellStart"/>
            <w:r w:rsidRPr="0022524A">
              <w:t>bezjehlový</w:t>
            </w:r>
            <w:proofErr w:type="spellEnd"/>
            <w:r w:rsidRPr="0022524A">
              <w:t xml:space="preserve"> vstup a svorku pro zastavení průtoku infuze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0A387FE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CE77DD5" w14:textId="068DDE8A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46AE1AAF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Infuzní soupravy musí být sterilní, určené pro jednorázové použití a balené metodou </w:t>
            </w:r>
            <w:proofErr w:type="spellStart"/>
            <w:r w:rsidRPr="0022524A">
              <w:t>Peel</w:t>
            </w:r>
            <w:proofErr w:type="spellEnd"/>
            <w:r w:rsidRPr="0022524A">
              <w:t xml:space="preserve"> open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2971A39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1D046E" w14:textId="702FEF1E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462BEF87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Všechny hadičky souprav musí být PVC, </w:t>
            </w:r>
            <w:proofErr w:type="spellStart"/>
            <w:r w:rsidRPr="0022524A">
              <w:t>DEHP</w:t>
            </w:r>
            <w:proofErr w:type="spellEnd"/>
            <w:r w:rsidRPr="0022524A">
              <w:t xml:space="preserve"> a latex</w:t>
            </w:r>
            <w:r w:rsidRPr="00526EE5">
              <w:t xml:space="preserve"> free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357E276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8D14549" w14:textId="4E98B807" w:rsidR="00D0268D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F5BB990" w14:textId="5C66AE05" w:rsidR="00D0268D" w:rsidRPr="0022524A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Sety budou mít délku min. 230 cm a začleněné bezpečnostní prvky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EAC46B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158A4D5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B93600" w14:textId="3B6E99E6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344416D3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>Připojení setu k infuzní lahvi nebo vaku je zajištěno pomocí ostrého plastového hrotu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5081256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429633B" w14:textId="75FE6650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35B157A6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>Infuzní souprava musí mít regulátor průtoku, který umožňuje přesné nastavení průtoku infuze bez kolísání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2A73ACB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75FB128" w14:textId="37EA8B48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6F7C3B4A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47576">
              <w:t>Infuzní souprava obsahuje silikonový segment do infuzních pump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23913EA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6B2CE86" w14:textId="35ED2E69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0BFB8ABC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 xml:space="preserve">Infuzní souprava pro aplikaci obsahuje ve své spodní části </w:t>
            </w:r>
            <w:proofErr w:type="spellStart"/>
            <w:r w:rsidRPr="0022524A">
              <w:t>bezjehlový</w:t>
            </w:r>
            <w:proofErr w:type="spellEnd"/>
            <w:r w:rsidRPr="0022524A">
              <w:t xml:space="preserve"> vstup pro aplikaci bolusu a pro zajištění proplachu a bezpečné odpojení koncové části infuzní linky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6566861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77C8094" w14:textId="74B14D6F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4C0603B8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2524A">
              <w:t>Infuzní souprava obsahuje bezpečnostní svorku, která zabraňuje průtoku roztoku při vyjmutí z infuzní pumpy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D" w:rsidRPr="00264AFC" w14:paraId="147CF833" w14:textId="77777777" w:rsidTr="000824C6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0EC29EB8" w14:textId="52A08022" w:rsidR="00D0268D" w:rsidRPr="00264AFC" w:rsidRDefault="0041286A" w:rsidP="00D0268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tcBorders>
              <w:bottom w:val="single" w:sz="12" w:space="0" w:color="auto"/>
            </w:tcBorders>
            <w:vAlign w:val="center"/>
          </w:tcPr>
          <w:p w14:paraId="5B4FAE6B" w14:textId="1DC9973E" w:rsidR="00D0268D" w:rsidRPr="00264AFC" w:rsidRDefault="00D0268D" w:rsidP="00D02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t>Nabízené i</w:t>
            </w:r>
            <w:r w:rsidRPr="0022524A">
              <w:t>nfuzní sety musí mít doloženou kompatibilitu s infuzními pumpami dodavatele infuzní techniky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AE313D8" w14:textId="77777777" w:rsidR="00D0268D" w:rsidRPr="00264AFC" w:rsidRDefault="00D0268D" w:rsidP="00D0268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3762878" w14:textId="77777777" w:rsidR="00317004" w:rsidRDefault="00317004"/>
    <w:p w14:paraId="3A56087F" w14:textId="77777777" w:rsidR="000824C6" w:rsidRDefault="000824C6"/>
    <w:p w14:paraId="3F23A43B" w14:textId="77777777" w:rsidR="00C7300A" w:rsidRDefault="00C7300A" w:rsidP="00ED34D7">
      <w:pPr>
        <w:jc w:val="both"/>
        <w:rPr>
          <w:b/>
        </w:rPr>
      </w:pPr>
    </w:p>
    <w:p w14:paraId="18709250" w14:textId="73848D0A" w:rsidR="00ED34D7" w:rsidRDefault="00ED34D7" w:rsidP="00ED34D7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379"/>
        <w:gridCol w:w="2268"/>
      </w:tblGrid>
      <w:tr w:rsidR="00ED34D7" w:rsidRPr="00526EE5" w14:paraId="0E766CE3" w14:textId="77777777" w:rsidTr="00114B83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1A9C089" w14:textId="77777777" w:rsidR="00ED34D7" w:rsidRPr="00526EE5" w:rsidRDefault="00ED34D7" w:rsidP="00D12A5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26EE5">
              <w:rPr>
                <w:b/>
                <w:bCs/>
              </w:rPr>
              <w:t>P. č.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84C0775" w14:textId="77777777" w:rsidR="00ED34D7" w:rsidRPr="00526EE5" w:rsidRDefault="00ED34D7" w:rsidP="00D12A5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26EE5">
              <w:rPr>
                <w:b/>
                <w:bCs/>
              </w:rPr>
              <w:t>Hodnocené parametry technické úrovně předmětu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7C6FC7A" w14:textId="77777777" w:rsidR="00ED34D7" w:rsidRPr="00526EE5" w:rsidRDefault="00ED34D7" w:rsidP="00D12A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26EE5">
              <w:rPr>
                <w:rFonts w:asciiTheme="minorHAnsi" w:hAnsiTheme="minorHAnsi" w:cstheme="minorHAnsi"/>
                <w:b/>
              </w:rPr>
              <w:t>Splňuje ANO/NE</w:t>
            </w:r>
          </w:p>
          <w:p w14:paraId="27D0C085" w14:textId="77777777" w:rsidR="00ED34D7" w:rsidRPr="00526EE5" w:rsidRDefault="00ED34D7" w:rsidP="00D12A5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26EE5">
              <w:rPr>
                <w:rFonts w:asciiTheme="minorHAnsi" w:hAnsiTheme="minorHAnsi" w:cstheme="minorHAnsi"/>
                <w:b/>
              </w:rPr>
              <w:t>Konkrétní hodnota nabízeného řešení</w:t>
            </w:r>
          </w:p>
        </w:tc>
      </w:tr>
      <w:tr w:rsidR="00526EE5" w:rsidRPr="00526EE5" w14:paraId="0C3234EA" w14:textId="77777777" w:rsidTr="00D12A58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703BE746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26EE5">
              <w:rPr>
                <w:rFonts w:cs="Calibri"/>
                <w:b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14:paraId="45246C14" w14:textId="603EADF6" w:rsidR="00526EE5" w:rsidRPr="00526EE5" w:rsidRDefault="00526EE5" w:rsidP="00526EE5">
            <w:pPr>
              <w:spacing w:after="0" w:line="240" w:lineRule="auto"/>
            </w:pPr>
            <w:r w:rsidRPr="00526EE5">
              <w:t>Infuzní pumpa umožňuje podávání enterální výživy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1531AA7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526EE5" w:rsidRPr="00526EE5" w14:paraId="59A97E18" w14:textId="77777777" w:rsidTr="00D12A58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7D24A9FB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26EE5">
              <w:rPr>
                <w:rFonts w:cs="Calibri"/>
                <w:b/>
              </w:rPr>
              <w:t>2</w:t>
            </w:r>
          </w:p>
        </w:tc>
        <w:tc>
          <w:tcPr>
            <w:tcW w:w="6379" w:type="dxa"/>
            <w:vAlign w:val="center"/>
          </w:tcPr>
          <w:p w14:paraId="6604A832" w14:textId="5FA4A988" w:rsidR="00526EE5" w:rsidRPr="00526EE5" w:rsidRDefault="00526EE5" w:rsidP="00526EE5">
            <w:pPr>
              <w:spacing w:after="0" w:line="240" w:lineRule="auto"/>
            </w:pPr>
            <w:r w:rsidRPr="00526EE5">
              <w:t>Přesnost dávkování u IP ± 3 % a lepší</w:t>
            </w:r>
          </w:p>
        </w:tc>
        <w:tc>
          <w:tcPr>
            <w:tcW w:w="2268" w:type="dxa"/>
            <w:vAlign w:val="center"/>
          </w:tcPr>
          <w:p w14:paraId="5BB569D2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526EE5" w:rsidRPr="00526EE5" w14:paraId="77AB1507" w14:textId="77777777" w:rsidTr="00D12A58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65752A2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26EE5">
              <w:rPr>
                <w:rFonts w:cs="Calibri"/>
                <w:b/>
              </w:rPr>
              <w:t>3</w:t>
            </w:r>
          </w:p>
        </w:tc>
        <w:tc>
          <w:tcPr>
            <w:tcW w:w="6379" w:type="dxa"/>
            <w:vAlign w:val="center"/>
          </w:tcPr>
          <w:p w14:paraId="6F09EA9D" w14:textId="4B08A737" w:rsidR="00526EE5" w:rsidRPr="00526EE5" w:rsidRDefault="00526EE5" w:rsidP="00526EE5">
            <w:pPr>
              <w:spacing w:after="0" w:line="240" w:lineRule="auto"/>
            </w:pPr>
            <w:r w:rsidRPr="00526EE5">
              <w:t xml:space="preserve">Stupeň ochrany proti vniknutí cizích těles a kapalin – minimálně </w:t>
            </w:r>
            <w:proofErr w:type="spellStart"/>
            <w:r w:rsidRPr="00526EE5">
              <w:t>IP33</w:t>
            </w:r>
            <w:proofErr w:type="spellEnd"/>
          </w:p>
        </w:tc>
        <w:tc>
          <w:tcPr>
            <w:tcW w:w="2268" w:type="dxa"/>
            <w:vAlign w:val="center"/>
          </w:tcPr>
          <w:p w14:paraId="6A7A7A1A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526EE5" w:rsidRPr="00526EE5" w14:paraId="1BD93858" w14:textId="77777777" w:rsidTr="00D12A58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46C97ACB" w14:textId="77533DEA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26EE5">
              <w:rPr>
                <w:rFonts w:cs="Calibri"/>
                <w:b/>
              </w:rPr>
              <w:t>4</w:t>
            </w:r>
          </w:p>
        </w:tc>
        <w:tc>
          <w:tcPr>
            <w:tcW w:w="6379" w:type="dxa"/>
            <w:vAlign w:val="center"/>
          </w:tcPr>
          <w:p w14:paraId="3A78A213" w14:textId="47EFBB8F" w:rsidR="00526EE5" w:rsidRPr="00526EE5" w:rsidRDefault="00526EE5" w:rsidP="00526EE5">
            <w:pPr>
              <w:spacing w:after="0" w:line="240" w:lineRule="auto"/>
            </w:pPr>
            <w:r w:rsidRPr="00526EE5">
              <w:t>Výrobcem deklarovaná životnost přístroje min</w:t>
            </w:r>
            <w:r w:rsidR="00B970AA">
              <w:t>imálně</w:t>
            </w:r>
            <w:r w:rsidRPr="00526EE5">
              <w:t xml:space="preserve"> 10</w:t>
            </w:r>
            <w:r>
              <w:t xml:space="preserve"> </w:t>
            </w:r>
            <w:r w:rsidRPr="00526EE5">
              <w:t>let</w:t>
            </w:r>
            <w:r w:rsidR="00B970AA">
              <w:t>, uvedená přímo</w:t>
            </w:r>
            <w:r w:rsidRPr="00526EE5">
              <w:t xml:space="preserve"> v</w:t>
            </w:r>
            <w:r w:rsidR="00B970AA">
              <w:t> návodu</w:t>
            </w:r>
            <w:r w:rsidRPr="00526EE5">
              <w:t xml:space="preserve"> k</w:t>
            </w:r>
            <w:r w:rsidR="00B970AA">
              <w:t xml:space="preserve"> použití </w:t>
            </w:r>
            <w:r w:rsidRPr="00526EE5">
              <w:t>přístroj</w:t>
            </w:r>
            <w:r w:rsidR="00B970AA">
              <w:t>e</w:t>
            </w:r>
          </w:p>
        </w:tc>
        <w:tc>
          <w:tcPr>
            <w:tcW w:w="2268" w:type="dxa"/>
            <w:vAlign w:val="center"/>
          </w:tcPr>
          <w:p w14:paraId="40EE950F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526EE5" w:rsidRPr="00526EE5" w14:paraId="00238AF5" w14:textId="77777777" w:rsidTr="00D12A58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729A069" w14:textId="4F7B31D1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26EE5">
              <w:rPr>
                <w:rFonts w:cs="Calibri"/>
                <w:b/>
              </w:rPr>
              <w:t>5</w:t>
            </w:r>
          </w:p>
        </w:tc>
        <w:tc>
          <w:tcPr>
            <w:tcW w:w="6379" w:type="dxa"/>
            <w:vAlign w:val="center"/>
          </w:tcPr>
          <w:p w14:paraId="32FB99BD" w14:textId="777E592B" w:rsidR="00526EE5" w:rsidRPr="00526EE5" w:rsidRDefault="00526EE5" w:rsidP="00526EE5">
            <w:pPr>
              <w:spacing w:after="0" w:line="240" w:lineRule="auto"/>
            </w:pPr>
            <w:r w:rsidRPr="00526EE5">
              <w:t>WIFI modul v každém přístroji</w:t>
            </w:r>
          </w:p>
        </w:tc>
        <w:tc>
          <w:tcPr>
            <w:tcW w:w="2268" w:type="dxa"/>
            <w:vAlign w:val="center"/>
          </w:tcPr>
          <w:p w14:paraId="7945A6F9" w14:textId="77777777" w:rsidR="00526EE5" w:rsidRPr="00526EE5" w:rsidRDefault="00526EE5" w:rsidP="00526EE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</w:tbl>
    <w:p w14:paraId="4C0937AC" w14:textId="77777777" w:rsidR="0033076E" w:rsidRDefault="0033076E"/>
    <w:sectPr w:rsidR="0033076E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A2C7" w14:textId="77777777" w:rsidR="00C329D1" w:rsidRDefault="00C329D1" w:rsidP="007F7581">
      <w:pPr>
        <w:spacing w:after="0" w:line="240" w:lineRule="auto"/>
      </w:pPr>
      <w:r>
        <w:separator/>
      </w:r>
    </w:p>
  </w:endnote>
  <w:endnote w:type="continuationSeparator" w:id="0">
    <w:p w14:paraId="1E565EF4" w14:textId="77777777" w:rsidR="00C329D1" w:rsidRDefault="00C329D1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8A8C" w14:textId="77777777" w:rsidR="00C329D1" w:rsidRDefault="00C329D1" w:rsidP="007F7581">
      <w:pPr>
        <w:spacing w:after="0" w:line="240" w:lineRule="auto"/>
      </w:pPr>
      <w:r>
        <w:separator/>
      </w:r>
    </w:p>
  </w:footnote>
  <w:footnote w:type="continuationSeparator" w:id="0">
    <w:p w14:paraId="6AD0AFD1" w14:textId="77777777" w:rsidR="00C329D1" w:rsidRDefault="00C329D1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0D69A7"/>
    <w:multiLevelType w:val="hybridMultilevel"/>
    <w:tmpl w:val="59BCE542"/>
    <w:lvl w:ilvl="0" w:tplc="FFFC028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76651"/>
    <w:multiLevelType w:val="hybridMultilevel"/>
    <w:tmpl w:val="52E6AE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60CC5"/>
    <w:multiLevelType w:val="hybridMultilevel"/>
    <w:tmpl w:val="2CC26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17E2A"/>
    <w:multiLevelType w:val="hybridMultilevel"/>
    <w:tmpl w:val="DD0A5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8184F"/>
    <w:multiLevelType w:val="hybridMultilevel"/>
    <w:tmpl w:val="97A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C1762"/>
    <w:multiLevelType w:val="hybridMultilevel"/>
    <w:tmpl w:val="5A24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31FF2"/>
    <w:multiLevelType w:val="hybridMultilevel"/>
    <w:tmpl w:val="911E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52AA0"/>
    <w:multiLevelType w:val="hybridMultilevel"/>
    <w:tmpl w:val="09A6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7332"/>
    <w:multiLevelType w:val="hybridMultilevel"/>
    <w:tmpl w:val="075A4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31"/>
  </w:num>
  <w:num w:numId="3" w16cid:durableId="420684174">
    <w:abstractNumId w:val="4"/>
  </w:num>
  <w:num w:numId="4" w16cid:durableId="143015002">
    <w:abstractNumId w:val="8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6"/>
  </w:num>
  <w:num w:numId="8" w16cid:durableId="108400504">
    <w:abstractNumId w:val="12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20"/>
  </w:num>
  <w:num w:numId="12" w16cid:durableId="702902261">
    <w:abstractNumId w:val="35"/>
  </w:num>
  <w:num w:numId="13" w16cid:durableId="721442625">
    <w:abstractNumId w:val="17"/>
  </w:num>
  <w:num w:numId="14" w16cid:durableId="765662174">
    <w:abstractNumId w:val="30"/>
  </w:num>
  <w:num w:numId="15" w16cid:durableId="1488085181">
    <w:abstractNumId w:val="40"/>
  </w:num>
  <w:num w:numId="16" w16cid:durableId="1232348543">
    <w:abstractNumId w:val="24"/>
  </w:num>
  <w:num w:numId="17" w16cid:durableId="892039265">
    <w:abstractNumId w:val="0"/>
  </w:num>
  <w:num w:numId="18" w16cid:durableId="1017463174">
    <w:abstractNumId w:val="41"/>
  </w:num>
  <w:num w:numId="19" w16cid:durableId="1034429871">
    <w:abstractNumId w:val="33"/>
  </w:num>
  <w:num w:numId="20" w16cid:durableId="505676795">
    <w:abstractNumId w:val="34"/>
  </w:num>
  <w:num w:numId="21" w16cid:durableId="433406527">
    <w:abstractNumId w:val="14"/>
  </w:num>
  <w:num w:numId="22" w16cid:durableId="1874877250">
    <w:abstractNumId w:val="28"/>
  </w:num>
  <w:num w:numId="23" w16cid:durableId="397898416">
    <w:abstractNumId w:val="10"/>
  </w:num>
  <w:num w:numId="24" w16cid:durableId="1872841337">
    <w:abstractNumId w:val="23"/>
  </w:num>
  <w:num w:numId="25" w16cid:durableId="1228880725">
    <w:abstractNumId w:val="36"/>
  </w:num>
  <w:num w:numId="26" w16cid:durableId="320616972">
    <w:abstractNumId w:val="9"/>
  </w:num>
  <w:num w:numId="27" w16cid:durableId="1281646850">
    <w:abstractNumId w:val="37"/>
  </w:num>
  <w:num w:numId="28" w16cid:durableId="328292960">
    <w:abstractNumId w:val="39"/>
  </w:num>
  <w:num w:numId="29" w16cid:durableId="1836528147">
    <w:abstractNumId w:val="25"/>
  </w:num>
  <w:num w:numId="30" w16cid:durableId="72238963">
    <w:abstractNumId w:val="26"/>
  </w:num>
  <w:num w:numId="31" w16cid:durableId="1549344527">
    <w:abstractNumId w:val="21"/>
  </w:num>
  <w:num w:numId="32" w16cid:durableId="1344015144">
    <w:abstractNumId w:val="19"/>
  </w:num>
  <w:num w:numId="33" w16cid:durableId="1495336933">
    <w:abstractNumId w:val="13"/>
  </w:num>
  <w:num w:numId="34" w16cid:durableId="1305695500">
    <w:abstractNumId w:val="42"/>
  </w:num>
  <w:num w:numId="35" w16cid:durableId="119498936">
    <w:abstractNumId w:val="11"/>
  </w:num>
  <w:num w:numId="36" w16cid:durableId="1057558267">
    <w:abstractNumId w:val="32"/>
  </w:num>
  <w:num w:numId="37" w16cid:durableId="1997881496">
    <w:abstractNumId w:val="27"/>
  </w:num>
  <w:num w:numId="38" w16cid:durableId="784616968">
    <w:abstractNumId w:val="29"/>
  </w:num>
  <w:num w:numId="39" w16cid:durableId="1574001682">
    <w:abstractNumId w:val="15"/>
  </w:num>
  <w:num w:numId="40" w16cid:durableId="88284216">
    <w:abstractNumId w:val="18"/>
  </w:num>
  <w:num w:numId="41" w16cid:durableId="1502694344">
    <w:abstractNumId w:val="7"/>
  </w:num>
  <w:num w:numId="42" w16cid:durableId="1711959148">
    <w:abstractNumId w:val="22"/>
  </w:num>
  <w:num w:numId="43" w16cid:durableId="996953036">
    <w:abstractNumId w:val="43"/>
  </w:num>
  <w:num w:numId="44" w16cid:durableId="9713978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1341"/>
    <w:rsid w:val="000022FF"/>
    <w:rsid w:val="000041A5"/>
    <w:rsid w:val="00004AB2"/>
    <w:rsid w:val="0000539D"/>
    <w:rsid w:val="00005EDB"/>
    <w:rsid w:val="000079B1"/>
    <w:rsid w:val="000116CC"/>
    <w:rsid w:val="00011B91"/>
    <w:rsid w:val="0001270F"/>
    <w:rsid w:val="00012F56"/>
    <w:rsid w:val="000154A8"/>
    <w:rsid w:val="00017E6D"/>
    <w:rsid w:val="00020CA8"/>
    <w:rsid w:val="00022D2B"/>
    <w:rsid w:val="00024C8F"/>
    <w:rsid w:val="00025815"/>
    <w:rsid w:val="00025A7B"/>
    <w:rsid w:val="00027943"/>
    <w:rsid w:val="000279FB"/>
    <w:rsid w:val="0003282A"/>
    <w:rsid w:val="00032C54"/>
    <w:rsid w:val="0003380D"/>
    <w:rsid w:val="000422B4"/>
    <w:rsid w:val="00043C4B"/>
    <w:rsid w:val="000457FB"/>
    <w:rsid w:val="00046541"/>
    <w:rsid w:val="00047A10"/>
    <w:rsid w:val="00051D05"/>
    <w:rsid w:val="00052DDF"/>
    <w:rsid w:val="00053317"/>
    <w:rsid w:val="000534F1"/>
    <w:rsid w:val="00054014"/>
    <w:rsid w:val="00054667"/>
    <w:rsid w:val="0005590A"/>
    <w:rsid w:val="00056109"/>
    <w:rsid w:val="0005675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8E7"/>
    <w:rsid w:val="00071B5B"/>
    <w:rsid w:val="00073014"/>
    <w:rsid w:val="000732BC"/>
    <w:rsid w:val="000739EB"/>
    <w:rsid w:val="00074080"/>
    <w:rsid w:val="0007582F"/>
    <w:rsid w:val="00075BFF"/>
    <w:rsid w:val="00077E22"/>
    <w:rsid w:val="000824C6"/>
    <w:rsid w:val="00083451"/>
    <w:rsid w:val="000844ED"/>
    <w:rsid w:val="00086D1C"/>
    <w:rsid w:val="000871F0"/>
    <w:rsid w:val="00090E61"/>
    <w:rsid w:val="000917FA"/>
    <w:rsid w:val="00091A0B"/>
    <w:rsid w:val="00091B91"/>
    <w:rsid w:val="00093D6D"/>
    <w:rsid w:val="000966F0"/>
    <w:rsid w:val="00096AB2"/>
    <w:rsid w:val="00097A76"/>
    <w:rsid w:val="000A0119"/>
    <w:rsid w:val="000A3AC5"/>
    <w:rsid w:val="000A4A14"/>
    <w:rsid w:val="000A4F28"/>
    <w:rsid w:val="000A5DC5"/>
    <w:rsid w:val="000A764A"/>
    <w:rsid w:val="000B3505"/>
    <w:rsid w:val="000B40B1"/>
    <w:rsid w:val="000B6A32"/>
    <w:rsid w:val="000B6EFF"/>
    <w:rsid w:val="000B7699"/>
    <w:rsid w:val="000B7E5F"/>
    <w:rsid w:val="000C0BDA"/>
    <w:rsid w:val="000C2B97"/>
    <w:rsid w:val="000C64A3"/>
    <w:rsid w:val="000C6BEE"/>
    <w:rsid w:val="000D0D23"/>
    <w:rsid w:val="000D1336"/>
    <w:rsid w:val="000D334B"/>
    <w:rsid w:val="000D3D10"/>
    <w:rsid w:val="000D4D1F"/>
    <w:rsid w:val="000D6D9D"/>
    <w:rsid w:val="000E2A0F"/>
    <w:rsid w:val="000E4C24"/>
    <w:rsid w:val="000E54E9"/>
    <w:rsid w:val="000E5868"/>
    <w:rsid w:val="000E73E3"/>
    <w:rsid w:val="000F1887"/>
    <w:rsid w:val="000F2265"/>
    <w:rsid w:val="000F3954"/>
    <w:rsid w:val="000F69B5"/>
    <w:rsid w:val="000F72A4"/>
    <w:rsid w:val="000F7515"/>
    <w:rsid w:val="000F7894"/>
    <w:rsid w:val="0010190C"/>
    <w:rsid w:val="0010478C"/>
    <w:rsid w:val="00107094"/>
    <w:rsid w:val="001079AA"/>
    <w:rsid w:val="00110A3E"/>
    <w:rsid w:val="00110CA6"/>
    <w:rsid w:val="00110E1B"/>
    <w:rsid w:val="00114B83"/>
    <w:rsid w:val="001164D5"/>
    <w:rsid w:val="001175A2"/>
    <w:rsid w:val="00121D80"/>
    <w:rsid w:val="00123338"/>
    <w:rsid w:val="00124649"/>
    <w:rsid w:val="00124DD5"/>
    <w:rsid w:val="00127BA8"/>
    <w:rsid w:val="001302F8"/>
    <w:rsid w:val="0013092C"/>
    <w:rsid w:val="00130BF2"/>
    <w:rsid w:val="001310D8"/>
    <w:rsid w:val="001319B3"/>
    <w:rsid w:val="001330AA"/>
    <w:rsid w:val="00133677"/>
    <w:rsid w:val="00135EEC"/>
    <w:rsid w:val="00137323"/>
    <w:rsid w:val="00140264"/>
    <w:rsid w:val="00140728"/>
    <w:rsid w:val="001409FE"/>
    <w:rsid w:val="00141187"/>
    <w:rsid w:val="001413A4"/>
    <w:rsid w:val="001436A4"/>
    <w:rsid w:val="0014404D"/>
    <w:rsid w:val="00146C50"/>
    <w:rsid w:val="001508CB"/>
    <w:rsid w:val="00152852"/>
    <w:rsid w:val="001540BB"/>
    <w:rsid w:val="00157C00"/>
    <w:rsid w:val="00161694"/>
    <w:rsid w:val="0016208F"/>
    <w:rsid w:val="001626BD"/>
    <w:rsid w:val="0016423A"/>
    <w:rsid w:val="00167683"/>
    <w:rsid w:val="001678E1"/>
    <w:rsid w:val="00172211"/>
    <w:rsid w:val="00172EE1"/>
    <w:rsid w:val="00175427"/>
    <w:rsid w:val="001758B8"/>
    <w:rsid w:val="001764BB"/>
    <w:rsid w:val="0017685D"/>
    <w:rsid w:val="00181D7C"/>
    <w:rsid w:val="00185231"/>
    <w:rsid w:val="00186155"/>
    <w:rsid w:val="00187157"/>
    <w:rsid w:val="0018739C"/>
    <w:rsid w:val="001877C4"/>
    <w:rsid w:val="00187BC2"/>
    <w:rsid w:val="00187D68"/>
    <w:rsid w:val="00187FFE"/>
    <w:rsid w:val="00191D33"/>
    <w:rsid w:val="0019209D"/>
    <w:rsid w:val="00192454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A6EC9"/>
    <w:rsid w:val="001A7A6E"/>
    <w:rsid w:val="001B19DA"/>
    <w:rsid w:val="001B35AE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E7C8F"/>
    <w:rsid w:val="001F0566"/>
    <w:rsid w:val="001F0BD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41C5"/>
    <w:rsid w:val="00206984"/>
    <w:rsid w:val="00207142"/>
    <w:rsid w:val="002073C2"/>
    <w:rsid w:val="00210840"/>
    <w:rsid w:val="002109A1"/>
    <w:rsid w:val="0021377C"/>
    <w:rsid w:val="00215338"/>
    <w:rsid w:val="00215E3A"/>
    <w:rsid w:val="00217216"/>
    <w:rsid w:val="00222402"/>
    <w:rsid w:val="002226E1"/>
    <w:rsid w:val="00223FFB"/>
    <w:rsid w:val="00225414"/>
    <w:rsid w:val="002254C9"/>
    <w:rsid w:val="00226868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391D"/>
    <w:rsid w:val="002540E1"/>
    <w:rsid w:val="00260BD4"/>
    <w:rsid w:val="002619A2"/>
    <w:rsid w:val="002641D3"/>
    <w:rsid w:val="002648CF"/>
    <w:rsid w:val="00264AFC"/>
    <w:rsid w:val="002668B4"/>
    <w:rsid w:val="00267ADE"/>
    <w:rsid w:val="0027138B"/>
    <w:rsid w:val="002719BF"/>
    <w:rsid w:val="00273B2A"/>
    <w:rsid w:val="00274E2B"/>
    <w:rsid w:val="0027519E"/>
    <w:rsid w:val="00275258"/>
    <w:rsid w:val="00282030"/>
    <w:rsid w:val="00282FC0"/>
    <w:rsid w:val="0028466E"/>
    <w:rsid w:val="00284F2F"/>
    <w:rsid w:val="00285E64"/>
    <w:rsid w:val="002876D7"/>
    <w:rsid w:val="00290EFB"/>
    <w:rsid w:val="002A067F"/>
    <w:rsid w:val="002A140F"/>
    <w:rsid w:val="002A15B5"/>
    <w:rsid w:val="002A27D4"/>
    <w:rsid w:val="002A6956"/>
    <w:rsid w:val="002B005C"/>
    <w:rsid w:val="002B0850"/>
    <w:rsid w:val="002B0AF4"/>
    <w:rsid w:val="002B2B74"/>
    <w:rsid w:val="002B2F0F"/>
    <w:rsid w:val="002B30FF"/>
    <w:rsid w:val="002B318B"/>
    <w:rsid w:val="002B36B9"/>
    <w:rsid w:val="002B5569"/>
    <w:rsid w:val="002B58A8"/>
    <w:rsid w:val="002C00B9"/>
    <w:rsid w:val="002C1BD5"/>
    <w:rsid w:val="002C3C68"/>
    <w:rsid w:val="002C4125"/>
    <w:rsid w:val="002C44B7"/>
    <w:rsid w:val="002C798A"/>
    <w:rsid w:val="002D028E"/>
    <w:rsid w:val="002D1F54"/>
    <w:rsid w:val="002D2E19"/>
    <w:rsid w:val="002D51CC"/>
    <w:rsid w:val="002D53B3"/>
    <w:rsid w:val="002D619D"/>
    <w:rsid w:val="002D721F"/>
    <w:rsid w:val="002E000E"/>
    <w:rsid w:val="002E21F0"/>
    <w:rsid w:val="002E24AB"/>
    <w:rsid w:val="002E526B"/>
    <w:rsid w:val="002E5964"/>
    <w:rsid w:val="002E5A4D"/>
    <w:rsid w:val="002F2343"/>
    <w:rsid w:val="002F60F2"/>
    <w:rsid w:val="002F6E89"/>
    <w:rsid w:val="00300098"/>
    <w:rsid w:val="00300F80"/>
    <w:rsid w:val="003063D1"/>
    <w:rsid w:val="00310A33"/>
    <w:rsid w:val="003114AA"/>
    <w:rsid w:val="00311818"/>
    <w:rsid w:val="00312179"/>
    <w:rsid w:val="00317004"/>
    <w:rsid w:val="003217AC"/>
    <w:rsid w:val="00325284"/>
    <w:rsid w:val="00325C32"/>
    <w:rsid w:val="003268D5"/>
    <w:rsid w:val="00327C1C"/>
    <w:rsid w:val="003304D9"/>
    <w:rsid w:val="0033076E"/>
    <w:rsid w:val="00331D2A"/>
    <w:rsid w:val="00332A32"/>
    <w:rsid w:val="0033396E"/>
    <w:rsid w:val="003342DB"/>
    <w:rsid w:val="003363E1"/>
    <w:rsid w:val="00336943"/>
    <w:rsid w:val="003432AD"/>
    <w:rsid w:val="0034528D"/>
    <w:rsid w:val="003463DE"/>
    <w:rsid w:val="00347651"/>
    <w:rsid w:val="00350651"/>
    <w:rsid w:val="00351461"/>
    <w:rsid w:val="003515CE"/>
    <w:rsid w:val="0035255A"/>
    <w:rsid w:val="00352A15"/>
    <w:rsid w:val="00352A83"/>
    <w:rsid w:val="00353DDA"/>
    <w:rsid w:val="00353FB5"/>
    <w:rsid w:val="0035535C"/>
    <w:rsid w:val="003563DF"/>
    <w:rsid w:val="00356E81"/>
    <w:rsid w:val="003600E3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4BA0"/>
    <w:rsid w:val="003974E0"/>
    <w:rsid w:val="003A05FF"/>
    <w:rsid w:val="003A1916"/>
    <w:rsid w:val="003A21F8"/>
    <w:rsid w:val="003A3FF0"/>
    <w:rsid w:val="003A4102"/>
    <w:rsid w:val="003A4AA8"/>
    <w:rsid w:val="003A4DE1"/>
    <w:rsid w:val="003A4E20"/>
    <w:rsid w:val="003A5DF9"/>
    <w:rsid w:val="003A6C95"/>
    <w:rsid w:val="003A700B"/>
    <w:rsid w:val="003B3419"/>
    <w:rsid w:val="003B3E81"/>
    <w:rsid w:val="003B6489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4170"/>
    <w:rsid w:val="003D5F15"/>
    <w:rsid w:val="003D6949"/>
    <w:rsid w:val="003D7975"/>
    <w:rsid w:val="003E1815"/>
    <w:rsid w:val="003E24A1"/>
    <w:rsid w:val="003E56CA"/>
    <w:rsid w:val="003E63E5"/>
    <w:rsid w:val="003E7EAD"/>
    <w:rsid w:val="003F0A04"/>
    <w:rsid w:val="003F4BFF"/>
    <w:rsid w:val="003F4E84"/>
    <w:rsid w:val="003F6654"/>
    <w:rsid w:val="003F67A0"/>
    <w:rsid w:val="003F741B"/>
    <w:rsid w:val="00402BB8"/>
    <w:rsid w:val="00404EF5"/>
    <w:rsid w:val="004053E1"/>
    <w:rsid w:val="00406653"/>
    <w:rsid w:val="004075A7"/>
    <w:rsid w:val="004115F9"/>
    <w:rsid w:val="00411960"/>
    <w:rsid w:val="004123B7"/>
    <w:rsid w:val="00412536"/>
    <w:rsid w:val="0041286A"/>
    <w:rsid w:val="0041371E"/>
    <w:rsid w:val="00416E28"/>
    <w:rsid w:val="00417DEA"/>
    <w:rsid w:val="004214DC"/>
    <w:rsid w:val="004218F7"/>
    <w:rsid w:val="00423672"/>
    <w:rsid w:val="00423E3B"/>
    <w:rsid w:val="00424834"/>
    <w:rsid w:val="004267A4"/>
    <w:rsid w:val="0042722A"/>
    <w:rsid w:val="004324A4"/>
    <w:rsid w:val="00432B5A"/>
    <w:rsid w:val="00434C04"/>
    <w:rsid w:val="00436243"/>
    <w:rsid w:val="004363DF"/>
    <w:rsid w:val="00436CB5"/>
    <w:rsid w:val="0043704E"/>
    <w:rsid w:val="004400C9"/>
    <w:rsid w:val="00443E58"/>
    <w:rsid w:val="00447120"/>
    <w:rsid w:val="00447D19"/>
    <w:rsid w:val="00447F0B"/>
    <w:rsid w:val="0045097B"/>
    <w:rsid w:val="00451262"/>
    <w:rsid w:val="00453975"/>
    <w:rsid w:val="00453BAF"/>
    <w:rsid w:val="0045548F"/>
    <w:rsid w:val="004559C3"/>
    <w:rsid w:val="00455CD7"/>
    <w:rsid w:val="00462D67"/>
    <w:rsid w:val="00463A8F"/>
    <w:rsid w:val="00464C9C"/>
    <w:rsid w:val="00466FEC"/>
    <w:rsid w:val="00470FB3"/>
    <w:rsid w:val="00473E31"/>
    <w:rsid w:val="00475EFD"/>
    <w:rsid w:val="00476135"/>
    <w:rsid w:val="004763A7"/>
    <w:rsid w:val="00481169"/>
    <w:rsid w:val="004815E3"/>
    <w:rsid w:val="0048716F"/>
    <w:rsid w:val="00491ACF"/>
    <w:rsid w:val="00491F90"/>
    <w:rsid w:val="00491F9B"/>
    <w:rsid w:val="004928F9"/>
    <w:rsid w:val="00497F24"/>
    <w:rsid w:val="004A1654"/>
    <w:rsid w:val="004A1670"/>
    <w:rsid w:val="004A1EB5"/>
    <w:rsid w:val="004A243F"/>
    <w:rsid w:val="004A27BB"/>
    <w:rsid w:val="004A55AA"/>
    <w:rsid w:val="004A77E5"/>
    <w:rsid w:val="004B138E"/>
    <w:rsid w:val="004B2CB3"/>
    <w:rsid w:val="004B3C89"/>
    <w:rsid w:val="004B460A"/>
    <w:rsid w:val="004B5C6C"/>
    <w:rsid w:val="004B5FC6"/>
    <w:rsid w:val="004B5FEA"/>
    <w:rsid w:val="004B6590"/>
    <w:rsid w:val="004B78C4"/>
    <w:rsid w:val="004C1A8B"/>
    <w:rsid w:val="004C1FD0"/>
    <w:rsid w:val="004C3E6F"/>
    <w:rsid w:val="004C60B9"/>
    <w:rsid w:val="004D06D1"/>
    <w:rsid w:val="004D0DE6"/>
    <w:rsid w:val="004D13F6"/>
    <w:rsid w:val="004D18DE"/>
    <w:rsid w:val="004D4EFE"/>
    <w:rsid w:val="004D5B97"/>
    <w:rsid w:val="004D6760"/>
    <w:rsid w:val="004D7697"/>
    <w:rsid w:val="004E2744"/>
    <w:rsid w:val="004E316C"/>
    <w:rsid w:val="004E5B58"/>
    <w:rsid w:val="004E77E2"/>
    <w:rsid w:val="004F1338"/>
    <w:rsid w:val="004F5B17"/>
    <w:rsid w:val="004F721C"/>
    <w:rsid w:val="004F7559"/>
    <w:rsid w:val="004F755F"/>
    <w:rsid w:val="00503088"/>
    <w:rsid w:val="00503B99"/>
    <w:rsid w:val="00506E34"/>
    <w:rsid w:val="00506F44"/>
    <w:rsid w:val="00511B9B"/>
    <w:rsid w:val="005129C6"/>
    <w:rsid w:val="00513A0E"/>
    <w:rsid w:val="0051454D"/>
    <w:rsid w:val="00515011"/>
    <w:rsid w:val="005155B3"/>
    <w:rsid w:val="00517EAC"/>
    <w:rsid w:val="00522388"/>
    <w:rsid w:val="005226A2"/>
    <w:rsid w:val="00522956"/>
    <w:rsid w:val="00523B87"/>
    <w:rsid w:val="00525276"/>
    <w:rsid w:val="0052576B"/>
    <w:rsid w:val="00526EE5"/>
    <w:rsid w:val="005272BA"/>
    <w:rsid w:val="00527C5A"/>
    <w:rsid w:val="00531282"/>
    <w:rsid w:val="005319E8"/>
    <w:rsid w:val="00533C71"/>
    <w:rsid w:val="00533E79"/>
    <w:rsid w:val="00537AE6"/>
    <w:rsid w:val="00540273"/>
    <w:rsid w:val="00541DF8"/>
    <w:rsid w:val="005462BC"/>
    <w:rsid w:val="0054784E"/>
    <w:rsid w:val="00547A5A"/>
    <w:rsid w:val="00547C7B"/>
    <w:rsid w:val="00550BC5"/>
    <w:rsid w:val="0055166F"/>
    <w:rsid w:val="005559C5"/>
    <w:rsid w:val="00557418"/>
    <w:rsid w:val="005577F9"/>
    <w:rsid w:val="00557F44"/>
    <w:rsid w:val="0056191A"/>
    <w:rsid w:val="00562897"/>
    <w:rsid w:val="00563CA0"/>
    <w:rsid w:val="00564297"/>
    <w:rsid w:val="00564B58"/>
    <w:rsid w:val="00572D59"/>
    <w:rsid w:val="005764D8"/>
    <w:rsid w:val="00577E59"/>
    <w:rsid w:val="005803DF"/>
    <w:rsid w:val="00580C8B"/>
    <w:rsid w:val="0058133C"/>
    <w:rsid w:val="0058223E"/>
    <w:rsid w:val="00582568"/>
    <w:rsid w:val="00585D3A"/>
    <w:rsid w:val="00587B4B"/>
    <w:rsid w:val="005910CF"/>
    <w:rsid w:val="00591CDF"/>
    <w:rsid w:val="005945E8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D5C"/>
    <w:rsid w:val="005B3F70"/>
    <w:rsid w:val="005B58C4"/>
    <w:rsid w:val="005B592F"/>
    <w:rsid w:val="005B6C6F"/>
    <w:rsid w:val="005B6D61"/>
    <w:rsid w:val="005C0FA8"/>
    <w:rsid w:val="005C37EA"/>
    <w:rsid w:val="005C5380"/>
    <w:rsid w:val="005C5ABE"/>
    <w:rsid w:val="005C6FC0"/>
    <w:rsid w:val="005C70A9"/>
    <w:rsid w:val="005C798F"/>
    <w:rsid w:val="005D2261"/>
    <w:rsid w:val="005D2F4E"/>
    <w:rsid w:val="005D62F0"/>
    <w:rsid w:val="005D735A"/>
    <w:rsid w:val="005E240F"/>
    <w:rsid w:val="005E2CF5"/>
    <w:rsid w:val="005E4C2C"/>
    <w:rsid w:val="005E4C37"/>
    <w:rsid w:val="005E6125"/>
    <w:rsid w:val="005E6301"/>
    <w:rsid w:val="005E77CA"/>
    <w:rsid w:val="005F0008"/>
    <w:rsid w:val="005F19A5"/>
    <w:rsid w:val="005F24B7"/>
    <w:rsid w:val="005F2DD0"/>
    <w:rsid w:val="005F48AE"/>
    <w:rsid w:val="005F659D"/>
    <w:rsid w:val="005F6709"/>
    <w:rsid w:val="005F6D58"/>
    <w:rsid w:val="005F6EDF"/>
    <w:rsid w:val="00600AEF"/>
    <w:rsid w:val="00600EB9"/>
    <w:rsid w:val="00602AA7"/>
    <w:rsid w:val="00602EA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502"/>
    <w:rsid w:val="00633C00"/>
    <w:rsid w:val="006348F9"/>
    <w:rsid w:val="0063608F"/>
    <w:rsid w:val="0063641A"/>
    <w:rsid w:val="006471E6"/>
    <w:rsid w:val="00647361"/>
    <w:rsid w:val="00651BCA"/>
    <w:rsid w:val="00654595"/>
    <w:rsid w:val="00655F62"/>
    <w:rsid w:val="00657222"/>
    <w:rsid w:val="00660743"/>
    <w:rsid w:val="00660C79"/>
    <w:rsid w:val="00663BE7"/>
    <w:rsid w:val="006643B1"/>
    <w:rsid w:val="00666246"/>
    <w:rsid w:val="00667195"/>
    <w:rsid w:val="00670A4F"/>
    <w:rsid w:val="00670EC1"/>
    <w:rsid w:val="006717AF"/>
    <w:rsid w:val="00671E1A"/>
    <w:rsid w:val="00672192"/>
    <w:rsid w:val="0067285E"/>
    <w:rsid w:val="00673521"/>
    <w:rsid w:val="00675039"/>
    <w:rsid w:val="00676EF6"/>
    <w:rsid w:val="0068255C"/>
    <w:rsid w:val="006829D5"/>
    <w:rsid w:val="006840AE"/>
    <w:rsid w:val="00685D2D"/>
    <w:rsid w:val="00690136"/>
    <w:rsid w:val="00692252"/>
    <w:rsid w:val="0069346B"/>
    <w:rsid w:val="00695103"/>
    <w:rsid w:val="006958A7"/>
    <w:rsid w:val="00696834"/>
    <w:rsid w:val="00696BAB"/>
    <w:rsid w:val="00697315"/>
    <w:rsid w:val="00697C09"/>
    <w:rsid w:val="006A2582"/>
    <w:rsid w:val="006A32C7"/>
    <w:rsid w:val="006A3D8A"/>
    <w:rsid w:val="006A4D4C"/>
    <w:rsid w:val="006B1C96"/>
    <w:rsid w:val="006B3681"/>
    <w:rsid w:val="006B396A"/>
    <w:rsid w:val="006B5372"/>
    <w:rsid w:val="006B764A"/>
    <w:rsid w:val="006C098C"/>
    <w:rsid w:val="006C15D0"/>
    <w:rsid w:val="006C305F"/>
    <w:rsid w:val="006C5183"/>
    <w:rsid w:val="006C74B1"/>
    <w:rsid w:val="006C74D7"/>
    <w:rsid w:val="006D01CB"/>
    <w:rsid w:val="006D22EC"/>
    <w:rsid w:val="006D27E3"/>
    <w:rsid w:val="006D3097"/>
    <w:rsid w:val="006D4B2B"/>
    <w:rsid w:val="006D4CEC"/>
    <w:rsid w:val="006D77EE"/>
    <w:rsid w:val="006E0539"/>
    <w:rsid w:val="006E2D7D"/>
    <w:rsid w:val="006E7A44"/>
    <w:rsid w:val="006F4537"/>
    <w:rsid w:val="007021EE"/>
    <w:rsid w:val="0070488A"/>
    <w:rsid w:val="007053BC"/>
    <w:rsid w:val="00705717"/>
    <w:rsid w:val="0070577D"/>
    <w:rsid w:val="00706050"/>
    <w:rsid w:val="00706980"/>
    <w:rsid w:val="00707B00"/>
    <w:rsid w:val="00710ABB"/>
    <w:rsid w:val="007136BE"/>
    <w:rsid w:val="0071431B"/>
    <w:rsid w:val="00714351"/>
    <w:rsid w:val="00716023"/>
    <w:rsid w:val="00717575"/>
    <w:rsid w:val="00717F81"/>
    <w:rsid w:val="007214F5"/>
    <w:rsid w:val="00723ABF"/>
    <w:rsid w:val="00725E59"/>
    <w:rsid w:val="007265EA"/>
    <w:rsid w:val="00731125"/>
    <w:rsid w:val="00732D93"/>
    <w:rsid w:val="00736C77"/>
    <w:rsid w:val="00736F66"/>
    <w:rsid w:val="00741907"/>
    <w:rsid w:val="007449D7"/>
    <w:rsid w:val="00746105"/>
    <w:rsid w:val="00746C5E"/>
    <w:rsid w:val="007478EC"/>
    <w:rsid w:val="00747E1A"/>
    <w:rsid w:val="0075165B"/>
    <w:rsid w:val="00752676"/>
    <w:rsid w:val="00755501"/>
    <w:rsid w:val="007571E4"/>
    <w:rsid w:val="00757BD6"/>
    <w:rsid w:val="00757D1C"/>
    <w:rsid w:val="00760FDF"/>
    <w:rsid w:val="00761DA0"/>
    <w:rsid w:val="0076527D"/>
    <w:rsid w:val="00765E74"/>
    <w:rsid w:val="007668D8"/>
    <w:rsid w:val="00771681"/>
    <w:rsid w:val="00772C75"/>
    <w:rsid w:val="00772F70"/>
    <w:rsid w:val="007737D1"/>
    <w:rsid w:val="00774369"/>
    <w:rsid w:val="007769B8"/>
    <w:rsid w:val="00776EED"/>
    <w:rsid w:val="00777EB8"/>
    <w:rsid w:val="00780151"/>
    <w:rsid w:val="0078061A"/>
    <w:rsid w:val="007837D5"/>
    <w:rsid w:val="0078605D"/>
    <w:rsid w:val="0078691F"/>
    <w:rsid w:val="00787AA5"/>
    <w:rsid w:val="00790622"/>
    <w:rsid w:val="00792673"/>
    <w:rsid w:val="00794299"/>
    <w:rsid w:val="007942CD"/>
    <w:rsid w:val="00794620"/>
    <w:rsid w:val="00796674"/>
    <w:rsid w:val="00796C34"/>
    <w:rsid w:val="007A091B"/>
    <w:rsid w:val="007A0E65"/>
    <w:rsid w:val="007A143E"/>
    <w:rsid w:val="007A1668"/>
    <w:rsid w:val="007B1CAF"/>
    <w:rsid w:val="007B6189"/>
    <w:rsid w:val="007B7A63"/>
    <w:rsid w:val="007C04C2"/>
    <w:rsid w:val="007C1F1D"/>
    <w:rsid w:val="007C1FEC"/>
    <w:rsid w:val="007C25D6"/>
    <w:rsid w:val="007C2C20"/>
    <w:rsid w:val="007C4788"/>
    <w:rsid w:val="007C50BF"/>
    <w:rsid w:val="007D3C95"/>
    <w:rsid w:val="007D5C4F"/>
    <w:rsid w:val="007E0461"/>
    <w:rsid w:val="007E09C8"/>
    <w:rsid w:val="007E0D39"/>
    <w:rsid w:val="007E357D"/>
    <w:rsid w:val="007F161D"/>
    <w:rsid w:val="007F28AF"/>
    <w:rsid w:val="007F3A63"/>
    <w:rsid w:val="007F3AAE"/>
    <w:rsid w:val="007F3C44"/>
    <w:rsid w:val="007F46FF"/>
    <w:rsid w:val="007F7581"/>
    <w:rsid w:val="00800788"/>
    <w:rsid w:val="00800CCA"/>
    <w:rsid w:val="00801AC8"/>
    <w:rsid w:val="00802855"/>
    <w:rsid w:val="00803028"/>
    <w:rsid w:val="008035C0"/>
    <w:rsid w:val="008055A1"/>
    <w:rsid w:val="00807EC8"/>
    <w:rsid w:val="008104C9"/>
    <w:rsid w:val="00811C47"/>
    <w:rsid w:val="00811DE8"/>
    <w:rsid w:val="0081365B"/>
    <w:rsid w:val="00813AA7"/>
    <w:rsid w:val="00813CFB"/>
    <w:rsid w:val="008143F7"/>
    <w:rsid w:val="00817E4A"/>
    <w:rsid w:val="0082029B"/>
    <w:rsid w:val="00822AD4"/>
    <w:rsid w:val="008233B1"/>
    <w:rsid w:val="008273E4"/>
    <w:rsid w:val="00832124"/>
    <w:rsid w:val="008324B2"/>
    <w:rsid w:val="00833962"/>
    <w:rsid w:val="00833D2A"/>
    <w:rsid w:val="008375FE"/>
    <w:rsid w:val="00841226"/>
    <w:rsid w:val="008420EA"/>
    <w:rsid w:val="0084402B"/>
    <w:rsid w:val="008465ED"/>
    <w:rsid w:val="00846B80"/>
    <w:rsid w:val="00847007"/>
    <w:rsid w:val="008473B9"/>
    <w:rsid w:val="00853E8D"/>
    <w:rsid w:val="008578EE"/>
    <w:rsid w:val="008604D5"/>
    <w:rsid w:val="008610BC"/>
    <w:rsid w:val="00862E49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188"/>
    <w:rsid w:val="00893A32"/>
    <w:rsid w:val="0089531B"/>
    <w:rsid w:val="0089656C"/>
    <w:rsid w:val="00897FEF"/>
    <w:rsid w:val="008A01B6"/>
    <w:rsid w:val="008A1970"/>
    <w:rsid w:val="008A1F10"/>
    <w:rsid w:val="008A4C7C"/>
    <w:rsid w:val="008A6721"/>
    <w:rsid w:val="008A7D26"/>
    <w:rsid w:val="008A7E71"/>
    <w:rsid w:val="008B2842"/>
    <w:rsid w:val="008B5501"/>
    <w:rsid w:val="008B6292"/>
    <w:rsid w:val="008B64CD"/>
    <w:rsid w:val="008C1454"/>
    <w:rsid w:val="008C222E"/>
    <w:rsid w:val="008C3180"/>
    <w:rsid w:val="008C389C"/>
    <w:rsid w:val="008C53B3"/>
    <w:rsid w:val="008C5B88"/>
    <w:rsid w:val="008C6260"/>
    <w:rsid w:val="008C6747"/>
    <w:rsid w:val="008C6AF9"/>
    <w:rsid w:val="008D0F6D"/>
    <w:rsid w:val="008D1FD9"/>
    <w:rsid w:val="008D395A"/>
    <w:rsid w:val="008D3CC0"/>
    <w:rsid w:val="008D472C"/>
    <w:rsid w:val="008D4787"/>
    <w:rsid w:val="008D4E70"/>
    <w:rsid w:val="008D569C"/>
    <w:rsid w:val="008D5A8F"/>
    <w:rsid w:val="008D6127"/>
    <w:rsid w:val="008D6322"/>
    <w:rsid w:val="008D65BE"/>
    <w:rsid w:val="008D6D11"/>
    <w:rsid w:val="008E242F"/>
    <w:rsid w:val="008E2E81"/>
    <w:rsid w:val="008E2FD5"/>
    <w:rsid w:val="008E4427"/>
    <w:rsid w:val="008E577E"/>
    <w:rsid w:val="008F0C35"/>
    <w:rsid w:val="008F158C"/>
    <w:rsid w:val="008F18F9"/>
    <w:rsid w:val="008F2014"/>
    <w:rsid w:val="008F3E6A"/>
    <w:rsid w:val="008F7FAD"/>
    <w:rsid w:val="0090007E"/>
    <w:rsid w:val="0090083D"/>
    <w:rsid w:val="00901E40"/>
    <w:rsid w:val="00902FA3"/>
    <w:rsid w:val="009056B7"/>
    <w:rsid w:val="00905946"/>
    <w:rsid w:val="009108F8"/>
    <w:rsid w:val="00912B85"/>
    <w:rsid w:val="00913368"/>
    <w:rsid w:val="009140DA"/>
    <w:rsid w:val="00914838"/>
    <w:rsid w:val="00914F4D"/>
    <w:rsid w:val="00916FC6"/>
    <w:rsid w:val="0091712C"/>
    <w:rsid w:val="00922F17"/>
    <w:rsid w:val="0092386F"/>
    <w:rsid w:val="00924066"/>
    <w:rsid w:val="00924534"/>
    <w:rsid w:val="00925B3E"/>
    <w:rsid w:val="00930AD4"/>
    <w:rsid w:val="00933EDD"/>
    <w:rsid w:val="009412A6"/>
    <w:rsid w:val="00942829"/>
    <w:rsid w:val="0094387C"/>
    <w:rsid w:val="0094607A"/>
    <w:rsid w:val="009514E1"/>
    <w:rsid w:val="00951561"/>
    <w:rsid w:val="00952308"/>
    <w:rsid w:val="009534DF"/>
    <w:rsid w:val="00955514"/>
    <w:rsid w:val="0095661A"/>
    <w:rsid w:val="00956B2E"/>
    <w:rsid w:val="009575ED"/>
    <w:rsid w:val="009628AC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77C3C"/>
    <w:rsid w:val="009806E3"/>
    <w:rsid w:val="009807AA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175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451C"/>
    <w:rsid w:val="009D5237"/>
    <w:rsid w:val="009D632A"/>
    <w:rsid w:val="009D7373"/>
    <w:rsid w:val="009E08DA"/>
    <w:rsid w:val="009E3A33"/>
    <w:rsid w:val="009E3BD7"/>
    <w:rsid w:val="009E428C"/>
    <w:rsid w:val="009E513B"/>
    <w:rsid w:val="009E622D"/>
    <w:rsid w:val="009E67A4"/>
    <w:rsid w:val="009E7896"/>
    <w:rsid w:val="009F429A"/>
    <w:rsid w:val="009F46F8"/>
    <w:rsid w:val="009F4BC3"/>
    <w:rsid w:val="009F57BF"/>
    <w:rsid w:val="009F60BA"/>
    <w:rsid w:val="00A00031"/>
    <w:rsid w:val="00A00AE5"/>
    <w:rsid w:val="00A00E1C"/>
    <w:rsid w:val="00A02ADA"/>
    <w:rsid w:val="00A02F0A"/>
    <w:rsid w:val="00A04866"/>
    <w:rsid w:val="00A04E86"/>
    <w:rsid w:val="00A054F9"/>
    <w:rsid w:val="00A0591C"/>
    <w:rsid w:val="00A05D86"/>
    <w:rsid w:val="00A066DA"/>
    <w:rsid w:val="00A07509"/>
    <w:rsid w:val="00A07C4A"/>
    <w:rsid w:val="00A07CFB"/>
    <w:rsid w:val="00A10860"/>
    <w:rsid w:val="00A10CE5"/>
    <w:rsid w:val="00A11AB9"/>
    <w:rsid w:val="00A11F63"/>
    <w:rsid w:val="00A14823"/>
    <w:rsid w:val="00A152EF"/>
    <w:rsid w:val="00A15ED1"/>
    <w:rsid w:val="00A1748A"/>
    <w:rsid w:val="00A2254D"/>
    <w:rsid w:val="00A23784"/>
    <w:rsid w:val="00A24D64"/>
    <w:rsid w:val="00A3017E"/>
    <w:rsid w:val="00A31C25"/>
    <w:rsid w:val="00A34565"/>
    <w:rsid w:val="00A364F8"/>
    <w:rsid w:val="00A36C20"/>
    <w:rsid w:val="00A37112"/>
    <w:rsid w:val="00A375B1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2361"/>
    <w:rsid w:val="00A5404F"/>
    <w:rsid w:val="00A54443"/>
    <w:rsid w:val="00A545DB"/>
    <w:rsid w:val="00A61E3C"/>
    <w:rsid w:val="00A70370"/>
    <w:rsid w:val="00A74EF9"/>
    <w:rsid w:val="00A76E9B"/>
    <w:rsid w:val="00A80802"/>
    <w:rsid w:val="00A817B6"/>
    <w:rsid w:val="00A927B1"/>
    <w:rsid w:val="00A94D6C"/>
    <w:rsid w:val="00A96EF2"/>
    <w:rsid w:val="00AA1510"/>
    <w:rsid w:val="00AA16FD"/>
    <w:rsid w:val="00AA30C8"/>
    <w:rsid w:val="00AA361F"/>
    <w:rsid w:val="00AA3BC7"/>
    <w:rsid w:val="00AA5D46"/>
    <w:rsid w:val="00AA7013"/>
    <w:rsid w:val="00AA7381"/>
    <w:rsid w:val="00AB0590"/>
    <w:rsid w:val="00AB2D1B"/>
    <w:rsid w:val="00AB2FEB"/>
    <w:rsid w:val="00AB3AFB"/>
    <w:rsid w:val="00AB41C7"/>
    <w:rsid w:val="00AB59F3"/>
    <w:rsid w:val="00AB5CDB"/>
    <w:rsid w:val="00AB6A81"/>
    <w:rsid w:val="00AB6B59"/>
    <w:rsid w:val="00AB76C3"/>
    <w:rsid w:val="00AC0E6A"/>
    <w:rsid w:val="00AC1149"/>
    <w:rsid w:val="00AC3EBE"/>
    <w:rsid w:val="00AC4862"/>
    <w:rsid w:val="00AC5FF3"/>
    <w:rsid w:val="00AC72D3"/>
    <w:rsid w:val="00AC7E9D"/>
    <w:rsid w:val="00AD0A02"/>
    <w:rsid w:val="00AD108F"/>
    <w:rsid w:val="00AD1E2C"/>
    <w:rsid w:val="00AD2AFF"/>
    <w:rsid w:val="00AD2E4B"/>
    <w:rsid w:val="00AD3979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06F63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07E1"/>
    <w:rsid w:val="00B309B8"/>
    <w:rsid w:val="00B31258"/>
    <w:rsid w:val="00B3569B"/>
    <w:rsid w:val="00B41E93"/>
    <w:rsid w:val="00B42E38"/>
    <w:rsid w:val="00B43113"/>
    <w:rsid w:val="00B4383F"/>
    <w:rsid w:val="00B4401E"/>
    <w:rsid w:val="00B4714F"/>
    <w:rsid w:val="00B50343"/>
    <w:rsid w:val="00B52952"/>
    <w:rsid w:val="00B52995"/>
    <w:rsid w:val="00B532CE"/>
    <w:rsid w:val="00B53621"/>
    <w:rsid w:val="00B55410"/>
    <w:rsid w:val="00B55451"/>
    <w:rsid w:val="00B55B7A"/>
    <w:rsid w:val="00B55B89"/>
    <w:rsid w:val="00B568EF"/>
    <w:rsid w:val="00B601D6"/>
    <w:rsid w:val="00B62C3A"/>
    <w:rsid w:val="00B62F8F"/>
    <w:rsid w:val="00B64856"/>
    <w:rsid w:val="00B64F77"/>
    <w:rsid w:val="00B65E91"/>
    <w:rsid w:val="00B663EA"/>
    <w:rsid w:val="00B70AE7"/>
    <w:rsid w:val="00B71B34"/>
    <w:rsid w:val="00B72A54"/>
    <w:rsid w:val="00B72CCC"/>
    <w:rsid w:val="00B8450C"/>
    <w:rsid w:val="00B84C69"/>
    <w:rsid w:val="00B84DD1"/>
    <w:rsid w:val="00B87078"/>
    <w:rsid w:val="00B9256A"/>
    <w:rsid w:val="00B93A35"/>
    <w:rsid w:val="00B95204"/>
    <w:rsid w:val="00B95E0B"/>
    <w:rsid w:val="00B970AA"/>
    <w:rsid w:val="00BA0990"/>
    <w:rsid w:val="00BA456C"/>
    <w:rsid w:val="00BA4FBE"/>
    <w:rsid w:val="00BA6D7F"/>
    <w:rsid w:val="00BB0138"/>
    <w:rsid w:val="00BB02C8"/>
    <w:rsid w:val="00BB03A4"/>
    <w:rsid w:val="00BB10F7"/>
    <w:rsid w:val="00BB3256"/>
    <w:rsid w:val="00BB46EC"/>
    <w:rsid w:val="00BB5CD7"/>
    <w:rsid w:val="00BB5E2A"/>
    <w:rsid w:val="00BB60AE"/>
    <w:rsid w:val="00BB7A62"/>
    <w:rsid w:val="00BB7F67"/>
    <w:rsid w:val="00BC14BF"/>
    <w:rsid w:val="00BC4C4E"/>
    <w:rsid w:val="00BD2718"/>
    <w:rsid w:val="00BD2875"/>
    <w:rsid w:val="00BD4019"/>
    <w:rsid w:val="00BD43F7"/>
    <w:rsid w:val="00BE1572"/>
    <w:rsid w:val="00BE30B7"/>
    <w:rsid w:val="00BE3DCA"/>
    <w:rsid w:val="00BE4C48"/>
    <w:rsid w:val="00BE4FDC"/>
    <w:rsid w:val="00BE6EE8"/>
    <w:rsid w:val="00BF03A8"/>
    <w:rsid w:val="00BF289B"/>
    <w:rsid w:val="00BF39FE"/>
    <w:rsid w:val="00BF3B43"/>
    <w:rsid w:val="00BF47D3"/>
    <w:rsid w:val="00C019C1"/>
    <w:rsid w:val="00C04B13"/>
    <w:rsid w:val="00C05847"/>
    <w:rsid w:val="00C07449"/>
    <w:rsid w:val="00C12207"/>
    <w:rsid w:val="00C12307"/>
    <w:rsid w:val="00C144D7"/>
    <w:rsid w:val="00C14832"/>
    <w:rsid w:val="00C16D81"/>
    <w:rsid w:val="00C17E01"/>
    <w:rsid w:val="00C214C3"/>
    <w:rsid w:val="00C23533"/>
    <w:rsid w:val="00C2498C"/>
    <w:rsid w:val="00C2707A"/>
    <w:rsid w:val="00C302BB"/>
    <w:rsid w:val="00C30FE6"/>
    <w:rsid w:val="00C31DE9"/>
    <w:rsid w:val="00C3265F"/>
    <w:rsid w:val="00C329D1"/>
    <w:rsid w:val="00C33878"/>
    <w:rsid w:val="00C35736"/>
    <w:rsid w:val="00C357AC"/>
    <w:rsid w:val="00C36A46"/>
    <w:rsid w:val="00C40EF9"/>
    <w:rsid w:val="00C41FA6"/>
    <w:rsid w:val="00C4396D"/>
    <w:rsid w:val="00C4401A"/>
    <w:rsid w:val="00C447F8"/>
    <w:rsid w:val="00C44B7E"/>
    <w:rsid w:val="00C453D7"/>
    <w:rsid w:val="00C476E6"/>
    <w:rsid w:val="00C506F5"/>
    <w:rsid w:val="00C5100E"/>
    <w:rsid w:val="00C5363B"/>
    <w:rsid w:val="00C5372E"/>
    <w:rsid w:val="00C56630"/>
    <w:rsid w:val="00C60425"/>
    <w:rsid w:val="00C60970"/>
    <w:rsid w:val="00C60ED9"/>
    <w:rsid w:val="00C63D8B"/>
    <w:rsid w:val="00C65E64"/>
    <w:rsid w:val="00C666EE"/>
    <w:rsid w:val="00C67998"/>
    <w:rsid w:val="00C67D99"/>
    <w:rsid w:val="00C7300A"/>
    <w:rsid w:val="00C7329B"/>
    <w:rsid w:val="00C76853"/>
    <w:rsid w:val="00C7718F"/>
    <w:rsid w:val="00C8177A"/>
    <w:rsid w:val="00C84C93"/>
    <w:rsid w:val="00C8700B"/>
    <w:rsid w:val="00C93230"/>
    <w:rsid w:val="00C93CF6"/>
    <w:rsid w:val="00C94712"/>
    <w:rsid w:val="00C947B5"/>
    <w:rsid w:val="00C97527"/>
    <w:rsid w:val="00CA016D"/>
    <w:rsid w:val="00CA28CC"/>
    <w:rsid w:val="00CA3038"/>
    <w:rsid w:val="00CA3488"/>
    <w:rsid w:val="00CA6C3F"/>
    <w:rsid w:val="00CB103B"/>
    <w:rsid w:val="00CB1841"/>
    <w:rsid w:val="00CB58FF"/>
    <w:rsid w:val="00CB6B37"/>
    <w:rsid w:val="00CC0CE6"/>
    <w:rsid w:val="00CC0E58"/>
    <w:rsid w:val="00CC2156"/>
    <w:rsid w:val="00CC41C6"/>
    <w:rsid w:val="00CC6FF0"/>
    <w:rsid w:val="00CD0937"/>
    <w:rsid w:val="00CD41BD"/>
    <w:rsid w:val="00CD4DCB"/>
    <w:rsid w:val="00CE105C"/>
    <w:rsid w:val="00CE1631"/>
    <w:rsid w:val="00CE39AF"/>
    <w:rsid w:val="00CE4B70"/>
    <w:rsid w:val="00CE56EC"/>
    <w:rsid w:val="00CE60B9"/>
    <w:rsid w:val="00CE6D47"/>
    <w:rsid w:val="00CE7092"/>
    <w:rsid w:val="00CF24BF"/>
    <w:rsid w:val="00CF39CB"/>
    <w:rsid w:val="00CF4A15"/>
    <w:rsid w:val="00CF4EDD"/>
    <w:rsid w:val="00CF7334"/>
    <w:rsid w:val="00D013A8"/>
    <w:rsid w:val="00D0268D"/>
    <w:rsid w:val="00D02A57"/>
    <w:rsid w:val="00D0322A"/>
    <w:rsid w:val="00D04534"/>
    <w:rsid w:val="00D0586E"/>
    <w:rsid w:val="00D07023"/>
    <w:rsid w:val="00D07424"/>
    <w:rsid w:val="00D10BFA"/>
    <w:rsid w:val="00D1236F"/>
    <w:rsid w:val="00D127AC"/>
    <w:rsid w:val="00D13693"/>
    <w:rsid w:val="00D13C7E"/>
    <w:rsid w:val="00D15A9A"/>
    <w:rsid w:val="00D17541"/>
    <w:rsid w:val="00D204C5"/>
    <w:rsid w:val="00D22EE7"/>
    <w:rsid w:val="00D230B8"/>
    <w:rsid w:val="00D2310D"/>
    <w:rsid w:val="00D249C3"/>
    <w:rsid w:val="00D2638C"/>
    <w:rsid w:val="00D26D47"/>
    <w:rsid w:val="00D304A4"/>
    <w:rsid w:val="00D30C47"/>
    <w:rsid w:val="00D33116"/>
    <w:rsid w:val="00D33155"/>
    <w:rsid w:val="00D3419A"/>
    <w:rsid w:val="00D36520"/>
    <w:rsid w:val="00D377C2"/>
    <w:rsid w:val="00D40518"/>
    <w:rsid w:val="00D42F1C"/>
    <w:rsid w:val="00D477D9"/>
    <w:rsid w:val="00D506EC"/>
    <w:rsid w:val="00D50B91"/>
    <w:rsid w:val="00D53159"/>
    <w:rsid w:val="00D53E34"/>
    <w:rsid w:val="00D5499B"/>
    <w:rsid w:val="00D557FD"/>
    <w:rsid w:val="00D55E74"/>
    <w:rsid w:val="00D568B3"/>
    <w:rsid w:val="00D602E9"/>
    <w:rsid w:val="00D608E3"/>
    <w:rsid w:val="00D62729"/>
    <w:rsid w:val="00D63647"/>
    <w:rsid w:val="00D64B4F"/>
    <w:rsid w:val="00D65299"/>
    <w:rsid w:val="00D66C4B"/>
    <w:rsid w:val="00D71AF3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581E"/>
    <w:rsid w:val="00D95D4F"/>
    <w:rsid w:val="00D96BF1"/>
    <w:rsid w:val="00D96E23"/>
    <w:rsid w:val="00D96EF2"/>
    <w:rsid w:val="00D97B9E"/>
    <w:rsid w:val="00DA03C0"/>
    <w:rsid w:val="00DA07E0"/>
    <w:rsid w:val="00DA0CB7"/>
    <w:rsid w:val="00DA3901"/>
    <w:rsid w:val="00DA3F3C"/>
    <w:rsid w:val="00DA4554"/>
    <w:rsid w:val="00DA5DD9"/>
    <w:rsid w:val="00DA7236"/>
    <w:rsid w:val="00DB07BD"/>
    <w:rsid w:val="00DB37F0"/>
    <w:rsid w:val="00DB430E"/>
    <w:rsid w:val="00DB43C5"/>
    <w:rsid w:val="00DC3240"/>
    <w:rsid w:val="00DC5685"/>
    <w:rsid w:val="00DC5D5C"/>
    <w:rsid w:val="00DC6F1E"/>
    <w:rsid w:val="00DD0C46"/>
    <w:rsid w:val="00DD1930"/>
    <w:rsid w:val="00DD596B"/>
    <w:rsid w:val="00DD7217"/>
    <w:rsid w:val="00DE0630"/>
    <w:rsid w:val="00DE36F8"/>
    <w:rsid w:val="00DE407E"/>
    <w:rsid w:val="00DE4757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DF4EA9"/>
    <w:rsid w:val="00DF6567"/>
    <w:rsid w:val="00E014FE"/>
    <w:rsid w:val="00E02908"/>
    <w:rsid w:val="00E03C98"/>
    <w:rsid w:val="00E04A81"/>
    <w:rsid w:val="00E051E8"/>
    <w:rsid w:val="00E0550E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17E64"/>
    <w:rsid w:val="00E23BC0"/>
    <w:rsid w:val="00E242DF"/>
    <w:rsid w:val="00E277AB"/>
    <w:rsid w:val="00E32146"/>
    <w:rsid w:val="00E32358"/>
    <w:rsid w:val="00E3279B"/>
    <w:rsid w:val="00E328F0"/>
    <w:rsid w:val="00E32D98"/>
    <w:rsid w:val="00E358F6"/>
    <w:rsid w:val="00E370B6"/>
    <w:rsid w:val="00E411B4"/>
    <w:rsid w:val="00E426A3"/>
    <w:rsid w:val="00E43964"/>
    <w:rsid w:val="00E43DD3"/>
    <w:rsid w:val="00E442B4"/>
    <w:rsid w:val="00E45C2F"/>
    <w:rsid w:val="00E47977"/>
    <w:rsid w:val="00E5205A"/>
    <w:rsid w:val="00E554E3"/>
    <w:rsid w:val="00E555FA"/>
    <w:rsid w:val="00E60544"/>
    <w:rsid w:val="00E62D82"/>
    <w:rsid w:val="00E63680"/>
    <w:rsid w:val="00E6451D"/>
    <w:rsid w:val="00E646A8"/>
    <w:rsid w:val="00E65ACB"/>
    <w:rsid w:val="00E65B65"/>
    <w:rsid w:val="00E6621E"/>
    <w:rsid w:val="00E717D8"/>
    <w:rsid w:val="00E736EE"/>
    <w:rsid w:val="00E76632"/>
    <w:rsid w:val="00E7693E"/>
    <w:rsid w:val="00E76CB7"/>
    <w:rsid w:val="00E819EA"/>
    <w:rsid w:val="00E81D1C"/>
    <w:rsid w:val="00E83885"/>
    <w:rsid w:val="00E84714"/>
    <w:rsid w:val="00E848F0"/>
    <w:rsid w:val="00E85E2C"/>
    <w:rsid w:val="00E87E75"/>
    <w:rsid w:val="00E90644"/>
    <w:rsid w:val="00E908E2"/>
    <w:rsid w:val="00E90E68"/>
    <w:rsid w:val="00E92C04"/>
    <w:rsid w:val="00E947DA"/>
    <w:rsid w:val="00E9690D"/>
    <w:rsid w:val="00E96DC5"/>
    <w:rsid w:val="00EA05DF"/>
    <w:rsid w:val="00EA2F02"/>
    <w:rsid w:val="00EA5C9B"/>
    <w:rsid w:val="00EB136A"/>
    <w:rsid w:val="00EB1CE7"/>
    <w:rsid w:val="00EB3C6D"/>
    <w:rsid w:val="00EB6ED4"/>
    <w:rsid w:val="00EC35E8"/>
    <w:rsid w:val="00EC3B48"/>
    <w:rsid w:val="00EC4423"/>
    <w:rsid w:val="00EC4B3E"/>
    <w:rsid w:val="00EC5437"/>
    <w:rsid w:val="00EC5E96"/>
    <w:rsid w:val="00EC693D"/>
    <w:rsid w:val="00EC6A17"/>
    <w:rsid w:val="00EC718E"/>
    <w:rsid w:val="00ED036D"/>
    <w:rsid w:val="00ED34D7"/>
    <w:rsid w:val="00ED384B"/>
    <w:rsid w:val="00ED3AA2"/>
    <w:rsid w:val="00ED41FD"/>
    <w:rsid w:val="00ED4316"/>
    <w:rsid w:val="00ED6809"/>
    <w:rsid w:val="00ED6D92"/>
    <w:rsid w:val="00ED7324"/>
    <w:rsid w:val="00EE5553"/>
    <w:rsid w:val="00EE590D"/>
    <w:rsid w:val="00EF4DE3"/>
    <w:rsid w:val="00EF65DF"/>
    <w:rsid w:val="00F01705"/>
    <w:rsid w:val="00F112E1"/>
    <w:rsid w:val="00F11B91"/>
    <w:rsid w:val="00F15162"/>
    <w:rsid w:val="00F15555"/>
    <w:rsid w:val="00F21ACC"/>
    <w:rsid w:val="00F25C49"/>
    <w:rsid w:val="00F266BE"/>
    <w:rsid w:val="00F275B4"/>
    <w:rsid w:val="00F27F55"/>
    <w:rsid w:val="00F31935"/>
    <w:rsid w:val="00F33A4A"/>
    <w:rsid w:val="00F34DA0"/>
    <w:rsid w:val="00F37E34"/>
    <w:rsid w:val="00F41C36"/>
    <w:rsid w:val="00F42FED"/>
    <w:rsid w:val="00F437CA"/>
    <w:rsid w:val="00F4468E"/>
    <w:rsid w:val="00F453FC"/>
    <w:rsid w:val="00F46E77"/>
    <w:rsid w:val="00F47430"/>
    <w:rsid w:val="00F5083C"/>
    <w:rsid w:val="00F52C87"/>
    <w:rsid w:val="00F52FB3"/>
    <w:rsid w:val="00F54168"/>
    <w:rsid w:val="00F55D05"/>
    <w:rsid w:val="00F55DF8"/>
    <w:rsid w:val="00F6013F"/>
    <w:rsid w:val="00F60D2D"/>
    <w:rsid w:val="00F60F55"/>
    <w:rsid w:val="00F61D91"/>
    <w:rsid w:val="00F6279F"/>
    <w:rsid w:val="00F6485F"/>
    <w:rsid w:val="00F70D4A"/>
    <w:rsid w:val="00F7256D"/>
    <w:rsid w:val="00F72AF5"/>
    <w:rsid w:val="00F73BE0"/>
    <w:rsid w:val="00F76CED"/>
    <w:rsid w:val="00F77C0E"/>
    <w:rsid w:val="00F801A6"/>
    <w:rsid w:val="00F8028A"/>
    <w:rsid w:val="00F80EF5"/>
    <w:rsid w:val="00F82CDB"/>
    <w:rsid w:val="00F95348"/>
    <w:rsid w:val="00F9613C"/>
    <w:rsid w:val="00F96634"/>
    <w:rsid w:val="00F96F33"/>
    <w:rsid w:val="00F975E1"/>
    <w:rsid w:val="00F97FF0"/>
    <w:rsid w:val="00FA21DB"/>
    <w:rsid w:val="00FA320F"/>
    <w:rsid w:val="00FA3F8F"/>
    <w:rsid w:val="00FA4529"/>
    <w:rsid w:val="00FA4BFD"/>
    <w:rsid w:val="00FA6A7F"/>
    <w:rsid w:val="00FA7E3A"/>
    <w:rsid w:val="00FB058F"/>
    <w:rsid w:val="00FB0B34"/>
    <w:rsid w:val="00FB2C23"/>
    <w:rsid w:val="00FB50F8"/>
    <w:rsid w:val="00FB55B9"/>
    <w:rsid w:val="00FB6B3A"/>
    <w:rsid w:val="00FC011E"/>
    <w:rsid w:val="00FC50F9"/>
    <w:rsid w:val="00FC7A96"/>
    <w:rsid w:val="00FD3DC8"/>
    <w:rsid w:val="00FD4014"/>
    <w:rsid w:val="00FD4041"/>
    <w:rsid w:val="00FD57E5"/>
    <w:rsid w:val="00FD696E"/>
    <w:rsid w:val="00FD6992"/>
    <w:rsid w:val="00FD6F0D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5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E76C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CB7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B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A32A8-CFAB-46A1-A09B-1F201C514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8</Pages>
  <Words>2185</Words>
  <Characters>13394</Characters>
  <Application>Microsoft Office Word</Application>
  <DocSecurity>0</DocSecurity>
  <Lines>519</Lines>
  <Paragraphs>245</Paragraphs>
  <ScaleCrop>false</ScaleCrop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1365</cp:revision>
  <cp:lastPrinted>2025-07-17T07:55:00Z</cp:lastPrinted>
  <dcterms:created xsi:type="dcterms:W3CDTF">2024-06-26T07:39:00Z</dcterms:created>
  <dcterms:modified xsi:type="dcterms:W3CDTF">2025-12-05T11:44:00Z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