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25C5" w14:textId="1052F9AA" w:rsidR="005C0925" w:rsidRPr="009830E0" w:rsidRDefault="006B4474" w:rsidP="006B4474">
      <w:pPr>
        <w:pStyle w:val="Nespecifikovno"/>
        <w:spacing w:before="360"/>
        <w:jc w:val="both"/>
        <w:rPr>
          <w:caps/>
        </w:rPr>
      </w:pPr>
      <w:r>
        <w:rPr>
          <w:caps/>
        </w:rPr>
        <w:t>Příloha č. 3</w:t>
      </w:r>
      <w:r w:rsidR="005C0925" w:rsidRPr="009830E0">
        <w:rPr>
          <w:caps/>
        </w:rPr>
        <w:t xml:space="preserve"> </w:t>
      </w:r>
      <w:r>
        <w:rPr>
          <w:caps/>
        </w:rPr>
        <w:t>zadávacích podmínek</w:t>
      </w:r>
    </w:p>
    <w:p w14:paraId="6C5FC337" w14:textId="77777777" w:rsidR="005C0925" w:rsidRPr="009830E0" w:rsidRDefault="005C0925" w:rsidP="005C0925">
      <w:pPr>
        <w:pStyle w:val="Nespecifikovno"/>
        <w:spacing w:before="240"/>
        <w:rPr>
          <w:caps/>
        </w:rPr>
      </w:pPr>
      <w:bookmarkStart w:id="0" w:name="_Hlk145678335"/>
      <w:r w:rsidRPr="009830E0">
        <w:rPr>
          <w:caps/>
        </w:rPr>
        <w:t>podklady PRO HODNOCENÍ</w:t>
      </w:r>
    </w:p>
    <w:bookmarkEnd w:id="0"/>
    <w:p w14:paraId="30D10E37" w14:textId="4F802E4C" w:rsidR="005C0925" w:rsidRPr="009830E0" w:rsidRDefault="0093680E" w:rsidP="003F567C">
      <w:pPr>
        <w:spacing w:before="0" w:after="160" w:line="259" w:lineRule="auto"/>
        <w:rPr>
          <w:highlight w:val="green"/>
        </w:rPr>
      </w:pPr>
      <w:r w:rsidRPr="002D1902">
        <w:rPr>
          <w:i/>
          <w:iCs/>
        </w:rPr>
        <w:t xml:space="preserve">Tato příloha bude použita pro hodnocení </w:t>
      </w:r>
      <w:r>
        <w:rPr>
          <w:i/>
          <w:iCs/>
        </w:rPr>
        <w:t xml:space="preserve">nabídek </w:t>
      </w:r>
      <w:r w:rsidR="00501B83">
        <w:rPr>
          <w:i/>
          <w:iCs/>
        </w:rPr>
        <w:t>ú</w:t>
      </w:r>
      <w:r>
        <w:rPr>
          <w:i/>
          <w:iCs/>
        </w:rPr>
        <w:t xml:space="preserve">častníků. </w:t>
      </w:r>
      <w:r w:rsidRPr="005968BF">
        <w:rPr>
          <w:i/>
          <w:iCs/>
        </w:rPr>
        <w:t xml:space="preserve">Nejlépe bude hodnocen </w:t>
      </w:r>
      <w:r w:rsidR="00501B83">
        <w:rPr>
          <w:i/>
          <w:iCs/>
        </w:rPr>
        <w:t>ú</w:t>
      </w:r>
      <w:r>
        <w:rPr>
          <w:i/>
          <w:iCs/>
        </w:rPr>
        <w:t>častník</w:t>
      </w:r>
      <w:r w:rsidRPr="005968BF">
        <w:rPr>
          <w:i/>
          <w:iCs/>
        </w:rPr>
        <w:t xml:space="preserve">, jehož nabídka nejlépe ujistí </w:t>
      </w:r>
      <w:r w:rsidR="009025F2">
        <w:rPr>
          <w:i/>
          <w:iCs/>
        </w:rPr>
        <w:t>z</w:t>
      </w:r>
      <w:r w:rsidRPr="005968BF">
        <w:rPr>
          <w:i/>
          <w:iCs/>
        </w:rPr>
        <w:t xml:space="preserve">adavatele o schopnosti a připravenosti </w:t>
      </w:r>
      <w:r w:rsidR="00501B83">
        <w:rPr>
          <w:i/>
          <w:iCs/>
        </w:rPr>
        <w:t>ú</w:t>
      </w:r>
      <w:r>
        <w:rPr>
          <w:i/>
          <w:iCs/>
        </w:rPr>
        <w:t>častníka</w:t>
      </w:r>
      <w:r w:rsidRPr="005968BF">
        <w:rPr>
          <w:i/>
          <w:iCs/>
        </w:rPr>
        <w:t xml:space="preserve"> naplnit cíle</w:t>
      </w:r>
      <w:r w:rsidR="00C2582C">
        <w:rPr>
          <w:i/>
          <w:iCs/>
        </w:rPr>
        <w:t xml:space="preserve"> uveden</w:t>
      </w:r>
      <w:r w:rsidR="003F5B65">
        <w:rPr>
          <w:i/>
          <w:iCs/>
        </w:rPr>
        <w:t>é</w:t>
      </w:r>
      <w:r w:rsidR="00C2582C">
        <w:rPr>
          <w:i/>
          <w:iCs/>
        </w:rPr>
        <w:t xml:space="preserve"> </w:t>
      </w:r>
      <w:r w:rsidR="009E500D">
        <w:rPr>
          <w:i/>
          <w:iCs/>
        </w:rPr>
        <w:br/>
      </w:r>
      <w:r w:rsidR="00C2582C">
        <w:rPr>
          <w:i/>
          <w:iCs/>
        </w:rPr>
        <w:t xml:space="preserve">v čl. </w:t>
      </w:r>
      <w:r w:rsidR="00956A1F">
        <w:rPr>
          <w:i/>
          <w:iCs/>
        </w:rPr>
        <w:t>1</w:t>
      </w:r>
      <w:r w:rsidR="00C2582C">
        <w:rPr>
          <w:i/>
          <w:iCs/>
        </w:rPr>
        <w:t xml:space="preserve"> zadávací dokumentace</w:t>
      </w:r>
      <w:r w:rsidR="000F747E">
        <w:rPr>
          <w:i/>
          <w:iCs/>
        </w:rPr>
        <w:t>.</w:t>
      </w:r>
    </w:p>
    <w:p w14:paraId="5F1B29EC" w14:textId="77777777" w:rsidR="005C0925" w:rsidRPr="0071249F" w:rsidRDefault="005C0925" w:rsidP="005C0925">
      <w:pPr>
        <w:spacing w:before="0" w:after="0"/>
        <w:ind w:left="864" w:hanging="864"/>
        <w:rPr>
          <w:szCs w:val="22"/>
          <w:u w:val="single"/>
        </w:rPr>
      </w:pPr>
      <w:r w:rsidRPr="0071249F">
        <w:rPr>
          <w:szCs w:val="22"/>
          <w:u w:val="single"/>
        </w:rPr>
        <w:t>POKYNY PRO PŘÍPRAVU PODKLADŮ PRO HODNOCENÍ</w:t>
      </w:r>
    </w:p>
    <w:p w14:paraId="302429B0" w14:textId="77777777" w:rsidR="005C0925" w:rsidRPr="0071249F" w:rsidRDefault="005C0925" w:rsidP="005C0925">
      <w:pPr>
        <w:spacing w:before="0" w:after="0"/>
        <w:rPr>
          <w:szCs w:val="22"/>
          <w:highlight w:val="green"/>
        </w:rPr>
      </w:pPr>
    </w:p>
    <w:p w14:paraId="21220149" w14:textId="07FE8E8B" w:rsidR="005C0925" w:rsidRPr="0071249F" w:rsidRDefault="005C0925" w:rsidP="005C0925">
      <w:pPr>
        <w:spacing w:before="0" w:after="0"/>
        <w:rPr>
          <w:szCs w:val="22"/>
          <w:u w:val="single"/>
        </w:rPr>
      </w:pPr>
      <w:r w:rsidRPr="0071249F">
        <w:rPr>
          <w:szCs w:val="22"/>
          <w:u w:val="single"/>
        </w:rPr>
        <w:t>Kritérium hodnocení</w:t>
      </w:r>
      <w:r w:rsidR="00553D63">
        <w:rPr>
          <w:szCs w:val="22"/>
          <w:u w:val="single"/>
        </w:rPr>
        <w:t xml:space="preserve"> A, C, D</w:t>
      </w:r>
      <w:r w:rsidRPr="0071249F">
        <w:rPr>
          <w:szCs w:val="22"/>
          <w:u w:val="single"/>
        </w:rPr>
        <w:t xml:space="preserve">: </w:t>
      </w:r>
      <w:r w:rsidR="00EE0000" w:rsidRPr="0071249F">
        <w:rPr>
          <w:szCs w:val="22"/>
          <w:u w:val="single"/>
        </w:rPr>
        <w:t>Úroveň odbornosti</w:t>
      </w:r>
      <w:r w:rsidRPr="0071249F">
        <w:rPr>
          <w:szCs w:val="22"/>
          <w:u w:val="single"/>
        </w:rPr>
        <w:t>, Rizika a Vylepšení</w:t>
      </w:r>
    </w:p>
    <w:p w14:paraId="309819B9" w14:textId="27B13CF1" w:rsidR="005C0925" w:rsidRPr="0071249F" w:rsidRDefault="005C0925" w:rsidP="005C0925">
      <w:pPr>
        <w:spacing w:before="0" w:after="0"/>
        <w:rPr>
          <w:szCs w:val="22"/>
        </w:rPr>
      </w:pPr>
      <w:r w:rsidRPr="0071249F">
        <w:rPr>
          <w:szCs w:val="22"/>
        </w:rPr>
        <w:t>Informace rozhodné pro hodnocení jsou uvedeny v</w:t>
      </w:r>
      <w:r w:rsidR="009025F2">
        <w:rPr>
          <w:szCs w:val="22"/>
        </w:rPr>
        <w:t xml:space="preserve"> čl. </w:t>
      </w:r>
      <w:r w:rsidR="00956A1F">
        <w:rPr>
          <w:szCs w:val="22"/>
        </w:rPr>
        <w:t>8</w:t>
      </w:r>
      <w:r w:rsidR="009025F2">
        <w:rPr>
          <w:szCs w:val="22"/>
        </w:rPr>
        <w:t xml:space="preserve"> </w:t>
      </w:r>
      <w:r w:rsidRPr="0071249F">
        <w:rPr>
          <w:szCs w:val="22"/>
        </w:rPr>
        <w:t xml:space="preserve">zadávací </w:t>
      </w:r>
      <w:r w:rsidRPr="0071249F">
        <w:rPr>
          <w:szCs w:val="22"/>
        </w:rPr>
        <w:t>dokumentac</w:t>
      </w:r>
      <w:r w:rsidR="00C85304">
        <w:rPr>
          <w:szCs w:val="22"/>
        </w:rPr>
        <w:t>e</w:t>
      </w:r>
      <w:r w:rsidRPr="0071249F">
        <w:rPr>
          <w:szCs w:val="22"/>
        </w:rPr>
        <w:t>. Ja</w:t>
      </w:r>
      <w:r w:rsidRPr="0071249F">
        <w:rPr>
          <w:szCs w:val="22"/>
        </w:rPr>
        <w:t xml:space="preserve">ko podklad pro hodnocení těchto kritérií </w:t>
      </w:r>
      <w:r w:rsidR="009025F2">
        <w:rPr>
          <w:szCs w:val="22"/>
        </w:rPr>
        <w:t>d</w:t>
      </w:r>
      <w:r w:rsidRPr="0071249F">
        <w:rPr>
          <w:szCs w:val="22"/>
        </w:rPr>
        <w:t xml:space="preserve">odavatel vyplní část </w:t>
      </w:r>
      <w:r w:rsidR="00DB6909">
        <w:rPr>
          <w:szCs w:val="22"/>
        </w:rPr>
        <w:t>1</w:t>
      </w:r>
      <w:r w:rsidRPr="0071249F">
        <w:rPr>
          <w:szCs w:val="22"/>
        </w:rPr>
        <w:t xml:space="preserve">, </w:t>
      </w:r>
      <w:r w:rsidR="00DB6909">
        <w:rPr>
          <w:szCs w:val="22"/>
        </w:rPr>
        <w:t>2</w:t>
      </w:r>
      <w:r w:rsidRPr="0071249F">
        <w:rPr>
          <w:szCs w:val="22"/>
        </w:rPr>
        <w:t xml:space="preserve"> a </w:t>
      </w:r>
      <w:r w:rsidR="00DB6909">
        <w:rPr>
          <w:szCs w:val="22"/>
        </w:rPr>
        <w:t>3</w:t>
      </w:r>
      <w:r w:rsidR="00F17F54">
        <w:rPr>
          <w:szCs w:val="22"/>
        </w:rPr>
        <w:t xml:space="preserve"> tohoto dokumentu</w:t>
      </w:r>
      <w:r w:rsidRPr="0071249F">
        <w:rPr>
          <w:szCs w:val="22"/>
        </w:rPr>
        <w:t>.</w:t>
      </w:r>
      <w:r w:rsidR="00F17F54">
        <w:rPr>
          <w:szCs w:val="22"/>
        </w:rPr>
        <w:t xml:space="preserve"> </w:t>
      </w:r>
    </w:p>
    <w:p w14:paraId="561F9DA1" w14:textId="77777777" w:rsidR="005C0925" w:rsidRPr="0071249F" w:rsidRDefault="005C0925" w:rsidP="005C0925">
      <w:pPr>
        <w:spacing w:before="0" w:after="0"/>
        <w:rPr>
          <w:szCs w:val="22"/>
          <w:highlight w:val="green"/>
        </w:rPr>
      </w:pPr>
    </w:p>
    <w:p w14:paraId="15EF1803" w14:textId="6B9A1430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>Zadavatel požaduje v rámci Hodnocených částí nabídky uvedení konkrétních, přesných, pravdivých a prokazatelných údajů. Zadavatel v této souvislosti doporučuje v maximální možné míře využívat číselné údaje</w:t>
      </w:r>
      <w:r w:rsidRPr="0071249F">
        <w:rPr>
          <w:b/>
        </w:rPr>
        <w:t xml:space="preserve">. V rámci </w:t>
      </w:r>
      <w:r w:rsidR="009025F2">
        <w:rPr>
          <w:b/>
        </w:rPr>
        <w:t>o</w:t>
      </w:r>
      <w:r w:rsidRPr="0071249F">
        <w:rPr>
          <w:b/>
        </w:rPr>
        <w:t xml:space="preserve">věřovací fáze </w:t>
      </w:r>
      <w:r w:rsidR="009025F2">
        <w:rPr>
          <w:b/>
        </w:rPr>
        <w:t xml:space="preserve">dle čl. </w:t>
      </w:r>
      <w:r w:rsidR="00956A1F">
        <w:rPr>
          <w:b/>
        </w:rPr>
        <w:t>9</w:t>
      </w:r>
      <w:r w:rsidR="009025F2">
        <w:rPr>
          <w:b/>
        </w:rPr>
        <w:t xml:space="preserve"> zadávací dokumentace </w:t>
      </w:r>
      <w:r w:rsidR="0020780E">
        <w:rPr>
          <w:b/>
        </w:rPr>
        <w:t xml:space="preserve">(dále jen „Ověřovací fáze“) </w:t>
      </w:r>
      <w:r w:rsidRPr="0071249F">
        <w:rPr>
          <w:b/>
        </w:rPr>
        <w:t>bude účastník povinen uvedené údaje potvrdit a obhájit.</w:t>
      </w:r>
      <w:r w:rsidRPr="0071249F">
        <w:t xml:space="preserve"> </w:t>
      </w:r>
    </w:p>
    <w:p w14:paraId="1078DB7F" w14:textId="55010D35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 xml:space="preserve">Účastník je povinen vyplnit všechna pole Hodnocených částí </w:t>
      </w:r>
      <w:r w:rsidR="00F17F54">
        <w:t xml:space="preserve">1, 2 a 3 </w:t>
      </w:r>
      <w:r w:rsidRPr="0071249F">
        <w:t>nabídky určená pro vyplnění. V opačném případě se účastník vystavuje nebezpečí, že určité údaje nebude možné vyhodnotit. V případě, že účastník nevyplní všechna pole v Hodnocených část</w:t>
      </w:r>
      <w:r w:rsidR="009025F2">
        <w:t>ích</w:t>
      </w:r>
      <w:r w:rsidRPr="0071249F">
        <w:t xml:space="preserve"> nabídky, obdrží účastník za daný </w:t>
      </w:r>
      <w:r w:rsidR="00560088">
        <w:t>Z</w:t>
      </w:r>
      <w:r w:rsidRPr="0071249F">
        <w:t>ávazek/</w:t>
      </w:r>
      <w:r w:rsidR="00560088">
        <w:t>R</w:t>
      </w:r>
      <w:r w:rsidRPr="0071249F">
        <w:t>iziko/</w:t>
      </w:r>
      <w:r w:rsidR="00560088">
        <w:t>V</w:t>
      </w:r>
      <w:r w:rsidRPr="0071249F">
        <w:t>ylepšení v rámci hodnot</w:t>
      </w:r>
      <w:r w:rsidR="00EE0000" w:rsidRPr="0071249F">
        <w:t>i</w:t>
      </w:r>
      <w:r w:rsidRPr="0071249F">
        <w:t xml:space="preserve">cího kritéria </w:t>
      </w:r>
      <w:r w:rsidR="00553D63">
        <w:t>A</w:t>
      </w:r>
      <w:r w:rsidRPr="0071249F">
        <w:t xml:space="preserve">: </w:t>
      </w:r>
      <w:r w:rsidR="00EE0000" w:rsidRPr="0071249F">
        <w:rPr>
          <w:i/>
          <w:iCs/>
        </w:rPr>
        <w:t>Úroveň odbornosti</w:t>
      </w:r>
      <w:r w:rsidRPr="0071249F">
        <w:t xml:space="preserve"> 1 bod, v rámci hodnot</w:t>
      </w:r>
      <w:r w:rsidR="00EE0000" w:rsidRPr="0071249F">
        <w:t>i</w:t>
      </w:r>
      <w:r w:rsidRPr="0071249F">
        <w:t>cí</w:t>
      </w:r>
      <w:r w:rsidR="00EE0000" w:rsidRPr="0071249F">
        <w:t>ch</w:t>
      </w:r>
      <w:r w:rsidRPr="0071249F">
        <w:t xml:space="preserve"> kritér</w:t>
      </w:r>
      <w:r w:rsidR="00EE0000" w:rsidRPr="0071249F">
        <w:t>ií</w:t>
      </w:r>
      <w:r w:rsidRPr="0071249F">
        <w:t xml:space="preserve"> </w:t>
      </w:r>
      <w:r w:rsidR="00553D63">
        <w:t>C</w:t>
      </w:r>
      <w:r w:rsidRPr="0071249F">
        <w:t xml:space="preserve">: </w:t>
      </w:r>
      <w:r w:rsidRPr="0071249F">
        <w:rPr>
          <w:i/>
          <w:iCs/>
        </w:rPr>
        <w:t>Rizika</w:t>
      </w:r>
      <w:r w:rsidRPr="0071249F">
        <w:t xml:space="preserve"> a </w:t>
      </w:r>
      <w:r w:rsidR="00553D63">
        <w:t>D</w:t>
      </w:r>
      <w:r w:rsidRPr="0071249F">
        <w:t xml:space="preserve">: </w:t>
      </w:r>
      <w:r w:rsidRPr="0071249F">
        <w:rPr>
          <w:i/>
          <w:iCs/>
        </w:rPr>
        <w:t>Vylepšení</w:t>
      </w:r>
      <w:r w:rsidRPr="0071249F">
        <w:t xml:space="preserve"> 2 body. Stejně tak, pokud se některé údaje ukáž</w:t>
      </w:r>
      <w:r w:rsidR="00EE0000" w:rsidRPr="0071249F">
        <w:t>ou</w:t>
      </w:r>
      <w:r w:rsidRPr="0071249F">
        <w:t xml:space="preserve"> v Ověřovací fázi jako nepravdivé, bude účastníkovi dodatečně v rámci daného hodnot</w:t>
      </w:r>
      <w:r w:rsidR="00EE0000" w:rsidRPr="0071249F">
        <w:t>i</w:t>
      </w:r>
      <w:r w:rsidRPr="0071249F">
        <w:t xml:space="preserve">cího kritéria za daný </w:t>
      </w:r>
      <w:r w:rsidR="00560088">
        <w:t>Z</w:t>
      </w:r>
      <w:r w:rsidRPr="0071249F">
        <w:t>ávazek/</w:t>
      </w:r>
      <w:r w:rsidR="00560088">
        <w:t>R</w:t>
      </w:r>
      <w:r w:rsidRPr="0071249F">
        <w:t>iziko/</w:t>
      </w:r>
      <w:r w:rsidR="00560088">
        <w:t>Vylepšení</w:t>
      </w:r>
      <w:r w:rsidRPr="0071249F">
        <w:t xml:space="preserve"> udělen nejnižší možný počet bod</w:t>
      </w:r>
      <w:r w:rsidR="00EE0000" w:rsidRPr="0071249F">
        <w:t>ů</w:t>
      </w:r>
      <w:r w:rsidRPr="0071249F">
        <w:t xml:space="preserve"> (tedy 1, resp. 2). Pokud se některé údaje ukážou v rámci Ověřovací fáze jako nerelevantní, je hodnocení daného </w:t>
      </w:r>
      <w:r w:rsidR="00560088">
        <w:t>Z</w:t>
      </w:r>
      <w:r w:rsidRPr="0071249F">
        <w:t>ávazku/</w:t>
      </w:r>
      <w:r w:rsidR="00560088">
        <w:t>R</w:t>
      </w:r>
      <w:r w:rsidRPr="0071249F">
        <w:t>izika/</w:t>
      </w:r>
      <w:r w:rsidR="00560088">
        <w:t>V</w:t>
      </w:r>
      <w:r w:rsidRPr="0071249F">
        <w:t xml:space="preserve">ylepšení upraveno v souladu s příslušnou škálou hodnocení. </w:t>
      </w:r>
    </w:p>
    <w:p w14:paraId="078957A7" w14:textId="5B87F79A" w:rsidR="005C0925" w:rsidRPr="0071249F" w:rsidRDefault="005C0925" w:rsidP="005C0925">
      <w:pPr>
        <w:pStyle w:val="Bezmezer"/>
        <w:spacing w:before="120" w:after="120" w:line="276" w:lineRule="auto"/>
        <w:jc w:val="both"/>
      </w:pPr>
      <w:r w:rsidRPr="0071249F">
        <w:t>Žádná z hodnocených částí č</w:t>
      </w:r>
      <w:r w:rsidRPr="00560088">
        <w:t>. 1, 2</w:t>
      </w:r>
      <w:r w:rsidRPr="0071249F">
        <w:t xml:space="preserve"> nebo 3 této přílohy </w:t>
      </w:r>
      <w:r w:rsidRPr="00730DF0">
        <w:rPr>
          <w:b/>
          <w:bCs/>
        </w:rPr>
        <w:t xml:space="preserve">nesmí svým rozsahem překročit </w:t>
      </w:r>
      <w:r w:rsidR="00321FEA" w:rsidRPr="00730DF0">
        <w:rPr>
          <w:b/>
          <w:bCs/>
        </w:rPr>
        <w:t>3</w:t>
      </w:r>
      <w:r w:rsidRPr="00730DF0">
        <w:rPr>
          <w:b/>
          <w:bCs/>
        </w:rPr>
        <w:t xml:space="preserve"> strany</w:t>
      </w:r>
      <w:r w:rsidRPr="0071249F">
        <w:t xml:space="preserve"> </w:t>
      </w:r>
      <w:r w:rsidRPr="00730DF0">
        <w:rPr>
          <w:b/>
          <w:bCs/>
        </w:rPr>
        <w:t>formátu A4.</w:t>
      </w:r>
      <w:r w:rsidRPr="0071249F">
        <w:t xml:space="preserve"> </w:t>
      </w:r>
      <w:r w:rsidRPr="0071249F">
        <w:rPr>
          <w:b/>
        </w:rPr>
        <w:t xml:space="preserve">Pokud účastník překročí, byť jen částečně, uvedený rozsah, bude </w:t>
      </w:r>
      <w:r w:rsidR="00E37824">
        <w:rPr>
          <w:b/>
        </w:rPr>
        <w:t>mu v daném kritériu hodnocení přidělen nejnižší počet bodů</w:t>
      </w:r>
      <w:r w:rsidRPr="00560088">
        <w:rPr>
          <w:b/>
        </w:rPr>
        <w:t xml:space="preserve">. Při vyplňování Hodnocených částí nabídky musí být zároveň </w:t>
      </w:r>
      <w:r w:rsidR="00C16C3C">
        <w:rPr>
          <w:b/>
        </w:rPr>
        <w:t>zachováno formátování (</w:t>
      </w:r>
      <w:r w:rsidR="00AD2E88">
        <w:rPr>
          <w:b/>
        </w:rPr>
        <w:t xml:space="preserve">typ písma </w:t>
      </w:r>
      <w:r w:rsidR="00505232" w:rsidRPr="00560088">
        <w:rPr>
          <w:b/>
        </w:rPr>
        <w:t xml:space="preserve">Arial, </w:t>
      </w:r>
      <w:r w:rsidR="00AD2E88">
        <w:rPr>
          <w:b/>
        </w:rPr>
        <w:t xml:space="preserve">velikost písma </w:t>
      </w:r>
      <w:r w:rsidRPr="00560088">
        <w:rPr>
          <w:b/>
        </w:rPr>
        <w:t>10 b</w:t>
      </w:r>
      <w:r w:rsidR="00C16C3C">
        <w:rPr>
          <w:b/>
        </w:rPr>
        <w:t xml:space="preserve">., </w:t>
      </w:r>
      <w:r w:rsidR="00C16C3C" w:rsidRPr="00C16C3C">
        <w:rPr>
          <w:b/>
        </w:rPr>
        <w:t>mezery</w:t>
      </w:r>
      <w:r w:rsidR="00AD2E88">
        <w:rPr>
          <w:b/>
        </w:rPr>
        <w:t xml:space="preserve"> –</w:t>
      </w:r>
      <w:r w:rsidR="00C16C3C" w:rsidRPr="00C16C3C">
        <w:rPr>
          <w:b/>
        </w:rPr>
        <w:t xml:space="preserve"> před: 6</w:t>
      </w:r>
      <w:r w:rsidR="00C16C3C">
        <w:rPr>
          <w:b/>
        </w:rPr>
        <w:t xml:space="preserve"> </w:t>
      </w:r>
      <w:r w:rsidR="00C16C3C" w:rsidRPr="00C16C3C">
        <w:rPr>
          <w:b/>
        </w:rPr>
        <w:t>b., za: 6</w:t>
      </w:r>
      <w:r w:rsidR="00C16C3C">
        <w:rPr>
          <w:b/>
        </w:rPr>
        <w:t xml:space="preserve"> </w:t>
      </w:r>
      <w:r w:rsidR="00C16C3C" w:rsidRPr="00C16C3C">
        <w:rPr>
          <w:b/>
        </w:rPr>
        <w:t>b., řádkování:</w:t>
      </w:r>
      <w:r w:rsidR="00C16C3C">
        <w:rPr>
          <w:b/>
        </w:rPr>
        <w:t> </w:t>
      </w:r>
      <w:r w:rsidR="00C16C3C" w:rsidRPr="00C16C3C">
        <w:rPr>
          <w:b/>
        </w:rPr>
        <w:t>1,15</w:t>
      </w:r>
      <w:r w:rsidR="00C16C3C">
        <w:rPr>
          <w:b/>
        </w:rPr>
        <w:t>).</w:t>
      </w:r>
    </w:p>
    <w:p w14:paraId="3AF46434" w14:textId="0A32BE71" w:rsidR="005C0925" w:rsidRPr="0071249F" w:rsidRDefault="005C0925" w:rsidP="005C0925">
      <w:pPr>
        <w:pStyle w:val="Bezmezer"/>
        <w:spacing w:before="120" w:after="120" w:line="276" w:lineRule="auto"/>
        <w:jc w:val="both"/>
        <w:rPr>
          <w:szCs w:val="22"/>
        </w:rPr>
      </w:pPr>
      <w:r w:rsidRPr="0071249F">
        <w:rPr>
          <w:szCs w:val="22"/>
        </w:rPr>
        <w:t>Tabulky uvedené v </w:t>
      </w:r>
      <w:r w:rsidRPr="0071249F">
        <w:t xml:space="preserve">Hodnocených částech nabídky </w:t>
      </w:r>
      <w:r w:rsidR="0020780E">
        <w:rPr>
          <w:szCs w:val="22"/>
        </w:rPr>
        <w:t>d</w:t>
      </w:r>
      <w:r w:rsidRPr="0071249F">
        <w:rPr>
          <w:szCs w:val="22"/>
        </w:rPr>
        <w:t xml:space="preserve">odavatel nakopíruje podle svých potřeb. Dodavatel tedy může přidat další tabulky, případně některé vymazat, přitom ale musí zachovat jejich formát. Dodavatel přitom nesmí překročit </w:t>
      </w:r>
      <w:r w:rsidR="00321FEA">
        <w:rPr>
          <w:szCs w:val="22"/>
        </w:rPr>
        <w:t>3</w:t>
      </w:r>
      <w:r w:rsidRPr="0071249F">
        <w:rPr>
          <w:szCs w:val="22"/>
        </w:rPr>
        <w:t xml:space="preserve"> strany formátu A4, jak je uvedeno výše.</w:t>
      </w:r>
    </w:p>
    <w:p w14:paraId="4CB5041E" w14:textId="47A18E43" w:rsidR="005C0925" w:rsidRPr="0071249F" w:rsidRDefault="005C0925" w:rsidP="005C0925">
      <w:pPr>
        <w:pStyle w:val="Bezmezer"/>
        <w:spacing w:line="276" w:lineRule="auto"/>
        <w:jc w:val="both"/>
        <w:rPr>
          <w:szCs w:val="22"/>
        </w:rPr>
      </w:pPr>
      <w:r w:rsidRPr="0071249F">
        <w:rPr>
          <w:szCs w:val="22"/>
        </w:rPr>
        <w:t xml:space="preserve">V zájmu zajištění maximální objektivity hodnocení </w:t>
      </w:r>
      <w:r w:rsidR="0020780E">
        <w:rPr>
          <w:szCs w:val="22"/>
        </w:rPr>
        <w:t>z</w:t>
      </w:r>
      <w:r w:rsidRPr="0071249F">
        <w:rPr>
          <w:szCs w:val="22"/>
        </w:rPr>
        <w:t>adavatel</w:t>
      </w:r>
      <w:r w:rsidR="008722FF">
        <w:rPr>
          <w:szCs w:val="22"/>
        </w:rPr>
        <w:t xml:space="preserve"> důrazně</w:t>
      </w:r>
      <w:r w:rsidRPr="0071249F">
        <w:rPr>
          <w:szCs w:val="22"/>
        </w:rPr>
        <w:t xml:space="preserve"> doporučuje, aby </w:t>
      </w:r>
      <w:r w:rsidR="0020780E">
        <w:rPr>
          <w:szCs w:val="22"/>
        </w:rPr>
        <w:t>d</w:t>
      </w:r>
      <w:r w:rsidRPr="0071249F">
        <w:rPr>
          <w:szCs w:val="22"/>
        </w:rPr>
        <w:t>odavatelé Hodnocené části nabídky zpracovali</w:t>
      </w:r>
      <w:r w:rsidR="00AA56ED">
        <w:rPr>
          <w:szCs w:val="22"/>
        </w:rPr>
        <w:t xml:space="preserve"> tak, aby </w:t>
      </w:r>
      <w:r w:rsidR="00AA56ED" w:rsidRPr="00575EF5">
        <w:rPr>
          <w:b/>
          <w:bCs/>
          <w:szCs w:val="22"/>
        </w:rPr>
        <w:t>přímo ani nepřímo neidentifkovali</w:t>
      </w:r>
      <w:r w:rsidR="00AA56ED">
        <w:rPr>
          <w:szCs w:val="22"/>
        </w:rPr>
        <w:t xml:space="preserve"> sami</w:t>
      </w:r>
      <w:r w:rsidRPr="0071249F">
        <w:rPr>
          <w:szCs w:val="22"/>
        </w:rPr>
        <w:t xml:space="preserve"> sebe, své </w:t>
      </w:r>
      <w:r w:rsidR="00EE0000" w:rsidRPr="0071249F">
        <w:rPr>
          <w:szCs w:val="22"/>
        </w:rPr>
        <w:t>č</w:t>
      </w:r>
      <w:r w:rsidRPr="0071249F">
        <w:rPr>
          <w:szCs w:val="22"/>
        </w:rPr>
        <w:t xml:space="preserve">leny týmu, jiné pracovníky, ani jiné klíčové informace, </w:t>
      </w:r>
      <w:r w:rsidR="00AA56ED">
        <w:rPr>
          <w:szCs w:val="22"/>
        </w:rPr>
        <w:t xml:space="preserve">podle kterých by bylo možné je </w:t>
      </w:r>
      <w:r w:rsidRPr="0071249F">
        <w:rPr>
          <w:szCs w:val="22"/>
        </w:rPr>
        <w:t>identifikovat.</w:t>
      </w:r>
    </w:p>
    <w:p w14:paraId="5FE1C614" w14:textId="5BF7E5B6" w:rsidR="005C0925" w:rsidRPr="0071249F" w:rsidRDefault="00B90211" w:rsidP="00F17F54">
      <w:pPr>
        <w:pStyle w:val="Bezmezer"/>
        <w:spacing w:before="120" w:after="120" w:line="276" w:lineRule="auto"/>
        <w:jc w:val="both"/>
        <w:rPr>
          <w:rFonts w:eastAsia="Calibri"/>
          <w:caps/>
          <w:smallCaps/>
          <w:sz w:val="36"/>
          <w:szCs w:val="40"/>
          <w:highlight w:val="green"/>
        </w:rPr>
      </w:pPr>
      <w:r>
        <w:rPr>
          <w:szCs w:val="22"/>
        </w:rPr>
        <w:t>.</w:t>
      </w:r>
      <w:r w:rsidR="005C0925" w:rsidRPr="0071249F">
        <w:rPr>
          <w:szCs w:val="22"/>
          <w:highlight w:val="green"/>
        </w:rPr>
        <w:br w:type="page"/>
      </w:r>
    </w:p>
    <w:p w14:paraId="7378CE12" w14:textId="77777777" w:rsidR="005C0925" w:rsidRPr="0071249F" w:rsidRDefault="005C0925" w:rsidP="005C0925">
      <w:pPr>
        <w:pStyle w:val="Nadpis2"/>
        <w:keepNext w:val="0"/>
        <w:numPr>
          <w:ilvl w:val="0"/>
          <w:numId w:val="0"/>
        </w:numPr>
        <w:pBdr>
          <w:bottom w:val="single" w:sz="4" w:space="1" w:color="auto"/>
        </w:pBdr>
        <w:spacing w:before="480" w:after="480"/>
        <w:ind w:left="426"/>
        <w:jc w:val="center"/>
        <w:rPr>
          <w:rFonts w:eastAsia="Calibri"/>
          <w:b w:val="0"/>
          <w:bCs w:val="0"/>
          <w:caps/>
          <w:smallCaps/>
          <w:sz w:val="36"/>
          <w:szCs w:val="40"/>
        </w:rPr>
      </w:pPr>
      <w:r w:rsidRPr="0071249F">
        <w:rPr>
          <w:rFonts w:eastAsia="Calibri"/>
          <w:caps/>
          <w:smallCaps/>
          <w:noProof/>
          <w:sz w:val="36"/>
          <w:szCs w:val="40"/>
          <w:highlight w:val="green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68E601" wp14:editId="024CB339">
                <wp:simplePos x="0" y="0"/>
                <wp:positionH relativeFrom="column">
                  <wp:posOffset>4814569</wp:posOffset>
                </wp:positionH>
                <wp:positionV relativeFrom="paragraph">
                  <wp:posOffset>205105</wp:posOffset>
                </wp:positionV>
                <wp:extent cx="1000125" cy="247650"/>
                <wp:effectExtent l="0" t="0" r="28575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E3B7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8E60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79.1pt;margin-top:16.15pt;width:78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">
                <v:textbox>
                  <w:txbxContent>
                    <w:p w14:paraId="65E8E3B7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b w:val="0"/>
          <w:bCs w:val="0"/>
          <w:caps/>
          <w:smallCaps/>
          <w:sz w:val="36"/>
          <w:szCs w:val="40"/>
        </w:rPr>
        <w:t>hOdnocená část</w:t>
      </w:r>
    </w:p>
    <w:p w14:paraId="7C867C73" w14:textId="1DAE2631" w:rsidR="005C0925" w:rsidRDefault="005C0925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28"/>
          <w:szCs w:val="40"/>
        </w:rPr>
      </w:pPr>
      <w:r w:rsidRPr="0071249F">
        <w:rPr>
          <w:rFonts w:eastAsia="Calibri"/>
          <w:sz w:val="36"/>
          <w:szCs w:val="40"/>
        </w:rPr>
        <w:t>ÚROVEŇ ODBORNOSTI</w:t>
      </w:r>
      <w:r w:rsidRPr="0071249F">
        <w:rPr>
          <w:rFonts w:eastAsia="Calibri"/>
          <w:sz w:val="28"/>
          <w:szCs w:val="40"/>
        </w:rPr>
        <w:t xml:space="preserve"> </w:t>
      </w:r>
    </w:p>
    <w:p w14:paraId="3CFBD528" w14:textId="73F7C8A1" w:rsidR="00FC4547" w:rsidRDefault="00FC4547" w:rsidP="00B6199F">
      <w:pPr>
        <w:rPr>
          <w:bCs/>
          <w:i/>
          <w:iCs/>
          <w:color w:val="A5A5A5" w:themeColor="accent3"/>
        </w:rPr>
      </w:pPr>
      <w:r w:rsidRPr="00622412">
        <w:rPr>
          <w:bCs/>
          <w:i/>
          <w:iCs/>
          <w:color w:val="A5A5A5" w:themeColor="accent3"/>
        </w:rPr>
        <w:t>(</w:t>
      </w:r>
      <w:r w:rsidR="003C64ED" w:rsidRPr="00622412">
        <w:rPr>
          <w:bCs/>
          <w:i/>
          <w:iCs/>
          <w:color w:val="A5A5A5" w:themeColor="accent3"/>
        </w:rPr>
        <w:t xml:space="preserve">v </w:t>
      </w:r>
      <w:r w:rsidRPr="00622412">
        <w:rPr>
          <w:bCs/>
          <w:i/>
          <w:iCs/>
          <w:color w:val="A5A5A5" w:themeColor="accent3"/>
        </w:rPr>
        <w:t>rozsah</w:t>
      </w:r>
      <w:r w:rsidR="003C64ED" w:rsidRPr="00622412">
        <w:rPr>
          <w:bCs/>
          <w:i/>
          <w:iCs/>
          <w:color w:val="A5A5A5" w:themeColor="accent3"/>
        </w:rPr>
        <w:t>u</w:t>
      </w:r>
      <w:r w:rsidRPr="00622412">
        <w:rPr>
          <w:bCs/>
          <w:i/>
          <w:iCs/>
          <w:color w:val="A5A5A5" w:themeColor="accent3"/>
        </w:rPr>
        <w:t xml:space="preserve"> max. 3 strany formátu A4, typ písma Arial, velikost písma 10 b., mezery – před: 6 b., za: 6 b., řádkování: 1,15) </w:t>
      </w:r>
    </w:p>
    <w:p w14:paraId="2706BE4B" w14:textId="6E102912" w:rsidR="0058133A" w:rsidRPr="00942EE8" w:rsidRDefault="0058133A" w:rsidP="00942EE8">
      <w:pPr>
        <w:rPr>
          <w:lang w:eastAsia="ar-SA"/>
        </w:rPr>
      </w:pPr>
    </w:p>
    <w:tbl>
      <w:tblPr>
        <w:tblStyle w:val="Mkatabulky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9830E0" w14:paraId="051339EF" w14:textId="77777777" w:rsidTr="00A51D5A">
        <w:tc>
          <w:tcPr>
            <w:tcW w:w="9040" w:type="dxa"/>
            <w:shd w:val="clear" w:color="auto" w:fill="E7E6E6"/>
          </w:tcPr>
          <w:p w14:paraId="4E6147FB" w14:textId="14194E66" w:rsidR="005C0925" w:rsidRPr="009830E0" w:rsidRDefault="005C0925" w:rsidP="00692B73">
            <w:pPr>
              <w:keepNext/>
              <w:keepLines/>
              <w:rPr>
                <w:b/>
              </w:rPr>
            </w:pPr>
            <w:r w:rsidRPr="009830E0">
              <w:rPr>
                <w:b/>
              </w:rPr>
              <w:t xml:space="preserve">Závazek </w:t>
            </w:r>
          </w:p>
        </w:tc>
      </w:tr>
      <w:tr w:rsidR="005C0925" w:rsidRPr="009830E0" w14:paraId="64772564" w14:textId="77777777" w:rsidTr="00A51D5A">
        <w:tc>
          <w:tcPr>
            <w:tcW w:w="9040" w:type="dxa"/>
          </w:tcPr>
          <w:p w14:paraId="4DA23FD1" w14:textId="77777777" w:rsidR="005C0925" w:rsidRPr="009830E0" w:rsidRDefault="005C0925" w:rsidP="00692B73"/>
        </w:tc>
      </w:tr>
      <w:tr w:rsidR="005C0925" w:rsidRPr="009830E0" w14:paraId="0C82C3C0" w14:textId="77777777" w:rsidTr="00A51D5A">
        <w:tc>
          <w:tcPr>
            <w:tcW w:w="9040" w:type="dxa"/>
            <w:shd w:val="clear" w:color="auto" w:fill="E7E6E6"/>
          </w:tcPr>
          <w:p w14:paraId="49E25FD1" w14:textId="29E15741" w:rsidR="005C0925" w:rsidRPr="009830E0" w:rsidRDefault="005D2654" w:rsidP="00692B73">
            <w:pPr>
              <w:keepNext/>
              <w:keepLines/>
              <w:rPr>
                <w:b/>
              </w:rPr>
            </w:pPr>
            <w:r>
              <w:rPr>
                <w:b/>
              </w:rPr>
              <w:t>Odůvodnění</w:t>
            </w:r>
            <w:r w:rsidRPr="009830E0">
              <w:rPr>
                <w:b/>
              </w:rPr>
              <w:t xml:space="preserve"> </w:t>
            </w:r>
            <w:r w:rsidR="005C0925" w:rsidRPr="009830E0">
              <w:rPr>
                <w:b/>
              </w:rPr>
              <w:t>závazku pomocí Dominantních informací</w:t>
            </w:r>
          </w:p>
        </w:tc>
      </w:tr>
      <w:tr w:rsidR="005C0925" w:rsidRPr="009830E0" w14:paraId="78B64A26" w14:textId="77777777" w:rsidTr="00A51D5A">
        <w:tc>
          <w:tcPr>
            <w:tcW w:w="9040" w:type="dxa"/>
          </w:tcPr>
          <w:p w14:paraId="0F9C42AB" w14:textId="77777777" w:rsidR="005C0925" w:rsidRPr="009830E0" w:rsidRDefault="005C0925" w:rsidP="00692B73"/>
        </w:tc>
      </w:tr>
    </w:tbl>
    <w:p w14:paraId="45C16808" w14:textId="65EDD507" w:rsidR="005C0925" w:rsidRPr="00B6199F" w:rsidRDefault="00321FEA" w:rsidP="005C0925">
      <w:pPr>
        <w:spacing w:before="0" w:after="0" w:line="259" w:lineRule="auto"/>
        <w:jc w:val="left"/>
        <w:rPr>
          <w:i/>
          <w:iCs/>
          <w:szCs w:val="22"/>
          <w:highlight w:val="green"/>
          <w:lang w:eastAsia="cs-CZ"/>
        </w:rPr>
      </w:pPr>
      <w:r w:rsidRPr="00B6199F">
        <w:rPr>
          <w:i/>
          <w:iCs/>
        </w:rPr>
        <w:t xml:space="preserve">Nakopírovat pro každý </w:t>
      </w:r>
      <w:r w:rsidR="00662092">
        <w:rPr>
          <w:i/>
          <w:iCs/>
        </w:rPr>
        <w:t>závazek</w:t>
      </w:r>
      <w:r w:rsidRPr="00B6199F">
        <w:rPr>
          <w:i/>
          <w:iCs/>
        </w:rPr>
        <w:t xml:space="preserve"> do maximálního počtu povoleného rozsahu</w:t>
      </w:r>
    </w:p>
    <w:p w14:paraId="6AE20E95" w14:textId="77777777" w:rsidR="00FC4547" w:rsidRPr="00B6199F" w:rsidRDefault="00FC4547" w:rsidP="00392DAA">
      <w:pPr>
        <w:spacing w:before="0" w:after="0" w:line="259" w:lineRule="auto"/>
        <w:jc w:val="left"/>
        <w:rPr>
          <w:i/>
          <w:iCs/>
          <w:szCs w:val="22"/>
          <w:lang w:eastAsia="cs-CZ"/>
        </w:rPr>
      </w:pPr>
    </w:p>
    <w:p w14:paraId="058A7E73" w14:textId="0BD44EDC" w:rsidR="00392DAA" w:rsidRPr="0071249F" w:rsidRDefault="005C0925" w:rsidP="00392DAA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2D1B84A3" w14:textId="77777777" w:rsidR="005C0925" w:rsidRPr="0071249F" w:rsidRDefault="005C0925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Závazek</w:t>
      </w:r>
    </w:p>
    <w:p w14:paraId="13BC21F5" w14:textId="11056CF4" w:rsidR="005C0925" w:rsidRPr="0071249F" w:rsidRDefault="005C0925" w:rsidP="0071249F">
      <w:pPr>
        <w:pStyle w:val="Bezmezer"/>
        <w:spacing w:before="120" w:after="120" w:line="276" w:lineRule="auto"/>
        <w:ind w:left="720"/>
        <w:jc w:val="both"/>
        <w:rPr>
          <w:szCs w:val="22"/>
        </w:rPr>
      </w:pPr>
      <w:r w:rsidRPr="0071249F">
        <w:rPr>
          <w:szCs w:val="22"/>
        </w:rPr>
        <w:t xml:space="preserve">Účastník v tomto bodě uvede </w:t>
      </w:r>
      <w:r w:rsidR="00560088">
        <w:rPr>
          <w:szCs w:val="22"/>
        </w:rPr>
        <w:t>Z</w:t>
      </w:r>
      <w:r w:rsidRPr="0071249F">
        <w:rPr>
          <w:szCs w:val="22"/>
        </w:rPr>
        <w:t xml:space="preserve">ávazek o své odborné úrovni, </w:t>
      </w:r>
      <w:r w:rsidR="00F816A6">
        <w:rPr>
          <w:szCs w:val="22"/>
        </w:rPr>
        <w:t xml:space="preserve">kterou již standardně plní a kterou nabízí pro plnění </w:t>
      </w:r>
      <w:r w:rsidRPr="0071249F">
        <w:rPr>
          <w:szCs w:val="22"/>
        </w:rPr>
        <w:t xml:space="preserve">předmětu </w:t>
      </w:r>
      <w:r w:rsidR="0020780E">
        <w:rPr>
          <w:szCs w:val="22"/>
        </w:rPr>
        <w:t>v</w:t>
      </w:r>
      <w:r w:rsidRPr="0071249F">
        <w:rPr>
          <w:szCs w:val="22"/>
        </w:rPr>
        <w:t>eřejné zakázky. Tento</w:t>
      </w:r>
      <w:r w:rsidR="00560088">
        <w:rPr>
          <w:szCs w:val="22"/>
        </w:rPr>
        <w:t xml:space="preserve"> Z</w:t>
      </w:r>
      <w:r w:rsidRPr="0071249F">
        <w:rPr>
          <w:szCs w:val="22"/>
        </w:rPr>
        <w:t xml:space="preserve">ávazek musí být zároveň prokazatelně přínosný pro naplnění </w:t>
      </w:r>
      <w:r w:rsidR="0020780E">
        <w:rPr>
          <w:szCs w:val="22"/>
        </w:rPr>
        <w:t>c</w:t>
      </w:r>
      <w:r w:rsidRPr="0071249F">
        <w:rPr>
          <w:szCs w:val="22"/>
        </w:rPr>
        <w:t xml:space="preserve">ílů </w:t>
      </w:r>
      <w:r w:rsidR="0020780E">
        <w:rPr>
          <w:szCs w:val="22"/>
        </w:rPr>
        <w:t>z</w:t>
      </w:r>
      <w:r w:rsidRPr="0071249F">
        <w:rPr>
          <w:szCs w:val="22"/>
        </w:rPr>
        <w:t xml:space="preserve">adavatele </w:t>
      </w:r>
      <w:r w:rsidR="0020780E">
        <w:rPr>
          <w:szCs w:val="22"/>
        </w:rPr>
        <w:t>specifikovaných v</w:t>
      </w:r>
      <w:r w:rsidR="00297998">
        <w:rPr>
          <w:szCs w:val="22"/>
        </w:rPr>
        <w:t xml:space="preserve"> čl. </w:t>
      </w:r>
      <w:r w:rsidR="00956A1F">
        <w:rPr>
          <w:szCs w:val="22"/>
        </w:rPr>
        <w:t>1</w:t>
      </w:r>
      <w:r w:rsidR="00297998">
        <w:rPr>
          <w:szCs w:val="22"/>
        </w:rPr>
        <w:t xml:space="preserve"> zadávací dokumentace</w:t>
      </w:r>
      <w:r w:rsidR="0020780E">
        <w:rPr>
          <w:szCs w:val="22"/>
        </w:rPr>
        <w:t xml:space="preserve"> (dále jen „Cíle“) </w:t>
      </w:r>
      <w:r w:rsidRPr="0071249F">
        <w:rPr>
          <w:szCs w:val="22"/>
        </w:rPr>
        <w:t>a</w:t>
      </w:r>
      <w:r w:rsidR="00662092">
        <w:rPr>
          <w:szCs w:val="22"/>
        </w:rPr>
        <w:t> </w:t>
      </w:r>
      <w:r w:rsidRPr="0071249F">
        <w:rPr>
          <w:szCs w:val="22"/>
        </w:rPr>
        <w:t>zároveň by měl být dokladem expertízy účastníka. Zadavatel očekává, že účastníci v</w:t>
      </w:r>
      <w:r w:rsidR="00F816A6">
        <w:rPr>
          <w:szCs w:val="22"/>
        </w:rPr>
        <w:t> </w:t>
      </w:r>
      <w:r w:rsidRPr="0071249F">
        <w:rPr>
          <w:szCs w:val="22"/>
        </w:rPr>
        <w:t>rámci svých nabídek popíš</w:t>
      </w:r>
      <w:r w:rsidR="00F816A6">
        <w:rPr>
          <w:szCs w:val="22"/>
        </w:rPr>
        <w:t>ou</w:t>
      </w:r>
      <w:r w:rsidRPr="0071249F">
        <w:rPr>
          <w:szCs w:val="22"/>
        </w:rPr>
        <w:t xml:space="preserve"> Závazky stručně, srozumitelně a netechnicky. Schopnost účastníka vyjádřit odborně složité otázky výstižným, stručným a jednoduchým způsobem je významným ukazatelem jeho odbornosti.</w:t>
      </w:r>
    </w:p>
    <w:p w14:paraId="336F6515" w14:textId="5A1188A9" w:rsidR="005C0925" w:rsidRPr="0071249F" w:rsidRDefault="005C0925" w:rsidP="0071249F">
      <w:pPr>
        <w:pStyle w:val="Bezmezer"/>
        <w:ind w:left="720"/>
        <w:jc w:val="both"/>
        <w:rPr>
          <w:color w:val="70AD47" w:themeColor="accent6"/>
          <w:szCs w:val="22"/>
        </w:rPr>
      </w:pPr>
      <w:r w:rsidRPr="0071249F">
        <w:rPr>
          <w:szCs w:val="22"/>
        </w:rPr>
        <w:t>Závazek účastníka se přitom musí vztahovat k technické připravenosti účastníka nebo k</w:t>
      </w:r>
      <w:r w:rsidR="00662092">
        <w:rPr>
          <w:szCs w:val="22"/>
        </w:rPr>
        <w:t> </w:t>
      </w:r>
      <w:r w:rsidRPr="0071249F">
        <w:rPr>
          <w:szCs w:val="22"/>
        </w:rPr>
        <w:t xml:space="preserve">organizaci, kvalifikaci či zkušenostem členů </w:t>
      </w:r>
      <w:r w:rsidR="00297C77">
        <w:rPr>
          <w:szCs w:val="22"/>
        </w:rPr>
        <w:t xml:space="preserve">realizačního </w:t>
      </w:r>
      <w:r w:rsidRPr="0071249F">
        <w:rPr>
          <w:szCs w:val="22"/>
        </w:rPr>
        <w:t xml:space="preserve">týmu či jiných klíčových pracovníků účastníka, kteří se mají na plnění </w:t>
      </w:r>
      <w:r w:rsidR="0020780E">
        <w:rPr>
          <w:szCs w:val="22"/>
        </w:rPr>
        <w:t>v</w:t>
      </w:r>
      <w:r w:rsidRPr="0071249F">
        <w:rPr>
          <w:szCs w:val="22"/>
        </w:rPr>
        <w:t>eřejné zakázky podílet.</w:t>
      </w:r>
      <w:r w:rsidRPr="009830E0">
        <w:t xml:space="preserve"> </w:t>
      </w:r>
    </w:p>
    <w:p w14:paraId="5385AF7E" w14:textId="77777777" w:rsidR="005C0925" w:rsidRPr="0071249F" w:rsidRDefault="005C0925" w:rsidP="009830E0">
      <w:pPr>
        <w:pStyle w:val="Bezmezer"/>
        <w:numPr>
          <w:ilvl w:val="0"/>
          <w:numId w:val="5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Dominantní informace</w:t>
      </w:r>
    </w:p>
    <w:p w14:paraId="36649DB2" w14:textId="05D1CAFF" w:rsidR="00662092" w:rsidRDefault="005C0925" w:rsidP="00662092">
      <w:pPr>
        <w:pStyle w:val="Bezmezer"/>
        <w:ind w:left="720"/>
        <w:jc w:val="both"/>
        <w:rPr>
          <w:szCs w:val="22"/>
        </w:rPr>
      </w:pPr>
      <w:r w:rsidRPr="0071249F">
        <w:rPr>
          <w:szCs w:val="22"/>
        </w:rPr>
        <w:t xml:space="preserve">Jedná se o odůvodnění Závazku pomocí důkazů, měřitelných informací a jiných skutečností, které prokazují pravdivost, správnost, přesnost a relevantnost uvedených Závazků </w:t>
      </w:r>
      <w:r w:rsidR="0020780E">
        <w:rPr>
          <w:szCs w:val="22"/>
        </w:rPr>
        <w:t>d</w:t>
      </w:r>
      <w:r w:rsidRPr="0071249F">
        <w:rPr>
          <w:szCs w:val="22"/>
        </w:rPr>
        <w:t xml:space="preserve">odavatele. Dominantní informace mají ověřitelným způsobem doložit promyšlenost a realizovatelnost </w:t>
      </w:r>
      <w:r w:rsidR="00297998">
        <w:rPr>
          <w:szCs w:val="22"/>
        </w:rPr>
        <w:t>z</w:t>
      </w:r>
      <w:r w:rsidRPr="0071249F">
        <w:rPr>
          <w:szCs w:val="22"/>
        </w:rPr>
        <w:t>ávazku.</w:t>
      </w:r>
    </w:p>
    <w:p w14:paraId="471E66C5" w14:textId="77777777" w:rsidR="00877C08" w:rsidRDefault="00877C08" w:rsidP="00B34612">
      <w:pPr>
        <w:pStyle w:val="Bezmezer"/>
        <w:ind w:left="720"/>
        <w:jc w:val="both"/>
        <w:rPr>
          <w:b/>
          <w:szCs w:val="22"/>
        </w:rPr>
      </w:pPr>
    </w:p>
    <w:p w14:paraId="7554B922" w14:textId="020CFBA4" w:rsidR="00662092" w:rsidRPr="00B34612" w:rsidRDefault="00662092" w:rsidP="00B34612">
      <w:pPr>
        <w:pStyle w:val="Bezmezer"/>
        <w:ind w:left="720"/>
        <w:jc w:val="both"/>
        <w:rPr>
          <w:szCs w:val="22"/>
        </w:rPr>
      </w:pPr>
      <w:r w:rsidRPr="009F2976">
        <w:rPr>
          <w:b/>
          <w:szCs w:val="22"/>
        </w:rPr>
        <w:t>Důležité</w:t>
      </w:r>
      <w:r>
        <w:rPr>
          <w:szCs w:val="22"/>
        </w:rPr>
        <w:t>: v rámci hodnocení bud</w:t>
      </w:r>
      <w:r w:rsidR="00B33A6C">
        <w:rPr>
          <w:szCs w:val="22"/>
        </w:rPr>
        <w:t xml:space="preserve">e Zadavatel přihlížet k závazkům dodavatele </w:t>
      </w:r>
      <w:r w:rsidR="00B33A6C" w:rsidRPr="009F2976">
        <w:rPr>
          <w:b/>
          <w:szCs w:val="22"/>
        </w:rPr>
        <w:t>ve vztahu ke všem deklarovaným cílům</w:t>
      </w:r>
      <w:r w:rsidR="00EC5A40">
        <w:rPr>
          <w:b/>
          <w:szCs w:val="22"/>
        </w:rPr>
        <w:t xml:space="preserve"> (erudice, součinnost, užitnost, termín)</w:t>
      </w:r>
      <w:r w:rsidRPr="00B34612">
        <w:rPr>
          <w:szCs w:val="22"/>
        </w:rPr>
        <w:br w:type="page"/>
      </w:r>
    </w:p>
    <w:p w14:paraId="749E7AC0" w14:textId="3CC8DFE5" w:rsidR="003C64ED" w:rsidRPr="00E4759B" w:rsidRDefault="005C0925" w:rsidP="00E4759B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284" w:hanging="432"/>
        <w:jc w:val="left"/>
        <w:rPr>
          <w:rFonts w:eastAsia="Calibri"/>
          <w:sz w:val="36"/>
          <w:szCs w:val="40"/>
        </w:rPr>
      </w:pPr>
      <w:r w:rsidRPr="00E4759B">
        <w:rPr>
          <w:rFonts w:eastAsia="Calibri"/>
          <w:noProof/>
          <w:sz w:val="36"/>
          <w:szCs w:val="40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432C0" wp14:editId="119BCD91">
                <wp:simplePos x="0" y="0"/>
                <wp:positionH relativeFrom="column">
                  <wp:posOffset>4817745</wp:posOffset>
                </wp:positionH>
                <wp:positionV relativeFrom="paragraph">
                  <wp:posOffset>-467995</wp:posOffset>
                </wp:positionV>
                <wp:extent cx="933450" cy="24765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6B5F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32C0" id="_x0000_s1027" type="#_x0000_t202" style="position:absolute;left:0;text-align:left;margin-left:379.35pt;margin-top:-36.85pt;width:73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N4DwIAACU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">
                <v:textbox>
                  <w:txbxContent>
                    <w:p w14:paraId="45BD6B5F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sz w:val="36"/>
          <w:szCs w:val="40"/>
        </w:rPr>
        <w:t xml:space="preserve">RIZIKA </w:t>
      </w:r>
    </w:p>
    <w:p w14:paraId="6A4E4EF6" w14:textId="05060AA3" w:rsidR="003C64ED" w:rsidRPr="00622412" w:rsidRDefault="003C64ED" w:rsidP="00B6199F">
      <w:pPr>
        <w:keepNext/>
        <w:keepLines/>
        <w:pBdr>
          <w:bottom w:val="single" w:sz="4" w:space="1" w:color="auto"/>
        </w:pBdr>
        <w:spacing w:before="480" w:after="480" w:line="240" w:lineRule="auto"/>
        <w:jc w:val="left"/>
        <w:outlineLvl w:val="1"/>
        <w:rPr>
          <w:rFonts w:eastAsia="Calibri"/>
          <w:bCs/>
          <w:caps/>
          <w:sz w:val="36"/>
          <w:szCs w:val="40"/>
        </w:rPr>
      </w:pPr>
      <w:r w:rsidRPr="00622412">
        <w:rPr>
          <w:bCs/>
          <w:i/>
          <w:iCs/>
          <w:color w:val="A5A5A5" w:themeColor="accent3"/>
        </w:rPr>
        <w:t>(v rozsahu max. 3 strany formátu A4, typ písma Arial, velikost písma 10 b., mezery – před: 6 b., za: 6 b., řádkování: 1,15)</w:t>
      </w:r>
    </w:p>
    <w:tbl>
      <w:tblPr>
        <w:tblStyle w:val="Mkatabulky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5C0925" w:rsidRPr="009830E0" w14:paraId="1990E740" w14:textId="77777777" w:rsidTr="00692B73">
        <w:trPr>
          <w:trHeight w:val="549"/>
        </w:trPr>
        <w:tc>
          <w:tcPr>
            <w:tcW w:w="9040" w:type="dxa"/>
            <w:shd w:val="clear" w:color="auto" w:fill="E7E6E6"/>
          </w:tcPr>
          <w:p w14:paraId="018D01F6" w14:textId="08A17D99" w:rsidR="005C0925" w:rsidRPr="009830E0" w:rsidRDefault="005C0925" w:rsidP="00692B73">
            <w:pPr>
              <w:keepNext/>
              <w:keepLines/>
              <w:tabs>
                <w:tab w:val="left" w:pos="2850"/>
              </w:tabs>
              <w:rPr>
                <w:b/>
              </w:rPr>
            </w:pPr>
            <w:r w:rsidRPr="009830E0">
              <w:rPr>
                <w:b/>
              </w:rPr>
              <w:t xml:space="preserve">Riziko </w:t>
            </w:r>
            <w:r w:rsidR="0020780E">
              <w:rPr>
                <w:b/>
              </w:rPr>
              <w:t>z</w:t>
            </w:r>
            <w:r w:rsidRPr="009830E0">
              <w:rPr>
                <w:b/>
              </w:rPr>
              <w:t xml:space="preserve">adavatele č. 1 </w:t>
            </w:r>
          </w:p>
        </w:tc>
      </w:tr>
      <w:tr w:rsidR="005C0925" w:rsidRPr="009830E0" w14:paraId="2C2B6898" w14:textId="77777777" w:rsidTr="00692B73">
        <w:trPr>
          <w:trHeight w:val="549"/>
        </w:trPr>
        <w:tc>
          <w:tcPr>
            <w:tcW w:w="9040" w:type="dxa"/>
          </w:tcPr>
          <w:p w14:paraId="67045485" w14:textId="77777777" w:rsidR="005C0925" w:rsidRPr="009830E0" w:rsidRDefault="005C0925" w:rsidP="00692B73"/>
        </w:tc>
      </w:tr>
      <w:tr w:rsidR="005C0925" w:rsidRPr="009830E0" w14:paraId="0E4849BA" w14:textId="77777777" w:rsidTr="00692B73">
        <w:trPr>
          <w:trHeight w:val="549"/>
        </w:trPr>
        <w:tc>
          <w:tcPr>
            <w:tcW w:w="9040" w:type="dxa"/>
            <w:tcBorders>
              <w:bottom w:val="single" w:sz="12" w:space="0" w:color="auto"/>
            </w:tcBorders>
            <w:shd w:val="clear" w:color="auto" w:fill="E7E6E6"/>
          </w:tcPr>
          <w:p w14:paraId="18584B2A" w14:textId="51A253A2" w:rsidR="005C0925" w:rsidRPr="009830E0" w:rsidRDefault="005C0925" w:rsidP="00692B73">
            <w:pPr>
              <w:keepNext/>
              <w:keepLines/>
              <w:rPr>
                <w:b/>
              </w:rPr>
            </w:pPr>
            <w:r w:rsidRPr="009830E0">
              <w:rPr>
                <w:b/>
              </w:rPr>
              <w:t xml:space="preserve">Z jakého důvodu se jedná o Riziko </w:t>
            </w:r>
            <w:r w:rsidR="0020780E">
              <w:rPr>
                <w:b/>
              </w:rPr>
              <w:t>z</w:t>
            </w:r>
            <w:r w:rsidRPr="009830E0">
              <w:rPr>
                <w:b/>
              </w:rPr>
              <w:t xml:space="preserve">adavatele? </w:t>
            </w:r>
          </w:p>
        </w:tc>
      </w:tr>
      <w:tr w:rsidR="005C0925" w:rsidRPr="009830E0" w14:paraId="0966FFFE" w14:textId="77777777" w:rsidTr="00692B73">
        <w:trPr>
          <w:trHeight w:val="549"/>
        </w:trPr>
        <w:tc>
          <w:tcPr>
            <w:tcW w:w="9040" w:type="dxa"/>
          </w:tcPr>
          <w:p w14:paraId="06411248" w14:textId="77777777" w:rsidR="005C0925" w:rsidRPr="009830E0" w:rsidRDefault="005C0925" w:rsidP="00692B73"/>
        </w:tc>
      </w:tr>
      <w:tr w:rsidR="005C0925" w:rsidRPr="009830E0" w14:paraId="342BF439" w14:textId="77777777" w:rsidTr="00692B73">
        <w:tc>
          <w:tcPr>
            <w:tcW w:w="9040" w:type="dxa"/>
            <w:shd w:val="clear" w:color="auto" w:fill="E7E6E6"/>
          </w:tcPr>
          <w:p w14:paraId="4F7770B7" w14:textId="77777777" w:rsidR="005C0925" w:rsidRPr="009830E0" w:rsidRDefault="005C0925" w:rsidP="00692B73">
            <w:r w:rsidRPr="009830E0">
              <w:rPr>
                <w:b/>
              </w:rPr>
              <w:t xml:space="preserve">Navrhované Opatření </w:t>
            </w:r>
          </w:p>
        </w:tc>
      </w:tr>
      <w:tr w:rsidR="005C0925" w:rsidRPr="009830E0" w14:paraId="12ADE852" w14:textId="77777777" w:rsidTr="00692B73">
        <w:tc>
          <w:tcPr>
            <w:tcW w:w="9040" w:type="dxa"/>
          </w:tcPr>
          <w:p w14:paraId="1544FD16" w14:textId="77777777" w:rsidR="005C0925" w:rsidRPr="009830E0" w:rsidRDefault="005C0925" w:rsidP="00692B73"/>
        </w:tc>
      </w:tr>
      <w:tr w:rsidR="005C0925" w:rsidRPr="009830E0" w14:paraId="51FBD74F" w14:textId="77777777" w:rsidTr="00692B73">
        <w:tc>
          <w:tcPr>
            <w:tcW w:w="9040" w:type="dxa"/>
            <w:shd w:val="clear" w:color="auto" w:fill="E7E6E6"/>
          </w:tcPr>
          <w:p w14:paraId="34B65586" w14:textId="428212C2" w:rsidR="005C0925" w:rsidRPr="009830E0" w:rsidRDefault="005C0925" w:rsidP="00692B73">
            <w:r w:rsidRPr="009830E0">
              <w:rPr>
                <w:b/>
              </w:rPr>
              <w:t>Popis opatření pomocí Dominantních informací</w:t>
            </w:r>
          </w:p>
        </w:tc>
      </w:tr>
      <w:tr w:rsidR="005C0925" w:rsidRPr="009830E0" w14:paraId="5695B1ED" w14:textId="77777777" w:rsidTr="00692B73">
        <w:tc>
          <w:tcPr>
            <w:tcW w:w="9040" w:type="dxa"/>
          </w:tcPr>
          <w:p w14:paraId="457FE58A" w14:textId="77777777" w:rsidR="005C0925" w:rsidRPr="009830E0" w:rsidRDefault="005C0925" w:rsidP="00692B73"/>
        </w:tc>
      </w:tr>
    </w:tbl>
    <w:p w14:paraId="47D7C649" w14:textId="77777777" w:rsidR="005C0925" w:rsidRPr="00DC407B" w:rsidRDefault="005C0925" w:rsidP="005C0925">
      <w:pPr>
        <w:spacing w:before="0" w:after="0"/>
        <w:rPr>
          <w:i/>
          <w:iCs/>
        </w:rPr>
      </w:pPr>
      <w:r w:rsidRPr="00DC407B">
        <w:rPr>
          <w:i/>
          <w:iCs/>
        </w:rPr>
        <w:t>Nakopírovat dle potřeby do maximálního počtu povoleného rozsahu</w:t>
      </w:r>
    </w:p>
    <w:p w14:paraId="3BDEBBA8" w14:textId="77777777" w:rsidR="005C0925" w:rsidRPr="0071249F" w:rsidRDefault="005C0925" w:rsidP="005C0925">
      <w:pPr>
        <w:spacing w:before="0" w:after="0"/>
      </w:pPr>
    </w:p>
    <w:p w14:paraId="6AD1ED67" w14:textId="77777777" w:rsidR="005C0925" w:rsidRPr="0071249F" w:rsidRDefault="005C0925" w:rsidP="005C0925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128D6C4D" w14:textId="77777777" w:rsidR="005C0925" w:rsidRPr="0071249F" w:rsidRDefault="005C0925" w:rsidP="009830E0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Riziko</w:t>
      </w:r>
    </w:p>
    <w:p w14:paraId="56807E65" w14:textId="18317554" w:rsidR="005C0925" w:rsidRPr="0071249F" w:rsidRDefault="005C0925" w:rsidP="0071249F">
      <w:pPr>
        <w:pStyle w:val="Bezmezer"/>
        <w:ind w:left="720"/>
        <w:jc w:val="both"/>
        <w:rPr>
          <w:color w:val="70AD47" w:themeColor="accent6"/>
        </w:rPr>
      </w:pPr>
      <w:r w:rsidRPr="0071249F">
        <w:t xml:space="preserve">Účastník má v tomto bodě upozornit </w:t>
      </w:r>
      <w:r w:rsidR="0020780E">
        <w:t>z</w:t>
      </w:r>
      <w:r w:rsidRPr="0071249F">
        <w:t xml:space="preserve">adavatele na Rizika spojená s realizací předmětu plnění </w:t>
      </w:r>
      <w:r w:rsidR="0020780E">
        <w:t>v</w:t>
      </w:r>
      <w:r w:rsidRPr="0071249F">
        <w:t xml:space="preserve">eřejné zakázky. Jedná se přitom o Rizika na straně </w:t>
      </w:r>
      <w:r w:rsidR="0020780E">
        <w:t>z</w:t>
      </w:r>
      <w:r w:rsidRPr="0071249F">
        <w:t xml:space="preserve">adavatele, která mohou ztížit nebo přímo ohrozit naplnění </w:t>
      </w:r>
      <w:r w:rsidR="0020780E">
        <w:t>c</w:t>
      </w:r>
      <w:r w:rsidRPr="0071249F">
        <w:t xml:space="preserve">ílů </w:t>
      </w:r>
      <w:r w:rsidR="00963FC1">
        <w:t>z</w:t>
      </w:r>
      <w:r w:rsidRPr="0071249F">
        <w:t xml:space="preserve">adavatele </w:t>
      </w:r>
      <w:r w:rsidR="0020780E">
        <w:t xml:space="preserve">specifikovaných v </w:t>
      </w:r>
      <w:r w:rsidR="00DC407B">
        <w:t xml:space="preserve">čl. </w:t>
      </w:r>
      <w:r w:rsidR="00956A1F">
        <w:t>1</w:t>
      </w:r>
      <w:r w:rsidR="003F5B65">
        <w:t>.</w:t>
      </w:r>
      <w:r w:rsidR="00DC407B">
        <w:t xml:space="preserve"> zadávací dokumentace </w:t>
      </w:r>
      <w:r w:rsidRPr="0071249F">
        <w:t xml:space="preserve">a jsou tedy relevantní k předmětu </w:t>
      </w:r>
      <w:r w:rsidR="0020780E">
        <w:t>v</w:t>
      </w:r>
      <w:r w:rsidRPr="0071249F">
        <w:t xml:space="preserve">eřejné zakázky. </w:t>
      </w:r>
    </w:p>
    <w:p w14:paraId="05B51002" w14:textId="014217C8" w:rsidR="0094264F" w:rsidRPr="0071249F" w:rsidRDefault="0094264F" w:rsidP="0094264F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 xml:space="preserve">Z jakého důvodu se jedná o </w:t>
      </w:r>
      <w:r w:rsidR="00ED2F32">
        <w:rPr>
          <w:u w:val="single"/>
        </w:rPr>
        <w:t>R</w:t>
      </w:r>
      <w:r w:rsidRPr="0071249F">
        <w:rPr>
          <w:u w:val="single"/>
        </w:rPr>
        <w:t xml:space="preserve">iziko </w:t>
      </w:r>
      <w:r w:rsidR="0020780E">
        <w:rPr>
          <w:u w:val="single"/>
        </w:rPr>
        <w:t>z</w:t>
      </w:r>
      <w:r w:rsidRPr="0071249F">
        <w:rPr>
          <w:u w:val="single"/>
        </w:rPr>
        <w:t>adavatele</w:t>
      </w:r>
    </w:p>
    <w:p w14:paraId="0E33D873" w14:textId="187B078D" w:rsidR="0094264F" w:rsidRPr="0071249F" w:rsidRDefault="0094264F" w:rsidP="0094264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popsat důvody, proč by uvedené Riziko mohlo ztížit nebo přímo ohrozit naplnění Cílů </w:t>
      </w:r>
      <w:r w:rsidR="0020780E">
        <w:t>z</w:t>
      </w:r>
      <w:r w:rsidRPr="0071249F">
        <w:t>adavatele.</w:t>
      </w:r>
    </w:p>
    <w:p w14:paraId="1A7DB9EB" w14:textId="77777777" w:rsidR="005C0925" w:rsidRPr="0071249F" w:rsidRDefault="005C0925" w:rsidP="009830E0">
      <w:pPr>
        <w:pStyle w:val="Bezmezer"/>
        <w:numPr>
          <w:ilvl w:val="0"/>
          <w:numId w:val="6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Navrhované Opatření</w:t>
      </w:r>
    </w:p>
    <w:p w14:paraId="2E795677" w14:textId="4E716707" w:rsidR="005C0925" w:rsidRDefault="005C0925" w:rsidP="005A1DCE">
      <w:pPr>
        <w:spacing w:before="0" w:after="0"/>
        <w:ind w:left="709"/>
      </w:pPr>
      <w:r w:rsidRPr="0071249F">
        <w:rPr>
          <w:szCs w:val="22"/>
        </w:rPr>
        <w:t xml:space="preserve">Účastník má v tomto bodě navrhnout konkrétní opatření k minimalizaci vzniku či negativního dopadu </w:t>
      </w:r>
      <w:r w:rsidR="00560088">
        <w:rPr>
          <w:szCs w:val="22"/>
        </w:rPr>
        <w:t>R</w:t>
      </w:r>
      <w:r w:rsidRPr="0071249F">
        <w:rPr>
          <w:szCs w:val="22"/>
        </w:rPr>
        <w:t xml:space="preserve">izika na naplnění Cílů </w:t>
      </w:r>
      <w:r w:rsidR="0020780E">
        <w:rPr>
          <w:szCs w:val="22"/>
        </w:rPr>
        <w:t>z</w:t>
      </w:r>
      <w:r w:rsidRPr="0071249F">
        <w:rPr>
          <w:szCs w:val="22"/>
        </w:rPr>
        <w:t xml:space="preserve">adavatele. </w:t>
      </w:r>
    </w:p>
    <w:p w14:paraId="5AA52E3C" w14:textId="54CDC91F" w:rsidR="0094264F" w:rsidRPr="005A1DCE" w:rsidRDefault="0094264F" w:rsidP="005A1DCE">
      <w:pPr>
        <w:pStyle w:val="Odstavecseseznamem"/>
        <w:numPr>
          <w:ilvl w:val="0"/>
          <w:numId w:val="6"/>
        </w:numPr>
        <w:spacing w:before="240" w:after="0"/>
        <w:rPr>
          <w:bCs/>
          <w:u w:val="single"/>
        </w:rPr>
      </w:pPr>
      <w:r w:rsidRPr="005A1DCE">
        <w:rPr>
          <w:bCs/>
          <w:u w:val="single"/>
        </w:rPr>
        <w:t xml:space="preserve">Popis </w:t>
      </w:r>
      <w:r w:rsidR="00560088">
        <w:rPr>
          <w:bCs/>
          <w:u w:val="single"/>
        </w:rPr>
        <w:t>O</w:t>
      </w:r>
      <w:r w:rsidRPr="005A1DCE">
        <w:rPr>
          <w:bCs/>
          <w:u w:val="single"/>
        </w:rPr>
        <w:t>patření pomocí Dominantních informací</w:t>
      </w:r>
    </w:p>
    <w:p w14:paraId="16D89296" w14:textId="77777777" w:rsidR="0094264F" w:rsidRPr="0071249F" w:rsidRDefault="0094264F" w:rsidP="0094264F">
      <w:pPr>
        <w:pStyle w:val="Bezmezer"/>
        <w:spacing w:before="120" w:after="120" w:line="276" w:lineRule="auto"/>
        <w:ind w:left="720"/>
        <w:jc w:val="both"/>
        <w:rPr>
          <w:szCs w:val="22"/>
        </w:rPr>
      </w:pPr>
      <w:r w:rsidRPr="0071249F">
        <w:rPr>
          <w:szCs w:val="22"/>
        </w:rPr>
        <w:t>Zadavatel očekává, že účastníci v rámci svých nabídek popíší Opatření stručně, srozumitelně a netechnicky. Schopnost účastníka vyjádřit odborně složité otázky výstižným, stručným a jednoduchým způsobem je významným ukazatelem jeho odbornosti.</w:t>
      </w:r>
    </w:p>
    <w:p w14:paraId="3504184C" w14:textId="5E48F18D" w:rsidR="0094264F" w:rsidRPr="0094264F" w:rsidRDefault="0094264F" w:rsidP="00561663">
      <w:pPr>
        <w:spacing w:before="0" w:after="0"/>
        <w:rPr>
          <w:bCs/>
        </w:rPr>
        <w:sectPr w:rsidR="0094264F" w:rsidRPr="0094264F" w:rsidSect="00CF3DF9">
          <w:headerReference w:type="first" r:id="rId10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7924DEAB" w14:textId="0D7D6101" w:rsidR="005C0925" w:rsidRPr="0071249F" w:rsidRDefault="005C0925" w:rsidP="005C0925">
      <w:pPr>
        <w:pStyle w:val="Nadpis2"/>
        <w:keepNext w:val="0"/>
        <w:numPr>
          <w:ilvl w:val="0"/>
          <w:numId w:val="4"/>
        </w:numPr>
        <w:pBdr>
          <w:bottom w:val="single" w:sz="4" w:space="1" w:color="auto"/>
        </w:pBdr>
        <w:tabs>
          <w:tab w:val="num" w:pos="360"/>
        </w:tabs>
        <w:spacing w:before="480" w:after="480"/>
        <w:ind w:left="426" w:hanging="426"/>
        <w:jc w:val="left"/>
        <w:rPr>
          <w:rFonts w:eastAsia="Calibri"/>
          <w:caps/>
          <w:smallCaps/>
          <w:sz w:val="36"/>
          <w:szCs w:val="40"/>
        </w:rPr>
      </w:pPr>
      <w:r w:rsidRPr="00B6199F">
        <w:rPr>
          <w:rFonts w:eastAsia="Calibri"/>
          <w:caps/>
          <w:strike/>
          <w:noProof/>
          <w:sz w:val="36"/>
          <w:szCs w:val="40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9E7AE" wp14:editId="5FA9B3EF">
                <wp:simplePos x="0" y="0"/>
                <wp:positionH relativeFrom="column">
                  <wp:posOffset>4810125</wp:posOffset>
                </wp:positionH>
                <wp:positionV relativeFrom="paragraph">
                  <wp:posOffset>-345440</wp:posOffset>
                </wp:positionV>
                <wp:extent cx="933450" cy="247650"/>
                <wp:effectExtent l="0" t="0" r="19050" b="1905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C589" w14:textId="77777777" w:rsidR="005C0925" w:rsidRPr="00BF3A38" w:rsidRDefault="005C0925" w:rsidP="005C0925">
                            <w:pPr>
                              <w:pStyle w:val="Bezmezer"/>
                              <w:rPr>
                                <w:b/>
                                <w:color w:val="BFBFBF" w:themeColor="background1" w:themeShade="BF"/>
                              </w:rPr>
                            </w:pPr>
                            <w:r w:rsidRPr="00BF3A38">
                              <w:rPr>
                                <w:b/>
                                <w:color w:val="BFBFBF" w:themeColor="background1" w:themeShade="BF"/>
                              </w:rPr>
                              <w:t>Účastník 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E7AE" id="_x0000_s1028" type="#_x0000_t202" style="position:absolute;left:0;text-align:left;margin-left:378.75pt;margin-top:-27.2pt;width:73.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G5EAIAACU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">
                <v:textbox>
                  <w:txbxContent>
                    <w:p w14:paraId="68C7C589" w14:textId="77777777" w:rsidR="005C0925" w:rsidRPr="00BF3A38" w:rsidRDefault="005C0925" w:rsidP="005C0925">
                      <w:pPr>
                        <w:pStyle w:val="Bezmezer"/>
                        <w:rPr>
                          <w:b/>
                          <w:color w:val="BFBFBF" w:themeColor="background1" w:themeShade="BF"/>
                        </w:rPr>
                      </w:pPr>
                      <w:r w:rsidRPr="00BF3A38">
                        <w:rPr>
                          <w:b/>
                          <w:color w:val="BFBFBF" w:themeColor="background1" w:themeShade="BF"/>
                        </w:rPr>
                        <w:t>Účastník č.</w:t>
                      </w:r>
                    </w:p>
                  </w:txbxContent>
                </v:textbox>
              </v:shape>
            </w:pict>
          </mc:Fallback>
        </mc:AlternateContent>
      </w:r>
      <w:r w:rsidRPr="0071249F">
        <w:rPr>
          <w:rFonts w:eastAsia="Calibri"/>
          <w:sz w:val="36"/>
          <w:szCs w:val="40"/>
        </w:rPr>
        <w:t>VYLEPŠENÍ</w:t>
      </w:r>
    </w:p>
    <w:p w14:paraId="0830A176" w14:textId="1DFF0ADA" w:rsidR="00E4759B" w:rsidRPr="003F567C" w:rsidRDefault="00E4759B" w:rsidP="00E4759B">
      <w:pPr>
        <w:spacing w:before="0"/>
        <w:rPr>
          <w:bCs/>
          <w:i/>
          <w:iCs/>
        </w:rPr>
      </w:pPr>
      <w:r w:rsidRPr="003F567C">
        <w:rPr>
          <w:bCs/>
          <w:i/>
          <w:iCs/>
        </w:rPr>
        <w:t>(</w:t>
      </w:r>
      <w:r w:rsidR="003F567C" w:rsidRPr="003F567C">
        <w:rPr>
          <w:bCs/>
          <w:i/>
          <w:iCs/>
        </w:rPr>
        <w:t xml:space="preserve">v rozsahu </w:t>
      </w:r>
      <w:r w:rsidRPr="003F567C">
        <w:rPr>
          <w:bCs/>
          <w:i/>
          <w:iCs/>
        </w:rPr>
        <w:t>max. 3 strany formátu A4, typ písma Arial, velikost písma 10 b., mezery – před: 6 b., za: 6 b., řádkování: 1,15)</w:t>
      </w:r>
    </w:p>
    <w:p w14:paraId="3A94114F" w14:textId="77777777" w:rsidR="003F567C" w:rsidRPr="003F567C" w:rsidRDefault="003F567C" w:rsidP="00E4759B">
      <w:pPr>
        <w:spacing w:before="0"/>
        <w:rPr>
          <w:b/>
          <w:i/>
          <w:iCs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E4759B" w:rsidRPr="009830E0" w14:paraId="423D3BA5" w14:textId="77777777" w:rsidTr="00EF75E1">
        <w:tc>
          <w:tcPr>
            <w:tcW w:w="9041" w:type="dxa"/>
            <w:shd w:val="clear" w:color="auto" w:fill="D9D9D9" w:themeFill="background1" w:themeFillShade="D9"/>
          </w:tcPr>
          <w:p w14:paraId="2074F73A" w14:textId="77777777" w:rsidR="00E4759B" w:rsidRPr="0071249F" w:rsidRDefault="00E4759B" w:rsidP="00EF75E1">
            <w:pPr>
              <w:keepNext/>
              <w:keepLines/>
              <w:tabs>
                <w:tab w:val="left" w:pos="2370"/>
                <w:tab w:val="left" w:pos="2850"/>
              </w:tabs>
              <w:rPr>
                <w:b/>
                <w:szCs w:val="22"/>
              </w:rPr>
            </w:pPr>
            <w:r w:rsidRPr="009830E0">
              <w:rPr>
                <w:rFonts w:eastAsia="Calibri"/>
                <w:b/>
              </w:rPr>
              <w:t>Vylepšení č. 1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46B5CACB" w14:textId="77777777" w:rsidTr="00EF75E1">
        <w:tc>
          <w:tcPr>
            <w:tcW w:w="9041" w:type="dxa"/>
          </w:tcPr>
          <w:p w14:paraId="4225FF09" w14:textId="77777777" w:rsidR="00E4759B" w:rsidRPr="0071249F" w:rsidRDefault="00E4759B" w:rsidP="00EF75E1">
            <w:pPr>
              <w:rPr>
                <w:szCs w:val="22"/>
              </w:rPr>
            </w:pPr>
          </w:p>
        </w:tc>
      </w:tr>
      <w:tr w:rsidR="00E4759B" w:rsidRPr="009830E0" w14:paraId="5907DF5E" w14:textId="77777777" w:rsidTr="00EF75E1">
        <w:tc>
          <w:tcPr>
            <w:tcW w:w="904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731B55F" w14:textId="77777777" w:rsidR="00E4759B" w:rsidRPr="0071249F" w:rsidRDefault="00E4759B" w:rsidP="00EF75E1">
            <w:pPr>
              <w:keepNext/>
              <w:keepLines/>
              <w:tabs>
                <w:tab w:val="left" w:pos="2370"/>
                <w:tab w:val="left" w:pos="2850"/>
              </w:tabs>
              <w:rPr>
                <w:b/>
                <w:szCs w:val="22"/>
              </w:rPr>
            </w:pPr>
            <w:r w:rsidRPr="009830E0">
              <w:rPr>
                <w:rFonts w:eastAsia="Calibri"/>
                <w:b/>
              </w:rPr>
              <w:t xml:space="preserve">Popis </w:t>
            </w:r>
            <w:r>
              <w:rPr>
                <w:rFonts w:eastAsia="Calibri"/>
                <w:b/>
              </w:rPr>
              <w:t>V</w:t>
            </w:r>
            <w:r w:rsidRPr="009830E0">
              <w:rPr>
                <w:rFonts w:eastAsia="Calibri"/>
                <w:b/>
              </w:rPr>
              <w:t>ylepšení pomocí Dominantních informací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0C8E56D8" w14:textId="77777777" w:rsidTr="00EF75E1">
        <w:tc>
          <w:tcPr>
            <w:tcW w:w="9041" w:type="dxa"/>
          </w:tcPr>
          <w:p w14:paraId="1E10FB88" w14:textId="77777777" w:rsidR="00E4759B" w:rsidRPr="0071249F" w:rsidRDefault="00E4759B" w:rsidP="00EF75E1">
            <w:pPr>
              <w:rPr>
                <w:szCs w:val="22"/>
              </w:rPr>
            </w:pPr>
          </w:p>
        </w:tc>
      </w:tr>
      <w:tr w:rsidR="00E4759B" w:rsidRPr="009830E0" w14:paraId="44DA59A8" w14:textId="77777777" w:rsidTr="00EF75E1">
        <w:tc>
          <w:tcPr>
            <w:tcW w:w="9041" w:type="dxa"/>
            <w:shd w:val="clear" w:color="auto" w:fill="D9D9D9" w:themeFill="background1" w:themeFillShade="D9"/>
          </w:tcPr>
          <w:p w14:paraId="4BA6460E" w14:textId="30B04387" w:rsidR="00E4759B" w:rsidRPr="0071249F" w:rsidRDefault="00E4759B" w:rsidP="00EF75E1">
            <w:pPr>
              <w:rPr>
                <w:szCs w:val="22"/>
              </w:rPr>
            </w:pPr>
            <w:r w:rsidRPr="009830E0">
              <w:rPr>
                <w:rFonts w:eastAsia="Calibri"/>
                <w:b/>
              </w:rPr>
              <w:t xml:space="preserve">Popis vlivu Vylepšení na naplnění Cílů </w:t>
            </w:r>
            <w:r w:rsidR="00F816A6">
              <w:rPr>
                <w:rFonts w:eastAsia="Calibri"/>
                <w:b/>
              </w:rPr>
              <w:t>Díla</w:t>
            </w:r>
            <w:r w:rsidRPr="0071249F">
              <w:rPr>
                <w:b/>
                <w:szCs w:val="22"/>
              </w:rPr>
              <w:t xml:space="preserve"> </w:t>
            </w:r>
          </w:p>
        </w:tc>
      </w:tr>
      <w:tr w:rsidR="00E4759B" w:rsidRPr="009830E0" w14:paraId="47FE8090" w14:textId="77777777" w:rsidTr="00EF75E1">
        <w:tc>
          <w:tcPr>
            <w:tcW w:w="9041" w:type="dxa"/>
            <w:shd w:val="clear" w:color="auto" w:fill="auto"/>
          </w:tcPr>
          <w:p w14:paraId="07AE6251" w14:textId="77777777" w:rsidR="00E4759B" w:rsidRPr="0071249F" w:rsidRDefault="00E4759B" w:rsidP="00EF75E1">
            <w:pPr>
              <w:tabs>
                <w:tab w:val="left" w:pos="975"/>
              </w:tabs>
              <w:rPr>
                <w:szCs w:val="22"/>
              </w:rPr>
            </w:pPr>
          </w:p>
        </w:tc>
      </w:tr>
    </w:tbl>
    <w:p w14:paraId="4B5217F0" w14:textId="77777777" w:rsidR="00E4759B" w:rsidRDefault="00E4759B" w:rsidP="005C0925">
      <w:pPr>
        <w:spacing w:before="0" w:after="0"/>
        <w:rPr>
          <w:i/>
          <w:iCs/>
        </w:rPr>
      </w:pPr>
    </w:p>
    <w:p w14:paraId="22CC6AE9" w14:textId="2CA67058" w:rsidR="005C0925" w:rsidRPr="00B6199F" w:rsidRDefault="005C0925" w:rsidP="005C0925">
      <w:pPr>
        <w:spacing w:before="0" w:after="0"/>
        <w:rPr>
          <w:i/>
          <w:iCs/>
        </w:rPr>
      </w:pPr>
      <w:r w:rsidRPr="00B6199F">
        <w:rPr>
          <w:i/>
          <w:iCs/>
        </w:rPr>
        <w:t>Nakopírovat dle potřeby do maximálního počtu povoleného rozsahu</w:t>
      </w:r>
    </w:p>
    <w:p w14:paraId="172E28E4" w14:textId="77777777" w:rsidR="005C0925" w:rsidRPr="0071249F" w:rsidRDefault="005C0925" w:rsidP="005C0925">
      <w:pPr>
        <w:spacing w:before="0" w:after="0"/>
      </w:pPr>
    </w:p>
    <w:p w14:paraId="60E367CD" w14:textId="77777777" w:rsidR="005C0925" w:rsidRPr="0071249F" w:rsidRDefault="005C0925" w:rsidP="005C0925">
      <w:pPr>
        <w:spacing w:before="0" w:after="0" w:line="259" w:lineRule="auto"/>
        <w:jc w:val="left"/>
        <w:rPr>
          <w:szCs w:val="22"/>
          <w:lang w:eastAsia="cs-CZ"/>
        </w:rPr>
      </w:pPr>
      <w:r w:rsidRPr="0071249F">
        <w:rPr>
          <w:szCs w:val="22"/>
          <w:lang w:eastAsia="cs-CZ"/>
        </w:rPr>
        <w:t xml:space="preserve">Vysvětlení </w:t>
      </w:r>
      <w:r w:rsidRPr="0071249F">
        <w:rPr>
          <w:color w:val="BFBFBF" w:themeColor="background1" w:themeShade="BF"/>
          <w:szCs w:val="22"/>
          <w:lang w:eastAsia="cs-CZ"/>
        </w:rPr>
        <w:t>(při vyplňování přílohy vysvětlení odstraňte):</w:t>
      </w:r>
    </w:p>
    <w:p w14:paraId="0F120D6D" w14:textId="77777777" w:rsidR="005C0925" w:rsidRPr="0071249F" w:rsidRDefault="005C092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u w:val="single"/>
        </w:rPr>
      </w:pPr>
      <w:r w:rsidRPr="0071249F">
        <w:rPr>
          <w:u w:val="single"/>
        </w:rPr>
        <w:t>Vylepšení</w:t>
      </w:r>
    </w:p>
    <w:p w14:paraId="4299BBEE" w14:textId="3EF92698" w:rsidR="005C0925" w:rsidRPr="0071249F" w:rsidRDefault="005C0925" w:rsidP="0071249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navrhnout konkrétní kvalitativní či kvantitativní </w:t>
      </w:r>
      <w:r w:rsidR="00560088">
        <w:t>V</w:t>
      </w:r>
      <w:r w:rsidRPr="0071249F">
        <w:t xml:space="preserve">ylepšení předmětu plnění tak, aby bylo </w:t>
      </w:r>
      <w:r w:rsidR="00F816A6">
        <w:t xml:space="preserve">Cílů Díla </w:t>
      </w:r>
      <w:r w:rsidR="00156045">
        <w:t>nad rámec</w:t>
      </w:r>
      <w:r w:rsidRPr="0071249F">
        <w:t xml:space="preserve"> </w:t>
      </w:r>
      <w:r w:rsidR="00F816A6">
        <w:t xml:space="preserve">původních požadavků </w:t>
      </w:r>
      <w:r w:rsidRPr="0071249F">
        <w:t>dosaženo prokazatelně lépe.</w:t>
      </w:r>
      <w:r w:rsidR="00234DD5">
        <w:t xml:space="preserve"> </w:t>
      </w:r>
    </w:p>
    <w:p w14:paraId="18637EE3" w14:textId="0BEF0DEF" w:rsidR="00234DD5" w:rsidRPr="00505232" w:rsidRDefault="00234DD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bCs/>
          <w:u w:val="single"/>
        </w:rPr>
      </w:pPr>
      <w:r w:rsidRPr="00505232">
        <w:rPr>
          <w:rFonts w:eastAsia="Calibri"/>
          <w:bCs/>
          <w:u w:val="single"/>
        </w:rPr>
        <w:t>Popis vylepšení pomocí Dominantních informací</w:t>
      </w:r>
    </w:p>
    <w:p w14:paraId="6CF62E9D" w14:textId="5426CA52" w:rsidR="00234DD5" w:rsidRPr="00505232" w:rsidRDefault="00234DD5" w:rsidP="00505232">
      <w:pPr>
        <w:pStyle w:val="Bezmezer"/>
        <w:spacing w:before="120" w:after="120" w:line="276" w:lineRule="auto"/>
        <w:ind w:left="720"/>
        <w:jc w:val="both"/>
        <w:rPr>
          <w:u w:val="single"/>
        </w:rPr>
      </w:pPr>
      <w:r w:rsidRPr="0071249F">
        <w:t>Zadavatel očekává, že účastníci v rámci svých nabídek popíšou Vylepšení stručně, srozumitelně a netechnicky.</w:t>
      </w:r>
    </w:p>
    <w:p w14:paraId="1ECB6F2E" w14:textId="7C582954" w:rsidR="005C0925" w:rsidRPr="00234DD5" w:rsidRDefault="005C0925" w:rsidP="009830E0">
      <w:pPr>
        <w:pStyle w:val="Bezmezer"/>
        <w:numPr>
          <w:ilvl w:val="0"/>
          <w:numId w:val="3"/>
        </w:numPr>
        <w:spacing w:before="120" w:after="120" w:line="276" w:lineRule="auto"/>
        <w:jc w:val="both"/>
        <w:rPr>
          <w:u w:val="single"/>
        </w:rPr>
      </w:pPr>
      <w:r w:rsidRPr="00505232">
        <w:rPr>
          <w:u w:val="single"/>
        </w:rPr>
        <w:t xml:space="preserve">Popis vlivu Vylepšení na naplnění Cílů </w:t>
      </w:r>
      <w:r w:rsidR="00F816A6">
        <w:rPr>
          <w:u w:val="single"/>
        </w:rPr>
        <w:t>Díla</w:t>
      </w:r>
      <w:r w:rsidRPr="00234DD5">
        <w:rPr>
          <w:u w:val="single"/>
        </w:rPr>
        <w:t xml:space="preserve"> </w:t>
      </w:r>
    </w:p>
    <w:p w14:paraId="7D7509C1" w14:textId="7A716833" w:rsidR="005C0925" w:rsidRDefault="005C0925" w:rsidP="0071249F">
      <w:pPr>
        <w:pStyle w:val="Bezmezer"/>
        <w:spacing w:before="120" w:after="120" w:line="276" w:lineRule="auto"/>
        <w:ind w:left="720"/>
        <w:jc w:val="both"/>
      </w:pPr>
      <w:r w:rsidRPr="0071249F">
        <w:t xml:space="preserve">Účastník má v tomto bodě popsat, jaké bude mít dané Vylepšení vliv na naplnění Cílů </w:t>
      </w:r>
      <w:r w:rsidR="00F816A6">
        <w:t>Díla (dle přílohy č. 1 smlouvy)</w:t>
      </w:r>
      <w:r w:rsidRPr="0071249F">
        <w:t>.</w:t>
      </w:r>
    </w:p>
    <w:p w14:paraId="0FB5B06B" w14:textId="483DC419" w:rsidR="00E4759B" w:rsidRDefault="00E4759B" w:rsidP="0071249F">
      <w:pPr>
        <w:pStyle w:val="Bezmezer"/>
        <w:spacing w:before="120" w:after="120" w:line="276" w:lineRule="auto"/>
        <w:ind w:left="720"/>
        <w:jc w:val="both"/>
      </w:pPr>
    </w:p>
    <w:p w14:paraId="0498DB03" w14:textId="77777777" w:rsidR="00E4759B" w:rsidRPr="009830E0" w:rsidRDefault="00E4759B" w:rsidP="0071249F">
      <w:pPr>
        <w:pStyle w:val="Bezmezer"/>
        <w:spacing w:before="120" w:after="120" w:line="276" w:lineRule="auto"/>
        <w:ind w:left="720"/>
        <w:jc w:val="both"/>
        <w:rPr>
          <w:b/>
          <w:szCs w:val="22"/>
        </w:rPr>
      </w:pPr>
    </w:p>
    <w:p w14:paraId="0E042D59" w14:textId="77777777" w:rsidR="005C0925" w:rsidRPr="0071249F" w:rsidRDefault="005C0925" w:rsidP="0071249F">
      <w:pPr>
        <w:spacing w:before="0" w:after="0"/>
        <w:rPr>
          <w:szCs w:val="22"/>
          <w:highlight w:val="yellow"/>
        </w:rPr>
      </w:pPr>
    </w:p>
    <w:p w14:paraId="514C691A" w14:textId="77777777" w:rsidR="005C0925" w:rsidRPr="009830E0" w:rsidRDefault="005C0925" w:rsidP="005C0925">
      <w:pPr>
        <w:spacing w:before="0" w:after="160" w:line="259" w:lineRule="auto"/>
        <w:jc w:val="left"/>
      </w:pPr>
    </w:p>
    <w:p w14:paraId="2C99166D" w14:textId="77777777" w:rsidR="002F4076" w:rsidRPr="009830E0" w:rsidRDefault="002F4076"/>
    <w:sectPr w:rsidR="002F4076" w:rsidRPr="009830E0" w:rsidSect="00181BC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C348" w14:textId="77777777" w:rsidR="000917A6" w:rsidRDefault="000917A6">
      <w:pPr>
        <w:spacing w:before="0" w:after="0" w:line="240" w:lineRule="auto"/>
      </w:pPr>
      <w:r>
        <w:separator/>
      </w:r>
    </w:p>
  </w:endnote>
  <w:endnote w:type="continuationSeparator" w:id="0">
    <w:p w14:paraId="5550A6FB" w14:textId="77777777" w:rsidR="000917A6" w:rsidRDefault="000917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261054"/>
      <w:docPartObj>
        <w:docPartGallery w:val="Page Numbers (Bottom of Page)"/>
        <w:docPartUnique/>
      </w:docPartObj>
    </w:sdtPr>
    <w:sdtContent>
      <w:sdt>
        <w:sdtPr>
          <w:id w:val="-100732155"/>
          <w:docPartObj>
            <w:docPartGallery w:val="Page Numbers (Top of Page)"/>
            <w:docPartUnique/>
          </w:docPartObj>
        </w:sdtPr>
        <w:sdtContent>
          <w:p w14:paraId="650E70AC" w14:textId="77777777" w:rsidR="002444D0" w:rsidRDefault="005C09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57137" w14:textId="77777777" w:rsidR="002444D0" w:rsidRPr="00C35DDE" w:rsidRDefault="002444D0" w:rsidP="00C92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26D4" w14:textId="77777777" w:rsidR="002444D0" w:rsidRDefault="002444D0" w:rsidP="00C92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6AE4" w14:textId="77777777" w:rsidR="000917A6" w:rsidRDefault="000917A6">
      <w:pPr>
        <w:spacing w:before="0" w:after="0" w:line="240" w:lineRule="auto"/>
      </w:pPr>
      <w:r>
        <w:separator/>
      </w:r>
    </w:p>
  </w:footnote>
  <w:footnote w:type="continuationSeparator" w:id="0">
    <w:p w14:paraId="1A77167C" w14:textId="77777777" w:rsidR="000917A6" w:rsidRDefault="000917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9531" w14:textId="1A6BA317" w:rsidR="006B4474" w:rsidRDefault="006B4474">
    <w:pPr>
      <w:pStyle w:val="Zhlav"/>
    </w:pPr>
    <w:r>
      <w:rPr>
        <w:noProof/>
        <w:sz w:val="22"/>
        <w:szCs w:val="22"/>
        <w:lang w:eastAsia="cs-CZ"/>
      </w:rPr>
      <w:drawing>
        <wp:anchor distT="0" distB="0" distL="114300" distR="114300" simplePos="0" relativeHeight="251659264" behindDoc="1" locked="1" layoutInCell="1" allowOverlap="1" wp14:anchorId="2E5C6FDD" wp14:editId="3A9BCF17">
          <wp:simplePos x="0" y="0"/>
          <wp:positionH relativeFrom="column">
            <wp:posOffset>2011680</wp:posOffset>
          </wp:positionH>
          <wp:positionV relativeFrom="page">
            <wp:posOffset>228600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2D5E" w14:textId="77777777" w:rsidR="002444D0" w:rsidRDefault="002444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440F"/>
    <w:multiLevelType w:val="hybridMultilevel"/>
    <w:tmpl w:val="6E984A20"/>
    <w:lvl w:ilvl="0" w:tplc="3B9E6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2F1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6FA9"/>
    <w:multiLevelType w:val="hybridMultilevel"/>
    <w:tmpl w:val="7D243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397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138"/>
    <w:multiLevelType w:val="multilevel"/>
    <w:tmpl w:val="AC8AD21C"/>
    <w:lvl w:ilvl="0">
      <w:start w:val="2"/>
      <w:numFmt w:val="decimal"/>
      <w:pStyle w:val="Nadpis1"/>
      <w:lvlText w:val="%1."/>
      <w:lvlJc w:val="left"/>
      <w:pPr>
        <w:ind w:left="780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Odstavecseseznamem"/>
      <w:lvlText w:val="%4)"/>
      <w:lvlJc w:val="left"/>
      <w:pPr>
        <w:ind w:left="864" w:hanging="864"/>
      </w:pPr>
      <w:rPr>
        <w:rFonts w:ascii="Arial" w:eastAsiaTheme="minorHAnsi" w:hAnsi="Arial" w:cs="Arial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EAF717E"/>
    <w:multiLevelType w:val="hybridMultilevel"/>
    <w:tmpl w:val="1A14B63E"/>
    <w:lvl w:ilvl="0" w:tplc="66CC0A3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B78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5105"/>
    <w:multiLevelType w:val="hybridMultilevel"/>
    <w:tmpl w:val="7FF8D71A"/>
    <w:lvl w:ilvl="0" w:tplc="66320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6709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232558">
    <w:abstractNumId w:val="5"/>
  </w:num>
  <w:num w:numId="2" w16cid:durableId="729695429">
    <w:abstractNumId w:val="3"/>
  </w:num>
  <w:num w:numId="3" w16cid:durableId="1298141996">
    <w:abstractNumId w:val="2"/>
  </w:num>
  <w:num w:numId="4" w16cid:durableId="1680305845">
    <w:abstractNumId w:val="0"/>
  </w:num>
  <w:num w:numId="5" w16cid:durableId="1010260456">
    <w:abstractNumId w:val="9"/>
  </w:num>
  <w:num w:numId="6" w16cid:durableId="1374579730">
    <w:abstractNumId w:val="8"/>
  </w:num>
  <w:num w:numId="7" w16cid:durableId="1989244751">
    <w:abstractNumId w:val="1"/>
  </w:num>
  <w:num w:numId="8" w16cid:durableId="2015958519">
    <w:abstractNumId w:val="4"/>
  </w:num>
  <w:num w:numId="9" w16cid:durableId="804852385">
    <w:abstractNumId w:val="7"/>
  </w:num>
  <w:num w:numId="10" w16cid:durableId="1533883324">
    <w:abstractNumId w:val="5"/>
  </w:num>
  <w:num w:numId="11" w16cid:durableId="1714378244">
    <w:abstractNumId w:val="5"/>
  </w:num>
  <w:num w:numId="12" w16cid:durableId="1097293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5"/>
    <w:rsid w:val="00024C25"/>
    <w:rsid w:val="00034A6E"/>
    <w:rsid w:val="00055F23"/>
    <w:rsid w:val="000917A6"/>
    <w:rsid w:val="000E3044"/>
    <w:rsid w:val="000F1A66"/>
    <w:rsid w:val="000F747E"/>
    <w:rsid w:val="00132861"/>
    <w:rsid w:val="00155B89"/>
    <w:rsid w:val="00156045"/>
    <w:rsid w:val="001F4FF2"/>
    <w:rsid w:val="0020780E"/>
    <w:rsid w:val="00234DD5"/>
    <w:rsid w:val="002376DC"/>
    <w:rsid w:val="002444D0"/>
    <w:rsid w:val="00271D5D"/>
    <w:rsid w:val="002839E7"/>
    <w:rsid w:val="00297998"/>
    <w:rsid w:val="00297C77"/>
    <w:rsid w:val="002A7ED3"/>
    <w:rsid w:val="002C492D"/>
    <w:rsid w:val="002C6DDC"/>
    <w:rsid w:val="002F4076"/>
    <w:rsid w:val="00321FEA"/>
    <w:rsid w:val="003266F3"/>
    <w:rsid w:val="0038438C"/>
    <w:rsid w:val="00385444"/>
    <w:rsid w:val="00392DAA"/>
    <w:rsid w:val="003C64ED"/>
    <w:rsid w:val="003F567C"/>
    <w:rsid w:val="003F5B65"/>
    <w:rsid w:val="004106D7"/>
    <w:rsid w:val="004B58C4"/>
    <w:rsid w:val="004D0506"/>
    <w:rsid w:val="004E4F26"/>
    <w:rsid w:val="004F2142"/>
    <w:rsid w:val="00501575"/>
    <w:rsid w:val="00501B83"/>
    <w:rsid w:val="00505232"/>
    <w:rsid w:val="005312B0"/>
    <w:rsid w:val="00544B0D"/>
    <w:rsid w:val="00553D63"/>
    <w:rsid w:val="00560088"/>
    <w:rsid w:val="00561663"/>
    <w:rsid w:val="0057141D"/>
    <w:rsid w:val="00575EF5"/>
    <w:rsid w:val="0058133A"/>
    <w:rsid w:val="005A1DCE"/>
    <w:rsid w:val="005B7FA9"/>
    <w:rsid w:val="005C0925"/>
    <w:rsid w:val="005D2654"/>
    <w:rsid w:val="005E1E1C"/>
    <w:rsid w:val="00622412"/>
    <w:rsid w:val="00662092"/>
    <w:rsid w:val="0068033E"/>
    <w:rsid w:val="0069168A"/>
    <w:rsid w:val="00692969"/>
    <w:rsid w:val="006B4474"/>
    <w:rsid w:val="0071249F"/>
    <w:rsid w:val="00730DF0"/>
    <w:rsid w:val="00790E2E"/>
    <w:rsid w:val="007C3F56"/>
    <w:rsid w:val="00831E49"/>
    <w:rsid w:val="00836603"/>
    <w:rsid w:val="008553EF"/>
    <w:rsid w:val="00864469"/>
    <w:rsid w:val="008722FF"/>
    <w:rsid w:val="00877C08"/>
    <w:rsid w:val="008E46BE"/>
    <w:rsid w:val="008E4AF0"/>
    <w:rsid w:val="008F076D"/>
    <w:rsid w:val="008F1BCC"/>
    <w:rsid w:val="009025F2"/>
    <w:rsid w:val="0093680E"/>
    <w:rsid w:val="0094264F"/>
    <w:rsid w:val="00942EE8"/>
    <w:rsid w:val="00956A1F"/>
    <w:rsid w:val="00963FC1"/>
    <w:rsid w:val="00975456"/>
    <w:rsid w:val="009830E0"/>
    <w:rsid w:val="009B6F2C"/>
    <w:rsid w:val="009E500D"/>
    <w:rsid w:val="009E5C0B"/>
    <w:rsid w:val="009F2976"/>
    <w:rsid w:val="00A51D5A"/>
    <w:rsid w:val="00A93E0A"/>
    <w:rsid w:val="00AA56ED"/>
    <w:rsid w:val="00AD2E88"/>
    <w:rsid w:val="00B33A6C"/>
    <w:rsid w:val="00B34612"/>
    <w:rsid w:val="00B34F37"/>
    <w:rsid w:val="00B4545E"/>
    <w:rsid w:val="00B6199F"/>
    <w:rsid w:val="00B67C5E"/>
    <w:rsid w:val="00B90211"/>
    <w:rsid w:val="00BC3DFE"/>
    <w:rsid w:val="00BD4FA7"/>
    <w:rsid w:val="00C16C3C"/>
    <w:rsid w:val="00C24716"/>
    <w:rsid w:val="00C2582C"/>
    <w:rsid w:val="00C72909"/>
    <w:rsid w:val="00C85304"/>
    <w:rsid w:val="00CE04BB"/>
    <w:rsid w:val="00CE372A"/>
    <w:rsid w:val="00D04327"/>
    <w:rsid w:val="00DB6909"/>
    <w:rsid w:val="00DB76E1"/>
    <w:rsid w:val="00DC407B"/>
    <w:rsid w:val="00E304CB"/>
    <w:rsid w:val="00E37163"/>
    <w:rsid w:val="00E37824"/>
    <w:rsid w:val="00E4759B"/>
    <w:rsid w:val="00E74892"/>
    <w:rsid w:val="00EC1B57"/>
    <w:rsid w:val="00EC5A40"/>
    <w:rsid w:val="00ED27D8"/>
    <w:rsid w:val="00ED2F32"/>
    <w:rsid w:val="00EE0000"/>
    <w:rsid w:val="00EF59AE"/>
    <w:rsid w:val="00EF6011"/>
    <w:rsid w:val="00F15D27"/>
    <w:rsid w:val="00F17F54"/>
    <w:rsid w:val="00F355CE"/>
    <w:rsid w:val="00F816A6"/>
    <w:rsid w:val="00F8224B"/>
    <w:rsid w:val="00F859AB"/>
    <w:rsid w:val="00FB6879"/>
    <w:rsid w:val="00FC1DBA"/>
    <w:rsid w:val="00FC4547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9E5A"/>
  <w15:chartTrackingRefBased/>
  <w15:docId w15:val="{B56DBDD0-1A9A-4132-802B-467392C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925"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5C0925"/>
    <w:pPr>
      <w:keepNext/>
      <w:keepLines/>
      <w:numPr>
        <w:numId w:val="1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5C0925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bCs/>
      <w:sz w:val="24"/>
      <w:szCs w:val="24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0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5C0925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5C0925"/>
    <w:rPr>
      <w:rFonts w:ascii="Arial" w:eastAsiaTheme="majorEastAsia" w:hAnsi="Arial" w:cs="Arial"/>
      <w:b/>
      <w:b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5C0925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925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925"/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5C092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uiPriority w:val="34"/>
    <w:qFormat/>
    <w:rsid w:val="005C0925"/>
    <w:pPr>
      <w:numPr>
        <w:ilvl w:val="3"/>
        <w:numId w:val="1"/>
      </w:numPr>
      <w:contextualSpacing/>
    </w:pPr>
  </w:style>
  <w:style w:type="table" w:styleId="Mkatabulky">
    <w:name w:val="Table Grid"/>
    <w:basedOn w:val="Normlntabulka"/>
    <w:uiPriority w:val="39"/>
    <w:rsid w:val="005C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pecifikovno">
    <w:name w:val="Nespecifikováno"/>
    <w:basedOn w:val="Normln"/>
    <w:link w:val="NespecifikovnoChar"/>
    <w:qFormat/>
    <w:rsid w:val="005C0925"/>
    <w:p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Standardnpsmoodstavce"/>
    <w:link w:val="Nespecifikovno"/>
    <w:rsid w:val="005C0925"/>
    <w:rPr>
      <w:rFonts w:ascii="Arial" w:hAnsi="Arial" w:cs="Arial"/>
      <w:b/>
      <w:bCs/>
      <w:sz w:val="28"/>
      <w:szCs w:val="28"/>
    </w:rPr>
  </w:style>
  <w:style w:type="table" w:customStyle="1" w:styleId="Mkatabulky3">
    <w:name w:val="Mřížka tabulky3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5C09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E0000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00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00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E0000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0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000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3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7" ma:contentTypeDescription="Vytvoří nový dokument" ma:contentTypeScope="" ma:versionID="f82e2f9ec3d7ddaa7fc296f160130847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ed9d94219ba7fc2c6c4a5372b40d41a8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F3742-9B8D-41AA-91D9-5DCB505AA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D16D2-7CEA-46B8-BC83-A2594DA24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3566E-D051-4F19-98BC-A075D4F2F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Říčanová Pavla Ing.</cp:lastModifiedBy>
  <cp:revision>7</cp:revision>
  <dcterms:created xsi:type="dcterms:W3CDTF">2025-12-04T16:49:00Z</dcterms:created>
  <dcterms:modified xsi:type="dcterms:W3CDTF">2025-12-17T08:43:00Z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2023-11-02T10:45:21Z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2a949c30-e1a5-4ad6-9fe4-f46b777173bd</vt:lpwstr>
  </property>
  <property fmtid="{D5CDD505-2E9C-101B-9397-08002B2CF9AE}" pid="8" name="MSIP_Label_690ebb53-23a2-471a-9c6e-17bd0d11311e_ContentBits">
    <vt:lpwstr>0</vt:lpwstr>
  </property>
</Properties>
</file>