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5DB36" w14:textId="6F0EB273" w:rsidR="00C873FF" w:rsidRPr="00C873FF" w:rsidRDefault="00C873FF" w:rsidP="003971CE">
      <w:pPr>
        <w:pStyle w:val="Normlnweb"/>
        <w:spacing w:line="300" w:lineRule="atLeast"/>
        <w:ind w:left="-709"/>
        <w:rPr>
          <w:sz w:val="22"/>
          <w:szCs w:val="22"/>
        </w:rPr>
      </w:pPr>
      <w:r w:rsidRPr="00C873FF">
        <w:rPr>
          <w:sz w:val="22"/>
          <w:szCs w:val="22"/>
        </w:rPr>
        <w:t>Příloha č. 3 ZD</w:t>
      </w:r>
      <w:r w:rsidR="007C1961">
        <w:rPr>
          <w:sz w:val="22"/>
          <w:szCs w:val="22"/>
        </w:rPr>
        <w:t>/ Příloha č. 3 kupní smlouvy</w:t>
      </w:r>
      <w:r w:rsidR="0039560F">
        <w:rPr>
          <w:sz w:val="22"/>
          <w:szCs w:val="22"/>
        </w:rPr>
        <w:t xml:space="preserve">/Příloha č. </w:t>
      </w:r>
      <w:r w:rsidR="003971CE">
        <w:rPr>
          <w:sz w:val="22"/>
          <w:szCs w:val="22"/>
        </w:rPr>
        <w:t>3 Smlouvy o dílo-servisní smlouvy</w:t>
      </w:r>
    </w:p>
    <w:p w14:paraId="271CC118" w14:textId="0A944A52" w:rsidR="00C873FF" w:rsidRPr="00C873FF" w:rsidRDefault="00C873FF" w:rsidP="00C873FF">
      <w:pPr>
        <w:pStyle w:val="Normlnweb"/>
        <w:spacing w:line="300" w:lineRule="atLeast"/>
        <w:jc w:val="center"/>
        <w:rPr>
          <w:rFonts w:ascii="Segoe UI" w:hAnsi="Segoe UI" w:cs="Segoe UI"/>
          <w:b/>
          <w:bCs/>
          <w:sz w:val="22"/>
          <w:szCs w:val="22"/>
        </w:rPr>
      </w:pPr>
      <w:r w:rsidRPr="00C873FF">
        <w:rPr>
          <w:b/>
          <w:bCs/>
          <w:sz w:val="28"/>
          <w:szCs w:val="28"/>
        </w:rPr>
        <w:t>Technické a bezpečnostní požadavky pro provoz zařízení v síti zadavatele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37"/>
      </w:tblGrid>
      <w:tr w:rsidR="00C873FF" w:rsidRPr="008E6D57" w14:paraId="43EBA40D" w14:textId="77777777" w:rsidTr="008C3590">
        <w:trPr>
          <w:trHeight w:val="284"/>
          <w:jc w:val="center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42E6EED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bookmarkStart w:id="1" w:name="_Hlk179527636"/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Zadavatel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62232A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Nemocnice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Nové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Město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Moravě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příspěvková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organizace</w:t>
            </w:r>
            <w:proofErr w:type="spellEnd"/>
          </w:p>
        </w:tc>
      </w:tr>
      <w:tr w:rsidR="00C873FF" w:rsidRPr="008E6D57" w14:paraId="5F5CB86B" w14:textId="77777777" w:rsidTr="008C3590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2015D7D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sídlo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zadavatele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6C6B49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Žďárská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610, 592 </w:t>
            </w:r>
            <w:proofErr w:type="gram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31 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Nové</w:t>
            </w:r>
            <w:proofErr w:type="spellEnd"/>
            <w:proofErr w:type="gram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Město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Moravě</w:t>
            </w:r>
            <w:proofErr w:type="spellEnd"/>
          </w:p>
        </w:tc>
      </w:tr>
      <w:tr w:rsidR="00C873FF" w:rsidRPr="008E6D57" w14:paraId="150B6329" w14:textId="77777777" w:rsidTr="008C3590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31BC61A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zastoupený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8B9621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JUDr.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Věrou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Palečkovou</w:t>
            </w:r>
          </w:p>
        </w:tc>
      </w:tr>
      <w:tr w:rsidR="00C873FF" w:rsidRPr="008E6D57" w14:paraId="74022DDB" w14:textId="77777777" w:rsidTr="008C3590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0E7C6FA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C94FAC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C873FF" w:rsidRPr="008E6D57" w14:paraId="0BB3CE95" w14:textId="77777777" w:rsidTr="008C3590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2A6297D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název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926EDD" w14:textId="4E39864E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Plicní </w:t>
            </w:r>
            <w:r w:rsidR="000A71BE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ventilatory pro ARO</w:t>
            </w:r>
          </w:p>
        </w:tc>
      </w:tr>
      <w:tr w:rsidR="00C873FF" w:rsidRPr="008E6D57" w14:paraId="7A99FCDB" w14:textId="77777777" w:rsidTr="008C3590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C08E9BF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druh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zadávacího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řízení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FC0007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nad</w:t>
            </w: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limitní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veřejná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zakázka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dodávky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zadávaná</w:t>
            </w:r>
            <w:proofErr w:type="spellEnd"/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 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otevřeném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řízení</w:t>
            </w:r>
            <w:proofErr w:type="spellEnd"/>
          </w:p>
        </w:tc>
      </w:tr>
      <w:tr w:rsidR="00C873FF" w:rsidRPr="008E6D57" w14:paraId="4F650816" w14:textId="77777777" w:rsidTr="008C3590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86687B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ev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. č. VZ u </w:t>
            </w:r>
            <w:proofErr w:type="spellStart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zadavatele</w:t>
            </w:r>
            <w:proofErr w:type="spellEnd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62E12B" w14:textId="77777777" w:rsidR="00C873FF" w:rsidRPr="008E6D57" w:rsidRDefault="00C873FF" w:rsidP="008C3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01/26</w:t>
            </w: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/VZ</w:t>
            </w:r>
          </w:p>
        </w:tc>
      </w:tr>
      <w:tr w:rsidR="00C331CF" w:rsidRPr="008E6D57" w14:paraId="6DBC5A82" w14:textId="77777777" w:rsidTr="008C3590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F147EAF" w14:textId="55366DA4" w:rsidR="00C331CF" w:rsidRPr="008E6D57" w:rsidRDefault="00C331CF" w:rsidP="008C359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ev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. č.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ve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4CCF60" w14:textId="3E5B48DB" w:rsidR="00C331CF" w:rsidRDefault="007B02F5" w:rsidP="008C3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Z2025-045469</w:t>
            </w:r>
          </w:p>
        </w:tc>
      </w:tr>
    </w:tbl>
    <w:bookmarkEnd w:id="0"/>
    <w:bookmarkEnd w:id="1"/>
    <w:p w14:paraId="20EC497A" w14:textId="08CED02F" w:rsidR="0071679E" w:rsidRPr="00C873FF" w:rsidRDefault="00C873FF" w:rsidP="00C873FF">
      <w:pPr>
        <w:pStyle w:val="Normlnweb"/>
        <w:spacing w:line="300" w:lineRule="atLeast"/>
        <w:jc w:val="both"/>
      </w:pPr>
      <w:r w:rsidRPr="00C873FF">
        <w:t>Z</w:t>
      </w:r>
      <w:r w:rsidR="0071679E" w:rsidRPr="00C873FF">
        <w:t xml:space="preserve"> důvodu určení </w:t>
      </w:r>
      <w:r w:rsidR="0071679E" w:rsidRPr="00C873FF">
        <w:rPr>
          <w:rStyle w:val="Siln"/>
        </w:rPr>
        <w:t xml:space="preserve">Nemocnice Nové Město na Moravě, </w:t>
      </w:r>
      <w:proofErr w:type="spellStart"/>
      <w:r w:rsidR="0071679E" w:rsidRPr="00C873FF">
        <w:rPr>
          <w:rStyle w:val="Siln"/>
        </w:rPr>
        <w:t>p.o</w:t>
      </w:r>
      <w:proofErr w:type="spellEnd"/>
      <w:r w:rsidR="0071679E" w:rsidRPr="00C873FF">
        <w:rPr>
          <w:rStyle w:val="Siln"/>
        </w:rPr>
        <w:t>.</w:t>
      </w:r>
      <w:r w:rsidR="0071679E" w:rsidRPr="00C873FF">
        <w:t xml:space="preserve"> jako </w:t>
      </w:r>
      <w:r w:rsidR="0071679E" w:rsidRPr="00C873FF">
        <w:rPr>
          <w:rStyle w:val="Zdraznn"/>
          <w:rFonts w:eastAsiaTheme="majorEastAsia"/>
        </w:rPr>
        <w:t>poskytovatele regulované služby v režimu vyšších povinností</w:t>
      </w:r>
      <w:r w:rsidR="0071679E" w:rsidRPr="00C873FF">
        <w:t xml:space="preserve"> musí každé řešení, informační systém a zařízení, včetně zařízení zdravotnické techniky, </w:t>
      </w:r>
      <w:r w:rsidR="0071679E" w:rsidRPr="00C873FF">
        <w:rPr>
          <w:rStyle w:val="Siln"/>
        </w:rPr>
        <w:t>zohledňovat bezpečnostní požadavky vyplývající ze zákona č. 264/2025 Sb., o kybernetické bezpečnosti</w:t>
      </w:r>
      <w:r w:rsidR="0071679E" w:rsidRPr="00C873FF">
        <w:t>, který nab</w:t>
      </w:r>
      <w:r w:rsidR="006D05A3">
        <w:t>yl</w:t>
      </w:r>
      <w:r w:rsidR="0071679E" w:rsidRPr="00C873FF">
        <w:t xml:space="preserve"> účinnosti dne </w:t>
      </w:r>
      <w:r w:rsidR="0071679E" w:rsidRPr="00C873FF">
        <w:rPr>
          <w:rStyle w:val="Siln"/>
        </w:rPr>
        <w:t>1.</w:t>
      </w:r>
      <w:r w:rsidR="00B401D0">
        <w:rPr>
          <w:rStyle w:val="Siln"/>
        </w:rPr>
        <w:t> </w:t>
      </w:r>
      <w:r w:rsidR="0071679E" w:rsidRPr="00C873FF">
        <w:rPr>
          <w:rStyle w:val="Siln"/>
        </w:rPr>
        <w:t>listopadu 2025</w:t>
      </w:r>
      <w:r w:rsidR="0071679E" w:rsidRPr="00C873FF">
        <w:t xml:space="preserve">. </w:t>
      </w:r>
    </w:p>
    <w:p w14:paraId="23CB8764" w14:textId="77777777" w:rsidR="0071679E" w:rsidRPr="00C873FF" w:rsidRDefault="0071679E" w:rsidP="00C873FF">
      <w:pPr>
        <w:pStyle w:val="Normlnweb"/>
        <w:spacing w:line="300" w:lineRule="atLeast"/>
        <w:jc w:val="both"/>
      </w:pPr>
      <w:r w:rsidRPr="00C873FF">
        <w:t xml:space="preserve">Pro poskytovatele regulované služby v režimu vyšších povinností se dále uplatní </w:t>
      </w:r>
      <w:r w:rsidRPr="00C873FF">
        <w:rPr>
          <w:rStyle w:val="Siln"/>
        </w:rPr>
        <w:t>Vyhláška č. 409/2025 Sb., o bezpečnostních opatřeních poskytovatele regulované služby v režimu vyšších povinností</w:t>
      </w:r>
      <w:r w:rsidRPr="00C873FF">
        <w:t xml:space="preserve">, účinná rovněž od </w:t>
      </w:r>
      <w:r w:rsidRPr="00C873FF">
        <w:rPr>
          <w:rStyle w:val="Siln"/>
        </w:rPr>
        <w:t>1. listopadu 2025</w:t>
      </w:r>
      <w:r w:rsidRPr="00C873FF">
        <w:t xml:space="preserve">. </w:t>
      </w:r>
    </w:p>
    <w:p w14:paraId="5215D866" w14:textId="77777777" w:rsidR="0071679E" w:rsidRDefault="0071679E" w:rsidP="00C873FF">
      <w:pPr>
        <w:pStyle w:val="Normlnweb"/>
        <w:spacing w:line="300" w:lineRule="atLeast"/>
        <w:jc w:val="both"/>
      </w:pPr>
      <w:r w:rsidRPr="00C873FF">
        <w:t>Současně musí všechna řešení splňovat požadavky Nařízení Evropského parlamentu a Rady (EU) 2016/679 (GDPR) týkající se ochrany osobních údajů, které je přímo použitelné ve všech členských státech EU.</w:t>
      </w:r>
    </w:p>
    <w:p w14:paraId="3982383F" w14:textId="1AFF3B4D" w:rsidR="00855521" w:rsidRPr="00DE4C35" w:rsidRDefault="00855521" w:rsidP="00C873FF">
      <w:pPr>
        <w:pStyle w:val="Normlnweb"/>
        <w:spacing w:line="300" w:lineRule="atLeast"/>
        <w:jc w:val="both"/>
        <w:rPr>
          <w:b/>
          <w:bCs/>
        </w:rPr>
      </w:pPr>
      <w:r w:rsidRPr="00DE4C35">
        <w:rPr>
          <w:b/>
          <w:bCs/>
        </w:rPr>
        <w:t xml:space="preserve">Níže je uveden </w:t>
      </w:r>
      <w:r w:rsidR="00DE4C35">
        <w:rPr>
          <w:b/>
          <w:bCs/>
        </w:rPr>
        <w:t xml:space="preserve">seznam </w:t>
      </w:r>
      <w:proofErr w:type="spellStart"/>
      <w:r w:rsidR="00DE4C35">
        <w:rPr>
          <w:b/>
          <w:bCs/>
        </w:rPr>
        <w:t>n</w:t>
      </w:r>
      <w:r w:rsidRPr="00DE4C35">
        <w:rPr>
          <w:b/>
          <w:bCs/>
        </w:rPr>
        <w:t>epodkročitelných</w:t>
      </w:r>
      <w:proofErr w:type="spellEnd"/>
      <w:r w:rsidRPr="00DE4C35">
        <w:rPr>
          <w:b/>
          <w:bCs/>
        </w:rPr>
        <w:t xml:space="preserve"> </w:t>
      </w:r>
      <w:r w:rsidR="00EE00F5">
        <w:rPr>
          <w:b/>
          <w:bCs/>
        </w:rPr>
        <w:t xml:space="preserve">(absolutních) </w:t>
      </w:r>
      <w:r w:rsidRPr="00DE4C35">
        <w:rPr>
          <w:b/>
          <w:bCs/>
        </w:rPr>
        <w:t>požadavků</w:t>
      </w:r>
      <w:r w:rsidR="00B401D0" w:rsidRPr="00DE4C35">
        <w:rPr>
          <w:b/>
          <w:bCs/>
        </w:rPr>
        <w:t xml:space="preserve"> zadavatele pro plnění předmětu zakázky</w:t>
      </w:r>
      <w:r w:rsidR="00DE4C35" w:rsidRPr="00DE4C35">
        <w:rPr>
          <w:b/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2876"/>
      </w:tblGrid>
      <w:tr w:rsidR="00F83B1E" w14:paraId="008DE2EF" w14:textId="77777777" w:rsidTr="00DD0673">
        <w:tc>
          <w:tcPr>
            <w:tcW w:w="2877" w:type="dxa"/>
          </w:tcPr>
          <w:p w14:paraId="2D2701A2" w14:textId="77777777" w:rsidR="00F83B1E" w:rsidRDefault="00B428F1">
            <w:proofErr w:type="spellStart"/>
            <w:r>
              <w:t>Požadavek</w:t>
            </w:r>
            <w:proofErr w:type="spellEnd"/>
          </w:p>
        </w:tc>
        <w:tc>
          <w:tcPr>
            <w:tcW w:w="2877" w:type="dxa"/>
          </w:tcPr>
          <w:p w14:paraId="4C7669C2" w14:textId="61C7413D" w:rsidR="00F83B1E" w:rsidRDefault="00B428F1" w:rsidP="00835BE8">
            <w:proofErr w:type="spellStart"/>
            <w:r>
              <w:t>Požadavek</w:t>
            </w:r>
            <w:proofErr w:type="spellEnd"/>
            <w:r w:rsidR="005B4704">
              <w:t xml:space="preserve"> </w:t>
            </w:r>
            <w:proofErr w:type="spellStart"/>
            <w:r w:rsidR="005B4704">
              <w:t>zadavatele</w:t>
            </w:r>
            <w:proofErr w:type="spellEnd"/>
          </w:p>
        </w:tc>
        <w:tc>
          <w:tcPr>
            <w:tcW w:w="2876" w:type="dxa"/>
          </w:tcPr>
          <w:p w14:paraId="75C4235F" w14:textId="77777777" w:rsidR="00F83B1E" w:rsidRDefault="00B428F1">
            <w:proofErr w:type="spellStart"/>
            <w:r>
              <w:t>Vyplní</w:t>
            </w:r>
            <w:proofErr w:type="spellEnd"/>
            <w:r>
              <w:t xml:space="preserve"> </w:t>
            </w:r>
            <w:proofErr w:type="spellStart"/>
            <w:r>
              <w:t>dodavatel</w:t>
            </w:r>
            <w:proofErr w:type="spellEnd"/>
          </w:p>
        </w:tc>
      </w:tr>
      <w:tr w:rsidR="00F83B1E" w14:paraId="63EE9202" w14:textId="77777777" w:rsidTr="00DD0673">
        <w:tc>
          <w:tcPr>
            <w:tcW w:w="2877" w:type="dxa"/>
          </w:tcPr>
          <w:p w14:paraId="5E47A232" w14:textId="77777777" w:rsidR="00F83B1E" w:rsidRDefault="00B428F1">
            <w:proofErr w:type="spellStart"/>
            <w:r>
              <w:t>Umístění</w:t>
            </w:r>
            <w:proofErr w:type="spellEnd"/>
            <w:r>
              <w:t xml:space="preserve"> </w:t>
            </w:r>
            <w:proofErr w:type="spellStart"/>
            <w:r>
              <w:t>zařízení</w:t>
            </w:r>
            <w:proofErr w:type="spellEnd"/>
            <w:r>
              <w:t xml:space="preserve"> do VLAN</w:t>
            </w:r>
          </w:p>
        </w:tc>
        <w:tc>
          <w:tcPr>
            <w:tcW w:w="2877" w:type="dxa"/>
          </w:tcPr>
          <w:p w14:paraId="7D263AEB" w14:textId="77777777" w:rsidR="00F83B1E" w:rsidRDefault="00B428F1">
            <w:proofErr w:type="spellStart"/>
            <w:r>
              <w:t>Zařízení</w:t>
            </w:r>
            <w:proofErr w:type="spellEnd"/>
            <w:r>
              <w:t xml:space="preserve">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být</w:t>
            </w:r>
            <w:proofErr w:type="spellEnd"/>
            <w:r>
              <w:t xml:space="preserve"> </w:t>
            </w:r>
            <w:proofErr w:type="spellStart"/>
            <w:r>
              <w:t>umístitelné</w:t>
            </w:r>
            <w:proofErr w:type="spellEnd"/>
            <w:r>
              <w:t xml:space="preserve"> do </w:t>
            </w:r>
            <w:proofErr w:type="spellStart"/>
            <w:r>
              <w:t>samostatné</w:t>
            </w:r>
            <w:proofErr w:type="spellEnd"/>
            <w:r>
              <w:t xml:space="preserve"> VLAN </w:t>
            </w:r>
            <w:proofErr w:type="spellStart"/>
            <w:r>
              <w:t>definované</w:t>
            </w:r>
            <w:proofErr w:type="spellEnd"/>
            <w:r>
              <w:t xml:space="preserve"> </w:t>
            </w:r>
            <w:proofErr w:type="spellStart"/>
            <w:r>
              <w:t>přes</w:t>
            </w:r>
            <w:proofErr w:type="spellEnd"/>
            <w:r>
              <w:t xml:space="preserve"> Aruba ClearPass;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podporovat</w:t>
            </w:r>
            <w:proofErr w:type="spellEnd"/>
            <w:r>
              <w:t xml:space="preserve"> DHCP/</w:t>
            </w:r>
            <w:proofErr w:type="spellStart"/>
            <w:r>
              <w:t>statickou</w:t>
            </w:r>
            <w:proofErr w:type="spellEnd"/>
            <w:r>
              <w:t xml:space="preserve"> IP a </w:t>
            </w:r>
            <w:proofErr w:type="spellStart"/>
            <w:r>
              <w:t>profilování</w:t>
            </w:r>
            <w:proofErr w:type="spellEnd"/>
            <w:r>
              <w:t>.</w:t>
            </w:r>
          </w:p>
        </w:tc>
        <w:tc>
          <w:tcPr>
            <w:tcW w:w="2876" w:type="dxa"/>
          </w:tcPr>
          <w:p w14:paraId="3EAF3E1C" w14:textId="77777777" w:rsidR="00F83B1E" w:rsidRDefault="00835BE8">
            <w:permStart w:id="372192286" w:edGrp="everyone"/>
            <w:r>
              <w:t>ANO - NE</w:t>
            </w:r>
            <w:permEnd w:id="372192286"/>
          </w:p>
        </w:tc>
      </w:tr>
      <w:tr w:rsidR="00F83B1E" w14:paraId="3CB8B826" w14:textId="77777777" w:rsidTr="00DD0673">
        <w:tc>
          <w:tcPr>
            <w:tcW w:w="2877" w:type="dxa"/>
          </w:tcPr>
          <w:p w14:paraId="52644EC3" w14:textId="77777777" w:rsidR="00F83B1E" w:rsidRDefault="00B428F1">
            <w:proofErr w:type="spellStart"/>
            <w:r>
              <w:t>Ochrana</w:t>
            </w:r>
            <w:proofErr w:type="spellEnd"/>
            <w:r>
              <w:t xml:space="preserve"> </w:t>
            </w:r>
            <w:proofErr w:type="spellStart"/>
            <w:r>
              <w:t>před</w:t>
            </w:r>
            <w:proofErr w:type="spellEnd"/>
            <w:r>
              <w:t xml:space="preserve"> </w:t>
            </w:r>
            <w:proofErr w:type="spellStart"/>
            <w:r>
              <w:t>malwarem</w:t>
            </w:r>
            <w:proofErr w:type="spellEnd"/>
          </w:p>
        </w:tc>
        <w:tc>
          <w:tcPr>
            <w:tcW w:w="2877" w:type="dxa"/>
          </w:tcPr>
          <w:p w14:paraId="6D2E683A" w14:textId="77777777" w:rsidR="00F83B1E" w:rsidRDefault="00B428F1">
            <w:proofErr w:type="spellStart"/>
            <w:r>
              <w:t>Zařízení</w:t>
            </w:r>
            <w:proofErr w:type="spellEnd"/>
            <w:r>
              <w:t xml:space="preserve">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být</w:t>
            </w:r>
            <w:proofErr w:type="spellEnd"/>
            <w:r>
              <w:t xml:space="preserve"> </w:t>
            </w:r>
            <w:proofErr w:type="spellStart"/>
            <w:r>
              <w:t>kompatibilní</w:t>
            </w:r>
            <w:proofErr w:type="spellEnd"/>
            <w:r>
              <w:t xml:space="preserve"> s Trend Micro Apex One/XDR </w:t>
            </w:r>
            <w:proofErr w:type="spellStart"/>
            <w:r>
              <w:t>nebo</w:t>
            </w:r>
            <w:proofErr w:type="spellEnd"/>
            <w:r>
              <w:t xml:space="preserve"> </w:t>
            </w:r>
            <w:proofErr w:type="spellStart"/>
            <w:r>
              <w:lastRenderedPageBreak/>
              <w:t>umožnit</w:t>
            </w:r>
            <w:proofErr w:type="spellEnd"/>
            <w:r>
              <w:t xml:space="preserve"> </w:t>
            </w:r>
            <w:proofErr w:type="spellStart"/>
            <w:r>
              <w:t>mitigace</w:t>
            </w:r>
            <w:proofErr w:type="spellEnd"/>
            <w:r>
              <w:t xml:space="preserve"> </w:t>
            </w:r>
            <w:proofErr w:type="spellStart"/>
            <w:r>
              <w:t>přes</w:t>
            </w:r>
            <w:proofErr w:type="spellEnd"/>
            <w:r>
              <w:t xml:space="preserve"> Check Point IPS; firmware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být</w:t>
            </w:r>
            <w:proofErr w:type="spellEnd"/>
            <w:r>
              <w:t xml:space="preserve"> </w:t>
            </w:r>
            <w:proofErr w:type="spellStart"/>
            <w:r>
              <w:t>aktuální</w:t>
            </w:r>
            <w:proofErr w:type="spellEnd"/>
            <w:r>
              <w:t>.</w:t>
            </w:r>
          </w:p>
        </w:tc>
        <w:tc>
          <w:tcPr>
            <w:tcW w:w="2876" w:type="dxa"/>
          </w:tcPr>
          <w:p w14:paraId="28616DA9" w14:textId="7BBB0960" w:rsidR="00F83B1E" w:rsidRDefault="005B4704">
            <w:permStart w:id="1976134922" w:edGrp="everyone"/>
            <w:r>
              <w:lastRenderedPageBreak/>
              <w:t>ANO - NE</w:t>
            </w:r>
            <w:permEnd w:id="1976134922"/>
          </w:p>
        </w:tc>
      </w:tr>
      <w:tr w:rsidR="00F83B1E" w14:paraId="32522050" w14:textId="77777777" w:rsidTr="00DD0673">
        <w:tc>
          <w:tcPr>
            <w:tcW w:w="2877" w:type="dxa"/>
          </w:tcPr>
          <w:p w14:paraId="157D55C9" w14:textId="77777777" w:rsidR="00F83B1E" w:rsidRDefault="00B428F1">
            <w:proofErr w:type="spellStart"/>
            <w:r>
              <w:t>Aktualizace</w:t>
            </w:r>
            <w:proofErr w:type="spellEnd"/>
          </w:p>
        </w:tc>
        <w:tc>
          <w:tcPr>
            <w:tcW w:w="2877" w:type="dxa"/>
          </w:tcPr>
          <w:p w14:paraId="0450BA8B" w14:textId="77777777" w:rsidR="00F83B1E" w:rsidRDefault="00B428F1">
            <w:proofErr w:type="spellStart"/>
            <w:r>
              <w:t>Zhotovitel</w:t>
            </w:r>
            <w:proofErr w:type="spellEnd"/>
            <w:r>
              <w:t xml:space="preserve">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poskytovat</w:t>
            </w:r>
            <w:proofErr w:type="spellEnd"/>
            <w:r>
              <w:t xml:space="preserve"> </w:t>
            </w:r>
            <w:proofErr w:type="spellStart"/>
            <w:r>
              <w:t>evidenci</w:t>
            </w:r>
            <w:proofErr w:type="spellEnd"/>
            <w:r>
              <w:t xml:space="preserve"> </w:t>
            </w:r>
            <w:proofErr w:type="spellStart"/>
            <w:r>
              <w:t>aktualizací</w:t>
            </w:r>
            <w:proofErr w:type="spellEnd"/>
            <w:r>
              <w:t xml:space="preserve">, advisories a </w:t>
            </w:r>
            <w:proofErr w:type="spellStart"/>
            <w:r>
              <w:t>podporovat</w:t>
            </w:r>
            <w:proofErr w:type="spellEnd"/>
            <w:r>
              <w:t xml:space="preserve"> </w:t>
            </w:r>
            <w:proofErr w:type="spellStart"/>
            <w:r>
              <w:t>mitigace</w:t>
            </w:r>
            <w:proofErr w:type="spellEnd"/>
            <w:r>
              <w:t xml:space="preserve"> </w:t>
            </w:r>
            <w:proofErr w:type="spellStart"/>
            <w:r>
              <w:t>přes</w:t>
            </w:r>
            <w:proofErr w:type="spellEnd"/>
            <w:r>
              <w:t xml:space="preserve"> IPS, </w:t>
            </w:r>
            <w:proofErr w:type="spellStart"/>
            <w:r>
              <w:t>pokud</w:t>
            </w:r>
            <w:proofErr w:type="spellEnd"/>
            <w:r>
              <w:t xml:space="preserve"> patch </w:t>
            </w:r>
            <w:proofErr w:type="spellStart"/>
            <w:r>
              <w:t>není</w:t>
            </w:r>
            <w:proofErr w:type="spellEnd"/>
            <w:r>
              <w:t xml:space="preserve"> </w:t>
            </w:r>
            <w:proofErr w:type="spellStart"/>
            <w:r>
              <w:t>dostupný</w:t>
            </w:r>
            <w:proofErr w:type="spellEnd"/>
            <w:r>
              <w:t>.</w:t>
            </w:r>
          </w:p>
        </w:tc>
        <w:tc>
          <w:tcPr>
            <w:tcW w:w="2876" w:type="dxa"/>
          </w:tcPr>
          <w:p w14:paraId="281114A7" w14:textId="600A092A" w:rsidR="00F83B1E" w:rsidRDefault="005B4704">
            <w:permStart w:id="1149138669" w:edGrp="everyone"/>
            <w:r>
              <w:t>ANO - NE</w:t>
            </w:r>
            <w:permEnd w:id="1149138669"/>
          </w:p>
        </w:tc>
      </w:tr>
      <w:tr w:rsidR="00F83B1E" w14:paraId="50254E2B" w14:textId="77777777" w:rsidTr="00DD0673">
        <w:tc>
          <w:tcPr>
            <w:tcW w:w="2877" w:type="dxa"/>
          </w:tcPr>
          <w:p w14:paraId="13AE6825" w14:textId="77777777" w:rsidR="00F83B1E" w:rsidRDefault="00B428F1">
            <w:proofErr w:type="spellStart"/>
            <w:r>
              <w:t>Administrátorské</w:t>
            </w:r>
            <w:proofErr w:type="spellEnd"/>
            <w:r>
              <w:t xml:space="preserve"> </w:t>
            </w:r>
            <w:proofErr w:type="spellStart"/>
            <w:r>
              <w:t>účty</w:t>
            </w:r>
            <w:proofErr w:type="spellEnd"/>
          </w:p>
        </w:tc>
        <w:tc>
          <w:tcPr>
            <w:tcW w:w="2877" w:type="dxa"/>
          </w:tcPr>
          <w:p w14:paraId="24DE0712" w14:textId="77777777" w:rsidR="00F83B1E" w:rsidRDefault="00B428F1"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být</w:t>
            </w:r>
            <w:proofErr w:type="spellEnd"/>
            <w:r>
              <w:t xml:space="preserve"> </w:t>
            </w:r>
            <w:proofErr w:type="spellStart"/>
            <w:r>
              <w:t>podporována</w:t>
            </w:r>
            <w:proofErr w:type="spellEnd"/>
            <w:r>
              <w:t xml:space="preserve"> role-based access control, </w:t>
            </w:r>
            <w:proofErr w:type="spellStart"/>
            <w:r>
              <w:t>unikátní</w:t>
            </w:r>
            <w:proofErr w:type="spellEnd"/>
            <w:r>
              <w:t xml:space="preserve"> </w:t>
            </w:r>
            <w:proofErr w:type="spellStart"/>
            <w:r>
              <w:t>účty</w:t>
            </w:r>
            <w:proofErr w:type="spellEnd"/>
            <w:r>
              <w:t xml:space="preserve"> a </w:t>
            </w:r>
            <w:proofErr w:type="spellStart"/>
            <w:r>
              <w:t>logování</w:t>
            </w:r>
            <w:proofErr w:type="spellEnd"/>
            <w:r>
              <w:t xml:space="preserve">; </w:t>
            </w:r>
            <w:proofErr w:type="spellStart"/>
            <w:r>
              <w:t>ideálně</w:t>
            </w:r>
            <w:proofErr w:type="spellEnd"/>
            <w:r>
              <w:t xml:space="preserve"> </w:t>
            </w:r>
            <w:proofErr w:type="spellStart"/>
            <w:r>
              <w:t>integrace</w:t>
            </w:r>
            <w:proofErr w:type="spellEnd"/>
            <w:r>
              <w:t xml:space="preserve"> s ClearPass TACACS+.</w:t>
            </w:r>
          </w:p>
        </w:tc>
        <w:tc>
          <w:tcPr>
            <w:tcW w:w="2876" w:type="dxa"/>
          </w:tcPr>
          <w:p w14:paraId="74C1F6C8" w14:textId="04DC3BA9" w:rsidR="00F83B1E" w:rsidRDefault="005B4704">
            <w:permStart w:id="512708924" w:edGrp="everyone"/>
            <w:r>
              <w:t>ANO - NE</w:t>
            </w:r>
            <w:permEnd w:id="512708924"/>
          </w:p>
        </w:tc>
      </w:tr>
      <w:tr w:rsidR="00F83B1E" w14:paraId="00AD75C9" w14:textId="77777777" w:rsidTr="00DD0673">
        <w:tc>
          <w:tcPr>
            <w:tcW w:w="2877" w:type="dxa"/>
          </w:tcPr>
          <w:p w14:paraId="423496AC" w14:textId="77777777" w:rsidR="00F83B1E" w:rsidRDefault="00B428F1">
            <w:proofErr w:type="spellStart"/>
            <w:r>
              <w:t>Uživatelské</w:t>
            </w:r>
            <w:proofErr w:type="spellEnd"/>
            <w:r>
              <w:t xml:space="preserve"> </w:t>
            </w:r>
            <w:proofErr w:type="spellStart"/>
            <w:r>
              <w:t>účty</w:t>
            </w:r>
            <w:proofErr w:type="spellEnd"/>
          </w:p>
        </w:tc>
        <w:tc>
          <w:tcPr>
            <w:tcW w:w="2877" w:type="dxa"/>
          </w:tcPr>
          <w:p w14:paraId="76851029" w14:textId="77777777" w:rsidR="00F83B1E" w:rsidRDefault="00B428F1">
            <w:r>
              <w:t xml:space="preserve">Podpora </w:t>
            </w:r>
            <w:proofErr w:type="spellStart"/>
            <w:r>
              <w:t>externí</w:t>
            </w:r>
            <w:proofErr w:type="spellEnd"/>
            <w:r>
              <w:t xml:space="preserve"> </w:t>
            </w:r>
            <w:proofErr w:type="spellStart"/>
            <w:r>
              <w:t>autentizace</w:t>
            </w:r>
            <w:proofErr w:type="spellEnd"/>
            <w:r>
              <w:t xml:space="preserve"> (RADIUS/AD). Pokud ne,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být</w:t>
            </w:r>
            <w:proofErr w:type="spellEnd"/>
            <w:r>
              <w:t xml:space="preserve"> </w:t>
            </w:r>
            <w:proofErr w:type="spellStart"/>
            <w:r>
              <w:t>auditní</w:t>
            </w:r>
            <w:proofErr w:type="spellEnd"/>
            <w:r>
              <w:t xml:space="preserve"> log a </w:t>
            </w:r>
            <w:proofErr w:type="spellStart"/>
            <w:r>
              <w:t>rotace</w:t>
            </w:r>
            <w:proofErr w:type="spellEnd"/>
            <w:r>
              <w:t xml:space="preserve"> </w:t>
            </w:r>
            <w:proofErr w:type="spellStart"/>
            <w:r>
              <w:t>hesel</w:t>
            </w:r>
            <w:proofErr w:type="spellEnd"/>
            <w:r>
              <w:t>.</w:t>
            </w:r>
          </w:p>
        </w:tc>
        <w:tc>
          <w:tcPr>
            <w:tcW w:w="2876" w:type="dxa"/>
          </w:tcPr>
          <w:p w14:paraId="69C9E044" w14:textId="2F502223" w:rsidR="00F83B1E" w:rsidRDefault="005B4704">
            <w:permStart w:id="45680806" w:edGrp="everyone"/>
            <w:r>
              <w:t>ANO - NE</w:t>
            </w:r>
            <w:permEnd w:id="45680806"/>
          </w:p>
        </w:tc>
      </w:tr>
      <w:tr w:rsidR="00F83B1E" w14:paraId="769DA4A3" w14:textId="77777777" w:rsidTr="00DD0673">
        <w:tc>
          <w:tcPr>
            <w:tcW w:w="2877" w:type="dxa"/>
          </w:tcPr>
          <w:p w14:paraId="198C54C6" w14:textId="77777777" w:rsidR="00F83B1E" w:rsidRDefault="00B428F1">
            <w:proofErr w:type="spellStart"/>
            <w:r>
              <w:t>Zabezpečená</w:t>
            </w:r>
            <w:proofErr w:type="spellEnd"/>
            <w:r>
              <w:t xml:space="preserve"> </w:t>
            </w:r>
            <w:proofErr w:type="spellStart"/>
            <w:r>
              <w:t>komunikace</w:t>
            </w:r>
            <w:proofErr w:type="spellEnd"/>
          </w:p>
        </w:tc>
        <w:tc>
          <w:tcPr>
            <w:tcW w:w="2877" w:type="dxa"/>
          </w:tcPr>
          <w:p w14:paraId="379CDE9D" w14:textId="77777777" w:rsidR="00F83B1E" w:rsidRDefault="00B428F1">
            <w:proofErr w:type="spellStart"/>
            <w:r>
              <w:t>Kompatibilita</w:t>
            </w:r>
            <w:proofErr w:type="spellEnd"/>
            <w:r>
              <w:t xml:space="preserve"> s Check Point SSL Inspection, TLS 1.2+, </w:t>
            </w:r>
            <w:proofErr w:type="spellStart"/>
            <w:r>
              <w:t>moderní</w:t>
            </w:r>
            <w:proofErr w:type="spellEnd"/>
            <w:r>
              <w:t xml:space="preserve"> </w:t>
            </w:r>
            <w:proofErr w:type="spellStart"/>
            <w:r>
              <w:t>ciphersuites</w:t>
            </w:r>
            <w:proofErr w:type="spellEnd"/>
            <w:r>
              <w:t xml:space="preserve">, </w:t>
            </w:r>
            <w:proofErr w:type="spellStart"/>
            <w:r>
              <w:t>možnost</w:t>
            </w:r>
            <w:proofErr w:type="spellEnd"/>
            <w:r>
              <w:t xml:space="preserve"> </w:t>
            </w:r>
            <w:proofErr w:type="spellStart"/>
            <w:r>
              <w:t>importu</w:t>
            </w:r>
            <w:proofErr w:type="spellEnd"/>
            <w:r>
              <w:t xml:space="preserve"> </w:t>
            </w:r>
            <w:proofErr w:type="spellStart"/>
            <w:r>
              <w:t>certifikátu</w:t>
            </w:r>
            <w:proofErr w:type="spellEnd"/>
            <w:r>
              <w:t>.</w:t>
            </w:r>
          </w:p>
        </w:tc>
        <w:tc>
          <w:tcPr>
            <w:tcW w:w="2876" w:type="dxa"/>
          </w:tcPr>
          <w:p w14:paraId="1814F23C" w14:textId="0718F9D3" w:rsidR="00F83B1E" w:rsidRDefault="005B4704">
            <w:permStart w:id="1230981863" w:edGrp="everyone"/>
            <w:r>
              <w:t>ANO - NE</w:t>
            </w:r>
            <w:permEnd w:id="1230981863"/>
          </w:p>
        </w:tc>
      </w:tr>
      <w:tr w:rsidR="00F83B1E" w14:paraId="2708CFDD" w14:textId="77777777" w:rsidTr="00DD0673">
        <w:tc>
          <w:tcPr>
            <w:tcW w:w="2877" w:type="dxa"/>
          </w:tcPr>
          <w:p w14:paraId="18C1EDF0" w14:textId="77777777" w:rsidR="00F83B1E" w:rsidRDefault="00B428F1">
            <w:proofErr w:type="spellStart"/>
            <w:r>
              <w:t>Komunikační</w:t>
            </w:r>
            <w:proofErr w:type="spellEnd"/>
            <w:r>
              <w:t xml:space="preserve"> </w:t>
            </w:r>
            <w:proofErr w:type="spellStart"/>
            <w:r>
              <w:t>schéma</w:t>
            </w:r>
            <w:proofErr w:type="spellEnd"/>
          </w:p>
        </w:tc>
        <w:tc>
          <w:tcPr>
            <w:tcW w:w="2877" w:type="dxa"/>
          </w:tcPr>
          <w:p w14:paraId="62D1D93E" w14:textId="7F1AF3F9" w:rsidR="00F83B1E" w:rsidRDefault="003A3A8B">
            <w:proofErr w:type="spellStart"/>
            <w:r>
              <w:t>Vybraný</w:t>
            </w:r>
            <w:proofErr w:type="spellEnd"/>
            <w:r>
              <w:t xml:space="preserve"> </w:t>
            </w:r>
            <w:proofErr w:type="spellStart"/>
            <w:r>
              <w:t>dod</w:t>
            </w:r>
            <w:r w:rsidR="00B03733">
              <w:t>avatel</w:t>
            </w:r>
            <w:proofErr w:type="spellEnd"/>
            <w:r w:rsidR="00B03733">
              <w:t xml:space="preserve"> </w:t>
            </w:r>
            <w:proofErr w:type="spellStart"/>
            <w:r w:rsidR="00B03733">
              <w:t>podle</w:t>
            </w:r>
            <w:proofErr w:type="spellEnd"/>
            <w:r w:rsidR="00B03733">
              <w:t xml:space="preserve"> § 104 </w:t>
            </w:r>
            <w:proofErr w:type="spellStart"/>
            <w:r w:rsidR="006D05A3">
              <w:t>písm</w:t>
            </w:r>
            <w:proofErr w:type="spellEnd"/>
            <w:r w:rsidR="006D05A3">
              <w:t xml:space="preserve">. </w:t>
            </w:r>
            <w:r w:rsidR="009954F8">
              <w:t>a</w:t>
            </w:r>
            <w:r w:rsidR="006D05A3">
              <w:t xml:space="preserve">) </w:t>
            </w:r>
            <w:proofErr w:type="spellStart"/>
            <w:r w:rsidR="006D05A3">
              <w:t>zákona</w:t>
            </w:r>
            <w:proofErr w:type="spellEnd"/>
            <w:r w:rsidR="009954F8">
              <w:t xml:space="preserve"> </w:t>
            </w:r>
            <w:proofErr w:type="spellStart"/>
            <w:r w:rsidR="00B03733">
              <w:t>před</w:t>
            </w:r>
            <w:proofErr w:type="spellEnd"/>
            <w:r w:rsidR="00B03733">
              <w:t xml:space="preserve"> </w:t>
            </w:r>
            <w:proofErr w:type="spellStart"/>
            <w:r w:rsidR="009954F8">
              <w:t>uzavřením</w:t>
            </w:r>
            <w:proofErr w:type="spellEnd"/>
            <w:r w:rsidR="009954F8">
              <w:t xml:space="preserve"> </w:t>
            </w:r>
            <w:proofErr w:type="spellStart"/>
            <w:r w:rsidR="009954F8">
              <w:t>smlouvy</w:t>
            </w:r>
            <w:proofErr w:type="spellEnd"/>
            <w:r w:rsidR="00B03733">
              <w:t xml:space="preserve"> </w:t>
            </w:r>
            <w:proofErr w:type="spellStart"/>
            <w:r w:rsidR="00B03733">
              <w:t>předá</w:t>
            </w:r>
            <w:proofErr w:type="spellEnd"/>
            <w:r w:rsidR="00B03733">
              <w:t xml:space="preserve"> </w:t>
            </w:r>
            <w:proofErr w:type="spellStart"/>
            <w:r w:rsidR="00B03733">
              <w:t>zadavateli</w:t>
            </w:r>
            <w:proofErr w:type="spellEnd"/>
            <w:r w:rsidR="00B03733">
              <w:t xml:space="preserve"> </w:t>
            </w:r>
            <w:proofErr w:type="spellStart"/>
            <w:r w:rsidR="00B428F1">
              <w:t>seznam</w:t>
            </w:r>
            <w:proofErr w:type="spellEnd"/>
            <w:r w:rsidR="00B428F1">
              <w:t xml:space="preserve"> IP, </w:t>
            </w:r>
            <w:proofErr w:type="spellStart"/>
            <w:r w:rsidR="00B428F1">
              <w:t>portů</w:t>
            </w:r>
            <w:proofErr w:type="spellEnd"/>
            <w:r w:rsidR="00B428F1">
              <w:t xml:space="preserve">, </w:t>
            </w:r>
            <w:proofErr w:type="spellStart"/>
            <w:r w:rsidR="00B428F1">
              <w:t>protokolů</w:t>
            </w:r>
            <w:proofErr w:type="spellEnd"/>
            <w:r w:rsidR="00B428F1">
              <w:t xml:space="preserve">, </w:t>
            </w:r>
            <w:proofErr w:type="spellStart"/>
            <w:r w:rsidR="00B428F1">
              <w:t>telemetrie</w:t>
            </w:r>
            <w:proofErr w:type="spellEnd"/>
            <w:r w:rsidR="00B428F1">
              <w:t xml:space="preserve">, </w:t>
            </w:r>
            <w:proofErr w:type="spellStart"/>
            <w:r w:rsidR="00B428F1">
              <w:t>potřebné</w:t>
            </w:r>
            <w:proofErr w:type="spellEnd"/>
            <w:r w:rsidR="00B428F1">
              <w:t xml:space="preserve"> </w:t>
            </w:r>
            <w:proofErr w:type="spellStart"/>
            <w:r w:rsidR="00B428F1">
              <w:t>rulebase</w:t>
            </w:r>
            <w:proofErr w:type="spellEnd"/>
            <w:r w:rsidR="00B428F1">
              <w:t xml:space="preserve"> pro Check Point.</w:t>
            </w:r>
          </w:p>
        </w:tc>
        <w:tc>
          <w:tcPr>
            <w:tcW w:w="2876" w:type="dxa"/>
          </w:tcPr>
          <w:p w14:paraId="2787FD30" w14:textId="4DFCA0C6" w:rsidR="00F83B1E" w:rsidRDefault="005B4704">
            <w:permStart w:id="1876121678" w:edGrp="everyone"/>
            <w:r>
              <w:t>ANO - NE</w:t>
            </w:r>
            <w:permEnd w:id="1876121678"/>
          </w:p>
        </w:tc>
      </w:tr>
      <w:tr w:rsidR="00F83B1E" w14:paraId="57F37054" w14:textId="77777777" w:rsidTr="00DD0673">
        <w:tc>
          <w:tcPr>
            <w:tcW w:w="2877" w:type="dxa"/>
          </w:tcPr>
          <w:p w14:paraId="181B1852" w14:textId="77777777" w:rsidR="00F83B1E" w:rsidRDefault="00B428F1">
            <w:proofErr w:type="spellStart"/>
            <w:r>
              <w:t>Vzdálený</w:t>
            </w:r>
            <w:proofErr w:type="spellEnd"/>
            <w:r>
              <w:t xml:space="preserve"> </w:t>
            </w:r>
            <w:proofErr w:type="spellStart"/>
            <w:r>
              <w:t>přístup</w:t>
            </w:r>
            <w:proofErr w:type="spellEnd"/>
          </w:p>
        </w:tc>
        <w:tc>
          <w:tcPr>
            <w:tcW w:w="2877" w:type="dxa"/>
          </w:tcPr>
          <w:p w14:paraId="6280BCC1" w14:textId="77777777" w:rsidR="00F83B1E" w:rsidRDefault="00B428F1">
            <w:proofErr w:type="spellStart"/>
            <w:r>
              <w:t>Povoleno</w:t>
            </w:r>
            <w:proofErr w:type="spellEnd"/>
            <w:r>
              <w:t xml:space="preserve"> </w:t>
            </w:r>
            <w:proofErr w:type="spellStart"/>
            <w:r>
              <w:t>pouze</w:t>
            </w:r>
            <w:proofErr w:type="spellEnd"/>
            <w:r>
              <w:t xml:space="preserve"> </w:t>
            </w:r>
            <w:proofErr w:type="spellStart"/>
            <w:r>
              <w:t>přes</w:t>
            </w:r>
            <w:proofErr w:type="spellEnd"/>
            <w:r>
              <w:t xml:space="preserve"> Check Point VPN s MFA, </w:t>
            </w:r>
            <w:proofErr w:type="spellStart"/>
            <w:r>
              <w:t>individuální</w:t>
            </w:r>
            <w:proofErr w:type="spellEnd"/>
            <w:r>
              <w:t xml:space="preserve"> </w:t>
            </w:r>
            <w:proofErr w:type="spellStart"/>
            <w:r>
              <w:t>účty</w:t>
            </w:r>
            <w:proofErr w:type="spellEnd"/>
            <w:r>
              <w:t xml:space="preserve">, </w:t>
            </w:r>
            <w:proofErr w:type="spellStart"/>
            <w:r>
              <w:t>logování</w:t>
            </w:r>
            <w:proofErr w:type="spellEnd"/>
            <w:r>
              <w:t xml:space="preserve"> v </w:t>
            </w:r>
            <w:proofErr w:type="spellStart"/>
            <w:r>
              <w:t>SmartEvent</w:t>
            </w:r>
            <w:proofErr w:type="spellEnd"/>
            <w:r>
              <w:t xml:space="preserve"> a ClearPass.</w:t>
            </w:r>
          </w:p>
        </w:tc>
        <w:tc>
          <w:tcPr>
            <w:tcW w:w="2876" w:type="dxa"/>
          </w:tcPr>
          <w:p w14:paraId="7FD63670" w14:textId="006A8172" w:rsidR="00F83B1E" w:rsidRDefault="005B4704">
            <w:permStart w:id="503277738" w:edGrp="everyone"/>
            <w:r>
              <w:t>ANO - NE</w:t>
            </w:r>
            <w:permEnd w:id="503277738"/>
          </w:p>
        </w:tc>
      </w:tr>
    </w:tbl>
    <w:p w14:paraId="31293A48" w14:textId="77777777" w:rsidR="00B428F1" w:rsidRDefault="00B428F1"/>
    <w:p w14:paraId="15ADA7FD" w14:textId="77777777" w:rsidR="0071679E" w:rsidRDefault="0071679E"/>
    <w:sectPr w:rsidR="0071679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19705678">
    <w:abstractNumId w:val="8"/>
  </w:num>
  <w:num w:numId="2" w16cid:durableId="1556699431">
    <w:abstractNumId w:val="6"/>
  </w:num>
  <w:num w:numId="3" w16cid:durableId="645010459">
    <w:abstractNumId w:val="5"/>
  </w:num>
  <w:num w:numId="4" w16cid:durableId="1290667735">
    <w:abstractNumId w:val="4"/>
  </w:num>
  <w:num w:numId="5" w16cid:durableId="1807774757">
    <w:abstractNumId w:val="7"/>
  </w:num>
  <w:num w:numId="6" w16cid:durableId="12538295">
    <w:abstractNumId w:val="3"/>
  </w:num>
  <w:num w:numId="7" w16cid:durableId="684215188">
    <w:abstractNumId w:val="2"/>
  </w:num>
  <w:num w:numId="8" w16cid:durableId="361786744">
    <w:abstractNumId w:val="1"/>
  </w:num>
  <w:num w:numId="9" w16cid:durableId="99059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EtALRpgkF93E42S6sFphW8bTN9olAPJ1zPXQAmpeRAv/nM9gNxUa/hDuFqptgoK0mjwk00gMF9M0+rW1d+stQ==" w:salt="kYwImfYfuhu1L0JQXfDW/g==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7953"/>
    <w:rsid w:val="00034616"/>
    <w:rsid w:val="0006063C"/>
    <w:rsid w:val="000A71BE"/>
    <w:rsid w:val="0015074B"/>
    <w:rsid w:val="00211626"/>
    <w:rsid w:val="0029639D"/>
    <w:rsid w:val="00326F90"/>
    <w:rsid w:val="0039560F"/>
    <w:rsid w:val="003971CE"/>
    <w:rsid w:val="003A3A8B"/>
    <w:rsid w:val="005B4704"/>
    <w:rsid w:val="006D05A3"/>
    <w:rsid w:val="0071679E"/>
    <w:rsid w:val="007210D6"/>
    <w:rsid w:val="007B02F5"/>
    <w:rsid w:val="007C1961"/>
    <w:rsid w:val="00835BE8"/>
    <w:rsid w:val="00855521"/>
    <w:rsid w:val="00977E86"/>
    <w:rsid w:val="009954F8"/>
    <w:rsid w:val="009A53BC"/>
    <w:rsid w:val="00AA1D8D"/>
    <w:rsid w:val="00B03733"/>
    <w:rsid w:val="00B401D0"/>
    <w:rsid w:val="00B428F1"/>
    <w:rsid w:val="00B47730"/>
    <w:rsid w:val="00C331CF"/>
    <w:rsid w:val="00C873FF"/>
    <w:rsid w:val="00CB0664"/>
    <w:rsid w:val="00DD0673"/>
    <w:rsid w:val="00DE4C35"/>
    <w:rsid w:val="00E90A72"/>
    <w:rsid w:val="00EE00F5"/>
    <w:rsid w:val="00F130F9"/>
    <w:rsid w:val="00F83B1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422AE2"/>
  <w14:defaultImageDpi w14:val="330"/>
  <w15:docId w15:val="{1E134190-B31D-47C3-B250-2F138E15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textovodkaz">
    <w:name w:val="Hyperlink"/>
    <w:basedOn w:val="Standardnpsmoodstavce"/>
    <w:uiPriority w:val="99"/>
    <w:semiHidden/>
    <w:unhideWhenUsed/>
    <w:rsid w:val="0071679E"/>
    <w:rPr>
      <w:strike w:val="0"/>
      <w:dstrike w:val="0"/>
      <w:color w:val="464FEB"/>
      <w:u w:val="none"/>
      <w:effect w:val="none"/>
    </w:rPr>
  </w:style>
  <w:style w:type="paragraph" w:styleId="Normlnweb">
    <w:name w:val="Normal (Web)"/>
    <w:basedOn w:val="Normln"/>
    <w:uiPriority w:val="99"/>
    <w:semiHidden/>
    <w:unhideWhenUsed/>
    <w:rsid w:val="00716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167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679E"/>
    <w:pPr>
      <w:spacing w:after="160" w:line="240" w:lineRule="auto"/>
    </w:pPr>
    <w:rPr>
      <w:rFonts w:eastAsiaTheme="minorHAnsi"/>
      <w:kern w:val="2"/>
      <w:sz w:val="20"/>
      <w:szCs w:val="20"/>
      <w:lang w:val="cs-CZ"/>
      <w14:ligatures w14:val="standardContextu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679E"/>
    <w:rPr>
      <w:rFonts w:eastAsiaTheme="minorHAnsi"/>
      <w:kern w:val="2"/>
      <w:sz w:val="20"/>
      <w:szCs w:val="20"/>
      <w:lang w:val="cs-CZ"/>
      <w14:ligatures w14:val="standardContextu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6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6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0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930444-D057-484A-9A35-ABA530D3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362</Words>
  <Characters>2295</Characters>
  <Application>Microsoft Office Word</Application>
  <DocSecurity>8</DocSecurity>
  <Lines>104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Mgr. Alena Ševčíková</cp:lastModifiedBy>
  <cp:revision>21</cp:revision>
  <dcterms:created xsi:type="dcterms:W3CDTF">2026-02-13T06:55:00Z</dcterms:created>
  <dcterms:modified xsi:type="dcterms:W3CDTF">2026-02-19T09:44:00Z</dcterms:modified>
  <cp:category/>
</cp:coreProperties>
</file>