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85E7BD4" w:rsidR="00B447A1" w:rsidRDefault="0094322C">
      <w:pPr>
        <w:jc w:val="center"/>
        <w:rPr>
          <w:b/>
          <w:bCs/>
          <w:sz w:val="26"/>
          <w:szCs w:val="26"/>
        </w:rPr>
      </w:pPr>
      <w:sdt>
        <w:sdtPr>
          <w:tag w:val="goog_rdk_0"/>
          <w:id w:val="-597501465"/>
        </w:sdtPr>
        <w:sdtEndPr/>
        <w:sdtContent/>
      </w:sdt>
      <w:r w:rsidR="00A435A5">
        <w:rPr>
          <w:b/>
          <w:sz w:val="26"/>
          <w:szCs w:val="26"/>
        </w:rPr>
        <w:t xml:space="preserve">Technical </w:t>
      </w:r>
      <w:r w:rsidR="00D445A7">
        <w:rPr>
          <w:b/>
          <w:sz w:val="26"/>
          <w:szCs w:val="26"/>
        </w:rPr>
        <w:t>specifications</w:t>
      </w:r>
      <w:r w:rsidR="00A435A5">
        <w:rPr>
          <w:b/>
          <w:sz w:val="26"/>
          <w:szCs w:val="26"/>
        </w:rPr>
        <w:t xml:space="preserve"> of the public contract “eHealth services of the Vysočina Region - accredited affinity domain eMeDocS II.” (text part)</w:t>
      </w:r>
    </w:p>
    <w:p w14:paraId="00000005" w14:textId="77777777" w:rsidR="00B447A1" w:rsidRDefault="00B447A1">
      <w:pPr>
        <w:jc w:val="both"/>
      </w:pPr>
    </w:p>
    <w:p w14:paraId="00000006" w14:textId="7A8BBD12" w:rsidR="00B447A1" w:rsidRDefault="00A435A5">
      <w:pPr>
        <w:jc w:val="both"/>
      </w:pPr>
      <w:r>
        <w:t>The aim of this activity of the project for the development of e-health services of the Vysočina Region is to provide new services of systems of administration and exchange of medical documentation in electronic form, taking into account new European and national standards</w:t>
      </w:r>
      <w:r w:rsidR="00155C99">
        <w:t xml:space="preserve">, which are currently being prepared, </w:t>
      </w:r>
      <w:r>
        <w:t>of the so-called accredited affinity domain (AAfD) of the Vysočina Region.</w:t>
      </w:r>
    </w:p>
    <w:p w14:paraId="00000007" w14:textId="77777777" w:rsidR="00B447A1" w:rsidRDefault="00B447A1">
      <w:pPr>
        <w:jc w:val="both"/>
      </w:pPr>
    </w:p>
    <w:p w14:paraId="00000008" w14:textId="1DB98675" w:rsidR="00B447A1" w:rsidRDefault="00A435A5">
      <w:pPr>
        <w:jc w:val="both"/>
      </w:pPr>
      <w:r>
        <w:t>Vysočina Region is the operator of the eMeDocS network (www.emedocs.cz</w:t>
      </w:r>
      <w:hyperlink r:id="rId9">
        <w:r w:rsidR="00155C99" w:rsidRPr="00155C99">
          <w:rPr>
            <w:rStyle w:val="Hypertextovodkaz"/>
          </w:rPr>
          <w:t>http://www.emedocs.cz/</w:t>
        </w:r>
      </w:hyperlink>
      <w:r>
        <w:t xml:space="preserve">), which serves for the interconnection of information systems of health service providers. This network combines an exchange centre operated and owned by the Vysočina Region and adapters operated and owned by individual health service providers. See </w:t>
      </w:r>
      <w:hyperlink r:id="rId10" w:history="1">
        <w:r w:rsidRPr="006C5461">
          <w:rPr>
            <w:rStyle w:val="Hypertextovodkaz"/>
          </w:rPr>
          <w:t>https://www.emedocs.cz/description</w:t>
        </w:r>
      </w:hyperlink>
      <w:r>
        <w:t xml:space="preserve"> </w:t>
      </w:r>
      <w:r w:rsidR="006C5461">
        <w:rPr>
          <w:color w:val="1155CC"/>
          <w:u w:val="single"/>
        </w:rPr>
        <w:t>of the project for more</w:t>
      </w:r>
      <w:r>
        <w:t xml:space="preserve"> details. This network allows mutual data exchange in scenarios see </w:t>
      </w:r>
      <w:hyperlink r:id="rId11">
        <w:r w:rsidR="00B447A1">
          <w:rPr>
            <w:color w:val="1155CC"/>
            <w:u w:val="single"/>
          </w:rPr>
          <w:t>https://www.emedocs.cz/what-types-document-is-possible-si-emedocsem-transfer-obtain-c231</w:t>
        </w:r>
      </w:hyperlink>
      <w:r>
        <w:t xml:space="preserve"> </w:t>
      </w:r>
    </w:p>
    <w:p w14:paraId="0000000B" w14:textId="77777777" w:rsidR="00B447A1" w:rsidRDefault="00B447A1">
      <w:pPr>
        <w:jc w:val="both"/>
        <w:rPr>
          <w:b/>
          <w:bCs/>
          <w:sz w:val="24"/>
          <w:szCs w:val="24"/>
        </w:rPr>
      </w:pPr>
    </w:p>
    <w:p w14:paraId="0000000C" w14:textId="77777777" w:rsidR="00B447A1" w:rsidRDefault="00A435A5">
      <w:pPr>
        <w:pStyle w:val="P68B1DB1-Normln1"/>
        <w:jc w:val="both"/>
        <w:rPr>
          <w:bCs/>
        </w:rPr>
      </w:pPr>
      <w:r>
        <w:t xml:space="preserve">Mandatory system functions (minimum technical conditions) </w:t>
      </w:r>
    </w:p>
    <w:p w14:paraId="0000000D" w14:textId="77777777" w:rsidR="00B447A1" w:rsidRDefault="00B447A1">
      <w:pPr>
        <w:jc w:val="both"/>
        <w:rPr>
          <w:b/>
          <w:bCs/>
          <w:sz w:val="24"/>
          <w:szCs w:val="24"/>
        </w:rPr>
      </w:pPr>
    </w:p>
    <w:p w14:paraId="0000000E" w14:textId="77777777" w:rsidR="00B447A1" w:rsidRDefault="00A435A5">
      <w:pPr>
        <w:pStyle w:val="P68B1DB1-Normln2"/>
        <w:jc w:val="both"/>
        <w:rPr>
          <w:bCs/>
        </w:rPr>
      </w:pPr>
      <w:r>
        <w:t>Baseline supported scenarios</w:t>
      </w:r>
    </w:p>
    <w:p w14:paraId="0000000F" w14:textId="77777777" w:rsidR="00B447A1" w:rsidRDefault="00B447A1">
      <w:pPr>
        <w:jc w:val="both"/>
      </w:pPr>
    </w:p>
    <w:p w14:paraId="00000010" w14:textId="77777777" w:rsidR="00B447A1" w:rsidRDefault="00A435A5">
      <w:pPr>
        <w:jc w:val="both"/>
      </w:pPr>
      <w:r>
        <w:t>The aim of the project is to provide support to current and future participants in this exchange network for the following services, with an emphasis on priority categories of EHR:</w:t>
      </w:r>
    </w:p>
    <w:p w14:paraId="00000011" w14:textId="77777777" w:rsidR="00B447A1" w:rsidRDefault="00B447A1">
      <w:pPr>
        <w:jc w:val="both"/>
      </w:pPr>
    </w:p>
    <w:p w14:paraId="00000012" w14:textId="17425B53" w:rsidR="00B447A1" w:rsidRDefault="00A435A5">
      <w:pPr>
        <w:numPr>
          <w:ilvl w:val="0"/>
          <w:numId w:val="6"/>
        </w:numPr>
        <w:jc w:val="both"/>
      </w:pPr>
      <w:r>
        <w:t xml:space="preserve">transmission, </w:t>
      </w:r>
      <w:r w:rsidR="00CA1753">
        <w:t>search</w:t>
      </w:r>
      <w:r w:rsidR="00515D12">
        <w:t>,</w:t>
      </w:r>
      <w:r w:rsidR="00CA1753">
        <w:t xml:space="preserve"> </w:t>
      </w:r>
      <w:r>
        <w:t xml:space="preserve">and retrieval </w:t>
      </w:r>
      <w:r w:rsidRPr="006E5654">
        <w:rPr>
          <w:bCs/>
        </w:rPr>
        <w:t>of</w:t>
      </w:r>
      <w:r>
        <w:rPr>
          <w:b/>
        </w:rPr>
        <w:t xml:space="preserve"> </w:t>
      </w:r>
      <w:r w:rsidR="00CA1753">
        <w:rPr>
          <w:b/>
        </w:rPr>
        <w:t>discharge reports in</w:t>
      </w:r>
      <w:r>
        <w:t xml:space="preserve"> the structure according to the national and EU standards and in the formats FHIR and DASTA</w:t>
      </w:r>
      <w:r w:rsidR="00CA1753">
        <w:t xml:space="preserve"> (</w:t>
      </w:r>
      <w:r w:rsidR="00CA1753" w:rsidRPr="006E5654">
        <w:rPr>
          <w:i/>
          <w:iCs/>
        </w:rPr>
        <w:t>Czech national standard</w:t>
      </w:r>
      <w:r w:rsidR="00CA1753">
        <w:t>)</w:t>
      </w:r>
    </w:p>
    <w:p w14:paraId="00000013" w14:textId="67B63E17" w:rsidR="00B447A1" w:rsidRDefault="00A435A5">
      <w:pPr>
        <w:numPr>
          <w:ilvl w:val="0"/>
          <w:numId w:val="6"/>
        </w:numPr>
        <w:jc w:val="both"/>
      </w:pPr>
      <w:r>
        <w:t xml:space="preserve">display of </w:t>
      </w:r>
      <w:r w:rsidR="00911EE7">
        <w:t xml:space="preserve">retrieved </w:t>
      </w:r>
      <w:r>
        <w:t xml:space="preserve">discharge reports, including the possibility of storage in </w:t>
      </w:r>
      <w:r w:rsidR="00911EE7">
        <w:t xml:space="preserve">patient </w:t>
      </w:r>
      <w:r>
        <w:t>medical records</w:t>
      </w:r>
    </w:p>
    <w:p w14:paraId="00000014" w14:textId="77777777" w:rsidR="00B447A1" w:rsidRDefault="00B447A1">
      <w:pPr>
        <w:ind w:left="720"/>
        <w:jc w:val="both"/>
      </w:pPr>
    </w:p>
    <w:p w14:paraId="00000015" w14:textId="1A77738F" w:rsidR="00B447A1" w:rsidRDefault="00515D12">
      <w:pPr>
        <w:numPr>
          <w:ilvl w:val="0"/>
          <w:numId w:val="6"/>
        </w:numPr>
        <w:jc w:val="both"/>
      </w:pPr>
      <w:r>
        <w:t xml:space="preserve">transmission, search, and retrieval </w:t>
      </w:r>
      <w:r w:rsidRPr="006E5654">
        <w:rPr>
          <w:bCs/>
        </w:rPr>
        <w:t>of</w:t>
      </w:r>
      <w:r>
        <w:rPr>
          <w:b/>
        </w:rPr>
        <w:t xml:space="preserve"> laboratory reports</w:t>
      </w:r>
      <w:r>
        <w:t xml:space="preserve"> according to national and EU standards and in FHIR and DASTA formats</w:t>
      </w:r>
    </w:p>
    <w:p w14:paraId="00000016" w14:textId="7398EFC4" w:rsidR="00B447A1" w:rsidRDefault="00A435A5">
      <w:pPr>
        <w:numPr>
          <w:ilvl w:val="0"/>
          <w:numId w:val="6"/>
        </w:numPr>
        <w:jc w:val="both"/>
      </w:pPr>
      <w:r>
        <w:t xml:space="preserve">display of </w:t>
      </w:r>
      <w:r w:rsidR="00911EE7">
        <w:t xml:space="preserve">retrieved </w:t>
      </w:r>
      <w:r>
        <w:t xml:space="preserve">laboratory reports, including the possibility of storage in </w:t>
      </w:r>
      <w:r w:rsidR="00911EE7">
        <w:t xml:space="preserve">patient </w:t>
      </w:r>
      <w:r>
        <w:t>medical records</w:t>
      </w:r>
    </w:p>
    <w:p w14:paraId="00000017" w14:textId="77777777" w:rsidR="00B447A1" w:rsidRDefault="00B447A1">
      <w:pPr>
        <w:ind w:left="720"/>
        <w:jc w:val="both"/>
      </w:pPr>
    </w:p>
    <w:p w14:paraId="00000018" w14:textId="3DC30CBE" w:rsidR="00B447A1" w:rsidRDefault="00A435A5">
      <w:pPr>
        <w:numPr>
          <w:ilvl w:val="0"/>
          <w:numId w:val="6"/>
        </w:numPr>
        <w:jc w:val="both"/>
      </w:pPr>
      <w:r>
        <w:t xml:space="preserve">transmission, </w:t>
      </w:r>
      <w:r w:rsidR="00515D12">
        <w:t>search, and retrieval</w:t>
      </w:r>
      <w:r>
        <w:rPr>
          <w:b/>
        </w:rPr>
        <w:t xml:space="preserve"> </w:t>
      </w:r>
      <w:r w:rsidRPr="006E5654">
        <w:rPr>
          <w:bCs/>
        </w:rPr>
        <w:t>of</w:t>
      </w:r>
      <w:r>
        <w:rPr>
          <w:b/>
        </w:rPr>
        <w:t xml:space="preserve"> image </w:t>
      </w:r>
      <w:r w:rsidR="00515D12">
        <w:rPr>
          <w:b/>
        </w:rPr>
        <w:t>reports</w:t>
      </w:r>
      <w:r>
        <w:rPr>
          <w:b/>
        </w:rPr>
        <w:t xml:space="preserve"> in</w:t>
      </w:r>
      <w:r>
        <w:t xml:space="preserve"> the structure according to the national and EU standards and in the formats FHIR, DASTA and DICOM</w:t>
      </w:r>
    </w:p>
    <w:p w14:paraId="00000019" w14:textId="0AD6CAD3" w:rsidR="00B447A1" w:rsidRDefault="00A435A5">
      <w:pPr>
        <w:numPr>
          <w:ilvl w:val="0"/>
          <w:numId w:val="6"/>
        </w:numPr>
        <w:jc w:val="both"/>
      </w:pPr>
      <w:r>
        <w:t xml:space="preserve">display of </w:t>
      </w:r>
      <w:r w:rsidR="00911EE7">
        <w:t xml:space="preserve">retrieved </w:t>
      </w:r>
      <w:r w:rsidR="00515D12">
        <w:t>image reports</w:t>
      </w:r>
      <w:r>
        <w:t xml:space="preserve">, including the possibility of storage in </w:t>
      </w:r>
      <w:r w:rsidR="00911EE7">
        <w:t xml:space="preserve">patient </w:t>
      </w:r>
      <w:r>
        <w:t xml:space="preserve">medical </w:t>
      </w:r>
      <w:r w:rsidR="00515D12">
        <w:t>records</w:t>
      </w:r>
    </w:p>
    <w:p w14:paraId="0000001A" w14:textId="77777777" w:rsidR="00B447A1" w:rsidRDefault="00B447A1">
      <w:pPr>
        <w:ind w:left="720"/>
        <w:jc w:val="both"/>
      </w:pPr>
    </w:p>
    <w:p w14:paraId="0000001B" w14:textId="6D2FB9E5" w:rsidR="00B447A1" w:rsidRDefault="00A435A5">
      <w:pPr>
        <w:numPr>
          <w:ilvl w:val="0"/>
          <w:numId w:val="6"/>
        </w:numPr>
        <w:jc w:val="both"/>
      </w:pPr>
      <w:r>
        <w:t xml:space="preserve">Search and </w:t>
      </w:r>
      <w:r w:rsidR="00515D12">
        <w:t xml:space="preserve">retrieval of </w:t>
      </w:r>
      <w:r>
        <w:rPr>
          <w:b/>
        </w:rPr>
        <w:t>patient summary in</w:t>
      </w:r>
      <w:r>
        <w:t xml:space="preserve"> the structure according to national and EU standards and in formats HL7 CDA (L1 and L3) and DASTA</w:t>
      </w:r>
    </w:p>
    <w:p w14:paraId="0000001C" w14:textId="5AFB7DB3" w:rsidR="00B447A1" w:rsidRDefault="00A435A5">
      <w:pPr>
        <w:numPr>
          <w:ilvl w:val="0"/>
          <w:numId w:val="6"/>
        </w:numPr>
        <w:jc w:val="both"/>
      </w:pPr>
      <w:r>
        <w:t xml:space="preserve">display of </w:t>
      </w:r>
      <w:r w:rsidR="00911EE7">
        <w:t xml:space="preserve">retrieved </w:t>
      </w:r>
      <w:r>
        <w:t xml:space="preserve">patient summaries, including the possibility of storage in </w:t>
      </w:r>
      <w:r w:rsidR="00911EE7">
        <w:t xml:space="preserve">patient </w:t>
      </w:r>
      <w:r>
        <w:t>medical records</w:t>
      </w:r>
    </w:p>
    <w:p w14:paraId="0000001D" w14:textId="77777777" w:rsidR="00B447A1" w:rsidRDefault="00B447A1">
      <w:pPr>
        <w:ind w:left="720"/>
        <w:jc w:val="both"/>
        <w:rPr>
          <w:i/>
          <w:iCs/>
        </w:rPr>
      </w:pPr>
    </w:p>
    <w:p w14:paraId="0000001F" w14:textId="0F06D619" w:rsidR="00B447A1" w:rsidRDefault="00A435A5" w:rsidP="006E5654">
      <w:pPr>
        <w:numPr>
          <w:ilvl w:val="0"/>
          <w:numId w:val="6"/>
        </w:numPr>
        <w:jc w:val="both"/>
      </w:pPr>
      <w:r>
        <w:t xml:space="preserve">transmission, </w:t>
      </w:r>
      <w:r w:rsidR="00515D12">
        <w:t xml:space="preserve">search </w:t>
      </w:r>
      <w:r>
        <w:t xml:space="preserve">and retrieval </w:t>
      </w:r>
      <w:r>
        <w:rPr>
          <w:b/>
        </w:rPr>
        <w:t xml:space="preserve">of the </w:t>
      </w:r>
      <w:r w:rsidR="00515D12">
        <w:rPr>
          <w:b/>
        </w:rPr>
        <w:t xml:space="preserve">Emergency Medical Service (“EMS”) </w:t>
      </w:r>
      <w:r w:rsidR="00911EE7">
        <w:rPr>
          <w:b/>
        </w:rPr>
        <w:t>dispatch</w:t>
      </w:r>
      <w:r w:rsidR="00515D12">
        <w:rPr>
          <w:b/>
        </w:rPr>
        <w:t xml:space="preserve"> report</w:t>
      </w:r>
      <w:r>
        <w:t xml:space="preserve"> in the structure according to the national format in the formats FHIR and DASTA</w:t>
      </w:r>
    </w:p>
    <w:p w14:paraId="00000020" w14:textId="53C77281" w:rsidR="00B447A1" w:rsidRDefault="00A435A5">
      <w:pPr>
        <w:numPr>
          <w:ilvl w:val="0"/>
          <w:numId w:val="6"/>
        </w:numPr>
        <w:jc w:val="both"/>
      </w:pPr>
      <w:r>
        <w:t xml:space="preserve">display of the </w:t>
      </w:r>
      <w:r w:rsidR="00911EE7">
        <w:t xml:space="preserve">retrieved EMS dispatch </w:t>
      </w:r>
      <w:r>
        <w:t xml:space="preserve">reports, including the possibility of storage in the </w:t>
      </w:r>
      <w:r w:rsidR="00911EE7">
        <w:t xml:space="preserve">patient </w:t>
      </w:r>
      <w:r>
        <w:t>medical record</w:t>
      </w:r>
    </w:p>
    <w:p w14:paraId="00000021" w14:textId="77777777" w:rsidR="00B447A1" w:rsidRDefault="00B447A1">
      <w:pPr>
        <w:ind w:left="720"/>
        <w:jc w:val="both"/>
        <w:rPr>
          <w:i/>
          <w:iCs/>
        </w:rPr>
      </w:pPr>
    </w:p>
    <w:p w14:paraId="00000022" w14:textId="640E1ADF" w:rsidR="00B447A1" w:rsidRDefault="00A435A5">
      <w:pPr>
        <w:numPr>
          <w:ilvl w:val="0"/>
          <w:numId w:val="6"/>
        </w:numPr>
        <w:jc w:val="both"/>
      </w:pPr>
      <w:r>
        <w:t xml:space="preserve">support (maintenance or migration or equivalent replacement) </w:t>
      </w:r>
      <w:r>
        <w:rPr>
          <w:b/>
        </w:rPr>
        <w:t xml:space="preserve">of other current scenarios </w:t>
      </w:r>
      <w:r w:rsidRPr="006E5654">
        <w:rPr>
          <w:bCs/>
        </w:rPr>
        <w:t>of</w:t>
      </w:r>
      <w:r w:rsidRPr="00515D12">
        <w:rPr>
          <w:bCs/>
        </w:rPr>
        <w:t xml:space="preserve"> </w:t>
      </w:r>
      <w:r>
        <w:t>the eMeDocS network (outpatient report, request for RDG examination, description of the RDF examination/finding, notification of</w:t>
      </w:r>
      <w:r w:rsidR="00515D12">
        <w:t xml:space="preserve"> EMS</w:t>
      </w:r>
      <w:r>
        <w:t xml:space="preserve"> departure, </w:t>
      </w:r>
      <w:r w:rsidR="00911EE7">
        <w:t>overview of bed availability</w:t>
      </w:r>
      <w:r>
        <w:t xml:space="preserve"> for </w:t>
      </w:r>
      <w:r w:rsidR="00515D12">
        <w:t>EMS</w:t>
      </w:r>
      <w:r>
        <w:t xml:space="preserve">) </w:t>
      </w:r>
    </w:p>
    <w:p w14:paraId="00000023" w14:textId="77777777" w:rsidR="00B447A1" w:rsidRDefault="00B447A1">
      <w:pPr>
        <w:ind w:left="720"/>
        <w:jc w:val="both"/>
      </w:pPr>
    </w:p>
    <w:p w14:paraId="00000024" w14:textId="6A6AC401" w:rsidR="00B447A1" w:rsidRDefault="00A435A5">
      <w:pPr>
        <w:numPr>
          <w:ilvl w:val="0"/>
          <w:numId w:val="6"/>
        </w:numPr>
        <w:jc w:val="both"/>
      </w:pPr>
      <w:r>
        <w:rPr>
          <w:b/>
        </w:rPr>
        <w:t>extension of the Emergency Card (EC) function</w:t>
      </w:r>
      <w:r>
        <w:t xml:space="preserve"> to include clinical events of oncological outpatient clinics (biological treatment, chemotherapy, radiotherapy; DASTA4 KU ONKO.BIOLT, ONKO.CHEMT, ONKO.RADIOT) including integration on NIS Fons Enterprise</w:t>
      </w:r>
      <w:r w:rsidR="006C4133">
        <w:t xml:space="preserve"> (</w:t>
      </w:r>
      <w:r w:rsidR="006C4133" w:rsidRPr="006E5654">
        <w:rPr>
          <w:i/>
          <w:iCs/>
        </w:rPr>
        <w:t>hospital information system Fons Enterprise</w:t>
      </w:r>
      <w:r w:rsidR="006C4133">
        <w:t>)</w:t>
      </w:r>
    </w:p>
    <w:p w14:paraId="00000025" w14:textId="77777777" w:rsidR="00B447A1" w:rsidRDefault="00B447A1">
      <w:pPr>
        <w:jc w:val="both"/>
      </w:pPr>
    </w:p>
    <w:p w14:paraId="00000026" w14:textId="455E425C" w:rsidR="00B447A1" w:rsidRDefault="00B447A1">
      <w:pPr>
        <w:ind w:left="720"/>
        <w:jc w:val="both"/>
        <w:rPr>
          <w:i/>
          <w:iCs/>
        </w:rPr>
      </w:pPr>
    </w:p>
    <w:p w14:paraId="00000027" w14:textId="43066867" w:rsidR="00B447A1" w:rsidRDefault="00A435A5">
      <w:pPr>
        <w:jc w:val="both"/>
      </w:pPr>
      <w:r>
        <w:t xml:space="preserve">The scenario of </w:t>
      </w:r>
      <w:r w:rsidR="00911EE7">
        <w:t xml:space="preserve">retrieving </w:t>
      </w:r>
      <w:r>
        <w:t>any data set means obtaining it from any provider involved in and outside the AAfD (if it provides an interface according to the M</w:t>
      </w:r>
      <w:r w:rsidR="008D2197">
        <w:t>inistry of Health</w:t>
      </w:r>
      <w:r>
        <w:t xml:space="preserve"> standard or is part of another AAfD), or providers outside the Czech Republic performing through the </w:t>
      </w:r>
      <w:r w:rsidR="00911EE7">
        <w:t>National Contact Point for eHealth (“</w:t>
      </w:r>
      <w:r>
        <w:t>NCPeH</w:t>
      </w:r>
      <w:r w:rsidR="00911EE7">
        <w:t xml:space="preserve">”) </w:t>
      </w:r>
      <w:proofErr w:type="gramStart"/>
      <w:r w:rsidR="00911EE7">
        <w:t xml:space="preserve">- </w:t>
      </w:r>
      <w:r>
        <w:t xml:space="preserve"> so</w:t>
      </w:r>
      <w:proofErr w:type="gramEnd"/>
      <w:r>
        <w:t>-called role B</w:t>
      </w:r>
      <w:r w:rsidR="00911EE7">
        <w:t xml:space="preserve"> -</w:t>
      </w:r>
      <w:r>
        <w:t xml:space="preserve"> in the MyHealth@EU infrastructure.</w:t>
      </w:r>
    </w:p>
    <w:p w14:paraId="00000028" w14:textId="77777777" w:rsidR="00B447A1" w:rsidRDefault="00B447A1">
      <w:pPr>
        <w:jc w:val="both"/>
      </w:pPr>
    </w:p>
    <w:p w14:paraId="00000029" w14:textId="1933EBF6" w:rsidR="00B447A1" w:rsidRDefault="00A435A5">
      <w:pPr>
        <w:jc w:val="both"/>
      </w:pPr>
      <w:r>
        <w:t xml:space="preserve">The scenario of handing over any dataset means sending it </w:t>
      </w:r>
      <w:r w:rsidR="008F624E">
        <w:t>upon a</w:t>
      </w:r>
      <w:r>
        <w:t xml:space="preserve"> request from any provider involved in (and others) AAfD, providers outside the network (who request data in accordance with the </w:t>
      </w:r>
      <w:r w:rsidR="008F624E">
        <w:t>Ministry of Heal</w:t>
      </w:r>
      <w:r w:rsidR="006E5654">
        <w:t>th</w:t>
      </w:r>
      <w:r w:rsidR="008F624E">
        <w:t xml:space="preserve"> </w:t>
      </w:r>
      <w:r>
        <w:t>standard</w:t>
      </w:r>
      <w:r w:rsidR="006E5654">
        <w:t xml:space="preserve"> - MoH</w:t>
      </w:r>
      <w:r>
        <w:t>) and including providers outside the Czech Republic performing via NCPeH (the so-called role A) in the MyHealth@EU infrastructure.</w:t>
      </w:r>
    </w:p>
    <w:p w14:paraId="0000002A" w14:textId="77777777" w:rsidR="00B447A1" w:rsidRDefault="00B447A1">
      <w:pPr>
        <w:jc w:val="both"/>
      </w:pPr>
    </w:p>
    <w:p w14:paraId="0000002B" w14:textId="77F00B90" w:rsidR="00B447A1" w:rsidRDefault="00A435A5">
      <w:pPr>
        <w:jc w:val="both"/>
      </w:pPr>
      <w:r>
        <w:t xml:space="preserve">For all the above-mentioned types of medical documentation, it must be possible to </w:t>
      </w:r>
      <w:r w:rsidR="00911EE7">
        <w:t xml:space="preserve">accept </w:t>
      </w:r>
      <w:r>
        <w:t>and submit the document both in a structured form (HL7 FHIR, HL7 CDA L3 and, for reasons of backward compatibility, DASTA version 4) in an exchange format and in the form of a comprehensive original document in PDF format (typically HL7 CDA L1).</w:t>
      </w:r>
    </w:p>
    <w:p w14:paraId="0000002D" w14:textId="77777777" w:rsidR="00B447A1" w:rsidRDefault="00B447A1">
      <w:pPr>
        <w:jc w:val="both"/>
        <w:rPr>
          <w:b/>
          <w:bCs/>
          <w:sz w:val="24"/>
          <w:szCs w:val="24"/>
        </w:rPr>
      </w:pPr>
    </w:p>
    <w:p w14:paraId="0000002E" w14:textId="4C9DFBAD" w:rsidR="00B447A1" w:rsidRDefault="00A435A5">
      <w:pPr>
        <w:pStyle w:val="P68B1DB1-Normln2"/>
        <w:jc w:val="both"/>
        <w:rPr>
          <w:bCs/>
        </w:rPr>
      </w:pPr>
      <w:r>
        <w:t>Inquired functional components of AAfD</w:t>
      </w:r>
    </w:p>
    <w:p w14:paraId="0000002F" w14:textId="31376104" w:rsidR="00B447A1" w:rsidRDefault="00A435A5">
      <w:pPr>
        <w:numPr>
          <w:ilvl w:val="0"/>
          <w:numId w:val="4"/>
        </w:numPr>
        <w:jc w:val="both"/>
      </w:pPr>
      <w:r>
        <w:t xml:space="preserve">integration into the </w:t>
      </w:r>
      <w:r w:rsidR="00E775AD">
        <w:t xml:space="preserve">national </w:t>
      </w:r>
      <w:r>
        <w:t xml:space="preserve">central eHealth services, in particular the services of the National Affinity Domain (NAfD), </w:t>
      </w:r>
      <w:r w:rsidR="00E775AD">
        <w:t>T</w:t>
      </w:r>
      <w:r>
        <w:t>emporary repository</w:t>
      </w:r>
      <w:r w:rsidR="00E775AD">
        <w:t>,</w:t>
      </w:r>
      <w:r>
        <w:t xml:space="preserve"> eHealth</w:t>
      </w:r>
      <w:r w:rsidR="00E775AD">
        <w:t xml:space="preserve"> catalogue</w:t>
      </w:r>
      <w:r>
        <w:t xml:space="preserve"> services, the core register</w:t>
      </w:r>
      <w:r w:rsidR="00E775AD">
        <w:t>s</w:t>
      </w:r>
      <w:r>
        <w:t xml:space="preserve"> of health service providers, healthcare professionals and patients, the central service of eRequests</w:t>
      </w:r>
    </w:p>
    <w:p w14:paraId="00000030" w14:textId="349195D8" w:rsidR="00B447A1" w:rsidRDefault="00A435A5">
      <w:pPr>
        <w:numPr>
          <w:ilvl w:val="0"/>
          <w:numId w:val="4"/>
        </w:numPr>
        <w:jc w:val="both"/>
      </w:pPr>
      <w:r>
        <w:t xml:space="preserve">ensuring functions in accordance with the </w:t>
      </w:r>
      <w:r w:rsidR="008F624E">
        <w:t xml:space="preserve">MoH </w:t>
      </w:r>
      <w:sdt>
        <w:sdtPr>
          <w:tag w:val="goog_rdk_1"/>
          <w:id w:val="-454809372"/>
        </w:sdtPr>
        <w:sdtEndPr/>
        <w:sdtContent/>
      </w:sdt>
      <w:r>
        <w:t xml:space="preserve">standard of </w:t>
      </w:r>
      <w:sdt>
        <w:sdtPr>
          <w:tag w:val="goog_rdk_2"/>
          <w:id w:val="253598592"/>
        </w:sdtPr>
        <w:sdtEndPr/>
        <w:sdtContent/>
      </w:sdt>
      <w:r>
        <w:t>Accredited Affinity Domains (formerly the Standard of Exchange Networks) and ensuring accreditation of AAfD solutions (verification of compliance with the standards of electronic health care and interoperability according to the specification MyHealth@EU)</w:t>
      </w:r>
    </w:p>
    <w:p w14:paraId="00000031" w14:textId="33B1F182" w:rsidR="00B447A1" w:rsidRDefault="00A435A5">
      <w:pPr>
        <w:numPr>
          <w:ilvl w:val="0"/>
          <w:numId w:val="4"/>
        </w:numPr>
        <w:jc w:val="both"/>
      </w:pPr>
      <w:r>
        <w:t>RESTful API support (existence of a basic RESTful API support ecosystem)</w:t>
      </w:r>
    </w:p>
    <w:p w14:paraId="00000032" w14:textId="77777777" w:rsidR="00B447A1" w:rsidRDefault="00A435A5">
      <w:pPr>
        <w:numPr>
          <w:ilvl w:val="0"/>
          <w:numId w:val="4"/>
        </w:numPr>
        <w:jc w:val="both"/>
      </w:pPr>
      <w:r>
        <w:t>Ability to operate on closed networks outside the public internet (CMS2, ROWANet)</w:t>
      </w:r>
    </w:p>
    <w:p w14:paraId="00000033" w14:textId="77777777" w:rsidR="00B447A1" w:rsidRDefault="00A435A5">
      <w:pPr>
        <w:numPr>
          <w:ilvl w:val="0"/>
          <w:numId w:val="4"/>
        </w:numPr>
        <w:jc w:val="both"/>
      </w:pPr>
      <w:r>
        <w:t>Online document storage (repository) functionality for, inter alia, asynchronous access providers</w:t>
      </w:r>
    </w:p>
    <w:p w14:paraId="4AF38D44" w14:textId="77777777" w:rsidR="00B447A1" w:rsidRDefault="00A435A5">
      <w:pPr>
        <w:numPr>
          <w:ilvl w:val="0"/>
          <w:numId w:val="4"/>
        </w:numPr>
        <w:jc w:val="both"/>
      </w:pPr>
      <w:r>
        <w:lastRenderedPageBreak/>
        <w:t>repositories and indexes (registers) of medical records</w:t>
      </w:r>
    </w:p>
    <w:p w14:paraId="00000034" w14:textId="12CBB026" w:rsidR="00B447A1" w:rsidRDefault="00A435A5">
      <w:pPr>
        <w:numPr>
          <w:ilvl w:val="0"/>
          <w:numId w:val="4"/>
        </w:numPr>
        <w:jc w:val="both"/>
      </w:pPr>
      <w:r>
        <w:t>sharing repositories and indexes (registries) of medical records with other AAfDs (replications) or systems of providers</w:t>
      </w:r>
    </w:p>
    <w:p w14:paraId="00000035" w14:textId="33430D57" w:rsidR="00B447A1" w:rsidRDefault="00A435A5">
      <w:pPr>
        <w:numPr>
          <w:ilvl w:val="0"/>
          <w:numId w:val="4"/>
        </w:numPr>
        <w:jc w:val="both"/>
      </w:pPr>
      <w:r>
        <w:t xml:space="preserve">integration of the function of the medical records archive (independent activity of the project, delivery of the archive is not subject </w:t>
      </w:r>
      <w:r w:rsidR="008F624E">
        <w:t>of this procurement</w:t>
      </w:r>
      <w:r>
        <w:t>)</w:t>
      </w:r>
    </w:p>
    <w:p w14:paraId="00000036" w14:textId="3C92A8D0" w:rsidR="00B447A1" w:rsidRDefault="00A435A5">
      <w:pPr>
        <w:numPr>
          <w:ilvl w:val="0"/>
          <w:numId w:val="4"/>
        </w:numPr>
        <w:jc w:val="both"/>
      </w:pPr>
      <w:r>
        <w:t xml:space="preserve">support for </w:t>
      </w:r>
      <w:r w:rsidR="008F624E">
        <w:t xml:space="preserve">sector-specific </w:t>
      </w:r>
      <w:r>
        <w:t>identifiers of providers (including the eH</w:t>
      </w:r>
      <w:r w:rsidR="008F624E">
        <w:t>ealth</w:t>
      </w:r>
      <w:r>
        <w:t xml:space="preserve"> services catalogue), physicians and patients, including support for these identifiers at API level, including a mechanism for mass and individual identification of patient</w:t>
      </w:r>
      <w:r w:rsidR="008F624E">
        <w:t>s</w:t>
      </w:r>
      <w:r>
        <w:t xml:space="preserve"> </w:t>
      </w:r>
    </w:p>
    <w:p w14:paraId="00000037" w14:textId="77777777" w:rsidR="00B447A1" w:rsidRDefault="00B447A1">
      <w:pPr>
        <w:jc w:val="both"/>
      </w:pPr>
    </w:p>
    <w:p w14:paraId="00000038" w14:textId="77777777" w:rsidR="00B447A1" w:rsidRDefault="00A435A5">
      <w:pPr>
        <w:pStyle w:val="P68B1DB1-Normln3"/>
        <w:jc w:val="both"/>
        <w:rPr>
          <w:bCs/>
        </w:rPr>
      </w:pPr>
      <w:r>
        <w:t>Additional requirements of the contracting authority</w:t>
      </w:r>
    </w:p>
    <w:p w14:paraId="00000039" w14:textId="3AD79A43" w:rsidR="00B447A1" w:rsidRDefault="008F624E">
      <w:pPr>
        <w:numPr>
          <w:ilvl w:val="0"/>
          <w:numId w:val="1"/>
        </w:numPr>
        <w:jc w:val="both"/>
      </w:pPr>
      <w:r w:rsidRPr="008F624E">
        <w:t xml:space="preserve">The delivery must include analytical, technical, and organisational solutions enabling the parallel operation of the existing eMeDocS network and the new eMeDocS II network, including their interconnection and a controlled migration of services and users. The proposed solution must support the gradual decommissioning of the current eMeDocS network no later than the end of 2029, or in accordance with the applicable deadlines arising from the EU EHDS Regulation. The Contracting Authority will be responsible for performing the basic configuration of entities within the administrative environment of the </w:t>
      </w:r>
      <w:proofErr w:type="gramStart"/>
      <w:r w:rsidRPr="008F624E">
        <w:t>network.</w:t>
      </w:r>
      <w:r>
        <w:t>.</w:t>
      </w:r>
      <w:proofErr w:type="gramEnd"/>
    </w:p>
    <w:p w14:paraId="0000003B" w14:textId="5B5B8A15" w:rsidR="00B447A1" w:rsidRDefault="008F624E">
      <w:pPr>
        <w:numPr>
          <w:ilvl w:val="0"/>
          <w:numId w:val="1"/>
        </w:numPr>
        <w:jc w:val="both"/>
      </w:pPr>
      <w:r w:rsidRPr="008F624E">
        <w:t xml:space="preserve">The supplied solution shall have an architecture ensuring high availability and resilience against outages or failures of central system components, with a minimum of two instances in active-passive mode and preferably active-active </w:t>
      </w:r>
      <w:proofErr w:type="gramStart"/>
      <w:r w:rsidRPr="008F624E">
        <w:t>mode.</w:t>
      </w:r>
      <w:r w:rsidR="007D4874" w:rsidRPr="007D4874">
        <w:t>The</w:t>
      </w:r>
      <w:proofErr w:type="gramEnd"/>
      <w:r w:rsidR="007D4874" w:rsidRPr="007D4874">
        <w:t xml:space="preserve"> delivery shall include both testing and production environments. The testing environment is not required to provide high availability and may cover a reduced network </w:t>
      </w:r>
      <w:proofErr w:type="gramStart"/>
      <w:r w:rsidR="007D4874" w:rsidRPr="007D4874">
        <w:t>scope.</w:t>
      </w:r>
      <w:r w:rsidR="007D4874">
        <w:t>.</w:t>
      </w:r>
      <w:proofErr w:type="gramEnd"/>
    </w:p>
    <w:p w14:paraId="0000003C" w14:textId="6C6577D0" w:rsidR="00B447A1" w:rsidRDefault="0094322C">
      <w:pPr>
        <w:numPr>
          <w:ilvl w:val="0"/>
          <w:numId w:val="1"/>
        </w:numPr>
        <w:jc w:val="both"/>
      </w:pPr>
      <w:sdt>
        <w:sdtPr>
          <w:tag w:val="goog_rdk_3"/>
          <w:id w:val="-1622567312"/>
        </w:sdtPr>
        <w:sdtEndPr/>
        <w:sdtContent/>
      </w:sdt>
      <w:sdt>
        <w:sdtPr>
          <w:tag w:val="goog_rdk_4"/>
          <w:id w:val="1481036054"/>
        </w:sdtPr>
        <w:sdtEndPr/>
        <w:sdtContent/>
      </w:sdt>
      <w:r w:rsidR="00A435A5">
        <w:t xml:space="preserve">Delivery of terminal adapters (or their equivalents) with the support of all and new functions for MPCs established by the Vysočina Region (5 hospitals, 1 </w:t>
      </w:r>
      <w:r w:rsidR="007D4874">
        <w:t>EMS</w:t>
      </w:r>
      <w:r w:rsidR="00A435A5">
        <w:t xml:space="preserve">) and the </w:t>
      </w:r>
      <w:r w:rsidR="007D4874">
        <w:t>Havlíčkův Brod</w:t>
      </w:r>
      <w:r w:rsidR="00A435A5">
        <w:t xml:space="preserve"> Psychiatric Hospital, including integration into their IS if required by the offered solution. The contractor specifies the possible use of the e-Health Hospital Interoperability Platform of the Vysočina Region - </w:t>
      </w:r>
      <w:hyperlink r:id="rId12" w:history="1">
        <w:r w:rsidR="00B447A1">
          <w:rPr>
            <w:rStyle w:val="Hypertextovodkaz"/>
          </w:rPr>
          <w:t>https://ezak.kr-vysocina.cz/contract_display_13376.html</w:t>
        </w:r>
      </w:hyperlink>
      <w:r w:rsidR="00A435A5">
        <w:t xml:space="preserve"> for the offered solution.</w:t>
      </w:r>
    </w:p>
    <w:p w14:paraId="0000003D" w14:textId="56AC3D05" w:rsidR="00B447A1" w:rsidRDefault="00A435A5">
      <w:pPr>
        <w:numPr>
          <w:ilvl w:val="0"/>
          <w:numId w:val="1"/>
        </w:numPr>
        <w:spacing w:after="200"/>
        <w:jc w:val="both"/>
      </w:pPr>
      <w:r>
        <w:t xml:space="preserve">The delivery will include the implementation of the necessary integration tests required by the </w:t>
      </w:r>
      <w:r w:rsidR="007D4874">
        <w:t xml:space="preserve">Ministry of Health </w:t>
      </w:r>
      <w:r>
        <w:t xml:space="preserve">methodology </w:t>
      </w:r>
      <w:sdt>
        <w:sdtPr>
          <w:tag w:val="goog_rdk_6"/>
          <w:id w:val="-2068060787"/>
        </w:sdtPr>
        <w:sdtEndPr/>
        <w:sdtContent>
          <w:r>
            <w:t>or the EU methodology (</w:t>
          </w:r>
          <w:hyperlink r:id="rId13" w:history="1">
            <w:r w:rsidR="00B447A1">
              <w:rPr>
                <w:color w:val="0000FF"/>
                <w:u w:val="single"/>
              </w:rPr>
              <w:t>https://gazelle.ehdsi.eu/evs/home.seam</w:t>
            </w:r>
          </w:hyperlink>
          <w:r>
            <w:t xml:space="preserve">) </w:t>
          </w:r>
        </w:sdtContent>
      </w:sdt>
      <w:r>
        <w:t xml:space="preserve">and the individual integrated </w:t>
      </w:r>
      <w:r w:rsidR="007D4874">
        <w:t>national central eHealth services</w:t>
      </w:r>
      <w:r>
        <w:t xml:space="preserve"> (</w:t>
      </w:r>
      <w:hyperlink r:id="rId14" w:history="1">
        <w:r w:rsidR="00B447A1">
          <w:rPr>
            <w:rStyle w:val="Hypertextovodkaz"/>
          </w:rPr>
          <w:t>https://ncez.mzcr.cz/en/node/5519</w:t>
        </w:r>
      </w:hyperlink>
      <w:r>
        <w:t>).</w:t>
      </w:r>
    </w:p>
    <w:p w14:paraId="0000003F" w14:textId="77777777" w:rsidR="00B447A1" w:rsidRDefault="00B447A1">
      <w:pPr>
        <w:jc w:val="both"/>
      </w:pPr>
    </w:p>
    <w:p w14:paraId="00000040" w14:textId="03630C1A" w:rsidR="00B447A1" w:rsidRDefault="00A435A5">
      <w:pPr>
        <w:pStyle w:val="P68B1DB1-Normln4"/>
        <w:jc w:val="both"/>
        <w:rPr>
          <w:bCs/>
        </w:rPr>
      </w:pPr>
      <w:r>
        <w:t>Other System Functions</w:t>
      </w:r>
      <w:r w:rsidR="00E52E91">
        <w:t xml:space="preserve"> for Negotiation</w:t>
      </w:r>
      <w:r>
        <w:t xml:space="preserve"> (other technical conditions) </w:t>
      </w:r>
    </w:p>
    <w:p w14:paraId="00000041" w14:textId="77777777" w:rsidR="00B447A1" w:rsidRDefault="00B447A1">
      <w:pPr>
        <w:jc w:val="both"/>
      </w:pPr>
    </w:p>
    <w:p w14:paraId="00000042" w14:textId="77777777" w:rsidR="00B447A1" w:rsidRDefault="00A435A5">
      <w:pPr>
        <w:jc w:val="both"/>
      </w:pPr>
      <w:r>
        <w:t>Transformation functions (transfers between exchange formats HL7, DASTA and others) are an advantage, but from an architecture point of view they have to be solved at the adapter level under the management (under the responsibility) of the respective health service provider (see below).</w:t>
      </w:r>
    </w:p>
    <w:p w14:paraId="00000044" w14:textId="77777777" w:rsidR="00B447A1" w:rsidRDefault="00B447A1">
      <w:pPr>
        <w:jc w:val="both"/>
      </w:pPr>
    </w:p>
    <w:p w14:paraId="00000045" w14:textId="77777777" w:rsidR="00B447A1" w:rsidRDefault="00A435A5">
      <w:pPr>
        <w:pStyle w:val="P68B1DB1-Normln2"/>
        <w:jc w:val="both"/>
        <w:rPr>
          <w:bCs/>
        </w:rPr>
      </w:pPr>
      <w:r>
        <w:t>Integration with other IS</w:t>
      </w:r>
    </w:p>
    <w:p w14:paraId="00000046" w14:textId="4519C395" w:rsidR="00B447A1" w:rsidRDefault="00A435A5">
      <w:pPr>
        <w:jc w:val="both"/>
      </w:pPr>
      <w:r>
        <w:t xml:space="preserve">The </w:t>
      </w:r>
      <w:r w:rsidR="00D758CD">
        <w:t xml:space="preserve">objective </w:t>
      </w:r>
      <w:r>
        <w:t xml:space="preserve">of the project is at the technical level, through system integration or the construction of open interfaces (APIs) or other integration components (embedded </w:t>
      </w:r>
      <w:r>
        <w:lastRenderedPageBreak/>
        <w:t>components), to</w:t>
      </w:r>
      <w:r>
        <w:footnoteReference w:id="1"/>
      </w:r>
      <w:r>
        <w:t xml:space="preserve"> ensure, or to enable (not to ensure), the connection of other information systems and entities to the exchange network</w:t>
      </w:r>
      <w:r w:rsidR="00E52E91" w:rsidRPr="00E52E91">
        <w:t xml:space="preserve"> </w:t>
      </w:r>
      <w:r w:rsidR="00E52E91">
        <w:t>in addition to the above-mentioned requirements for hospital information systems (NIS)</w:t>
      </w:r>
      <w:r>
        <w:t xml:space="preserve">. These include, in particular, the following </w:t>
      </w:r>
      <w:sdt>
        <w:sdtPr>
          <w:tag w:val="goog_rdk_8"/>
          <w:id w:val="2091803811"/>
        </w:sdtPr>
        <w:sdtEndPr/>
        <w:sdtContent/>
      </w:sdt>
      <w:r>
        <w:t>entities and scenarios:</w:t>
      </w:r>
    </w:p>
    <w:p w14:paraId="00000047" w14:textId="77777777" w:rsidR="00B447A1" w:rsidRDefault="00B447A1">
      <w:pPr>
        <w:jc w:val="both"/>
      </w:pPr>
    </w:p>
    <w:p w14:paraId="00000048" w14:textId="77777777" w:rsidR="00B447A1" w:rsidRDefault="00A435A5">
      <w:pPr>
        <w:numPr>
          <w:ilvl w:val="0"/>
          <w:numId w:val="2"/>
        </w:numPr>
        <w:jc w:val="both"/>
      </w:pPr>
      <w:r>
        <w:t>Social service providers providing health (typically nursing) services at the same time</w:t>
      </w:r>
    </w:p>
    <w:p w14:paraId="00000049" w14:textId="32BC27AC" w:rsidR="00B447A1" w:rsidRDefault="00A435A5">
      <w:pPr>
        <w:numPr>
          <w:ilvl w:val="1"/>
          <w:numId w:val="2"/>
        </w:numPr>
        <w:jc w:val="both"/>
      </w:pPr>
      <w:r>
        <w:t xml:space="preserve">obtaining, displaying and possible automatic </w:t>
      </w:r>
      <w:r w:rsidR="00E52E91">
        <w:t>registration</w:t>
      </w:r>
      <w:r>
        <w:t xml:space="preserve"> of obtained medical documentation from the place of previous treatment or hospitalization of the client</w:t>
      </w:r>
    </w:p>
    <w:p w14:paraId="0000004A" w14:textId="774AAD80" w:rsidR="00B447A1" w:rsidRDefault="00A435A5">
      <w:pPr>
        <w:numPr>
          <w:ilvl w:val="1"/>
          <w:numId w:val="2"/>
        </w:numPr>
        <w:jc w:val="both"/>
      </w:pPr>
      <w:r>
        <w:t xml:space="preserve">obtaining, displaying and possible automatic </w:t>
      </w:r>
      <w:r w:rsidR="00E52E91">
        <w:t>registration</w:t>
      </w:r>
      <w:r>
        <w:t xml:space="preserve"> of obtained medical documentation from the outpatient system of the contractual doctor</w:t>
      </w:r>
    </w:p>
    <w:p w14:paraId="0000004B" w14:textId="06EEF44D" w:rsidR="00B447A1" w:rsidRDefault="00A435A5">
      <w:pPr>
        <w:numPr>
          <w:ilvl w:val="1"/>
          <w:numId w:val="2"/>
        </w:numPr>
        <w:jc w:val="both"/>
      </w:pPr>
      <w:r>
        <w:t xml:space="preserve">handing over the documentation from the nursing records at the request of another participant in the network (at least in an unstructured form; typical nursing </w:t>
      </w:r>
      <w:r w:rsidR="00E52E91">
        <w:t xml:space="preserve">care </w:t>
      </w:r>
      <w:r>
        <w:t>report)</w:t>
      </w:r>
    </w:p>
    <w:p w14:paraId="0000004C" w14:textId="77777777" w:rsidR="00B447A1" w:rsidRDefault="00A435A5">
      <w:pPr>
        <w:numPr>
          <w:ilvl w:val="0"/>
          <w:numId w:val="2"/>
        </w:numPr>
        <w:jc w:val="both"/>
      </w:pPr>
      <w:r>
        <w:t>General practitioners and outpatient doctors</w:t>
      </w:r>
    </w:p>
    <w:p w14:paraId="0000004D" w14:textId="181ED790" w:rsidR="00B447A1" w:rsidRDefault="00A435A5">
      <w:pPr>
        <w:numPr>
          <w:ilvl w:val="1"/>
          <w:numId w:val="2"/>
        </w:numPr>
        <w:jc w:val="both"/>
      </w:pPr>
      <w:r>
        <w:t xml:space="preserve">obtaining, displaying and possible automatic </w:t>
      </w:r>
      <w:r w:rsidR="00E52E91">
        <w:t>registration</w:t>
      </w:r>
      <w:r>
        <w:t xml:space="preserve"> of obtained medical documentation from the place of previous treatment or hospitalization of the client</w:t>
      </w:r>
    </w:p>
    <w:p w14:paraId="0000004E" w14:textId="4DEE58DA" w:rsidR="00B447A1" w:rsidRDefault="00A435A5">
      <w:pPr>
        <w:numPr>
          <w:ilvl w:val="1"/>
          <w:numId w:val="2"/>
        </w:numPr>
        <w:jc w:val="both"/>
      </w:pPr>
      <w:r>
        <w:t>handover of documentation from the online outpatient system at the request of another network participant (typically patient summary and outpatient</w:t>
      </w:r>
      <w:r w:rsidR="00C634ED">
        <w:t>/discharge</w:t>
      </w:r>
      <w:r>
        <w:t xml:space="preserve"> report)</w:t>
      </w:r>
    </w:p>
    <w:p w14:paraId="0000004F" w14:textId="72405B84" w:rsidR="00B447A1" w:rsidRDefault="003B5907">
      <w:pPr>
        <w:numPr>
          <w:ilvl w:val="0"/>
          <w:numId w:val="2"/>
        </w:numPr>
        <w:jc w:val="both"/>
      </w:pPr>
      <w:r>
        <w:t>EMS – Emergency Medical Services</w:t>
      </w:r>
    </w:p>
    <w:p w14:paraId="00000050" w14:textId="2A03DD9A" w:rsidR="00B447A1" w:rsidRDefault="00A435A5">
      <w:pPr>
        <w:numPr>
          <w:ilvl w:val="1"/>
          <w:numId w:val="2"/>
        </w:numPr>
        <w:jc w:val="both"/>
      </w:pPr>
      <w:r>
        <w:t xml:space="preserve">obtaining, displaying and possible automatic </w:t>
      </w:r>
      <w:r w:rsidR="003B5907">
        <w:t>registration</w:t>
      </w:r>
      <w:r>
        <w:t xml:space="preserve"> of obtained medical documentation from the place of previous treatment or hospitalization of the client</w:t>
      </w:r>
    </w:p>
    <w:p w14:paraId="00000052" w14:textId="77777777" w:rsidR="00B447A1" w:rsidRDefault="00A435A5">
      <w:pPr>
        <w:numPr>
          <w:ilvl w:val="0"/>
          <w:numId w:val="2"/>
        </w:numPr>
        <w:jc w:val="both"/>
      </w:pPr>
      <w:r>
        <w:t>Palliative teams</w:t>
      </w:r>
    </w:p>
    <w:p w14:paraId="00000053" w14:textId="71592027" w:rsidR="00B447A1" w:rsidRDefault="00A435A5">
      <w:pPr>
        <w:numPr>
          <w:ilvl w:val="1"/>
          <w:numId w:val="2"/>
        </w:numPr>
        <w:jc w:val="both"/>
      </w:pPr>
      <w:r>
        <w:t xml:space="preserve">obtaining, displaying and possible automatic </w:t>
      </w:r>
      <w:r w:rsidR="003B5907">
        <w:t>registration</w:t>
      </w:r>
      <w:r>
        <w:t xml:space="preserve"> of obtained medical documentation from the place of previous treatment or hospitalization of the client</w:t>
      </w:r>
    </w:p>
    <w:p w14:paraId="00000054" w14:textId="77777777" w:rsidR="00B447A1" w:rsidRDefault="00A435A5">
      <w:pPr>
        <w:numPr>
          <w:ilvl w:val="0"/>
          <w:numId w:val="2"/>
        </w:numPr>
        <w:jc w:val="both"/>
      </w:pPr>
      <w:r>
        <w:t>the Psychiatric Hospital</w:t>
      </w:r>
    </w:p>
    <w:p w14:paraId="00000055" w14:textId="033375C0" w:rsidR="00B447A1" w:rsidRDefault="00A435A5">
      <w:pPr>
        <w:numPr>
          <w:ilvl w:val="1"/>
          <w:numId w:val="2"/>
        </w:numPr>
        <w:jc w:val="both"/>
      </w:pPr>
      <w:r>
        <w:t xml:space="preserve">obtaining, displaying and possible automatic </w:t>
      </w:r>
      <w:r w:rsidR="002C7086">
        <w:t>registration</w:t>
      </w:r>
      <w:r>
        <w:t xml:space="preserve"> of obtained medical documentation from the place of previous treatment or hospitalization of the client</w:t>
      </w:r>
    </w:p>
    <w:p w14:paraId="00000056" w14:textId="77777777" w:rsidR="00B447A1" w:rsidRDefault="00A435A5">
      <w:pPr>
        <w:numPr>
          <w:ilvl w:val="1"/>
          <w:numId w:val="2"/>
        </w:numPr>
        <w:jc w:val="both"/>
      </w:pPr>
      <w:r>
        <w:t>handover of documentation from the outpatient system at the request of another network participant (typically patient summary and outpatient report)</w:t>
      </w:r>
    </w:p>
    <w:p w14:paraId="00000057" w14:textId="77777777" w:rsidR="00B447A1" w:rsidRDefault="00A435A5">
      <w:pPr>
        <w:numPr>
          <w:ilvl w:val="0"/>
          <w:numId w:val="2"/>
        </w:numPr>
        <w:jc w:val="both"/>
      </w:pPr>
      <w:r>
        <w:t>Laboratories</w:t>
      </w:r>
    </w:p>
    <w:p w14:paraId="00000058" w14:textId="68390AB5" w:rsidR="00B447A1" w:rsidRDefault="00A435A5">
      <w:pPr>
        <w:numPr>
          <w:ilvl w:val="1"/>
          <w:numId w:val="2"/>
        </w:numPr>
        <w:jc w:val="both"/>
      </w:pPr>
      <w:r>
        <w:t xml:space="preserve">Transmission of the laboratory report from the laboratory system to another participant in the network (PUSH method) (in eMedocs already </w:t>
      </w:r>
      <w:r w:rsidR="002C7086">
        <w:t>functional</w:t>
      </w:r>
      <w:r>
        <w:t>)</w:t>
      </w:r>
    </w:p>
    <w:p w14:paraId="00000059" w14:textId="77777777" w:rsidR="00B447A1" w:rsidRDefault="00A435A5">
      <w:pPr>
        <w:numPr>
          <w:ilvl w:val="1"/>
          <w:numId w:val="2"/>
        </w:numPr>
        <w:jc w:val="both"/>
      </w:pPr>
      <w:r>
        <w:t>obtaining a laboratory report from the laboratory system at the request of another network participant (PULL method)(resolved by standard EHR usecase - see above)</w:t>
      </w:r>
    </w:p>
    <w:p w14:paraId="0000005A" w14:textId="77777777" w:rsidR="00B447A1" w:rsidRDefault="00A435A5">
      <w:pPr>
        <w:numPr>
          <w:ilvl w:val="0"/>
          <w:numId w:val="2"/>
        </w:numPr>
        <w:jc w:val="both"/>
      </w:pPr>
      <w:r>
        <w:t>Patient</w:t>
      </w:r>
    </w:p>
    <w:p w14:paraId="0000005B" w14:textId="5316ED5C" w:rsidR="00B447A1" w:rsidRDefault="002C7086">
      <w:pPr>
        <w:numPr>
          <w:ilvl w:val="1"/>
          <w:numId w:val="2"/>
        </w:numPr>
        <w:jc w:val="both"/>
      </w:pPr>
      <w:r>
        <w:t xml:space="preserve">retrieval of patient </w:t>
      </w:r>
      <w:r w:rsidR="00A435A5">
        <w:t xml:space="preserve">medical documentation of all the above-mentioned </w:t>
      </w:r>
      <w:r>
        <w:t xml:space="preserve">categories </w:t>
      </w:r>
      <w:r w:rsidR="00A435A5">
        <w:t xml:space="preserve">requested through the NCPeH (the client is the Citizen's Portal, the regional Patient's Portal or the state mobile application type Tečka/EZ-Karta) </w:t>
      </w:r>
      <w:r w:rsidR="00A435A5">
        <w:lastRenderedPageBreak/>
        <w:t>and other applications used to make the medical documentation available to the patient.</w:t>
      </w:r>
    </w:p>
    <w:p w14:paraId="0000005C" w14:textId="319CD3A4" w:rsidR="00B447A1" w:rsidRDefault="002C7086">
      <w:pPr>
        <w:numPr>
          <w:ilvl w:val="0"/>
          <w:numId w:val="2"/>
        </w:numPr>
        <w:jc w:val="both"/>
      </w:pPr>
      <w:r>
        <w:t>Emergency Unit</w:t>
      </w:r>
    </w:p>
    <w:p w14:paraId="0000005D" w14:textId="686FFFA9" w:rsidR="00B447A1" w:rsidRDefault="00A435A5">
      <w:pPr>
        <w:numPr>
          <w:ilvl w:val="1"/>
          <w:numId w:val="2"/>
        </w:numPr>
        <w:jc w:val="both"/>
      </w:pPr>
      <w:r>
        <w:t xml:space="preserve">Improved interface design for emergency </w:t>
      </w:r>
      <w:r w:rsidR="002C7086">
        <w:t>units</w:t>
      </w:r>
    </w:p>
    <w:p w14:paraId="0000005E" w14:textId="2BAFE25E" w:rsidR="00B447A1" w:rsidRDefault="00A435A5">
      <w:pPr>
        <w:numPr>
          <w:ilvl w:val="1"/>
          <w:numId w:val="2"/>
        </w:numPr>
        <w:jc w:val="both"/>
      </w:pPr>
      <w:r>
        <w:t xml:space="preserve">new functions of processing alerts about departure of </w:t>
      </w:r>
      <w:r w:rsidR="002C7086">
        <w:t xml:space="preserve">EMS </w:t>
      </w:r>
      <w:r>
        <w:t>(differentiation of individual reception workplaces in a given hospital, configurable audio notifications)</w:t>
      </w:r>
    </w:p>
    <w:p w14:paraId="0000005F" w14:textId="77777777" w:rsidR="00B447A1" w:rsidRDefault="00A435A5">
      <w:pPr>
        <w:numPr>
          <w:ilvl w:val="0"/>
          <w:numId w:val="2"/>
        </w:numPr>
        <w:jc w:val="both"/>
      </w:pPr>
      <w:r>
        <w:t>Category: Consiliary teams</w:t>
      </w:r>
    </w:p>
    <w:p w14:paraId="00000060" w14:textId="77777777" w:rsidR="00B447A1" w:rsidRDefault="00A435A5">
      <w:pPr>
        <w:numPr>
          <w:ilvl w:val="1"/>
          <w:numId w:val="2"/>
        </w:numPr>
        <w:jc w:val="both"/>
      </w:pPr>
      <w:r>
        <w:t>Support teamwork and consultation on common content</w:t>
      </w:r>
    </w:p>
    <w:p w14:paraId="00000062" w14:textId="77777777" w:rsidR="00B447A1" w:rsidRDefault="00B447A1">
      <w:pPr>
        <w:ind w:left="720"/>
        <w:jc w:val="both"/>
      </w:pPr>
    </w:p>
    <w:p w14:paraId="00000063" w14:textId="77777777" w:rsidR="00B447A1" w:rsidRDefault="00A435A5">
      <w:pPr>
        <w:numPr>
          <w:ilvl w:val="0"/>
          <w:numId w:val="2"/>
        </w:numPr>
        <w:jc w:val="both"/>
      </w:pPr>
      <w:r>
        <w:t xml:space="preserve">Maintaining the current level and </w:t>
      </w:r>
      <w:sdt>
        <w:sdtPr>
          <w:tag w:val="goog_rdk_9"/>
          <w:id w:val="-679029623"/>
        </w:sdtPr>
        <w:sdtEndPr/>
        <w:sdtContent/>
      </w:sdt>
      <w:sdt>
        <w:sdtPr>
          <w:tag w:val="goog_rdk_10"/>
          <w:id w:val="-497821641"/>
        </w:sdtPr>
        <w:sdtEndPr/>
        <w:sdtContent/>
      </w:sdt>
      <w:r>
        <w:t>scope of integration with:</w:t>
      </w:r>
    </w:p>
    <w:p w14:paraId="00000064" w14:textId="77777777" w:rsidR="00B447A1" w:rsidRDefault="00A435A5">
      <w:pPr>
        <w:numPr>
          <w:ilvl w:val="1"/>
          <w:numId w:val="2"/>
        </w:numPr>
        <w:jc w:val="both"/>
      </w:pPr>
      <w:r>
        <w:t>CGM CLICKBOX - exchange network - CGM</w:t>
      </w:r>
    </w:p>
    <w:p w14:paraId="00000065" w14:textId="77777777" w:rsidR="00B447A1" w:rsidRDefault="00A435A5">
      <w:pPr>
        <w:numPr>
          <w:ilvl w:val="1"/>
          <w:numId w:val="2"/>
        </w:numPr>
        <w:jc w:val="both"/>
      </w:pPr>
      <w:r>
        <w:t>eReport - Medical email</w:t>
      </w:r>
    </w:p>
    <w:p w14:paraId="00000066" w14:textId="44DDC699" w:rsidR="00B447A1" w:rsidRDefault="00A435A5">
      <w:pPr>
        <w:numPr>
          <w:ilvl w:val="1"/>
          <w:numId w:val="2"/>
        </w:numPr>
        <w:jc w:val="both"/>
      </w:pPr>
      <w:r>
        <w:t>NCPeH - National Contact Point for eHealth - M</w:t>
      </w:r>
      <w:r w:rsidR="002C7086">
        <w:t>oH</w:t>
      </w:r>
      <w:r>
        <w:t>/Kraj Vysočina</w:t>
      </w:r>
    </w:p>
    <w:p w14:paraId="00000067" w14:textId="4C7952FA" w:rsidR="00B447A1" w:rsidRDefault="00A435A5">
      <w:pPr>
        <w:numPr>
          <w:ilvl w:val="1"/>
          <w:numId w:val="2"/>
        </w:numPr>
        <w:jc w:val="both"/>
      </w:pPr>
      <w:r>
        <w:t>ISIN - Information System of Infectious Diseases - M</w:t>
      </w:r>
      <w:r w:rsidR="002C7086">
        <w:t>oH</w:t>
      </w:r>
      <w:r>
        <w:t>/</w:t>
      </w:r>
      <w:r w:rsidR="002C7086">
        <w:t>Institute of Health Information and Statistics of the Czech Republic</w:t>
      </w:r>
    </w:p>
    <w:p w14:paraId="00000068" w14:textId="77777777" w:rsidR="00B447A1" w:rsidRDefault="00A435A5">
      <w:pPr>
        <w:numPr>
          <w:ilvl w:val="1"/>
          <w:numId w:val="2"/>
        </w:numPr>
        <w:jc w:val="both"/>
      </w:pPr>
      <w:r>
        <w:t>AMIS*H - Clinical Information System - ICZ</w:t>
      </w:r>
      <w:r>
        <w:tab/>
        <w:t xml:space="preserve"> </w:t>
      </w:r>
    </w:p>
    <w:p w14:paraId="00000069" w14:textId="77777777" w:rsidR="00B447A1" w:rsidRDefault="00A435A5">
      <w:pPr>
        <w:numPr>
          <w:ilvl w:val="1"/>
          <w:numId w:val="2"/>
        </w:numPr>
        <w:jc w:val="both"/>
      </w:pPr>
      <w:r>
        <w:t>AMIS*HD - Clinical Information System - ICZ</w:t>
      </w:r>
      <w:r>
        <w:tab/>
        <w:t xml:space="preserve"> </w:t>
      </w:r>
    </w:p>
    <w:p w14:paraId="0000006A" w14:textId="77777777" w:rsidR="00B447A1" w:rsidRDefault="00A435A5">
      <w:pPr>
        <w:numPr>
          <w:ilvl w:val="1"/>
          <w:numId w:val="2"/>
        </w:numPr>
        <w:jc w:val="both"/>
      </w:pPr>
      <w:r>
        <w:t>ICZ eHSB - integration platform - ICZ</w:t>
      </w:r>
      <w:r>
        <w:tab/>
        <w:t xml:space="preserve"> </w:t>
      </w:r>
    </w:p>
    <w:p w14:paraId="0000006B" w14:textId="77777777" w:rsidR="00B447A1" w:rsidRDefault="00A435A5">
      <w:pPr>
        <w:numPr>
          <w:ilvl w:val="1"/>
          <w:numId w:val="2"/>
        </w:numPr>
        <w:jc w:val="both"/>
      </w:pPr>
      <w:r>
        <w:t>ICZ AZD - medical records archive -ICZ</w:t>
      </w:r>
      <w:r>
        <w:tab/>
        <w:t xml:space="preserve"> </w:t>
      </w:r>
    </w:p>
    <w:p w14:paraId="0000006C" w14:textId="6571211A" w:rsidR="00B447A1" w:rsidRDefault="00A435A5">
      <w:pPr>
        <w:numPr>
          <w:ilvl w:val="1"/>
          <w:numId w:val="2"/>
        </w:numPr>
        <w:jc w:val="both"/>
      </w:pPr>
      <w:r>
        <w:t xml:space="preserve">MZD/EKP - mobile data entry </w:t>
      </w:r>
      <w:r w:rsidR="008D2197">
        <w:t xml:space="preserve">EMS </w:t>
      </w:r>
      <w:r>
        <w:t>- EMD</w:t>
      </w:r>
      <w:r>
        <w:tab/>
        <w:t xml:space="preserve"> </w:t>
      </w:r>
    </w:p>
    <w:p w14:paraId="0000006D" w14:textId="77777777" w:rsidR="00B447A1" w:rsidRDefault="00A435A5">
      <w:pPr>
        <w:numPr>
          <w:ilvl w:val="1"/>
          <w:numId w:val="2"/>
        </w:numPr>
        <w:jc w:val="both"/>
      </w:pPr>
      <w:r>
        <w:t>FONS AKORD - clinical information system - Stapro</w:t>
      </w:r>
      <w:r>
        <w:tab/>
        <w:t xml:space="preserve"> </w:t>
      </w:r>
      <w:r>
        <w:tab/>
        <w:t xml:space="preserve"> </w:t>
      </w:r>
    </w:p>
    <w:p w14:paraId="0000006E" w14:textId="77777777" w:rsidR="00B447A1" w:rsidRDefault="00A435A5">
      <w:pPr>
        <w:numPr>
          <w:ilvl w:val="1"/>
          <w:numId w:val="2"/>
        </w:numPr>
        <w:jc w:val="both"/>
      </w:pPr>
      <w:r>
        <w:t>FONS Enterprise - clinical information system - Stapro</w:t>
      </w:r>
      <w:r>
        <w:tab/>
        <w:t xml:space="preserve"> </w:t>
      </w:r>
    </w:p>
    <w:p w14:paraId="0000006F" w14:textId="77777777" w:rsidR="00B447A1" w:rsidRDefault="00A435A5">
      <w:pPr>
        <w:numPr>
          <w:ilvl w:val="1"/>
          <w:numId w:val="2"/>
        </w:numPr>
        <w:jc w:val="both"/>
      </w:pPr>
      <w:r>
        <w:t>Medicalc - Clinical Information System - Medicalc</w:t>
      </w:r>
      <w:r>
        <w:tab/>
        <w:t xml:space="preserve"> </w:t>
      </w:r>
    </w:p>
    <w:p w14:paraId="00000070" w14:textId="77777777" w:rsidR="00B447A1" w:rsidRDefault="00A435A5">
      <w:pPr>
        <w:numPr>
          <w:ilvl w:val="1"/>
          <w:numId w:val="2"/>
        </w:numPr>
        <w:jc w:val="both"/>
      </w:pPr>
      <w:r>
        <w:t>MediBus - Artiis integration platform - for PCS KIS</w:t>
      </w:r>
    </w:p>
    <w:p w14:paraId="00000071" w14:textId="77777777" w:rsidR="00B447A1" w:rsidRDefault="00A435A5">
      <w:pPr>
        <w:numPr>
          <w:ilvl w:val="1"/>
          <w:numId w:val="2"/>
        </w:numPr>
        <w:jc w:val="both"/>
      </w:pPr>
      <w:r>
        <w:t>HIPPO - Clinical Information System - HIPPO</w:t>
      </w:r>
      <w:r>
        <w:tab/>
        <w:t xml:space="preserve"> </w:t>
      </w:r>
    </w:p>
    <w:p w14:paraId="00000072" w14:textId="77777777" w:rsidR="00B447A1" w:rsidRDefault="00A435A5">
      <w:pPr>
        <w:numPr>
          <w:ilvl w:val="1"/>
          <w:numId w:val="2"/>
        </w:numPr>
        <w:jc w:val="both"/>
      </w:pPr>
      <w:r>
        <w:t>UNIS - clinical information system - UNIS</w:t>
      </w:r>
    </w:p>
    <w:p w14:paraId="00000073" w14:textId="77777777" w:rsidR="00B447A1" w:rsidRDefault="00A435A5">
      <w:pPr>
        <w:numPr>
          <w:ilvl w:val="1"/>
          <w:numId w:val="2"/>
        </w:numPr>
        <w:jc w:val="both"/>
      </w:pPr>
      <w:r>
        <w:t>FNUSA KIS - Clinical Information System - FNUSA KIS</w:t>
      </w:r>
      <w:r>
        <w:tab/>
        <w:t xml:space="preserve"> </w:t>
      </w:r>
    </w:p>
    <w:p w14:paraId="00000074" w14:textId="400FCBF2" w:rsidR="00B447A1" w:rsidRDefault="00A435A5">
      <w:pPr>
        <w:numPr>
          <w:ilvl w:val="1"/>
          <w:numId w:val="2"/>
        </w:numPr>
        <w:jc w:val="both"/>
      </w:pPr>
      <w:r>
        <w:t xml:space="preserve">SOS - dispatching IS </w:t>
      </w:r>
      <w:r w:rsidR="008D2197">
        <w:t xml:space="preserve">EMS </w:t>
      </w:r>
      <w:r>
        <w:t>- Per4mance</w:t>
      </w:r>
      <w:r>
        <w:tab/>
        <w:t xml:space="preserve"> </w:t>
      </w:r>
    </w:p>
    <w:p w14:paraId="00000075" w14:textId="77777777" w:rsidR="00B447A1" w:rsidRDefault="00A435A5">
      <w:pPr>
        <w:numPr>
          <w:ilvl w:val="1"/>
          <w:numId w:val="2"/>
        </w:numPr>
        <w:jc w:val="both"/>
      </w:pPr>
      <w:r>
        <w:t>IKIS - Clinical Information System - Medical Systems</w:t>
      </w:r>
      <w:r>
        <w:tab/>
        <w:t xml:space="preserve"> </w:t>
      </w:r>
    </w:p>
    <w:p w14:paraId="00000076" w14:textId="77777777" w:rsidR="00B447A1" w:rsidRDefault="00A435A5">
      <w:pPr>
        <w:numPr>
          <w:ilvl w:val="1"/>
          <w:numId w:val="2"/>
        </w:numPr>
        <w:jc w:val="both"/>
      </w:pPr>
      <w:r>
        <w:t>Clinicom - Clinical Information System</w:t>
      </w:r>
      <w:r>
        <w:tab/>
        <w:t xml:space="preserve"> - AdaSoft</w:t>
      </w:r>
    </w:p>
    <w:p w14:paraId="00000077" w14:textId="77777777" w:rsidR="00B447A1" w:rsidRDefault="00A435A5">
      <w:pPr>
        <w:numPr>
          <w:ilvl w:val="1"/>
          <w:numId w:val="2"/>
        </w:numPr>
        <w:jc w:val="both"/>
      </w:pPr>
      <w:r>
        <w:t>PCS - Clinical Information System - PCS via MediBus</w:t>
      </w:r>
    </w:p>
    <w:p w14:paraId="00000078" w14:textId="77777777" w:rsidR="00B447A1" w:rsidRDefault="00A435A5">
      <w:pPr>
        <w:numPr>
          <w:ilvl w:val="1"/>
          <w:numId w:val="2"/>
        </w:numPr>
        <w:jc w:val="both"/>
      </w:pPr>
      <w:r>
        <w:t>NIS Tree - Clinical Information System - ProSoft - via IRIS</w:t>
      </w:r>
    </w:p>
    <w:p w14:paraId="00000079" w14:textId="77777777" w:rsidR="00B447A1" w:rsidRDefault="00A435A5">
      <w:pPr>
        <w:numPr>
          <w:ilvl w:val="1"/>
          <w:numId w:val="2"/>
        </w:numPr>
        <w:jc w:val="both"/>
      </w:pPr>
      <w:r>
        <w:t>Clinical portal CKTCH - clinical portal - C Solution</w:t>
      </w:r>
    </w:p>
    <w:p w14:paraId="0000007A" w14:textId="77777777" w:rsidR="00B447A1" w:rsidRDefault="00A435A5">
      <w:pPr>
        <w:ind w:left="1440"/>
        <w:jc w:val="both"/>
      </w:pPr>
      <w:r>
        <w:tab/>
        <w:t xml:space="preserve"> </w:t>
      </w:r>
    </w:p>
    <w:p w14:paraId="0000007B" w14:textId="479549E4" w:rsidR="00B447A1" w:rsidRDefault="00A435A5">
      <w:pPr>
        <w:jc w:val="both"/>
      </w:pPr>
      <w:r>
        <w:t>As part of the negotiations on preliminary tenders, the contracting authority will discuss with the suppliers the specific need to describe the interface of the above-mentioned IS.</w:t>
      </w:r>
    </w:p>
    <w:p w14:paraId="0000007C" w14:textId="77777777" w:rsidR="00B447A1" w:rsidRDefault="00B447A1">
      <w:pPr>
        <w:jc w:val="both"/>
      </w:pPr>
    </w:p>
    <w:p w14:paraId="0000007D" w14:textId="77777777" w:rsidR="00B447A1" w:rsidRDefault="00A435A5">
      <w:pPr>
        <w:pStyle w:val="P68B1DB1-Normln2"/>
        <w:jc w:val="both"/>
        <w:rPr>
          <w:bCs/>
        </w:rPr>
      </w:pPr>
      <w:r>
        <w:t>Other objectives and requirements of the project include these new functions of the exchange network</w:t>
      </w:r>
    </w:p>
    <w:p w14:paraId="0000007E" w14:textId="77777777" w:rsidR="00B447A1" w:rsidRDefault="00B447A1">
      <w:pPr>
        <w:jc w:val="both"/>
        <w:rPr>
          <w:sz w:val="23"/>
          <w:szCs w:val="23"/>
        </w:rPr>
      </w:pPr>
    </w:p>
    <w:p w14:paraId="0000007F" w14:textId="49E06C98" w:rsidR="00B447A1" w:rsidRDefault="00A435A5">
      <w:pPr>
        <w:numPr>
          <w:ilvl w:val="0"/>
          <w:numId w:val="7"/>
        </w:numPr>
        <w:spacing w:after="200"/>
        <w:jc w:val="both"/>
        <w:rPr>
          <w:sz w:val="23"/>
          <w:szCs w:val="23"/>
        </w:rPr>
      </w:pPr>
      <w:r>
        <w:rPr>
          <w:sz w:val="23"/>
          <w:szCs w:val="23"/>
        </w:rPr>
        <w:t xml:space="preserve">Manage and display network configuration, individual nodes and connected systems, and the services they provide and consume. Making the public part of this data available on </w:t>
      </w:r>
      <w:sdt>
        <w:sdtPr>
          <w:tag w:val="goog_rdk_13"/>
          <w:id w:val="1499320047"/>
        </w:sdtPr>
        <w:sdtEndPr/>
        <w:sdtContent/>
      </w:sdt>
      <w:sdt>
        <w:sdtPr>
          <w:tag w:val="goog_rdk_14"/>
          <w:id w:val="-220596488"/>
        </w:sdtPr>
        <w:sdtEndPr/>
        <w:sdtContent/>
      </w:sdt>
      <w:hyperlink r:id="rId15">
        <w:r w:rsidR="00B447A1">
          <w:rPr>
            <w:color w:val="1155CC"/>
            <w:sz w:val="23"/>
            <w:szCs w:val="23"/>
            <w:u w:val="single"/>
          </w:rPr>
          <w:t>www.emedocs.cz</w:t>
        </w:r>
      </w:hyperlink>
      <w:r>
        <w:rPr>
          <w:sz w:val="23"/>
          <w:szCs w:val="23"/>
        </w:rPr>
        <w:t xml:space="preserve">. </w:t>
      </w:r>
      <w:sdt>
        <w:sdtPr>
          <w:tag w:val="goog_rdk_15"/>
          <w:id w:val="687425645"/>
        </w:sdtPr>
        <w:sdtEndPr/>
        <w:sdtContent/>
      </w:sdt>
    </w:p>
    <w:p w14:paraId="00000081" w14:textId="77777777" w:rsidR="00B447A1" w:rsidRDefault="00A435A5">
      <w:pPr>
        <w:pStyle w:val="P68B1DB1-Normln5"/>
        <w:numPr>
          <w:ilvl w:val="0"/>
          <w:numId w:val="7"/>
        </w:numPr>
        <w:spacing w:after="200"/>
        <w:jc w:val="both"/>
      </w:pPr>
      <w:r>
        <w:t xml:space="preserve">Network management and configuration tools - management of affinity domains, their identifiers, providers, their document repositories and services, including </w:t>
      </w:r>
      <w:r>
        <w:lastRenderedPageBreak/>
        <w:t>basic metadata (structured record of data from installation and connection protocols), tools for interrogation between affinity domains. At the same time, the exchange network will be able to act as one own affinity domain and have shared resources for this affinity domain (see below). Management tools for unified and central management of end nodes.</w:t>
      </w:r>
    </w:p>
    <w:p w14:paraId="00000082" w14:textId="2136E2F9" w:rsidR="00B447A1" w:rsidRDefault="00A435A5">
      <w:pPr>
        <w:pStyle w:val="P68B1DB1-Normln5"/>
        <w:numPr>
          <w:ilvl w:val="0"/>
          <w:numId w:val="7"/>
        </w:numPr>
        <w:spacing w:after="200"/>
        <w:jc w:val="both"/>
      </w:pPr>
      <w:r>
        <w:t xml:space="preserve">Central Registry and Document Repository with IHE XDS support. The repository (repository) of documents will serve, among other things, to ensure the online availability of documents from </w:t>
      </w:r>
      <w:r w:rsidR="0059034F">
        <w:t xml:space="preserve">general </w:t>
      </w:r>
      <w:r w:rsidR="006E5654">
        <w:t>practitioners</w:t>
      </w:r>
      <w:r w:rsidR="0059034F">
        <w:t xml:space="preserve"> </w:t>
      </w:r>
      <w:r>
        <w:t>and specialists. (e.g. patient summary repository). A part of the document registry function is the possibility of entering information about the maintenance of the patient's medical records in the given affinity domain or repository.</w:t>
      </w:r>
    </w:p>
    <w:p w14:paraId="00000083" w14:textId="77777777" w:rsidR="00B447A1" w:rsidRDefault="00A435A5">
      <w:pPr>
        <w:pStyle w:val="P68B1DB1-Normln5"/>
        <w:numPr>
          <w:ilvl w:val="0"/>
          <w:numId w:val="7"/>
        </w:numPr>
        <w:spacing w:after="200"/>
        <w:jc w:val="both"/>
      </w:pPr>
      <w:r>
        <w:t>The creation of the Health Service Provider Portal function, including the providers' mailboxes, for those who will not integrate their information systems directly into the network, but will want to use its services (both for obtaining and transmitting data), including the possibility of finding, storing in a central repository of documents and displaying the data thus obtained or sent and their sorting by patient and time.</w:t>
      </w:r>
    </w:p>
    <w:p w14:paraId="00000084" w14:textId="77777777" w:rsidR="00B447A1" w:rsidRDefault="00A435A5">
      <w:pPr>
        <w:pStyle w:val="P68B1DB1-Normln5"/>
        <w:numPr>
          <w:ilvl w:val="0"/>
          <w:numId w:val="7"/>
        </w:numPr>
        <w:spacing w:after="200"/>
        <w:jc w:val="both"/>
      </w:pPr>
      <w:r>
        <w:t>Tool for organization and administration of connected providers - generation of contractual documents, management of assigned identities, management of contracts, status of network connection, status of used services, support for billing of operating costs, statistics</w:t>
      </w:r>
    </w:p>
    <w:p w14:paraId="00000085" w14:textId="51AE3443" w:rsidR="00B447A1" w:rsidRDefault="00386EC0">
      <w:pPr>
        <w:pStyle w:val="P68B1DB1-Normln5"/>
        <w:numPr>
          <w:ilvl w:val="0"/>
          <w:numId w:val="7"/>
        </w:numPr>
        <w:spacing w:after="200"/>
        <w:jc w:val="both"/>
      </w:pPr>
      <w:r>
        <w:t>Function for confirmation of sending or delivery of a message (delivery receipt)</w:t>
      </w:r>
    </w:p>
    <w:p w14:paraId="00000086" w14:textId="32209BC8" w:rsidR="00B447A1" w:rsidRDefault="0059034F">
      <w:pPr>
        <w:pStyle w:val="P68B1DB1-Normln5"/>
        <w:numPr>
          <w:ilvl w:val="0"/>
          <w:numId w:val="7"/>
        </w:numPr>
        <w:spacing w:after="200"/>
        <w:jc w:val="both"/>
      </w:pPr>
      <w:r>
        <w:t>Overview of free bed capacity</w:t>
      </w:r>
      <w:r w:rsidR="00A435A5">
        <w:t xml:space="preserve"> </w:t>
      </w:r>
      <w:r>
        <w:t xml:space="preserve">EMS </w:t>
      </w:r>
      <w:r w:rsidR="00A435A5">
        <w:t xml:space="preserve">beds </w:t>
      </w:r>
      <w:r>
        <w:t xml:space="preserve">across </w:t>
      </w:r>
      <w:r w:rsidR="00A435A5">
        <w:t xml:space="preserve">all selected hospitals </w:t>
      </w:r>
      <w:r>
        <w:t>within a single</w:t>
      </w:r>
      <w:r w:rsidR="00A435A5">
        <w:t xml:space="preserve"> page</w:t>
      </w:r>
    </w:p>
    <w:p w14:paraId="0000008D" w14:textId="3CC4F43B" w:rsidR="00B447A1" w:rsidRDefault="00137F24">
      <w:pPr>
        <w:numPr>
          <w:ilvl w:val="0"/>
          <w:numId w:val="7"/>
        </w:numPr>
        <w:spacing w:after="200"/>
        <w:jc w:val="both"/>
        <w:rPr>
          <w:sz w:val="23"/>
          <w:szCs w:val="23"/>
        </w:rPr>
      </w:pPr>
      <w:r w:rsidRPr="00137F24">
        <w:t>API for requesting an overview of connected and approved providers (e.g. for filling information for HIS; machine processable format importable into HIS) Registration, authentication of users of the network web environment (both the Healthcare Provider Portal and the web client at the adapter level) through the services of the identity federation VysocinaID (including NIA - National Identity Authority) and the AuthGate interface based on the SAML2 protocol.</w:t>
      </w:r>
      <w:r w:rsidR="006E5654">
        <w:t xml:space="preserve"> </w:t>
      </w:r>
      <w:r w:rsidRPr="00137F24">
        <w:t>Authorization of Healthcare Provider Portal users through verification of record in National Registry of Healthcare Professional (NRZP) - role and selection of healthcare provider.</w:t>
      </w:r>
      <w:r w:rsidR="006E5654">
        <w:t xml:space="preserve"> </w:t>
      </w:r>
      <w:r w:rsidRPr="00137F24">
        <w:t>RESTful API (provision of methods, network in role A) corresponding to MoH standards and relevant IHE profiles for patient identification (XCPD), obtaining an overview of available documents (XCA) and obtaining the document itself (XDR and XDS.*). Full support for both FHIR 4.0 and HL7 2.0 and later.</w:t>
      </w:r>
      <w:r w:rsidR="006E5654">
        <w:t xml:space="preserve"> </w:t>
      </w:r>
      <w:r w:rsidRPr="00137F24">
        <w:t xml:space="preserve">Creation of client connectors (provision of methods, role B) corresponding to MoH standards and relevant IHE profiles for patient identification (XCPD), obtaining an overview of available documents (XCA) and obtaining the document itself (XDR and </w:t>
      </w:r>
      <w:proofErr w:type="gramStart"/>
      <w:r w:rsidRPr="00137F24">
        <w:t>XDS.*</w:t>
      </w:r>
      <w:proofErr w:type="gramEnd"/>
      <w:r w:rsidRPr="00137F24">
        <w:t>). Full support for both FHIR 4.0 and HL7 2.0 and later.</w:t>
      </w:r>
      <w:r w:rsidR="006E5654">
        <w:t xml:space="preserve"> </w:t>
      </w:r>
      <w:r w:rsidR="006D6491" w:rsidRPr="006D6491">
        <w:t>Format conversion tool DASTA3, DASTA4, HL7 CDA, HL7 FHIR with administrator orchestration (setting conversion rules) at the client adapter level with the possibility of continuous storage of input and output data for reverse analysis and forensic purposes.</w:t>
      </w:r>
      <w:r w:rsidR="006E5654">
        <w:t xml:space="preserve"> </w:t>
      </w:r>
      <w:r w:rsidR="006D6491" w:rsidRPr="006D6491">
        <w:rPr>
          <w:sz w:val="23"/>
          <w:szCs w:val="23"/>
        </w:rPr>
        <w:lastRenderedPageBreak/>
        <w:t xml:space="preserve">Central log management system enabling tracing of a specific request (transaction) from/to the requirements of a specific network participant and a specific patient (patient identifier) according to the ATNA/BALP and EADC IHE profile </w:t>
      </w:r>
      <w:r w:rsidR="006D6491">
        <w:rPr>
          <w:sz w:val="23"/>
          <w:szCs w:val="23"/>
        </w:rPr>
        <w:t xml:space="preserve"> (model see</w:t>
      </w:r>
      <w:r w:rsidR="006D6491">
        <w:t xml:space="preserve"> below</w:t>
      </w:r>
      <w:r w:rsidR="006D6491">
        <w:rPr>
          <w:sz w:val="23"/>
          <w:szCs w:val="23"/>
        </w:rPr>
        <w:t xml:space="preserve">) </w:t>
      </w:r>
    </w:p>
    <w:p w14:paraId="0000008E" w14:textId="77777777" w:rsidR="00B447A1" w:rsidRDefault="00A435A5">
      <w:pPr>
        <w:pStyle w:val="P68B1DB1-Normln5"/>
        <w:numPr>
          <w:ilvl w:val="0"/>
          <w:numId w:val="7"/>
        </w:numPr>
        <w:spacing w:after="200"/>
        <w:jc w:val="both"/>
      </w:pPr>
      <w:r>
        <w:t xml:space="preserve">Statistical system for evaluating KPIs (numbers of transactions of a given type/usecase, a given source, objectives and all within a specified time) </w:t>
      </w:r>
    </w:p>
    <w:p w14:paraId="0000008F" w14:textId="0B5DAE4E" w:rsidR="00B447A1" w:rsidRDefault="00A435A5">
      <w:pPr>
        <w:pStyle w:val="P68B1DB1-Normln5"/>
        <w:numPr>
          <w:ilvl w:val="0"/>
          <w:numId w:val="7"/>
        </w:numPr>
        <w:spacing w:after="200"/>
        <w:jc w:val="both"/>
      </w:pPr>
      <w:r>
        <w:t>A tool for the acquisition (summarization) and subsequent editing (editing) of a patient summary on the basis of documents from other sources (e.g. summarization of PS from other providers) and its storage as a persistent record (document stored in the repository) - typically a scenario for the acquisition and validation of a patient summary by a general practitioner or an outpatient specialist.</w:t>
      </w:r>
    </w:p>
    <w:p w14:paraId="00000090" w14:textId="06757303" w:rsidR="00B447A1" w:rsidRDefault="00A435A5">
      <w:pPr>
        <w:pStyle w:val="P68B1DB1-Normln5"/>
        <w:numPr>
          <w:ilvl w:val="0"/>
          <w:numId w:val="7"/>
        </w:numPr>
        <w:spacing w:after="200"/>
        <w:jc w:val="both"/>
      </w:pPr>
      <w:r>
        <w:t xml:space="preserve">Integration in IDM region and support of roles reader (authorization from NRZP is sufficient) and editor (required role from IDM region, which is preceded by the registration process </w:t>
      </w:r>
      <w:hyperlink r:id="rId16">
        <w:r w:rsidR="00B447A1">
          <w:rPr>
            <w:color w:val="1155CC"/>
            <w:u w:val="single"/>
          </w:rPr>
          <w:t>https://registrace.kr-vysocina.cz/</w:t>
        </w:r>
      </w:hyperlink>
      <w:r>
        <w:t xml:space="preserve"> </w:t>
      </w:r>
    </w:p>
    <w:p w14:paraId="00000091" w14:textId="77777777" w:rsidR="00B447A1" w:rsidRDefault="00A435A5">
      <w:pPr>
        <w:pStyle w:val="P68B1DB1-Normln5"/>
        <w:numPr>
          <w:ilvl w:val="0"/>
          <w:numId w:val="7"/>
        </w:numPr>
        <w:spacing w:after="200"/>
        <w:jc w:val="both"/>
      </w:pPr>
      <w:r>
        <w:t>Reminder mechanism and confirmation of node configuration status (email notification to contact person)</w:t>
      </w:r>
    </w:p>
    <w:p w14:paraId="00000092" w14:textId="77777777" w:rsidR="00B447A1" w:rsidRDefault="00A435A5">
      <w:pPr>
        <w:pStyle w:val="P68B1DB1-Normln5"/>
        <w:numPr>
          <w:ilvl w:val="0"/>
          <w:numId w:val="7"/>
        </w:numPr>
        <w:spacing w:after="200"/>
        <w:jc w:val="both"/>
      </w:pPr>
      <w:r>
        <w:t>System of controlled testing - possibility of targeted routing of the request to a specific target in the network</w:t>
      </w:r>
    </w:p>
    <w:p w14:paraId="00000093" w14:textId="77777777" w:rsidR="00B447A1" w:rsidRDefault="00A435A5">
      <w:pPr>
        <w:pStyle w:val="P68B1DB1-Normln5"/>
        <w:numPr>
          <w:ilvl w:val="0"/>
          <w:numId w:val="7"/>
        </w:numPr>
        <w:spacing w:after="200"/>
        <w:jc w:val="both"/>
      </w:pPr>
      <w:r>
        <w:t xml:space="preserve">Monitoring tools - NCPeH’s ability to respond to a SayHello query, including return attributes, a list of affinity domains, repositories and the status (and configuration) of each network adapter (“smart ping”). </w:t>
      </w:r>
    </w:p>
    <w:p w14:paraId="0585FB7D" w14:textId="4E05ABF4" w:rsidR="00434A91" w:rsidRDefault="00C81973">
      <w:pPr>
        <w:pStyle w:val="P68B1DB1-Normln5"/>
        <w:numPr>
          <w:ilvl w:val="0"/>
          <w:numId w:val="7"/>
        </w:numPr>
        <w:spacing w:after="200"/>
        <w:jc w:val="both"/>
        <w:rPr>
          <w:i/>
          <w:iCs/>
        </w:rPr>
      </w:pPr>
      <w:r w:rsidRPr="00C81973">
        <w:t>Demonstrated certification of the delivered solution for selected IHE profiles, namely PDQ, XCPD, XDR, XDS, ATNA/BALP, PIX and MHD. Conformity shall be demonstrated by IHE documented interoperability testing results, preferably obtained at the EU IHE Connectathon or, alternatively, at a recognised national projectathon or equivalent interoperability testing event.</w:t>
      </w:r>
      <w:r w:rsidR="00434A91">
        <w:t xml:space="preserve"> </w:t>
      </w:r>
    </w:p>
    <w:p w14:paraId="00000095" w14:textId="4AA295B1" w:rsidR="00B447A1" w:rsidRDefault="00A435A5">
      <w:pPr>
        <w:pStyle w:val="P68B1DB1-Normln5"/>
        <w:numPr>
          <w:ilvl w:val="0"/>
          <w:numId w:val="7"/>
        </w:numPr>
        <w:spacing w:after="200"/>
        <w:jc w:val="both"/>
      </w:pPr>
      <w:r>
        <w:t xml:space="preserve">Ability to operate key functions of AfD even in case of unavailability of </w:t>
      </w:r>
      <w:r w:rsidR="00434A91">
        <w:t xml:space="preserve">national eHealth </w:t>
      </w:r>
      <w:r>
        <w:t>central services.</w:t>
      </w:r>
    </w:p>
    <w:p w14:paraId="00000096" w14:textId="5A559046" w:rsidR="00B447A1" w:rsidRDefault="00A435A5">
      <w:pPr>
        <w:pStyle w:val="P68B1DB1-Normln5"/>
        <w:numPr>
          <w:ilvl w:val="0"/>
          <w:numId w:val="7"/>
        </w:numPr>
        <w:spacing w:after="200"/>
        <w:jc w:val="both"/>
      </w:pPr>
      <w:r>
        <w:t>Local register of (dis)consents, authorisations and previously expressed wishes linked to state systems (</w:t>
      </w:r>
      <w:r w:rsidR="00C81973">
        <w:t>Registry of representations</w:t>
      </w:r>
      <w:r>
        <w:t>, Register of authorisations)</w:t>
      </w:r>
    </w:p>
    <w:p w14:paraId="00000098" w14:textId="77777777" w:rsidR="00B447A1" w:rsidRDefault="00A435A5">
      <w:pPr>
        <w:pStyle w:val="P68B1DB1-Normln5"/>
        <w:numPr>
          <w:ilvl w:val="0"/>
          <w:numId w:val="7"/>
        </w:numPr>
        <w:spacing w:before="200"/>
        <w:jc w:val="both"/>
      </w:pPr>
      <w:r>
        <w:t>Solving the issue of ordering for outpatient clinics and managing their calendars, including an open interface for third-party systems</w:t>
      </w:r>
    </w:p>
    <w:p w14:paraId="00000099" w14:textId="77777777" w:rsidR="00B447A1" w:rsidRDefault="00A435A5">
      <w:pPr>
        <w:pStyle w:val="P68B1DB1-Normln5"/>
        <w:numPr>
          <w:ilvl w:val="0"/>
          <w:numId w:val="7"/>
        </w:numPr>
        <w:spacing w:before="200"/>
        <w:jc w:val="both"/>
      </w:pPr>
      <w:r>
        <w:t>Sealing and time stamping of transmitted data including structured data (XAdES, CAdES)</w:t>
      </w:r>
    </w:p>
    <w:p w14:paraId="0000009A" w14:textId="74BA140D" w:rsidR="00B447A1" w:rsidRDefault="00A435A5">
      <w:pPr>
        <w:pStyle w:val="P68B1DB1-Normln5"/>
        <w:numPr>
          <w:ilvl w:val="0"/>
          <w:numId w:val="7"/>
        </w:numPr>
        <w:spacing w:before="200" w:after="200"/>
        <w:jc w:val="both"/>
      </w:pPr>
      <w:r>
        <w:t xml:space="preserve">Local registry of patients with MPI functions including support for intercommunity tasks/questions (XCPD) and link to the </w:t>
      </w:r>
      <w:proofErr w:type="gramStart"/>
      <w:r w:rsidR="00911EE7">
        <w:t xml:space="preserve">MoH </w:t>
      </w:r>
      <w:r>
        <w:t xml:space="preserve"> Patient</w:t>
      </w:r>
      <w:proofErr w:type="gramEnd"/>
      <w:r>
        <w:t xml:space="preserve"> Registry. MPI functions are:</w:t>
      </w:r>
    </w:p>
    <w:p w14:paraId="0000009B" w14:textId="77777777" w:rsidR="00B447A1" w:rsidRDefault="00A435A5">
      <w:pPr>
        <w:pStyle w:val="P68B1DB1-Normln5"/>
        <w:numPr>
          <w:ilvl w:val="1"/>
          <w:numId w:val="7"/>
        </w:numPr>
        <w:spacing w:after="200"/>
        <w:jc w:val="both"/>
      </w:pPr>
      <w:r>
        <w:t>Notification function - changes in patient data</w:t>
      </w:r>
    </w:p>
    <w:p w14:paraId="0000009C" w14:textId="77777777" w:rsidR="00B447A1" w:rsidRDefault="00A435A5">
      <w:pPr>
        <w:pStyle w:val="P68B1DB1-Normln5"/>
        <w:numPr>
          <w:ilvl w:val="1"/>
          <w:numId w:val="7"/>
        </w:numPr>
        <w:spacing w:after="200"/>
        <w:jc w:val="both"/>
      </w:pPr>
      <w:r>
        <w:lastRenderedPageBreak/>
        <w:t>Integrative link to the register of documents (function of the register)</w:t>
      </w:r>
    </w:p>
    <w:p w14:paraId="11156ECF" w14:textId="12C9D90F" w:rsidR="00B447A1" w:rsidRDefault="00A435A5">
      <w:pPr>
        <w:pStyle w:val="P68B1DB1-Normln5"/>
        <w:numPr>
          <w:ilvl w:val="0"/>
          <w:numId w:val="7"/>
        </w:numPr>
        <w:spacing w:after="200"/>
        <w:jc w:val="both"/>
      </w:pPr>
      <w:r>
        <w:t>The delivery will include detailed analysis of the solution, design of the architecture, infrastructure scheme including solution of the issue of high availability, schedule, security analysis and documentation, documentation of integration links, design of acceptance tests of stages, public and internal web AfD, project management by the supplier. The initial analysis will include a proposal for the interconnection of the networks eMedocs I. and eMedocs II. for the purpose of their migration. The migration process will also be proposed as part of the initial analysis. The aim is to close the eMedocs I network by 31.12.2028.</w:t>
      </w:r>
    </w:p>
    <w:p w14:paraId="19D2E486" w14:textId="3082B9D1" w:rsidR="00B447A1" w:rsidRDefault="00A435A5">
      <w:pPr>
        <w:pStyle w:val="P68B1DB1-Normln5"/>
        <w:numPr>
          <w:ilvl w:val="0"/>
          <w:numId w:val="7"/>
        </w:numPr>
        <w:spacing w:before="200" w:after="200"/>
        <w:jc w:val="both"/>
      </w:pPr>
      <w:r>
        <w:t xml:space="preserve">As part of the delivery, the source code will be stored in independent custody - </w:t>
      </w:r>
      <w:r w:rsidR="00612E5A">
        <w:t>ESCROW</w:t>
      </w:r>
      <w:r>
        <w:t>.</w:t>
      </w:r>
      <w:r>
        <w:br w:type="page"/>
      </w:r>
    </w:p>
    <w:p w14:paraId="4507AEF0" w14:textId="42C9D186" w:rsidR="00B447A1" w:rsidRDefault="00A435A5">
      <w:pPr>
        <w:pStyle w:val="P68B1DB1-Normln5"/>
        <w:spacing w:after="200"/>
        <w:jc w:val="both"/>
      </w:pPr>
      <w:r>
        <w:lastRenderedPageBreak/>
        <w:t>Sample trace of a specific request according to the ATNA and EADC IHE profile:</w:t>
      </w:r>
    </w:p>
    <w:p w14:paraId="150A4D37" w14:textId="12FAA89D" w:rsidR="00B447A1" w:rsidRDefault="00A435A5">
      <w:pPr>
        <w:pStyle w:val="P68B1DB1-Normln5"/>
        <w:spacing w:after="200"/>
        <w:jc w:val="both"/>
      </w:pPr>
      <w:r>
        <w:rPr>
          <w:noProof/>
        </w:rPr>
        <w:drawing>
          <wp:inline distT="0" distB="0" distL="0" distR="0" wp14:anchorId="35234CA1" wp14:editId="263F7BCE">
            <wp:extent cx="4999153" cy="7011008"/>
            <wp:effectExtent l="0" t="0" r="0" b="0"/>
            <wp:docPr id="807134141" name="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134141" name=""/>
                    <pic:cNvPicPr/>
                  </pic:nvPicPr>
                  <pic:blipFill>
                    <a:blip r:embed="rId17"/>
                    <a:stretch>
                      <a:fillRect/>
                    </a:stretch>
                  </pic:blipFill>
                  <pic:spPr>
                    <a:xfrm>
                      <a:off x="0" y="0"/>
                      <a:ext cx="4999153" cy="7011008"/>
                    </a:xfrm>
                    <a:prstGeom prst="rect">
                      <a:avLst/>
                    </a:prstGeom>
                  </pic:spPr>
                </pic:pic>
              </a:graphicData>
            </a:graphic>
          </wp:inline>
        </w:drawing>
      </w:r>
    </w:p>
    <w:sectPr w:rsidR="00B447A1">
      <w:headerReference w:type="first" r:id="rId18"/>
      <w:pgSz w:w="11909" w:h="16834"/>
      <w:pgMar w:top="1440" w:right="1440" w:bottom="1440" w:left="1440" w:header="720" w:footer="720" w:gutter="0"/>
      <w:pgNumType w:start="1"/>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F544C7" w14:textId="77777777" w:rsidR="0094322C" w:rsidRDefault="0094322C">
      <w:pPr>
        <w:spacing w:line="240" w:lineRule="auto"/>
      </w:pPr>
      <w:r>
        <w:separator/>
      </w:r>
    </w:p>
  </w:endnote>
  <w:endnote w:type="continuationSeparator" w:id="0">
    <w:p w14:paraId="56572740" w14:textId="77777777" w:rsidR="0094322C" w:rsidRDefault="0094322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6F902A31-B12C-4D38-9A5E-58E0FD6E5752}"/>
  </w:font>
  <w:font w:name="Cambria">
    <w:panose1 w:val="02040503050406030204"/>
    <w:charset w:val="EE"/>
    <w:family w:val="roman"/>
    <w:pitch w:val="variable"/>
    <w:sig w:usb0="E00006FF" w:usb1="420024FF" w:usb2="02000000" w:usb3="00000000" w:csb0="0000019F" w:csb1="00000000"/>
    <w:embedRegular r:id="rId2" w:fontKey="{3EC5A2F8-31A1-4170-A3ED-4BDEF03A8E7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52A9D4" w14:textId="77777777" w:rsidR="0094322C" w:rsidRDefault="0094322C">
      <w:pPr>
        <w:spacing w:line="240" w:lineRule="auto"/>
      </w:pPr>
      <w:r>
        <w:separator/>
      </w:r>
    </w:p>
  </w:footnote>
  <w:footnote w:type="continuationSeparator" w:id="0">
    <w:p w14:paraId="60D9A464" w14:textId="77777777" w:rsidR="0094322C" w:rsidRDefault="0094322C">
      <w:pPr>
        <w:spacing w:line="240" w:lineRule="auto"/>
      </w:pPr>
      <w:r>
        <w:continuationSeparator/>
      </w:r>
    </w:p>
  </w:footnote>
  <w:footnote w:id="1">
    <w:p w14:paraId="000000BC" w14:textId="77777777" w:rsidR="00B447A1" w:rsidRDefault="00A435A5">
      <w:pPr>
        <w:pStyle w:val="P68B1DB1-Normln6"/>
        <w:spacing w:line="240" w:lineRule="auto"/>
        <w:jc w:val="both"/>
      </w:pPr>
      <w:r>
        <w:footnoteRef/>
      </w:r>
      <w:r>
        <w:t xml:space="preserve"> these are components that can be integrated with IS to the extent that from the user's point of view it is part of IS - without the need for separate authentication, authorization, manual data transmission. Including the possibility of automatic transmission of the viewed data to the typically medical records of the patient concerned.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E546AB" w14:textId="77777777" w:rsidR="00B447A1" w:rsidRDefault="00A435A5">
    <w:pPr>
      <w:pStyle w:val="P68B1DB1-Normln7"/>
      <w:pBdr>
        <w:top w:val="nil"/>
        <w:left w:val="nil"/>
        <w:bottom w:val="nil"/>
        <w:right w:val="nil"/>
        <w:between w:val="nil"/>
      </w:pBdr>
      <w:tabs>
        <w:tab w:val="center" w:pos="4536"/>
        <w:tab w:val="right" w:pos="9072"/>
      </w:tabs>
    </w:pPr>
    <w:r>
      <w:t xml:space="preserve">Public contract </w:t>
    </w:r>
  </w:p>
  <w:p w14:paraId="74D4D680" w14:textId="77777777" w:rsidR="00B447A1" w:rsidRDefault="00A435A5">
    <w:pPr>
      <w:pStyle w:val="P68B1DB1-Normln8"/>
      <w:pBdr>
        <w:top w:val="nil"/>
        <w:left w:val="nil"/>
        <w:bottom w:val="nil"/>
        <w:right w:val="nil"/>
        <w:between w:val="nil"/>
      </w:pBdr>
      <w:tabs>
        <w:tab w:val="center" w:pos="4536"/>
        <w:tab w:val="right" w:pos="9072"/>
      </w:tabs>
    </w:pPr>
    <w:r>
      <w:t>eHealth services of the Vysočina Region – accredited affinity domain eMeDocS II.</w:t>
    </w:r>
  </w:p>
  <w:p w14:paraId="2435D82D" w14:textId="77777777" w:rsidR="00B447A1" w:rsidRDefault="00A435A5">
    <w:pPr>
      <w:pStyle w:val="P68B1DB1-Normln7"/>
      <w:pBdr>
        <w:top w:val="nil"/>
        <w:left w:val="nil"/>
        <w:bottom w:val="nil"/>
        <w:right w:val="nil"/>
        <w:between w:val="nil"/>
      </w:pBdr>
      <w:tabs>
        <w:tab w:val="center" w:pos="4536"/>
        <w:tab w:val="right" w:pos="9072"/>
      </w:tabs>
    </w:pPr>
    <w:r>
      <w:t>Tender documentation</w:t>
    </w:r>
  </w:p>
  <w:p w14:paraId="010C4C44" w14:textId="23DB9685" w:rsidR="00B447A1" w:rsidRDefault="00A435A5">
    <w:pPr>
      <w:pStyle w:val="P68B1DB1-Normln7"/>
      <w:pBdr>
        <w:top w:val="nil"/>
        <w:left w:val="nil"/>
        <w:bottom w:val="nil"/>
        <w:right w:val="nil"/>
        <w:between w:val="nil"/>
      </w:pBdr>
      <w:tabs>
        <w:tab w:val="center" w:pos="4536"/>
        <w:tab w:val="right" w:pos="9072"/>
      </w:tabs>
    </w:pPr>
    <w:r>
      <w:t xml:space="preserve">Annex </w:t>
    </w:r>
    <w:r w:rsidR="004B1848">
      <w:t>1</w:t>
    </w:r>
    <w:r>
      <w:t xml:space="preserve"> to the tender specifications: Technical conditions (text part)</w:t>
    </w:r>
  </w:p>
  <w:p w14:paraId="1B0AA7A8" w14:textId="77777777" w:rsidR="00B447A1" w:rsidRDefault="00B447A1">
    <w:pPr>
      <w:pBdr>
        <w:top w:val="nil"/>
        <w:left w:val="nil"/>
        <w:bottom w:val="nil"/>
        <w:right w:val="nil"/>
        <w:between w:val="nil"/>
      </w:pBdr>
      <w:tabs>
        <w:tab w:val="center" w:pos="4536"/>
        <w:tab w:val="right" w:pos="9072"/>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597A51"/>
    <w:multiLevelType w:val="multilevel"/>
    <w:tmpl w:val="6E24E1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AA22329"/>
    <w:multiLevelType w:val="multilevel"/>
    <w:tmpl w:val="1BC823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6123833"/>
    <w:multiLevelType w:val="multilevel"/>
    <w:tmpl w:val="5CB60C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F992E12"/>
    <w:multiLevelType w:val="multilevel"/>
    <w:tmpl w:val="3250A1A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5FF20E9A"/>
    <w:multiLevelType w:val="multilevel"/>
    <w:tmpl w:val="A04619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7DD2C5B"/>
    <w:multiLevelType w:val="multilevel"/>
    <w:tmpl w:val="D0665E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A87592D"/>
    <w:multiLevelType w:val="multilevel"/>
    <w:tmpl w:val="A9C6C3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57639524">
    <w:abstractNumId w:val="4"/>
  </w:num>
  <w:num w:numId="2" w16cid:durableId="1245408008">
    <w:abstractNumId w:val="0"/>
  </w:num>
  <w:num w:numId="3" w16cid:durableId="409740652">
    <w:abstractNumId w:val="2"/>
  </w:num>
  <w:num w:numId="4" w16cid:durableId="423260981">
    <w:abstractNumId w:val="5"/>
  </w:num>
  <w:num w:numId="5" w16cid:durableId="1636373205">
    <w:abstractNumId w:val="3"/>
  </w:num>
  <w:num w:numId="6" w16cid:durableId="2110157344">
    <w:abstractNumId w:val="6"/>
  </w:num>
  <w:num w:numId="7" w16cid:durableId="110935028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70B1"/>
    <w:rsid w:val="00041E32"/>
    <w:rsid w:val="00104A36"/>
    <w:rsid w:val="00137F24"/>
    <w:rsid w:val="00155C99"/>
    <w:rsid w:val="00201408"/>
    <w:rsid w:val="00255540"/>
    <w:rsid w:val="002C7086"/>
    <w:rsid w:val="002D5FDA"/>
    <w:rsid w:val="00303B69"/>
    <w:rsid w:val="00353A70"/>
    <w:rsid w:val="00386EC0"/>
    <w:rsid w:val="003B5907"/>
    <w:rsid w:val="00434A91"/>
    <w:rsid w:val="004870FC"/>
    <w:rsid w:val="004B1848"/>
    <w:rsid w:val="004B3B11"/>
    <w:rsid w:val="00515D12"/>
    <w:rsid w:val="00536846"/>
    <w:rsid w:val="00567534"/>
    <w:rsid w:val="0058453E"/>
    <w:rsid w:val="0059034F"/>
    <w:rsid w:val="00612E5A"/>
    <w:rsid w:val="006C4133"/>
    <w:rsid w:val="006C5461"/>
    <w:rsid w:val="006D309B"/>
    <w:rsid w:val="006D6491"/>
    <w:rsid w:val="006E5654"/>
    <w:rsid w:val="006F557F"/>
    <w:rsid w:val="007420A6"/>
    <w:rsid w:val="007D4874"/>
    <w:rsid w:val="0083725D"/>
    <w:rsid w:val="0088590F"/>
    <w:rsid w:val="008947D6"/>
    <w:rsid w:val="008D2197"/>
    <w:rsid w:val="008F624E"/>
    <w:rsid w:val="009108DE"/>
    <w:rsid w:val="00911EE7"/>
    <w:rsid w:val="00940473"/>
    <w:rsid w:val="0094322C"/>
    <w:rsid w:val="009A28B6"/>
    <w:rsid w:val="009B642A"/>
    <w:rsid w:val="00A435A5"/>
    <w:rsid w:val="00A94536"/>
    <w:rsid w:val="00AD5AD4"/>
    <w:rsid w:val="00B447A1"/>
    <w:rsid w:val="00B639A2"/>
    <w:rsid w:val="00B670B1"/>
    <w:rsid w:val="00B837C4"/>
    <w:rsid w:val="00B91344"/>
    <w:rsid w:val="00C219FA"/>
    <w:rsid w:val="00C634ED"/>
    <w:rsid w:val="00C81973"/>
    <w:rsid w:val="00C90A91"/>
    <w:rsid w:val="00CA1753"/>
    <w:rsid w:val="00D445A7"/>
    <w:rsid w:val="00D749DF"/>
    <w:rsid w:val="00D758CD"/>
    <w:rsid w:val="00DE0365"/>
    <w:rsid w:val="00E52E91"/>
    <w:rsid w:val="00E775AD"/>
    <w:rsid w:val="00FB2991"/>
    <w:rsid w:val="00FD735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8436B6"/>
  <w15:docId w15:val="{95D8970D-8A7A-4E4C-8099-94C32A15D7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cs-CZ"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00" w:after="120"/>
      <w:outlineLvl w:val="0"/>
    </w:pPr>
    <w:rPr>
      <w:sz w:val="40"/>
      <w:szCs w:val="40"/>
    </w:rPr>
  </w:style>
  <w:style w:type="paragraph" w:styleId="Nadpis2">
    <w:name w:val="heading 2"/>
    <w:basedOn w:val="Normln"/>
    <w:next w:val="Normln"/>
    <w:uiPriority w:val="9"/>
    <w:semiHidden/>
    <w:unhideWhenUsed/>
    <w:qFormat/>
    <w:pPr>
      <w:keepNext/>
      <w:keepLines/>
      <w:spacing w:before="360" w:after="120"/>
      <w:outlineLvl w:val="1"/>
    </w:pPr>
    <w:rPr>
      <w:sz w:val="32"/>
      <w:szCs w:val="32"/>
    </w:rPr>
  </w:style>
  <w:style w:type="paragraph" w:styleId="Nadpis3">
    <w:name w:val="heading 3"/>
    <w:basedOn w:val="Normln"/>
    <w:next w:val="Normln"/>
    <w:uiPriority w:val="9"/>
    <w:semiHidden/>
    <w:unhideWhenUsed/>
    <w:qFormat/>
    <w:pPr>
      <w:keepNext/>
      <w:keepLines/>
      <w:spacing w:before="320" w:after="80"/>
      <w:outlineLvl w:val="2"/>
    </w:pPr>
    <w:rPr>
      <w:color w:val="434343"/>
      <w:sz w:val="28"/>
      <w:szCs w:val="28"/>
    </w:rPr>
  </w:style>
  <w:style w:type="paragraph" w:styleId="Nadpis4">
    <w:name w:val="heading 4"/>
    <w:basedOn w:val="Normln"/>
    <w:next w:val="Normln"/>
    <w:uiPriority w:val="9"/>
    <w:semiHidden/>
    <w:unhideWhenUsed/>
    <w:qFormat/>
    <w:pPr>
      <w:keepNext/>
      <w:keepLines/>
      <w:spacing w:before="280" w:after="80"/>
      <w:outlineLvl w:val="3"/>
    </w:pPr>
    <w:rPr>
      <w:color w:val="666666"/>
      <w:sz w:val="24"/>
      <w:szCs w:val="24"/>
    </w:rPr>
  </w:style>
  <w:style w:type="paragraph" w:styleId="Nadpis5">
    <w:name w:val="heading 5"/>
    <w:basedOn w:val="Normln"/>
    <w:next w:val="Normln"/>
    <w:uiPriority w:val="9"/>
    <w:semiHidden/>
    <w:unhideWhenUsed/>
    <w:qFormat/>
    <w:pPr>
      <w:keepNext/>
      <w:keepLines/>
      <w:spacing w:before="240" w:after="80"/>
      <w:outlineLvl w:val="4"/>
    </w:pPr>
    <w:rPr>
      <w:color w:val="666666"/>
    </w:rPr>
  </w:style>
  <w:style w:type="paragraph" w:styleId="Nadpis6">
    <w:name w:val="heading 6"/>
    <w:basedOn w:val="Normln"/>
    <w:next w:val="Normln"/>
    <w:uiPriority w:val="9"/>
    <w:semiHidden/>
    <w:unhideWhenUsed/>
    <w:qFormat/>
    <w:pPr>
      <w:keepNext/>
      <w:keepLines/>
      <w:spacing w:before="240" w:after="80"/>
      <w:outlineLvl w:val="5"/>
    </w:pPr>
    <w:rPr>
      <w:i/>
      <w:iCs/>
      <w:color w:val="66666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after="60"/>
    </w:pPr>
    <w:rPr>
      <w:sz w:val="52"/>
      <w:szCs w:val="52"/>
    </w:rPr>
  </w:style>
  <w:style w:type="table" w:customStyle="1" w:styleId="TableNormal0">
    <w:name w:val="TableNormal"/>
    <w:tblPr>
      <w:tblCellMar>
        <w:top w:w="100" w:type="dxa"/>
        <w:left w:w="100" w:type="dxa"/>
        <w:bottom w:w="100" w:type="dxa"/>
        <w:right w:w="100" w:type="dxa"/>
      </w:tblCellMar>
    </w:tblPr>
  </w:style>
  <w:style w:type="character" w:styleId="Odkaznakoment">
    <w:name w:val="annotation reference"/>
    <w:basedOn w:val="Standardnpsmoodstavce"/>
    <w:uiPriority w:val="99"/>
    <w:semiHidden/>
    <w:unhideWhenUsed/>
    <w:rsid w:val="00527A47"/>
    <w:rPr>
      <w:sz w:val="16"/>
      <w:szCs w:val="16"/>
    </w:rPr>
  </w:style>
  <w:style w:type="paragraph" w:styleId="Textkomente">
    <w:name w:val="annotation text"/>
    <w:link w:val="TextkomenteChar"/>
    <w:uiPriority w:val="99"/>
    <w:semiHidden/>
    <w:unhideWhenUsed/>
    <w:rsid w:val="00527A47"/>
    <w:pPr>
      <w:spacing w:line="240" w:lineRule="auto"/>
    </w:pPr>
    <w:rPr>
      <w:sz w:val="20"/>
      <w:szCs w:val="20"/>
    </w:rPr>
  </w:style>
  <w:style w:type="character" w:customStyle="1" w:styleId="TextkomenteChar">
    <w:name w:val="Text komentáře Char"/>
    <w:basedOn w:val="Standardnpsmoodstavce"/>
    <w:link w:val="Textkomente"/>
    <w:uiPriority w:val="99"/>
    <w:semiHidden/>
    <w:rsid w:val="00527A47"/>
    <w:rPr>
      <w:sz w:val="20"/>
      <w:szCs w:val="20"/>
    </w:rPr>
  </w:style>
  <w:style w:type="paragraph" w:styleId="Pedmtkomente">
    <w:name w:val="annotation subject"/>
    <w:basedOn w:val="Textkomente"/>
    <w:next w:val="Textkomente"/>
    <w:link w:val="PedmtkomenteChar"/>
    <w:uiPriority w:val="99"/>
    <w:semiHidden/>
    <w:unhideWhenUsed/>
    <w:rsid w:val="00527A47"/>
    <w:rPr>
      <w:b/>
      <w:bCs/>
    </w:rPr>
  </w:style>
  <w:style w:type="character" w:customStyle="1" w:styleId="PedmtkomenteChar">
    <w:name w:val="Předmět komentáře Char"/>
    <w:basedOn w:val="TextkomenteChar"/>
    <w:link w:val="Pedmtkomente"/>
    <w:uiPriority w:val="99"/>
    <w:semiHidden/>
    <w:rsid w:val="00527A47"/>
    <w:rPr>
      <w:b/>
      <w:bCs/>
      <w:sz w:val="20"/>
      <w:szCs w:val="20"/>
    </w:rPr>
  </w:style>
  <w:style w:type="paragraph" w:styleId="Revize">
    <w:name w:val="Revision"/>
    <w:hidden/>
    <w:uiPriority w:val="99"/>
    <w:semiHidden/>
    <w:rsid w:val="0042540E"/>
    <w:pPr>
      <w:spacing w:line="240" w:lineRule="auto"/>
    </w:pPr>
  </w:style>
  <w:style w:type="character" w:styleId="Hypertextovodkaz">
    <w:name w:val="Hyperlink"/>
    <w:basedOn w:val="Standardnpsmoodstavce"/>
    <w:uiPriority w:val="99"/>
    <w:unhideWhenUsed/>
    <w:rsid w:val="00A6661A"/>
    <w:rPr>
      <w:color w:val="0000FF" w:themeColor="hyperlink"/>
      <w:u w:val="single"/>
    </w:rPr>
  </w:style>
  <w:style w:type="character" w:styleId="Nevyeenzmnka">
    <w:name w:val="Unresolved Mention"/>
    <w:basedOn w:val="Standardnpsmoodstavce"/>
    <w:uiPriority w:val="99"/>
    <w:semiHidden/>
    <w:unhideWhenUsed/>
    <w:rsid w:val="00A6661A"/>
    <w:rPr>
      <w:color w:val="605E5C"/>
      <w:shd w:val="clear" w:color="auto" w:fill="E1DFDD"/>
    </w:rPr>
  </w:style>
  <w:style w:type="paragraph" w:styleId="Podnadpis">
    <w:name w:val="Subtitle"/>
    <w:basedOn w:val="Normln"/>
    <w:next w:val="Normln"/>
    <w:uiPriority w:val="11"/>
    <w:qFormat/>
    <w:pPr>
      <w:keepNext/>
      <w:keepLines/>
      <w:spacing w:after="320"/>
    </w:pPr>
    <w:rPr>
      <w:color w:val="666666"/>
      <w:sz w:val="30"/>
      <w:szCs w:val="30"/>
    </w:rPr>
  </w:style>
  <w:style w:type="paragraph" w:styleId="Zhlav">
    <w:name w:val="header"/>
    <w:basedOn w:val="Normln"/>
    <w:link w:val="ZhlavChar"/>
    <w:uiPriority w:val="99"/>
    <w:unhideWhenUsed/>
    <w:rsid w:val="0083725D"/>
    <w:pPr>
      <w:tabs>
        <w:tab w:val="center" w:pos="4536"/>
        <w:tab w:val="right" w:pos="9072"/>
      </w:tabs>
      <w:spacing w:line="240" w:lineRule="auto"/>
    </w:pPr>
  </w:style>
  <w:style w:type="character" w:customStyle="1" w:styleId="ZhlavChar">
    <w:name w:val="Záhlaví Char"/>
    <w:basedOn w:val="Standardnpsmoodstavce"/>
    <w:link w:val="Zhlav"/>
    <w:uiPriority w:val="99"/>
    <w:rsid w:val="0083725D"/>
  </w:style>
  <w:style w:type="paragraph" w:styleId="Zpat">
    <w:name w:val="footer"/>
    <w:basedOn w:val="Normln"/>
    <w:link w:val="ZpatChar"/>
    <w:uiPriority w:val="99"/>
    <w:unhideWhenUsed/>
    <w:rsid w:val="0083725D"/>
    <w:pPr>
      <w:tabs>
        <w:tab w:val="center" w:pos="4536"/>
        <w:tab w:val="right" w:pos="9072"/>
      </w:tabs>
      <w:spacing w:line="240" w:lineRule="auto"/>
    </w:pPr>
  </w:style>
  <w:style w:type="character" w:customStyle="1" w:styleId="ZpatChar">
    <w:name w:val="Zápatí Char"/>
    <w:basedOn w:val="Standardnpsmoodstavce"/>
    <w:link w:val="Zpat"/>
    <w:uiPriority w:val="99"/>
    <w:rsid w:val="0083725D"/>
  </w:style>
  <w:style w:type="paragraph" w:customStyle="1" w:styleId="P68B1DB1-Normln1">
    <w:name w:val="P68B1DB1-Normln1"/>
    <w:basedOn w:val="Normln"/>
    <w:rPr>
      <w:b/>
      <w:sz w:val="26"/>
      <w:szCs w:val="26"/>
      <w:u w:val="single"/>
      <w:shd w:val="clear" w:color="auto" w:fill="9FC5E8"/>
    </w:rPr>
  </w:style>
  <w:style w:type="paragraph" w:customStyle="1" w:styleId="P68B1DB1-Normln2">
    <w:name w:val="P68B1DB1-Normln2"/>
    <w:basedOn w:val="Normln"/>
    <w:rPr>
      <w:b/>
      <w:sz w:val="24"/>
      <w:szCs w:val="24"/>
    </w:rPr>
  </w:style>
  <w:style w:type="paragraph" w:customStyle="1" w:styleId="P68B1DB1-Normln3">
    <w:name w:val="P68B1DB1-Normln3"/>
    <w:basedOn w:val="Normln"/>
    <w:rPr>
      <w:b/>
    </w:rPr>
  </w:style>
  <w:style w:type="paragraph" w:customStyle="1" w:styleId="P68B1DB1-Normln4">
    <w:name w:val="P68B1DB1-Normln4"/>
    <w:basedOn w:val="Normln"/>
    <w:rPr>
      <w:b/>
      <w:sz w:val="26"/>
      <w:szCs w:val="26"/>
      <w:u w:val="single"/>
      <w:shd w:val="clear" w:color="auto" w:fill="FFD966"/>
    </w:rPr>
  </w:style>
  <w:style w:type="paragraph" w:customStyle="1" w:styleId="P68B1DB1-Normln5">
    <w:name w:val="P68B1DB1-Normln5"/>
    <w:basedOn w:val="Normln"/>
    <w:rPr>
      <w:sz w:val="23"/>
      <w:szCs w:val="23"/>
    </w:rPr>
  </w:style>
  <w:style w:type="paragraph" w:customStyle="1" w:styleId="P68B1DB1-Normln6">
    <w:name w:val="P68B1DB1-Normln6"/>
    <w:basedOn w:val="Normln"/>
    <w:rPr>
      <w:sz w:val="16"/>
      <w:szCs w:val="16"/>
    </w:rPr>
  </w:style>
  <w:style w:type="paragraph" w:customStyle="1" w:styleId="P68B1DB1-Normln7">
    <w:name w:val="P68B1DB1-Normln7"/>
    <w:basedOn w:val="Normln"/>
    <w:rPr>
      <w:color w:val="A6A6A6"/>
      <w:sz w:val="20"/>
      <w:szCs w:val="20"/>
    </w:rPr>
  </w:style>
  <w:style w:type="paragraph" w:customStyle="1" w:styleId="P68B1DB1-Normln8">
    <w:name w:val="P68B1DB1-Normln8"/>
    <w:basedOn w:val="Normln"/>
    <w:rPr>
      <w:b/>
      <w:color w:val="A6A6A6"/>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azelle.ehdsi.eu/evs/home.seam" TargetMode="External"/><Relationship Id="rId18"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ezak.kr-vysocina.cz/contract_display_13376.html" TargetMode="External"/><Relationship Id="rId17" Type="http://schemas.openxmlformats.org/officeDocument/2006/relationships/image" Target="media/image1.png"/><Relationship Id="rId2" Type="http://schemas.openxmlformats.org/officeDocument/2006/relationships/customXml" Target="../customXml/item2.xml"/><Relationship Id="rId16" Type="http://schemas.openxmlformats.org/officeDocument/2006/relationships/hyperlink" Target="https://registrace.kr-vysocina.cz/"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emedocs.cz/jake-typy-dokumentu-je-mozne-si-emedocsem-predavat-ziskavat-c231" TargetMode="External"/><Relationship Id="rId5" Type="http://schemas.openxmlformats.org/officeDocument/2006/relationships/settings" Target="settings.xml"/><Relationship Id="rId15" Type="http://schemas.openxmlformats.org/officeDocument/2006/relationships/hyperlink" Target="http://www.emedocs.cz" TargetMode="External"/><Relationship Id="rId10" Type="http://schemas.openxmlformats.org/officeDocument/2006/relationships/hyperlink" Target="https://www.emedocs.cz/description"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emedocs.cz" TargetMode="External"/><Relationship Id="rId14" Type="http://schemas.openxmlformats.org/officeDocument/2006/relationships/hyperlink" Target="https://ncez.mzcr.cz/cs/node/5519"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2nP5WFHaboG5WGLsqgj9MN1TAwA==">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</go:docsCustomData>
</go:gDocsCustomXmlDataStorage>
</file>

<file path=customXml/itemProps1.xml><?xml version="1.0" encoding="utf-8"?>
<ds:datastoreItem xmlns:ds="http://schemas.openxmlformats.org/officeDocument/2006/customXml" ds:itemID="{FDEDBA7B-7F1B-4035-975A-F848B1C72C3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9</Pages>
  <Words>2898</Words>
  <Characters>17105</Characters>
  <Application>Microsoft Office Word</Application>
  <DocSecurity>0</DocSecurity>
  <Lines>142</Lines>
  <Paragraphs>39</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19964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Jiráková Klára Mgr.</dc:creator>
  <cp:lastModifiedBy>Páleník Robert</cp:lastModifiedBy>
  <cp:revision>27</cp:revision>
  <dcterms:created xsi:type="dcterms:W3CDTF">2026-03-02T14:08:00Z</dcterms:created>
  <dcterms:modified xsi:type="dcterms:W3CDTF">2026-03-03T14:27:00Z</dcterms:modified>
</cp:coreProperties>
</file>