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0302D121" w:rsidR="00E46AC9" w:rsidRDefault="00980292">
      <w:pPr>
        <w:pStyle w:val="P68B1DB1-Normln1"/>
        <w:pBdr>
          <w:top w:val="nil"/>
          <w:left w:val="nil"/>
          <w:bottom w:val="nil"/>
          <w:right w:val="nil"/>
          <w:between w:val="nil"/>
        </w:pBdr>
        <w:spacing w:after="0" w:line="240" w:lineRule="auto"/>
        <w:jc w:val="center"/>
      </w:pPr>
      <w:r>
        <w:t>Contract for</w:t>
      </w:r>
      <w:r w:rsidR="001377A5">
        <w:t xml:space="preserve"> supply of</w:t>
      </w:r>
      <w:r>
        <w:t xml:space="preserve"> </w:t>
      </w:r>
      <w:r w:rsidR="00A150C1">
        <w:t xml:space="preserve">the </w:t>
      </w:r>
      <w:r>
        <w:t>work</w:t>
      </w:r>
    </w:p>
    <w:p w14:paraId="4834E44A" w14:textId="7A6FCADA" w:rsidR="00E76405" w:rsidRPr="00AA6A77" w:rsidRDefault="00646D19">
      <w:pPr>
        <w:pStyle w:val="P68B1DB1-Normln1"/>
        <w:pBdr>
          <w:top w:val="nil"/>
          <w:left w:val="nil"/>
          <w:bottom w:val="nil"/>
          <w:right w:val="nil"/>
          <w:between w:val="nil"/>
        </w:pBdr>
        <w:spacing w:after="0" w:line="240" w:lineRule="auto"/>
        <w:jc w:val="center"/>
        <w:rPr>
          <w:b w:val="0"/>
          <w:bCs/>
          <w:sz w:val="22"/>
          <w:szCs w:val="22"/>
        </w:rPr>
      </w:pPr>
      <w:r w:rsidRPr="00AA6A77">
        <w:rPr>
          <w:b w:val="0"/>
          <w:bCs/>
          <w:sz w:val="22"/>
          <w:szCs w:val="22"/>
        </w:rPr>
        <w:t xml:space="preserve">pursuant to the provisions of </w:t>
      </w:r>
      <w:r>
        <w:rPr>
          <w:b w:val="0"/>
          <w:bCs/>
          <w:sz w:val="22"/>
          <w:szCs w:val="22"/>
        </w:rPr>
        <w:t>Article</w:t>
      </w:r>
      <w:r w:rsidRPr="00AA6A77">
        <w:rPr>
          <w:b w:val="0"/>
          <w:bCs/>
          <w:sz w:val="22"/>
          <w:szCs w:val="22"/>
        </w:rPr>
        <w:t xml:space="preserve"> 2586 et seq. of Act No. 89/2012 Coll., the Civil Code, as amended</w:t>
      </w:r>
      <w:r w:rsidR="00AD4542">
        <w:rPr>
          <w:b w:val="0"/>
          <w:bCs/>
          <w:sz w:val="22"/>
          <w:szCs w:val="22"/>
        </w:rPr>
        <w:t xml:space="preserve"> (hereinafter as “Civil Code”)</w:t>
      </w:r>
      <w:r w:rsidRPr="00AA6A77">
        <w:rPr>
          <w:b w:val="0"/>
          <w:bCs/>
          <w:sz w:val="22"/>
          <w:szCs w:val="22"/>
        </w:rPr>
        <w:t>, between the contracting parties:</w:t>
      </w:r>
    </w:p>
    <w:p w14:paraId="00000002" w14:textId="77777777" w:rsidR="00E46AC9" w:rsidRDefault="00980292">
      <w:pPr>
        <w:pStyle w:val="P68B1DB1-Normln2"/>
        <w:pBdr>
          <w:top w:val="nil"/>
          <w:left w:val="nil"/>
          <w:bottom w:val="nil"/>
          <w:right w:val="nil"/>
          <w:between w:val="nil"/>
        </w:pBdr>
        <w:spacing w:after="0" w:line="240" w:lineRule="auto"/>
      </w:pPr>
      <w:r>
        <w:t xml:space="preserve">          </w:t>
      </w:r>
    </w:p>
    <w:p w14:paraId="00000003" w14:textId="5B07008E" w:rsidR="00E46AC9" w:rsidRDefault="00980292">
      <w:pPr>
        <w:pStyle w:val="P68B1DB1-Normln3"/>
        <w:spacing w:after="0" w:line="240" w:lineRule="auto"/>
        <w:jc w:val="both"/>
        <w:rPr>
          <w:bCs/>
        </w:rPr>
      </w:pPr>
      <w:r>
        <w:t>Vysočina Region</w:t>
      </w:r>
    </w:p>
    <w:p w14:paraId="00000004" w14:textId="36AD3A4D" w:rsidR="00E46AC9" w:rsidRDefault="00980292">
      <w:pPr>
        <w:pStyle w:val="P68B1DB1-Normln4"/>
        <w:spacing w:after="0" w:line="240" w:lineRule="auto"/>
        <w:jc w:val="both"/>
      </w:pPr>
      <w:r>
        <w:t xml:space="preserve">Registration </w:t>
      </w:r>
      <w:r w:rsidR="009C7375">
        <w:t>ID</w:t>
      </w:r>
      <w:r>
        <w:t>: 708 90 749</w:t>
      </w:r>
    </w:p>
    <w:p w14:paraId="00000005" w14:textId="77777777" w:rsidR="00E46AC9" w:rsidRDefault="00980292">
      <w:pPr>
        <w:pStyle w:val="P68B1DB1-Normln4"/>
        <w:spacing w:after="0" w:line="240" w:lineRule="auto"/>
        <w:jc w:val="both"/>
      </w:pPr>
      <w:r>
        <w:t>Data box ID: ksab3eu</w:t>
      </w:r>
    </w:p>
    <w:p w14:paraId="00000006" w14:textId="2A159828" w:rsidR="00E46AC9" w:rsidRDefault="009C7375">
      <w:pPr>
        <w:pStyle w:val="P68B1DB1-Normln4"/>
        <w:spacing w:after="0" w:line="240" w:lineRule="auto"/>
        <w:jc w:val="both"/>
      </w:pPr>
      <w:r>
        <w:t>R</w:t>
      </w:r>
      <w:r w:rsidR="00980292">
        <w:t>egistered office at Jihlava, Žižkova 57, postcode 587 33</w:t>
      </w:r>
    </w:p>
    <w:p w14:paraId="00000007" w14:textId="77777777" w:rsidR="00E46AC9" w:rsidRDefault="00980292">
      <w:pPr>
        <w:pStyle w:val="P68B1DB1-Normln4"/>
        <w:tabs>
          <w:tab w:val="left" w:pos="1134"/>
        </w:tabs>
        <w:spacing w:after="0" w:line="259" w:lineRule="auto"/>
        <w:jc w:val="both"/>
      </w:pPr>
      <w:r>
        <w:t>represented by:</w:t>
      </w:r>
      <w:r>
        <w:tab/>
        <w:t>Ing. Martin Kukla, Governor of the Region</w:t>
      </w:r>
    </w:p>
    <w:p w14:paraId="00000008" w14:textId="3C4C19B9" w:rsidR="00E46AC9" w:rsidRDefault="00980292">
      <w:pPr>
        <w:pStyle w:val="P68B1DB1-Normln5"/>
        <w:pBdr>
          <w:top w:val="nil"/>
          <w:left w:val="nil"/>
          <w:bottom w:val="nil"/>
          <w:right w:val="nil"/>
          <w:between w:val="nil"/>
        </w:pBdr>
        <w:spacing w:after="0" w:line="240" w:lineRule="auto"/>
        <w:jc w:val="both"/>
      </w:pPr>
      <w:r>
        <w:t xml:space="preserve">(hereinafter referred </w:t>
      </w:r>
      <w:r>
        <w:rPr>
          <w:b/>
        </w:rPr>
        <w:t xml:space="preserve">to as ‘the </w:t>
      </w:r>
      <w:r w:rsidR="00E76405">
        <w:rPr>
          <w:b/>
        </w:rPr>
        <w:t>Customer</w:t>
      </w:r>
      <w:r>
        <w:rPr>
          <w:b/>
        </w:rPr>
        <w:t>’)</w:t>
      </w:r>
    </w:p>
    <w:p w14:paraId="00000009" w14:textId="77777777" w:rsidR="00E46AC9" w:rsidRDefault="00E46AC9">
      <w:pPr>
        <w:pBdr>
          <w:top w:val="nil"/>
          <w:left w:val="nil"/>
          <w:bottom w:val="nil"/>
          <w:right w:val="nil"/>
          <w:between w:val="nil"/>
        </w:pBdr>
        <w:spacing w:after="0" w:line="240" w:lineRule="auto"/>
        <w:jc w:val="both"/>
        <w:rPr>
          <w:rFonts w:ascii="Arial" w:eastAsia="Arial" w:hAnsi="Arial" w:cs="Arial"/>
          <w:color w:val="000000"/>
        </w:rPr>
      </w:pPr>
    </w:p>
    <w:p w14:paraId="0000000A" w14:textId="70BF96B6" w:rsidR="00E46AC9" w:rsidRDefault="00980292">
      <w:pPr>
        <w:pStyle w:val="P68B1DB1-Normln5"/>
        <w:pBdr>
          <w:top w:val="nil"/>
          <w:left w:val="nil"/>
          <w:bottom w:val="nil"/>
          <w:right w:val="nil"/>
          <w:between w:val="nil"/>
        </w:pBdr>
        <w:spacing w:after="0" w:line="240" w:lineRule="auto"/>
        <w:jc w:val="both"/>
      </w:pPr>
      <w:r>
        <w:t>a</w:t>
      </w:r>
      <w:r w:rsidR="00D67502">
        <w:t>nd</w:t>
      </w:r>
    </w:p>
    <w:p w14:paraId="0000000B" w14:textId="77777777" w:rsidR="00E46AC9" w:rsidRDefault="00E46AC9">
      <w:pPr>
        <w:pBdr>
          <w:top w:val="nil"/>
          <w:left w:val="nil"/>
          <w:bottom w:val="nil"/>
          <w:right w:val="nil"/>
          <w:between w:val="nil"/>
        </w:pBdr>
        <w:spacing w:after="0" w:line="240" w:lineRule="auto"/>
        <w:jc w:val="both"/>
        <w:rPr>
          <w:rFonts w:ascii="Arial" w:eastAsia="Arial" w:hAnsi="Arial" w:cs="Arial"/>
          <w:color w:val="000000"/>
        </w:rPr>
      </w:pPr>
    </w:p>
    <w:p w14:paraId="0000000C" w14:textId="3EA74BC0" w:rsidR="00E46AC9" w:rsidRDefault="00980292">
      <w:pPr>
        <w:pStyle w:val="P68B1DB1-Normln2"/>
        <w:pBdr>
          <w:top w:val="nil"/>
          <w:left w:val="nil"/>
          <w:bottom w:val="nil"/>
          <w:right w:val="nil"/>
          <w:between w:val="nil"/>
        </w:pBdr>
        <w:spacing w:after="0" w:line="240" w:lineRule="auto"/>
        <w:jc w:val="both"/>
        <w:rPr>
          <w:bCs/>
        </w:rPr>
      </w:pPr>
      <w:r>
        <w:t>[</w:t>
      </w:r>
      <w:r w:rsidRPr="00E76405">
        <w:rPr>
          <w:highlight w:val="lightGray"/>
        </w:rPr>
        <w:t>to</w:t>
      </w:r>
      <w:r w:rsidR="00E76405" w:rsidRPr="00E76405">
        <w:rPr>
          <w:highlight w:val="lightGray"/>
        </w:rPr>
        <w:t xml:space="preserve"> </w:t>
      </w:r>
      <w:r w:rsidRPr="00E76405">
        <w:rPr>
          <w:highlight w:val="lightGray"/>
        </w:rPr>
        <w:t xml:space="preserve">be </w:t>
      </w:r>
      <w:r>
        <w:rPr>
          <w:highlight w:val="lightGray"/>
        </w:rPr>
        <w:t>completed according to the cover sheet ],</w:t>
      </w:r>
      <w:r>
        <w:t xml:space="preserve"> </w:t>
      </w:r>
    </w:p>
    <w:p w14:paraId="0000000D" w14:textId="20D6C232" w:rsidR="00E46AC9" w:rsidRDefault="009C7375">
      <w:pPr>
        <w:pStyle w:val="P68B1DB1-Normln5"/>
        <w:pBdr>
          <w:top w:val="nil"/>
          <w:left w:val="nil"/>
          <w:bottom w:val="nil"/>
          <w:right w:val="nil"/>
          <w:between w:val="nil"/>
        </w:pBdr>
        <w:spacing w:after="0" w:line="240" w:lineRule="auto"/>
        <w:jc w:val="both"/>
      </w:pPr>
      <w:r>
        <w:t>R</w:t>
      </w:r>
      <w:r w:rsidR="00980292">
        <w:t>egistered office [</w:t>
      </w:r>
      <w:r w:rsidR="00980292" w:rsidRPr="00E76405">
        <w:rPr>
          <w:highlight w:val="lightGray"/>
        </w:rPr>
        <w:t>to</w:t>
      </w:r>
      <w:r w:rsidR="00E76405" w:rsidRPr="00E76405">
        <w:rPr>
          <w:highlight w:val="lightGray"/>
        </w:rPr>
        <w:t xml:space="preserve"> </w:t>
      </w:r>
      <w:r w:rsidR="00980292" w:rsidRPr="00E76405">
        <w:rPr>
          <w:highlight w:val="lightGray"/>
        </w:rPr>
        <w:t xml:space="preserve">be </w:t>
      </w:r>
      <w:r w:rsidR="00980292">
        <w:rPr>
          <w:highlight w:val="lightGray"/>
        </w:rPr>
        <w:t>completed according to the cover sheet ],</w:t>
      </w:r>
      <w:r w:rsidR="00980292">
        <w:t xml:space="preserve"> </w:t>
      </w:r>
    </w:p>
    <w:p w14:paraId="0000000E" w14:textId="69E4B7DA" w:rsidR="00E46AC9" w:rsidRDefault="00980292">
      <w:pPr>
        <w:pStyle w:val="P68B1DB1-Normln5"/>
        <w:pBdr>
          <w:top w:val="nil"/>
          <w:left w:val="nil"/>
          <w:bottom w:val="nil"/>
          <w:right w:val="nil"/>
          <w:between w:val="nil"/>
        </w:pBdr>
        <w:spacing w:after="0" w:line="240" w:lineRule="auto"/>
        <w:jc w:val="both"/>
      </w:pPr>
      <w:r>
        <w:t xml:space="preserve">Registration </w:t>
      </w:r>
      <w:r w:rsidR="009C7375">
        <w:t>ID</w:t>
      </w:r>
      <w:r>
        <w:t>: [</w:t>
      </w:r>
      <w:r w:rsidRPr="00E76405">
        <w:rPr>
          <w:highlight w:val="lightGray"/>
        </w:rPr>
        <w:t>to</w:t>
      </w:r>
      <w:r w:rsidR="00E76405" w:rsidRPr="00E76405">
        <w:rPr>
          <w:highlight w:val="lightGray"/>
        </w:rPr>
        <w:t xml:space="preserve"> </w:t>
      </w:r>
      <w:r w:rsidRPr="00E76405">
        <w:rPr>
          <w:highlight w:val="lightGray"/>
        </w:rPr>
        <w:t>b</w:t>
      </w:r>
      <w:r>
        <w:rPr>
          <w:highlight w:val="lightGray"/>
        </w:rPr>
        <w:t>e completed according to the cover sheet ]</w:t>
      </w:r>
    </w:p>
    <w:p w14:paraId="0000000F" w14:textId="066E0F2C" w:rsidR="00E46AC9" w:rsidRDefault="00980292">
      <w:pPr>
        <w:pStyle w:val="P68B1DB1-Normln5"/>
        <w:pBdr>
          <w:top w:val="nil"/>
          <w:left w:val="nil"/>
          <w:bottom w:val="nil"/>
          <w:right w:val="nil"/>
          <w:between w:val="nil"/>
        </w:pBdr>
        <w:spacing w:after="0" w:line="240" w:lineRule="auto"/>
        <w:jc w:val="both"/>
      </w:pPr>
      <w:r>
        <w:t>T</w:t>
      </w:r>
      <w:r w:rsidR="009C7375">
        <w:t>ax ID</w:t>
      </w:r>
      <w:r>
        <w:t>: [</w:t>
      </w:r>
      <w:r w:rsidRPr="00E76405">
        <w:rPr>
          <w:highlight w:val="lightGray"/>
        </w:rPr>
        <w:t>to</w:t>
      </w:r>
      <w:r w:rsidR="00E76405" w:rsidRPr="00E76405">
        <w:rPr>
          <w:highlight w:val="lightGray"/>
        </w:rPr>
        <w:t xml:space="preserve"> </w:t>
      </w:r>
      <w:r w:rsidRPr="00E76405">
        <w:rPr>
          <w:highlight w:val="lightGray"/>
        </w:rPr>
        <w:t xml:space="preserve">be </w:t>
      </w:r>
      <w:r>
        <w:rPr>
          <w:highlight w:val="lightGray"/>
        </w:rPr>
        <w:t>completed according to the cover sheet ]</w:t>
      </w:r>
    </w:p>
    <w:p w14:paraId="00000011" w14:textId="6B4F44D3" w:rsidR="00E46AC9" w:rsidRDefault="00980292">
      <w:pPr>
        <w:pStyle w:val="P68B1DB1-Normln5"/>
        <w:pBdr>
          <w:top w:val="nil"/>
          <w:left w:val="nil"/>
          <w:bottom w:val="nil"/>
          <w:right w:val="nil"/>
          <w:between w:val="nil"/>
        </w:pBdr>
        <w:spacing w:after="0" w:line="240" w:lineRule="auto"/>
        <w:jc w:val="both"/>
      </w:pPr>
      <w:r>
        <w:t>account number: [to</w:t>
      </w:r>
      <w:r w:rsidR="00E76405">
        <w:t xml:space="preserve"> </w:t>
      </w:r>
      <w:r>
        <w:rPr>
          <w:highlight w:val="lightGray"/>
        </w:rPr>
        <w:t>be completed according to the cover sheet ]</w:t>
      </w:r>
    </w:p>
    <w:p w14:paraId="1FEF29E9" w14:textId="1AA45D6D" w:rsidR="009C7375" w:rsidRDefault="009C7375" w:rsidP="009C7375">
      <w:pPr>
        <w:pStyle w:val="P68B1DB1-Normln4"/>
        <w:tabs>
          <w:tab w:val="left" w:pos="1134"/>
        </w:tabs>
        <w:spacing w:after="0" w:line="259" w:lineRule="auto"/>
        <w:jc w:val="both"/>
      </w:pPr>
      <w:r>
        <w:t>represented by:</w:t>
      </w:r>
      <w:r>
        <w:tab/>
        <w:t xml:space="preserve">[to </w:t>
      </w:r>
      <w:r>
        <w:rPr>
          <w:highlight w:val="lightGray"/>
        </w:rPr>
        <w:t>be completed according to the cover sheet ]</w:t>
      </w:r>
    </w:p>
    <w:p w14:paraId="00000012" w14:textId="52F97925" w:rsidR="00E46AC9" w:rsidRDefault="00980292">
      <w:pPr>
        <w:pStyle w:val="P68B1DB1-Normln5"/>
        <w:pBdr>
          <w:top w:val="nil"/>
          <w:left w:val="nil"/>
          <w:bottom w:val="nil"/>
          <w:right w:val="nil"/>
          <w:between w:val="nil"/>
        </w:pBdr>
        <w:spacing w:after="0" w:line="240" w:lineRule="auto"/>
        <w:jc w:val="both"/>
      </w:pPr>
      <w:r>
        <w:t xml:space="preserve">(hereinafter referred </w:t>
      </w:r>
      <w:r>
        <w:rPr>
          <w:b/>
        </w:rPr>
        <w:t xml:space="preserve">to as ‘the </w:t>
      </w:r>
      <w:r w:rsidR="00853D3C">
        <w:rPr>
          <w:b/>
        </w:rPr>
        <w:t>Contractor</w:t>
      </w:r>
      <w:r>
        <w:rPr>
          <w:b/>
        </w:rPr>
        <w:t>’)</w:t>
      </w:r>
    </w:p>
    <w:p w14:paraId="00000013" w14:textId="77777777" w:rsidR="00E46AC9" w:rsidRDefault="00E46AC9">
      <w:pPr>
        <w:pBdr>
          <w:top w:val="nil"/>
          <w:left w:val="nil"/>
          <w:bottom w:val="nil"/>
          <w:right w:val="nil"/>
          <w:between w:val="nil"/>
        </w:pBdr>
        <w:spacing w:after="0" w:line="240" w:lineRule="auto"/>
        <w:jc w:val="both"/>
        <w:rPr>
          <w:rFonts w:ascii="Arial" w:eastAsia="Arial" w:hAnsi="Arial" w:cs="Arial"/>
          <w:color w:val="000000"/>
        </w:rPr>
      </w:pPr>
    </w:p>
    <w:p w14:paraId="00000014" w14:textId="26FBA21D" w:rsidR="00E46AC9" w:rsidRDefault="00980292">
      <w:pPr>
        <w:pStyle w:val="P68B1DB1-Normln5"/>
        <w:pBdr>
          <w:top w:val="nil"/>
          <w:left w:val="nil"/>
          <w:bottom w:val="nil"/>
          <w:right w:val="nil"/>
          <w:between w:val="nil"/>
        </w:pBdr>
        <w:spacing w:after="0" w:line="240" w:lineRule="auto"/>
        <w:jc w:val="both"/>
      </w:pPr>
      <w:r>
        <w:t xml:space="preserve">(the </w:t>
      </w:r>
      <w:r w:rsidR="00E76405">
        <w:t>Customer</w:t>
      </w:r>
      <w:r>
        <w:t xml:space="preserve"> and the </w:t>
      </w:r>
      <w:r w:rsidR="00853D3C">
        <w:t>Contractor</w:t>
      </w:r>
      <w:r>
        <w:t xml:space="preserve"> hereinafter collectively referred to as </w:t>
      </w:r>
      <w:r>
        <w:rPr>
          <w:b/>
        </w:rPr>
        <w:t>the ‘</w:t>
      </w:r>
      <w:r w:rsidR="00853D3C">
        <w:rPr>
          <w:b/>
        </w:rPr>
        <w:t>Contracting Part</w:t>
      </w:r>
      <w:r>
        <w:rPr>
          <w:b/>
        </w:rPr>
        <w:t>ies’</w:t>
      </w:r>
      <w:r>
        <w:t xml:space="preserve"> and each of them individually as </w:t>
      </w:r>
      <w:r>
        <w:rPr>
          <w:b/>
        </w:rPr>
        <w:t>the ‘</w:t>
      </w:r>
      <w:r w:rsidR="00853D3C">
        <w:rPr>
          <w:b/>
        </w:rPr>
        <w:t>Contracting Part</w:t>
      </w:r>
      <w:r>
        <w:rPr>
          <w:b/>
        </w:rPr>
        <w:t>y’)</w:t>
      </w:r>
    </w:p>
    <w:p w14:paraId="00000015" w14:textId="77777777" w:rsidR="00E46AC9" w:rsidRDefault="00E46AC9">
      <w:pPr>
        <w:pBdr>
          <w:top w:val="nil"/>
          <w:left w:val="nil"/>
          <w:bottom w:val="nil"/>
          <w:right w:val="nil"/>
          <w:between w:val="nil"/>
        </w:pBdr>
        <w:spacing w:after="0" w:line="240" w:lineRule="auto"/>
        <w:ind w:left="-28"/>
        <w:jc w:val="both"/>
        <w:rPr>
          <w:rFonts w:ascii="Arial" w:eastAsia="Arial" w:hAnsi="Arial" w:cs="Arial"/>
          <w:b/>
          <w:bCs/>
          <w:color w:val="000000"/>
        </w:rPr>
      </w:pPr>
    </w:p>
    <w:p w14:paraId="00000016" w14:textId="77777777" w:rsidR="00E46AC9" w:rsidRDefault="00980292">
      <w:pPr>
        <w:pStyle w:val="P68B1DB1-Normln2"/>
        <w:pBdr>
          <w:top w:val="nil"/>
          <w:left w:val="nil"/>
          <w:bottom w:val="nil"/>
          <w:right w:val="nil"/>
          <w:between w:val="nil"/>
        </w:pBdr>
        <w:spacing w:after="0" w:line="240" w:lineRule="auto"/>
        <w:ind w:left="-28"/>
        <w:jc w:val="both"/>
        <w:rPr>
          <w:bCs/>
        </w:rPr>
      </w:pPr>
      <w:r>
        <w:t>Whereas:</w:t>
      </w:r>
    </w:p>
    <w:p w14:paraId="00000017" w14:textId="071F1424" w:rsidR="00E46AC9" w:rsidRDefault="00980292">
      <w:pPr>
        <w:pStyle w:val="P68B1DB1-Normln4"/>
        <w:numPr>
          <w:ilvl w:val="0"/>
          <w:numId w:val="1"/>
        </w:numPr>
        <w:pBdr>
          <w:top w:val="nil"/>
          <w:left w:val="nil"/>
          <w:bottom w:val="nil"/>
          <w:right w:val="nil"/>
          <w:between w:val="nil"/>
        </w:pBdr>
        <w:spacing w:after="0" w:line="240" w:lineRule="auto"/>
        <w:ind w:left="709" w:hanging="737"/>
        <w:jc w:val="both"/>
        <w:rPr>
          <w:color w:val="000000"/>
        </w:rPr>
      </w:pPr>
      <w:r>
        <w:rPr>
          <w:color w:val="000000"/>
        </w:rPr>
        <w:t xml:space="preserve">The </w:t>
      </w:r>
      <w:r w:rsidR="00E76405">
        <w:rPr>
          <w:color w:val="000000"/>
        </w:rPr>
        <w:t>Customer</w:t>
      </w:r>
      <w:r>
        <w:rPr>
          <w:color w:val="000000"/>
        </w:rPr>
        <w:t xml:space="preserve">, </w:t>
      </w:r>
      <w:r>
        <w:t xml:space="preserve">in the role of the operator entrusted to </w:t>
      </w:r>
      <w:r>
        <w:rPr>
          <w:color w:val="000000"/>
        </w:rPr>
        <w:t>the health service provider, is interested in using an accredited affinity domain, i.e. the application/software [to</w:t>
      </w:r>
      <w:r w:rsidR="00E76405">
        <w:rPr>
          <w:color w:val="000000"/>
        </w:rPr>
        <w:t xml:space="preserve"> </w:t>
      </w:r>
      <w:r>
        <w:rPr>
          <w:color w:val="000000"/>
          <w:highlight w:val="lightGray"/>
        </w:rPr>
        <w:t xml:space="preserve">be completed according to the </w:t>
      </w:r>
      <w:r w:rsidR="001377A5">
        <w:rPr>
          <w:color w:val="000000"/>
          <w:highlight w:val="lightGray"/>
        </w:rPr>
        <w:t>tender</w:t>
      </w:r>
      <w:r>
        <w:rPr>
          <w:color w:val="000000"/>
          <w:highlight w:val="lightGray"/>
        </w:rPr>
        <w:t xml:space="preserve"> - name</w:t>
      </w:r>
      <w:r>
        <w:rPr>
          <w:color w:val="000000"/>
        </w:rPr>
        <w:t>] (hereinafter referred to as the “</w:t>
      </w:r>
      <w:r w:rsidR="00646D19">
        <w:rPr>
          <w:color w:val="000000"/>
        </w:rPr>
        <w:t>Application</w:t>
      </w:r>
      <w:r>
        <w:rPr>
          <w:color w:val="000000"/>
        </w:rPr>
        <w:t>”), for the purpose of delivering on-premise software solutions and related services, the purpose of which is to improve the way in which health documentation is kept, enabling its interoperable exchange, sharing, safe storage and interpretation;</w:t>
      </w:r>
    </w:p>
    <w:p w14:paraId="00000018" w14:textId="634C7CD3" w:rsidR="00E46AC9" w:rsidRDefault="00980292">
      <w:pPr>
        <w:pStyle w:val="P68B1DB1-Normln5"/>
        <w:numPr>
          <w:ilvl w:val="0"/>
          <w:numId w:val="1"/>
        </w:numPr>
        <w:pBdr>
          <w:top w:val="nil"/>
          <w:left w:val="nil"/>
          <w:bottom w:val="nil"/>
          <w:right w:val="nil"/>
          <w:between w:val="nil"/>
        </w:pBdr>
        <w:spacing w:after="0" w:line="240" w:lineRule="auto"/>
        <w:ind w:left="709" w:hanging="709"/>
        <w:jc w:val="both"/>
      </w:pPr>
      <w:r>
        <w:t xml:space="preserve">The </w:t>
      </w:r>
      <w:r w:rsidR="00853D3C">
        <w:t>Contractor</w:t>
      </w:r>
      <w:r>
        <w:t xml:space="preserve"> has extensive experience in the implementation of the </w:t>
      </w:r>
      <w:r w:rsidR="00646D19">
        <w:t>Application</w:t>
      </w:r>
      <w:r>
        <w:t xml:space="preserve"> for its </w:t>
      </w:r>
      <w:r w:rsidR="00E76405">
        <w:t>clients</w:t>
      </w:r>
      <w:r>
        <w:t xml:space="preserve"> and declares that the </w:t>
      </w:r>
      <w:r w:rsidR="00646D19">
        <w:t>Application</w:t>
      </w:r>
      <w:r>
        <w:t xml:space="preserve"> meets all legislative and technical requirements necessary for the performance of this </w:t>
      </w:r>
      <w:r w:rsidR="00646D19">
        <w:t>Contract</w:t>
      </w:r>
      <w:r>
        <w:t>;</w:t>
      </w:r>
    </w:p>
    <w:p w14:paraId="00000019" w14:textId="6FA7FD30" w:rsidR="00E46AC9" w:rsidRDefault="00980292">
      <w:pPr>
        <w:pStyle w:val="P68B1DB1-Normln5"/>
        <w:numPr>
          <w:ilvl w:val="0"/>
          <w:numId w:val="1"/>
        </w:numPr>
        <w:pBdr>
          <w:top w:val="nil"/>
          <w:left w:val="nil"/>
          <w:bottom w:val="nil"/>
          <w:right w:val="nil"/>
          <w:between w:val="nil"/>
        </w:pBdr>
        <w:spacing w:after="0" w:line="240" w:lineRule="auto"/>
        <w:ind w:left="709" w:hanging="737"/>
        <w:jc w:val="both"/>
      </w:pPr>
      <w:bookmarkStart w:id="0" w:name="_heading=h.6t3pwqwo1uvl" w:colFirst="0" w:colLast="0"/>
      <w:bookmarkEnd w:id="0"/>
      <w:r>
        <w:t xml:space="preserve">The </w:t>
      </w:r>
      <w:r w:rsidR="00853D3C">
        <w:t>Contracting Part</w:t>
      </w:r>
      <w:r>
        <w:t>ies conclude this contract as a result of the public procurement procedure for the ‘</w:t>
      </w:r>
      <w:r w:rsidRPr="00853D3C">
        <w:rPr>
          <w:b/>
          <w:bCs/>
        </w:rPr>
        <w:t>eHealth</w:t>
      </w:r>
      <w:r w:rsidR="00853D3C" w:rsidRPr="00853D3C">
        <w:rPr>
          <w:b/>
          <w:bCs/>
        </w:rPr>
        <w:t xml:space="preserve"> </w:t>
      </w:r>
      <w:r w:rsidR="00853D3C">
        <w:rPr>
          <w:b/>
          <w:bCs/>
        </w:rPr>
        <w:t>s</w:t>
      </w:r>
      <w:r>
        <w:rPr>
          <w:b/>
        </w:rPr>
        <w:t>ervices of the Vysočina Region – accredited affinity domain eMeDocS II.’</w:t>
      </w:r>
      <w:r>
        <w:t xml:space="preserve">(hereinafter referred to as the ‘procurement procedure’), according to the </w:t>
      </w:r>
      <w:r w:rsidR="00853D3C">
        <w:t>Contractor</w:t>
      </w:r>
      <w:r>
        <w:t xml:space="preserve">’s </w:t>
      </w:r>
      <w:r w:rsidR="001377A5">
        <w:t>tender</w:t>
      </w:r>
      <w:r>
        <w:t>;</w:t>
      </w:r>
    </w:p>
    <w:p w14:paraId="0000001A" w14:textId="7C2713A9" w:rsidR="00E46AC9" w:rsidRDefault="00980292">
      <w:pPr>
        <w:pStyle w:val="P68B1DB1-Normln5"/>
        <w:numPr>
          <w:ilvl w:val="0"/>
          <w:numId w:val="1"/>
        </w:numPr>
        <w:pBdr>
          <w:top w:val="nil"/>
          <w:left w:val="nil"/>
          <w:bottom w:val="nil"/>
          <w:right w:val="nil"/>
          <w:between w:val="nil"/>
        </w:pBdr>
        <w:spacing w:after="0" w:line="240" w:lineRule="auto"/>
        <w:ind w:left="709" w:hanging="737"/>
        <w:jc w:val="both"/>
      </w:pPr>
      <w:r>
        <w:t xml:space="preserve">The </w:t>
      </w:r>
      <w:r w:rsidR="00E76405">
        <w:t>Customer</w:t>
      </w:r>
      <w:r>
        <w:t xml:space="preserve"> intends to finance the subject of performance of this contract, inter alia, by means of a subsidy from the Integrated Regional Operational Programme </w:t>
      </w:r>
      <w:r w:rsidR="00853D3C">
        <w:t xml:space="preserve">(IROP) </w:t>
      </w:r>
      <w:r>
        <w:t>of the European Union;</w:t>
      </w:r>
    </w:p>
    <w:p w14:paraId="0000001B" w14:textId="085D8F36" w:rsidR="00E46AC9" w:rsidRDefault="00980292">
      <w:pPr>
        <w:pStyle w:val="P68B1DB1-Normln5"/>
        <w:numPr>
          <w:ilvl w:val="0"/>
          <w:numId w:val="1"/>
        </w:numPr>
        <w:pBdr>
          <w:top w:val="nil"/>
          <w:left w:val="nil"/>
          <w:bottom w:val="nil"/>
          <w:right w:val="nil"/>
          <w:between w:val="nil"/>
        </w:pBdr>
        <w:spacing w:after="0" w:line="240" w:lineRule="auto"/>
        <w:ind w:left="709" w:hanging="709"/>
        <w:jc w:val="both"/>
      </w:pPr>
      <w:r>
        <w:t xml:space="preserve">The </w:t>
      </w:r>
      <w:r w:rsidR="00853D3C">
        <w:t>Contracting Part</w:t>
      </w:r>
      <w:r>
        <w:t xml:space="preserve">ies have an interest in cooperating with each other under the conditions laid down in this </w:t>
      </w:r>
      <w:r w:rsidR="00646D19">
        <w:t>Contract</w:t>
      </w:r>
      <w:r>
        <w:t>;</w:t>
      </w:r>
    </w:p>
    <w:p w14:paraId="0000001C" w14:textId="77777777" w:rsidR="00E46AC9" w:rsidRDefault="00E46AC9">
      <w:pPr>
        <w:pBdr>
          <w:top w:val="nil"/>
          <w:left w:val="nil"/>
          <w:bottom w:val="nil"/>
          <w:right w:val="nil"/>
          <w:between w:val="nil"/>
        </w:pBdr>
        <w:spacing w:after="0" w:line="240" w:lineRule="auto"/>
        <w:jc w:val="both"/>
        <w:rPr>
          <w:rFonts w:ascii="Arial" w:eastAsia="Arial" w:hAnsi="Arial" w:cs="Arial"/>
          <w:b/>
          <w:bCs/>
          <w:color w:val="000000"/>
        </w:rPr>
      </w:pPr>
    </w:p>
    <w:p w14:paraId="0000001D" w14:textId="77777777" w:rsidR="00E46AC9" w:rsidRDefault="00980292">
      <w:pPr>
        <w:pStyle w:val="P68B1DB1-Normln2"/>
        <w:pBdr>
          <w:top w:val="nil"/>
          <w:left w:val="nil"/>
          <w:bottom w:val="nil"/>
          <w:right w:val="nil"/>
          <w:between w:val="nil"/>
        </w:pBdr>
        <w:spacing w:after="0" w:line="240" w:lineRule="auto"/>
        <w:jc w:val="both"/>
        <w:rPr>
          <w:bCs/>
        </w:rPr>
      </w:pPr>
      <w:r>
        <w:t>the following was agreed:</w:t>
      </w:r>
    </w:p>
    <w:p w14:paraId="0000001E" w14:textId="77777777" w:rsidR="00E46AC9" w:rsidRDefault="00E46AC9">
      <w:pPr>
        <w:pBdr>
          <w:top w:val="nil"/>
          <w:left w:val="nil"/>
          <w:bottom w:val="nil"/>
          <w:right w:val="nil"/>
          <w:between w:val="nil"/>
        </w:pBdr>
        <w:spacing w:after="0" w:line="240" w:lineRule="auto"/>
        <w:jc w:val="both"/>
        <w:rPr>
          <w:rFonts w:ascii="Arial" w:eastAsia="Arial" w:hAnsi="Arial" w:cs="Arial"/>
          <w:b/>
          <w:bCs/>
          <w:color w:val="000000"/>
        </w:rPr>
      </w:pPr>
    </w:p>
    <w:p w14:paraId="0000001F" w14:textId="77777777" w:rsidR="00E46AC9" w:rsidRDefault="00980292">
      <w:pPr>
        <w:pStyle w:val="P68B1DB1-Normln6"/>
        <w:numPr>
          <w:ilvl w:val="0"/>
          <w:numId w:val="4"/>
        </w:numPr>
        <w:pBdr>
          <w:top w:val="nil"/>
          <w:left w:val="nil"/>
          <w:bottom w:val="nil"/>
          <w:right w:val="nil"/>
          <w:between w:val="nil"/>
        </w:pBdr>
        <w:spacing w:after="0" w:line="240" w:lineRule="auto"/>
        <w:ind w:hanging="720"/>
        <w:jc w:val="both"/>
        <w:rPr>
          <w:bCs/>
          <w:iCs/>
        </w:rPr>
      </w:pPr>
      <w:r>
        <w:t>Subject matter of the contract</w:t>
      </w:r>
    </w:p>
    <w:p w14:paraId="00000020" w14:textId="67947954" w:rsidR="00E46AC9" w:rsidRDefault="00980292" w:rsidP="00853D3C">
      <w:pPr>
        <w:pStyle w:val="P68B1DB1-Normln4"/>
        <w:numPr>
          <w:ilvl w:val="1"/>
          <w:numId w:val="4"/>
        </w:numPr>
        <w:tabs>
          <w:tab w:val="left" w:pos="709"/>
          <w:tab w:val="left" w:pos="4111"/>
        </w:tabs>
        <w:spacing w:after="0" w:line="240" w:lineRule="auto"/>
        <w:ind w:hanging="720"/>
        <w:jc w:val="both"/>
      </w:pPr>
      <w:r>
        <w:t xml:space="preserve">The </w:t>
      </w:r>
      <w:r w:rsidR="00853D3C">
        <w:t>Contractor</w:t>
      </w:r>
      <w:r>
        <w:t xml:space="preserve"> undertakes to carry out the work represented by the implementation of </w:t>
      </w:r>
      <w:r>
        <w:rPr>
          <w:color w:val="000000"/>
        </w:rPr>
        <w:t xml:space="preserve">the </w:t>
      </w:r>
      <w:r w:rsidR="00646D19">
        <w:rPr>
          <w:color w:val="000000"/>
        </w:rPr>
        <w:t>Application</w:t>
      </w:r>
      <w:r>
        <w:rPr>
          <w:color w:val="000000"/>
        </w:rPr>
        <w:t xml:space="preserve"> </w:t>
      </w:r>
      <w:r>
        <w:t xml:space="preserve">(‘the </w:t>
      </w:r>
      <w:r w:rsidR="00646D19">
        <w:rPr>
          <w:b/>
        </w:rPr>
        <w:t>Application</w:t>
      </w:r>
      <w:r>
        <w:rPr>
          <w:b/>
        </w:rPr>
        <w:t xml:space="preserve"> or ‘</w:t>
      </w:r>
      <w:r w:rsidR="00646D19">
        <w:rPr>
          <w:b/>
        </w:rPr>
        <w:t>Work</w:t>
      </w:r>
      <w:r>
        <w:rPr>
          <w:b/>
        </w:rPr>
        <w:t>’</w:t>
      </w:r>
      <w:r>
        <w:t xml:space="preserve">) in his own name, under his own responsibility and to hand over the </w:t>
      </w:r>
      <w:r w:rsidR="00646D19">
        <w:t>Work</w:t>
      </w:r>
      <w:r>
        <w:t xml:space="preserve"> to the </w:t>
      </w:r>
      <w:r w:rsidR="00E76405">
        <w:t>Customer</w:t>
      </w:r>
      <w:r>
        <w:t xml:space="preserve"> within the scope, quality, dates and under other conditions agreed in this contract and the tender documentation. </w:t>
      </w:r>
    </w:p>
    <w:p w14:paraId="00000021" w14:textId="45FF8547" w:rsidR="00E46AC9" w:rsidRDefault="00980292">
      <w:pPr>
        <w:pStyle w:val="P68B1DB1-Normln5"/>
        <w:numPr>
          <w:ilvl w:val="1"/>
          <w:numId w:val="4"/>
        </w:numPr>
        <w:spacing w:after="0" w:line="240" w:lineRule="auto"/>
        <w:ind w:hanging="720"/>
      </w:pPr>
      <w:r>
        <w:lastRenderedPageBreak/>
        <w:t xml:space="preserve">A more detailed specification of the </w:t>
      </w:r>
      <w:r w:rsidR="00646D19">
        <w:t>Work</w:t>
      </w:r>
      <w:r>
        <w:t xml:space="preserve"> is set out in Annex 1 to this contract. </w:t>
      </w:r>
    </w:p>
    <w:p w14:paraId="00000022" w14:textId="76A8C5A3" w:rsidR="00E46AC9" w:rsidRDefault="00980292">
      <w:pPr>
        <w:pStyle w:val="P68B1DB1-Normln5"/>
        <w:numPr>
          <w:ilvl w:val="1"/>
          <w:numId w:val="4"/>
        </w:numPr>
        <w:spacing w:after="0" w:line="240" w:lineRule="auto"/>
        <w:ind w:hanging="720"/>
      </w:pPr>
      <w:r>
        <w:t xml:space="preserve">The place of performance of the </w:t>
      </w:r>
      <w:r w:rsidR="00646D19">
        <w:t>Work</w:t>
      </w:r>
      <w:r>
        <w:t xml:space="preserve"> by the </w:t>
      </w:r>
      <w:r w:rsidR="00853D3C">
        <w:t>Contractor</w:t>
      </w:r>
      <w:r>
        <w:t xml:space="preserve"> is the Czech Republic.</w:t>
      </w:r>
    </w:p>
    <w:p w14:paraId="00000023" w14:textId="64ADFC2C" w:rsidR="00E46AC9" w:rsidRDefault="00980292">
      <w:pPr>
        <w:pStyle w:val="P68B1DB1-Normln5"/>
        <w:numPr>
          <w:ilvl w:val="1"/>
          <w:numId w:val="4"/>
        </w:numPr>
        <w:spacing w:after="0" w:line="240" w:lineRule="auto"/>
        <w:ind w:hanging="720"/>
        <w:jc w:val="both"/>
      </w:pPr>
      <w:r>
        <w:t xml:space="preserve">The terms and conditions for the </w:t>
      </w:r>
      <w:r w:rsidR="00E76405">
        <w:t>Customer</w:t>
      </w:r>
      <w:r>
        <w:t xml:space="preserve">'s entitlement to use the </w:t>
      </w:r>
      <w:r w:rsidR="00646D19">
        <w:t>Work</w:t>
      </w:r>
      <w:r>
        <w:t xml:space="preserve"> and other related products produced by the </w:t>
      </w:r>
      <w:r w:rsidR="00853D3C">
        <w:t>Contractor</w:t>
      </w:r>
      <w:r>
        <w:t xml:space="preserve"> under this </w:t>
      </w:r>
      <w:r w:rsidR="00646D19">
        <w:t>Contract</w:t>
      </w:r>
      <w:r>
        <w:t xml:space="preserve"> are set out in this </w:t>
      </w:r>
      <w:r w:rsidR="00646D19">
        <w:t>Contract</w:t>
      </w:r>
      <w:r>
        <w:t>.</w:t>
      </w:r>
    </w:p>
    <w:p w14:paraId="00000024" w14:textId="77777777" w:rsidR="00E46AC9" w:rsidRDefault="00E46AC9">
      <w:pPr>
        <w:pBdr>
          <w:top w:val="nil"/>
          <w:left w:val="nil"/>
          <w:bottom w:val="nil"/>
          <w:right w:val="nil"/>
          <w:between w:val="nil"/>
        </w:pBdr>
        <w:spacing w:after="0" w:line="240" w:lineRule="auto"/>
        <w:ind w:left="720"/>
        <w:jc w:val="both"/>
        <w:rPr>
          <w:rFonts w:ascii="Arial" w:eastAsia="Arial" w:hAnsi="Arial" w:cs="Arial"/>
          <w:color w:val="000000"/>
        </w:rPr>
      </w:pPr>
    </w:p>
    <w:p w14:paraId="00000025" w14:textId="77777777" w:rsidR="00E46AC9" w:rsidRDefault="00980292">
      <w:pPr>
        <w:pStyle w:val="P68B1DB1-Normln6"/>
        <w:numPr>
          <w:ilvl w:val="0"/>
          <w:numId w:val="4"/>
        </w:numPr>
        <w:pBdr>
          <w:top w:val="nil"/>
          <w:left w:val="nil"/>
          <w:bottom w:val="nil"/>
          <w:right w:val="nil"/>
          <w:between w:val="nil"/>
        </w:pBdr>
        <w:spacing w:after="0" w:line="240" w:lineRule="auto"/>
        <w:ind w:hanging="720"/>
        <w:jc w:val="both"/>
        <w:rPr>
          <w:bCs/>
          <w:iCs/>
        </w:rPr>
      </w:pPr>
      <w:r>
        <w:t>Cooperation between the Parties</w:t>
      </w:r>
    </w:p>
    <w:p w14:paraId="00000026" w14:textId="01B00E76" w:rsidR="00E46AC9" w:rsidRDefault="00980292">
      <w:pPr>
        <w:pStyle w:val="P68B1DB1-Normln4"/>
        <w:numPr>
          <w:ilvl w:val="1"/>
          <w:numId w:val="4"/>
        </w:numPr>
        <w:spacing w:after="0" w:line="240" w:lineRule="auto"/>
        <w:ind w:hanging="720"/>
        <w:jc w:val="both"/>
      </w:pPr>
      <w:r>
        <w:t xml:space="preserve">The </w:t>
      </w:r>
      <w:r w:rsidR="00853D3C">
        <w:t>Contracting Part</w:t>
      </w:r>
      <w:r>
        <w:t xml:space="preserve">ies are aware that only their mutual cooperation and proper and full performance of their contractual obligations will allow proper and timely handover of the </w:t>
      </w:r>
      <w:r w:rsidR="00646D19">
        <w:t>Work</w:t>
      </w:r>
      <w:r>
        <w:t xml:space="preserve"> to the </w:t>
      </w:r>
      <w:r w:rsidR="00E76405">
        <w:t>Customer</w:t>
      </w:r>
      <w:r>
        <w:t xml:space="preserve"> in the required quality. </w:t>
      </w:r>
    </w:p>
    <w:p w14:paraId="00000027" w14:textId="53E02C6F" w:rsidR="00E46AC9" w:rsidRDefault="00980292">
      <w:pPr>
        <w:pStyle w:val="P68B1DB1-Normln4"/>
        <w:numPr>
          <w:ilvl w:val="1"/>
          <w:numId w:val="4"/>
        </w:numPr>
        <w:spacing w:after="0" w:line="240" w:lineRule="auto"/>
        <w:ind w:hanging="720"/>
        <w:jc w:val="both"/>
      </w:pPr>
      <w:r>
        <w:t xml:space="preserve">For the purpose of normal contact between the </w:t>
      </w:r>
      <w:r w:rsidR="00853D3C">
        <w:t>Contracting Part</w:t>
      </w:r>
      <w:r>
        <w:t xml:space="preserve">ies in the provision of services, the </w:t>
      </w:r>
      <w:r w:rsidR="00853D3C">
        <w:t>Contracting Part</w:t>
      </w:r>
      <w:r>
        <w:t xml:space="preserve">ies have appointed their contact persons. </w:t>
      </w:r>
    </w:p>
    <w:p w14:paraId="00000028" w14:textId="19692433" w:rsidR="00E46AC9" w:rsidRDefault="00980292">
      <w:pPr>
        <w:pStyle w:val="P68B1DB1-Normln4"/>
        <w:spacing w:after="0" w:line="240" w:lineRule="auto"/>
        <w:ind w:left="709"/>
        <w:jc w:val="both"/>
      </w:pPr>
      <w:r>
        <w:t xml:space="preserve">The </w:t>
      </w:r>
      <w:r w:rsidR="00853D3C">
        <w:t>Contractor</w:t>
      </w:r>
      <w:r>
        <w:t>'s contact persons are:</w:t>
      </w:r>
    </w:p>
    <w:p w14:paraId="00000029" w14:textId="5A277C9D" w:rsidR="00E46AC9" w:rsidRDefault="00980292">
      <w:pPr>
        <w:pStyle w:val="P68B1DB1-Normln4"/>
        <w:numPr>
          <w:ilvl w:val="2"/>
          <w:numId w:val="9"/>
        </w:numPr>
        <w:spacing w:after="0" w:line="240" w:lineRule="auto"/>
        <w:ind w:left="1418" w:hanging="709"/>
        <w:jc w:val="both"/>
        <w:rPr>
          <w:b/>
          <w:bCs/>
          <w:i/>
          <w:iCs/>
        </w:rPr>
      </w:pPr>
      <w:r>
        <w:t>for contractual matters – [to</w:t>
      </w:r>
      <w:r w:rsidR="00646D19">
        <w:t xml:space="preserve"> </w:t>
      </w:r>
      <w:r>
        <w:rPr>
          <w:highlight w:val="lightGray"/>
        </w:rPr>
        <w:t xml:space="preserve">be completed before </w:t>
      </w:r>
      <w:r w:rsidR="00646D19">
        <w:rPr>
          <w:highlight w:val="lightGray"/>
        </w:rPr>
        <w:t xml:space="preserve">sign </w:t>
      </w:r>
      <w:r>
        <w:rPr>
          <w:highlight w:val="lightGray"/>
        </w:rPr>
        <w:t>]</w:t>
      </w:r>
    </w:p>
    <w:p w14:paraId="0000002A" w14:textId="5200ACBD" w:rsidR="00E46AC9" w:rsidRDefault="00980292">
      <w:pPr>
        <w:pStyle w:val="P68B1DB1-Normln4"/>
        <w:numPr>
          <w:ilvl w:val="2"/>
          <w:numId w:val="9"/>
        </w:numPr>
        <w:spacing w:after="0" w:line="240" w:lineRule="auto"/>
        <w:ind w:left="1418" w:hanging="709"/>
        <w:jc w:val="both"/>
        <w:rPr>
          <w:b/>
          <w:bCs/>
          <w:i/>
          <w:iCs/>
        </w:rPr>
      </w:pPr>
      <w:r>
        <w:t xml:space="preserve">for matters relating to the execution of the </w:t>
      </w:r>
      <w:r w:rsidR="00646D19">
        <w:t>Work</w:t>
      </w:r>
      <w:r>
        <w:t xml:space="preserve"> - [</w:t>
      </w:r>
      <w:r>
        <w:rPr>
          <w:highlight w:val="lightGray"/>
        </w:rPr>
        <w:t xml:space="preserve">to be completed before </w:t>
      </w:r>
      <w:r w:rsidR="00646D19">
        <w:rPr>
          <w:highlight w:val="lightGray"/>
        </w:rPr>
        <w:t xml:space="preserve">sign </w:t>
      </w:r>
      <w:r>
        <w:rPr>
          <w:highlight w:val="lightGray"/>
        </w:rPr>
        <w:t>]</w:t>
      </w:r>
    </w:p>
    <w:p w14:paraId="0000002B" w14:textId="3570BF4D" w:rsidR="00E46AC9" w:rsidRDefault="00980292">
      <w:pPr>
        <w:pStyle w:val="P68B1DB1-Normln4"/>
        <w:spacing w:after="0" w:line="240" w:lineRule="auto"/>
        <w:ind w:left="1418" w:hanging="709"/>
        <w:jc w:val="both"/>
      </w:pPr>
      <w:r>
        <w:t xml:space="preserve">The contact person of the </w:t>
      </w:r>
      <w:r w:rsidR="00E76405">
        <w:t>Customer</w:t>
      </w:r>
      <w:r>
        <w:t xml:space="preserve"> is:</w:t>
      </w:r>
    </w:p>
    <w:p w14:paraId="0000002C" w14:textId="7EEFA92C" w:rsidR="00E46AC9" w:rsidRDefault="00980292">
      <w:pPr>
        <w:pStyle w:val="P68B1DB1-Normln4"/>
        <w:numPr>
          <w:ilvl w:val="2"/>
          <w:numId w:val="9"/>
        </w:numPr>
        <w:spacing w:after="0" w:line="240" w:lineRule="auto"/>
        <w:ind w:left="1418" w:hanging="709"/>
        <w:jc w:val="both"/>
        <w:rPr>
          <w:b/>
          <w:bCs/>
          <w:i/>
          <w:iCs/>
        </w:rPr>
      </w:pPr>
      <w:r>
        <w:t>for contractual matters – [to</w:t>
      </w:r>
      <w:r>
        <w:rPr>
          <w:highlight w:val="lightGray"/>
        </w:rPr>
        <w:t xml:space="preserve">be completed before </w:t>
      </w:r>
      <w:r w:rsidR="00646D19">
        <w:rPr>
          <w:highlight w:val="lightGray"/>
        </w:rPr>
        <w:t xml:space="preserve">sign </w:t>
      </w:r>
      <w:r>
        <w:rPr>
          <w:highlight w:val="lightGray"/>
        </w:rPr>
        <w:t>]</w:t>
      </w:r>
    </w:p>
    <w:p w14:paraId="0000002D" w14:textId="4B39E702" w:rsidR="00E46AC9" w:rsidRDefault="00980292">
      <w:pPr>
        <w:pStyle w:val="P68B1DB1-Normln4"/>
        <w:numPr>
          <w:ilvl w:val="2"/>
          <w:numId w:val="9"/>
        </w:numPr>
        <w:spacing w:after="0" w:line="240" w:lineRule="auto"/>
        <w:ind w:left="1418" w:hanging="709"/>
        <w:jc w:val="both"/>
        <w:rPr>
          <w:b/>
          <w:bCs/>
          <w:i/>
          <w:iCs/>
        </w:rPr>
      </w:pPr>
      <w:r>
        <w:t>for technical matters [to</w:t>
      </w:r>
      <w:r>
        <w:rPr>
          <w:highlight w:val="lightGray"/>
        </w:rPr>
        <w:t xml:space="preserve">be completed before </w:t>
      </w:r>
      <w:r w:rsidR="00646D19">
        <w:rPr>
          <w:highlight w:val="lightGray"/>
        </w:rPr>
        <w:t xml:space="preserve">sign </w:t>
      </w:r>
      <w:r>
        <w:rPr>
          <w:highlight w:val="lightGray"/>
        </w:rPr>
        <w:t>].</w:t>
      </w:r>
    </w:p>
    <w:p w14:paraId="0000002E" w14:textId="0BB137CD" w:rsidR="00E46AC9" w:rsidRDefault="00980292">
      <w:pPr>
        <w:pStyle w:val="P68B1DB1-Normln4"/>
        <w:numPr>
          <w:ilvl w:val="1"/>
          <w:numId w:val="4"/>
        </w:numPr>
        <w:spacing w:after="0" w:line="240" w:lineRule="auto"/>
        <w:ind w:hanging="720"/>
        <w:jc w:val="both"/>
      </w:pPr>
      <w:r>
        <w:t xml:space="preserve">The </w:t>
      </w:r>
      <w:r w:rsidR="00853D3C">
        <w:t>Contracting Part</w:t>
      </w:r>
      <w:r>
        <w:t xml:space="preserve">ies undertake to communicate in the execution of the </w:t>
      </w:r>
      <w:r w:rsidR="00646D19">
        <w:t>Work</w:t>
      </w:r>
      <w:r>
        <w:t xml:space="preserve"> through their contact persons referred to in paragraph 2.2 of this </w:t>
      </w:r>
      <w:r w:rsidR="00646D19">
        <w:t>Contract</w:t>
      </w:r>
      <w:r>
        <w:t xml:space="preserve">. Each </w:t>
      </w:r>
      <w:r w:rsidR="00853D3C">
        <w:t>Contracting Part</w:t>
      </w:r>
      <w:r>
        <w:t xml:space="preserve">y shall inform the other </w:t>
      </w:r>
      <w:r w:rsidR="00853D3C">
        <w:t>Contracting Part</w:t>
      </w:r>
      <w:r>
        <w:t xml:space="preserve">y in writing of the change of contact person on its side by written notification. The change of contact person is effective upon delivery of the notification of the relevant </w:t>
      </w:r>
      <w:r w:rsidR="00853D3C">
        <w:t>Contracting Part</w:t>
      </w:r>
      <w:r>
        <w:t xml:space="preserve">y to the other </w:t>
      </w:r>
      <w:r w:rsidR="00853D3C">
        <w:t>Contracting Part</w:t>
      </w:r>
      <w:r>
        <w:t xml:space="preserve">y in written and/or electronic form. </w:t>
      </w:r>
    </w:p>
    <w:p w14:paraId="0000002F" w14:textId="0CBB0D36" w:rsidR="00E46AC9" w:rsidRDefault="00980292">
      <w:pPr>
        <w:pStyle w:val="P68B1DB1-Normln4"/>
        <w:numPr>
          <w:ilvl w:val="1"/>
          <w:numId w:val="4"/>
        </w:numPr>
        <w:spacing w:after="0" w:line="240" w:lineRule="auto"/>
        <w:ind w:hanging="720"/>
        <w:jc w:val="both"/>
      </w:pPr>
      <w:r>
        <w:t xml:space="preserve">The </w:t>
      </w:r>
      <w:r w:rsidR="00853D3C">
        <w:t>Contractor</w:t>
      </w:r>
      <w:r>
        <w:t xml:space="preserve"> declares that he is aware of the fact that, pursuant to Section 2(e) of Act No 320/2001</w:t>
      </w:r>
      <w:r w:rsidR="00646D19">
        <w:t xml:space="preserve"> Coll.,</w:t>
      </w:r>
      <w:r>
        <w:t xml:space="preserve"> on financial control in public administration and amending certain acts (the Financial Control Act), as amended, he is obliged to cooperate in the performance of financial control carried out in connection with the payment of goods or services from public expenditure. </w:t>
      </w:r>
    </w:p>
    <w:p w14:paraId="00000030" w14:textId="77777777" w:rsidR="00E46AC9" w:rsidRDefault="00E46AC9">
      <w:pPr>
        <w:pBdr>
          <w:top w:val="nil"/>
          <w:left w:val="nil"/>
          <w:bottom w:val="nil"/>
          <w:right w:val="nil"/>
          <w:between w:val="nil"/>
        </w:pBdr>
        <w:spacing w:after="0" w:line="240" w:lineRule="auto"/>
        <w:ind w:left="720"/>
        <w:jc w:val="both"/>
        <w:rPr>
          <w:rFonts w:ascii="Arial" w:eastAsia="Arial" w:hAnsi="Arial" w:cs="Arial"/>
          <w:color w:val="000000"/>
        </w:rPr>
      </w:pPr>
    </w:p>
    <w:p w14:paraId="00000031" w14:textId="4E748E54" w:rsidR="00E46AC9" w:rsidRDefault="00853D3C">
      <w:pPr>
        <w:pStyle w:val="P68B1DB1-Normln6"/>
        <w:numPr>
          <w:ilvl w:val="0"/>
          <w:numId w:val="4"/>
        </w:numPr>
        <w:pBdr>
          <w:top w:val="nil"/>
          <w:left w:val="nil"/>
          <w:bottom w:val="nil"/>
          <w:right w:val="nil"/>
          <w:between w:val="nil"/>
        </w:pBdr>
        <w:spacing w:after="0" w:line="240" w:lineRule="auto"/>
        <w:ind w:hanging="720"/>
        <w:jc w:val="both"/>
        <w:rPr>
          <w:bCs/>
          <w:iCs/>
        </w:rPr>
      </w:pPr>
      <w:r>
        <w:t>Contractor</w:t>
      </w:r>
      <w:r w:rsidR="00980292">
        <w:t>'s rights and obligations</w:t>
      </w:r>
    </w:p>
    <w:p w14:paraId="00000032" w14:textId="2EFE1582" w:rsidR="00E46AC9" w:rsidRDefault="00980292">
      <w:pPr>
        <w:pStyle w:val="P68B1DB1-Normln4"/>
        <w:numPr>
          <w:ilvl w:val="1"/>
          <w:numId w:val="4"/>
        </w:numPr>
        <w:spacing w:after="0" w:line="240" w:lineRule="auto"/>
        <w:ind w:hanging="720"/>
        <w:jc w:val="both"/>
      </w:pPr>
      <w:r>
        <w:t xml:space="preserve">If the </w:t>
      </w:r>
      <w:r w:rsidR="00853D3C">
        <w:t>Contractor</w:t>
      </w:r>
      <w:r>
        <w:t xml:space="preserve"> identifies hidden obstacles during the performance of the </w:t>
      </w:r>
      <w:r w:rsidR="00646D19">
        <w:t>Work</w:t>
      </w:r>
      <w:r>
        <w:t xml:space="preserve"> and these obstacles make it impossible to perform the </w:t>
      </w:r>
      <w:r w:rsidR="00646D19">
        <w:t>Work</w:t>
      </w:r>
      <w:r>
        <w:t xml:space="preserve"> in the agreed manner, the </w:t>
      </w:r>
      <w:r w:rsidR="00853D3C">
        <w:t>Contractor</w:t>
      </w:r>
      <w:r>
        <w:t xml:space="preserve"> is obliged to notify the </w:t>
      </w:r>
      <w:r w:rsidR="00E76405">
        <w:t>Customer</w:t>
      </w:r>
      <w:r>
        <w:t xml:space="preserve"> within a reasonable period of time and propose a change to the </w:t>
      </w:r>
      <w:r w:rsidR="00646D19">
        <w:t>Work</w:t>
      </w:r>
      <w:r>
        <w:t xml:space="preserve">. </w:t>
      </w:r>
    </w:p>
    <w:p w14:paraId="00000033" w14:textId="3E5E6D8D" w:rsidR="00E46AC9" w:rsidRDefault="00980292">
      <w:pPr>
        <w:pStyle w:val="P68B1DB1-Normln4"/>
        <w:numPr>
          <w:ilvl w:val="1"/>
          <w:numId w:val="4"/>
        </w:numPr>
        <w:spacing w:after="0" w:line="240" w:lineRule="auto"/>
        <w:ind w:hanging="720"/>
        <w:jc w:val="both"/>
      </w:pPr>
      <w:r>
        <w:t xml:space="preserve">The </w:t>
      </w:r>
      <w:r w:rsidR="00853D3C">
        <w:t>Contractor</w:t>
      </w:r>
      <w:r>
        <w:t xml:space="preserve"> is obliged to notify the </w:t>
      </w:r>
      <w:r w:rsidR="00E76405">
        <w:t>Customer</w:t>
      </w:r>
      <w:r>
        <w:t xml:space="preserve"> of the unsuitability of the items received from the </w:t>
      </w:r>
      <w:r w:rsidR="00E76405">
        <w:t>Customer</w:t>
      </w:r>
      <w:r>
        <w:t xml:space="preserve"> and/or the instructions given to him by the </w:t>
      </w:r>
      <w:r w:rsidR="00E76405">
        <w:t>Customer</w:t>
      </w:r>
      <w:r>
        <w:t xml:space="preserve">. If improper items and/or instructions prevent the </w:t>
      </w:r>
      <w:r w:rsidR="00853D3C">
        <w:t>Contractor</w:t>
      </w:r>
      <w:r>
        <w:t xml:space="preserve"> from performing the </w:t>
      </w:r>
      <w:r w:rsidR="00646D19">
        <w:t>Work</w:t>
      </w:r>
      <w:r>
        <w:t xml:space="preserve"> properly, the </w:t>
      </w:r>
      <w:r w:rsidR="00853D3C">
        <w:t>Contractor</w:t>
      </w:r>
      <w:r>
        <w:t xml:space="preserve"> shall be entitled to suspend performance of the </w:t>
      </w:r>
      <w:r w:rsidR="00646D19">
        <w:t>Work</w:t>
      </w:r>
      <w:r>
        <w:t xml:space="preserve"> and, by </w:t>
      </w:r>
      <w:r w:rsidR="00646D19">
        <w:t>Contract</w:t>
      </w:r>
      <w:r>
        <w:t xml:space="preserve"> of the </w:t>
      </w:r>
      <w:r w:rsidR="00853D3C">
        <w:t>Contracting Part</w:t>
      </w:r>
      <w:r>
        <w:t xml:space="preserve">ies, the term referred to in paragraph 7.1 of this </w:t>
      </w:r>
      <w:r w:rsidR="00646D19">
        <w:t>Contract</w:t>
      </w:r>
      <w:r>
        <w:t xml:space="preserve"> may be extended for the period by which it was necessary to suspend performance of the </w:t>
      </w:r>
      <w:r w:rsidR="00646D19">
        <w:t>Work</w:t>
      </w:r>
      <w:r>
        <w:t>.</w:t>
      </w:r>
    </w:p>
    <w:p w14:paraId="00000034" w14:textId="02DE8025" w:rsidR="00E46AC9" w:rsidRDefault="00980292">
      <w:pPr>
        <w:pStyle w:val="P68B1DB1-Normln4"/>
        <w:numPr>
          <w:ilvl w:val="1"/>
          <w:numId w:val="4"/>
        </w:numPr>
        <w:spacing w:after="0" w:line="240" w:lineRule="auto"/>
        <w:ind w:hanging="720"/>
        <w:jc w:val="both"/>
      </w:pPr>
      <w:r>
        <w:t xml:space="preserve">If the </w:t>
      </w:r>
      <w:r w:rsidR="00853D3C">
        <w:t>Contractor</w:t>
      </w:r>
      <w:r>
        <w:t xml:space="preserve"> has fulfilled his obligations under paragraph 3.2 of this contract, he shall not be liable for the impossibility of completing the </w:t>
      </w:r>
      <w:r w:rsidR="00646D19">
        <w:t>Work</w:t>
      </w:r>
      <w:r>
        <w:t xml:space="preserve"> or for defects in the finished </w:t>
      </w:r>
      <w:r w:rsidR="00646D19">
        <w:t>Work</w:t>
      </w:r>
      <w:r>
        <w:t xml:space="preserve"> caused by inappropriate things and/or instructions of the </w:t>
      </w:r>
      <w:r w:rsidR="00E76405">
        <w:t>Customer</w:t>
      </w:r>
      <w:r>
        <w:t>.</w:t>
      </w:r>
    </w:p>
    <w:p w14:paraId="00000035" w14:textId="66879EEA" w:rsidR="00E46AC9" w:rsidRDefault="00980292">
      <w:pPr>
        <w:pStyle w:val="P68B1DB1-Normln4"/>
        <w:numPr>
          <w:ilvl w:val="1"/>
          <w:numId w:val="4"/>
        </w:numPr>
        <w:spacing w:after="0" w:line="240" w:lineRule="auto"/>
        <w:ind w:hanging="720"/>
        <w:jc w:val="both"/>
      </w:pPr>
      <w:r>
        <w:t xml:space="preserve">The </w:t>
      </w:r>
      <w:r w:rsidR="00853D3C">
        <w:t>Contractor</w:t>
      </w:r>
      <w:r>
        <w:t xml:space="preserve"> is obliged to comply with the applicable legislation of the Czech Republic and the EU concerning information security. </w:t>
      </w:r>
    </w:p>
    <w:p w14:paraId="00000036" w14:textId="1E019D83" w:rsidR="00E46AC9" w:rsidRDefault="00980292">
      <w:pPr>
        <w:pStyle w:val="P68B1DB1-Normln4"/>
        <w:numPr>
          <w:ilvl w:val="1"/>
          <w:numId w:val="4"/>
        </w:numPr>
        <w:spacing w:after="0" w:line="240" w:lineRule="auto"/>
        <w:ind w:hanging="720"/>
        <w:jc w:val="both"/>
      </w:pPr>
      <w:r>
        <w:t xml:space="preserve">The </w:t>
      </w:r>
      <w:r w:rsidR="00853D3C">
        <w:t>Contractor</w:t>
      </w:r>
      <w:r>
        <w:t xml:space="preserve"> undertakes to comply with the requirements and measures for ensuring the security of information and information assets set out in Annex 4 to this contract. </w:t>
      </w:r>
    </w:p>
    <w:p w14:paraId="00000037" w14:textId="2CE6B960" w:rsidR="00E46AC9" w:rsidRDefault="00980292">
      <w:pPr>
        <w:pStyle w:val="P68B1DB1-Normln4"/>
        <w:numPr>
          <w:ilvl w:val="1"/>
          <w:numId w:val="4"/>
        </w:numPr>
        <w:spacing w:after="0" w:line="240" w:lineRule="auto"/>
        <w:ind w:hanging="720"/>
        <w:jc w:val="both"/>
      </w:pPr>
      <w:r>
        <w:t xml:space="preserve">The </w:t>
      </w:r>
      <w:r w:rsidR="00853D3C">
        <w:t>Contractor</w:t>
      </w:r>
      <w:r>
        <w:t xml:space="preserve"> shall ensure compliance with the security measures and requirements laid down in this contract to the same extent for any sub</w:t>
      </w:r>
      <w:r w:rsidR="00A150C1">
        <w:t>c</w:t>
      </w:r>
      <w:r w:rsidR="00853D3C">
        <w:t>ontractor</w:t>
      </w:r>
      <w:r>
        <w:t xml:space="preserve">s or other persons who have access to the information assets of the Vysočina Region through the </w:t>
      </w:r>
      <w:r w:rsidR="00853D3C">
        <w:t>Contractor</w:t>
      </w:r>
      <w:r>
        <w:t xml:space="preserve">. </w:t>
      </w:r>
    </w:p>
    <w:p w14:paraId="00000038" w14:textId="4948810E" w:rsidR="00E46AC9" w:rsidRDefault="00980292">
      <w:pPr>
        <w:pStyle w:val="P68B1DB1-Normln4"/>
        <w:numPr>
          <w:ilvl w:val="1"/>
          <w:numId w:val="4"/>
        </w:numPr>
        <w:spacing w:after="0" w:line="240" w:lineRule="auto"/>
        <w:ind w:hanging="720"/>
        <w:jc w:val="both"/>
      </w:pPr>
      <w:r>
        <w:t xml:space="preserve">The </w:t>
      </w:r>
      <w:r w:rsidR="00853D3C">
        <w:t>Contractor</w:t>
      </w:r>
      <w:r>
        <w:t xml:space="preserve"> shall maintain the confidentiality of all facts and information made available, transmitted or communicated to him in any way in connection with this </w:t>
      </w:r>
      <w:r>
        <w:lastRenderedPageBreak/>
        <w:t xml:space="preserve">contract or its performance, or of which he has become aware in any way, except those which, at the time the </w:t>
      </w:r>
      <w:r w:rsidR="00853D3C">
        <w:t>Contractor</w:t>
      </w:r>
      <w:r>
        <w:t xml:space="preserve"> became aware of them, are demonstrably publicly available or which, through no fault of the </w:t>
      </w:r>
      <w:r w:rsidR="00853D3C">
        <w:t>Contractor</w:t>
      </w:r>
      <w:r>
        <w:t xml:space="preserve">, become publicly available (hereinafter referred to as ‘confidential information’). The </w:t>
      </w:r>
      <w:r w:rsidR="00853D3C">
        <w:t>Contractor</w:t>
      </w:r>
      <w:r>
        <w:t xml:space="preserve"> may not use confidential information contrary to its purpose, may not use it for his own benefit or for the benefit of third parties and may not use it to the detriment of the </w:t>
      </w:r>
      <w:r w:rsidR="00E76405">
        <w:t>Customer</w:t>
      </w:r>
      <w:r>
        <w:t xml:space="preserve">. The </w:t>
      </w:r>
      <w:r w:rsidR="00853D3C">
        <w:t>Contractor</w:t>
      </w:r>
      <w:r>
        <w:t xml:space="preserve"> is obliged to maintain the obligations under this paragraph even after the termination of this contract, unless the confidential information becomes demonstrably publicly accessible without the fault of the </w:t>
      </w:r>
      <w:r w:rsidR="00853D3C">
        <w:t>Contractor</w:t>
      </w:r>
      <w:r>
        <w:t xml:space="preserve">. The obligations under this paragraph shall not apply to cases where the </w:t>
      </w:r>
      <w:r w:rsidR="00853D3C">
        <w:t>Contractor</w:t>
      </w:r>
      <w:r>
        <w:t xml:space="preserve"> is obliged to disclose confidential information on the basis of an obligation imposed on the </w:t>
      </w:r>
      <w:r w:rsidR="00853D3C">
        <w:t>Contractor</w:t>
      </w:r>
      <w:r>
        <w:t xml:space="preserve"> by a legal regulation or a decision of a public authority</w:t>
      </w:r>
    </w:p>
    <w:p w14:paraId="00000039" w14:textId="77C2E81F" w:rsidR="00E46AC9" w:rsidRDefault="00980292">
      <w:pPr>
        <w:pStyle w:val="P68B1DB1-Normln4"/>
        <w:numPr>
          <w:ilvl w:val="1"/>
          <w:numId w:val="4"/>
        </w:numPr>
        <w:spacing w:after="0" w:line="240" w:lineRule="auto"/>
        <w:ind w:hanging="720"/>
        <w:jc w:val="both"/>
      </w:pPr>
      <w:bookmarkStart w:id="1" w:name="_heading=h.izju9a1t7mo6" w:colFirst="0" w:colLast="0"/>
      <w:bookmarkEnd w:id="1"/>
      <w:r>
        <w:t xml:space="preserve">For failure to comply with any of the obligations contained in this Article in paragraphs 3.4 to 3.7 and in Annex 4 to this Contract, the </w:t>
      </w:r>
      <w:r w:rsidR="00E76405">
        <w:t>Customer</w:t>
      </w:r>
      <w:r>
        <w:t xml:space="preserve"> is entitled to charge the </w:t>
      </w:r>
      <w:r w:rsidR="00853D3C">
        <w:t>Contractor</w:t>
      </w:r>
      <w:r>
        <w:t xml:space="preserve"> a contractual penalty of CZK 100 000 for each individual breach of the obligations contained in the aforementioned paragraphs and Annex. </w:t>
      </w:r>
    </w:p>
    <w:p w14:paraId="0000003A" w14:textId="19EE6D7B" w:rsidR="00E46AC9" w:rsidRDefault="00980292">
      <w:pPr>
        <w:pStyle w:val="P68B1DB1-Normln4"/>
        <w:numPr>
          <w:ilvl w:val="1"/>
          <w:numId w:val="4"/>
        </w:numPr>
        <w:spacing w:after="0" w:line="240" w:lineRule="auto"/>
        <w:ind w:hanging="720"/>
        <w:jc w:val="both"/>
      </w:pPr>
      <w:bookmarkStart w:id="2" w:name="_heading=h.5srfbhhzuznz" w:colFirst="0" w:colLast="0"/>
      <w:bookmarkEnd w:id="2"/>
      <w:r>
        <w:t xml:space="preserve">The </w:t>
      </w:r>
      <w:r w:rsidR="00853D3C">
        <w:t>Contractor</w:t>
      </w:r>
      <w:r>
        <w:t xml:space="preserve"> does not have any right to use and use the data processed through the </w:t>
      </w:r>
      <w:r w:rsidR="00646D19">
        <w:t>Work</w:t>
      </w:r>
      <w:r>
        <w:t xml:space="preserve"> on the basis of this contract or any other title, with the exception of the provision of activities arising from this or established service contract and if the </w:t>
      </w:r>
      <w:r w:rsidR="00E76405">
        <w:t>Customer</w:t>
      </w:r>
      <w:r>
        <w:t xml:space="preserve">'s written consent is issued. Data and information processed through the </w:t>
      </w:r>
      <w:r w:rsidR="00646D19">
        <w:t>Work</w:t>
      </w:r>
      <w:r>
        <w:t xml:space="preserve"> belong to the </w:t>
      </w:r>
      <w:r w:rsidR="00E76405">
        <w:t>Customer</w:t>
      </w:r>
      <w:r>
        <w:t xml:space="preserve">. </w:t>
      </w:r>
    </w:p>
    <w:p w14:paraId="0000003B" w14:textId="6112630C" w:rsidR="00E46AC9" w:rsidRDefault="00980292">
      <w:pPr>
        <w:pStyle w:val="P68B1DB1-Normln4"/>
        <w:numPr>
          <w:ilvl w:val="1"/>
          <w:numId w:val="4"/>
        </w:numPr>
        <w:spacing w:after="0" w:line="240" w:lineRule="auto"/>
        <w:ind w:hanging="720"/>
        <w:jc w:val="both"/>
      </w:pPr>
      <w:r>
        <w:t xml:space="preserve">The </w:t>
      </w:r>
      <w:r w:rsidR="00853D3C">
        <w:t>Contractor</w:t>
      </w:r>
      <w:r>
        <w:t xml:space="preserve"> undertakes to provide organizations that are or will be involved in the exchange affinity domain (health data exchange networks) of the Vysočina Region with eMeDocS II. under this contract:</w:t>
      </w:r>
    </w:p>
    <w:p w14:paraId="0000003C" w14:textId="77777777" w:rsidR="00E46AC9" w:rsidRDefault="00980292">
      <w:pPr>
        <w:pStyle w:val="P68B1DB1-Normln4"/>
        <w:numPr>
          <w:ilvl w:val="2"/>
          <w:numId w:val="4"/>
        </w:numPr>
        <w:spacing w:after="0" w:line="240" w:lineRule="auto"/>
        <w:jc w:val="both"/>
      </w:pPr>
      <w:r>
        <w:t>licences for an unlimited number of users, stored documents and integrated information systems, at the prices specified in Annex 2 to this contract. The price of the license also includes the cost of the initial configuration of the tenant of the organization;</w:t>
      </w:r>
    </w:p>
    <w:p w14:paraId="0000003D" w14:textId="1C09A4B9" w:rsidR="00E46AC9" w:rsidRDefault="00980292">
      <w:pPr>
        <w:pStyle w:val="P68B1DB1-Normln4"/>
        <w:numPr>
          <w:ilvl w:val="2"/>
          <w:numId w:val="4"/>
        </w:numPr>
        <w:spacing w:after="0" w:line="240" w:lineRule="auto"/>
        <w:jc w:val="both"/>
      </w:pPr>
      <w:r>
        <w:t>network integration adapters, at the prices specified in Annex 2 to this contract. The price of the license also includes the cost of initial configuration of the tenant of the organization.</w:t>
      </w:r>
    </w:p>
    <w:p w14:paraId="0000003E" w14:textId="77777777" w:rsidR="00E46AC9" w:rsidRDefault="00E46AC9">
      <w:pPr>
        <w:spacing w:after="0" w:line="240" w:lineRule="auto"/>
        <w:ind w:left="360"/>
        <w:jc w:val="both"/>
        <w:rPr>
          <w:rFonts w:ascii="Arial" w:eastAsia="Arial" w:hAnsi="Arial" w:cs="Arial"/>
        </w:rPr>
      </w:pPr>
    </w:p>
    <w:p w14:paraId="0000003F" w14:textId="4E5974AE" w:rsidR="00E46AC9" w:rsidRDefault="00980292">
      <w:pPr>
        <w:pStyle w:val="P68B1DB1-Normln4"/>
        <w:spacing w:after="0" w:line="240" w:lineRule="auto"/>
        <w:ind w:left="360"/>
        <w:jc w:val="both"/>
      </w:pPr>
      <w:r>
        <w:t xml:space="preserve">Payment terms for licenses and adapters under this Article of the Contract shall be subject to a separate </w:t>
      </w:r>
      <w:r w:rsidR="00646D19">
        <w:t>Contract</w:t>
      </w:r>
      <w:r>
        <w:t xml:space="preserve"> between the </w:t>
      </w:r>
      <w:r w:rsidR="00853D3C">
        <w:t>Contractor</w:t>
      </w:r>
      <w:r>
        <w:t xml:space="preserve"> and the relevant organisation and shall not be paid as part of the price pursuant to Article 5 of this Contract. The obligation to provide licenses and adapters under this Article of the </w:t>
      </w:r>
      <w:r w:rsidR="00646D19">
        <w:t>Contract</w:t>
      </w:r>
      <w:r>
        <w:t xml:space="preserve"> is unlimited in time.</w:t>
      </w:r>
    </w:p>
    <w:p w14:paraId="00000040" w14:textId="77777777" w:rsidR="00E46AC9" w:rsidRDefault="00E46AC9">
      <w:pPr>
        <w:spacing w:after="0" w:line="240" w:lineRule="auto"/>
        <w:ind w:left="360"/>
        <w:rPr>
          <w:rFonts w:ascii="Arial" w:eastAsia="Arial" w:hAnsi="Arial" w:cs="Arial"/>
        </w:rPr>
      </w:pPr>
    </w:p>
    <w:p w14:paraId="00000041" w14:textId="76DDA0F3" w:rsidR="00E46AC9" w:rsidRDefault="00980292">
      <w:pPr>
        <w:pStyle w:val="P68B1DB1-Normln6"/>
        <w:numPr>
          <w:ilvl w:val="0"/>
          <w:numId w:val="4"/>
        </w:numPr>
        <w:pBdr>
          <w:top w:val="nil"/>
          <w:left w:val="nil"/>
          <w:bottom w:val="nil"/>
          <w:right w:val="nil"/>
          <w:between w:val="nil"/>
        </w:pBdr>
        <w:spacing w:after="0" w:line="240" w:lineRule="auto"/>
        <w:ind w:hanging="720"/>
        <w:jc w:val="both"/>
        <w:rPr>
          <w:bCs/>
          <w:iCs/>
        </w:rPr>
      </w:pPr>
      <w:r>
        <w:t xml:space="preserve">Rights and obligations of the </w:t>
      </w:r>
      <w:r w:rsidR="00E76405">
        <w:t>Customer</w:t>
      </w:r>
    </w:p>
    <w:p w14:paraId="00000042" w14:textId="76629BA6" w:rsidR="00E46AC9" w:rsidRDefault="00980292">
      <w:pPr>
        <w:pStyle w:val="P68B1DB1-Normln4"/>
        <w:numPr>
          <w:ilvl w:val="1"/>
          <w:numId w:val="4"/>
        </w:numPr>
        <w:spacing w:after="0" w:line="240" w:lineRule="auto"/>
        <w:ind w:hanging="720"/>
        <w:jc w:val="both"/>
      </w:pPr>
      <w:r>
        <w:t xml:space="preserve">Upon request of the </w:t>
      </w:r>
      <w:r w:rsidR="00853D3C">
        <w:t>Contractor</w:t>
      </w:r>
      <w:r>
        <w:t xml:space="preserve">, the </w:t>
      </w:r>
      <w:r w:rsidR="00E76405">
        <w:t>Customer</w:t>
      </w:r>
      <w:r>
        <w:t xml:space="preserve"> shall, within a reasonable period of time and at its own expense, arrange for consultations by its professional staff during the execution of the </w:t>
      </w:r>
      <w:r w:rsidR="00646D19">
        <w:t>Work</w:t>
      </w:r>
      <w:r>
        <w:t xml:space="preserve">. In the event of failure to comply with this obligation on the part of the </w:t>
      </w:r>
      <w:r w:rsidR="00E76405">
        <w:t>Customer</w:t>
      </w:r>
      <w:r>
        <w:t xml:space="preserve">, the </w:t>
      </w:r>
      <w:r w:rsidR="00853D3C">
        <w:t>Contractor</w:t>
      </w:r>
      <w:r>
        <w:t xml:space="preserve"> shall not be liable for any damage or for any defects in the </w:t>
      </w:r>
      <w:r w:rsidR="00646D19">
        <w:t>Work</w:t>
      </w:r>
      <w:r>
        <w:t xml:space="preserve"> caused by the non-conformity of the </w:t>
      </w:r>
      <w:r w:rsidR="00646D19">
        <w:t>Work</w:t>
      </w:r>
      <w:r>
        <w:t xml:space="preserve"> with the </w:t>
      </w:r>
      <w:r w:rsidR="00E76405">
        <w:t>Customer</w:t>
      </w:r>
      <w:r>
        <w:t xml:space="preserve">'s software and hardware environment. </w:t>
      </w:r>
    </w:p>
    <w:p w14:paraId="00000043" w14:textId="79C159A2" w:rsidR="00E46AC9" w:rsidRDefault="00980292">
      <w:pPr>
        <w:pStyle w:val="P68B1DB1-Normln4"/>
        <w:numPr>
          <w:ilvl w:val="1"/>
          <w:numId w:val="4"/>
        </w:numPr>
        <w:spacing w:after="0" w:line="240" w:lineRule="auto"/>
        <w:ind w:hanging="720"/>
        <w:jc w:val="both"/>
      </w:pPr>
      <w:r>
        <w:t xml:space="preserve">The </w:t>
      </w:r>
      <w:r w:rsidR="00E76405">
        <w:t>Customer</w:t>
      </w:r>
      <w:r>
        <w:t xml:space="preserve"> is entitled to check the execution of the </w:t>
      </w:r>
      <w:r w:rsidR="00646D19">
        <w:t>Work</w:t>
      </w:r>
      <w:r>
        <w:t xml:space="preserve"> on an ongoing basis. The </w:t>
      </w:r>
      <w:r w:rsidR="00E76405">
        <w:t>Customer</w:t>
      </w:r>
      <w:r>
        <w:t xml:space="preserve"> shall notify the </w:t>
      </w:r>
      <w:r w:rsidR="00853D3C">
        <w:t>Contractor</w:t>
      </w:r>
      <w:r>
        <w:t xml:space="preserve"> of the date of the inspection at least one </w:t>
      </w:r>
      <w:r w:rsidR="00646D19">
        <w:t>Work</w:t>
      </w:r>
      <w:r>
        <w:t xml:space="preserve">ing day before the scheduled inspection. The </w:t>
      </w:r>
      <w:r w:rsidR="00853D3C">
        <w:t>Contractor</w:t>
      </w:r>
      <w:r>
        <w:t xml:space="preserve"> may request a change in the date of the inspection if, for technical reasons, it is not possible to carry out the inspection within the required date. </w:t>
      </w:r>
    </w:p>
    <w:p w14:paraId="00000044" w14:textId="51DC8D9C" w:rsidR="00E46AC9" w:rsidRDefault="00980292">
      <w:pPr>
        <w:pStyle w:val="P68B1DB1-Normln4"/>
        <w:numPr>
          <w:ilvl w:val="1"/>
          <w:numId w:val="4"/>
        </w:numPr>
        <w:spacing w:after="0" w:line="240" w:lineRule="auto"/>
        <w:ind w:hanging="720"/>
        <w:jc w:val="both"/>
      </w:pPr>
      <w:r>
        <w:t xml:space="preserve">The </w:t>
      </w:r>
      <w:r w:rsidR="00E76405">
        <w:t>Customer</w:t>
      </w:r>
      <w:r>
        <w:t xml:space="preserve"> is obliged to provide the </w:t>
      </w:r>
      <w:r w:rsidR="00853D3C">
        <w:t>Contractor</w:t>
      </w:r>
      <w:r>
        <w:t xml:space="preserve"> with the technical environment necessary for the execution of the </w:t>
      </w:r>
      <w:r w:rsidR="00646D19">
        <w:t>Work</w:t>
      </w:r>
      <w:r>
        <w:t xml:space="preserve"> within 30 calendar days of the </w:t>
      </w:r>
      <w:r w:rsidR="00853D3C">
        <w:t>Contractor</w:t>
      </w:r>
      <w:r>
        <w:t xml:space="preserve">'s written request. Furthermore, the </w:t>
      </w:r>
      <w:r w:rsidR="00E76405">
        <w:t>Customer</w:t>
      </w:r>
      <w:r>
        <w:t xml:space="preserve"> is obliged, at the request of the </w:t>
      </w:r>
      <w:r w:rsidR="00853D3C">
        <w:t>Contractor</w:t>
      </w:r>
      <w:r>
        <w:t xml:space="preserve">, to hand over to the </w:t>
      </w:r>
      <w:r w:rsidR="00853D3C">
        <w:t>Contractor</w:t>
      </w:r>
      <w:r>
        <w:t xml:space="preserve"> all items and/or information that are necessary for the execution of the </w:t>
      </w:r>
      <w:r w:rsidR="00646D19">
        <w:t>Work</w:t>
      </w:r>
      <w:r>
        <w:t xml:space="preserve"> and which can be reasonably expected to be available to the </w:t>
      </w:r>
      <w:r w:rsidR="00E76405">
        <w:t>Customer</w:t>
      </w:r>
      <w:r>
        <w:t xml:space="preserve"> or to be able to procure them and which, by the nature of the matter, the </w:t>
      </w:r>
      <w:r w:rsidR="00853D3C">
        <w:t>Contractor</w:t>
      </w:r>
      <w:r>
        <w:t xml:space="preserve"> is not obliged to procure for the execution of the </w:t>
      </w:r>
      <w:r w:rsidR="00646D19">
        <w:t>Work</w:t>
      </w:r>
      <w:r>
        <w:t xml:space="preserve">, within a reasonable </w:t>
      </w:r>
      <w:r>
        <w:lastRenderedPageBreak/>
        <w:t xml:space="preserve">period specified in the request. If the </w:t>
      </w:r>
      <w:r w:rsidR="00E76405">
        <w:t>Customer</w:t>
      </w:r>
      <w:r>
        <w:t xml:space="preserve"> informs the </w:t>
      </w:r>
      <w:r w:rsidR="00853D3C">
        <w:t>Contractor</w:t>
      </w:r>
      <w:r>
        <w:t xml:space="preserve"> that he is unable to obtain the items or information requested in this way or is unable to obtain them within the prescribed period, the </w:t>
      </w:r>
      <w:r w:rsidR="00853D3C">
        <w:t>Contracting Part</w:t>
      </w:r>
      <w:r>
        <w:t xml:space="preserve">ies are obliged to initiate negotiations with a view to finding a solution. </w:t>
      </w:r>
      <w:r>
        <w:rPr>
          <w:color w:val="000000"/>
        </w:rPr>
        <w:t xml:space="preserve">All supporting materials necessary for the execution of the </w:t>
      </w:r>
      <w:r w:rsidR="00646D19">
        <w:rPr>
          <w:color w:val="000000"/>
        </w:rPr>
        <w:t>Work</w:t>
      </w:r>
      <w:r>
        <w:rPr>
          <w:color w:val="000000"/>
        </w:rPr>
        <w:t xml:space="preserve"> will be handed over by the </w:t>
      </w:r>
      <w:r w:rsidR="00E76405">
        <w:rPr>
          <w:color w:val="000000"/>
        </w:rPr>
        <w:t>Customer</w:t>
      </w:r>
      <w:r>
        <w:rPr>
          <w:color w:val="000000"/>
        </w:rPr>
        <w:t xml:space="preserve"> to the </w:t>
      </w:r>
      <w:r w:rsidR="00853D3C">
        <w:rPr>
          <w:color w:val="000000"/>
        </w:rPr>
        <w:t>Contractor</w:t>
      </w:r>
      <w:r>
        <w:rPr>
          <w:color w:val="000000"/>
        </w:rPr>
        <w:t xml:space="preserve"> primarily in electronic form. If the </w:t>
      </w:r>
      <w:r w:rsidR="00E76405">
        <w:rPr>
          <w:color w:val="000000"/>
        </w:rPr>
        <w:t>Customer</w:t>
      </w:r>
      <w:r>
        <w:rPr>
          <w:color w:val="000000"/>
        </w:rPr>
        <w:t xml:space="preserve"> is in delay in fulfilling its obligation to hand over items and/or information to the </w:t>
      </w:r>
      <w:r w:rsidR="00853D3C">
        <w:rPr>
          <w:color w:val="000000"/>
        </w:rPr>
        <w:t>Contractor</w:t>
      </w:r>
      <w:r>
        <w:rPr>
          <w:color w:val="000000"/>
        </w:rPr>
        <w:t xml:space="preserve"> under this paragraph of the Contract for a period longer than three months, the </w:t>
      </w:r>
      <w:r w:rsidR="00853D3C">
        <w:rPr>
          <w:color w:val="000000"/>
        </w:rPr>
        <w:t>Contractor</w:t>
      </w:r>
      <w:r>
        <w:rPr>
          <w:color w:val="000000"/>
        </w:rPr>
        <w:t xml:space="preserve"> is entitled to withdraw from this Contract by written notification delivered to the </w:t>
      </w:r>
      <w:r w:rsidR="00E76405">
        <w:rPr>
          <w:color w:val="000000"/>
        </w:rPr>
        <w:t>Customer</w:t>
      </w:r>
      <w:r>
        <w:rPr>
          <w:color w:val="000000"/>
        </w:rPr>
        <w:t xml:space="preserve">. In such a case, the </w:t>
      </w:r>
      <w:r w:rsidR="00853D3C">
        <w:rPr>
          <w:color w:val="000000"/>
        </w:rPr>
        <w:t>Contractor</w:t>
      </w:r>
      <w:r>
        <w:rPr>
          <w:color w:val="000000"/>
        </w:rPr>
        <w:t xml:space="preserve"> shall be entitled to the part of the price of the </w:t>
      </w:r>
      <w:r w:rsidR="00646D19">
        <w:rPr>
          <w:color w:val="000000"/>
        </w:rPr>
        <w:t>Work</w:t>
      </w:r>
      <w:r>
        <w:rPr>
          <w:color w:val="000000"/>
        </w:rPr>
        <w:t xml:space="preserve"> that has been duly fulfilled in accordance with this contract up to the time of withdrawal and that is capable of reasonably fulfilling the purpose under this contract. </w:t>
      </w:r>
    </w:p>
    <w:p w14:paraId="00000045" w14:textId="55BE56C8" w:rsidR="00E46AC9" w:rsidRDefault="00980292">
      <w:pPr>
        <w:pStyle w:val="P68B1DB1-Normln4"/>
        <w:numPr>
          <w:ilvl w:val="1"/>
          <w:numId w:val="4"/>
        </w:numPr>
        <w:spacing w:after="0" w:line="240" w:lineRule="auto"/>
        <w:ind w:hanging="720"/>
        <w:jc w:val="both"/>
      </w:pPr>
      <w:r>
        <w:t xml:space="preserve">If the cooperation of a third party is required for the proper creation of a </w:t>
      </w:r>
      <w:r w:rsidR="00646D19">
        <w:t>Work</w:t>
      </w:r>
      <w:r>
        <w:t xml:space="preserve"> under this </w:t>
      </w:r>
      <w:r w:rsidR="00646D19">
        <w:t>Contract</w:t>
      </w:r>
      <w:r>
        <w:t xml:space="preserve"> on the part of the </w:t>
      </w:r>
      <w:r w:rsidR="00E76405">
        <w:t>Customer</w:t>
      </w:r>
      <w:r>
        <w:t xml:space="preserve"> and/or it is part of the </w:t>
      </w:r>
      <w:r w:rsidR="00646D19">
        <w:t>Work</w:t>
      </w:r>
      <w:r>
        <w:t xml:space="preserve"> of integration of a third party's software or other similar product installed in the </w:t>
      </w:r>
      <w:r w:rsidR="00E76405">
        <w:t>Customer</w:t>
      </w:r>
      <w:r>
        <w:t xml:space="preserve">'s environment, the </w:t>
      </w:r>
      <w:r w:rsidR="00E76405">
        <w:t>Customer</w:t>
      </w:r>
      <w:r>
        <w:t xml:space="preserve"> is obliged to ensure the cooperation of such a third party within reasonable deadlines and scope at its own expense. If the </w:t>
      </w:r>
      <w:r w:rsidR="00E76405">
        <w:t>Customer</w:t>
      </w:r>
      <w:r>
        <w:t xml:space="preserve"> is in delay in securing the required cooperation of a third party and/or the third party is in delay in providing cooperation to the required extent for more than three months, </w:t>
      </w:r>
      <w:r>
        <w:rPr>
          <w:color w:val="000000"/>
        </w:rPr>
        <w:t xml:space="preserve">the </w:t>
      </w:r>
      <w:r w:rsidR="00853D3C">
        <w:rPr>
          <w:color w:val="000000"/>
        </w:rPr>
        <w:t>Contractor</w:t>
      </w:r>
      <w:r>
        <w:rPr>
          <w:color w:val="000000"/>
        </w:rPr>
        <w:t xml:space="preserve"> is entitled to withdraw from this contract by written notification delivered to the </w:t>
      </w:r>
      <w:r w:rsidR="00E76405">
        <w:rPr>
          <w:color w:val="000000"/>
        </w:rPr>
        <w:t>Customer</w:t>
      </w:r>
      <w:r>
        <w:rPr>
          <w:color w:val="000000"/>
        </w:rPr>
        <w:t xml:space="preserve">. In such a case, the </w:t>
      </w:r>
      <w:r w:rsidR="00853D3C">
        <w:rPr>
          <w:color w:val="000000"/>
        </w:rPr>
        <w:t>Contractor</w:t>
      </w:r>
      <w:r>
        <w:rPr>
          <w:color w:val="000000"/>
        </w:rPr>
        <w:t xml:space="preserve"> shall be entitled to the part of the price of the </w:t>
      </w:r>
      <w:r w:rsidR="00646D19">
        <w:rPr>
          <w:color w:val="000000"/>
        </w:rPr>
        <w:t>Work</w:t>
      </w:r>
      <w:r>
        <w:rPr>
          <w:color w:val="000000"/>
        </w:rPr>
        <w:t xml:space="preserve"> that has been duly fulfilled in accordance with this contract up to the time of withdrawal and that is capable of reasonably fulfilling the purpose under this contract. </w:t>
      </w:r>
    </w:p>
    <w:p w14:paraId="00000046" w14:textId="2B36C147" w:rsidR="00E46AC9" w:rsidRDefault="00980292">
      <w:pPr>
        <w:pStyle w:val="P68B1DB1-Normln4"/>
        <w:numPr>
          <w:ilvl w:val="1"/>
          <w:numId w:val="4"/>
        </w:numPr>
        <w:spacing w:after="0" w:line="240" w:lineRule="auto"/>
        <w:ind w:hanging="720"/>
        <w:jc w:val="both"/>
      </w:pPr>
      <w:r>
        <w:t xml:space="preserve">The </w:t>
      </w:r>
      <w:r w:rsidR="00E76405">
        <w:t>Customer</w:t>
      </w:r>
      <w:r>
        <w:t xml:space="preserve"> acknowledges that its delay in fulfilling its obligation under paragraphs 4.1, 4.3 and/or 4.4 of this </w:t>
      </w:r>
      <w:r w:rsidR="00646D19">
        <w:t>Contract</w:t>
      </w:r>
      <w:r>
        <w:t xml:space="preserve"> and/or the delay of a third party in providing cooperation to the extent required under paragraph 4.4 of this </w:t>
      </w:r>
      <w:r w:rsidR="00646D19">
        <w:t>Contract</w:t>
      </w:r>
      <w:r>
        <w:t xml:space="preserve"> may affect the fulfilment of the deadline under paragraph 7.1 of this </w:t>
      </w:r>
      <w:r w:rsidR="00646D19">
        <w:t>Contract</w:t>
      </w:r>
      <w:r>
        <w:t xml:space="preserve">. Therefore, if the </w:t>
      </w:r>
      <w:r w:rsidR="00E76405">
        <w:t>Customer</w:t>
      </w:r>
      <w:r>
        <w:t xml:space="preserve"> is in delay with the fulfilment of the obligation pursuant to paragraphs 4.1, 4.3 and/or 4.4 of this Contract and/or a third party is in delay with the provision of cooperation to the required extent pursuant to paragraph 4.4 of this Contract, the term referred to in paragraph 7.1 of this Contract may be extended by the same period of delay by agreement of the </w:t>
      </w:r>
      <w:r w:rsidR="00853D3C">
        <w:t>Contracting Part</w:t>
      </w:r>
      <w:r>
        <w:t xml:space="preserve">ies. </w:t>
      </w:r>
    </w:p>
    <w:p w14:paraId="00000047" w14:textId="677DBA9B" w:rsidR="00E46AC9" w:rsidRDefault="00980292">
      <w:pPr>
        <w:pStyle w:val="P68B1DB1-Normln4"/>
        <w:numPr>
          <w:ilvl w:val="1"/>
          <w:numId w:val="4"/>
        </w:numPr>
        <w:spacing w:after="0" w:line="240" w:lineRule="auto"/>
        <w:ind w:hanging="720"/>
        <w:jc w:val="both"/>
      </w:pPr>
      <w:r>
        <w:t xml:space="preserve">The </w:t>
      </w:r>
      <w:r w:rsidR="00E76405">
        <w:t>Customer</w:t>
      </w:r>
      <w:r>
        <w:t xml:space="preserve"> bears the risk of damage to the things he has provided for the performance of the </w:t>
      </w:r>
      <w:r w:rsidR="00646D19">
        <w:t>Work</w:t>
      </w:r>
      <w:r>
        <w:t xml:space="preserve"> and remains their owner until the acceptance of the </w:t>
      </w:r>
      <w:r w:rsidR="00646D19">
        <w:t>Work</w:t>
      </w:r>
      <w:r>
        <w:t xml:space="preserve"> under this contract. The </w:t>
      </w:r>
      <w:r w:rsidR="00853D3C">
        <w:t>Contractor</w:t>
      </w:r>
      <w:r>
        <w:t xml:space="preserve"> shall be liable for damage to the items handed over to him by the </w:t>
      </w:r>
      <w:r w:rsidR="00E76405">
        <w:t>Customer</w:t>
      </w:r>
      <w:r>
        <w:t xml:space="preserve"> for the processing of the </w:t>
      </w:r>
      <w:r w:rsidR="00646D19">
        <w:t>Work</w:t>
      </w:r>
      <w:r>
        <w:t xml:space="preserve"> and resulting from the incorporation into the </w:t>
      </w:r>
      <w:r w:rsidR="00646D19">
        <w:t>Work</w:t>
      </w:r>
      <w:r>
        <w:t>.</w:t>
      </w:r>
    </w:p>
    <w:p w14:paraId="00000048" w14:textId="4CB21C5B" w:rsidR="00E46AC9" w:rsidRDefault="00980292">
      <w:pPr>
        <w:pStyle w:val="P68B1DB1-Normln5"/>
        <w:numPr>
          <w:ilvl w:val="1"/>
          <w:numId w:val="4"/>
        </w:numPr>
        <w:spacing w:after="0" w:line="240" w:lineRule="auto"/>
        <w:ind w:hanging="720"/>
        <w:jc w:val="both"/>
      </w:pPr>
      <w:r>
        <w:t xml:space="preserve">The </w:t>
      </w:r>
      <w:r w:rsidR="00E76405">
        <w:t>Customer</w:t>
      </w:r>
      <w:r>
        <w:t xml:space="preserve"> may not use the </w:t>
      </w:r>
      <w:r w:rsidR="00646D19">
        <w:t>Work</w:t>
      </w:r>
      <w:r>
        <w:t xml:space="preserve"> and/or other services of the </w:t>
      </w:r>
      <w:r w:rsidR="00853D3C">
        <w:t>Contractor</w:t>
      </w:r>
      <w:r>
        <w:t xml:space="preserve"> provided on the basis of this </w:t>
      </w:r>
      <w:r w:rsidR="00646D19">
        <w:t>Contract</w:t>
      </w:r>
      <w:r>
        <w:t xml:space="preserve"> or have the </w:t>
      </w:r>
      <w:r w:rsidR="00646D19">
        <w:t>Work</w:t>
      </w:r>
      <w:r>
        <w:t xml:space="preserve"> or services of the </w:t>
      </w:r>
      <w:r w:rsidR="00853D3C">
        <w:t>Contractor</w:t>
      </w:r>
      <w:r>
        <w:t xml:space="preserve"> provided on the basis of this </w:t>
      </w:r>
      <w:r w:rsidR="00646D19">
        <w:t>Contract</w:t>
      </w:r>
      <w:r>
        <w:t xml:space="preserve"> used by any third party in violation of the law and/or in violation of good morals. Exceptions are organizations established or established by the </w:t>
      </w:r>
      <w:r w:rsidR="00E76405">
        <w:t>Customer</w:t>
      </w:r>
      <w:r>
        <w:t xml:space="preserve">, to which the </w:t>
      </w:r>
      <w:r w:rsidR="00E76405">
        <w:t>Customer</w:t>
      </w:r>
      <w:r>
        <w:t xml:space="preserve"> provides a sublicense for the use of the </w:t>
      </w:r>
      <w:r w:rsidR="00646D19">
        <w:t>Work</w:t>
      </w:r>
      <w:r>
        <w:t xml:space="preserve"> on the basis of a license </w:t>
      </w:r>
      <w:r w:rsidR="00646D19">
        <w:t>Contract</w:t>
      </w:r>
      <w:r>
        <w:t>. The use of any infringing material is prohibited. This includes, but is not limited to, copy-protected material, material designated by law as pornographic, or material protected by a manufacturing secret.</w:t>
      </w:r>
    </w:p>
    <w:p w14:paraId="00000049" w14:textId="5808A60C" w:rsidR="00E46AC9" w:rsidRDefault="00980292">
      <w:pPr>
        <w:pStyle w:val="P68B1DB1-Normln4"/>
        <w:numPr>
          <w:ilvl w:val="1"/>
          <w:numId w:val="4"/>
        </w:numPr>
        <w:spacing w:after="0" w:line="240" w:lineRule="auto"/>
        <w:ind w:hanging="720"/>
        <w:jc w:val="both"/>
      </w:pPr>
      <w:r>
        <w:rPr>
          <w:color w:val="000000"/>
        </w:rPr>
        <w:t xml:space="preserve">The </w:t>
      </w:r>
      <w:r w:rsidR="00853D3C">
        <w:rPr>
          <w:color w:val="000000"/>
        </w:rPr>
        <w:t>Contractor</w:t>
      </w:r>
      <w:r>
        <w:rPr>
          <w:color w:val="000000"/>
        </w:rPr>
        <w:t xml:space="preserve"> undertakes not to use the documents or things provided by the </w:t>
      </w:r>
      <w:r w:rsidR="00E76405">
        <w:rPr>
          <w:color w:val="000000"/>
        </w:rPr>
        <w:t>Customer</w:t>
      </w:r>
      <w:r>
        <w:rPr>
          <w:color w:val="000000"/>
        </w:rPr>
        <w:t xml:space="preserve"> that are necessary for the execution of the </w:t>
      </w:r>
      <w:r w:rsidR="00646D19">
        <w:rPr>
          <w:color w:val="000000"/>
        </w:rPr>
        <w:t>Work</w:t>
      </w:r>
      <w:r>
        <w:rPr>
          <w:color w:val="000000"/>
        </w:rPr>
        <w:t xml:space="preserve"> and </w:t>
      </w:r>
      <w:r>
        <w:t xml:space="preserve">the information that the </w:t>
      </w:r>
      <w:r w:rsidR="00E76405">
        <w:t>Customer</w:t>
      </w:r>
      <w:r>
        <w:t xml:space="preserve"> or the organizations established and established by him insert into the </w:t>
      </w:r>
      <w:r w:rsidR="00646D19">
        <w:t>Application</w:t>
      </w:r>
      <w:r>
        <w:t xml:space="preserve"> </w:t>
      </w:r>
      <w:r>
        <w:rPr>
          <w:color w:val="000000"/>
        </w:rPr>
        <w:t xml:space="preserve">for any purpose other than for the purpose of fulfilling this contract. The </w:t>
      </w:r>
      <w:r w:rsidR="00853D3C">
        <w:rPr>
          <w:color w:val="000000"/>
        </w:rPr>
        <w:t>Contractor</w:t>
      </w:r>
      <w:r>
        <w:rPr>
          <w:color w:val="000000"/>
        </w:rPr>
        <w:t xml:space="preserve"> is not entitled to use the documents or things provided in this way for his business activities or to make them available to third parties without the consent of the </w:t>
      </w:r>
      <w:r w:rsidR="00E76405">
        <w:rPr>
          <w:color w:val="000000"/>
        </w:rPr>
        <w:t>Customer</w:t>
      </w:r>
      <w:r>
        <w:rPr>
          <w:color w:val="000000"/>
        </w:rPr>
        <w:t>.</w:t>
      </w:r>
      <w:r>
        <w:t xml:space="preserve"> </w:t>
      </w:r>
      <w:r>
        <w:rPr>
          <w:color w:val="000000"/>
        </w:rPr>
        <w:t xml:space="preserve">The </w:t>
      </w:r>
      <w:r w:rsidR="00E76405">
        <w:rPr>
          <w:color w:val="000000"/>
        </w:rPr>
        <w:t>Customer</w:t>
      </w:r>
      <w:r>
        <w:rPr>
          <w:color w:val="000000"/>
        </w:rPr>
        <w:t xml:space="preserve"> is entitled to charge the </w:t>
      </w:r>
      <w:r w:rsidR="00853D3C">
        <w:rPr>
          <w:color w:val="000000"/>
        </w:rPr>
        <w:t>Contractor</w:t>
      </w:r>
      <w:r>
        <w:rPr>
          <w:color w:val="000000"/>
        </w:rPr>
        <w:t xml:space="preserve"> a contractual penalty in the amount of CZK 50</w:t>
      </w:r>
      <w:r w:rsidR="00AD4542">
        <w:rPr>
          <w:color w:val="000000"/>
        </w:rPr>
        <w:t xml:space="preserve"> </w:t>
      </w:r>
      <w:r>
        <w:rPr>
          <w:color w:val="000000"/>
        </w:rPr>
        <w:t xml:space="preserve">000 for each individual breach of this provision. </w:t>
      </w:r>
      <w:r>
        <w:t xml:space="preserve">The contractual penalty clause in the previous sentence shall not affect the </w:t>
      </w:r>
      <w:r w:rsidR="00853D3C">
        <w:t>Contractor</w:t>
      </w:r>
      <w:r>
        <w:t xml:space="preserve">’s right to compensation for the actual damage suffered as a result of the defective conduct. </w:t>
      </w:r>
    </w:p>
    <w:p w14:paraId="0000004A" w14:textId="4D7135BB" w:rsidR="00E46AC9" w:rsidRDefault="00980292">
      <w:pPr>
        <w:pStyle w:val="P68B1DB1-Normln4"/>
        <w:numPr>
          <w:ilvl w:val="1"/>
          <w:numId w:val="4"/>
        </w:numPr>
        <w:spacing w:after="0" w:line="240" w:lineRule="auto"/>
        <w:ind w:hanging="720"/>
        <w:jc w:val="both"/>
      </w:pPr>
      <w:r>
        <w:rPr>
          <w:color w:val="000000"/>
        </w:rPr>
        <w:lastRenderedPageBreak/>
        <w:t xml:space="preserve">The </w:t>
      </w:r>
      <w:r w:rsidR="00E76405">
        <w:rPr>
          <w:color w:val="000000"/>
        </w:rPr>
        <w:t>Customer</w:t>
      </w:r>
      <w:r>
        <w:rPr>
          <w:color w:val="000000"/>
        </w:rPr>
        <w:t xml:space="preserve"> declares and warrants that he owns all necessary rights in terms of copyright and copyright law to all materials relating to the creation of the </w:t>
      </w:r>
      <w:r w:rsidR="00646D19">
        <w:rPr>
          <w:color w:val="000000"/>
        </w:rPr>
        <w:t>Work</w:t>
      </w:r>
      <w:r>
        <w:rPr>
          <w:color w:val="000000"/>
        </w:rPr>
        <w:t xml:space="preserve"> handed over to the </w:t>
      </w:r>
      <w:r w:rsidR="00853D3C">
        <w:rPr>
          <w:color w:val="000000"/>
        </w:rPr>
        <w:t>Contractor</w:t>
      </w:r>
      <w:r>
        <w:rPr>
          <w:color w:val="000000"/>
        </w:rPr>
        <w:t xml:space="preserve"> or that he has the appropriate licenses entitling the </w:t>
      </w:r>
      <w:r w:rsidR="00E76405">
        <w:rPr>
          <w:color w:val="000000"/>
        </w:rPr>
        <w:t>Customer</w:t>
      </w:r>
      <w:r>
        <w:rPr>
          <w:color w:val="000000"/>
        </w:rPr>
        <w:t xml:space="preserve"> to use these materials for the purpose of their publication in the </w:t>
      </w:r>
      <w:r w:rsidR="00646D19">
        <w:t>Application</w:t>
      </w:r>
      <w:r>
        <w:rPr>
          <w:color w:val="000000"/>
        </w:rPr>
        <w:t xml:space="preserve">. Furthermore, the </w:t>
      </w:r>
      <w:r w:rsidR="00E76405">
        <w:rPr>
          <w:color w:val="000000"/>
        </w:rPr>
        <w:t>Customer</w:t>
      </w:r>
      <w:r>
        <w:rPr>
          <w:color w:val="000000"/>
        </w:rPr>
        <w:t xml:space="preserve"> declares and warrants that, for those materials where their character and location request so requires, the </w:t>
      </w:r>
      <w:r w:rsidR="00E76405">
        <w:rPr>
          <w:color w:val="000000"/>
        </w:rPr>
        <w:t>Customer</w:t>
      </w:r>
      <w:r>
        <w:rPr>
          <w:color w:val="000000"/>
        </w:rPr>
        <w:t xml:space="preserve"> has the license to change these materials (changes here mean changes that do not interfere with the overall character of the </w:t>
      </w:r>
      <w:r w:rsidR="00646D19">
        <w:rPr>
          <w:color w:val="000000"/>
        </w:rPr>
        <w:t>Work</w:t>
      </w:r>
      <w:r>
        <w:rPr>
          <w:color w:val="000000"/>
        </w:rPr>
        <w:t xml:space="preserve">, such as changes in size and point resolution, cut-outs, etc.). By signing this contract, the </w:t>
      </w:r>
      <w:r w:rsidR="00E76405">
        <w:rPr>
          <w:color w:val="000000"/>
        </w:rPr>
        <w:t>Customer</w:t>
      </w:r>
      <w:r>
        <w:rPr>
          <w:color w:val="000000"/>
        </w:rPr>
        <w:t xml:space="preserve"> expressly assumes all responsibility for any failure to comply with Act No 121/2000</w:t>
      </w:r>
      <w:r w:rsidR="00AD4542">
        <w:rPr>
          <w:color w:val="000000"/>
        </w:rPr>
        <w:t xml:space="preserve"> Coll.</w:t>
      </w:r>
      <w:r>
        <w:rPr>
          <w:color w:val="000000"/>
        </w:rPr>
        <w:t xml:space="preserve">, the Copyright Act, as amended (‘the Copyright Act’), in relation to the materials provided by him and published in the presentation. At the same time, the </w:t>
      </w:r>
      <w:r w:rsidR="00E76405">
        <w:rPr>
          <w:color w:val="000000"/>
        </w:rPr>
        <w:t>Customer</w:t>
      </w:r>
      <w:r>
        <w:rPr>
          <w:color w:val="000000"/>
        </w:rPr>
        <w:t xml:space="preserve"> undertakes to compensate the </w:t>
      </w:r>
      <w:r w:rsidR="00853D3C">
        <w:rPr>
          <w:color w:val="000000"/>
        </w:rPr>
        <w:t>Contractor</w:t>
      </w:r>
      <w:r>
        <w:rPr>
          <w:color w:val="000000"/>
        </w:rPr>
        <w:t xml:space="preserve"> for all damages and to pay all costs, including the costs of legal representation, in the event that any third party brings against the </w:t>
      </w:r>
      <w:r w:rsidR="00853D3C">
        <w:rPr>
          <w:color w:val="000000"/>
        </w:rPr>
        <w:t>Contractor</w:t>
      </w:r>
      <w:r>
        <w:rPr>
          <w:color w:val="000000"/>
        </w:rPr>
        <w:t xml:space="preserve"> any claim for infringement of copyright law for which the </w:t>
      </w:r>
      <w:r w:rsidR="00E76405">
        <w:rPr>
          <w:color w:val="000000"/>
        </w:rPr>
        <w:t>Customer</w:t>
      </w:r>
      <w:r>
        <w:rPr>
          <w:color w:val="000000"/>
        </w:rPr>
        <w:t xml:space="preserve"> is responsible. </w:t>
      </w:r>
    </w:p>
    <w:p w14:paraId="0000004B" w14:textId="7685E495" w:rsidR="00E46AC9" w:rsidRDefault="00980292">
      <w:pPr>
        <w:pStyle w:val="P68B1DB1-Normln4"/>
        <w:numPr>
          <w:ilvl w:val="1"/>
          <w:numId w:val="4"/>
        </w:numPr>
        <w:spacing w:after="0" w:line="240" w:lineRule="auto"/>
        <w:ind w:hanging="720"/>
        <w:jc w:val="both"/>
      </w:pPr>
      <w:r>
        <w:t xml:space="preserve">The </w:t>
      </w:r>
      <w:r w:rsidR="00E76405">
        <w:t>Customer</w:t>
      </w:r>
      <w:r>
        <w:t xml:space="preserve"> undertakes to take over the completed </w:t>
      </w:r>
      <w:r w:rsidR="00646D19">
        <w:t>Work</w:t>
      </w:r>
      <w:r>
        <w:t xml:space="preserve"> from the </w:t>
      </w:r>
      <w:r w:rsidR="00853D3C">
        <w:t>Contractor</w:t>
      </w:r>
      <w:r>
        <w:t xml:space="preserve"> properly and in accordance with this </w:t>
      </w:r>
      <w:r w:rsidR="00646D19">
        <w:t>Contract</w:t>
      </w:r>
      <w:r>
        <w:t xml:space="preserve"> and to pay the agreed remuneration for it. </w:t>
      </w:r>
    </w:p>
    <w:p w14:paraId="0000004C" w14:textId="4F4D7990" w:rsidR="00E46AC9" w:rsidRDefault="00980292">
      <w:pPr>
        <w:pStyle w:val="P68B1DB1-Normln4"/>
        <w:numPr>
          <w:ilvl w:val="1"/>
          <w:numId w:val="4"/>
        </w:numPr>
        <w:spacing w:after="0" w:line="240" w:lineRule="auto"/>
        <w:ind w:hanging="720"/>
        <w:jc w:val="both"/>
      </w:pPr>
      <w:r>
        <w:t xml:space="preserve">The </w:t>
      </w:r>
      <w:r w:rsidR="00E76405">
        <w:t>Customer</w:t>
      </w:r>
      <w:r>
        <w:t xml:space="preserve"> reserves the right to check or audit compliance with selected requirements and provisions at the </w:t>
      </w:r>
      <w:r w:rsidR="00853D3C">
        <w:t>Contractor</w:t>
      </w:r>
      <w:r>
        <w:t xml:space="preserve">, while selected requirements and provisions are considered to be those specified in Annex 4 Requirements and measures to ensure the security of information and information assets of the </w:t>
      </w:r>
      <w:r w:rsidR="00E76405">
        <w:t>Customer</w:t>
      </w:r>
      <w:r>
        <w:t xml:space="preserve">. </w:t>
      </w:r>
    </w:p>
    <w:p w14:paraId="0000004D" w14:textId="647F6F4D" w:rsidR="00E46AC9" w:rsidRDefault="00980292">
      <w:pPr>
        <w:pStyle w:val="P68B1DB1-Normln4"/>
        <w:numPr>
          <w:ilvl w:val="1"/>
          <w:numId w:val="4"/>
        </w:numPr>
        <w:spacing w:after="0" w:line="240" w:lineRule="auto"/>
        <w:ind w:hanging="720"/>
        <w:jc w:val="both"/>
      </w:pPr>
      <w:r>
        <w:t xml:space="preserve">As part of an inspection or audit at the </w:t>
      </w:r>
      <w:r w:rsidR="00853D3C">
        <w:t>Contractor</w:t>
      </w:r>
      <w:r>
        <w:t xml:space="preserve">'s premises, the </w:t>
      </w:r>
      <w:r w:rsidR="00853D3C">
        <w:t>Contractor</w:t>
      </w:r>
      <w:r>
        <w:t xml:space="preserve"> undertakes to provide proof of fulfilment of the requirement selected by the </w:t>
      </w:r>
      <w:r w:rsidR="00E76405">
        <w:t>Customer</w:t>
      </w:r>
      <w:r>
        <w:t xml:space="preserve">, either physically at the </w:t>
      </w:r>
      <w:r w:rsidR="00853D3C">
        <w:t>Contractor</w:t>
      </w:r>
      <w:r>
        <w:t xml:space="preserve">'s premises or remotely by electronic means. </w:t>
      </w:r>
    </w:p>
    <w:p w14:paraId="0000004E" w14:textId="74319EA2" w:rsidR="00E46AC9" w:rsidRDefault="00980292">
      <w:pPr>
        <w:pStyle w:val="P68B1DB1-Normln4"/>
        <w:numPr>
          <w:ilvl w:val="1"/>
          <w:numId w:val="4"/>
        </w:numPr>
        <w:spacing w:after="0" w:line="240" w:lineRule="auto"/>
        <w:ind w:hanging="720"/>
        <w:jc w:val="both"/>
      </w:pPr>
      <w:bookmarkStart w:id="3" w:name="_heading=h.ddve0k8ji6z2" w:colFirst="0" w:colLast="0"/>
      <w:bookmarkEnd w:id="3"/>
      <w:r>
        <w:t xml:space="preserve">The </w:t>
      </w:r>
      <w:r w:rsidR="00E76405">
        <w:t>Customer</w:t>
      </w:r>
      <w:r>
        <w:t xml:space="preserve"> reserves the right to information about: </w:t>
      </w:r>
    </w:p>
    <w:p w14:paraId="0000004F" w14:textId="61FA015E" w:rsidR="00E46AC9" w:rsidRDefault="00980292">
      <w:pPr>
        <w:pStyle w:val="P68B1DB1-Normln4"/>
        <w:numPr>
          <w:ilvl w:val="2"/>
          <w:numId w:val="4"/>
        </w:numPr>
        <w:spacing w:after="0" w:line="240" w:lineRule="auto"/>
        <w:jc w:val="both"/>
      </w:pPr>
      <w:r>
        <w:t xml:space="preserve">a significant change in the </w:t>
      </w:r>
      <w:r w:rsidR="00853D3C">
        <w:t>Contractor</w:t>
      </w:r>
      <w:r>
        <w:t xml:space="preserve">’s control pursuant to the Business Corporations Act, </w:t>
      </w:r>
    </w:p>
    <w:p w14:paraId="00000050" w14:textId="3562F638" w:rsidR="00E46AC9" w:rsidRDefault="00980292">
      <w:pPr>
        <w:pStyle w:val="P68B1DB1-Normln4"/>
        <w:numPr>
          <w:ilvl w:val="2"/>
          <w:numId w:val="4"/>
        </w:numPr>
        <w:spacing w:after="0" w:line="240" w:lineRule="auto"/>
        <w:jc w:val="both"/>
      </w:pPr>
      <w:r>
        <w:t xml:space="preserve">a change in ownership of the principal assets of the </w:t>
      </w:r>
      <w:r w:rsidR="00853D3C">
        <w:t>Contractor</w:t>
      </w:r>
      <w:r>
        <w:t xml:space="preserve"> relating to the performance of this contract; </w:t>
      </w:r>
    </w:p>
    <w:p w14:paraId="00000051" w14:textId="77777777" w:rsidR="00E46AC9" w:rsidRDefault="00980292">
      <w:pPr>
        <w:pStyle w:val="P68B1DB1-Normln4"/>
        <w:numPr>
          <w:ilvl w:val="2"/>
          <w:numId w:val="4"/>
        </w:numPr>
        <w:spacing w:after="0" w:line="240" w:lineRule="auto"/>
        <w:jc w:val="both"/>
      </w:pPr>
      <w:r>
        <w:t xml:space="preserve">changing the authority to dispose of these assets; </w:t>
      </w:r>
    </w:p>
    <w:p w14:paraId="00000052" w14:textId="192338DC" w:rsidR="00E46AC9" w:rsidRDefault="00980292">
      <w:pPr>
        <w:pStyle w:val="P68B1DB1-Normln4"/>
        <w:numPr>
          <w:ilvl w:val="2"/>
          <w:numId w:val="4"/>
        </w:numPr>
        <w:spacing w:after="0" w:line="240" w:lineRule="auto"/>
        <w:jc w:val="both"/>
      </w:pPr>
      <w:r>
        <w:t xml:space="preserve">the method of managing information security risks on the part of the </w:t>
      </w:r>
      <w:r w:rsidR="00853D3C">
        <w:t>Contractor</w:t>
      </w:r>
      <w:r>
        <w:t xml:space="preserve">. </w:t>
      </w:r>
    </w:p>
    <w:p w14:paraId="00000053" w14:textId="77777777" w:rsidR="00E46AC9" w:rsidRDefault="00E46AC9">
      <w:pPr>
        <w:spacing w:after="0" w:line="240" w:lineRule="auto"/>
        <w:ind w:left="720"/>
        <w:jc w:val="both"/>
        <w:rPr>
          <w:rFonts w:ascii="Arial" w:eastAsia="Arial" w:hAnsi="Arial" w:cs="Arial"/>
        </w:rPr>
      </w:pPr>
    </w:p>
    <w:p w14:paraId="00000054" w14:textId="77777777" w:rsidR="00E46AC9" w:rsidRDefault="00980292">
      <w:pPr>
        <w:pStyle w:val="P68B1DB1-Normln6"/>
        <w:numPr>
          <w:ilvl w:val="0"/>
          <w:numId w:val="4"/>
        </w:numPr>
        <w:pBdr>
          <w:top w:val="nil"/>
          <w:left w:val="nil"/>
          <w:bottom w:val="nil"/>
          <w:right w:val="nil"/>
          <w:between w:val="nil"/>
        </w:pBdr>
        <w:spacing w:after="0" w:line="240" w:lineRule="auto"/>
        <w:ind w:hanging="720"/>
        <w:jc w:val="both"/>
        <w:rPr>
          <w:bCs/>
          <w:iCs/>
        </w:rPr>
      </w:pPr>
      <w:r>
        <w:t xml:space="preserve">Remuneration </w:t>
      </w:r>
    </w:p>
    <w:p w14:paraId="00000055" w14:textId="20242E68" w:rsidR="00E46AC9" w:rsidRDefault="00980292">
      <w:pPr>
        <w:pStyle w:val="P68B1DB1-Normln4"/>
        <w:numPr>
          <w:ilvl w:val="1"/>
          <w:numId w:val="4"/>
        </w:numPr>
        <w:spacing w:after="0" w:line="240" w:lineRule="auto"/>
        <w:ind w:left="709" w:hanging="709"/>
        <w:jc w:val="both"/>
      </w:pPr>
      <w:r>
        <w:t xml:space="preserve">The </w:t>
      </w:r>
      <w:r w:rsidR="00E76405">
        <w:t>Customer</w:t>
      </w:r>
      <w:r>
        <w:t xml:space="preserve"> undertakes to pay the </w:t>
      </w:r>
      <w:r w:rsidR="00853D3C">
        <w:t>Contractor</w:t>
      </w:r>
      <w:r>
        <w:t xml:space="preserve"> a </w:t>
      </w:r>
      <w:r w:rsidR="0057671A">
        <w:t xml:space="preserve">price </w:t>
      </w:r>
      <w:r>
        <w:t xml:space="preserve">of </w:t>
      </w:r>
      <w:r>
        <w:rPr>
          <w:color w:val="000000"/>
        </w:rPr>
        <w:t>CZK [to</w:t>
      </w:r>
      <w:r w:rsidR="00AD4542">
        <w:rPr>
          <w:color w:val="000000"/>
        </w:rPr>
        <w:t xml:space="preserve"> </w:t>
      </w:r>
      <w:r>
        <w:rPr>
          <w:color w:val="000000"/>
          <w:highlight w:val="lightGray"/>
        </w:rPr>
        <w:t xml:space="preserve">be completed according to the </w:t>
      </w:r>
      <w:r w:rsidR="001377A5">
        <w:rPr>
          <w:color w:val="000000"/>
          <w:highlight w:val="lightGray"/>
        </w:rPr>
        <w:t>tender</w:t>
      </w:r>
      <w:r>
        <w:rPr>
          <w:color w:val="000000"/>
          <w:highlight w:val="lightGray"/>
        </w:rPr>
        <w:t>]</w:t>
      </w:r>
      <w:r>
        <w:rPr>
          <w:color w:val="000000"/>
        </w:rPr>
        <w:t xml:space="preserve"> </w:t>
      </w:r>
      <w:r>
        <w:rPr>
          <w:b/>
        </w:rPr>
        <w:t xml:space="preserve">for the performance of the </w:t>
      </w:r>
      <w:r w:rsidR="00646D19">
        <w:rPr>
          <w:b/>
        </w:rPr>
        <w:t>Work</w:t>
      </w:r>
      <w:r>
        <w:rPr>
          <w:b/>
        </w:rPr>
        <w:t xml:space="preserve"> </w:t>
      </w:r>
      <w:r>
        <w:t xml:space="preserve"> </w:t>
      </w:r>
      <w:r w:rsidRPr="00AA6A77">
        <w:rPr>
          <w:iCs/>
        </w:rPr>
        <w:t>without</w:t>
      </w:r>
      <w:r>
        <w:t xml:space="preserve"> VAT, </w:t>
      </w:r>
      <w:r>
        <w:rPr>
          <w:color w:val="000000"/>
        </w:rPr>
        <w:t>[</w:t>
      </w:r>
      <w:r w:rsidR="00AD4542">
        <w:rPr>
          <w:color w:val="000000"/>
        </w:rPr>
        <w:t xml:space="preserve"> to </w:t>
      </w:r>
      <w:r>
        <w:rPr>
          <w:color w:val="000000"/>
        </w:rPr>
        <w:t>b</w:t>
      </w:r>
      <w:r>
        <w:rPr>
          <w:color w:val="000000"/>
          <w:highlight w:val="lightGray"/>
        </w:rPr>
        <w:t xml:space="preserve">e added according to </w:t>
      </w:r>
      <w:r w:rsidR="001377A5">
        <w:rPr>
          <w:color w:val="000000"/>
          <w:highlight w:val="lightGray"/>
        </w:rPr>
        <w:t>tender</w:t>
      </w:r>
      <w:r>
        <w:rPr>
          <w:color w:val="000000"/>
        </w:rPr>
        <w:t xml:space="preserve">] </w:t>
      </w:r>
      <w:r>
        <w:t xml:space="preserve">CZK including VAT. The price of the individual parts of the </w:t>
      </w:r>
      <w:r w:rsidR="00646D19">
        <w:t>Work</w:t>
      </w:r>
      <w:r>
        <w:t xml:space="preserve"> is set out in Annex 2 to this contract.</w:t>
      </w:r>
    </w:p>
    <w:p w14:paraId="00000056" w14:textId="6BEA74A3" w:rsidR="00E46AC9" w:rsidRDefault="00980292">
      <w:pPr>
        <w:pStyle w:val="P68B1DB1-Normln4"/>
        <w:numPr>
          <w:ilvl w:val="1"/>
          <w:numId w:val="4"/>
        </w:numPr>
        <w:spacing w:after="0" w:line="240" w:lineRule="auto"/>
        <w:ind w:left="709" w:hanging="709"/>
        <w:jc w:val="both"/>
      </w:pPr>
      <w:r>
        <w:t xml:space="preserve">The </w:t>
      </w:r>
      <w:r w:rsidR="00853D3C">
        <w:t>Contracting Part</w:t>
      </w:r>
      <w:r>
        <w:t xml:space="preserve">ies agree that the </w:t>
      </w:r>
      <w:r w:rsidR="00E76405">
        <w:t>Customer</w:t>
      </w:r>
      <w:r>
        <w:t xml:space="preserve"> is obliged to pay remuneration to the </w:t>
      </w:r>
      <w:r w:rsidR="00853D3C">
        <w:t>Contractor</w:t>
      </w:r>
      <w:r>
        <w:t xml:space="preserve"> on the basis of the relevant tax document (invoice) issued by the </w:t>
      </w:r>
      <w:r w:rsidR="00853D3C">
        <w:t>Contractor</w:t>
      </w:r>
      <w:r>
        <w:t xml:space="preserve">, on the basis of acceptance of the relevant part of the </w:t>
      </w:r>
      <w:r w:rsidR="00646D19">
        <w:t>Work</w:t>
      </w:r>
      <w:r>
        <w:t xml:space="preserve"> by the </w:t>
      </w:r>
      <w:r w:rsidR="00E76405">
        <w:t>Customer</w:t>
      </w:r>
      <w:r>
        <w:t xml:space="preserve">, i.e. always after the completion of a part of the </w:t>
      </w:r>
      <w:r w:rsidR="00646D19">
        <w:t>Work</w:t>
      </w:r>
      <w:r>
        <w:t xml:space="preserve"> pursuant to Annex No. 2 under the conditions set out in Article 7.1 of this Contract and in the amounts pursuant to Annex No. 2 to this Contract. The due date of the tax document (invoice) is 30 calendar days from the date of delivery of the tax document (invoice) to the </w:t>
      </w:r>
      <w:r w:rsidR="00E76405">
        <w:t>Customer</w:t>
      </w:r>
      <w:r>
        <w:t>.</w:t>
      </w:r>
    </w:p>
    <w:p w14:paraId="00000057" w14:textId="02A8C8AB" w:rsidR="00E46AC9" w:rsidRDefault="00980292">
      <w:pPr>
        <w:pStyle w:val="P68B1DB1-Normln4"/>
        <w:numPr>
          <w:ilvl w:val="1"/>
          <w:numId w:val="4"/>
        </w:numPr>
        <w:spacing w:after="0" w:line="240" w:lineRule="auto"/>
        <w:ind w:left="709" w:hanging="709"/>
        <w:jc w:val="both"/>
      </w:pPr>
      <w:r>
        <w:t xml:space="preserve">If the tax document (invoice) does not meet all the requirements required by law and the contract, the </w:t>
      </w:r>
      <w:r w:rsidR="00E76405">
        <w:t>Customer</w:t>
      </w:r>
      <w:r>
        <w:t xml:space="preserve"> is entitled to return it by the due date, and the </w:t>
      </w:r>
      <w:r w:rsidR="00853D3C">
        <w:t>Contractor</w:t>
      </w:r>
      <w:r>
        <w:t xml:space="preserve"> is then obliged to issue a new document (invoice) with a new due date. In this case, the </w:t>
      </w:r>
      <w:r w:rsidR="00E76405">
        <w:t>Customer</w:t>
      </w:r>
      <w:r>
        <w:t xml:space="preserve"> is not in delay with the payment.</w:t>
      </w:r>
    </w:p>
    <w:p w14:paraId="00000058" w14:textId="1C89844F" w:rsidR="00E46AC9" w:rsidRDefault="00980292">
      <w:pPr>
        <w:pStyle w:val="P68B1DB1-Normln5"/>
        <w:numPr>
          <w:ilvl w:val="1"/>
          <w:numId w:val="11"/>
        </w:numPr>
        <w:pBdr>
          <w:top w:val="nil"/>
          <w:left w:val="nil"/>
          <w:bottom w:val="nil"/>
          <w:right w:val="nil"/>
          <w:between w:val="nil"/>
        </w:pBdr>
        <w:spacing w:after="0" w:line="240" w:lineRule="auto"/>
        <w:ind w:left="709" w:hanging="709"/>
        <w:jc w:val="both"/>
      </w:pPr>
      <w:r>
        <w:t xml:space="preserve">The tax document (invoice) will be paid by an interbank transfer from the </w:t>
      </w:r>
      <w:r w:rsidR="00E76405">
        <w:t>Customer</w:t>
      </w:r>
      <w:r>
        <w:t xml:space="preserve">'s account to the </w:t>
      </w:r>
      <w:r w:rsidR="00853D3C">
        <w:t>Contractor</w:t>
      </w:r>
      <w:r>
        <w:t xml:space="preserve">'s account, which is published by the tax administration (tax office) in a manner allowing remote access within the meaning of </w:t>
      </w:r>
      <w:r w:rsidR="00A150C1">
        <w:t xml:space="preserve">Article </w:t>
      </w:r>
      <w:r>
        <w:t>109(2)(c) of Act No 235/2004 on value added tax, as amended</w:t>
      </w:r>
    </w:p>
    <w:p w14:paraId="00000059" w14:textId="62A57E2C" w:rsidR="00E46AC9" w:rsidRDefault="00980292">
      <w:pPr>
        <w:pStyle w:val="P68B1DB1-Normln5"/>
        <w:numPr>
          <w:ilvl w:val="1"/>
          <w:numId w:val="2"/>
        </w:numPr>
        <w:pBdr>
          <w:top w:val="nil"/>
          <w:left w:val="nil"/>
          <w:bottom w:val="nil"/>
          <w:right w:val="nil"/>
          <w:between w:val="nil"/>
        </w:pBdr>
        <w:tabs>
          <w:tab w:val="left" w:pos="426"/>
        </w:tabs>
        <w:spacing w:after="0" w:line="240" w:lineRule="auto"/>
        <w:ind w:left="709" w:hanging="709"/>
        <w:jc w:val="both"/>
      </w:pPr>
      <w:r>
        <w:tab/>
        <w:t xml:space="preserve">If, during the period of validity of this contract, the </w:t>
      </w:r>
      <w:r w:rsidR="00853D3C">
        <w:t>Contractor</w:t>
      </w:r>
      <w:r>
        <w:t xml:space="preserve"> becomes an unreliable payer within the meaning of </w:t>
      </w:r>
      <w:r w:rsidR="00A150C1">
        <w:t xml:space="preserve">Article </w:t>
      </w:r>
      <w:r>
        <w:t xml:space="preserve">109(3) of the VAT Act, the </w:t>
      </w:r>
      <w:r w:rsidR="00853D3C">
        <w:t>Contracting Part</w:t>
      </w:r>
      <w:r>
        <w:t xml:space="preserve">ies have agreed that the </w:t>
      </w:r>
      <w:r w:rsidR="00E76405">
        <w:t>Customer</w:t>
      </w:r>
      <w:r>
        <w:t xml:space="preserve"> shall pay the VAT for the taxable supply directly to the </w:t>
      </w:r>
      <w:r>
        <w:lastRenderedPageBreak/>
        <w:t xml:space="preserve">competent tax administrator. The payment thus made by the </w:t>
      </w:r>
      <w:r w:rsidR="00E76405">
        <w:t>Customer</w:t>
      </w:r>
      <w:r>
        <w:t xml:space="preserve"> is considered to be the payment of the relevant part of the contract price equal to the amount of VAT invoiced by the </w:t>
      </w:r>
      <w:r w:rsidR="00853D3C">
        <w:t>Contractor</w:t>
      </w:r>
      <w:r>
        <w:t>.</w:t>
      </w:r>
    </w:p>
    <w:p w14:paraId="0000005A" w14:textId="53716ECB" w:rsidR="00E46AC9" w:rsidRDefault="00980292">
      <w:pPr>
        <w:pStyle w:val="P68B1DB1-Normln5"/>
        <w:numPr>
          <w:ilvl w:val="1"/>
          <w:numId w:val="2"/>
        </w:numPr>
        <w:pBdr>
          <w:top w:val="nil"/>
          <w:left w:val="nil"/>
          <w:bottom w:val="nil"/>
          <w:right w:val="nil"/>
          <w:between w:val="nil"/>
        </w:pBdr>
        <w:spacing w:after="0" w:line="240" w:lineRule="auto"/>
        <w:ind w:left="709" w:hanging="709"/>
        <w:jc w:val="both"/>
      </w:pPr>
      <w:r>
        <w:t xml:space="preserve">The Participants agree on the possibility of a unilateral price increase by the </w:t>
      </w:r>
      <w:r w:rsidR="00853D3C">
        <w:t>Contractor</w:t>
      </w:r>
      <w:r>
        <w:t xml:space="preserve"> in the course of the provision of services, in the event of an increase in the statutory VAT rate. The increase in the agreed price must correspond to an increase in the value of VAT depending on the increase in the statutory rate of VAT. The Participants agree on the possibility of a unilateral price reduction by the </w:t>
      </w:r>
      <w:r w:rsidR="00853D3C">
        <w:t>Contractor</w:t>
      </w:r>
      <w:r>
        <w:t xml:space="preserve"> in the course of the provision of services, in the event of a reduction in the statutory rate of VAT. The reduction in the agreed price must correspond to a reduction in the value of VAT depending on the reduction in the statutory rate of VAT. The </w:t>
      </w:r>
      <w:r w:rsidR="00853D3C">
        <w:t>Contracting Part</w:t>
      </w:r>
      <w:r>
        <w:t>ies have agreed that in the event of a statutory change in the VAT rate, they will not conclude an amendment to this contract, but will be the invoiced price including the statutory VAT rate.</w:t>
      </w:r>
    </w:p>
    <w:p w14:paraId="0000005B" w14:textId="77777777" w:rsidR="00E46AC9" w:rsidRDefault="00980292">
      <w:pPr>
        <w:pStyle w:val="P68B1DB1-Normln5"/>
        <w:widowControl w:val="0"/>
        <w:numPr>
          <w:ilvl w:val="1"/>
          <w:numId w:val="2"/>
        </w:numPr>
        <w:pBdr>
          <w:top w:val="nil"/>
          <w:left w:val="nil"/>
          <w:bottom w:val="nil"/>
          <w:right w:val="nil"/>
          <w:between w:val="nil"/>
        </w:pBdr>
        <w:spacing w:after="0" w:line="240" w:lineRule="auto"/>
        <w:ind w:left="709" w:hanging="709"/>
        <w:jc w:val="both"/>
      </w:pPr>
      <w:r>
        <w:t>The tax document will contain the name and project number ‘eHealth Services - eMeDocS II.’, project number CZ.06.01.01/00/23_080/0006341.</w:t>
      </w:r>
    </w:p>
    <w:p w14:paraId="0000005C" w14:textId="77777777" w:rsidR="00E46AC9" w:rsidRDefault="00E46AC9">
      <w:pPr>
        <w:pBdr>
          <w:top w:val="nil"/>
          <w:left w:val="nil"/>
          <w:bottom w:val="nil"/>
          <w:right w:val="nil"/>
          <w:between w:val="nil"/>
        </w:pBdr>
        <w:spacing w:after="0" w:line="240" w:lineRule="auto"/>
        <w:ind w:left="720"/>
        <w:jc w:val="both"/>
        <w:rPr>
          <w:rFonts w:ascii="Arial" w:eastAsia="Arial" w:hAnsi="Arial" w:cs="Arial"/>
          <w:b/>
          <w:bCs/>
          <w:i/>
          <w:iCs/>
          <w:color w:val="000000"/>
        </w:rPr>
      </w:pPr>
    </w:p>
    <w:p w14:paraId="0000005D" w14:textId="01E65606" w:rsidR="00E46AC9" w:rsidRDefault="00980292">
      <w:pPr>
        <w:pStyle w:val="P68B1DB1-Normln6"/>
        <w:numPr>
          <w:ilvl w:val="0"/>
          <w:numId w:val="2"/>
        </w:numPr>
        <w:pBdr>
          <w:top w:val="nil"/>
          <w:left w:val="nil"/>
          <w:bottom w:val="nil"/>
          <w:right w:val="nil"/>
          <w:between w:val="nil"/>
        </w:pBdr>
        <w:spacing w:after="0" w:line="240" w:lineRule="auto"/>
        <w:ind w:hanging="720"/>
        <w:jc w:val="both"/>
        <w:rPr>
          <w:bCs/>
          <w:iCs/>
        </w:rPr>
      </w:pPr>
      <w:r>
        <w:t xml:space="preserve">Execution of the </w:t>
      </w:r>
      <w:r w:rsidR="00646D19">
        <w:t>Work</w:t>
      </w:r>
    </w:p>
    <w:p w14:paraId="0000005E" w14:textId="2912DA7C" w:rsidR="00E46AC9" w:rsidRDefault="00980292">
      <w:pPr>
        <w:pStyle w:val="P68B1DB1-Normln4"/>
        <w:widowControl w:val="0"/>
        <w:numPr>
          <w:ilvl w:val="1"/>
          <w:numId w:val="3"/>
        </w:numPr>
        <w:spacing w:after="0" w:line="240" w:lineRule="auto"/>
        <w:ind w:left="709" w:hanging="709"/>
        <w:jc w:val="both"/>
      </w:pPr>
      <w:r>
        <w:t xml:space="preserve">The </w:t>
      </w:r>
      <w:r w:rsidR="00853D3C">
        <w:t>Contractor</w:t>
      </w:r>
      <w:r>
        <w:t xml:space="preserve"> proceeds independently when performing the </w:t>
      </w:r>
      <w:r w:rsidR="00646D19">
        <w:t>Work</w:t>
      </w:r>
      <w:r>
        <w:t xml:space="preserve"> and is bound by the instructions of the </w:t>
      </w:r>
      <w:r w:rsidR="00E76405">
        <w:t>Customer</w:t>
      </w:r>
      <w:r>
        <w:t xml:space="preserve"> when determining how the </w:t>
      </w:r>
      <w:r w:rsidR="00646D19">
        <w:t>Work</w:t>
      </w:r>
      <w:r>
        <w:t xml:space="preserve"> is performed. </w:t>
      </w:r>
    </w:p>
    <w:p w14:paraId="0000005F" w14:textId="5A9950F7" w:rsidR="00E46AC9" w:rsidRDefault="00980292">
      <w:pPr>
        <w:pStyle w:val="P68B1DB1-Normln4"/>
        <w:widowControl w:val="0"/>
        <w:numPr>
          <w:ilvl w:val="1"/>
          <w:numId w:val="3"/>
        </w:numPr>
        <w:spacing w:after="0" w:line="240" w:lineRule="auto"/>
        <w:ind w:left="709" w:hanging="720"/>
        <w:jc w:val="both"/>
      </w:pPr>
      <w:r>
        <w:t xml:space="preserve">Changes to the </w:t>
      </w:r>
      <w:r w:rsidR="00646D19">
        <w:t>Work</w:t>
      </w:r>
      <w:r>
        <w:t xml:space="preserve">, Reward and/or other terms of this </w:t>
      </w:r>
      <w:r w:rsidR="00646D19">
        <w:t>Contract</w:t>
      </w:r>
      <w:r>
        <w:t xml:space="preserve"> are subject to the consent of both parties and will be made in the form of an addendum to this </w:t>
      </w:r>
      <w:r w:rsidR="00646D19">
        <w:t>Contract</w:t>
      </w:r>
      <w:r>
        <w:t xml:space="preserve">. </w:t>
      </w:r>
    </w:p>
    <w:p w14:paraId="00000060" w14:textId="64C0143F" w:rsidR="00E46AC9" w:rsidRDefault="00980292">
      <w:pPr>
        <w:pStyle w:val="P68B1DB1-Normln4"/>
        <w:widowControl w:val="0"/>
        <w:numPr>
          <w:ilvl w:val="1"/>
          <w:numId w:val="3"/>
        </w:numPr>
        <w:spacing w:after="0" w:line="240" w:lineRule="auto"/>
        <w:ind w:left="709" w:hanging="720"/>
        <w:jc w:val="both"/>
      </w:pPr>
      <w:r>
        <w:t xml:space="preserve">The </w:t>
      </w:r>
      <w:r w:rsidR="00E76405">
        <w:t>Customer</w:t>
      </w:r>
      <w:r>
        <w:t xml:space="preserve"> acquires the right to use or license the </w:t>
      </w:r>
      <w:r w:rsidR="00646D19">
        <w:t>Work</w:t>
      </w:r>
      <w:r>
        <w:t xml:space="preserve"> or part thereof by full payment of the remuneration referred to in paragraph 5.1 of this </w:t>
      </w:r>
      <w:r w:rsidR="00646D19">
        <w:t>Contract</w:t>
      </w:r>
      <w:r>
        <w:t>.</w:t>
      </w:r>
    </w:p>
    <w:p w14:paraId="00000061" w14:textId="30A77A8A" w:rsidR="00E46AC9" w:rsidRDefault="00980292">
      <w:pPr>
        <w:pStyle w:val="P68B1DB1-Normln4"/>
        <w:widowControl w:val="0"/>
        <w:numPr>
          <w:ilvl w:val="1"/>
          <w:numId w:val="3"/>
        </w:numPr>
        <w:spacing w:after="0" w:line="240" w:lineRule="auto"/>
        <w:ind w:left="709" w:hanging="720"/>
        <w:jc w:val="both"/>
      </w:pPr>
      <w:r>
        <w:t xml:space="preserve">If, after the conclusion of this </w:t>
      </w:r>
      <w:r w:rsidR="00646D19">
        <w:t>Contract</w:t>
      </w:r>
      <w:r>
        <w:t xml:space="preserve">, it is necessary to make changes to the specification of the </w:t>
      </w:r>
      <w:r w:rsidR="00646D19">
        <w:t>Work</w:t>
      </w:r>
      <w:r>
        <w:t xml:space="preserve"> on the basis of changes in generally applicable legislation and/or decisions of the competent state authorities, the provisions of paragraph 6.5 of this </w:t>
      </w:r>
      <w:r w:rsidR="00646D19">
        <w:t>Contract</w:t>
      </w:r>
      <w:r>
        <w:t xml:space="preserve"> shall apply in such a case. </w:t>
      </w:r>
    </w:p>
    <w:p w14:paraId="00000062" w14:textId="4F7C514F" w:rsidR="00E46AC9" w:rsidRDefault="00980292">
      <w:pPr>
        <w:pStyle w:val="P68B1DB1-Normln4"/>
        <w:widowControl w:val="0"/>
        <w:numPr>
          <w:ilvl w:val="1"/>
          <w:numId w:val="3"/>
        </w:numPr>
        <w:spacing w:after="0" w:line="240" w:lineRule="auto"/>
        <w:ind w:left="709" w:hanging="720"/>
        <w:jc w:val="both"/>
      </w:pPr>
      <w:r>
        <w:t xml:space="preserve">The </w:t>
      </w:r>
      <w:r w:rsidR="00853D3C">
        <w:t>Contractor</w:t>
      </w:r>
      <w:r>
        <w:t xml:space="preserve"> is obliged to ensure that the </w:t>
      </w:r>
      <w:r w:rsidR="00646D19">
        <w:t>Work</w:t>
      </w:r>
      <w:r>
        <w:t xml:space="preserve"> meets the legal requirements and technical requirements necessary for the performance of the purpose of this contract, including the applicable standards issued for the area of use of the </w:t>
      </w:r>
      <w:r w:rsidR="00646D19">
        <w:t>Work</w:t>
      </w:r>
      <w:r>
        <w:t xml:space="preserve">, in particular in the Ministry of Health of the Czech Republic or the EU (MyHealth@EU). </w:t>
      </w:r>
    </w:p>
    <w:p w14:paraId="00000063" w14:textId="74982E4A" w:rsidR="00E46AC9" w:rsidRDefault="00980292">
      <w:pPr>
        <w:pStyle w:val="P68B1DB1-Normln4"/>
        <w:widowControl w:val="0"/>
        <w:numPr>
          <w:ilvl w:val="1"/>
          <w:numId w:val="3"/>
        </w:numPr>
        <w:spacing w:after="0" w:line="240" w:lineRule="auto"/>
        <w:ind w:left="709" w:hanging="720"/>
        <w:jc w:val="both"/>
      </w:pPr>
      <w:r>
        <w:t xml:space="preserve">In the event that the </w:t>
      </w:r>
      <w:r w:rsidR="00E76405">
        <w:t>Customer</w:t>
      </w:r>
      <w:r>
        <w:t xml:space="preserve"> requests a change to the contract and/or the subject-matter of the </w:t>
      </w:r>
      <w:r w:rsidR="00646D19">
        <w:t>Work</w:t>
      </w:r>
      <w:r>
        <w:t xml:space="preserve"> or the </w:t>
      </w:r>
      <w:r w:rsidR="00853D3C">
        <w:t>Contractor</w:t>
      </w:r>
      <w:r>
        <w:t xml:space="preserve"> intends to bring it about, the </w:t>
      </w:r>
      <w:r w:rsidR="00853D3C">
        <w:t>Contractor</w:t>
      </w:r>
      <w:r>
        <w:t xml:space="preserve"> must prepare and submit to the </w:t>
      </w:r>
      <w:r w:rsidR="00E76405">
        <w:t>Customer</w:t>
      </w:r>
      <w:r>
        <w:t xml:space="preserve"> a “</w:t>
      </w:r>
      <w:r w:rsidRPr="00AA6A77">
        <w:rPr>
          <w:b/>
          <w:bCs/>
        </w:rPr>
        <w:t>proposal</w:t>
      </w:r>
      <w:r w:rsidR="00A150C1">
        <w:t xml:space="preserve"> </w:t>
      </w:r>
      <w:r>
        <w:rPr>
          <w:b/>
        </w:rPr>
        <w:t>for a change”</w:t>
      </w:r>
      <w:r w:rsidR="00A150C1">
        <w:rPr>
          <w:b/>
        </w:rPr>
        <w:t xml:space="preserve"> </w:t>
      </w:r>
      <w:r>
        <w:t xml:space="preserve">containing, in particular, a detailed description of the technical solution, the detailed number of hours of work required by the </w:t>
      </w:r>
      <w:r w:rsidR="00853D3C">
        <w:t>Contractor</w:t>
      </w:r>
      <w:r>
        <w:t xml:space="preserve"> to carry out the change or which, as a result of the change in question, will not be carried out on the </w:t>
      </w:r>
      <w:r w:rsidR="00AD4542">
        <w:t>Application</w:t>
      </w:r>
      <w:r>
        <w:t xml:space="preserve">, a detailed assessment of the effects of the relevant change on remuneration – valuation (change in price), the dates of performance of the </w:t>
      </w:r>
      <w:r w:rsidR="00646D19">
        <w:t>Work</w:t>
      </w:r>
      <w:r>
        <w:t xml:space="preserve"> and other terms of this contract. The </w:t>
      </w:r>
      <w:r w:rsidR="00AD4542">
        <w:t xml:space="preserve">value </w:t>
      </w:r>
      <w:r>
        <w:t xml:space="preserve">of the change of the subject-matter of the </w:t>
      </w:r>
      <w:r w:rsidR="00AD4542">
        <w:t>change of the Contract</w:t>
      </w:r>
      <w:r>
        <w:t xml:space="preserve"> will be determined by the </w:t>
      </w:r>
      <w:r w:rsidR="00853D3C">
        <w:t>Contractor</w:t>
      </w:r>
      <w:r>
        <w:t xml:space="preserve"> on the basis of the hourly rate </w:t>
      </w:r>
      <w:r w:rsidR="001377A5">
        <w:t>tender</w:t>
      </w:r>
      <w:r>
        <w:t xml:space="preserve">ed by the </w:t>
      </w:r>
      <w:r w:rsidR="00853D3C">
        <w:t>Contractor</w:t>
      </w:r>
      <w:r>
        <w:t xml:space="preserve"> in the tender procedure for the purposes of the service contract in the category ‘technical support and development’ and the number of hours necessary for the modification of the </w:t>
      </w:r>
      <w:r w:rsidR="00646D19">
        <w:t>Work</w:t>
      </w:r>
      <w:r>
        <w:t xml:space="preserve"> in question. In the </w:t>
      </w:r>
      <w:r w:rsidR="00AD4542">
        <w:t xml:space="preserve">case </w:t>
      </w:r>
      <w:r>
        <w:t xml:space="preserve">that a change is requested by the </w:t>
      </w:r>
      <w:r w:rsidR="00E76405">
        <w:t>Customer</w:t>
      </w:r>
      <w:r>
        <w:t xml:space="preserve">, the </w:t>
      </w:r>
      <w:r w:rsidR="00853D3C">
        <w:t>Contractor</w:t>
      </w:r>
      <w:r>
        <w:t xml:space="preserve"> shall forward the draft changes without undue delay after delivery of the request to the </w:t>
      </w:r>
      <w:r w:rsidR="00853D3C">
        <w:t>Contractor</w:t>
      </w:r>
      <w:r>
        <w:t xml:space="preserve">, within a maximum of 15 working days. The </w:t>
      </w:r>
      <w:r w:rsidR="00E76405">
        <w:t>Customer</w:t>
      </w:r>
      <w:r>
        <w:t xml:space="preserve"> shall comment on such a draft amendment containing a detailed assessment without undue delay after its receipt. An approved draft amendment is not in itself an addendum to this contract, but serves only as a basis for its drafting and conclusion. </w:t>
      </w:r>
    </w:p>
    <w:p w14:paraId="00000064" w14:textId="5666C3B8" w:rsidR="00E46AC9" w:rsidRDefault="00980292">
      <w:pPr>
        <w:pStyle w:val="P68B1DB1-Normln4"/>
        <w:widowControl w:val="0"/>
        <w:numPr>
          <w:ilvl w:val="1"/>
          <w:numId w:val="3"/>
        </w:numPr>
        <w:spacing w:after="0" w:line="240" w:lineRule="auto"/>
        <w:ind w:left="709" w:hanging="720"/>
        <w:jc w:val="both"/>
      </w:pPr>
      <w:r>
        <w:t xml:space="preserve">In accordance with </w:t>
      </w:r>
      <w:r w:rsidR="00A150C1">
        <w:t xml:space="preserve">Article </w:t>
      </w:r>
      <w:r>
        <w:t xml:space="preserve">100(1) of Act No 134/2016 on public procurement, as amended (‘the Public Procurement Act’), the </w:t>
      </w:r>
      <w:r w:rsidR="00E76405">
        <w:t>Customer</w:t>
      </w:r>
      <w:r>
        <w:t xml:space="preserve"> reserves the right, during the performance of the </w:t>
      </w:r>
      <w:r w:rsidR="00646D19">
        <w:t>Work</w:t>
      </w:r>
      <w:r>
        <w:t xml:space="preserve">, to require the </w:t>
      </w:r>
      <w:r w:rsidR="00853D3C">
        <w:t>Contractor</w:t>
      </w:r>
      <w:r>
        <w:t xml:space="preserve"> to modify the </w:t>
      </w:r>
      <w:r w:rsidR="00646D19">
        <w:t>Work</w:t>
      </w:r>
      <w:r>
        <w:t xml:space="preserve"> in order to comply with up-to-date versions of all relevant standards relating to the </w:t>
      </w:r>
      <w:r w:rsidR="00646D19">
        <w:t>Work</w:t>
      </w:r>
      <w:r>
        <w:t xml:space="preserve"> issued, in particular, by the Ministry of Health of the Czech Republic or the EU (MyHealth@EU) and the interfaces of all integrated systems. In such cases, the </w:t>
      </w:r>
      <w:r w:rsidR="00853D3C">
        <w:t>Contractor</w:t>
      </w:r>
      <w:r>
        <w:t xml:space="preserve"> shall proceed </w:t>
      </w:r>
      <w:r>
        <w:lastRenderedPageBreak/>
        <w:t xml:space="preserve">in accordance with paragraph 6.6 of this Article of the Contract. In such a case, the period of performance under this contract shall be extended by the number of working days corresponding to a maximum of three times the number of working hours agreed by the </w:t>
      </w:r>
      <w:r w:rsidR="00E76405">
        <w:t>Customer</w:t>
      </w:r>
      <w:r>
        <w:t xml:space="preserve"> pursuant to paragraph 6.6 of this article of the contract. The working day has 8 working hours for the purposes of the previous sentence. </w:t>
      </w:r>
    </w:p>
    <w:p w14:paraId="00000065" w14:textId="77777777" w:rsidR="00E46AC9" w:rsidRDefault="00E46AC9">
      <w:pPr>
        <w:pBdr>
          <w:top w:val="nil"/>
          <w:left w:val="nil"/>
          <w:bottom w:val="nil"/>
          <w:right w:val="nil"/>
          <w:between w:val="nil"/>
        </w:pBdr>
        <w:spacing w:after="0" w:line="240" w:lineRule="auto"/>
        <w:ind w:left="720" w:hanging="720"/>
        <w:jc w:val="both"/>
        <w:rPr>
          <w:rFonts w:ascii="Arial" w:eastAsia="Arial" w:hAnsi="Arial" w:cs="Arial"/>
          <w:color w:val="000000"/>
        </w:rPr>
      </w:pPr>
    </w:p>
    <w:p w14:paraId="00000066" w14:textId="3F6F5AD6" w:rsidR="00E46AC9" w:rsidRDefault="00980292">
      <w:pPr>
        <w:pStyle w:val="P68B1DB1-Normln6"/>
        <w:numPr>
          <w:ilvl w:val="0"/>
          <w:numId w:val="3"/>
        </w:numPr>
        <w:pBdr>
          <w:top w:val="nil"/>
          <w:left w:val="nil"/>
          <w:bottom w:val="nil"/>
          <w:right w:val="nil"/>
          <w:between w:val="nil"/>
        </w:pBdr>
        <w:spacing w:after="0" w:line="240" w:lineRule="auto"/>
        <w:ind w:hanging="720"/>
        <w:jc w:val="both"/>
        <w:rPr>
          <w:bCs/>
          <w:iCs/>
        </w:rPr>
      </w:pPr>
      <w:r>
        <w:t xml:space="preserve">Handover and acceptance of the </w:t>
      </w:r>
      <w:r w:rsidR="00646D19">
        <w:t>Work</w:t>
      </w:r>
    </w:p>
    <w:p w14:paraId="00000067" w14:textId="5C5F7500" w:rsidR="00E46AC9" w:rsidRDefault="00980292">
      <w:pPr>
        <w:pStyle w:val="P68B1DB1-Normln4"/>
        <w:numPr>
          <w:ilvl w:val="1"/>
          <w:numId w:val="3"/>
        </w:numPr>
        <w:spacing w:after="0" w:line="240" w:lineRule="auto"/>
        <w:ind w:left="709" w:hanging="720"/>
        <w:jc w:val="both"/>
      </w:pPr>
      <w:r>
        <w:t xml:space="preserve">The implementation of the </w:t>
      </w:r>
      <w:r w:rsidR="00646D19">
        <w:t>Work</w:t>
      </w:r>
      <w:r>
        <w:t xml:space="preserve"> will begin in accordance with the schedule set out in Annex 3 to this contract. The </w:t>
      </w:r>
      <w:r w:rsidR="00853D3C">
        <w:t>Contracting Part</w:t>
      </w:r>
      <w:r>
        <w:t xml:space="preserve">ies agree that the </w:t>
      </w:r>
      <w:r w:rsidR="00853D3C">
        <w:t>Contractor</w:t>
      </w:r>
      <w:r>
        <w:t xml:space="preserve"> shall create and hand over the </w:t>
      </w:r>
      <w:r w:rsidR="00646D19">
        <w:t>Work</w:t>
      </w:r>
      <w:r>
        <w:t xml:space="preserve"> to the </w:t>
      </w:r>
      <w:r w:rsidR="00E76405">
        <w:t>Customer</w:t>
      </w:r>
      <w:r>
        <w:t xml:space="preserve"> in instalments, the timetable for which is set out in detail in Annex 3 to this Contract. Parts of the </w:t>
      </w:r>
      <w:r w:rsidR="00646D19">
        <w:t>Work</w:t>
      </w:r>
      <w:r>
        <w:t xml:space="preserve"> that the </w:t>
      </w:r>
      <w:r w:rsidR="00853D3C">
        <w:t>Contractor</w:t>
      </w:r>
      <w:r>
        <w:t xml:space="preserve"> is entitled to hand over separately without completing the </w:t>
      </w:r>
      <w:r w:rsidR="00646D19">
        <w:t>Work</w:t>
      </w:r>
      <w:r>
        <w:t xml:space="preserve"> as a whole are designated as an initial analysis and </w:t>
      </w:r>
      <w:r w:rsidR="00646D19">
        <w:t>Application</w:t>
      </w:r>
      <w:r>
        <w:t xml:space="preserve">, including implementation, and the implementation can be further divided into separate parts as specified in the </w:t>
      </w:r>
      <w:r w:rsidR="00AD4542">
        <w:t>I</w:t>
      </w:r>
      <w:r>
        <w:t xml:space="preserve">nitial analysis, where the amounts of partial payments agreed by the parties for such individual parts will also be specified. Paragraphs 7.4 to 7.6 of this contract shall apply to the handover and acceptance of part of the </w:t>
      </w:r>
      <w:r w:rsidR="00646D19">
        <w:t>Work</w:t>
      </w:r>
      <w:r>
        <w:t>.</w:t>
      </w:r>
    </w:p>
    <w:p w14:paraId="00000068" w14:textId="06AE0368" w:rsidR="00E46AC9" w:rsidRDefault="00980292">
      <w:pPr>
        <w:pStyle w:val="P68B1DB1-Normln4"/>
        <w:numPr>
          <w:ilvl w:val="1"/>
          <w:numId w:val="3"/>
        </w:numPr>
        <w:spacing w:after="0" w:line="240" w:lineRule="auto"/>
        <w:ind w:left="709" w:hanging="720"/>
        <w:jc w:val="both"/>
      </w:pPr>
      <w:r>
        <w:t xml:space="preserve">If the </w:t>
      </w:r>
      <w:r w:rsidR="00E76405">
        <w:t>Customer</w:t>
      </w:r>
      <w:r>
        <w:t xml:space="preserve"> is in delay in providing assistance to the </w:t>
      </w:r>
      <w:r w:rsidR="00853D3C">
        <w:t>Contractor</w:t>
      </w:r>
      <w:r>
        <w:t xml:space="preserve"> in the performance of the </w:t>
      </w:r>
      <w:r w:rsidR="00646D19">
        <w:t>Work</w:t>
      </w:r>
      <w:r>
        <w:t xml:space="preserve">, the </w:t>
      </w:r>
      <w:r w:rsidR="00853D3C">
        <w:t>Contracting Part</w:t>
      </w:r>
      <w:r>
        <w:t xml:space="preserve">ies agree that the period of delay of the </w:t>
      </w:r>
      <w:r w:rsidR="00E76405">
        <w:t>Customer</w:t>
      </w:r>
      <w:r>
        <w:t xml:space="preserve"> in providing assistance may, by </w:t>
      </w:r>
      <w:r w:rsidR="00646D19">
        <w:t>Contract</w:t>
      </w:r>
      <w:r>
        <w:t xml:space="preserve"> of the </w:t>
      </w:r>
      <w:r w:rsidR="00853D3C">
        <w:t>Contracting Part</w:t>
      </w:r>
      <w:r>
        <w:t xml:space="preserve">ies, extend the deadline referred to in paragraph 7.1 of this </w:t>
      </w:r>
      <w:r w:rsidR="00646D19">
        <w:t>Contract</w:t>
      </w:r>
      <w:r>
        <w:t xml:space="preserve">. </w:t>
      </w:r>
    </w:p>
    <w:p w14:paraId="00000069" w14:textId="703B2ABD" w:rsidR="00E46AC9" w:rsidRDefault="00980292">
      <w:pPr>
        <w:pStyle w:val="P68B1DB1-Normln4"/>
        <w:numPr>
          <w:ilvl w:val="1"/>
          <w:numId w:val="3"/>
        </w:numPr>
        <w:spacing w:after="0" w:line="240" w:lineRule="auto"/>
        <w:ind w:left="709" w:hanging="720"/>
        <w:jc w:val="both"/>
      </w:pPr>
      <w:r>
        <w:t xml:space="preserve">If the </w:t>
      </w:r>
      <w:r w:rsidR="00E76405">
        <w:t>Customer</w:t>
      </w:r>
      <w:r>
        <w:t xml:space="preserve">'s delay in providing cooperation lasts longer than 30 days, the parties agree that in such a case the </w:t>
      </w:r>
      <w:r w:rsidR="00853D3C">
        <w:t>Contractor</w:t>
      </w:r>
      <w:r>
        <w:t xml:space="preserve"> has the right to hand over to the </w:t>
      </w:r>
      <w:r w:rsidR="00E76405">
        <w:t>Customer</w:t>
      </w:r>
      <w:r>
        <w:t xml:space="preserve"> a part of the </w:t>
      </w:r>
      <w:r w:rsidR="00646D19">
        <w:t>Work</w:t>
      </w:r>
      <w:r>
        <w:t xml:space="preserve"> that has been created until then, and is also entitled to payment of the corresponding part of the remuneration under paragraph 5.1 of this contract. The </w:t>
      </w:r>
      <w:r w:rsidR="00853D3C">
        <w:t>Contractor</w:t>
      </w:r>
      <w:r>
        <w:t xml:space="preserve"> is also obliged to grant the </w:t>
      </w:r>
      <w:r w:rsidR="00E76405">
        <w:t>Customer</w:t>
      </w:r>
      <w:r>
        <w:t xml:space="preserve"> a licen</w:t>
      </w:r>
      <w:r w:rsidR="00AA6A77">
        <w:t>s</w:t>
      </w:r>
      <w:r>
        <w:t xml:space="preserve">e. </w:t>
      </w:r>
    </w:p>
    <w:p w14:paraId="0000006A" w14:textId="58BBC93D" w:rsidR="00E46AC9" w:rsidRDefault="00980292">
      <w:pPr>
        <w:pStyle w:val="P68B1DB1-Normln4"/>
        <w:numPr>
          <w:ilvl w:val="1"/>
          <w:numId w:val="3"/>
        </w:numPr>
        <w:spacing w:after="0" w:line="240" w:lineRule="auto"/>
        <w:ind w:left="709" w:hanging="720"/>
        <w:jc w:val="both"/>
      </w:pPr>
      <w:r>
        <w:t xml:space="preserve">A handover protocol will be drawn up between the </w:t>
      </w:r>
      <w:r w:rsidR="00853D3C">
        <w:t>Contracting Part</w:t>
      </w:r>
      <w:r>
        <w:t xml:space="preserve">ies on the handover of the </w:t>
      </w:r>
      <w:r w:rsidR="00646D19">
        <w:t>Work</w:t>
      </w:r>
      <w:r>
        <w:t xml:space="preserve"> or parts thereof, including the initial analysis. The handover protocol shall be drawn up in duplicate and signed by representatives of both </w:t>
      </w:r>
      <w:r w:rsidR="00853D3C">
        <w:t>Contracting Part</w:t>
      </w:r>
      <w:r>
        <w:t xml:space="preserve">ies. Each </w:t>
      </w:r>
      <w:r w:rsidR="00853D3C">
        <w:t>Contracting Part</w:t>
      </w:r>
      <w:r>
        <w:t xml:space="preserve">y shall receive one handover protocol. The parts of the handover of the </w:t>
      </w:r>
      <w:r w:rsidR="00646D19">
        <w:t>Work</w:t>
      </w:r>
      <w:r>
        <w:t xml:space="preserve"> are in particular:</w:t>
      </w:r>
    </w:p>
    <w:p w14:paraId="0000006B" w14:textId="7F4E3DBB" w:rsidR="00E46AC9" w:rsidRDefault="00980292">
      <w:pPr>
        <w:pStyle w:val="P68B1DB1-Normln4"/>
        <w:numPr>
          <w:ilvl w:val="0"/>
          <w:numId w:val="10"/>
        </w:numPr>
        <w:spacing w:after="0" w:line="240" w:lineRule="auto"/>
        <w:ind w:left="1134" w:hanging="425"/>
      </w:pPr>
      <w:r>
        <w:t xml:space="preserve">check the functionality of the implementation of the </w:t>
      </w:r>
      <w:r w:rsidR="00646D19">
        <w:t>Work</w:t>
      </w:r>
      <w:r>
        <w:t xml:space="preserve"> with the possibility of control by its users through the performance of acceptance tests according to the output of the initial analysis (for the </w:t>
      </w:r>
      <w:r w:rsidR="00AD4542">
        <w:t>I</w:t>
      </w:r>
      <w:r>
        <w:t>nitial analysis its completeness),</w:t>
      </w:r>
    </w:p>
    <w:p w14:paraId="0000006C" w14:textId="77A33B92" w:rsidR="00E46AC9" w:rsidRDefault="00980292">
      <w:pPr>
        <w:pStyle w:val="P68B1DB1-Normln5"/>
        <w:numPr>
          <w:ilvl w:val="0"/>
          <w:numId w:val="10"/>
        </w:numPr>
        <w:spacing w:after="0" w:line="240" w:lineRule="auto"/>
        <w:ind w:left="1134" w:hanging="425"/>
      </w:pPr>
      <w:r>
        <w:t xml:space="preserve">training of authorized persons of the </w:t>
      </w:r>
      <w:r w:rsidR="00E76405">
        <w:t>Customer</w:t>
      </w:r>
      <w:r>
        <w:t xml:space="preserve"> (except for the </w:t>
      </w:r>
      <w:r w:rsidR="00AD4542">
        <w:t>I</w:t>
      </w:r>
      <w:r>
        <w:t>nitial analysis),</w:t>
      </w:r>
    </w:p>
    <w:p w14:paraId="0000006D" w14:textId="28E37CBD" w:rsidR="00E46AC9" w:rsidRDefault="00980292">
      <w:pPr>
        <w:pStyle w:val="P68B1DB1-Normln5"/>
        <w:numPr>
          <w:ilvl w:val="0"/>
          <w:numId w:val="10"/>
        </w:numPr>
        <w:spacing w:after="0" w:line="240" w:lineRule="auto"/>
        <w:ind w:left="1134" w:hanging="425"/>
      </w:pPr>
      <w:r>
        <w:t xml:space="preserve">handing over the required documentation of the </w:t>
      </w:r>
      <w:r w:rsidR="00646D19">
        <w:t>Work</w:t>
      </w:r>
      <w:r>
        <w:t xml:space="preserve"> (</w:t>
      </w:r>
      <w:r w:rsidR="00AD4542">
        <w:t>ex</w:t>
      </w:r>
      <w:r w:rsidR="00AA6A77">
        <w:t>c</w:t>
      </w:r>
      <w:r w:rsidR="00AD4542">
        <w:t>ept for</w:t>
      </w:r>
      <w:r>
        <w:t xml:space="preserve"> the </w:t>
      </w:r>
      <w:r w:rsidR="00AD4542">
        <w:t>I</w:t>
      </w:r>
      <w:r>
        <w:t>nitial analysis).</w:t>
      </w:r>
    </w:p>
    <w:p w14:paraId="0000006E" w14:textId="70B9C6BA" w:rsidR="00E46AC9" w:rsidRDefault="00980292">
      <w:pPr>
        <w:pStyle w:val="P68B1DB1-Normln4"/>
        <w:numPr>
          <w:ilvl w:val="1"/>
          <w:numId w:val="3"/>
        </w:numPr>
        <w:spacing w:after="0" w:line="240" w:lineRule="auto"/>
        <w:ind w:left="709" w:hanging="720"/>
        <w:jc w:val="both"/>
      </w:pPr>
      <w:r>
        <w:t xml:space="preserve">By signing the handover protocol, the process of acceptance of the </w:t>
      </w:r>
      <w:r w:rsidR="00646D19">
        <w:t>Work</w:t>
      </w:r>
      <w:r>
        <w:t xml:space="preserve"> begins. The </w:t>
      </w:r>
      <w:r w:rsidR="00E76405">
        <w:t>Customer</w:t>
      </w:r>
      <w:r>
        <w:t xml:space="preserve"> has the opportunity to notify the identified defects of the </w:t>
      </w:r>
      <w:r w:rsidR="00646D19">
        <w:t>Work</w:t>
      </w:r>
      <w:r>
        <w:t xml:space="preserve"> within 4 calendar weeks. If the </w:t>
      </w:r>
      <w:r w:rsidR="00E76405">
        <w:t>Customer</w:t>
      </w:r>
      <w:r>
        <w:t xml:space="preserve"> does not do so, the </w:t>
      </w:r>
      <w:r w:rsidR="00646D19">
        <w:t>Work</w:t>
      </w:r>
      <w:r>
        <w:t xml:space="preserve"> is considered accepted. </w:t>
      </w:r>
    </w:p>
    <w:p w14:paraId="0000006F" w14:textId="30C0A268" w:rsidR="00E46AC9" w:rsidRDefault="00980292">
      <w:pPr>
        <w:pStyle w:val="P68B1DB1-Normln4"/>
        <w:numPr>
          <w:ilvl w:val="1"/>
          <w:numId w:val="3"/>
        </w:numPr>
        <w:spacing w:after="0" w:line="240" w:lineRule="auto"/>
        <w:ind w:left="709" w:hanging="720"/>
        <w:jc w:val="both"/>
      </w:pPr>
      <w:r>
        <w:t xml:space="preserve">If the </w:t>
      </w:r>
      <w:r w:rsidR="00E76405">
        <w:t>Customer</w:t>
      </w:r>
      <w:r>
        <w:t xml:space="preserve"> does not accept the </w:t>
      </w:r>
      <w:r w:rsidR="00646D19">
        <w:t>Work</w:t>
      </w:r>
      <w:r>
        <w:t xml:space="preserve">, he is obliged to issue a record of refusal of acceptance of the </w:t>
      </w:r>
      <w:r w:rsidR="00646D19">
        <w:t>Work</w:t>
      </w:r>
      <w:r>
        <w:t xml:space="preserve"> with a specification of the reasons for refusal. If the cause is on the part of the </w:t>
      </w:r>
      <w:r w:rsidR="00853D3C">
        <w:t>Contractor</w:t>
      </w:r>
      <w:r>
        <w:t xml:space="preserve">, the </w:t>
      </w:r>
      <w:r w:rsidR="00853D3C">
        <w:t>Contractor</w:t>
      </w:r>
      <w:r>
        <w:t xml:space="preserve"> shall ensure that the </w:t>
      </w:r>
      <w:r w:rsidR="00646D19">
        <w:t>Work</w:t>
      </w:r>
      <w:r>
        <w:t xml:space="preserve"> complies with the requirements set out in this Contract within the period specified in the Refusal of Acceptance Protocol After the </w:t>
      </w:r>
      <w:r w:rsidR="00646D19">
        <w:t>Work</w:t>
      </w:r>
      <w:r>
        <w:t xml:space="preserve"> has been modified, the procedure set out in paragraphs 7.3 – 7.5 of this Contract shall be repeated until the </w:t>
      </w:r>
      <w:r w:rsidR="00646D19">
        <w:t>Work</w:t>
      </w:r>
      <w:r>
        <w:t xml:space="preserve"> is accepted.  In case of repeated acceptance of the </w:t>
      </w:r>
      <w:r w:rsidR="00646D19">
        <w:t>Work</w:t>
      </w:r>
      <w:r>
        <w:t xml:space="preserve">, the deadline for claiming defects is set at 1 calendar week from the signing of the handover of the modified </w:t>
      </w:r>
      <w:r w:rsidR="00646D19">
        <w:t>Work</w:t>
      </w:r>
      <w:r>
        <w:t xml:space="preserve">. </w:t>
      </w:r>
    </w:p>
    <w:p w14:paraId="00000070" w14:textId="77777777" w:rsidR="00E46AC9" w:rsidRDefault="00E46AC9">
      <w:pPr>
        <w:spacing w:after="0" w:line="240" w:lineRule="auto"/>
        <w:ind w:left="709"/>
        <w:jc w:val="both"/>
        <w:rPr>
          <w:rFonts w:ascii="Arial" w:eastAsia="Arial" w:hAnsi="Arial" w:cs="Arial"/>
        </w:rPr>
      </w:pPr>
    </w:p>
    <w:p w14:paraId="00000071" w14:textId="77777777" w:rsidR="00E46AC9" w:rsidRDefault="00980292">
      <w:pPr>
        <w:pStyle w:val="P68B1DB1-Normln6"/>
        <w:numPr>
          <w:ilvl w:val="0"/>
          <w:numId w:val="3"/>
        </w:numPr>
        <w:pBdr>
          <w:top w:val="nil"/>
          <w:left w:val="nil"/>
          <w:bottom w:val="nil"/>
          <w:right w:val="nil"/>
          <w:between w:val="nil"/>
        </w:pBdr>
        <w:spacing w:after="0" w:line="240" w:lineRule="auto"/>
        <w:ind w:hanging="720"/>
        <w:jc w:val="both"/>
        <w:rPr>
          <w:bCs/>
          <w:iCs/>
        </w:rPr>
      </w:pPr>
      <w:r>
        <w:t>Contractual penalties</w:t>
      </w:r>
    </w:p>
    <w:p w14:paraId="00000072" w14:textId="692345DF" w:rsidR="00E46AC9" w:rsidRDefault="00980292">
      <w:pPr>
        <w:pStyle w:val="P68B1DB1-Normln4"/>
        <w:numPr>
          <w:ilvl w:val="1"/>
          <w:numId w:val="3"/>
        </w:numPr>
        <w:spacing w:after="0" w:line="240" w:lineRule="auto"/>
        <w:ind w:left="709" w:hanging="720"/>
        <w:jc w:val="both"/>
      </w:pPr>
      <w:r>
        <w:t xml:space="preserve">If the </w:t>
      </w:r>
      <w:r w:rsidR="00853D3C">
        <w:t>Contractor</w:t>
      </w:r>
      <w:r>
        <w:t xml:space="preserve"> is in delay with the delivery of the </w:t>
      </w:r>
      <w:r w:rsidR="00646D19">
        <w:t>Work</w:t>
      </w:r>
      <w:r>
        <w:t xml:space="preserve"> within the period specified in paragraph 7.1 of this contract, he is obliged to pay the </w:t>
      </w:r>
      <w:r w:rsidR="00853D3C">
        <w:t>Contractor</w:t>
      </w:r>
      <w:r>
        <w:t xml:space="preserve"> a contractual penalty of 0.05% of the remuneration under paragraph 5.1 of this contract for each day of delay. If the delay exceeds 60 days, the </w:t>
      </w:r>
      <w:r w:rsidR="00E76405">
        <w:t>Customer</w:t>
      </w:r>
      <w:r>
        <w:t xml:space="preserve"> is entitled to withdraw from this contract. </w:t>
      </w:r>
    </w:p>
    <w:p w14:paraId="00000073" w14:textId="2DD264C0" w:rsidR="00E46AC9" w:rsidRDefault="00980292">
      <w:pPr>
        <w:pStyle w:val="P68B1DB1-Normln4"/>
        <w:numPr>
          <w:ilvl w:val="1"/>
          <w:numId w:val="3"/>
        </w:numPr>
        <w:spacing w:after="0" w:line="240" w:lineRule="auto"/>
        <w:ind w:left="709" w:hanging="720"/>
        <w:jc w:val="both"/>
      </w:pPr>
      <w:r>
        <w:lastRenderedPageBreak/>
        <w:t xml:space="preserve">If the </w:t>
      </w:r>
      <w:r w:rsidR="00E76405">
        <w:t>Customer</w:t>
      </w:r>
      <w:r>
        <w:t xml:space="preserve"> is in delay in fulfilling any of its obligations under this Contract, it shall pay the </w:t>
      </w:r>
      <w:r w:rsidR="00853D3C">
        <w:t>Contractor</w:t>
      </w:r>
      <w:r>
        <w:t xml:space="preserve"> a contractual penalty of 0.05% of the remuneration under paragraph 5.1 of this Contract for each day of delay.</w:t>
      </w:r>
    </w:p>
    <w:p w14:paraId="00000074" w14:textId="0ECFD154" w:rsidR="00E46AC9" w:rsidRDefault="00980292">
      <w:pPr>
        <w:pStyle w:val="P68B1DB1-Normln4"/>
        <w:numPr>
          <w:ilvl w:val="1"/>
          <w:numId w:val="3"/>
        </w:numPr>
        <w:spacing w:after="0" w:line="240" w:lineRule="auto"/>
        <w:ind w:left="709" w:hanging="709"/>
        <w:jc w:val="both"/>
      </w:pPr>
      <w:r>
        <w:t xml:space="preserve">If the </w:t>
      </w:r>
      <w:r w:rsidR="00E76405">
        <w:t>Customer</w:t>
      </w:r>
      <w:r>
        <w:t xml:space="preserve"> breaches any of the obligations referred to in Article 13 of the Contract, he is obliged to pay the </w:t>
      </w:r>
      <w:r w:rsidR="00853D3C">
        <w:t>Contractor</w:t>
      </w:r>
      <w:r>
        <w:t xml:space="preserve"> a contractual penalty of CZK 10 000 for each individual breach.</w:t>
      </w:r>
    </w:p>
    <w:p w14:paraId="00000075" w14:textId="304C0FFC" w:rsidR="00E46AC9" w:rsidRDefault="00980292">
      <w:pPr>
        <w:pStyle w:val="P68B1DB1-Normln4"/>
        <w:numPr>
          <w:ilvl w:val="1"/>
          <w:numId w:val="3"/>
        </w:numPr>
        <w:spacing w:after="0" w:line="240" w:lineRule="auto"/>
        <w:ind w:left="709" w:hanging="709"/>
        <w:jc w:val="both"/>
      </w:pPr>
      <w:r>
        <w:t xml:space="preserve">If the </w:t>
      </w:r>
      <w:r w:rsidR="00853D3C">
        <w:t>Contractor</w:t>
      </w:r>
      <w:r>
        <w:t xml:space="preserve"> breaches any of the obligations referred to in Article 13 of the Contract, he is obliged to pay the </w:t>
      </w:r>
      <w:r w:rsidR="00E76405">
        <w:t>Customer</w:t>
      </w:r>
      <w:r>
        <w:t xml:space="preserve"> a contractual penalty of CZK 10 000 for each individual breach.</w:t>
      </w:r>
    </w:p>
    <w:p w14:paraId="00000076" w14:textId="77777777" w:rsidR="00E46AC9" w:rsidRDefault="00980292">
      <w:pPr>
        <w:pStyle w:val="P68B1DB1-Normln4"/>
        <w:numPr>
          <w:ilvl w:val="1"/>
          <w:numId w:val="3"/>
        </w:numPr>
        <w:spacing w:after="0" w:line="240" w:lineRule="auto"/>
        <w:ind w:left="709" w:hanging="720"/>
        <w:jc w:val="both"/>
      </w:pPr>
      <w:r>
        <w:t xml:space="preserve">Payment of the contractual penalty shall not affect the right of the injured party to claim damages in full. </w:t>
      </w:r>
    </w:p>
    <w:p w14:paraId="00000077" w14:textId="77777777" w:rsidR="00E46AC9" w:rsidRDefault="00E46AC9">
      <w:pPr>
        <w:spacing w:after="0" w:line="240" w:lineRule="auto"/>
        <w:rPr>
          <w:rFonts w:ascii="Arial" w:eastAsia="Arial" w:hAnsi="Arial" w:cs="Arial"/>
        </w:rPr>
      </w:pPr>
    </w:p>
    <w:p w14:paraId="00000078" w14:textId="77777777" w:rsidR="00E46AC9" w:rsidRDefault="00980292">
      <w:pPr>
        <w:pStyle w:val="P68B1DB1-Normln6"/>
        <w:numPr>
          <w:ilvl w:val="0"/>
          <w:numId w:val="3"/>
        </w:numPr>
        <w:pBdr>
          <w:top w:val="nil"/>
          <w:left w:val="nil"/>
          <w:bottom w:val="nil"/>
          <w:right w:val="nil"/>
          <w:between w:val="nil"/>
        </w:pBdr>
        <w:spacing w:after="0" w:line="240" w:lineRule="auto"/>
        <w:ind w:hanging="720"/>
        <w:jc w:val="both"/>
        <w:rPr>
          <w:bCs/>
          <w:iCs/>
        </w:rPr>
      </w:pPr>
      <w:r>
        <w:t>Liability for damages</w:t>
      </w:r>
    </w:p>
    <w:p w14:paraId="00000079" w14:textId="093C70E7" w:rsidR="00E46AC9" w:rsidRDefault="00980292">
      <w:pPr>
        <w:pStyle w:val="P68B1DB1-Normln4"/>
        <w:numPr>
          <w:ilvl w:val="1"/>
          <w:numId w:val="3"/>
        </w:numPr>
        <w:spacing w:after="0" w:line="240" w:lineRule="auto"/>
        <w:ind w:left="709" w:hanging="720"/>
        <w:jc w:val="both"/>
      </w:pPr>
      <w:r>
        <w:t xml:space="preserve">Liability for damages under this </w:t>
      </w:r>
      <w:r w:rsidR="00646D19">
        <w:t>Contract</w:t>
      </w:r>
      <w:r>
        <w:t xml:space="preserve"> shall be governed by the relevant provisions of the Civil Code.</w:t>
      </w:r>
    </w:p>
    <w:p w14:paraId="0000007A" w14:textId="77777777" w:rsidR="00E46AC9" w:rsidRDefault="00E46AC9">
      <w:pPr>
        <w:spacing w:after="0" w:line="240" w:lineRule="auto"/>
        <w:rPr>
          <w:rFonts w:ascii="Arial" w:eastAsia="Arial" w:hAnsi="Arial" w:cs="Arial"/>
        </w:rPr>
      </w:pPr>
    </w:p>
    <w:p w14:paraId="0000007B" w14:textId="77777777" w:rsidR="00E46AC9" w:rsidRDefault="00980292">
      <w:pPr>
        <w:pStyle w:val="P68B1DB1-Normln6"/>
        <w:numPr>
          <w:ilvl w:val="0"/>
          <w:numId w:val="3"/>
        </w:numPr>
        <w:pBdr>
          <w:top w:val="nil"/>
          <w:left w:val="nil"/>
          <w:bottom w:val="nil"/>
          <w:right w:val="nil"/>
          <w:between w:val="nil"/>
        </w:pBdr>
        <w:spacing w:after="0" w:line="240" w:lineRule="auto"/>
        <w:ind w:hanging="720"/>
        <w:jc w:val="both"/>
        <w:rPr>
          <w:bCs/>
          <w:iCs/>
        </w:rPr>
      </w:pPr>
      <w:r>
        <w:t>Warranty, liability for defects</w:t>
      </w:r>
    </w:p>
    <w:p w14:paraId="0000007C" w14:textId="72873991" w:rsidR="00E46AC9" w:rsidRDefault="00980292">
      <w:pPr>
        <w:pStyle w:val="P68B1DB1-Normln4"/>
        <w:numPr>
          <w:ilvl w:val="1"/>
          <w:numId w:val="3"/>
        </w:numPr>
        <w:spacing w:after="0" w:line="240" w:lineRule="auto"/>
        <w:ind w:left="709" w:hanging="709"/>
        <w:jc w:val="both"/>
      </w:pPr>
      <w:r>
        <w:t xml:space="preserve">The </w:t>
      </w:r>
      <w:r w:rsidR="00853D3C">
        <w:t>Contractor</w:t>
      </w:r>
      <w:r>
        <w:t xml:space="preserve"> shall provide the </w:t>
      </w:r>
      <w:r w:rsidR="00E76405">
        <w:t>Customer</w:t>
      </w:r>
      <w:r>
        <w:t xml:space="preserve"> with a warranty for the </w:t>
      </w:r>
      <w:r w:rsidR="00646D19">
        <w:t>Work</w:t>
      </w:r>
      <w:r>
        <w:t xml:space="preserve"> of 60 months from the date of acceptance pursuant to Article 7 of this </w:t>
      </w:r>
      <w:r w:rsidR="00646D19">
        <w:t>Contract</w:t>
      </w:r>
      <w:r>
        <w:t xml:space="preserve">. </w:t>
      </w:r>
    </w:p>
    <w:p w14:paraId="0000007D" w14:textId="48B85235" w:rsidR="00E46AC9" w:rsidRDefault="00980292">
      <w:pPr>
        <w:pStyle w:val="P68B1DB1-Normln4"/>
        <w:numPr>
          <w:ilvl w:val="1"/>
          <w:numId w:val="3"/>
        </w:numPr>
        <w:spacing w:after="0" w:line="240" w:lineRule="auto"/>
        <w:ind w:left="709" w:hanging="709"/>
        <w:jc w:val="both"/>
      </w:pPr>
      <w:r>
        <w:t xml:space="preserve">If the </w:t>
      </w:r>
      <w:r w:rsidR="00E76405">
        <w:t>Customer</w:t>
      </w:r>
      <w:r>
        <w:t xml:space="preserve"> discovers any defects in the </w:t>
      </w:r>
      <w:r w:rsidR="00646D19">
        <w:t>Work</w:t>
      </w:r>
      <w:r>
        <w:t xml:space="preserve"> within the warranty period, he is obliged to notify the </w:t>
      </w:r>
      <w:r w:rsidR="00853D3C">
        <w:t>Contractor</w:t>
      </w:r>
      <w:r>
        <w:t xml:space="preserve"> in writing by telephone, then without undue delay, but no later than within three (3) business days. </w:t>
      </w:r>
    </w:p>
    <w:p w14:paraId="0000007E" w14:textId="259FD973" w:rsidR="00E46AC9" w:rsidRDefault="00980292">
      <w:pPr>
        <w:pStyle w:val="P68B1DB1-Normln4"/>
        <w:numPr>
          <w:ilvl w:val="1"/>
          <w:numId w:val="3"/>
        </w:numPr>
        <w:spacing w:after="0" w:line="240" w:lineRule="auto"/>
        <w:ind w:left="709" w:hanging="709"/>
        <w:jc w:val="both"/>
      </w:pPr>
      <w:r>
        <w:t xml:space="preserve">The </w:t>
      </w:r>
      <w:r w:rsidR="00853D3C">
        <w:t>Contractor</w:t>
      </w:r>
      <w:r>
        <w:t xml:space="preserve"> is obliged to comment on the defect without undue delay, no later than 3 calendar days after the notification. The </w:t>
      </w:r>
      <w:r w:rsidR="00853D3C">
        <w:t>Contractor</w:t>
      </w:r>
      <w:r>
        <w:t xml:space="preserve"> is obliged to remove the warranty defects no later than 10 calendar days after their notification by the </w:t>
      </w:r>
      <w:r w:rsidR="00E76405">
        <w:t>Customer</w:t>
      </w:r>
      <w:r>
        <w:t xml:space="preserve"> to the </w:t>
      </w:r>
      <w:r w:rsidR="00853D3C">
        <w:t>Contractor</w:t>
      </w:r>
      <w:r>
        <w:t xml:space="preserve">, unless another date for the removal of the defects is agreed in writing between the Parties. If the </w:t>
      </w:r>
      <w:r w:rsidR="00853D3C">
        <w:t>Contractor</w:t>
      </w:r>
      <w:r>
        <w:t xml:space="preserve"> fails to remove the warranty defects within the agreed period of time from their notification by the </w:t>
      </w:r>
      <w:r w:rsidR="00E76405">
        <w:t>Customer</w:t>
      </w:r>
      <w:r>
        <w:t xml:space="preserve"> to the </w:t>
      </w:r>
      <w:r w:rsidR="00853D3C">
        <w:t>Contractor</w:t>
      </w:r>
      <w:r>
        <w:t xml:space="preserve">, the </w:t>
      </w:r>
      <w:r w:rsidR="00E76405">
        <w:t>Customer</w:t>
      </w:r>
      <w:r>
        <w:t xml:space="preserve"> is entitled, at its own discretion, either to remove the defect itself or to entrust a third party with its removal. The </w:t>
      </w:r>
      <w:r w:rsidR="00853D3C">
        <w:t>Contractor</w:t>
      </w:r>
      <w:r>
        <w:t xml:space="preserve"> is obliged to pay the </w:t>
      </w:r>
      <w:r w:rsidR="00E76405">
        <w:t>Customer</w:t>
      </w:r>
      <w:r>
        <w:t xml:space="preserve"> the damage incurred by the </w:t>
      </w:r>
      <w:r w:rsidR="00E76405">
        <w:t>Customer</w:t>
      </w:r>
      <w:r>
        <w:t xml:space="preserve"> in the form of the costs of removing such defects.</w:t>
      </w:r>
    </w:p>
    <w:p w14:paraId="0000007F" w14:textId="62368FB2" w:rsidR="00E46AC9" w:rsidRDefault="00980292">
      <w:pPr>
        <w:pStyle w:val="P68B1DB1-Normln4"/>
        <w:numPr>
          <w:ilvl w:val="1"/>
          <w:numId w:val="3"/>
        </w:numPr>
        <w:spacing w:after="0" w:line="240" w:lineRule="auto"/>
        <w:ind w:left="709" w:hanging="709"/>
        <w:jc w:val="both"/>
      </w:pPr>
      <w:r>
        <w:t xml:space="preserve">The </w:t>
      </w:r>
      <w:r w:rsidR="00853D3C">
        <w:t>Contractor</w:t>
      </w:r>
      <w:r>
        <w:t xml:space="preserve"> shall not be liable for defects in the </w:t>
      </w:r>
      <w:r w:rsidR="00646D19">
        <w:t>Work</w:t>
      </w:r>
      <w:r>
        <w:t xml:space="preserve"> if these defects were caused by the use of items handed over to him by the </w:t>
      </w:r>
      <w:r w:rsidR="00E76405">
        <w:t>Customer</w:t>
      </w:r>
      <w:r>
        <w:t xml:space="preserve"> and/or by observing inappropriate instructions of the </w:t>
      </w:r>
      <w:r w:rsidR="00E76405">
        <w:t>Customer</w:t>
      </w:r>
      <w:r>
        <w:t xml:space="preserve">. </w:t>
      </w:r>
    </w:p>
    <w:p w14:paraId="00000080" w14:textId="70EECB08" w:rsidR="00E46AC9" w:rsidRDefault="00980292">
      <w:pPr>
        <w:pStyle w:val="P68B1DB1-Normln4"/>
        <w:numPr>
          <w:ilvl w:val="1"/>
          <w:numId w:val="3"/>
        </w:numPr>
        <w:spacing w:after="0" w:line="240" w:lineRule="auto"/>
        <w:ind w:left="709" w:hanging="709"/>
        <w:jc w:val="both"/>
      </w:pPr>
      <w:r>
        <w:t xml:space="preserve">The </w:t>
      </w:r>
      <w:r w:rsidR="00853D3C">
        <w:t>Contractor</w:t>
      </w:r>
      <w:r>
        <w:t xml:space="preserve"> shall not be liable for defects in the </w:t>
      </w:r>
      <w:r w:rsidR="00646D19">
        <w:t>Work</w:t>
      </w:r>
      <w:r>
        <w:t xml:space="preserve"> that have occurred as a result of modifications, additions or changes to the </w:t>
      </w:r>
      <w:r w:rsidR="00646D19">
        <w:t>Work</w:t>
      </w:r>
      <w:r>
        <w:t xml:space="preserve"> made by the </w:t>
      </w:r>
      <w:r w:rsidR="00E76405">
        <w:t>Customer</w:t>
      </w:r>
      <w:r>
        <w:t xml:space="preserve">. The </w:t>
      </w:r>
      <w:r w:rsidR="00853D3C">
        <w:t>Contractor</w:t>
      </w:r>
      <w:r>
        <w:t xml:space="preserve"> shall also not be liable for defects caused by failure to comply with instructions for the operation, installation and use of the </w:t>
      </w:r>
      <w:r w:rsidR="00646D19">
        <w:t>Work</w:t>
      </w:r>
      <w:r>
        <w:t xml:space="preserve">, unprofessional service or use of the </w:t>
      </w:r>
      <w:r w:rsidR="00646D19">
        <w:t>Work</w:t>
      </w:r>
      <w:r>
        <w:t xml:space="preserve"> for other purposes for which the </w:t>
      </w:r>
      <w:r w:rsidR="00646D19">
        <w:t>Work</w:t>
      </w:r>
      <w:r>
        <w:t xml:space="preserve"> was not created. </w:t>
      </w:r>
    </w:p>
    <w:p w14:paraId="00000081" w14:textId="77777777" w:rsidR="00E46AC9" w:rsidRDefault="00E46AC9">
      <w:pPr>
        <w:spacing w:after="0" w:line="240" w:lineRule="auto"/>
        <w:rPr>
          <w:rFonts w:ascii="Arial" w:eastAsia="Arial" w:hAnsi="Arial" w:cs="Arial"/>
          <w:color w:val="000000"/>
        </w:rPr>
      </w:pPr>
    </w:p>
    <w:p w14:paraId="00000082" w14:textId="77777777" w:rsidR="00E46AC9" w:rsidRDefault="00980292">
      <w:pPr>
        <w:pStyle w:val="P68B1DB1-Normln6"/>
        <w:numPr>
          <w:ilvl w:val="0"/>
          <w:numId w:val="3"/>
        </w:numPr>
        <w:pBdr>
          <w:top w:val="nil"/>
          <w:left w:val="nil"/>
          <w:bottom w:val="nil"/>
          <w:right w:val="nil"/>
          <w:between w:val="nil"/>
        </w:pBdr>
        <w:spacing w:after="0" w:line="240" w:lineRule="auto"/>
        <w:ind w:hanging="720"/>
        <w:jc w:val="both"/>
        <w:rPr>
          <w:bCs/>
          <w:iCs/>
        </w:rPr>
      </w:pPr>
      <w:r>
        <w:t>Force majeure</w:t>
      </w:r>
    </w:p>
    <w:p w14:paraId="00000083" w14:textId="77777777" w:rsidR="00E46AC9" w:rsidRDefault="00980292">
      <w:pPr>
        <w:pStyle w:val="P68B1DB1-Normln4"/>
        <w:numPr>
          <w:ilvl w:val="1"/>
          <w:numId w:val="3"/>
        </w:numPr>
        <w:spacing w:after="0" w:line="240" w:lineRule="auto"/>
        <w:ind w:left="709" w:hanging="720"/>
        <w:jc w:val="both"/>
      </w:pPr>
      <w:r>
        <w:t xml:space="preserve">The parties shall be exempt from any liability for non-performance of their obligations under this contract for the duration of force majeure to the extent that they could not reasonably be required to prevent non-performance of their obligations under this contract as a result of force majeure. </w:t>
      </w:r>
    </w:p>
    <w:p w14:paraId="00000084" w14:textId="13EFEC58" w:rsidR="00E46AC9" w:rsidRDefault="00980292">
      <w:pPr>
        <w:pStyle w:val="P68B1DB1-Normln4"/>
        <w:numPr>
          <w:ilvl w:val="1"/>
          <w:numId w:val="3"/>
        </w:numPr>
        <w:spacing w:after="0" w:line="240" w:lineRule="auto"/>
        <w:ind w:left="709" w:hanging="720"/>
        <w:jc w:val="both"/>
      </w:pPr>
      <w:r>
        <w:t xml:space="preserve">For the purposes of this contract, force majeure shall mean any event beyond the control of the parties which renders impossible the performance of the contractual obligations and which could not have been foreseen at the time of the creation of this contract. For the purposes of this </w:t>
      </w:r>
      <w:r w:rsidR="00646D19">
        <w:t>Contract</w:t>
      </w:r>
      <w:r>
        <w:t xml:space="preserve">, force majeure shall mean, in particular, a natural disaster, a fire, an explosion, a violent gale, an earthquake, a flood, a war, a strike or any other event beyond the control of the </w:t>
      </w:r>
      <w:r w:rsidR="00853D3C">
        <w:t>Contracting Part</w:t>
      </w:r>
      <w:r>
        <w:t xml:space="preserve">ies. </w:t>
      </w:r>
    </w:p>
    <w:p w14:paraId="00000085" w14:textId="26B43705" w:rsidR="00E46AC9" w:rsidRDefault="00980292">
      <w:pPr>
        <w:pStyle w:val="P68B1DB1-Normln4"/>
        <w:numPr>
          <w:ilvl w:val="1"/>
          <w:numId w:val="3"/>
        </w:numPr>
        <w:spacing w:after="0" w:line="240" w:lineRule="auto"/>
        <w:ind w:left="709" w:hanging="720"/>
        <w:jc w:val="both"/>
      </w:pPr>
      <w:r>
        <w:t xml:space="preserve">For the duration of force majeure, performance of the obligations under this </w:t>
      </w:r>
      <w:r w:rsidR="00646D19">
        <w:t>Contract</w:t>
      </w:r>
      <w:r>
        <w:t xml:space="preserve"> shall be suspended until such time as force majeure ceases or its consequences are eliminated, when both Parties agree in writing to amend certain provisions of this </w:t>
      </w:r>
      <w:r w:rsidR="00646D19">
        <w:t>Contract</w:t>
      </w:r>
      <w:r>
        <w:t xml:space="preserve">. The period for notifying the occurrence and termination of force majeure is seven (7) calendar days and begins to run from the day on which either of the </w:t>
      </w:r>
      <w:r w:rsidR="00853D3C">
        <w:lastRenderedPageBreak/>
        <w:t>Contracting Part</w:t>
      </w:r>
      <w:r>
        <w:t xml:space="preserve">ies becomes aware of the occurrence or termination of force majeure. Each of the </w:t>
      </w:r>
      <w:r w:rsidR="00853D3C">
        <w:t>Contracting Part</w:t>
      </w:r>
      <w:r>
        <w:t xml:space="preserve">ies shall, without delay after a case of force majeure has been established, take steps to remedy the situation. </w:t>
      </w:r>
    </w:p>
    <w:p w14:paraId="00000086" w14:textId="77777777" w:rsidR="00E46AC9" w:rsidRDefault="00E46AC9">
      <w:pPr>
        <w:spacing w:after="0" w:line="240" w:lineRule="auto"/>
        <w:ind w:left="709"/>
        <w:jc w:val="both"/>
        <w:rPr>
          <w:rFonts w:ascii="Arial" w:eastAsia="Arial" w:hAnsi="Arial" w:cs="Arial"/>
        </w:rPr>
      </w:pPr>
    </w:p>
    <w:p w14:paraId="00000087" w14:textId="6AAF8A77" w:rsidR="00E46AC9" w:rsidRDefault="00980292">
      <w:pPr>
        <w:pStyle w:val="P68B1DB1-Normln6"/>
        <w:numPr>
          <w:ilvl w:val="0"/>
          <w:numId w:val="3"/>
        </w:numPr>
        <w:pBdr>
          <w:top w:val="nil"/>
          <w:left w:val="nil"/>
          <w:bottom w:val="nil"/>
          <w:right w:val="nil"/>
          <w:between w:val="nil"/>
        </w:pBdr>
        <w:spacing w:after="0" w:line="240" w:lineRule="auto"/>
        <w:ind w:hanging="720"/>
        <w:jc w:val="both"/>
        <w:rPr>
          <w:bCs/>
          <w:iCs/>
        </w:rPr>
      </w:pPr>
      <w:r>
        <w:t>Sub</w:t>
      </w:r>
      <w:r w:rsidR="00AD4542">
        <w:t>c</w:t>
      </w:r>
      <w:r w:rsidR="00853D3C">
        <w:t>ontractor</w:t>
      </w:r>
      <w:r>
        <w:t>s</w:t>
      </w:r>
    </w:p>
    <w:p w14:paraId="00000088" w14:textId="020CB98C" w:rsidR="00E46AC9" w:rsidRDefault="00980292">
      <w:pPr>
        <w:pStyle w:val="P68B1DB1-Normln4"/>
        <w:numPr>
          <w:ilvl w:val="1"/>
          <w:numId w:val="3"/>
        </w:numPr>
        <w:spacing w:after="0" w:line="240" w:lineRule="auto"/>
        <w:ind w:left="709" w:hanging="709"/>
        <w:jc w:val="both"/>
      </w:pPr>
      <w:r>
        <w:t>Sub</w:t>
      </w:r>
      <w:r w:rsidR="00AD4542">
        <w:t>c</w:t>
      </w:r>
      <w:r w:rsidR="00853D3C">
        <w:t>ontractor</w:t>
      </w:r>
      <w:r>
        <w:t xml:space="preserve"> means any person through whom the </w:t>
      </w:r>
      <w:r w:rsidR="00853D3C">
        <w:t>Contractor</w:t>
      </w:r>
      <w:r>
        <w:t xml:space="preserve"> performs a specific part of the subject-matter of the contract and is different from the </w:t>
      </w:r>
      <w:r w:rsidR="00853D3C">
        <w:t>Contractor</w:t>
      </w:r>
      <w:r>
        <w:t xml:space="preserve">. The </w:t>
      </w:r>
      <w:r w:rsidR="00853D3C">
        <w:t>Contractor</w:t>
      </w:r>
      <w:r>
        <w:t xml:space="preserve"> is obliged to perform part of the </w:t>
      </w:r>
      <w:r w:rsidR="00646D19">
        <w:t>Work</w:t>
      </w:r>
      <w:r>
        <w:t xml:space="preserve"> by the sub</w:t>
      </w:r>
      <w:r w:rsidR="00AD4542">
        <w:t>c</w:t>
      </w:r>
      <w:r w:rsidR="00853D3C">
        <w:t>ontractor</w:t>
      </w:r>
      <w:r>
        <w:t xml:space="preserve"> if he has demonstrated in his tender submitted in the public procurement procedure that the qualification requirements have been met, to the extent of the sub</w:t>
      </w:r>
      <w:r w:rsidR="00AD4542">
        <w:t>c</w:t>
      </w:r>
      <w:r w:rsidR="00853D3C">
        <w:t>ontractor</w:t>
      </w:r>
      <w:r>
        <w:t xml:space="preserve">’s obligation corresponding to the part of the proven qualification in the </w:t>
      </w:r>
      <w:r w:rsidR="00853D3C">
        <w:t>Contractor</w:t>
      </w:r>
      <w:r>
        <w:t>’s tender.</w:t>
      </w:r>
    </w:p>
    <w:p w14:paraId="00000089" w14:textId="2B844805" w:rsidR="00E46AC9" w:rsidRDefault="00980292">
      <w:pPr>
        <w:pStyle w:val="P68B1DB1-Normln4"/>
        <w:numPr>
          <w:ilvl w:val="1"/>
          <w:numId w:val="3"/>
        </w:numPr>
        <w:spacing w:after="0" w:line="240" w:lineRule="auto"/>
        <w:ind w:left="709" w:hanging="720"/>
        <w:jc w:val="both"/>
      </w:pPr>
      <w:bookmarkStart w:id="4" w:name="_heading=h.8k7f7s402m31" w:colFirst="0" w:colLast="0"/>
      <w:bookmarkEnd w:id="4"/>
      <w:r>
        <w:t xml:space="preserve">The </w:t>
      </w:r>
      <w:r w:rsidR="00853D3C">
        <w:t>Contracting Part</w:t>
      </w:r>
      <w:r>
        <w:t>ies expressly agree that the group of sub</w:t>
      </w:r>
      <w:r w:rsidR="00AD4542">
        <w:t>c</w:t>
      </w:r>
      <w:r w:rsidR="00853D3C">
        <w:t>ontractor</w:t>
      </w:r>
      <w:r>
        <w:t xml:space="preserve">s of the </w:t>
      </w:r>
      <w:r w:rsidR="00853D3C">
        <w:t>Contractor</w:t>
      </w:r>
      <w:r>
        <w:t xml:space="preserve">, the list of which is set out in Annex 5 to the contract, may be amended only with the consent of the </w:t>
      </w:r>
      <w:r w:rsidR="00E76405">
        <w:t>Customer</w:t>
      </w:r>
      <w:r>
        <w:t xml:space="preserve">, and the </w:t>
      </w:r>
      <w:r w:rsidR="00853D3C">
        <w:t>Contractor</w:t>
      </w:r>
      <w:r>
        <w:t xml:space="preserve"> is obliged, before making a change to the sub</w:t>
      </w:r>
      <w:r w:rsidR="00AD4542">
        <w:t>c</w:t>
      </w:r>
      <w:r w:rsidR="00853D3C">
        <w:t>ontractor</w:t>
      </w:r>
      <w:r>
        <w:t xml:space="preserve"> by means of which he proved qualification, to prove that the qualification requirements have been met to an appropriate extent also with the person of the new sub</w:t>
      </w:r>
      <w:r w:rsidR="00AD4542">
        <w:t>c</w:t>
      </w:r>
      <w:r w:rsidR="00853D3C">
        <w:t>ontractor</w:t>
      </w:r>
      <w:r>
        <w:t>.</w:t>
      </w:r>
    </w:p>
    <w:p w14:paraId="0000008A" w14:textId="7C16C6A3" w:rsidR="00E46AC9" w:rsidRDefault="00980292">
      <w:pPr>
        <w:pStyle w:val="P68B1DB1-Normln4"/>
        <w:numPr>
          <w:ilvl w:val="1"/>
          <w:numId w:val="3"/>
        </w:numPr>
        <w:spacing w:after="0" w:line="240" w:lineRule="auto"/>
        <w:ind w:left="709" w:hanging="720"/>
        <w:jc w:val="both"/>
      </w:pPr>
      <w:r>
        <w:t>The performance of sub</w:t>
      </w:r>
      <w:r w:rsidR="00AD4542">
        <w:t>c</w:t>
      </w:r>
      <w:r w:rsidR="00853D3C">
        <w:t>ontractor</w:t>
      </w:r>
      <w:r>
        <w:t xml:space="preserve">s shall be deemed to be the performance of the </w:t>
      </w:r>
      <w:r w:rsidR="00853D3C">
        <w:t>Contractor</w:t>
      </w:r>
      <w:r>
        <w:t xml:space="preserve"> for the purposes of the Contract, in particular with regard to liability for defects in the performance provided by sub</w:t>
      </w:r>
      <w:r w:rsidR="00AD4542">
        <w:t>c</w:t>
      </w:r>
      <w:r w:rsidR="00853D3C">
        <w:t>ontractor</w:t>
      </w:r>
      <w:r>
        <w:t>s.</w:t>
      </w:r>
    </w:p>
    <w:p w14:paraId="0000008B" w14:textId="77777777" w:rsidR="00E46AC9" w:rsidRDefault="00E46AC9">
      <w:pPr>
        <w:spacing w:after="0"/>
        <w:jc w:val="both"/>
        <w:rPr>
          <w:rFonts w:ascii="Arial" w:eastAsia="Arial" w:hAnsi="Arial" w:cs="Arial"/>
          <w:color w:val="000000"/>
        </w:rPr>
      </w:pPr>
    </w:p>
    <w:p w14:paraId="0000008C" w14:textId="10CF4E15" w:rsidR="00E46AC9" w:rsidRDefault="00980292">
      <w:pPr>
        <w:pStyle w:val="P68B1DB1-Normln6"/>
        <w:numPr>
          <w:ilvl w:val="0"/>
          <w:numId w:val="3"/>
        </w:numPr>
        <w:pBdr>
          <w:top w:val="nil"/>
          <w:left w:val="nil"/>
          <w:bottom w:val="nil"/>
          <w:right w:val="nil"/>
          <w:between w:val="nil"/>
        </w:pBdr>
        <w:spacing w:after="0" w:line="240" w:lineRule="auto"/>
        <w:ind w:hanging="720"/>
        <w:jc w:val="both"/>
        <w:rPr>
          <w:bCs/>
          <w:iCs/>
        </w:rPr>
      </w:pPr>
      <w:r>
        <w:t xml:space="preserve">Right to use the </w:t>
      </w:r>
      <w:r w:rsidR="00646D19">
        <w:t>Work</w:t>
      </w:r>
      <w:r>
        <w:t xml:space="preserve"> – licensing arrangements</w:t>
      </w:r>
    </w:p>
    <w:p w14:paraId="0000008D" w14:textId="35850A51" w:rsidR="00E46AC9" w:rsidRDefault="00980292">
      <w:pPr>
        <w:pStyle w:val="P68B1DB1-Normln4"/>
        <w:numPr>
          <w:ilvl w:val="1"/>
          <w:numId w:val="3"/>
        </w:numPr>
        <w:spacing w:after="0" w:line="240" w:lineRule="auto"/>
        <w:ind w:left="709" w:hanging="709"/>
        <w:jc w:val="both"/>
      </w:pPr>
      <w:r>
        <w:t xml:space="preserve">The </w:t>
      </w:r>
      <w:r w:rsidR="00853D3C">
        <w:t>Contractor</w:t>
      </w:r>
      <w:r>
        <w:t xml:space="preserve"> hereby authorises the </w:t>
      </w:r>
      <w:r w:rsidR="00E76405">
        <w:t>Customer</w:t>
      </w:r>
      <w:r>
        <w:t xml:space="preserve"> to use the </w:t>
      </w:r>
      <w:r w:rsidR="00646D19">
        <w:rPr>
          <w:color w:val="000000"/>
        </w:rPr>
        <w:t>Application</w:t>
      </w:r>
      <w:r>
        <w:rPr>
          <w:color w:val="000000"/>
        </w:rPr>
        <w:t xml:space="preserve">/software </w:t>
      </w:r>
      <w:r>
        <w:t xml:space="preserve">and other related products manufactured or used by the </w:t>
      </w:r>
      <w:r w:rsidR="00853D3C">
        <w:t>Contractor</w:t>
      </w:r>
      <w:r>
        <w:t xml:space="preserve"> under a contract for </w:t>
      </w:r>
      <w:r w:rsidR="00646D19">
        <w:t>Work</w:t>
      </w:r>
      <w:r>
        <w:t xml:space="preserve"> (‘</w:t>
      </w:r>
      <w:r w:rsidRPr="00AA6A77">
        <w:rPr>
          <w:b/>
          <w:bCs/>
        </w:rPr>
        <w:t>the</w:t>
      </w:r>
      <w:r>
        <w:t xml:space="preserve"> </w:t>
      </w:r>
      <w:r>
        <w:rPr>
          <w:b/>
        </w:rPr>
        <w:t xml:space="preserve">subject matter of the </w:t>
      </w:r>
      <w:r w:rsidR="007859CF">
        <w:rPr>
          <w:b/>
        </w:rPr>
        <w:t>license</w:t>
      </w:r>
      <w:r>
        <w:rPr>
          <w:b/>
        </w:rPr>
        <w:t>’).</w:t>
      </w:r>
      <w:r>
        <w:t xml:space="preserve"> </w:t>
      </w:r>
    </w:p>
    <w:p w14:paraId="0000008E" w14:textId="59BC8E93" w:rsidR="00E46AC9" w:rsidRDefault="00980292">
      <w:pPr>
        <w:pStyle w:val="P68B1DB1-Normln4"/>
        <w:numPr>
          <w:ilvl w:val="1"/>
          <w:numId w:val="3"/>
        </w:numPr>
        <w:spacing w:after="0" w:line="240" w:lineRule="auto"/>
        <w:ind w:left="709" w:hanging="709"/>
        <w:jc w:val="both"/>
      </w:pPr>
      <w:r>
        <w:t xml:space="preserve">The </w:t>
      </w:r>
      <w:r w:rsidR="00E76405">
        <w:t>Customer</w:t>
      </w:r>
      <w:r>
        <w:t xml:space="preserve"> undertakes to use the subject of the license only for the purpose of using the </w:t>
      </w:r>
      <w:r w:rsidR="00646D19">
        <w:rPr>
          <w:color w:val="000000"/>
        </w:rPr>
        <w:t>Application</w:t>
      </w:r>
      <w:r>
        <w:rPr>
          <w:color w:val="000000"/>
        </w:rPr>
        <w:t xml:space="preserve">/software </w:t>
      </w:r>
      <w:r>
        <w:t xml:space="preserve">created by the </w:t>
      </w:r>
      <w:r w:rsidR="00853D3C">
        <w:t>Contractor</w:t>
      </w:r>
      <w:r>
        <w:t xml:space="preserve"> for the </w:t>
      </w:r>
      <w:r w:rsidR="00E76405">
        <w:t>Customer</w:t>
      </w:r>
      <w:r>
        <w:t xml:space="preserve"> on the basis and for the purpose of this </w:t>
      </w:r>
      <w:r w:rsidR="00646D19">
        <w:t>Contract</w:t>
      </w:r>
      <w:r>
        <w:t>.</w:t>
      </w:r>
    </w:p>
    <w:p w14:paraId="0000008F" w14:textId="1AAD43A9" w:rsidR="00E46AC9" w:rsidRDefault="00980292">
      <w:pPr>
        <w:pStyle w:val="P68B1DB1-Normln4"/>
        <w:numPr>
          <w:ilvl w:val="1"/>
          <w:numId w:val="3"/>
        </w:numPr>
        <w:spacing w:after="0" w:line="240" w:lineRule="auto"/>
        <w:ind w:left="709" w:hanging="709"/>
        <w:jc w:val="both"/>
      </w:pPr>
      <w:r>
        <w:t xml:space="preserve">The </w:t>
      </w:r>
      <w:r w:rsidR="00E76405">
        <w:t>Customer</w:t>
      </w:r>
      <w:r>
        <w:t xml:space="preserve"> is entitled to use the subject of the </w:t>
      </w:r>
      <w:r w:rsidR="007859CF">
        <w:t>license</w:t>
      </w:r>
      <w:r>
        <w:t xml:space="preserve"> for an indefinite period – the </w:t>
      </w:r>
      <w:r w:rsidR="007859CF">
        <w:t xml:space="preserve">license </w:t>
      </w:r>
      <w:r>
        <w:t>is unlimited in time.</w:t>
      </w:r>
    </w:p>
    <w:p w14:paraId="00000090" w14:textId="40E98D1C" w:rsidR="00E46AC9" w:rsidRDefault="00980292">
      <w:pPr>
        <w:pStyle w:val="P68B1DB1-Normln4"/>
        <w:numPr>
          <w:ilvl w:val="1"/>
          <w:numId w:val="3"/>
        </w:numPr>
        <w:spacing w:after="0" w:line="240" w:lineRule="auto"/>
        <w:ind w:left="709" w:hanging="709"/>
        <w:jc w:val="both"/>
      </w:pPr>
      <w:r>
        <w:t xml:space="preserve">The Parties agree that this </w:t>
      </w:r>
      <w:r w:rsidR="00646D19">
        <w:t>Contract</w:t>
      </w:r>
      <w:r>
        <w:t xml:space="preserve"> does not transfer ownership of the </w:t>
      </w:r>
      <w:r w:rsidR="00646D19">
        <w:rPr>
          <w:color w:val="000000"/>
        </w:rPr>
        <w:t>Application</w:t>
      </w:r>
      <w:r>
        <w:rPr>
          <w:color w:val="000000"/>
        </w:rPr>
        <w:t xml:space="preserve">/Software from the </w:t>
      </w:r>
      <w:r w:rsidR="00853D3C">
        <w:rPr>
          <w:color w:val="000000"/>
        </w:rPr>
        <w:t>Contractor</w:t>
      </w:r>
      <w:r>
        <w:rPr>
          <w:color w:val="000000"/>
        </w:rPr>
        <w:t xml:space="preserve"> to the </w:t>
      </w:r>
      <w:r w:rsidR="00E76405">
        <w:rPr>
          <w:color w:val="000000"/>
        </w:rPr>
        <w:t>Customer</w:t>
      </w:r>
      <w:r>
        <w:rPr>
          <w:color w:val="000000"/>
        </w:rPr>
        <w:t>.</w:t>
      </w:r>
    </w:p>
    <w:p w14:paraId="00000091" w14:textId="0694330A" w:rsidR="00E46AC9" w:rsidRDefault="00980292">
      <w:pPr>
        <w:pStyle w:val="P68B1DB1-Normln4"/>
        <w:numPr>
          <w:ilvl w:val="1"/>
          <w:numId w:val="3"/>
        </w:numPr>
        <w:spacing w:after="0" w:line="240" w:lineRule="auto"/>
        <w:ind w:left="709" w:hanging="709"/>
        <w:jc w:val="both"/>
      </w:pPr>
      <w:r>
        <w:t xml:space="preserve">The </w:t>
      </w:r>
      <w:r w:rsidR="00E76405">
        <w:t>Customer</w:t>
      </w:r>
      <w:r>
        <w:t xml:space="preserve"> undertakes to grant a sub-</w:t>
      </w:r>
      <w:r w:rsidR="007859CF" w:rsidRPr="007859CF">
        <w:t xml:space="preserve"> </w:t>
      </w:r>
      <w:r w:rsidR="007859CF">
        <w:t xml:space="preserve">license </w:t>
      </w:r>
      <w:r>
        <w:t xml:space="preserve">to the subject of the license to the organizations established by him. The </w:t>
      </w:r>
      <w:r w:rsidR="00E76405">
        <w:t>Customer</w:t>
      </w:r>
      <w:r>
        <w:t xml:space="preserve"> further undertakes not to allow a third party (except for the persons mentioned in the previous sentence) to use the subject of the license in any other way, whether for consideration or free of charge. </w:t>
      </w:r>
    </w:p>
    <w:p w14:paraId="00000092" w14:textId="094416A7" w:rsidR="00E46AC9" w:rsidRDefault="00980292">
      <w:pPr>
        <w:pStyle w:val="P68B1DB1-Normln4"/>
        <w:numPr>
          <w:ilvl w:val="1"/>
          <w:numId w:val="3"/>
        </w:numPr>
        <w:spacing w:after="0" w:line="240" w:lineRule="auto"/>
        <w:ind w:left="709" w:hanging="709"/>
        <w:jc w:val="both"/>
      </w:pPr>
      <w:r>
        <w:rPr>
          <w:color w:val="000000"/>
        </w:rPr>
        <w:t xml:space="preserve">The </w:t>
      </w:r>
      <w:r w:rsidR="00853D3C">
        <w:rPr>
          <w:color w:val="000000"/>
        </w:rPr>
        <w:t>Contractor</w:t>
      </w:r>
      <w:r>
        <w:rPr>
          <w:color w:val="000000"/>
        </w:rPr>
        <w:t xml:space="preserve"> undertakes not to use the information </w:t>
      </w:r>
      <w:r>
        <w:t xml:space="preserve">that the </w:t>
      </w:r>
      <w:r w:rsidR="00E76405">
        <w:t>Customer</w:t>
      </w:r>
      <w:r>
        <w:t xml:space="preserve"> enters into the </w:t>
      </w:r>
      <w:r w:rsidR="00646D19">
        <w:t>Application</w:t>
      </w:r>
      <w:r>
        <w:t xml:space="preserve">/software </w:t>
      </w:r>
      <w:r>
        <w:rPr>
          <w:color w:val="000000"/>
        </w:rPr>
        <w:t xml:space="preserve">for any purpose other than to fulfil this </w:t>
      </w:r>
      <w:r w:rsidR="00646D19">
        <w:rPr>
          <w:color w:val="000000"/>
        </w:rPr>
        <w:t>Contract</w:t>
      </w:r>
      <w:r>
        <w:rPr>
          <w:color w:val="000000"/>
        </w:rPr>
        <w:t xml:space="preserve">. The </w:t>
      </w:r>
      <w:r w:rsidR="00853D3C">
        <w:rPr>
          <w:color w:val="000000"/>
        </w:rPr>
        <w:t>Contractor</w:t>
      </w:r>
      <w:r>
        <w:rPr>
          <w:color w:val="000000"/>
        </w:rPr>
        <w:t xml:space="preserve"> is not entitled to use the documents or things provided in this way for his business activities or to make them available to third parties without the consent of the </w:t>
      </w:r>
      <w:r w:rsidR="00E76405">
        <w:rPr>
          <w:color w:val="000000"/>
        </w:rPr>
        <w:t>Customer</w:t>
      </w:r>
      <w:r>
        <w:rPr>
          <w:color w:val="000000"/>
        </w:rPr>
        <w:t xml:space="preserve">. The </w:t>
      </w:r>
      <w:r w:rsidR="00E76405">
        <w:rPr>
          <w:color w:val="000000"/>
        </w:rPr>
        <w:t>Customer</w:t>
      </w:r>
      <w:r>
        <w:rPr>
          <w:color w:val="000000"/>
        </w:rPr>
        <w:t xml:space="preserve"> is entitled to charge the </w:t>
      </w:r>
      <w:r w:rsidR="00853D3C">
        <w:rPr>
          <w:color w:val="000000"/>
        </w:rPr>
        <w:t>Contractor</w:t>
      </w:r>
      <w:r>
        <w:rPr>
          <w:color w:val="000000"/>
        </w:rPr>
        <w:t xml:space="preserve"> a contractual penalty in the amount of CZK 50</w:t>
      </w:r>
      <w:r w:rsidR="00A01BB0">
        <w:rPr>
          <w:color w:val="000000"/>
        </w:rPr>
        <w:t xml:space="preserve"> </w:t>
      </w:r>
      <w:r>
        <w:rPr>
          <w:color w:val="000000"/>
        </w:rPr>
        <w:t xml:space="preserve">000 for each individual breach of this provision. </w:t>
      </w:r>
      <w:r>
        <w:t xml:space="preserve">The contractual penalty clause in the previous sentence does not affect the </w:t>
      </w:r>
      <w:r w:rsidR="00E76405">
        <w:t>Customer</w:t>
      </w:r>
      <w:r>
        <w:t>'s right to compensation for the actual damage caused by the defective conduct.</w:t>
      </w:r>
    </w:p>
    <w:p w14:paraId="00000093" w14:textId="2B615AC2" w:rsidR="00E46AC9" w:rsidRDefault="00980292">
      <w:pPr>
        <w:pStyle w:val="P68B1DB1-Normln4"/>
        <w:numPr>
          <w:ilvl w:val="1"/>
          <w:numId w:val="3"/>
        </w:numPr>
        <w:spacing w:after="0" w:line="240" w:lineRule="auto"/>
        <w:ind w:left="709" w:hanging="709"/>
        <w:jc w:val="both"/>
      </w:pPr>
      <w:r>
        <w:t xml:space="preserve">The territorial scope of the </w:t>
      </w:r>
      <w:r w:rsidR="007859CF">
        <w:t xml:space="preserve">license </w:t>
      </w:r>
      <w:r>
        <w:t xml:space="preserve">is unlimited. </w:t>
      </w:r>
    </w:p>
    <w:p w14:paraId="00000094" w14:textId="7DCCE27A" w:rsidR="00E46AC9" w:rsidRDefault="00980292">
      <w:pPr>
        <w:pStyle w:val="P68B1DB1-Normln4"/>
        <w:numPr>
          <w:ilvl w:val="1"/>
          <w:numId w:val="3"/>
        </w:numPr>
        <w:spacing w:after="0" w:line="240" w:lineRule="auto"/>
        <w:ind w:left="709" w:hanging="709"/>
        <w:jc w:val="both"/>
      </w:pPr>
      <w:r>
        <w:t xml:space="preserve">The </w:t>
      </w:r>
      <w:r w:rsidR="00853D3C">
        <w:t>Contractor</w:t>
      </w:r>
      <w:r>
        <w:t xml:space="preserve"> shall, for the duration of this contract, maintain his rights to the subject of the </w:t>
      </w:r>
      <w:r w:rsidR="007859CF">
        <w:t xml:space="preserve">license </w:t>
      </w:r>
      <w:r>
        <w:t xml:space="preserve">in such a way as to enable the use of the subject of the </w:t>
      </w:r>
      <w:r w:rsidR="007859CF">
        <w:t xml:space="preserve">license </w:t>
      </w:r>
      <w:r>
        <w:t xml:space="preserve">by the </w:t>
      </w:r>
      <w:r w:rsidR="00E76405">
        <w:t>Customer</w:t>
      </w:r>
      <w:r>
        <w:t xml:space="preserve"> under the conditions laid down in this contract. </w:t>
      </w:r>
      <w:r>
        <w:rPr>
          <w:color w:val="000000"/>
        </w:rPr>
        <w:t xml:space="preserve">By signing this </w:t>
      </w:r>
      <w:r w:rsidR="00646D19">
        <w:rPr>
          <w:color w:val="000000"/>
        </w:rPr>
        <w:t>Contract</w:t>
      </w:r>
      <w:r>
        <w:rPr>
          <w:color w:val="000000"/>
        </w:rPr>
        <w:t xml:space="preserve">, the </w:t>
      </w:r>
      <w:r w:rsidR="00853D3C">
        <w:rPr>
          <w:color w:val="000000"/>
        </w:rPr>
        <w:t>Contractor</w:t>
      </w:r>
      <w:r>
        <w:rPr>
          <w:color w:val="000000"/>
        </w:rPr>
        <w:t xml:space="preserve"> expressly assumes all responsibility for any failure to comply with the Copyright Act in relation to the rights granted by the </w:t>
      </w:r>
      <w:r w:rsidR="00853D3C">
        <w:rPr>
          <w:color w:val="000000"/>
        </w:rPr>
        <w:t>Contractor</w:t>
      </w:r>
      <w:r>
        <w:rPr>
          <w:color w:val="000000"/>
        </w:rPr>
        <w:t xml:space="preserve"> to use the </w:t>
      </w:r>
      <w:r w:rsidR="00646D19">
        <w:rPr>
          <w:color w:val="000000"/>
        </w:rPr>
        <w:t>Work</w:t>
      </w:r>
      <w:r>
        <w:rPr>
          <w:color w:val="000000"/>
        </w:rPr>
        <w:t xml:space="preserve"> to the extent necessary to fulfil the purpose of this </w:t>
      </w:r>
      <w:r w:rsidR="00646D19">
        <w:rPr>
          <w:color w:val="000000"/>
        </w:rPr>
        <w:t>Contract</w:t>
      </w:r>
      <w:r>
        <w:rPr>
          <w:color w:val="000000"/>
        </w:rPr>
        <w:t xml:space="preserve">. At the same time, the </w:t>
      </w:r>
      <w:r w:rsidR="00853D3C">
        <w:rPr>
          <w:color w:val="000000"/>
        </w:rPr>
        <w:t>Contractor</w:t>
      </w:r>
      <w:r>
        <w:rPr>
          <w:color w:val="000000"/>
        </w:rPr>
        <w:t xml:space="preserve"> undertakes to compensate the </w:t>
      </w:r>
      <w:r w:rsidR="00E76405">
        <w:rPr>
          <w:color w:val="000000"/>
        </w:rPr>
        <w:t>Customer</w:t>
      </w:r>
      <w:r>
        <w:rPr>
          <w:color w:val="000000"/>
        </w:rPr>
        <w:t xml:space="preserve"> for all damages and to pay all costs, including the costs of legal representation, in the event that any third party asserts any claim against the </w:t>
      </w:r>
      <w:r w:rsidR="00E76405">
        <w:rPr>
          <w:color w:val="000000"/>
        </w:rPr>
        <w:t>Customer</w:t>
      </w:r>
      <w:r>
        <w:rPr>
          <w:color w:val="000000"/>
        </w:rPr>
        <w:t xml:space="preserve"> for infringement of copyright law for which the </w:t>
      </w:r>
      <w:r w:rsidR="00853D3C">
        <w:rPr>
          <w:color w:val="000000"/>
        </w:rPr>
        <w:t>Contractor</w:t>
      </w:r>
      <w:r>
        <w:rPr>
          <w:color w:val="000000"/>
        </w:rPr>
        <w:t xml:space="preserve"> is responsible. </w:t>
      </w:r>
    </w:p>
    <w:p w14:paraId="00000095" w14:textId="780752B5" w:rsidR="00E46AC9" w:rsidRDefault="00980292">
      <w:pPr>
        <w:pStyle w:val="P68B1DB1-Normln4"/>
        <w:numPr>
          <w:ilvl w:val="1"/>
          <w:numId w:val="3"/>
        </w:numPr>
        <w:spacing w:after="0" w:line="240" w:lineRule="auto"/>
        <w:ind w:left="709" w:hanging="709"/>
        <w:jc w:val="both"/>
      </w:pPr>
      <w:r>
        <w:lastRenderedPageBreak/>
        <w:t xml:space="preserve">The </w:t>
      </w:r>
      <w:r w:rsidR="00853D3C">
        <w:t>Contractor</w:t>
      </w:r>
      <w:r>
        <w:t xml:space="preserve"> is entitled to grant the right to use the subject of the </w:t>
      </w:r>
      <w:r w:rsidR="007859CF">
        <w:t xml:space="preserve">license </w:t>
      </w:r>
      <w:r>
        <w:t xml:space="preserve">to third parties without any restriction for the duration of this contract (the </w:t>
      </w:r>
      <w:r w:rsidR="007859CF">
        <w:t xml:space="preserve">license </w:t>
      </w:r>
      <w:r>
        <w:t xml:space="preserve">is granted as a non-exclusive </w:t>
      </w:r>
      <w:r w:rsidR="007859CF">
        <w:t>license</w:t>
      </w:r>
      <w:r>
        <w:t xml:space="preserve">). </w:t>
      </w:r>
    </w:p>
    <w:p w14:paraId="00000096" w14:textId="3FCAD7C9" w:rsidR="00E46AC9" w:rsidRDefault="00980292">
      <w:pPr>
        <w:pStyle w:val="P68B1DB1-Normln4"/>
        <w:numPr>
          <w:ilvl w:val="1"/>
          <w:numId w:val="3"/>
        </w:numPr>
        <w:spacing w:after="0" w:line="240" w:lineRule="auto"/>
        <w:ind w:left="709" w:hanging="709"/>
        <w:jc w:val="both"/>
      </w:pPr>
      <w:r>
        <w:t xml:space="preserve">The </w:t>
      </w:r>
      <w:r w:rsidR="00853D3C">
        <w:t>Contractor</w:t>
      </w:r>
      <w:r>
        <w:t xml:space="preserve"> is entitled to use the subject of the </w:t>
      </w:r>
      <w:r w:rsidR="007859CF">
        <w:t xml:space="preserve">license </w:t>
      </w:r>
      <w:r>
        <w:t xml:space="preserve">without any restriction for the duration of this contract. This is without prejudice to Article 13.6 of the </w:t>
      </w:r>
      <w:r w:rsidR="00646D19">
        <w:t>Contract</w:t>
      </w:r>
      <w:r>
        <w:t>.</w:t>
      </w:r>
    </w:p>
    <w:p w14:paraId="00000097" w14:textId="725607C3" w:rsidR="00E46AC9" w:rsidRDefault="00980292">
      <w:pPr>
        <w:pStyle w:val="P68B1DB1-Normln4"/>
        <w:numPr>
          <w:ilvl w:val="1"/>
          <w:numId w:val="3"/>
        </w:numPr>
        <w:spacing w:after="0" w:line="240" w:lineRule="auto"/>
        <w:ind w:left="709" w:hanging="709"/>
        <w:jc w:val="both"/>
      </w:pPr>
      <w:r>
        <w:t xml:space="preserve">The </w:t>
      </w:r>
      <w:r w:rsidR="00853D3C">
        <w:t>Contractor</w:t>
      </w:r>
      <w:r>
        <w:t xml:space="preserve"> shall, without undue delay after the handover of the </w:t>
      </w:r>
      <w:r w:rsidR="00646D19">
        <w:t>Work</w:t>
      </w:r>
      <w:r>
        <w:t xml:space="preserve">, provide the </w:t>
      </w:r>
      <w:r w:rsidR="00E76405">
        <w:t>Customer</w:t>
      </w:r>
      <w:r>
        <w:t xml:space="preserve"> with a manual for the use of the subject of the </w:t>
      </w:r>
      <w:r w:rsidR="007859CF">
        <w:t>license</w:t>
      </w:r>
      <w:r>
        <w:t xml:space="preserve">, access data and, if applicable, all items, documents and information necessary for the use of the subject of the </w:t>
      </w:r>
      <w:r w:rsidR="007859CF">
        <w:t>license</w:t>
      </w:r>
      <w:r>
        <w:t xml:space="preserve">. </w:t>
      </w:r>
    </w:p>
    <w:p w14:paraId="00000098" w14:textId="3BD476E2" w:rsidR="00E46AC9" w:rsidRDefault="00980292">
      <w:pPr>
        <w:pStyle w:val="P68B1DB1-Normln4"/>
        <w:numPr>
          <w:ilvl w:val="1"/>
          <w:numId w:val="3"/>
        </w:numPr>
        <w:spacing w:after="0" w:line="240" w:lineRule="auto"/>
        <w:ind w:left="709" w:hanging="709"/>
        <w:jc w:val="both"/>
      </w:pPr>
      <w:r>
        <w:t xml:space="preserve">If the </w:t>
      </w:r>
      <w:r w:rsidR="00E76405">
        <w:t>Customer</w:t>
      </w:r>
      <w:r>
        <w:t xml:space="preserve"> finds that it is restricted in the exercise of its right to use the subject-matter of the </w:t>
      </w:r>
      <w:r w:rsidR="007859CF">
        <w:t xml:space="preserve">license </w:t>
      </w:r>
      <w:r>
        <w:t xml:space="preserve">under this </w:t>
      </w:r>
      <w:r w:rsidR="00646D19">
        <w:t>Contract</w:t>
      </w:r>
      <w:r>
        <w:t xml:space="preserve"> by third parties, or if it finds that other persons are infringing this right, it is obliged to report this to the </w:t>
      </w:r>
      <w:r w:rsidR="00853D3C">
        <w:t>Contractor</w:t>
      </w:r>
      <w:r>
        <w:t xml:space="preserve"> without undue delay. The </w:t>
      </w:r>
      <w:r w:rsidR="00853D3C">
        <w:t>Contractor</w:t>
      </w:r>
      <w:r>
        <w:t xml:space="preserve"> is obliged to take all steps to ensure that the </w:t>
      </w:r>
      <w:r w:rsidR="00E76405">
        <w:t>Customer</w:t>
      </w:r>
      <w:r>
        <w:t xml:space="preserve"> is not restricted in the exercise of his rights under this Contract. </w:t>
      </w:r>
    </w:p>
    <w:p w14:paraId="00000099" w14:textId="603207F1" w:rsidR="00E46AC9" w:rsidRDefault="00980292">
      <w:pPr>
        <w:pStyle w:val="P68B1DB1-Normln4"/>
        <w:numPr>
          <w:ilvl w:val="1"/>
          <w:numId w:val="3"/>
        </w:numPr>
        <w:spacing w:after="0" w:line="240" w:lineRule="auto"/>
        <w:ind w:left="709" w:hanging="709"/>
        <w:jc w:val="both"/>
      </w:pPr>
      <w:r>
        <w:t xml:space="preserve">The </w:t>
      </w:r>
      <w:r w:rsidR="00E76405">
        <w:t>Customer</w:t>
      </w:r>
      <w:r>
        <w:t xml:space="preserve"> bears the risk of damage to the items and/or documents handed over to him by the </w:t>
      </w:r>
      <w:r w:rsidR="00853D3C">
        <w:t>Contractor</w:t>
      </w:r>
      <w:r>
        <w:t xml:space="preserve"> pursuant to 13.11 of this Contract. </w:t>
      </w:r>
    </w:p>
    <w:p w14:paraId="18E50CA1" w14:textId="7A4D6307" w:rsidR="00E46AC9" w:rsidRDefault="00980292">
      <w:pPr>
        <w:pStyle w:val="P68B1DB1-Normln4"/>
        <w:numPr>
          <w:ilvl w:val="1"/>
          <w:numId w:val="3"/>
        </w:numPr>
        <w:spacing w:after="0" w:line="240" w:lineRule="auto"/>
        <w:ind w:left="709" w:hanging="709"/>
        <w:jc w:val="both"/>
      </w:pPr>
      <w:r>
        <w:t xml:space="preserve">A custody </w:t>
      </w:r>
      <w:r w:rsidR="00646D19">
        <w:t>Contract</w:t>
      </w:r>
      <w:r>
        <w:t xml:space="preserve"> (ESCROW) will be concluded between the </w:t>
      </w:r>
      <w:r w:rsidR="00853D3C">
        <w:t>Contracting Part</w:t>
      </w:r>
      <w:r>
        <w:t xml:space="preserve">ies and the third party (custodian) for the custody of the source code, data model and other necessary development documentation of the </w:t>
      </w:r>
      <w:r w:rsidR="00646D19">
        <w:t>Work</w:t>
      </w:r>
      <w:r>
        <w:t xml:space="preserve"> in the current deployed version. The costs of safekeeping shall be borne by the </w:t>
      </w:r>
      <w:r w:rsidR="00E76405">
        <w:t>Customer</w:t>
      </w:r>
      <w:r>
        <w:t xml:space="preserve">. Both parties undertake to conclude the ESCROW </w:t>
      </w:r>
      <w:r w:rsidR="00646D19">
        <w:t>Contract</w:t>
      </w:r>
      <w:r>
        <w:t xml:space="preserve">. The </w:t>
      </w:r>
      <w:r w:rsidR="00853D3C">
        <w:t>Contractor</w:t>
      </w:r>
      <w:r>
        <w:t xml:space="preserve"> is obliged to provide the </w:t>
      </w:r>
      <w:r w:rsidR="00E76405">
        <w:t>Customer</w:t>
      </w:r>
      <w:r>
        <w:t xml:space="preserve"> and the custodian with all necessary cooperation for the fulfillment of the purpose of the custody </w:t>
      </w:r>
      <w:r w:rsidR="00646D19">
        <w:t>Contract</w:t>
      </w:r>
      <w:r>
        <w:t xml:space="preserve">, in particular, it is obliged to provide the subject of custody in the current deployed version. In the event that the </w:t>
      </w:r>
      <w:r w:rsidR="00853D3C">
        <w:t>Contractor</w:t>
      </w:r>
      <w:r>
        <w:t xml:space="preserve"> refuses to conclude the ESCROW Contract or does not conclude it for reasons on his part until the start of the implementation of the subject matter of the </w:t>
      </w:r>
      <w:r w:rsidR="00646D19">
        <w:t>Work</w:t>
      </w:r>
      <w:r>
        <w:t xml:space="preserve">, the </w:t>
      </w:r>
      <w:r w:rsidR="00E76405">
        <w:t>Customer</w:t>
      </w:r>
      <w:r>
        <w:t xml:space="preserve"> is entitled to withdraw from this Contract for </w:t>
      </w:r>
      <w:r w:rsidR="00646D19">
        <w:t>Work</w:t>
      </w:r>
      <w:r>
        <w:t xml:space="preserve"> and at the same time charge the </w:t>
      </w:r>
      <w:r w:rsidR="00853D3C">
        <w:t>Contractor</w:t>
      </w:r>
      <w:r>
        <w:t xml:space="preserve"> a contractual penalty of CZK 1 000 000. If the </w:t>
      </w:r>
      <w:r w:rsidR="00E76405">
        <w:t>Customer</w:t>
      </w:r>
      <w:r>
        <w:t xml:space="preserve"> does not withdraw from this contract under the terms of the previous sentence, he is entitled to charge the </w:t>
      </w:r>
      <w:r w:rsidR="00853D3C">
        <w:t>Contractor</w:t>
      </w:r>
      <w:r>
        <w:t xml:space="preserve"> a contractual penalty of CZK 50,000 for each month during which the ESCROW contract will not be signed by the </w:t>
      </w:r>
      <w:r w:rsidR="00853D3C">
        <w:t>Contractor</w:t>
      </w:r>
      <w:r>
        <w:t xml:space="preserve">. The payment of contractual penalties is without prejudice to the </w:t>
      </w:r>
      <w:r w:rsidR="00E76405">
        <w:t>Customer</w:t>
      </w:r>
      <w:r>
        <w:t xml:space="preserve">'s right to compensation for damages. According to the express </w:t>
      </w:r>
      <w:r w:rsidR="00646D19">
        <w:t>Contract</w:t>
      </w:r>
      <w:r>
        <w:t xml:space="preserve"> of the </w:t>
      </w:r>
      <w:r w:rsidR="00853D3C">
        <w:t>Contracting Part</w:t>
      </w:r>
      <w:r>
        <w:t>ies, the contractual penalty clause under this article remains valid and effective between the parties even after withdrawal from this contract.</w:t>
      </w:r>
    </w:p>
    <w:p w14:paraId="0000009A" w14:textId="77777777" w:rsidR="00E46AC9" w:rsidRDefault="00E46AC9">
      <w:pPr>
        <w:pBdr>
          <w:top w:val="nil"/>
          <w:left w:val="nil"/>
          <w:bottom w:val="nil"/>
          <w:right w:val="nil"/>
          <w:between w:val="nil"/>
        </w:pBdr>
        <w:spacing w:after="0" w:line="240" w:lineRule="auto"/>
        <w:jc w:val="both"/>
        <w:rPr>
          <w:rFonts w:ascii="Arial" w:eastAsia="Arial" w:hAnsi="Arial" w:cs="Arial"/>
          <w:color w:val="000000"/>
        </w:rPr>
      </w:pPr>
    </w:p>
    <w:p w14:paraId="0000009B" w14:textId="77777777" w:rsidR="00E46AC9" w:rsidRDefault="00980292">
      <w:pPr>
        <w:pStyle w:val="P68B1DB1-Normln6"/>
        <w:numPr>
          <w:ilvl w:val="0"/>
          <w:numId w:val="3"/>
        </w:numPr>
        <w:pBdr>
          <w:top w:val="nil"/>
          <w:left w:val="nil"/>
          <w:bottom w:val="nil"/>
          <w:right w:val="nil"/>
          <w:between w:val="nil"/>
        </w:pBdr>
        <w:spacing w:after="0" w:line="240" w:lineRule="auto"/>
        <w:ind w:hanging="720"/>
        <w:jc w:val="both"/>
        <w:rPr>
          <w:bCs/>
          <w:iCs/>
        </w:rPr>
      </w:pPr>
      <w:r>
        <w:t>Other provisions</w:t>
      </w:r>
    </w:p>
    <w:p w14:paraId="0000009C" w14:textId="46A3C3E0" w:rsidR="00E46AC9" w:rsidRDefault="00980292">
      <w:pPr>
        <w:pStyle w:val="P68B1DB1-Normln5"/>
        <w:numPr>
          <w:ilvl w:val="1"/>
          <w:numId w:val="7"/>
        </w:numPr>
        <w:spacing w:after="0" w:line="259" w:lineRule="auto"/>
        <w:ind w:left="567" w:hanging="567"/>
        <w:jc w:val="both"/>
      </w:pPr>
      <w:bookmarkStart w:id="5" w:name="_heading=h.s36em2viwgc4" w:colFirst="0" w:colLast="0"/>
      <w:bookmarkEnd w:id="5"/>
      <w:r>
        <w:t xml:space="preserve">The </w:t>
      </w:r>
      <w:r w:rsidR="00853D3C">
        <w:t>Contractor</w:t>
      </w:r>
      <w:r>
        <w:t xml:space="preserve"> is obliged to archive all documentation related to the performance of the contract, including accounting documents, by the end of 2035 and to allow the </w:t>
      </w:r>
      <w:r w:rsidR="00E76405">
        <w:t>Customer</w:t>
      </w:r>
      <w:r>
        <w:t xml:space="preserve"> access to this documentation at any time during this period.</w:t>
      </w:r>
    </w:p>
    <w:p w14:paraId="0000009D" w14:textId="3AB7FA22" w:rsidR="00E46AC9" w:rsidRDefault="00980292">
      <w:pPr>
        <w:pStyle w:val="P68B1DB1-Normln5"/>
        <w:numPr>
          <w:ilvl w:val="1"/>
          <w:numId w:val="7"/>
        </w:numPr>
        <w:spacing w:after="0" w:line="259" w:lineRule="auto"/>
        <w:ind w:left="567" w:hanging="567"/>
        <w:jc w:val="both"/>
      </w:pPr>
      <w:r>
        <w:t xml:space="preserve">The </w:t>
      </w:r>
      <w:r w:rsidR="00853D3C">
        <w:t>Contractor</w:t>
      </w:r>
      <w:r>
        <w:t xml:space="preserve"> is obliged, at least until the end of 2036, to provide the required information and documentation related to the performance of the contract to the employees or agents of the authorised bodies (in particular the CRR, the Ministry of Regional Development of the Czech Republic, the Ministry of Finance of the Czech Republic, the Ministry of the Interior of the Czech Republic, the European Commission, the European Court of Auditors, the Supreme Audit Office, the competent authority of the financial administration and other authorised state administration bodies) and is obliged to create conditions for the above-mentioned persons to carry out an inspection related to the implementation of the project and to provide them with assistance in carrying out the inspection.</w:t>
      </w:r>
    </w:p>
    <w:p w14:paraId="0000009E" w14:textId="77777777" w:rsidR="00E46AC9" w:rsidRDefault="00E46AC9">
      <w:pPr>
        <w:pBdr>
          <w:top w:val="nil"/>
          <w:left w:val="nil"/>
          <w:bottom w:val="nil"/>
          <w:right w:val="nil"/>
          <w:between w:val="nil"/>
        </w:pBdr>
        <w:spacing w:after="0" w:line="240" w:lineRule="auto"/>
        <w:jc w:val="both"/>
        <w:rPr>
          <w:rFonts w:ascii="Arial" w:eastAsia="Arial" w:hAnsi="Arial" w:cs="Arial"/>
          <w:color w:val="000000"/>
        </w:rPr>
      </w:pPr>
    </w:p>
    <w:p w14:paraId="0000009F" w14:textId="77777777" w:rsidR="00E46AC9" w:rsidRDefault="00980292">
      <w:pPr>
        <w:pStyle w:val="P68B1DB1-Normln6"/>
        <w:numPr>
          <w:ilvl w:val="0"/>
          <w:numId w:val="3"/>
        </w:numPr>
        <w:pBdr>
          <w:top w:val="nil"/>
          <w:left w:val="nil"/>
          <w:bottom w:val="nil"/>
          <w:right w:val="nil"/>
          <w:between w:val="nil"/>
        </w:pBdr>
        <w:spacing w:after="0" w:line="240" w:lineRule="auto"/>
        <w:ind w:hanging="720"/>
        <w:jc w:val="both"/>
        <w:rPr>
          <w:bCs/>
          <w:iCs/>
        </w:rPr>
      </w:pPr>
      <w:r>
        <w:t>Final provisions</w:t>
      </w:r>
    </w:p>
    <w:p w14:paraId="000000A0" w14:textId="05DD0207" w:rsidR="00E46AC9" w:rsidRDefault="00980292">
      <w:pPr>
        <w:pStyle w:val="P68B1DB1-Normln4"/>
        <w:numPr>
          <w:ilvl w:val="1"/>
          <w:numId w:val="3"/>
        </w:numPr>
        <w:spacing w:after="0" w:line="240" w:lineRule="auto"/>
        <w:ind w:left="709" w:hanging="720"/>
        <w:jc w:val="both"/>
      </w:pPr>
      <w:r>
        <w:t xml:space="preserve">This contract is governed by the laws of the Czech Republic, in particular the relevant provisions of the </w:t>
      </w:r>
      <w:r w:rsidR="00A01BB0">
        <w:t xml:space="preserve">Civil </w:t>
      </w:r>
      <w:r>
        <w:t xml:space="preserve">Code. </w:t>
      </w:r>
    </w:p>
    <w:p w14:paraId="000000A1" w14:textId="0AA36B09" w:rsidR="00E46AC9" w:rsidRDefault="00980292">
      <w:pPr>
        <w:pStyle w:val="P68B1DB1-Normln4"/>
        <w:numPr>
          <w:ilvl w:val="1"/>
          <w:numId w:val="3"/>
        </w:numPr>
        <w:spacing w:after="0" w:line="240" w:lineRule="auto"/>
        <w:ind w:left="709" w:hanging="720"/>
        <w:jc w:val="both"/>
      </w:pPr>
      <w:r>
        <w:t xml:space="preserve">This contract constitutes the entire </w:t>
      </w:r>
      <w:r w:rsidR="00646D19">
        <w:t>Contract</w:t>
      </w:r>
      <w:r>
        <w:t xml:space="preserve"> of the parties on the subject matter of this contract.</w:t>
      </w:r>
    </w:p>
    <w:p w14:paraId="000000A2" w14:textId="3A4DFD5B" w:rsidR="00E46AC9" w:rsidRDefault="00980292">
      <w:pPr>
        <w:pStyle w:val="P68B1DB1-Normln4"/>
        <w:numPr>
          <w:ilvl w:val="1"/>
          <w:numId w:val="3"/>
        </w:numPr>
        <w:spacing w:after="0" w:line="240" w:lineRule="auto"/>
        <w:ind w:left="709" w:hanging="720"/>
        <w:jc w:val="both"/>
      </w:pPr>
      <w:r>
        <w:lastRenderedPageBreak/>
        <w:t xml:space="preserve">The Contract may be terminated by the </w:t>
      </w:r>
      <w:r w:rsidR="00E76405">
        <w:t>Customer</w:t>
      </w:r>
      <w:r>
        <w:t xml:space="preserve"> in writing after the initial analysis has been handed over, the notice period is 3 months. Upon delivery of the notice, the </w:t>
      </w:r>
      <w:r w:rsidR="00853D3C">
        <w:t>Contractor</w:t>
      </w:r>
      <w:r>
        <w:t xml:space="preserve"> shall immediately terminate the </w:t>
      </w:r>
      <w:r w:rsidR="00646D19">
        <w:t>Work</w:t>
      </w:r>
      <w:r>
        <w:t xml:space="preserve"> under this Contract.</w:t>
      </w:r>
    </w:p>
    <w:p w14:paraId="000000A3" w14:textId="5CFD51AA" w:rsidR="00E46AC9" w:rsidRDefault="00980292">
      <w:pPr>
        <w:pStyle w:val="P68B1DB1-Normln4"/>
        <w:numPr>
          <w:ilvl w:val="1"/>
          <w:numId w:val="3"/>
        </w:numPr>
        <w:spacing w:after="0" w:line="240" w:lineRule="auto"/>
        <w:ind w:left="709" w:hanging="720"/>
        <w:jc w:val="both"/>
      </w:pPr>
      <w:r>
        <w:t xml:space="preserve">This </w:t>
      </w:r>
      <w:r w:rsidR="00646D19">
        <w:t>Contract</w:t>
      </w:r>
      <w:r>
        <w:t xml:space="preserve"> may be amended or supplemented only on the basis of written amendments signed by both Parties.</w:t>
      </w:r>
    </w:p>
    <w:p w14:paraId="000000A4" w14:textId="7D32DD24" w:rsidR="00E46AC9" w:rsidRDefault="00980292">
      <w:pPr>
        <w:pStyle w:val="P68B1DB1-Normln4"/>
        <w:numPr>
          <w:ilvl w:val="1"/>
          <w:numId w:val="3"/>
        </w:numPr>
        <w:spacing w:after="0" w:line="240" w:lineRule="auto"/>
        <w:ind w:left="709" w:hanging="720"/>
        <w:jc w:val="both"/>
      </w:pPr>
      <w:r>
        <w:t xml:space="preserve">All annexes to this </w:t>
      </w:r>
      <w:r w:rsidR="00646D19">
        <w:t>Contract</w:t>
      </w:r>
      <w:r>
        <w:t xml:space="preserve"> are an inseparable part of it.</w:t>
      </w:r>
    </w:p>
    <w:p w14:paraId="000000A5" w14:textId="45880C16" w:rsidR="00E46AC9" w:rsidRDefault="00980292">
      <w:pPr>
        <w:pStyle w:val="P68B1DB1-Normln4"/>
        <w:numPr>
          <w:ilvl w:val="1"/>
          <w:numId w:val="3"/>
        </w:numPr>
        <w:spacing w:after="0" w:line="240" w:lineRule="auto"/>
        <w:ind w:left="709" w:hanging="720"/>
        <w:jc w:val="both"/>
      </w:pPr>
      <w:r>
        <w:t xml:space="preserve">In the event that any provision of this </w:t>
      </w:r>
      <w:r w:rsidR="00646D19">
        <w:t>Contract</w:t>
      </w:r>
      <w:r>
        <w:t xml:space="preserve"> becomes invalid, ineffective or unenforceable, the other provisions of this </w:t>
      </w:r>
      <w:r w:rsidR="00646D19">
        <w:t>Contract</w:t>
      </w:r>
      <w:r>
        <w:t xml:space="preserve"> shall remain valid, effective or enforceable unless it is apparent from the nature of this </w:t>
      </w:r>
      <w:r w:rsidR="00646D19">
        <w:t>Contract</w:t>
      </w:r>
      <w:r>
        <w:t xml:space="preserve"> or its content or from the circumstances in which it was concluded that such invalid, ineffective or unenforceable provision cannot be severed from the other content of this </w:t>
      </w:r>
      <w:r w:rsidR="00646D19">
        <w:t>Contract</w:t>
      </w:r>
      <w:r>
        <w:t xml:space="preserve">.  </w:t>
      </w:r>
    </w:p>
    <w:p w14:paraId="000000A6" w14:textId="5243F967" w:rsidR="00E46AC9" w:rsidRDefault="00980292">
      <w:pPr>
        <w:pStyle w:val="P68B1DB1-Normln5"/>
        <w:numPr>
          <w:ilvl w:val="1"/>
          <w:numId w:val="3"/>
        </w:numPr>
        <w:spacing w:after="0" w:line="240" w:lineRule="auto"/>
        <w:ind w:left="709" w:hanging="720"/>
        <w:jc w:val="both"/>
      </w:pPr>
      <w:r>
        <w:t xml:space="preserve">Any disputes arising out of and/or in connection with this </w:t>
      </w:r>
      <w:r w:rsidR="00646D19">
        <w:t>Contract</w:t>
      </w:r>
      <w:r>
        <w:t xml:space="preserve"> that cannot be settled by </w:t>
      </w:r>
      <w:r w:rsidR="00646D19">
        <w:t>Contract</w:t>
      </w:r>
      <w:r>
        <w:t xml:space="preserve"> of the parties within one (1) month from the date of the dispute shall be settled by the competent ordinary courts of the Czech Republic.</w:t>
      </w:r>
    </w:p>
    <w:p w14:paraId="000000A7" w14:textId="639829D7" w:rsidR="00E46AC9" w:rsidRDefault="00980292">
      <w:pPr>
        <w:pStyle w:val="P68B1DB1-Normln4"/>
        <w:numPr>
          <w:ilvl w:val="1"/>
          <w:numId w:val="3"/>
        </w:numPr>
        <w:spacing w:after="0" w:line="240" w:lineRule="auto"/>
        <w:ind w:left="709" w:hanging="720"/>
        <w:jc w:val="both"/>
      </w:pPr>
      <w:r>
        <w:t xml:space="preserve">This contract is drawn up electronically. Each </w:t>
      </w:r>
      <w:r w:rsidR="00853D3C">
        <w:t>Contracting Part</w:t>
      </w:r>
      <w:r>
        <w:t>y shall receive one copy, duly signed.</w:t>
      </w:r>
    </w:p>
    <w:p w14:paraId="000000A8" w14:textId="36FEBDC6" w:rsidR="00E46AC9" w:rsidRDefault="00980292">
      <w:pPr>
        <w:pStyle w:val="P68B1DB1-Normln4"/>
        <w:numPr>
          <w:ilvl w:val="1"/>
          <w:numId w:val="3"/>
        </w:numPr>
        <w:spacing w:after="0" w:line="240" w:lineRule="auto"/>
        <w:ind w:left="709" w:hanging="709"/>
        <w:jc w:val="both"/>
      </w:pPr>
      <w:r>
        <w:t xml:space="preserve">This </w:t>
      </w:r>
      <w:r w:rsidR="00646D19">
        <w:t>Contract</w:t>
      </w:r>
      <w:r>
        <w:t xml:space="preserve"> shall enter into force on the date of its signature by both parties and shall take effect on the date of publication of this </w:t>
      </w:r>
      <w:r w:rsidR="00646D19">
        <w:t>Contract</w:t>
      </w:r>
      <w:r>
        <w:t xml:space="preserve"> in the Register of Contracts. The </w:t>
      </w:r>
      <w:r w:rsidR="00E76405">
        <w:t>Customer</w:t>
      </w:r>
      <w:r>
        <w:t xml:space="preserve"> shall ensure the publication of the Contract in the Register of Contracts and shall inform the </w:t>
      </w:r>
      <w:r w:rsidR="00853D3C">
        <w:t>Contractor</w:t>
      </w:r>
      <w:r>
        <w:t xml:space="preserve"> thereof. The </w:t>
      </w:r>
      <w:r w:rsidR="00853D3C">
        <w:t>Contractor</w:t>
      </w:r>
      <w:r>
        <w:t xml:space="preserve"> agrees to the publication of the entire text of this contract, including the signatures in the Register of Contracts. At the same time, the </w:t>
      </w:r>
      <w:r w:rsidR="00853D3C">
        <w:t>Contractor</w:t>
      </w:r>
      <w:r>
        <w:t xml:space="preserve"> acknowledges that in the event of non-compliance with a legal obligation, the contract is automatically cancelled from the outset within three months of its signature.</w:t>
      </w:r>
    </w:p>
    <w:p w14:paraId="000000A9" w14:textId="77777777" w:rsidR="00E46AC9" w:rsidRDefault="00980292">
      <w:pPr>
        <w:pStyle w:val="P68B1DB1-Normln4"/>
        <w:numPr>
          <w:ilvl w:val="1"/>
          <w:numId w:val="3"/>
        </w:numPr>
        <w:spacing w:after="0" w:line="240" w:lineRule="auto"/>
        <w:ind w:left="709" w:hanging="720"/>
        <w:jc w:val="both"/>
      </w:pPr>
      <w:r>
        <w:t>An integral part of this contract is</w:t>
      </w:r>
    </w:p>
    <w:p w14:paraId="000000AA" w14:textId="65C3356F" w:rsidR="00E46AC9" w:rsidRDefault="00980292">
      <w:pPr>
        <w:pStyle w:val="P68B1DB1-Normln4"/>
        <w:spacing w:after="0" w:line="240" w:lineRule="auto"/>
        <w:ind w:left="2127" w:hanging="1419"/>
        <w:jc w:val="both"/>
      </w:pPr>
      <w:r>
        <w:t>Annex 1 -</w:t>
      </w:r>
      <w:r>
        <w:tab/>
      </w:r>
      <w:r w:rsidR="00853D3C">
        <w:t xml:space="preserve">Technical </w:t>
      </w:r>
      <w:r>
        <w:t xml:space="preserve">Specification of the </w:t>
      </w:r>
      <w:r w:rsidR="00853D3C">
        <w:t xml:space="preserve">supply of </w:t>
      </w:r>
      <w:r w:rsidR="00646D19">
        <w:t>Work</w:t>
      </w:r>
      <w:r>
        <w:t xml:space="preserve">: Annex No. 1 to the Tender Documentation, Technical Terms and Conditions, and the Technical Data Sheet from the </w:t>
      </w:r>
      <w:r w:rsidR="00853D3C">
        <w:t>Contractor</w:t>
      </w:r>
      <w:r>
        <w:t xml:space="preserve">'s </w:t>
      </w:r>
      <w:r w:rsidR="001377A5">
        <w:t>Tender</w:t>
      </w:r>
    </w:p>
    <w:p w14:paraId="000000AB" w14:textId="00F13984" w:rsidR="00E46AC9" w:rsidRDefault="00980292">
      <w:pPr>
        <w:pStyle w:val="P68B1DB1-Normln4"/>
        <w:spacing w:after="0" w:line="240" w:lineRule="auto"/>
        <w:ind w:left="2127" w:hanging="1419"/>
        <w:jc w:val="both"/>
      </w:pPr>
      <w:r>
        <w:t xml:space="preserve">Annex 2 - </w:t>
      </w:r>
      <w:r>
        <w:tab/>
        <w:t xml:space="preserve">Price </w:t>
      </w:r>
      <w:r w:rsidR="00853D3C">
        <w:t>quotation</w:t>
      </w:r>
      <w:r>
        <w:t xml:space="preserve"> from the </w:t>
      </w:r>
      <w:r w:rsidR="00853D3C">
        <w:t>Contractor</w:t>
      </w:r>
      <w:r>
        <w:t xml:space="preserve">'s </w:t>
      </w:r>
      <w:r w:rsidR="001377A5">
        <w:t>tender</w:t>
      </w:r>
    </w:p>
    <w:p w14:paraId="000000AC" w14:textId="77777777" w:rsidR="00E46AC9" w:rsidRDefault="00980292">
      <w:pPr>
        <w:pStyle w:val="P68B1DB1-Normln4"/>
        <w:spacing w:after="0" w:line="240" w:lineRule="auto"/>
        <w:ind w:left="2127" w:hanging="1419"/>
        <w:jc w:val="both"/>
      </w:pPr>
      <w:r>
        <w:t xml:space="preserve">Annex 3 - </w:t>
      </w:r>
      <w:r>
        <w:tab/>
        <w:t>Timetable for implementation</w:t>
      </w:r>
    </w:p>
    <w:p w14:paraId="000000AD" w14:textId="67167B6A" w:rsidR="00E46AC9" w:rsidRDefault="00980292">
      <w:pPr>
        <w:pStyle w:val="P68B1DB1-Normln4"/>
        <w:spacing w:after="0" w:line="240" w:lineRule="auto"/>
        <w:ind w:left="2127" w:hanging="1419"/>
        <w:jc w:val="both"/>
      </w:pPr>
      <w:r>
        <w:t>Annex 4 -</w:t>
      </w:r>
      <w:r>
        <w:tab/>
        <w:t xml:space="preserve"> Requirements and measures to ensure the security of the </w:t>
      </w:r>
      <w:r w:rsidR="00E76405">
        <w:t>Customer</w:t>
      </w:r>
      <w:r>
        <w:t>'s information and information assets,</w:t>
      </w:r>
    </w:p>
    <w:p w14:paraId="000000AE" w14:textId="247E53F0" w:rsidR="00E46AC9" w:rsidRDefault="00980292">
      <w:pPr>
        <w:pStyle w:val="P68B1DB1-Normln4"/>
        <w:spacing w:after="0" w:line="240" w:lineRule="auto"/>
        <w:ind w:left="2127" w:hanging="1419"/>
        <w:jc w:val="both"/>
      </w:pPr>
      <w:r>
        <w:t xml:space="preserve">Annex 5 - </w:t>
      </w:r>
      <w:r>
        <w:tab/>
        <w:t>List of sub</w:t>
      </w:r>
      <w:r w:rsidR="00853D3C">
        <w:t>contractor</w:t>
      </w:r>
      <w:r>
        <w:t>s (if applicable)</w:t>
      </w:r>
    </w:p>
    <w:p w14:paraId="000000AF" w14:textId="77777777" w:rsidR="00E46AC9" w:rsidRDefault="00E46AC9">
      <w:pPr>
        <w:pBdr>
          <w:top w:val="nil"/>
          <w:left w:val="nil"/>
          <w:bottom w:val="nil"/>
          <w:right w:val="nil"/>
          <w:between w:val="nil"/>
        </w:pBdr>
        <w:spacing w:after="0" w:line="240" w:lineRule="auto"/>
        <w:ind w:left="284" w:hanging="284"/>
        <w:jc w:val="center"/>
        <w:rPr>
          <w:rFonts w:ascii="Arial" w:eastAsia="Arial" w:hAnsi="Arial" w:cs="Arial"/>
          <w:color w:val="000000"/>
        </w:rPr>
      </w:pPr>
    </w:p>
    <w:p w14:paraId="000000B0" w14:textId="77777777" w:rsidR="00E46AC9" w:rsidRDefault="00E46AC9">
      <w:pPr>
        <w:pBdr>
          <w:top w:val="nil"/>
          <w:left w:val="nil"/>
          <w:bottom w:val="nil"/>
          <w:right w:val="nil"/>
          <w:between w:val="nil"/>
        </w:pBdr>
        <w:spacing w:after="0" w:line="240" w:lineRule="auto"/>
        <w:ind w:left="284" w:hanging="284"/>
        <w:jc w:val="center"/>
        <w:rPr>
          <w:rFonts w:ascii="Arial" w:eastAsia="Arial" w:hAnsi="Arial" w:cs="Arial"/>
          <w:color w:val="000000"/>
        </w:rPr>
      </w:pPr>
    </w:p>
    <w:p w14:paraId="000000B1" w14:textId="7203DD23" w:rsidR="00E46AC9" w:rsidRDefault="00980292">
      <w:pPr>
        <w:pStyle w:val="P68B1DB1-Normln4"/>
        <w:pBdr>
          <w:top w:val="nil"/>
          <w:left w:val="nil"/>
          <w:bottom w:val="nil"/>
          <w:right w:val="nil"/>
          <w:between w:val="nil"/>
        </w:pBdr>
        <w:spacing w:after="0" w:line="240" w:lineRule="auto"/>
        <w:jc w:val="both"/>
        <w:rPr>
          <w:color w:val="000000"/>
        </w:rPr>
      </w:pPr>
      <w:r>
        <w:t>[</w:t>
      </w:r>
      <w:r>
        <w:rPr>
          <w:highlight w:val="lightGray"/>
        </w:rPr>
        <w:t>to be completed</w:t>
      </w:r>
      <w:r w:rsidR="00853D3C">
        <w:rPr>
          <w:highlight w:val="lightGray"/>
        </w:rPr>
        <w:t xml:space="preserve"> - place</w:t>
      </w:r>
      <w:r>
        <w:rPr>
          <w:highlight w:val="lightGray"/>
        </w:rPr>
        <w:t xml:space="preserve"> ]</w:t>
      </w:r>
      <w:r>
        <w:rPr>
          <w:color w:val="000000"/>
        </w:rPr>
        <w:tab/>
      </w:r>
      <w:r>
        <w:rPr>
          <w:color w:val="000000"/>
        </w:rPr>
        <w:tab/>
      </w:r>
      <w:r>
        <w:rPr>
          <w:color w:val="000000"/>
        </w:rPr>
        <w:tab/>
      </w:r>
      <w:r>
        <w:rPr>
          <w:color w:val="000000"/>
        </w:rPr>
        <w:tab/>
      </w:r>
      <w:r>
        <w:rPr>
          <w:color w:val="000000"/>
        </w:rPr>
        <w:tab/>
      </w:r>
      <w:r>
        <w:t>[</w:t>
      </w:r>
      <w:r>
        <w:rPr>
          <w:highlight w:val="lightGray"/>
        </w:rPr>
        <w:t xml:space="preserve">to be completed </w:t>
      </w:r>
      <w:r w:rsidR="00853D3C">
        <w:rPr>
          <w:highlight w:val="lightGray"/>
        </w:rPr>
        <w:t>- place</w:t>
      </w:r>
      <w:r>
        <w:rPr>
          <w:highlight w:val="lightGray"/>
        </w:rPr>
        <w:t>]</w:t>
      </w:r>
    </w:p>
    <w:p w14:paraId="000000B2" w14:textId="77777777" w:rsidR="00E46AC9" w:rsidRDefault="00E46AC9">
      <w:pPr>
        <w:pBdr>
          <w:top w:val="nil"/>
          <w:left w:val="nil"/>
          <w:bottom w:val="nil"/>
          <w:right w:val="nil"/>
          <w:between w:val="nil"/>
        </w:pBdr>
        <w:spacing w:after="0" w:line="240" w:lineRule="auto"/>
        <w:ind w:left="284"/>
        <w:jc w:val="both"/>
        <w:rPr>
          <w:rFonts w:ascii="Arial" w:eastAsia="Arial" w:hAnsi="Arial" w:cs="Arial"/>
          <w:color w:val="000000"/>
        </w:rPr>
      </w:pPr>
    </w:p>
    <w:p w14:paraId="000000B3" w14:textId="1DC2489D" w:rsidR="00E46AC9" w:rsidRDefault="00853D3C">
      <w:pPr>
        <w:pStyle w:val="P68B1DB1-Normln2"/>
        <w:pBdr>
          <w:top w:val="nil"/>
          <w:left w:val="nil"/>
          <w:bottom w:val="nil"/>
          <w:right w:val="nil"/>
          <w:between w:val="nil"/>
        </w:pBdr>
        <w:spacing w:after="0" w:line="240" w:lineRule="auto"/>
        <w:jc w:val="both"/>
        <w:rPr>
          <w:bCs/>
        </w:rPr>
      </w:pPr>
      <w:r>
        <w:t>Contractor</w:t>
      </w:r>
      <w:r w:rsidR="00980292">
        <w:tab/>
      </w:r>
      <w:r w:rsidR="00980292">
        <w:tab/>
      </w:r>
      <w:r w:rsidR="00980292">
        <w:tab/>
      </w:r>
      <w:r w:rsidR="00980292">
        <w:tab/>
      </w:r>
      <w:r w:rsidR="00980292">
        <w:tab/>
      </w:r>
      <w:r w:rsidR="00980292">
        <w:tab/>
      </w:r>
      <w:r w:rsidR="00980292">
        <w:tab/>
      </w:r>
      <w:r w:rsidR="00E76405">
        <w:t>Customer</w:t>
      </w:r>
    </w:p>
    <w:p w14:paraId="000000B4" w14:textId="77777777" w:rsidR="00E46AC9" w:rsidRDefault="00E46AC9">
      <w:pPr>
        <w:pBdr>
          <w:top w:val="nil"/>
          <w:left w:val="nil"/>
          <w:bottom w:val="nil"/>
          <w:right w:val="nil"/>
          <w:between w:val="nil"/>
        </w:pBdr>
        <w:spacing w:after="0" w:line="240" w:lineRule="auto"/>
        <w:jc w:val="both"/>
        <w:rPr>
          <w:rFonts w:ascii="Arial" w:eastAsia="Arial" w:hAnsi="Arial" w:cs="Arial"/>
          <w:color w:val="000000"/>
        </w:rPr>
      </w:pPr>
    </w:p>
    <w:p w14:paraId="000000B5" w14:textId="77777777" w:rsidR="00E46AC9" w:rsidRDefault="00E46AC9">
      <w:pPr>
        <w:pBdr>
          <w:top w:val="nil"/>
          <w:left w:val="nil"/>
          <w:bottom w:val="nil"/>
          <w:right w:val="nil"/>
          <w:between w:val="nil"/>
        </w:pBdr>
        <w:spacing w:after="0" w:line="240" w:lineRule="auto"/>
        <w:jc w:val="both"/>
        <w:rPr>
          <w:rFonts w:ascii="Arial" w:eastAsia="Arial" w:hAnsi="Arial" w:cs="Arial"/>
          <w:color w:val="000000"/>
        </w:rPr>
      </w:pPr>
    </w:p>
    <w:p w14:paraId="000000B6" w14:textId="21ECB0EC" w:rsidR="00E46AC9" w:rsidRDefault="00980292">
      <w:pPr>
        <w:pStyle w:val="P68B1DB1-Normln5"/>
        <w:pBdr>
          <w:top w:val="nil"/>
          <w:left w:val="nil"/>
          <w:bottom w:val="nil"/>
          <w:right w:val="nil"/>
          <w:between w:val="nil"/>
        </w:pBdr>
        <w:spacing w:after="0" w:line="240" w:lineRule="auto"/>
        <w:jc w:val="both"/>
      </w:pPr>
      <w:r>
        <w:t>..................................................</w:t>
      </w:r>
      <w:r>
        <w:tab/>
      </w:r>
      <w:r>
        <w:tab/>
      </w:r>
      <w:r>
        <w:tab/>
      </w:r>
      <w:r>
        <w:tab/>
        <w:t>................................................</w:t>
      </w:r>
    </w:p>
    <w:p w14:paraId="000000B7" w14:textId="77777777" w:rsidR="00E46AC9" w:rsidRDefault="00980292">
      <w:pPr>
        <w:pStyle w:val="P68B1DB1-Normln5"/>
        <w:pBdr>
          <w:top w:val="nil"/>
          <w:left w:val="nil"/>
          <w:bottom w:val="nil"/>
          <w:right w:val="nil"/>
          <w:between w:val="nil"/>
        </w:pBdr>
        <w:spacing w:after="0" w:line="240" w:lineRule="auto"/>
        <w:jc w:val="both"/>
      </w:pPr>
      <w:r>
        <w:rPr>
          <w:highlight w:val="lightGray"/>
        </w:rPr>
        <w:t>[name and surname to be added</w:t>
      </w:r>
      <w:r>
        <w:tab/>
      </w:r>
      <w:r>
        <w:tab/>
      </w:r>
      <w:r>
        <w:tab/>
      </w:r>
      <w:r>
        <w:tab/>
        <w:t>[</w:t>
      </w:r>
      <w:r>
        <w:rPr>
          <w:highlight w:val="lightGray"/>
        </w:rPr>
        <w:t>name and surname to be added</w:t>
      </w:r>
    </w:p>
    <w:p w14:paraId="000000B8" w14:textId="33F877A4" w:rsidR="00E46AC9" w:rsidRDefault="00980292">
      <w:pPr>
        <w:pStyle w:val="P68B1DB1-Normln5"/>
        <w:pBdr>
          <w:top w:val="nil"/>
          <w:left w:val="nil"/>
          <w:bottom w:val="nil"/>
          <w:right w:val="nil"/>
          <w:between w:val="nil"/>
        </w:pBdr>
        <w:spacing w:after="0" w:line="240" w:lineRule="auto"/>
        <w:jc w:val="both"/>
      </w:pPr>
      <w:r>
        <w:rPr>
          <w:highlight w:val="lightGray"/>
        </w:rPr>
        <w:t xml:space="preserve">function(s) of authorised person(s)] </w:t>
      </w:r>
      <w:r w:rsidR="00853D3C" w:rsidRPr="00853D3C">
        <w:tab/>
      </w:r>
      <w:r w:rsidR="00853D3C" w:rsidRPr="00853D3C">
        <w:tab/>
      </w:r>
      <w:r w:rsidR="00853D3C" w:rsidRPr="00853D3C">
        <w:tab/>
      </w:r>
      <w:r w:rsidR="00853D3C" w:rsidRPr="00853D3C">
        <w:tab/>
      </w:r>
      <w:r>
        <w:rPr>
          <w:highlight w:val="lightGray"/>
        </w:rPr>
        <w:t>function of authorised person ]</w:t>
      </w:r>
    </w:p>
    <w:p w14:paraId="000000B9" w14:textId="77777777" w:rsidR="00E46AC9" w:rsidRDefault="00980292">
      <w:pPr>
        <w:pBdr>
          <w:top w:val="nil"/>
          <w:left w:val="nil"/>
          <w:bottom w:val="nil"/>
          <w:right w:val="nil"/>
          <w:between w:val="nil"/>
        </w:pBdr>
        <w:spacing w:after="0" w:line="240" w:lineRule="auto"/>
        <w:jc w:val="both"/>
        <w:rPr>
          <w:rFonts w:ascii="Arial" w:eastAsia="Arial" w:hAnsi="Arial" w:cs="Arial"/>
          <w:b/>
          <w:bCs/>
          <w:color w:val="000000"/>
        </w:rPr>
      </w:pPr>
      <w:r>
        <w:br w:type="page"/>
      </w:r>
      <w:r>
        <w:rPr>
          <w:rFonts w:ascii="Arial" w:eastAsia="Arial" w:hAnsi="Arial" w:cs="Arial"/>
          <w:b/>
          <w:color w:val="000000"/>
        </w:rPr>
        <w:lastRenderedPageBreak/>
        <w:t>Annex 1</w:t>
      </w:r>
    </w:p>
    <w:p w14:paraId="000000BA" w14:textId="0CE5E1BB" w:rsidR="00E46AC9" w:rsidRDefault="00853D3C">
      <w:pPr>
        <w:pStyle w:val="P68B1DB1-Normln2"/>
        <w:pBdr>
          <w:top w:val="nil"/>
          <w:left w:val="nil"/>
          <w:bottom w:val="nil"/>
          <w:right w:val="nil"/>
          <w:between w:val="nil"/>
        </w:pBdr>
        <w:spacing w:after="0" w:line="240" w:lineRule="auto"/>
        <w:ind w:left="284" w:hanging="284"/>
        <w:jc w:val="center"/>
        <w:rPr>
          <w:bCs/>
        </w:rPr>
      </w:pPr>
      <w:r>
        <w:t>Technical</w:t>
      </w:r>
      <w:r w:rsidR="00980292">
        <w:t xml:space="preserve"> specifications of the </w:t>
      </w:r>
      <w:r w:rsidR="00646D19">
        <w:t>Work</w:t>
      </w:r>
    </w:p>
    <w:p w14:paraId="000000BB" w14:textId="76E1C775" w:rsidR="00E46AC9" w:rsidRDefault="00980292">
      <w:pPr>
        <w:pStyle w:val="P68B1DB1-Normln5"/>
        <w:pBdr>
          <w:top w:val="nil"/>
          <w:left w:val="nil"/>
          <w:bottom w:val="nil"/>
          <w:right w:val="nil"/>
          <w:between w:val="nil"/>
        </w:pBdr>
        <w:spacing w:after="119" w:line="240" w:lineRule="auto"/>
        <w:jc w:val="both"/>
      </w:pPr>
      <w:r>
        <w:t xml:space="preserve">to be completed from the </w:t>
      </w:r>
      <w:r w:rsidR="00853D3C">
        <w:t>Contractor</w:t>
      </w:r>
      <w:r>
        <w:t xml:space="preserve">’s </w:t>
      </w:r>
      <w:r w:rsidR="001377A5">
        <w:t>tender</w:t>
      </w:r>
      <w:r>
        <w:t xml:space="preserve"> – </w:t>
      </w:r>
      <w:r>
        <w:rPr>
          <w:b/>
        </w:rPr>
        <w:t xml:space="preserve">technical </w:t>
      </w:r>
      <w:r w:rsidR="001377A5">
        <w:rPr>
          <w:b/>
        </w:rPr>
        <w:t xml:space="preserve">data </w:t>
      </w:r>
      <w:r>
        <w:rPr>
          <w:b/>
        </w:rPr>
        <w:t>sheet</w:t>
      </w:r>
      <w:r>
        <w:t xml:space="preserve"> from the </w:t>
      </w:r>
      <w:r w:rsidR="00853D3C">
        <w:t>Contractor</w:t>
      </w:r>
      <w:r>
        <w:t xml:space="preserve">’s </w:t>
      </w:r>
      <w:r w:rsidR="001377A5">
        <w:t>tender</w:t>
      </w:r>
      <w:r>
        <w:t xml:space="preserve"> </w:t>
      </w:r>
    </w:p>
    <w:p w14:paraId="000000BC" w14:textId="77777777" w:rsidR="00E46AC9" w:rsidRDefault="00980292">
      <w:pPr>
        <w:pStyle w:val="P68B1DB1-Normln5"/>
        <w:pBdr>
          <w:top w:val="nil"/>
          <w:left w:val="nil"/>
          <w:bottom w:val="nil"/>
          <w:right w:val="nil"/>
          <w:between w:val="nil"/>
        </w:pBdr>
        <w:spacing w:after="119" w:line="240" w:lineRule="auto"/>
        <w:jc w:val="both"/>
      </w:pPr>
      <w:r>
        <w:t>+</w:t>
      </w:r>
    </w:p>
    <w:p w14:paraId="000000BD" w14:textId="77777777" w:rsidR="00E46AC9" w:rsidRDefault="00980292">
      <w:pPr>
        <w:pStyle w:val="P68B1DB1-Normln5"/>
        <w:pBdr>
          <w:top w:val="nil"/>
          <w:left w:val="nil"/>
          <w:bottom w:val="nil"/>
          <w:right w:val="nil"/>
          <w:between w:val="nil"/>
        </w:pBdr>
        <w:spacing w:after="0" w:line="240" w:lineRule="auto"/>
        <w:jc w:val="both"/>
        <w:rPr>
          <w:b/>
          <w:bCs/>
        </w:rPr>
      </w:pPr>
      <w:r>
        <w:t xml:space="preserve">Annex 1 Tender specifications – </w:t>
      </w:r>
      <w:r>
        <w:rPr>
          <w:b/>
        </w:rPr>
        <w:t>technical specifications (text part)</w:t>
      </w:r>
    </w:p>
    <w:p w14:paraId="000000BE" w14:textId="77777777" w:rsidR="00E46AC9" w:rsidRDefault="00E46AC9">
      <w:pPr>
        <w:pBdr>
          <w:top w:val="nil"/>
          <w:left w:val="nil"/>
          <w:bottom w:val="nil"/>
          <w:right w:val="nil"/>
          <w:between w:val="nil"/>
        </w:pBdr>
        <w:spacing w:after="0" w:line="240" w:lineRule="auto"/>
        <w:jc w:val="both"/>
        <w:rPr>
          <w:rFonts w:ascii="Arial" w:eastAsia="Arial" w:hAnsi="Arial" w:cs="Arial"/>
          <w:b/>
          <w:bCs/>
        </w:rPr>
      </w:pPr>
    </w:p>
    <w:p w14:paraId="000000BF" w14:textId="77777777" w:rsidR="00E46AC9" w:rsidRDefault="00980292">
      <w:pPr>
        <w:pBdr>
          <w:top w:val="nil"/>
          <w:left w:val="nil"/>
          <w:bottom w:val="nil"/>
          <w:right w:val="nil"/>
          <w:between w:val="nil"/>
        </w:pBdr>
        <w:spacing w:after="0" w:line="240" w:lineRule="auto"/>
        <w:jc w:val="both"/>
        <w:rPr>
          <w:rFonts w:ascii="Arial" w:eastAsia="Arial" w:hAnsi="Arial" w:cs="Arial"/>
        </w:rPr>
      </w:pPr>
      <w:r>
        <w:br w:type="page"/>
      </w:r>
    </w:p>
    <w:p w14:paraId="000000C0" w14:textId="77777777" w:rsidR="00E46AC9" w:rsidRDefault="00980292">
      <w:pPr>
        <w:pStyle w:val="P68B1DB1-Normln3"/>
        <w:pBdr>
          <w:top w:val="nil"/>
          <w:left w:val="nil"/>
          <w:bottom w:val="nil"/>
          <w:right w:val="nil"/>
          <w:between w:val="nil"/>
        </w:pBdr>
        <w:spacing w:after="0" w:line="240" w:lineRule="auto"/>
        <w:jc w:val="both"/>
        <w:rPr>
          <w:bCs/>
        </w:rPr>
      </w:pPr>
      <w:r>
        <w:lastRenderedPageBreak/>
        <w:t xml:space="preserve">Annex 2 - </w:t>
      </w:r>
      <w:r>
        <w:tab/>
      </w:r>
    </w:p>
    <w:p w14:paraId="000000C1" w14:textId="77777777" w:rsidR="00E46AC9" w:rsidRDefault="00E46AC9">
      <w:pPr>
        <w:pBdr>
          <w:top w:val="nil"/>
          <w:left w:val="nil"/>
          <w:bottom w:val="nil"/>
          <w:right w:val="nil"/>
          <w:between w:val="nil"/>
        </w:pBdr>
        <w:spacing w:after="0" w:line="240" w:lineRule="auto"/>
        <w:jc w:val="both"/>
        <w:rPr>
          <w:rFonts w:ascii="Arial" w:eastAsia="Arial" w:hAnsi="Arial" w:cs="Arial"/>
          <w:b/>
          <w:bCs/>
        </w:rPr>
      </w:pPr>
    </w:p>
    <w:p w14:paraId="000000C2" w14:textId="63DA300E" w:rsidR="00E46AC9" w:rsidRDefault="00980292">
      <w:pPr>
        <w:pStyle w:val="P68B1DB1-Normln3"/>
        <w:pBdr>
          <w:top w:val="nil"/>
          <w:left w:val="nil"/>
          <w:bottom w:val="nil"/>
          <w:right w:val="nil"/>
          <w:between w:val="nil"/>
        </w:pBdr>
        <w:spacing w:after="0" w:line="240" w:lineRule="auto"/>
        <w:jc w:val="both"/>
        <w:rPr>
          <w:bCs/>
        </w:rPr>
      </w:pPr>
      <w:r>
        <w:t xml:space="preserve">Price </w:t>
      </w:r>
      <w:r w:rsidR="00853D3C">
        <w:t xml:space="preserve">quotation </w:t>
      </w:r>
      <w:r>
        <w:t xml:space="preserve">of the </w:t>
      </w:r>
      <w:r w:rsidR="00646D19">
        <w:t>Work</w:t>
      </w:r>
    </w:p>
    <w:p w14:paraId="000000C3" w14:textId="79C2C4FC" w:rsidR="00E46AC9" w:rsidRDefault="00980292">
      <w:pPr>
        <w:pStyle w:val="P68B1DB1-Normln4"/>
        <w:pBdr>
          <w:top w:val="nil"/>
          <w:left w:val="nil"/>
          <w:bottom w:val="nil"/>
          <w:right w:val="nil"/>
          <w:between w:val="nil"/>
        </w:pBdr>
        <w:spacing w:after="0" w:line="240" w:lineRule="auto"/>
        <w:jc w:val="both"/>
      </w:pPr>
      <w:r>
        <w:t xml:space="preserve">from the </w:t>
      </w:r>
      <w:r w:rsidR="00853D3C">
        <w:t>Contractor</w:t>
      </w:r>
      <w:r>
        <w:t xml:space="preserve">'s </w:t>
      </w:r>
      <w:r w:rsidR="001377A5">
        <w:t>tender</w:t>
      </w:r>
      <w:r>
        <w:t xml:space="preserve"> (from the completed form - Annex No. 2 to the </w:t>
      </w:r>
      <w:r w:rsidR="001377A5">
        <w:t>T</w:t>
      </w:r>
      <w:r>
        <w:t>D)</w:t>
      </w:r>
    </w:p>
    <w:p w14:paraId="000000C4" w14:textId="77777777" w:rsidR="00E46AC9" w:rsidRDefault="00E46AC9">
      <w:pPr>
        <w:pBdr>
          <w:top w:val="nil"/>
          <w:left w:val="nil"/>
          <w:bottom w:val="nil"/>
          <w:right w:val="nil"/>
          <w:between w:val="nil"/>
        </w:pBdr>
        <w:spacing w:after="0" w:line="240" w:lineRule="auto"/>
        <w:jc w:val="both"/>
        <w:rPr>
          <w:rFonts w:ascii="Arial" w:eastAsia="Arial" w:hAnsi="Arial" w:cs="Arial"/>
        </w:rPr>
      </w:pPr>
    </w:p>
    <w:p w14:paraId="000000C5" w14:textId="77777777" w:rsidR="00E46AC9" w:rsidRDefault="00E46AC9">
      <w:pPr>
        <w:pBdr>
          <w:top w:val="nil"/>
          <w:left w:val="nil"/>
          <w:bottom w:val="nil"/>
          <w:right w:val="nil"/>
          <w:between w:val="nil"/>
        </w:pBdr>
        <w:spacing w:after="0" w:line="240" w:lineRule="auto"/>
        <w:jc w:val="both"/>
        <w:rPr>
          <w:rFonts w:ascii="Arial" w:eastAsia="Arial" w:hAnsi="Arial" w:cs="Arial"/>
        </w:rPr>
      </w:pPr>
    </w:p>
    <w:p w14:paraId="000000C6" w14:textId="77777777" w:rsidR="00E46AC9" w:rsidRDefault="00E46AC9">
      <w:pPr>
        <w:pBdr>
          <w:top w:val="nil"/>
          <w:left w:val="nil"/>
          <w:bottom w:val="nil"/>
          <w:right w:val="nil"/>
          <w:between w:val="nil"/>
        </w:pBdr>
        <w:spacing w:after="0" w:line="240" w:lineRule="auto"/>
        <w:jc w:val="both"/>
        <w:rPr>
          <w:rFonts w:ascii="Arial" w:eastAsia="Arial" w:hAnsi="Arial" w:cs="Arial"/>
        </w:rPr>
      </w:pPr>
    </w:p>
    <w:p w14:paraId="000000C7" w14:textId="77777777" w:rsidR="00E46AC9" w:rsidRDefault="00980292">
      <w:pPr>
        <w:pBdr>
          <w:top w:val="nil"/>
          <w:left w:val="nil"/>
          <w:bottom w:val="nil"/>
          <w:right w:val="nil"/>
          <w:between w:val="nil"/>
        </w:pBdr>
        <w:spacing w:after="0" w:line="240" w:lineRule="auto"/>
        <w:jc w:val="both"/>
        <w:rPr>
          <w:rFonts w:ascii="Arial" w:eastAsia="Arial" w:hAnsi="Arial" w:cs="Arial"/>
          <w:b/>
          <w:bCs/>
        </w:rPr>
      </w:pPr>
      <w:r>
        <w:br w:type="page"/>
      </w:r>
    </w:p>
    <w:p w14:paraId="000000C8" w14:textId="77777777" w:rsidR="00E46AC9" w:rsidRDefault="00980292">
      <w:pPr>
        <w:pStyle w:val="P68B1DB1-Normln3"/>
        <w:pBdr>
          <w:top w:val="nil"/>
          <w:left w:val="nil"/>
          <w:bottom w:val="nil"/>
          <w:right w:val="nil"/>
          <w:between w:val="nil"/>
        </w:pBdr>
        <w:spacing w:after="0" w:line="240" w:lineRule="auto"/>
        <w:jc w:val="both"/>
        <w:rPr>
          <w:bCs/>
        </w:rPr>
      </w:pPr>
      <w:r>
        <w:lastRenderedPageBreak/>
        <w:t xml:space="preserve">Annex 3 </w:t>
      </w:r>
    </w:p>
    <w:p w14:paraId="000000C9" w14:textId="77777777" w:rsidR="00E46AC9" w:rsidRDefault="00980292">
      <w:pPr>
        <w:pStyle w:val="P68B1DB1-Normln3"/>
        <w:pBdr>
          <w:top w:val="nil"/>
          <w:left w:val="nil"/>
          <w:bottom w:val="nil"/>
          <w:right w:val="nil"/>
          <w:between w:val="nil"/>
        </w:pBdr>
        <w:spacing w:after="0" w:line="240" w:lineRule="auto"/>
        <w:jc w:val="both"/>
        <w:rPr>
          <w:bCs/>
        </w:rPr>
      </w:pPr>
      <w:r>
        <w:t>Timetable for implementation</w:t>
      </w:r>
    </w:p>
    <w:p w14:paraId="000000CA" w14:textId="77777777" w:rsidR="00E46AC9" w:rsidRDefault="00E46AC9">
      <w:pPr>
        <w:spacing w:after="0" w:line="240" w:lineRule="auto"/>
        <w:rPr>
          <w:rFonts w:ascii="Times New Roman" w:eastAsia="Times New Roman" w:hAnsi="Times New Roman" w:cs="Times New Roman"/>
        </w:rPr>
      </w:pPr>
    </w:p>
    <w:tbl>
      <w:tblPr>
        <w:tblStyle w:val="a3"/>
        <w:tblW w:w="8970" w:type="dxa"/>
        <w:tblInd w:w="-15" w:type="dxa"/>
        <w:tblLayout w:type="fixed"/>
        <w:tblLook w:val="0000" w:firstRow="0" w:lastRow="0" w:firstColumn="0" w:lastColumn="0" w:noHBand="0" w:noVBand="0"/>
      </w:tblPr>
      <w:tblGrid>
        <w:gridCol w:w="1350"/>
        <w:gridCol w:w="2295"/>
        <w:gridCol w:w="2055"/>
        <w:gridCol w:w="3270"/>
      </w:tblGrid>
      <w:tr w:rsidR="00E46AC9" w14:paraId="37254BEA" w14:textId="77777777">
        <w:trPr>
          <w:trHeight w:val="588"/>
        </w:trPr>
        <w:tc>
          <w:tcPr>
            <w:tcW w:w="1350" w:type="dxa"/>
            <w:tcBorders>
              <w:top w:val="single" w:sz="8" w:space="0" w:color="000000"/>
              <w:left w:val="single" w:sz="8" w:space="0" w:color="000000"/>
              <w:bottom w:val="single" w:sz="8" w:space="0" w:color="000000"/>
              <w:right w:val="single" w:sz="8" w:space="0" w:color="000000"/>
            </w:tcBorders>
            <w:shd w:val="clear" w:color="auto" w:fill="8DB4E2"/>
          </w:tcPr>
          <w:p w14:paraId="000000CB" w14:textId="77777777" w:rsidR="00E46AC9" w:rsidRDefault="00980292">
            <w:pPr>
              <w:pStyle w:val="P68B1DB1-Normln7"/>
              <w:spacing w:after="0" w:line="240" w:lineRule="auto"/>
            </w:pPr>
            <w:r>
              <w:t>Marking</w:t>
            </w:r>
          </w:p>
        </w:tc>
        <w:tc>
          <w:tcPr>
            <w:tcW w:w="2295" w:type="dxa"/>
            <w:tcBorders>
              <w:top w:val="single" w:sz="8" w:space="0" w:color="000000"/>
              <w:left w:val="nil"/>
              <w:bottom w:val="single" w:sz="8" w:space="0" w:color="000000"/>
              <w:right w:val="single" w:sz="8" w:space="0" w:color="000000"/>
            </w:tcBorders>
            <w:shd w:val="clear" w:color="auto" w:fill="8DB4E2"/>
          </w:tcPr>
          <w:p w14:paraId="000000CC" w14:textId="77777777" w:rsidR="00E46AC9" w:rsidRDefault="00980292">
            <w:pPr>
              <w:pStyle w:val="P68B1DB1-Normln7"/>
              <w:spacing w:after="0" w:line="240" w:lineRule="auto"/>
            </w:pPr>
            <w:r>
              <w:t>Item</w:t>
            </w:r>
          </w:p>
        </w:tc>
        <w:tc>
          <w:tcPr>
            <w:tcW w:w="2055" w:type="dxa"/>
            <w:tcBorders>
              <w:top w:val="single" w:sz="8" w:space="0" w:color="000000"/>
              <w:left w:val="nil"/>
              <w:bottom w:val="single" w:sz="8" w:space="0" w:color="000000"/>
              <w:right w:val="single" w:sz="8" w:space="0" w:color="000000"/>
            </w:tcBorders>
            <w:shd w:val="clear" w:color="auto" w:fill="8DB4E2"/>
          </w:tcPr>
          <w:p w14:paraId="000000CD" w14:textId="77777777" w:rsidR="00E46AC9" w:rsidRDefault="00980292">
            <w:pPr>
              <w:pStyle w:val="P68B1DB1-Normln7"/>
              <w:spacing w:after="0" w:line="240" w:lineRule="auto"/>
            </w:pPr>
            <w:r>
              <w:t>Additional description</w:t>
            </w:r>
          </w:p>
        </w:tc>
        <w:tc>
          <w:tcPr>
            <w:tcW w:w="3270" w:type="dxa"/>
            <w:tcBorders>
              <w:top w:val="single" w:sz="8" w:space="0" w:color="000000"/>
              <w:left w:val="nil"/>
              <w:bottom w:val="single" w:sz="8" w:space="0" w:color="000000"/>
              <w:right w:val="single" w:sz="8" w:space="0" w:color="000000"/>
            </w:tcBorders>
            <w:shd w:val="clear" w:color="auto" w:fill="8DB4E2"/>
          </w:tcPr>
          <w:p w14:paraId="000000CE" w14:textId="77777777" w:rsidR="00E46AC9" w:rsidRDefault="00980292">
            <w:pPr>
              <w:pStyle w:val="P68B1DB1-Normln7"/>
              <w:spacing w:after="0" w:line="240" w:lineRule="auto"/>
              <w:ind w:right="-1881"/>
            </w:pPr>
            <w:r>
              <w:t>Date of implementation</w:t>
            </w:r>
          </w:p>
        </w:tc>
      </w:tr>
      <w:tr w:rsidR="00E46AC9" w14:paraId="2CDE1FA8" w14:textId="77777777">
        <w:trPr>
          <w:trHeight w:val="300"/>
        </w:trPr>
        <w:tc>
          <w:tcPr>
            <w:tcW w:w="1350" w:type="dxa"/>
            <w:tcBorders>
              <w:top w:val="single" w:sz="8" w:space="0" w:color="969696"/>
              <w:left w:val="single" w:sz="8" w:space="0" w:color="969696"/>
              <w:bottom w:val="single" w:sz="8" w:space="0" w:color="969696"/>
              <w:right w:val="single" w:sz="8" w:space="0" w:color="969696"/>
            </w:tcBorders>
          </w:tcPr>
          <w:p w14:paraId="000000CF" w14:textId="77777777" w:rsidR="00E46AC9" w:rsidRDefault="00980292">
            <w:pPr>
              <w:pStyle w:val="P68B1DB1-Normln8"/>
              <w:spacing w:after="0" w:line="240" w:lineRule="auto"/>
            </w:pPr>
            <w:r>
              <w:t>PL-01</w:t>
            </w:r>
          </w:p>
        </w:tc>
        <w:tc>
          <w:tcPr>
            <w:tcW w:w="2295" w:type="dxa"/>
            <w:tcBorders>
              <w:top w:val="single" w:sz="8" w:space="0" w:color="969696"/>
              <w:left w:val="nil"/>
              <w:bottom w:val="single" w:sz="8" w:space="0" w:color="969696"/>
              <w:right w:val="single" w:sz="8" w:space="0" w:color="969696"/>
            </w:tcBorders>
          </w:tcPr>
          <w:p w14:paraId="000000D0" w14:textId="77777777" w:rsidR="00E46AC9" w:rsidRDefault="00980292">
            <w:pPr>
              <w:pStyle w:val="P68B1DB1-Normln8"/>
              <w:spacing w:after="0" w:line="240" w:lineRule="auto"/>
            </w:pPr>
            <w:r>
              <w:t>Start of the project</w:t>
            </w:r>
          </w:p>
        </w:tc>
        <w:tc>
          <w:tcPr>
            <w:tcW w:w="2055" w:type="dxa"/>
            <w:tcBorders>
              <w:top w:val="single" w:sz="8" w:space="0" w:color="969696"/>
              <w:left w:val="nil"/>
              <w:bottom w:val="single" w:sz="8" w:space="0" w:color="969696"/>
              <w:right w:val="single" w:sz="8" w:space="0" w:color="969696"/>
            </w:tcBorders>
          </w:tcPr>
          <w:p w14:paraId="000000D1" w14:textId="77777777" w:rsidR="00E46AC9" w:rsidRDefault="00980292">
            <w:pPr>
              <w:pStyle w:val="P68B1DB1-Normln8"/>
              <w:spacing w:after="0" w:line="240" w:lineRule="auto"/>
            </w:pPr>
            <w:r>
              <w:t>T ~ effective date of the contract</w:t>
            </w:r>
          </w:p>
        </w:tc>
        <w:tc>
          <w:tcPr>
            <w:tcW w:w="3270" w:type="dxa"/>
            <w:tcBorders>
              <w:top w:val="single" w:sz="8" w:space="0" w:color="969696"/>
              <w:left w:val="nil"/>
              <w:bottom w:val="single" w:sz="8" w:space="0" w:color="969696"/>
              <w:right w:val="single" w:sz="8" w:space="0" w:color="969696"/>
            </w:tcBorders>
          </w:tcPr>
          <w:p w14:paraId="000000D2" w14:textId="77777777" w:rsidR="00E46AC9" w:rsidRDefault="00980292">
            <w:pPr>
              <w:pStyle w:val="P68B1DB1-Normln8"/>
              <w:spacing w:after="0" w:line="240" w:lineRule="auto"/>
              <w:jc w:val="center"/>
            </w:pPr>
            <w:r>
              <w:t>Without undue delay.</w:t>
            </w:r>
          </w:p>
        </w:tc>
      </w:tr>
      <w:tr w:rsidR="00E46AC9" w14:paraId="60714D17" w14:textId="77777777">
        <w:trPr>
          <w:trHeight w:val="564"/>
        </w:trPr>
        <w:tc>
          <w:tcPr>
            <w:tcW w:w="1350" w:type="dxa"/>
            <w:tcBorders>
              <w:top w:val="nil"/>
              <w:left w:val="single" w:sz="8" w:space="0" w:color="969696"/>
              <w:bottom w:val="single" w:sz="8" w:space="0" w:color="969696"/>
              <w:right w:val="single" w:sz="8" w:space="0" w:color="969696"/>
            </w:tcBorders>
          </w:tcPr>
          <w:p w14:paraId="000000D3" w14:textId="77777777" w:rsidR="00E46AC9" w:rsidRDefault="00980292">
            <w:pPr>
              <w:pStyle w:val="P68B1DB1-Normln8"/>
              <w:spacing w:after="0" w:line="240" w:lineRule="auto"/>
            </w:pPr>
            <w:r>
              <w:t>PL-02</w:t>
            </w:r>
          </w:p>
        </w:tc>
        <w:tc>
          <w:tcPr>
            <w:tcW w:w="2295" w:type="dxa"/>
            <w:tcBorders>
              <w:top w:val="nil"/>
              <w:left w:val="nil"/>
              <w:bottom w:val="single" w:sz="8" w:space="0" w:color="969696"/>
              <w:right w:val="single" w:sz="8" w:space="0" w:color="969696"/>
            </w:tcBorders>
          </w:tcPr>
          <w:p w14:paraId="000000D4" w14:textId="77777777" w:rsidR="00E46AC9" w:rsidRDefault="00980292">
            <w:pPr>
              <w:pStyle w:val="P68B1DB1-Normln8"/>
              <w:spacing w:after="0" w:line="240" w:lineRule="auto"/>
            </w:pPr>
            <w:r>
              <w:t>Performing an initial analysis</w:t>
            </w:r>
          </w:p>
        </w:tc>
        <w:tc>
          <w:tcPr>
            <w:tcW w:w="2055" w:type="dxa"/>
            <w:tcBorders>
              <w:top w:val="nil"/>
              <w:left w:val="nil"/>
              <w:bottom w:val="single" w:sz="8" w:space="0" w:color="969696"/>
              <w:right w:val="single" w:sz="8" w:space="0" w:color="969696"/>
            </w:tcBorders>
          </w:tcPr>
          <w:p w14:paraId="000000D5" w14:textId="77777777" w:rsidR="00E46AC9" w:rsidRDefault="00980292">
            <w:pPr>
              <w:pStyle w:val="P68B1DB1-Normln8"/>
              <w:spacing w:after="0" w:line="240" w:lineRule="auto"/>
            </w:pPr>
            <w:r>
              <w:t>Initial analysis and preparation of implementation conditions</w:t>
            </w:r>
          </w:p>
        </w:tc>
        <w:tc>
          <w:tcPr>
            <w:tcW w:w="3270" w:type="dxa"/>
            <w:tcBorders>
              <w:top w:val="nil"/>
              <w:left w:val="nil"/>
              <w:bottom w:val="single" w:sz="8" w:space="0" w:color="969696"/>
              <w:right w:val="single" w:sz="8" w:space="0" w:color="969696"/>
            </w:tcBorders>
          </w:tcPr>
          <w:p w14:paraId="000000D6" w14:textId="77777777" w:rsidR="00E46AC9" w:rsidRDefault="00980292">
            <w:pPr>
              <w:pStyle w:val="P68B1DB1-Normln8"/>
              <w:spacing w:after="0" w:line="240" w:lineRule="auto"/>
              <w:jc w:val="center"/>
            </w:pPr>
            <w:r>
              <w:t>Within 6 months from the date of entry into force of the contract</w:t>
            </w:r>
          </w:p>
        </w:tc>
      </w:tr>
      <w:tr w:rsidR="00E46AC9" w14:paraId="75A75C1F" w14:textId="77777777">
        <w:trPr>
          <w:trHeight w:val="564"/>
        </w:trPr>
        <w:tc>
          <w:tcPr>
            <w:tcW w:w="1350" w:type="dxa"/>
            <w:tcBorders>
              <w:top w:val="nil"/>
              <w:left w:val="single" w:sz="8" w:space="0" w:color="969696"/>
              <w:bottom w:val="single" w:sz="8" w:space="0" w:color="969696"/>
              <w:right w:val="single" w:sz="8" w:space="0" w:color="969696"/>
            </w:tcBorders>
          </w:tcPr>
          <w:p w14:paraId="000000D7" w14:textId="77777777" w:rsidR="00E46AC9" w:rsidRDefault="00980292">
            <w:pPr>
              <w:pStyle w:val="P68B1DB1-Normln8"/>
              <w:spacing w:after="0" w:line="240" w:lineRule="auto"/>
            </w:pPr>
            <w:r>
              <w:t>PL-03</w:t>
            </w:r>
          </w:p>
        </w:tc>
        <w:tc>
          <w:tcPr>
            <w:tcW w:w="2295" w:type="dxa"/>
            <w:tcBorders>
              <w:top w:val="nil"/>
              <w:left w:val="nil"/>
              <w:bottom w:val="single" w:sz="8" w:space="0" w:color="969696"/>
              <w:right w:val="single" w:sz="8" w:space="0" w:color="969696"/>
            </w:tcBorders>
          </w:tcPr>
          <w:p w14:paraId="000000D8" w14:textId="77777777" w:rsidR="00E46AC9" w:rsidRDefault="00980292">
            <w:pPr>
              <w:pStyle w:val="P68B1DB1-Normln8"/>
              <w:spacing w:after="0" w:line="240" w:lineRule="auto"/>
            </w:pPr>
            <w:r>
              <w:t>Acceptance of initial analysis</w:t>
            </w:r>
          </w:p>
        </w:tc>
        <w:tc>
          <w:tcPr>
            <w:tcW w:w="2055" w:type="dxa"/>
            <w:tcBorders>
              <w:top w:val="nil"/>
              <w:left w:val="nil"/>
              <w:bottom w:val="single" w:sz="8" w:space="0" w:color="969696"/>
              <w:right w:val="single" w:sz="8" w:space="0" w:color="969696"/>
            </w:tcBorders>
          </w:tcPr>
          <w:p w14:paraId="000000D9" w14:textId="77777777" w:rsidR="00E46AC9" w:rsidRDefault="00980292">
            <w:pPr>
              <w:pStyle w:val="P68B1DB1-Normln8"/>
              <w:spacing w:after="0" w:line="240" w:lineRule="auto"/>
            </w:pPr>
            <w:r>
              <w:t>Acceptance procedure of the initial analysis</w:t>
            </w:r>
          </w:p>
        </w:tc>
        <w:tc>
          <w:tcPr>
            <w:tcW w:w="3270" w:type="dxa"/>
            <w:tcBorders>
              <w:top w:val="nil"/>
              <w:left w:val="nil"/>
              <w:bottom w:val="single" w:sz="8" w:space="0" w:color="969696"/>
              <w:right w:val="single" w:sz="8" w:space="0" w:color="969696"/>
            </w:tcBorders>
          </w:tcPr>
          <w:p w14:paraId="000000DA" w14:textId="77777777" w:rsidR="00E46AC9" w:rsidRDefault="00980292">
            <w:pPr>
              <w:pStyle w:val="P68B1DB1-Normln8"/>
              <w:spacing w:after="0" w:line="240" w:lineRule="auto"/>
              <w:jc w:val="center"/>
            </w:pPr>
            <w:r>
              <w:t>Within 4 calendar weeks of handover</w:t>
            </w:r>
          </w:p>
        </w:tc>
      </w:tr>
      <w:tr w:rsidR="00E46AC9" w14:paraId="3085F943" w14:textId="77777777">
        <w:trPr>
          <w:trHeight w:val="564"/>
        </w:trPr>
        <w:tc>
          <w:tcPr>
            <w:tcW w:w="1350" w:type="dxa"/>
            <w:tcBorders>
              <w:top w:val="nil"/>
              <w:left w:val="single" w:sz="8" w:space="0" w:color="969696"/>
              <w:bottom w:val="single" w:sz="8" w:space="0" w:color="969696"/>
              <w:right w:val="single" w:sz="8" w:space="0" w:color="969696"/>
            </w:tcBorders>
          </w:tcPr>
          <w:p w14:paraId="000000DB" w14:textId="77777777" w:rsidR="00E46AC9" w:rsidRDefault="00980292">
            <w:pPr>
              <w:pStyle w:val="P68B1DB1-Normln8"/>
              <w:spacing w:after="0" w:line="240" w:lineRule="auto"/>
            </w:pPr>
            <w:r>
              <w:t>PL-04</w:t>
            </w:r>
          </w:p>
        </w:tc>
        <w:tc>
          <w:tcPr>
            <w:tcW w:w="2295" w:type="dxa"/>
            <w:tcBorders>
              <w:top w:val="nil"/>
              <w:left w:val="nil"/>
              <w:bottom w:val="single" w:sz="8" w:space="0" w:color="969696"/>
              <w:right w:val="single" w:sz="8" w:space="0" w:color="969696"/>
            </w:tcBorders>
          </w:tcPr>
          <w:p w14:paraId="000000DC" w14:textId="77777777" w:rsidR="00E46AC9" w:rsidRDefault="00980292">
            <w:pPr>
              <w:pStyle w:val="P68B1DB1-Normln8"/>
              <w:spacing w:after="0" w:line="240" w:lineRule="auto"/>
            </w:pPr>
            <w:r>
              <w:t xml:space="preserve">Delivery and implementation </w:t>
            </w:r>
          </w:p>
        </w:tc>
        <w:tc>
          <w:tcPr>
            <w:tcW w:w="2055" w:type="dxa"/>
            <w:tcBorders>
              <w:top w:val="nil"/>
              <w:left w:val="nil"/>
              <w:bottom w:val="single" w:sz="8" w:space="0" w:color="969696"/>
              <w:right w:val="single" w:sz="8" w:space="0" w:color="969696"/>
            </w:tcBorders>
          </w:tcPr>
          <w:p w14:paraId="000000DD" w14:textId="77777777" w:rsidR="00E46AC9" w:rsidRDefault="00980292">
            <w:pPr>
              <w:pStyle w:val="P68B1DB1-Normln8"/>
              <w:spacing w:after="0" w:line="240" w:lineRule="auto"/>
            </w:pPr>
            <w:r>
              <w:t xml:space="preserve">Implementation of SW into operation </w:t>
            </w:r>
          </w:p>
        </w:tc>
        <w:tc>
          <w:tcPr>
            <w:tcW w:w="3270" w:type="dxa"/>
            <w:tcBorders>
              <w:top w:val="nil"/>
              <w:left w:val="nil"/>
              <w:bottom w:val="single" w:sz="8" w:space="0" w:color="969696"/>
              <w:right w:val="single" w:sz="8" w:space="0" w:color="969696"/>
            </w:tcBorders>
          </w:tcPr>
          <w:p w14:paraId="000000DE" w14:textId="77777777" w:rsidR="00E46AC9" w:rsidRDefault="00980292">
            <w:pPr>
              <w:pStyle w:val="P68B1DB1-Normln8"/>
              <w:spacing w:after="0" w:line="240" w:lineRule="auto"/>
              <w:jc w:val="center"/>
            </w:pPr>
            <w:r>
              <w:t>Up to 12 months after PL-02</w:t>
            </w:r>
          </w:p>
        </w:tc>
      </w:tr>
      <w:tr w:rsidR="00E46AC9" w14:paraId="1EB85DAD" w14:textId="77777777">
        <w:trPr>
          <w:trHeight w:val="564"/>
        </w:trPr>
        <w:tc>
          <w:tcPr>
            <w:tcW w:w="1350" w:type="dxa"/>
            <w:tcBorders>
              <w:top w:val="nil"/>
              <w:left w:val="single" w:sz="8" w:space="0" w:color="969696"/>
              <w:bottom w:val="single" w:sz="8" w:space="0" w:color="969696"/>
              <w:right w:val="single" w:sz="8" w:space="0" w:color="969696"/>
            </w:tcBorders>
          </w:tcPr>
          <w:p w14:paraId="000000DF" w14:textId="77777777" w:rsidR="00E46AC9" w:rsidRDefault="00980292">
            <w:pPr>
              <w:pStyle w:val="P68B1DB1-Normln8"/>
              <w:spacing w:after="0" w:line="240" w:lineRule="auto"/>
            </w:pPr>
            <w:r>
              <w:t>PL-05</w:t>
            </w:r>
          </w:p>
        </w:tc>
        <w:tc>
          <w:tcPr>
            <w:tcW w:w="2295" w:type="dxa"/>
            <w:tcBorders>
              <w:top w:val="nil"/>
              <w:left w:val="nil"/>
              <w:bottom w:val="single" w:sz="8" w:space="0" w:color="969696"/>
              <w:right w:val="single" w:sz="8" w:space="0" w:color="969696"/>
            </w:tcBorders>
          </w:tcPr>
          <w:p w14:paraId="000000E0" w14:textId="7654ECB8" w:rsidR="00E46AC9" w:rsidRDefault="00980292">
            <w:pPr>
              <w:pStyle w:val="P68B1DB1-Normln8"/>
              <w:spacing w:after="0" w:line="240" w:lineRule="auto"/>
            </w:pPr>
            <w:r>
              <w:t xml:space="preserve">Verification and testing of project outputs and final handover of the </w:t>
            </w:r>
            <w:r w:rsidR="00646D19">
              <w:t>Work</w:t>
            </w:r>
            <w:r>
              <w:t xml:space="preserve"> and acceptance of the </w:t>
            </w:r>
            <w:r w:rsidR="00646D19">
              <w:t>Work</w:t>
            </w:r>
          </w:p>
        </w:tc>
        <w:tc>
          <w:tcPr>
            <w:tcW w:w="2055" w:type="dxa"/>
            <w:tcBorders>
              <w:top w:val="nil"/>
              <w:left w:val="nil"/>
              <w:bottom w:val="single" w:sz="8" w:space="0" w:color="969696"/>
              <w:right w:val="single" w:sz="8" w:space="0" w:color="969696"/>
            </w:tcBorders>
          </w:tcPr>
          <w:p w14:paraId="000000E1" w14:textId="330A4A54" w:rsidR="00E46AC9" w:rsidRDefault="00980292">
            <w:pPr>
              <w:pStyle w:val="P68B1DB1-Normln8"/>
              <w:spacing w:after="0" w:line="240" w:lineRule="auto"/>
            </w:pPr>
            <w:r>
              <w:t xml:space="preserve">Verification of compliance with technical and functional requirements laid down by the Ministry of Health of the Czech Republic (MZ ČR), handover of the </w:t>
            </w:r>
            <w:r w:rsidR="00646D19">
              <w:t>Work</w:t>
            </w:r>
          </w:p>
        </w:tc>
        <w:tc>
          <w:tcPr>
            <w:tcW w:w="3270" w:type="dxa"/>
            <w:tcBorders>
              <w:top w:val="nil"/>
              <w:left w:val="nil"/>
              <w:bottom w:val="single" w:sz="8" w:space="0" w:color="969696"/>
              <w:right w:val="single" w:sz="8" w:space="0" w:color="969696"/>
            </w:tcBorders>
          </w:tcPr>
          <w:p w14:paraId="000000E2" w14:textId="77777777" w:rsidR="00E46AC9" w:rsidRDefault="00980292">
            <w:pPr>
              <w:pStyle w:val="P68B1DB1-Normln8"/>
              <w:spacing w:after="0" w:line="240" w:lineRule="auto"/>
              <w:jc w:val="center"/>
            </w:pPr>
            <w:r>
              <w:t xml:space="preserve">Within 3 months from PL -04, but no later than 31.12.2027 (end of the investment phase, activation of the service contract). </w:t>
            </w:r>
          </w:p>
        </w:tc>
      </w:tr>
      <w:tr w:rsidR="00E46AC9" w14:paraId="21EE83A0" w14:textId="77777777">
        <w:trPr>
          <w:trHeight w:val="564"/>
        </w:trPr>
        <w:tc>
          <w:tcPr>
            <w:tcW w:w="1350" w:type="dxa"/>
            <w:tcBorders>
              <w:top w:val="nil"/>
              <w:left w:val="single" w:sz="8" w:space="0" w:color="969696"/>
              <w:bottom w:val="single" w:sz="8" w:space="0" w:color="969696"/>
              <w:right w:val="single" w:sz="8" w:space="0" w:color="969696"/>
            </w:tcBorders>
          </w:tcPr>
          <w:p w14:paraId="000000E3" w14:textId="77777777" w:rsidR="00E46AC9" w:rsidRDefault="00980292">
            <w:pPr>
              <w:pStyle w:val="P68B1DB1-Normln8"/>
              <w:spacing w:after="0" w:line="240" w:lineRule="auto"/>
            </w:pPr>
            <w:r>
              <w:t>PL-06</w:t>
            </w:r>
          </w:p>
        </w:tc>
        <w:tc>
          <w:tcPr>
            <w:tcW w:w="2295" w:type="dxa"/>
            <w:tcBorders>
              <w:top w:val="nil"/>
              <w:left w:val="nil"/>
              <w:bottom w:val="single" w:sz="8" w:space="0" w:color="969696"/>
              <w:right w:val="single" w:sz="8" w:space="0" w:color="969696"/>
            </w:tcBorders>
          </w:tcPr>
          <w:p w14:paraId="000000E4" w14:textId="77777777" w:rsidR="00E46AC9" w:rsidRDefault="00980292">
            <w:pPr>
              <w:pStyle w:val="P68B1DB1-Normln8"/>
              <w:spacing w:after="0" w:line="240" w:lineRule="auto"/>
            </w:pPr>
            <w:r>
              <w:t>Migration of existing entities from eMeDocS I.</w:t>
            </w:r>
          </w:p>
        </w:tc>
        <w:tc>
          <w:tcPr>
            <w:tcW w:w="2055" w:type="dxa"/>
            <w:tcBorders>
              <w:top w:val="nil"/>
              <w:left w:val="nil"/>
              <w:bottom w:val="single" w:sz="8" w:space="0" w:color="969696"/>
              <w:right w:val="single" w:sz="8" w:space="0" w:color="969696"/>
            </w:tcBorders>
          </w:tcPr>
          <w:p w14:paraId="000000E5" w14:textId="2CD2392E" w:rsidR="00E46AC9" w:rsidRDefault="00980292">
            <w:pPr>
              <w:pStyle w:val="P68B1DB1-Normln8"/>
              <w:spacing w:after="0" w:line="240" w:lineRule="auto"/>
            </w:pPr>
            <w:r>
              <w:t>Based on the output from the initial analysis and the survey of interest of participants in the eMeDocS I net</w:t>
            </w:r>
            <w:r w:rsidR="00646D19">
              <w:t>Work</w:t>
            </w:r>
            <w:r>
              <w:t>.</w:t>
            </w:r>
          </w:p>
        </w:tc>
        <w:tc>
          <w:tcPr>
            <w:tcW w:w="3270" w:type="dxa"/>
            <w:tcBorders>
              <w:top w:val="nil"/>
              <w:left w:val="nil"/>
              <w:bottom w:val="single" w:sz="8" w:space="0" w:color="969696"/>
              <w:right w:val="single" w:sz="8" w:space="0" w:color="969696"/>
            </w:tcBorders>
          </w:tcPr>
          <w:p w14:paraId="000000E6" w14:textId="4A3E6A0F" w:rsidR="00E46AC9" w:rsidRDefault="00980292">
            <w:pPr>
              <w:pStyle w:val="P68B1DB1-Normln8"/>
              <w:spacing w:after="0" w:line="240" w:lineRule="auto"/>
              <w:jc w:val="center"/>
            </w:pPr>
            <w:r>
              <w:t xml:space="preserve"> Assumption 31.12.2029, the end date of migration will be set by </w:t>
            </w:r>
            <w:r w:rsidR="00646D19">
              <w:t>Contract</w:t>
            </w:r>
            <w:r>
              <w:t xml:space="preserve"> of the </w:t>
            </w:r>
            <w:r w:rsidR="00853D3C">
              <w:t>Contracting Part</w:t>
            </w:r>
            <w:r>
              <w:t>ies on the basis of the results of the initial analysis and the survey of interest of the participants in the eMeDocS I net</w:t>
            </w:r>
            <w:r w:rsidR="00646D19">
              <w:t>Work</w:t>
            </w:r>
            <w:r>
              <w:t>.</w:t>
            </w:r>
          </w:p>
        </w:tc>
      </w:tr>
    </w:tbl>
    <w:p w14:paraId="000000E7" w14:textId="77777777" w:rsidR="00E46AC9" w:rsidRDefault="00E46AC9">
      <w:pPr>
        <w:spacing w:after="0" w:line="240" w:lineRule="auto"/>
        <w:rPr>
          <w:sz w:val="20"/>
          <w:szCs w:val="20"/>
        </w:rPr>
      </w:pPr>
    </w:p>
    <w:p w14:paraId="000000E8" w14:textId="77777777" w:rsidR="00E46AC9" w:rsidRDefault="00E46AC9">
      <w:pPr>
        <w:spacing w:after="0" w:line="240" w:lineRule="auto"/>
        <w:rPr>
          <w:rFonts w:ascii="Times New Roman" w:eastAsia="Times New Roman" w:hAnsi="Times New Roman" w:cs="Times New Roman"/>
        </w:rPr>
      </w:pPr>
    </w:p>
    <w:p w14:paraId="000000E9" w14:textId="77777777" w:rsidR="00E46AC9" w:rsidRDefault="00E46AC9">
      <w:pPr>
        <w:pBdr>
          <w:top w:val="nil"/>
          <w:left w:val="nil"/>
          <w:bottom w:val="nil"/>
          <w:right w:val="nil"/>
          <w:between w:val="nil"/>
        </w:pBdr>
        <w:spacing w:after="0" w:line="240" w:lineRule="auto"/>
        <w:jc w:val="both"/>
        <w:rPr>
          <w:rFonts w:ascii="Arial" w:eastAsia="Arial" w:hAnsi="Arial" w:cs="Arial"/>
          <w:b/>
          <w:bCs/>
        </w:rPr>
      </w:pPr>
    </w:p>
    <w:p w14:paraId="000000EA" w14:textId="5777AB3F" w:rsidR="00E46AC9" w:rsidRDefault="00980292">
      <w:pPr>
        <w:pageBreakBefore/>
        <w:pBdr>
          <w:top w:val="nil"/>
          <w:left w:val="nil"/>
          <w:bottom w:val="nil"/>
          <w:right w:val="nil"/>
          <w:between w:val="nil"/>
        </w:pBdr>
        <w:spacing w:after="0" w:line="240" w:lineRule="auto"/>
        <w:jc w:val="both"/>
        <w:rPr>
          <w:rFonts w:ascii="Arial" w:eastAsia="Arial" w:hAnsi="Arial" w:cs="Arial"/>
          <w:b/>
          <w:bCs/>
          <w:color w:val="000000"/>
        </w:rPr>
      </w:pPr>
      <w:r>
        <w:rPr>
          <w:rFonts w:ascii="Arial" w:eastAsia="Arial" w:hAnsi="Arial" w:cs="Arial"/>
          <w:b/>
          <w:color w:val="000000"/>
        </w:rPr>
        <w:lastRenderedPageBreak/>
        <w:t xml:space="preserve">Annex 4 - Requirements and measures to ensure the security of the </w:t>
      </w:r>
      <w:sdt>
        <w:sdtPr>
          <w:tag w:val="goog_rdk_0"/>
          <w:id w:val="1341838198"/>
        </w:sdtPr>
        <w:sdtEndPr/>
        <w:sdtContent/>
      </w:sdt>
      <w:r w:rsidR="00E76405">
        <w:rPr>
          <w:rFonts w:ascii="Arial" w:eastAsia="Arial" w:hAnsi="Arial" w:cs="Arial"/>
          <w:b/>
          <w:color w:val="000000"/>
        </w:rPr>
        <w:t>Customer</w:t>
      </w:r>
      <w:r>
        <w:rPr>
          <w:rFonts w:ascii="Arial" w:eastAsia="Arial" w:hAnsi="Arial" w:cs="Arial"/>
          <w:b/>
          <w:color w:val="000000"/>
        </w:rPr>
        <w:t>'s information and information assets</w:t>
      </w:r>
    </w:p>
    <w:p w14:paraId="000000EB" w14:textId="77777777" w:rsidR="00E46AC9" w:rsidRDefault="00980292">
      <w:pPr>
        <w:pStyle w:val="P68B1DB1-Normln9"/>
        <w:numPr>
          <w:ilvl w:val="0"/>
          <w:numId w:val="6"/>
        </w:numPr>
        <w:pBdr>
          <w:top w:val="nil"/>
          <w:left w:val="nil"/>
          <w:bottom w:val="nil"/>
          <w:right w:val="nil"/>
          <w:between w:val="nil"/>
        </w:pBdr>
        <w:spacing w:before="60" w:after="0" w:line="240" w:lineRule="auto"/>
        <w:ind w:left="426" w:hanging="426"/>
        <w:jc w:val="both"/>
      </w:pPr>
      <w:bookmarkStart w:id="6" w:name="_heading=h.mz4k51ql9m0s" w:colFirst="0" w:colLast="0"/>
      <w:bookmarkEnd w:id="6"/>
      <w:r>
        <w:t xml:space="preserve">Security of access authorisations </w:t>
      </w:r>
    </w:p>
    <w:p w14:paraId="000000EC" w14:textId="754D7798" w:rsidR="00E46AC9" w:rsidRDefault="00980292">
      <w:pPr>
        <w:pStyle w:val="P68B1DB1-Normln10"/>
        <w:numPr>
          <w:ilvl w:val="1"/>
          <w:numId w:val="5"/>
        </w:numPr>
        <w:spacing w:before="60" w:after="0" w:line="240" w:lineRule="auto"/>
        <w:ind w:left="851"/>
        <w:jc w:val="both"/>
      </w:pPr>
      <w:r>
        <w:t xml:space="preserve">The </w:t>
      </w:r>
      <w:r w:rsidR="00853D3C">
        <w:t>Contractor</w:t>
      </w:r>
      <w:r>
        <w:t xml:space="preserve"> is obliged to protect all access data to the </w:t>
      </w:r>
      <w:r w:rsidR="00E76405">
        <w:t>Customer</w:t>
      </w:r>
      <w:r>
        <w:t xml:space="preserve">'s information assets, including accesses to the </w:t>
      </w:r>
      <w:r w:rsidR="00853D3C">
        <w:t>Contractor</w:t>
      </w:r>
      <w:r>
        <w:t xml:space="preserve">'s information assets, which allow access to the </w:t>
      </w:r>
      <w:r w:rsidR="00E76405">
        <w:t>Customer</w:t>
      </w:r>
      <w:r>
        <w:t xml:space="preserve">'s information assets or enable their management. </w:t>
      </w:r>
    </w:p>
    <w:p w14:paraId="000000ED" w14:textId="5B64CEC5" w:rsidR="00E46AC9" w:rsidRDefault="00980292">
      <w:pPr>
        <w:pStyle w:val="P68B1DB1-Normln10"/>
        <w:numPr>
          <w:ilvl w:val="1"/>
          <w:numId w:val="5"/>
        </w:numPr>
        <w:spacing w:before="60" w:after="0" w:line="240" w:lineRule="auto"/>
        <w:ind w:left="851"/>
        <w:jc w:val="both"/>
      </w:pPr>
      <w:r>
        <w:t xml:space="preserve">The </w:t>
      </w:r>
      <w:r w:rsidR="00853D3C">
        <w:t>Contractor</w:t>
      </w:r>
      <w:r>
        <w:t xml:space="preserve"> shall comply with the following password security policy for the above-mentioned access data: </w:t>
      </w:r>
    </w:p>
    <w:p w14:paraId="000000EE" w14:textId="77777777" w:rsidR="00E46AC9" w:rsidRDefault="00980292">
      <w:pPr>
        <w:pStyle w:val="P68B1DB1-Normln10"/>
        <w:numPr>
          <w:ilvl w:val="2"/>
          <w:numId w:val="5"/>
        </w:numPr>
        <w:spacing w:before="60" w:after="0" w:line="240" w:lineRule="auto"/>
        <w:ind w:left="1276"/>
        <w:jc w:val="both"/>
      </w:pPr>
      <w:r>
        <w:t>min. password length 17 characters</w:t>
      </w:r>
    </w:p>
    <w:p w14:paraId="000000EF" w14:textId="77777777" w:rsidR="00E46AC9" w:rsidRDefault="00980292">
      <w:pPr>
        <w:pStyle w:val="P68B1DB1-Normln10"/>
        <w:numPr>
          <w:ilvl w:val="2"/>
          <w:numId w:val="5"/>
        </w:numPr>
        <w:spacing w:before="60" w:after="0" w:line="240" w:lineRule="auto"/>
        <w:ind w:left="1276"/>
        <w:jc w:val="both"/>
      </w:pPr>
      <w:r>
        <w:t xml:space="preserve">Password complexity must meet at least 3 out of 4 categories </w:t>
      </w:r>
    </w:p>
    <w:p w14:paraId="000000F0" w14:textId="77777777" w:rsidR="00E46AC9" w:rsidRDefault="00980292">
      <w:pPr>
        <w:pStyle w:val="P68B1DB1-Normln10"/>
        <w:numPr>
          <w:ilvl w:val="3"/>
          <w:numId w:val="8"/>
        </w:numPr>
        <w:spacing w:before="60" w:after="0" w:line="240" w:lineRule="auto"/>
        <w:ind w:left="1701"/>
        <w:jc w:val="both"/>
      </w:pPr>
      <w:r>
        <w:t xml:space="preserve">lower case </w:t>
      </w:r>
    </w:p>
    <w:p w14:paraId="000000F1" w14:textId="77777777" w:rsidR="00E46AC9" w:rsidRDefault="00980292">
      <w:pPr>
        <w:pStyle w:val="P68B1DB1-Normln10"/>
        <w:numPr>
          <w:ilvl w:val="3"/>
          <w:numId w:val="8"/>
        </w:numPr>
        <w:spacing w:before="60" w:after="0" w:line="240" w:lineRule="auto"/>
        <w:ind w:left="1701"/>
        <w:jc w:val="both"/>
      </w:pPr>
      <w:r>
        <w:t xml:space="preserve">upper case </w:t>
      </w:r>
    </w:p>
    <w:p w14:paraId="000000F2" w14:textId="77777777" w:rsidR="00E46AC9" w:rsidRDefault="00980292">
      <w:pPr>
        <w:pStyle w:val="P68B1DB1-Normln10"/>
        <w:numPr>
          <w:ilvl w:val="3"/>
          <w:numId w:val="8"/>
        </w:numPr>
        <w:spacing w:before="60" w:after="0" w:line="240" w:lineRule="auto"/>
        <w:ind w:left="1701"/>
        <w:jc w:val="both"/>
      </w:pPr>
      <w:r>
        <w:t xml:space="preserve">numerals </w:t>
      </w:r>
    </w:p>
    <w:p w14:paraId="000000F3" w14:textId="77777777" w:rsidR="00E46AC9" w:rsidRDefault="00980292">
      <w:pPr>
        <w:pStyle w:val="P68B1DB1-Normln10"/>
        <w:numPr>
          <w:ilvl w:val="3"/>
          <w:numId w:val="8"/>
        </w:numPr>
        <w:spacing w:before="60" w:after="0" w:line="240" w:lineRule="auto"/>
        <w:ind w:left="1701"/>
        <w:jc w:val="both"/>
      </w:pPr>
      <w:r>
        <w:t xml:space="preserve">special characters </w:t>
      </w:r>
    </w:p>
    <w:p w14:paraId="000000F4" w14:textId="77777777" w:rsidR="00E46AC9" w:rsidRDefault="00980292">
      <w:pPr>
        <w:pStyle w:val="P68B1DB1-Normln10"/>
        <w:numPr>
          <w:ilvl w:val="2"/>
          <w:numId w:val="5"/>
        </w:numPr>
        <w:spacing w:before="60" w:after="0" w:line="240" w:lineRule="auto"/>
        <w:ind w:left="1276"/>
        <w:jc w:val="both"/>
      </w:pPr>
      <w:r>
        <w:t xml:space="preserve">passwords must be kept secret, must not be stored in unencrypted form (according to the point of cryptography) </w:t>
      </w:r>
    </w:p>
    <w:p w14:paraId="000000F5" w14:textId="77777777" w:rsidR="00E46AC9" w:rsidRDefault="00980292">
      <w:pPr>
        <w:pStyle w:val="P68B1DB1-Normln10"/>
        <w:numPr>
          <w:ilvl w:val="2"/>
          <w:numId w:val="5"/>
        </w:numPr>
        <w:spacing w:before="60" w:after="0" w:line="240" w:lineRule="auto"/>
        <w:ind w:left="1276"/>
        <w:jc w:val="both"/>
      </w:pPr>
      <w:r>
        <w:t>passwords must not contain any login information</w:t>
      </w:r>
    </w:p>
    <w:p w14:paraId="000000F6" w14:textId="77777777" w:rsidR="00E46AC9" w:rsidRDefault="00980292">
      <w:pPr>
        <w:pStyle w:val="P68B1DB1-Normln10"/>
        <w:numPr>
          <w:ilvl w:val="2"/>
          <w:numId w:val="5"/>
        </w:numPr>
        <w:spacing w:before="60" w:after="0" w:line="240" w:lineRule="auto"/>
        <w:ind w:left="1276"/>
        <w:jc w:val="both"/>
      </w:pPr>
      <w:r>
        <w:t>Passwords must be valid for a maximum of 1.5 years.</w:t>
      </w:r>
    </w:p>
    <w:p w14:paraId="000000F7" w14:textId="134F10FB" w:rsidR="00E46AC9" w:rsidRDefault="00980292">
      <w:pPr>
        <w:pStyle w:val="P68B1DB1-Normln10"/>
        <w:numPr>
          <w:ilvl w:val="1"/>
          <w:numId w:val="5"/>
        </w:numPr>
        <w:spacing w:before="60" w:after="0" w:line="240" w:lineRule="auto"/>
        <w:ind w:left="851"/>
        <w:jc w:val="both"/>
      </w:pPr>
      <w:bookmarkStart w:id="7" w:name="_heading=h.xms2l5c2ig33" w:colFirst="0" w:colLast="0"/>
      <w:bookmarkEnd w:id="7"/>
      <w:r>
        <w:t xml:space="preserve">The </w:t>
      </w:r>
      <w:r w:rsidR="00853D3C">
        <w:t>Contractor</w:t>
      </w:r>
      <w:r>
        <w:t xml:space="preserve"> is obliged to use personified accounts (excluding system service accounts used for the operational purposes of the </w:t>
      </w:r>
      <w:r w:rsidR="00646D19">
        <w:t>Work</w:t>
      </w:r>
      <w:r>
        <w:t xml:space="preserve">) that are non-transferable to persons other than those to whom the data have been assigned. </w:t>
      </w:r>
    </w:p>
    <w:p w14:paraId="000000F8" w14:textId="77777777" w:rsidR="00E46AC9" w:rsidRDefault="00980292">
      <w:pPr>
        <w:pStyle w:val="P68B1DB1-Normln10"/>
        <w:numPr>
          <w:ilvl w:val="1"/>
          <w:numId w:val="5"/>
        </w:numPr>
        <w:spacing w:before="60" w:after="0" w:line="240" w:lineRule="auto"/>
        <w:ind w:left="851"/>
        <w:jc w:val="both"/>
      </w:pPr>
      <w:r>
        <w:t xml:space="preserve">Access permissions may only be used for the purpose for which they were established. </w:t>
      </w:r>
    </w:p>
    <w:p w14:paraId="000000F9" w14:textId="72846044" w:rsidR="00E46AC9" w:rsidRDefault="00980292">
      <w:pPr>
        <w:pStyle w:val="P68B1DB1-Normln10"/>
        <w:numPr>
          <w:ilvl w:val="1"/>
          <w:numId w:val="5"/>
        </w:numPr>
        <w:spacing w:before="60" w:after="0" w:line="240" w:lineRule="auto"/>
        <w:ind w:left="851"/>
        <w:jc w:val="both"/>
      </w:pPr>
      <w:r>
        <w:t xml:space="preserve">Should the </w:t>
      </w:r>
      <w:r w:rsidR="00853D3C">
        <w:t>Contractor</w:t>
      </w:r>
      <w:r>
        <w:t xml:space="preserve"> establish access rights for a third party, the </w:t>
      </w:r>
      <w:r w:rsidR="00853D3C">
        <w:t>Contractor</w:t>
      </w:r>
      <w:r>
        <w:t xml:space="preserve"> is obliged to inform the </w:t>
      </w:r>
      <w:r w:rsidR="00E76405">
        <w:t>Customer</w:t>
      </w:r>
      <w:r>
        <w:t xml:space="preserve"> of this fact. In this case, the </w:t>
      </w:r>
      <w:r w:rsidR="00E76405">
        <w:t>Customer</w:t>
      </w:r>
      <w:r>
        <w:t xml:space="preserve"> has the right to refuse access. </w:t>
      </w:r>
    </w:p>
    <w:p w14:paraId="000000FA" w14:textId="77777777" w:rsidR="00E46AC9" w:rsidRDefault="00980292">
      <w:pPr>
        <w:pStyle w:val="P68B1DB1-Normln9"/>
        <w:numPr>
          <w:ilvl w:val="0"/>
          <w:numId w:val="6"/>
        </w:numPr>
        <w:pBdr>
          <w:top w:val="nil"/>
          <w:left w:val="nil"/>
          <w:bottom w:val="nil"/>
          <w:right w:val="nil"/>
          <w:between w:val="nil"/>
        </w:pBdr>
        <w:spacing w:before="60" w:after="0" w:line="240" w:lineRule="auto"/>
        <w:ind w:left="426" w:hanging="426"/>
        <w:jc w:val="both"/>
      </w:pPr>
      <w:bookmarkStart w:id="8" w:name="_heading=h.2ebxrgtzmmpk" w:colFirst="0" w:colLast="0"/>
      <w:bookmarkEnd w:id="8"/>
      <w:r>
        <w:t xml:space="preserve">Risk management </w:t>
      </w:r>
    </w:p>
    <w:p w14:paraId="000000FB" w14:textId="6734101C" w:rsidR="00E46AC9" w:rsidRDefault="00980292">
      <w:pPr>
        <w:pStyle w:val="P68B1DB1-Normln10"/>
        <w:numPr>
          <w:ilvl w:val="1"/>
          <w:numId w:val="5"/>
        </w:numPr>
        <w:spacing w:before="60" w:after="0" w:line="240" w:lineRule="auto"/>
        <w:ind w:left="851"/>
        <w:jc w:val="both"/>
      </w:pPr>
      <w:r>
        <w:t xml:space="preserve">The </w:t>
      </w:r>
      <w:r w:rsidR="00E76405">
        <w:t>Customer</w:t>
      </w:r>
      <w:r>
        <w:t xml:space="preserve"> reserves the right to be informed about how the </w:t>
      </w:r>
      <w:r w:rsidR="00853D3C">
        <w:t>Contractor</w:t>
      </w:r>
      <w:r>
        <w:t xml:space="preserve"> manages the risks in connection with the performance of this contract, i.e. which risk management methodology it uses, how the risks are assessed and classified, how the risks are treated and who is responsible for the risk management of the </w:t>
      </w:r>
      <w:r w:rsidR="00853D3C">
        <w:t>Contractor</w:t>
      </w:r>
      <w:r>
        <w:t xml:space="preserve">. </w:t>
      </w:r>
    </w:p>
    <w:p w14:paraId="000000FC" w14:textId="64D0360C" w:rsidR="00E46AC9" w:rsidRDefault="00980292">
      <w:pPr>
        <w:pStyle w:val="P68B1DB1-Normln10"/>
        <w:numPr>
          <w:ilvl w:val="1"/>
          <w:numId w:val="5"/>
        </w:numPr>
        <w:spacing w:before="60" w:after="0" w:line="240" w:lineRule="auto"/>
        <w:ind w:left="851"/>
        <w:jc w:val="both"/>
      </w:pPr>
      <w:r>
        <w:t xml:space="preserve">The </w:t>
      </w:r>
      <w:r w:rsidR="00853D3C">
        <w:t>Contractor</w:t>
      </w:r>
      <w:r>
        <w:t xml:space="preserve"> undertakes to manage information security risks at least to the following extent: </w:t>
      </w:r>
    </w:p>
    <w:p w14:paraId="000000FD" w14:textId="77777777" w:rsidR="00E46AC9" w:rsidRDefault="00980292">
      <w:pPr>
        <w:pStyle w:val="P68B1DB1-Normln10"/>
        <w:numPr>
          <w:ilvl w:val="2"/>
          <w:numId w:val="5"/>
        </w:numPr>
        <w:spacing w:before="60" w:after="0" w:line="240" w:lineRule="auto"/>
        <w:jc w:val="both"/>
      </w:pPr>
      <w:r>
        <w:t xml:space="preserve">Identification and evaluation of assets related to the performance of this contract, within the scope of evaluation of availability, confidentiality and integrity parameters; </w:t>
      </w:r>
    </w:p>
    <w:p w14:paraId="000000FE" w14:textId="77777777" w:rsidR="00E46AC9" w:rsidRDefault="00980292">
      <w:pPr>
        <w:pStyle w:val="P68B1DB1-Normln10"/>
        <w:numPr>
          <w:ilvl w:val="2"/>
          <w:numId w:val="5"/>
        </w:numPr>
        <w:spacing w:before="60" w:after="0" w:line="240" w:lineRule="auto"/>
        <w:jc w:val="both"/>
      </w:pPr>
      <w:r>
        <w:t xml:space="preserve">Identifying, analysing and evaluating the risks associated with the performance of this contract, based on an assessment of the degree of impact, the likelihood of the threat occurring, the likelihood of the vulnerability occurring and the measures in place; </w:t>
      </w:r>
    </w:p>
    <w:p w14:paraId="000000FF" w14:textId="77777777" w:rsidR="00E46AC9" w:rsidRDefault="00980292">
      <w:pPr>
        <w:pStyle w:val="P68B1DB1-Normln10"/>
        <w:numPr>
          <w:ilvl w:val="2"/>
          <w:numId w:val="5"/>
        </w:numPr>
        <w:spacing w:before="60" w:after="0" w:line="240" w:lineRule="auto"/>
        <w:jc w:val="both"/>
      </w:pPr>
      <w:r>
        <w:t xml:space="preserve">Management and monitoring of risks related to the performance of this contract, up to the level of defining a risk management plan. </w:t>
      </w:r>
    </w:p>
    <w:p w14:paraId="00000100" w14:textId="77777777" w:rsidR="00E46AC9" w:rsidRDefault="00980292">
      <w:pPr>
        <w:pStyle w:val="P68B1DB1-Normln9"/>
        <w:numPr>
          <w:ilvl w:val="0"/>
          <w:numId w:val="6"/>
        </w:numPr>
        <w:pBdr>
          <w:top w:val="nil"/>
          <w:left w:val="nil"/>
          <w:bottom w:val="nil"/>
          <w:right w:val="nil"/>
          <w:between w:val="nil"/>
        </w:pBdr>
        <w:spacing w:before="60" w:after="0" w:line="240" w:lineRule="auto"/>
        <w:ind w:left="426" w:hanging="426"/>
        <w:jc w:val="both"/>
      </w:pPr>
      <w:r>
        <w:t xml:space="preserve">Safe development </w:t>
      </w:r>
    </w:p>
    <w:p w14:paraId="00000101" w14:textId="5B4B18F1" w:rsidR="00E46AC9" w:rsidRDefault="00980292">
      <w:pPr>
        <w:pStyle w:val="P68B1DB1-Normln10"/>
        <w:numPr>
          <w:ilvl w:val="1"/>
          <w:numId w:val="5"/>
        </w:numPr>
        <w:spacing w:before="60" w:after="0" w:line="240" w:lineRule="auto"/>
        <w:ind w:left="851"/>
        <w:jc w:val="both"/>
      </w:pPr>
      <w:r>
        <w:t xml:space="preserve">During the development of the </w:t>
      </w:r>
      <w:r w:rsidR="00646D19">
        <w:t>Work</w:t>
      </w:r>
      <w:r>
        <w:t xml:space="preserve">, a safety specification must be prepared, which will be handed over by the </w:t>
      </w:r>
      <w:r w:rsidR="00853D3C">
        <w:t>Contractor</w:t>
      </w:r>
      <w:r>
        <w:t xml:space="preserve"> as part of the safety and operational documentation in accordance with the requirements of Annex 1 to the Tender Documentation.</w:t>
      </w:r>
    </w:p>
    <w:p w14:paraId="00000102" w14:textId="77777777" w:rsidR="00E46AC9" w:rsidRDefault="00980292">
      <w:pPr>
        <w:pStyle w:val="P68B1DB1-Normln10"/>
        <w:numPr>
          <w:ilvl w:val="1"/>
          <w:numId w:val="5"/>
        </w:numPr>
        <w:spacing w:before="60" w:after="0" w:line="240" w:lineRule="auto"/>
        <w:ind w:left="851"/>
        <w:jc w:val="both"/>
      </w:pPr>
      <w:r>
        <w:t>Protection against malicious code must be ensured by:</w:t>
      </w:r>
    </w:p>
    <w:p w14:paraId="00000103" w14:textId="6B08B262" w:rsidR="00E46AC9" w:rsidRDefault="00980292">
      <w:pPr>
        <w:pStyle w:val="P68B1DB1-Normln10"/>
        <w:numPr>
          <w:ilvl w:val="2"/>
          <w:numId w:val="5"/>
        </w:numPr>
        <w:spacing w:before="60" w:after="0" w:line="240" w:lineRule="auto"/>
        <w:jc w:val="both"/>
      </w:pPr>
      <w:r>
        <w:t xml:space="preserve">on the </w:t>
      </w:r>
      <w:r w:rsidR="00646D19">
        <w:t>Work</w:t>
      </w:r>
      <w:r>
        <w:t xml:space="preserve">stations of developers and programmers, </w:t>
      </w:r>
    </w:p>
    <w:p w14:paraId="00000104" w14:textId="39019285" w:rsidR="00E46AC9" w:rsidRDefault="00980292">
      <w:pPr>
        <w:pStyle w:val="P68B1DB1-Normln10"/>
        <w:numPr>
          <w:ilvl w:val="2"/>
          <w:numId w:val="5"/>
        </w:numPr>
        <w:spacing w:before="60" w:after="0" w:line="240" w:lineRule="auto"/>
        <w:jc w:val="both"/>
      </w:pPr>
      <w:r>
        <w:t xml:space="preserve">on servers/devices where the source code of the applications is stored. </w:t>
      </w:r>
    </w:p>
    <w:p w14:paraId="00000105" w14:textId="74707F4E" w:rsidR="00E46AC9" w:rsidRDefault="00980292">
      <w:pPr>
        <w:pStyle w:val="P68B1DB1-Normln10"/>
        <w:numPr>
          <w:ilvl w:val="1"/>
          <w:numId w:val="5"/>
        </w:numPr>
        <w:spacing w:before="60" w:after="0" w:line="240" w:lineRule="auto"/>
        <w:ind w:left="851"/>
        <w:jc w:val="both"/>
      </w:pPr>
      <w:r>
        <w:t xml:space="preserve">Access to the source code shall be managed in such a way that only authorised developers and other authorised persons of the </w:t>
      </w:r>
      <w:r w:rsidR="00853D3C">
        <w:t>Contractor</w:t>
      </w:r>
      <w:r>
        <w:t xml:space="preserve"> have access to it. </w:t>
      </w:r>
    </w:p>
    <w:p w14:paraId="00000106" w14:textId="77777777" w:rsidR="00E46AC9" w:rsidRDefault="00980292">
      <w:pPr>
        <w:pStyle w:val="P68B1DB1-Normln10"/>
        <w:numPr>
          <w:ilvl w:val="1"/>
          <w:numId w:val="5"/>
        </w:numPr>
        <w:spacing w:before="60" w:after="0" w:line="240" w:lineRule="auto"/>
        <w:ind w:left="851"/>
        <w:jc w:val="both"/>
      </w:pPr>
      <w:r>
        <w:t xml:space="preserve">Accesses to and changes to source codes shall be monitored and logged, and the audit trail of accesses shall be evaluated. </w:t>
      </w:r>
    </w:p>
    <w:p w14:paraId="00000107" w14:textId="77777777" w:rsidR="00E46AC9" w:rsidRDefault="00980292">
      <w:pPr>
        <w:pStyle w:val="P68B1DB1-Normln10"/>
        <w:numPr>
          <w:ilvl w:val="1"/>
          <w:numId w:val="5"/>
        </w:numPr>
        <w:spacing w:before="60" w:after="0" w:line="240" w:lineRule="auto"/>
        <w:ind w:left="851"/>
        <w:jc w:val="both"/>
      </w:pPr>
      <w:r>
        <w:t xml:space="preserve">A versioning system must be used to manage the source code. </w:t>
      </w:r>
    </w:p>
    <w:p w14:paraId="00000108" w14:textId="47B05BD4" w:rsidR="00E46AC9" w:rsidRDefault="00980292">
      <w:pPr>
        <w:pStyle w:val="P68B1DB1-Normln10"/>
        <w:numPr>
          <w:ilvl w:val="1"/>
          <w:numId w:val="5"/>
        </w:numPr>
        <w:spacing w:before="60" w:after="0" w:line="240" w:lineRule="auto"/>
        <w:ind w:left="851"/>
        <w:jc w:val="both"/>
      </w:pPr>
      <w:r>
        <w:lastRenderedPageBreak/>
        <w:t xml:space="preserve">The source code of the </w:t>
      </w:r>
      <w:r w:rsidR="00646D19">
        <w:t>Work</w:t>
      </w:r>
      <w:r>
        <w:t xml:space="preserve"> must be backed up regularly and the backups tested regularly for their recoverability. </w:t>
      </w:r>
    </w:p>
    <w:p w14:paraId="00000109" w14:textId="77777777" w:rsidR="00E46AC9" w:rsidRDefault="00980292">
      <w:pPr>
        <w:pStyle w:val="P68B1DB1-Normln10"/>
        <w:numPr>
          <w:ilvl w:val="1"/>
          <w:numId w:val="5"/>
        </w:numPr>
        <w:spacing w:before="60" w:after="0" w:line="240" w:lineRule="auto"/>
        <w:ind w:left="851"/>
        <w:jc w:val="both"/>
      </w:pPr>
      <w:r>
        <w:t xml:space="preserve">The system's binary and executable files must be digitally signed with a certificate issued by a generally trusted certification authority. </w:t>
      </w:r>
    </w:p>
    <w:p w14:paraId="0000010A" w14:textId="77777777" w:rsidR="00E46AC9" w:rsidRDefault="00980292">
      <w:pPr>
        <w:pStyle w:val="P68B1DB1-Normln10"/>
        <w:numPr>
          <w:ilvl w:val="1"/>
          <w:numId w:val="5"/>
        </w:numPr>
        <w:spacing w:before="60" w:after="0" w:line="240" w:lineRule="auto"/>
        <w:ind w:left="851"/>
        <w:jc w:val="both"/>
      </w:pPr>
      <w:r>
        <w:t xml:space="preserve">Secret identifiers such as passwords, access tokens, private keys, etc. shall not be recorded as part of the recording of the system audit trail.  </w:t>
      </w:r>
    </w:p>
    <w:p w14:paraId="0000010B" w14:textId="77777777" w:rsidR="00E46AC9" w:rsidRDefault="00980292">
      <w:pPr>
        <w:pStyle w:val="P68B1DB1-Normln10"/>
        <w:numPr>
          <w:ilvl w:val="1"/>
          <w:numId w:val="5"/>
        </w:numPr>
        <w:spacing w:before="60" w:after="0" w:line="240" w:lineRule="auto"/>
        <w:ind w:left="851"/>
        <w:jc w:val="both"/>
      </w:pPr>
      <w:bookmarkStart w:id="9" w:name="_heading=h.l8ef0e575i2" w:colFirst="0" w:colLast="0"/>
      <w:bookmarkEnd w:id="9"/>
      <w:r>
        <w:t xml:space="preserve">The API interface must be documented in a machine-processable format according to one of the open standards (e.g. Swagger OPENAPI). </w:t>
      </w:r>
    </w:p>
    <w:p w14:paraId="0000010C" w14:textId="5495D1D1" w:rsidR="00E46AC9" w:rsidRDefault="00853D3C">
      <w:pPr>
        <w:pStyle w:val="P68B1DB1-Normln9"/>
        <w:numPr>
          <w:ilvl w:val="0"/>
          <w:numId w:val="6"/>
        </w:numPr>
        <w:pBdr>
          <w:top w:val="nil"/>
          <w:left w:val="nil"/>
          <w:bottom w:val="nil"/>
          <w:right w:val="nil"/>
          <w:between w:val="nil"/>
        </w:pBdr>
        <w:spacing w:before="60" w:after="0" w:line="240" w:lineRule="auto"/>
        <w:ind w:left="426" w:hanging="426"/>
        <w:jc w:val="both"/>
      </w:pPr>
      <w:r>
        <w:t>Contractor</w:t>
      </w:r>
      <w:r w:rsidR="00980292">
        <w:t xml:space="preserve">'s inspection and audit </w:t>
      </w:r>
    </w:p>
    <w:p w14:paraId="0000010D" w14:textId="5F1BC6AB" w:rsidR="00E46AC9" w:rsidRDefault="00980292">
      <w:pPr>
        <w:numPr>
          <w:ilvl w:val="1"/>
          <w:numId w:val="5"/>
        </w:numPr>
        <w:spacing w:before="60" w:after="0" w:line="240" w:lineRule="auto"/>
        <w:ind w:left="851"/>
        <w:jc w:val="both"/>
        <w:rPr>
          <w:rFonts w:ascii="Arial" w:eastAsia="Arial" w:hAnsi="Arial" w:cs="Arial"/>
          <w:sz w:val="20"/>
          <w:szCs w:val="20"/>
        </w:rPr>
      </w:pPr>
      <w:r>
        <w:rPr>
          <w:rFonts w:ascii="Arial" w:eastAsia="Arial" w:hAnsi="Arial" w:cs="Arial"/>
          <w:sz w:val="20"/>
          <w:szCs w:val="20"/>
        </w:rPr>
        <w:t xml:space="preserve">The </w:t>
      </w:r>
      <w:r w:rsidR="00E76405">
        <w:rPr>
          <w:rFonts w:ascii="Arial" w:eastAsia="Arial" w:hAnsi="Arial" w:cs="Arial"/>
          <w:sz w:val="20"/>
          <w:szCs w:val="20"/>
        </w:rPr>
        <w:t>Customer</w:t>
      </w:r>
      <w:r>
        <w:rPr>
          <w:rFonts w:ascii="Arial" w:eastAsia="Arial" w:hAnsi="Arial" w:cs="Arial"/>
          <w:sz w:val="20"/>
          <w:szCs w:val="20"/>
        </w:rPr>
        <w:t xml:space="preserve"> reserves the right to verify the fulfilment of all security requirements in</w:t>
      </w:r>
      <w:r>
        <w:t xml:space="preserve"> </w:t>
      </w:r>
      <w:r>
        <w:rPr>
          <w:rFonts w:ascii="Arial" w:eastAsia="Arial" w:hAnsi="Arial" w:cs="Arial"/>
          <w:sz w:val="20"/>
          <w:szCs w:val="20"/>
        </w:rPr>
        <w:t xml:space="preserve">paragraphs 3.4 to 3.7 and in Annex 4 of this contract by means of a </w:t>
      </w:r>
      <w:r w:rsidR="00E76405">
        <w:rPr>
          <w:rFonts w:ascii="Arial" w:eastAsia="Arial" w:hAnsi="Arial" w:cs="Arial"/>
          <w:sz w:val="20"/>
          <w:szCs w:val="20"/>
        </w:rPr>
        <w:t>Customer</w:t>
      </w:r>
      <w:r>
        <w:rPr>
          <w:rFonts w:ascii="Arial" w:eastAsia="Arial" w:hAnsi="Arial" w:cs="Arial"/>
          <w:sz w:val="20"/>
          <w:szCs w:val="20"/>
        </w:rPr>
        <w:t xml:space="preserve"> audit or inspection. </w:t>
      </w:r>
    </w:p>
    <w:p w14:paraId="0000010E" w14:textId="00199B90" w:rsidR="00E46AC9" w:rsidRDefault="00980292">
      <w:pPr>
        <w:pStyle w:val="P68B1DB1-Normln10"/>
        <w:numPr>
          <w:ilvl w:val="1"/>
          <w:numId w:val="5"/>
        </w:numPr>
        <w:spacing w:before="60" w:after="0" w:line="240" w:lineRule="auto"/>
        <w:ind w:left="851"/>
        <w:jc w:val="both"/>
      </w:pPr>
      <w:r>
        <w:t xml:space="preserve">As part of an inspection or audit at the </w:t>
      </w:r>
      <w:r w:rsidR="00853D3C">
        <w:t>Contractor</w:t>
      </w:r>
      <w:r>
        <w:t xml:space="preserve">'s premises, the </w:t>
      </w:r>
      <w:r w:rsidR="00853D3C">
        <w:t>Contractor</w:t>
      </w:r>
      <w:r>
        <w:t xml:space="preserve"> undertakes to provide proof of fulfilment of the requirement selected by the </w:t>
      </w:r>
      <w:r w:rsidR="00E76405">
        <w:t>Customer</w:t>
      </w:r>
      <w:r>
        <w:t xml:space="preserve">, either physically at the </w:t>
      </w:r>
      <w:r w:rsidR="00853D3C">
        <w:t>Contractor</w:t>
      </w:r>
      <w:r>
        <w:t xml:space="preserve">'s premises or remotely by electronic means. </w:t>
      </w:r>
    </w:p>
    <w:p w14:paraId="0000010F" w14:textId="77777777" w:rsidR="00E46AC9" w:rsidRDefault="00E46AC9">
      <w:pPr>
        <w:spacing w:before="60" w:after="0" w:line="240" w:lineRule="auto"/>
        <w:ind w:left="851"/>
        <w:jc w:val="both"/>
        <w:rPr>
          <w:rFonts w:ascii="Arial" w:eastAsia="Arial" w:hAnsi="Arial" w:cs="Arial"/>
          <w:sz w:val="20"/>
          <w:szCs w:val="20"/>
        </w:rPr>
      </w:pPr>
    </w:p>
    <w:p w14:paraId="00000110" w14:textId="77777777" w:rsidR="00E46AC9" w:rsidRDefault="00980292">
      <w:pPr>
        <w:pStyle w:val="P68B1DB1-Normln9"/>
        <w:numPr>
          <w:ilvl w:val="0"/>
          <w:numId w:val="6"/>
        </w:numPr>
        <w:pBdr>
          <w:top w:val="nil"/>
          <w:left w:val="nil"/>
          <w:bottom w:val="nil"/>
          <w:right w:val="nil"/>
          <w:between w:val="nil"/>
        </w:pBdr>
        <w:spacing w:before="60" w:after="0" w:line="240" w:lineRule="auto"/>
        <w:ind w:left="426" w:hanging="426"/>
        <w:jc w:val="both"/>
      </w:pPr>
      <w:bookmarkStart w:id="10" w:name="_heading=h.8l8n7uy2yaru" w:colFirst="0" w:colLast="0"/>
      <w:bookmarkEnd w:id="10"/>
      <w:r>
        <w:t xml:space="preserve">Cybersecurity Incident Management: </w:t>
      </w:r>
    </w:p>
    <w:p w14:paraId="00000111" w14:textId="2FFCFAAD" w:rsidR="00E46AC9" w:rsidRDefault="00980292">
      <w:pPr>
        <w:pStyle w:val="P68B1DB1-Normln10"/>
        <w:numPr>
          <w:ilvl w:val="1"/>
          <w:numId w:val="5"/>
        </w:numPr>
        <w:spacing w:before="60" w:after="0" w:line="240" w:lineRule="auto"/>
        <w:ind w:left="851"/>
        <w:jc w:val="both"/>
      </w:pPr>
      <w:r>
        <w:t xml:space="preserve">The </w:t>
      </w:r>
      <w:r w:rsidR="00853D3C">
        <w:t>Contractor</w:t>
      </w:r>
      <w:r>
        <w:t xml:space="preserve"> is obliged to report to the </w:t>
      </w:r>
      <w:r w:rsidR="00E76405">
        <w:t>Customer</w:t>
      </w:r>
      <w:r>
        <w:t xml:space="preserve"> all non-standard behaviour and cyber security incidents that could have any connection with: </w:t>
      </w:r>
    </w:p>
    <w:p w14:paraId="00000112" w14:textId="2E148435" w:rsidR="00E46AC9" w:rsidRDefault="00980292">
      <w:pPr>
        <w:pStyle w:val="P68B1DB1-Normln10"/>
        <w:numPr>
          <w:ilvl w:val="2"/>
          <w:numId w:val="5"/>
        </w:numPr>
        <w:spacing w:before="60" w:after="0" w:line="240" w:lineRule="auto"/>
        <w:jc w:val="both"/>
      </w:pPr>
      <w:r>
        <w:t xml:space="preserve">the </w:t>
      </w:r>
      <w:r w:rsidR="00E76405">
        <w:t>Customer</w:t>
      </w:r>
      <w:r>
        <w:t xml:space="preserve">'s information assets, </w:t>
      </w:r>
    </w:p>
    <w:p w14:paraId="00000113" w14:textId="528184BE" w:rsidR="00E46AC9" w:rsidRDefault="00980292">
      <w:pPr>
        <w:pStyle w:val="P68B1DB1-Normln10"/>
        <w:numPr>
          <w:ilvl w:val="2"/>
          <w:numId w:val="5"/>
        </w:numPr>
        <w:spacing w:before="60" w:after="0" w:line="240" w:lineRule="auto"/>
        <w:jc w:val="both"/>
      </w:pPr>
      <w:r>
        <w:t xml:space="preserve">access data to the </w:t>
      </w:r>
      <w:r w:rsidR="00E76405">
        <w:t>Customer</w:t>
      </w:r>
      <w:r>
        <w:t xml:space="preserve">'s information assets, </w:t>
      </w:r>
    </w:p>
    <w:p w14:paraId="00000114" w14:textId="0B5486E5" w:rsidR="00E46AC9" w:rsidRDefault="00980292">
      <w:pPr>
        <w:pStyle w:val="P68B1DB1-Normln10"/>
        <w:numPr>
          <w:ilvl w:val="2"/>
          <w:numId w:val="5"/>
        </w:numPr>
        <w:spacing w:before="60" w:after="0" w:line="240" w:lineRule="auto"/>
        <w:jc w:val="both"/>
      </w:pPr>
      <w:r>
        <w:t xml:space="preserve">information or data of the </w:t>
      </w:r>
      <w:r w:rsidR="00E76405">
        <w:t>Customer</w:t>
      </w:r>
      <w:r>
        <w:t xml:space="preserve">.  </w:t>
      </w:r>
    </w:p>
    <w:p w14:paraId="00000115" w14:textId="2E91CF1D" w:rsidR="00E46AC9" w:rsidRDefault="00980292">
      <w:pPr>
        <w:pStyle w:val="P68B1DB1-Normln10"/>
        <w:numPr>
          <w:ilvl w:val="1"/>
          <w:numId w:val="5"/>
        </w:numPr>
        <w:spacing w:before="60" w:after="0" w:line="240" w:lineRule="auto"/>
        <w:ind w:left="851"/>
        <w:jc w:val="both"/>
      </w:pPr>
      <w:r>
        <w:t xml:space="preserve">The </w:t>
      </w:r>
      <w:r w:rsidR="00853D3C">
        <w:t>Contractor</w:t>
      </w:r>
      <w:r>
        <w:t xml:space="preserve"> is also obliged to provide adequate cooperation in dealing with cybersecurity incidents and in forensic analysis of incidents related to the </w:t>
      </w:r>
      <w:r w:rsidR="00E76405">
        <w:t>Customer</w:t>
      </w:r>
      <w:r>
        <w:t xml:space="preserve">'s information assets. </w:t>
      </w:r>
    </w:p>
    <w:p w14:paraId="00000116" w14:textId="77777777" w:rsidR="00E46AC9" w:rsidRDefault="00980292">
      <w:pPr>
        <w:pStyle w:val="P68B1DB1-Normln9"/>
        <w:numPr>
          <w:ilvl w:val="0"/>
          <w:numId w:val="6"/>
        </w:numPr>
        <w:pBdr>
          <w:top w:val="nil"/>
          <w:left w:val="nil"/>
          <w:bottom w:val="nil"/>
          <w:right w:val="nil"/>
          <w:between w:val="nil"/>
        </w:pBdr>
        <w:spacing w:before="60" w:after="0" w:line="240" w:lineRule="auto"/>
        <w:ind w:left="426" w:hanging="426"/>
        <w:jc w:val="both"/>
      </w:pPr>
      <w:bookmarkStart w:id="11" w:name="_heading=h.eif6scasp95t" w:colFirst="0" w:colLast="0"/>
      <w:bookmarkEnd w:id="11"/>
      <w:r>
        <w:t xml:space="preserve">Cryptography: </w:t>
      </w:r>
    </w:p>
    <w:p w14:paraId="00000117" w14:textId="53BFA22A" w:rsidR="00E46AC9" w:rsidRDefault="00980292">
      <w:pPr>
        <w:pStyle w:val="P68B1DB1-Normln10"/>
        <w:numPr>
          <w:ilvl w:val="1"/>
          <w:numId w:val="5"/>
        </w:numPr>
        <w:spacing w:before="60" w:after="0" w:line="240" w:lineRule="auto"/>
        <w:ind w:left="851"/>
        <w:jc w:val="both"/>
      </w:pPr>
      <w:r>
        <w:t xml:space="preserve">In the event that cryptographic functions, algorithms or devices are used in the </w:t>
      </w:r>
      <w:r w:rsidR="00646D19">
        <w:t>Work</w:t>
      </w:r>
      <w:r>
        <w:t xml:space="preserve"> or in the performance of this contract, these must meet at least the requirements set out in the Recommendation in the field of cryptographic products in the current version, which is valid at the time of the publication of the public contract and which is issued by the National Cyber and Information Security Office on its website, as well as the following requirements: </w:t>
      </w:r>
    </w:p>
    <w:p w14:paraId="00000118" w14:textId="25E3DC3D" w:rsidR="00E46AC9" w:rsidRDefault="00980292">
      <w:pPr>
        <w:pStyle w:val="P68B1DB1-Normln10"/>
        <w:numPr>
          <w:ilvl w:val="2"/>
          <w:numId w:val="5"/>
        </w:numPr>
        <w:spacing w:before="60" w:after="0" w:line="240" w:lineRule="auto"/>
        <w:jc w:val="both"/>
      </w:pPr>
      <w:r>
        <w:t xml:space="preserve">In general, proprietary/closed algorithms or standard algorithms modified by the </w:t>
      </w:r>
      <w:r w:rsidR="00853D3C">
        <w:t>Contractor</w:t>
      </w:r>
      <w:r>
        <w:t xml:space="preserve"> must not be used for encryption, electronic signature and fingerprinting (hashing), but those considered as standards, their functionality is generally known and described. </w:t>
      </w:r>
    </w:p>
    <w:p w14:paraId="00000119" w14:textId="77777777" w:rsidR="00E46AC9" w:rsidRDefault="00980292">
      <w:pPr>
        <w:pStyle w:val="P68B1DB1-Normln10"/>
        <w:numPr>
          <w:ilvl w:val="2"/>
          <w:numId w:val="5"/>
        </w:numPr>
        <w:spacing w:before="60" w:after="0" w:line="240" w:lineRule="auto"/>
        <w:jc w:val="both"/>
      </w:pPr>
      <w:r>
        <w:t xml:space="preserve">for storing passwords, so-called fast hash functions of type MD-X, SHA-X, etc. must not be used, but only approved functions in the above recommendation </w:t>
      </w:r>
    </w:p>
    <w:p w14:paraId="0000011A" w14:textId="77777777" w:rsidR="00E46AC9" w:rsidRDefault="00980292">
      <w:pPr>
        <w:pStyle w:val="P68B1DB1-Normln10"/>
        <w:numPr>
          <w:ilvl w:val="2"/>
          <w:numId w:val="5"/>
        </w:numPr>
        <w:spacing w:before="60" w:after="0" w:line="240" w:lineRule="auto"/>
        <w:jc w:val="both"/>
      </w:pPr>
      <w:r>
        <w:t xml:space="preserve">SSL/TLS </w:t>
      </w:r>
    </w:p>
    <w:p w14:paraId="0000011B" w14:textId="77777777" w:rsidR="00E46AC9" w:rsidRDefault="00980292">
      <w:pPr>
        <w:pStyle w:val="P68B1DB1-Normln10"/>
        <w:numPr>
          <w:ilvl w:val="3"/>
          <w:numId w:val="5"/>
        </w:numPr>
        <w:spacing w:before="60" w:after="0" w:line="240" w:lineRule="auto"/>
        <w:jc w:val="both"/>
      </w:pPr>
      <w:r>
        <w:t xml:space="preserve">protocol version at least TLSv1.2 and higher </w:t>
      </w:r>
    </w:p>
    <w:p w14:paraId="0000011C" w14:textId="77777777" w:rsidR="00E46AC9" w:rsidRDefault="00980292">
      <w:pPr>
        <w:pStyle w:val="P68B1DB1-Normln10"/>
        <w:numPr>
          <w:ilvl w:val="3"/>
          <w:numId w:val="5"/>
        </w:numPr>
        <w:spacing w:before="60" w:after="0" w:line="240" w:lineRule="auto"/>
        <w:jc w:val="both"/>
      </w:pPr>
      <w:r>
        <w:t xml:space="preserve">configuration </w:t>
      </w:r>
    </w:p>
    <w:p w14:paraId="0000011D" w14:textId="77777777" w:rsidR="00E46AC9" w:rsidRDefault="00980292">
      <w:pPr>
        <w:pStyle w:val="P68B1DB1-Normln10"/>
        <w:numPr>
          <w:ilvl w:val="4"/>
          <w:numId w:val="5"/>
        </w:numPr>
        <w:spacing w:before="60" w:after="0" w:line="240" w:lineRule="auto"/>
        <w:jc w:val="both"/>
      </w:pPr>
      <w:r>
        <w:t xml:space="preserve">cipher suite must be selected based on server preferred order </w:t>
      </w:r>
    </w:p>
    <w:p w14:paraId="0000011E" w14:textId="77777777" w:rsidR="00E46AC9" w:rsidRDefault="00980292">
      <w:pPr>
        <w:pStyle w:val="P68B1DB1-Normln10"/>
        <w:numPr>
          <w:ilvl w:val="4"/>
          <w:numId w:val="5"/>
        </w:numPr>
        <w:spacing w:before="60" w:after="0" w:line="240" w:lineRule="auto"/>
        <w:jc w:val="both"/>
      </w:pPr>
      <w:r>
        <w:t xml:space="preserve">higher priority must be given to cipher suites that contain variants of asymmetric algorithms with elliptic curves, e.g.: </w:t>
      </w:r>
    </w:p>
    <w:p w14:paraId="0000011F" w14:textId="77777777" w:rsidR="00E46AC9" w:rsidRDefault="00980292">
      <w:pPr>
        <w:pStyle w:val="P68B1DB1-Normln10"/>
        <w:numPr>
          <w:ilvl w:val="5"/>
          <w:numId w:val="5"/>
        </w:numPr>
        <w:spacing w:before="60" w:after="0" w:line="240" w:lineRule="auto"/>
        <w:jc w:val="both"/>
      </w:pPr>
      <w:r>
        <w:t xml:space="preserve">ECDHE must have higher priority than DHE </w:t>
      </w:r>
    </w:p>
    <w:p w14:paraId="00000120" w14:textId="77777777" w:rsidR="00E46AC9" w:rsidRDefault="00980292">
      <w:pPr>
        <w:pStyle w:val="P68B1DB1-Normln10"/>
        <w:numPr>
          <w:ilvl w:val="5"/>
          <w:numId w:val="5"/>
        </w:numPr>
        <w:spacing w:before="60" w:after="0" w:line="240" w:lineRule="auto"/>
        <w:jc w:val="both"/>
      </w:pPr>
      <w:r>
        <w:t xml:space="preserve">ECDSA must have higher priority than DSA </w:t>
      </w:r>
    </w:p>
    <w:p w14:paraId="00000121" w14:textId="77777777" w:rsidR="00E46AC9" w:rsidRDefault="00980292">
      <w:pPr>
        <w:pStyle w:val="P68B1DB1-Normln10"/>
        <w:numPr>
          <w:ilvl w:val="4"/>
          <w:numId w:val="5"/>
        </w:numPr>
        <w:spacing w:before="60" w:after="0" w:line="240" w:lineRule="auto"/>
        <w:jc w:val="both"/>
      </w:pPr>
      <w:r>
        <w:t xml:space="preserve">all EXPORT cipher suites must be disabled </w:t>
      </w:r>
    </w:p>
    <w:p w14:paraId="00000122" w14:textId="77777777" w:rsidR="00E46AC9" w:rsidRDefault="00980292">
      <w:pPr>
        <w:pStyle w:val="P68B1DB1-Normln10"/>
        <w:numPr>
          <w:ilvl w:val="4"/>
          <w:numId w:val="5"/>
        </w:numPr>
        <w:spacing w:before="60" w:after="0" w:line="240" w:lineRule="auto"/>
        <w:jc w:val="both"/>
      </w:pPr>
      <w:r>
        <w:t>algorithms and key exchange functions</w:t>
      </w:r>
    </w:p>
    <w:p w14:paraId="00000123" w14:textId="77777777" w:rsidR="00E46AC9" w:rsidRDefault="00980292">
      <w:pPr>
        <w:pStyle w:val="P68B1DB1-Normln10"/>
        <w:numPr>
          <w:ilvl w:val="5"/>
          <w:numId w:val="5"/>
        </w:numPr>
        <w:spacing w:before="60" w:after="0" w:line="240" w:lineRule="auto"/>
        <w:jc w:val="both"/>
      </w:pPr>
      <w:r>
        <w:t xml:space="preserve">key exchange algorithm must support Perfect Forward Secrecy </w:t>
      </w:r>
    </w:p>
    <w:p w14:paraId="00000124" w14:textId="0B5AA258" w:rsidR="00E46AC9" w:rsidRDefault="00980292">
      <w:pPr>
        <w:pStyle w:val="P68B1DB1-Normln10"/>
        <w:numPr>
          <w:ilvl w:val="5"/>
          <w:numId w:val="5"/>
        </w:numPr>
        <w:spacing w:before="60" w:after="0" w:line="240" w:lineRule="auto"/>
        <w:jc w:val="both"/>
      </w:pPr>
      <w:r>
        <w:t xml:space="preserve">i.e. the encryption key is exchanged between the </w:t>
      </w:r>
      <w:r w:rsidR="00E76405">
        <w:t>Customer</w:t>
      </w:r>
      <w:r>
        <w:t xml:space="preserve"> and the server so that it cannot be obtained with the knowledge of the server's private key, e.g. the Diffie-Hellman (DH or ECDH) algorithm must be used </w:t>
      </w:r>
    </w:p>
    <w:p w14:paraId="00000125" w14:textId="77777777" w:rsidR="00E46AC9" w:rsidRDefault="00980292">
      <w:pPr>
        <w:pStyle w:val="P68B1DB1-Normln10"/>
        <w:numPr>
          <w:ilvl w:val="5"/>
          <w:numId w:val="5"/>
        </w:numPr>
        <w:spacing w:before="60" w:after="0" w:line="240" w:lineRule="auto"/>
        <w:jc w:val="both"/>
      </w:pPr>
      <w:r>
        <w:lastRenderedPageBreak/>
        <w:t xml:space="preserve">and it must be the so-called ephemeral Diffie-Hellman (DHE, ECDHE), i.e. a new set of Diffie-Hellman keys is generated for each session  </w:t>
      </w:r>
    </w:p>
    <w:p w14:paraId="00000126" w14:textId="77777777" w:rsidR="00E46AC9" w:rsidRDefault="00980292">
      <w:pPr>
        <w:pStyle w:val="P68B1DB1-Normln10"/>
        <w:numPr>
          <w:ilvl w:val="5"/>
          <w:numId w:val="5"/>
        </w:numPr>
        <w:spacing w:before="60" w:after="0" w:line="240" w:lineRule="auto"/>
        <w:jc w:val="both"/>
      </w:pPr>
      <w:r>
        <w:t xml:space="preserve">key lengths: </w:t>
      </w:r>
    </w:p>
    <w:p w14:paraId="00000127" w14:textId="77777777" w:rsidR="00E46AC9" w:rsidRDefault="00980292">
      <w:pPr>
        <w:pStyle w:val="P68B1DB1-Normln10"/>
        <w:numPr>
          <w:ilvl w:val="6"/>
          <w:numId w:val="5"/>
        </w:numPr>
        <w:spacing w:before="60" w:after="0" w:line="240" w:lineRule="auto"/>
        <w:jc w:val="both"/>
      </w:pPr>
      <w:r>
        <w:t xml:space="preserve">for Diffie-Hellman (DH) - 3072 bits and more </w:t>
      </w:r>
    </w:p>
    <w:p w14:paraId="00000128" w14:textId="77777777" w:rsidR="00E46AC9" w:rsidRDefault="00980292">
      <w:pPr>
        <w:pStyle w:val="P68B1DB1-Normln10"/>
        <w:numPr>
          <w:ilvl w:val="6"/>
          <w:numId w:val="5"/>
        </w:numPr>
        <w:spacing w:before="60" w:after="0" w:line="240" w:lineRule="auto"/>
        <w:jc w:val="both"/>
      </w:pPr>
      <w:r>
        <w:t xml:space="preserve">for Elliptic Curve Diffie-Hellman (ECDH) – 256 bits and above </w:t>
      </w:r>
    </w:p>
    <w:p w14:paraId="00000129" w14:textId="77777777" w:rsidR="00E46AC9" w:rsidRDefault="00980292">
      <w:pPr>
        <w:pStyle w:val="P68B1DB1-Normln10"/>
        <w:numPr>
          <w:ilvl w:val="5"/>
          <w:numId w:val="5"/>
        </w:numPr>
        <w:spacing w:before="60" w:after="0" w:line="240" w:lineRule="auto"/>
        <w:jc w:val="both"/>
      </w:pPr>
      <w:r>
        <w:t xml:space="preserve">Anonymous key exchange must not be used </w:t>
      </w:r>
    </w:p>
    <w:p w14:paraId="0000012A" w14:textId="77777777" w:rsidR="00E46AC9" w:rsidRDefault="00980292">
      <w:pPr>
        <w:pStyle w:val="P68B1DB1-Normln10"/>
        <w:numPr>
          <w:ilvl w:val="4"/>
          <w:numId w:val="5"/>
        </w:numPr>
        <w:spacing w:before="60" w:after="0" w:line="240" w:lineRule="auto"/>
        <w:jc w:val="both"/>
      </w:pPr>
      <w:r>
        <w:t xml:space="preserve">Algorithms and Functions for Authentication </w:t>
      </w:r>
    </w:p>
    <w:p w14:paraId="0000012B" w14:textId="77777777" w:rsidR="00E46AC9" w:rsidRDefault="00980292">
      <w:pPr>
        <w:pStyle w:val="P68B1DB1-Normln10"/>
        <w:numPr>
          <w:ilvl w:val="5"/>
          <w:numId w:val="5"/>
        </w:numPr>
        <w:spacing w:before="60" w:after="0" w:line="240" w:lineRule="auto"/>
        <w:jc w:val="both"/>
      </w:pPr>
      <w:r>
        <w:t xml:space="preserve">minimum key lengths: </w:t>
      </w:r>
    </w:p>
    <w:p w14:paraId="0000012C" w14:textId="77777777" w:rsidR="00E46AC9" w:rsidRDefault="00980292">
      <w:pPr>
        <w:pStyle w:val="P68B1DB1-Normln10"/>
        <w:numPr>
          <w:ilvl w:val="6"/>
          <w:numId w:val="5"/>
        </w:numPr>
        <w:spacing w:before="60" w:after="0" w:line="240" w:lineRule="auto"/>
        <w:jc w:val="both"/>
      </w:pPr>
      <w:r>
        <w:t xml:space="preserve">RSA - 3072 bits and more </w:t>
      </w:r>
    </w:p>
    <w:p w14:paraId="0000012D" w14:textId="77777777" w:rsidR="00E46AC9" w:rsidRDefault="00980292">
      <w:pPr>
        <w:pStyle w:val="P68B1DB1-Normln10"/>
        <w:numPr>
          <w:ilvl w:val="6"/>
          <w:numId w:val="5"/>
        </w:numPr>
        <w:spacing w:before="60" w:after="0" w:line="240" w:lineRule="auto"/>
        <w:jc w:val="both"/>
      </w:pPr>
      <w:r>
        <w:t>ECDSA - 256 bits</w:t>
      </w:r>
    </w:p>
    <w:p w14:paraId="0000012E" w14:textId="77777777" w:rsidR="00E46AC9" w:rsidRDefault="00980292">
      <w:pPr>
        <w:pStyle w:val="P68B1DB1-Normln10"/>
        <w:numPr>
          <w:ilvl w:val="5"/>
          <w:numId w:val="5"/>
        </w:numPr>
        <w:spacing w:before="60" w:after="0" w:line="240" w:lineRule="auto"/>
        <w:jc w:val="both"/>
      </w:pPr>
      <w:r>
        <w:t xml:space="preserve">algorithms and functions for symmetric encryption </w:t>
      </w:r>
    </w:p>
    <w:p w14:paraId="0000012F" w14:textId="77777777" w:rsidR="00E46AC9" w:rsidRDefault="00980292">
      <w:pPr>
        <w:pStyle w:val="P68B1DB1-Normln10"/>
        <w:numPr>
          <w:ilvl w:val="6"/>
          <w:numId w:val="5"/>
        </w:numPr>
        <w:spacing w:before="60" w:after="0" w:line="240" w:lineRule="auto"/>
        <w:jc w:val="both"/>
      </w:pPr>
      <w:r>
        <w:t xml:space="preserve">NULL in cipher suites must not be used </w:t>
      </w:r>
    </w:p>
    <w:p w14:paraId="00000130" w14:textId="77777777" w:rsidR="00E46AC9" w:rsidRDefault="00980292">
      <w:pPr>
        <w:pStyle w:val="P68B1DB1-Normln10"/>
        <w:numPr>
          <w:ilvl w:val="6"/>
          <w:numId w:val="5"/>
        </w:numPr>
        <w:spacing w:before="60" w:after="0" w:line="240" w:lineRule="auto"/>
        <w:jc w:val="both"/>
      </w:pPr>
      <w:r>
        <w:t xml:space="preserve">the following ciphers shall not be used: </w:t>
      </w:r>
    </w:p>
    <w:p w14:paraId="00000131" w14:textId="77777777" w:rsidR="00E46AC9" w:rsidRDefault="00980292">
      <w:pPr>
        <w:pStyle w:val="P68B1DB1-Normln10"/>
        <w:numPr>
          <w:ilvl w:val="7"/>
          <w:numId w:val="5"/>
        </w:numPr>
        <w:spacing w:before="60" w:after="0" w:line="240" w:lineRule="auto"/>
        <w:jc w:val="both"/>
      </w:pPr>
      <w:r>
        <w:t xml:space="preserve">DES, 3DES, RC4 </w:t>
      </w:r>
    </w:p>
    <w:p w14:paraId="00000132" w14:textId="77777777" w:rsidR="00E46AC9" w:rsidRDefault="00980292">
      <w:pPr>
        <w:pStyle w:val="P68B1DB1-Normln10"/>
        <w:numPr>
          <w:ilvl w:val="6"/>
          <w:numId w:val="5"/>
        </w:numPr>
        <w:spacing w:before="60" w:after="0" w:line="240" w:lineRule="auto"/>
        <w:jc w:val="both"/>
      </w:pPr>
      <w:r>
        <w:t xml:space="preserve">Minimum length of encryption key - 128 bits </w:t>
      </w:r>
    </w:p>
    <w:p w14:paraId="00000133" w14:textId="77777777" w:rsidR="00E46AC9" w:rsidRDefault="00980292">
      <w:pPr>
        <w:pStyle w:val="P68B1DB1-Normln10"/>
        <w:numPr>
          <w:ilvl w:val="6"/>
          <w:numId w:val="5"/>
        </w:numPr>
        <w:spacing w:before="60" w:after="0" w:line="240" w:lineRule="auto"/>
        <w:jc w:val="both"/>
      </w:pPr>
      <w:r>
        <w:t xml:space="preserve">cipher suites with ciphers with larger key lengths must have a higher priority in the ciphersuites list than with smaller key lengths </w:t>
      </w:r>
    </w:p>
    <w:p w14:paraId="00000134" w14:textId="77777777" w:rsidR="00E46AC9" w:rsidRDefault="00980292">
      <w:pPr>
        <w:pStyle w:val="P68B1DB1-Normln10"/>
        <w:numPr>
          <w:ilvl w:val="5"/>
          <w:numId w:val="5"/>
        </w:numPr>
        <w:spacing w:before="60" w:after="0" w:line="240" w:lineRule="auto"/>
        <w:jc w:val="both"/>
      </w:pPr>
      <w:r>
        <w:t xml:space="preserve">MAC (Message Authentication Code) </w:t>
      </w:r>
    </w:p>
    <w:p w14:paraId="00000135" w14:textId="77777777" w:rsidR="00E46AC9" w:rsidRDefault="00980292">
      <w:pPr>
        <w:pStyle w:val="P68B1DB1-Normln10"/>
        <w:numPr>
          <w:ilvl w:val="6"/>
          <w:numId w:val="5"/>
        </w:numPr>
        <w:spacing w:before="60" w:after="0" w:line="240" w:lineRule="auto"/>
        <w:jc w:val="both"/>
      </w:pPr>
      <w:r>
        <w:t xml:space="preserve">use of the SHA function with a minimum hash length of 256 bits </w:t>
      </w:r>
    </w:p>
    <w:p w14:paraId="00000136" w14:textId="77777777" w:rsidR="00E46AC9" w:rsidRDefault="00980292">
      <w:pPr>
        <w:pStyle w:val="P68B1DB1-Normln10"/>
        <w:numPr>
          <w:ilvl w:val="5"/>
          <w:numId w:val="5"/>
        </w:numPr>
        <w:spacing w:before="60" w:after="0" w:line="240" w:lineRule="auto"/>
        <w:jc w:val="both"/>
      </w:pPr>
      <w:r>
        <w:t xml:space="preserve">higher fingerprint lengths must have higher priority in cipher suites </w:t>
      </w:r>
    </w:p>
    <w:p w14:paraId="00000137" w14:textId="77777777" w:rsidR="00E46AC9" w:rsidRDefault="00E46AC9">
      <w:pPr>
        <w:spacing w:before="60" w:after="0" w:line="240" w:lineRule="auto"/>
        <w:rPr>
          <w:rFonts w:ascii="Arial" w:eastAsia="Arial" w:hAnsi="Arial" w:cs="Arial"/>
          <w:sz w:val="20"/>
          <w:szCs w:val="20"/>
        </w:rPr>
      </w:pPr>
    </w:p>
    <w:p w14:paraId="00000138" w14:textId="77777777" w:rsidR="00E46AC9" w:rsidRDefault="00980292">
      <w:pPr>
        <w:pStyle w:val="P68B1DB1-Normln10"/>
        <w:numPr>
          <w:ilvl w:val="2"/>
          <w:numId w:val="5"/>
        </w:numPr>
        <w:spacing w:before="60" w:after="0" w:line="240" w:lineRule="auto"/>
        <w:jc w:val="both"/>
      </w:pPr>
      <w:bookmarkStart w:id="12" w:name="_heading=h.2ojdhbnawucm" w:colFirst="0" w:colLast="0"/>
      <w:bookmarkEnd w:id="12"/>
      <w:r>
        <w:t xml:space="preserve">TLS cipher suites </w:t>
      </w:r>
    </w:p>
    <w:p w14:paraId="00000139" w14:textId="77777777" w:rsidR="00E46AC9" w:rsidRDefault="00980292">
      <w:pPr>
        <w:pStyle w:val="P68B1DB1-Normln10"/>
        <w:numPr>
          <w:ilvl w:val="3"/>
          <w:numId w:val="5"/>
        </w:numPr>
        <w:spacing w:before="60" w:after="0" w:line="240" w:lineRule="auto"/>
        <w:jc w:val="both"/>
      </w:pPr>
      <w:r>
        <w:t xml:space="preserve">Recommended cipher suites (in the recommended order) that meet the above requirements </w:t>
      </w:r>
    </w:p>
    <w:p w14:paraId="0000013A" w14:textId="77777777" w:rsidR="00E46AC9" w:rsidRDefault="00980292">
      <w:pPr>
        <w:pStyle w:val="P68B1DB1-Normln10"/>
        <w:numPr>
          <w:ilvl w:val="4"/>
          <w:numId w:val="5"/>
        </w:numPr>
        <w:spacing w:before="60" w:after="0" w:line="240" w:lineRule="auto"/>
        <w:jc w:val="both"/>
      </w:pPr>
      <w:r>
        <w:t xml:space="preserve">TLS1.3: </w:t>
      </w:r>
    </w:p>
    <w:p w14:paraId="0000013B" w14:textId="77777777" w:rsidR="00E46AC9" w:rsidRDefault="00980292">
      <w:pPr>
        <w:pStyle w:val="P68B1DB1-Normln10"/>
        <w:numPr>
          <w:ilvl w:val="5"/>
          <w:numId w:val="5"/>
        </w:numPr>
        <w:spacing w:before="60" w:after="0" w:line="240" w:lineRule="auto"/>
        <w:jc w:val="both"/>
      </w:pPr>
      <w:r>
        <w:t>TLS_AES_256_GCM_SHA384</w:t>
      </w:r>
    </w:p>
    <w:p w14:paraId="0000013C" w14:textId="77777777" w:rsidR="00E46AC9" w:rsidRDefault="00980292">
      <w:pPr>
        <w:pStyle w:val="P68B1DB1-Normln10"/>
        <w:numPr>
          <w:ilvl w:val="5"/>
          <w:numId w:val="5"/>
        </w:numPr>
        <w:spacing w:before="60" w:after="0" w:line="240" w:lineRule="auto"/>
        <w:jc w:val="both"/>
      </w:pPr>
      <w:r>
        <w:t>TLS_AES_128_GCM_SHA256</w:t>
      </w:r>
    </w:p>
    <w:p w14:paraId="0000013D" w14:textId="77777777" w:rsidR="00E46AC9" w:rsidRDefault="00980292">
      <w:pPr>
        <w:pStyle w:val="P68B1DB1-Normln10"/>
        <w:numPr>
          <w:ilvl w:val="5"/>
          <w:numId w:val="5"/>
        </w:numPr>
        <w:spacing w:before="60" w:after="0" w:line="240" w:lineRule="auto"/>
        <w:jc w:val="both"/>
      </w:pPr>
      <w:r>
        <w:t>TLS_CHACHA20_POLY1305_SHA256</w:t>
      </w:r>
    </w:p>
    <w:p w14:paraId="0000013E" w14:textId="77777777" w:rsidR="00E46AC9" w:rsidRDefault="00980292">
      <w:pPr>
        <w:pStyle w:val="P68B1DB1-Normln10"/>
        <w:numPr>
          <w:ilvl w:val="5"/>
          <w:numId w:val="5"/>
        </w:numPr>
        <w:spacing w:before="60" w:after="0" w:line="240" w:lineRule="auto"/>
        <w:jc w:val="both"/>
      </w:pPr>
      <w:r>
        <w:t>TLS_AES_128_CCM_SHA256</w:t>
      </w:r>
    </w:p>
    <w:p w14:paraId="0000013F" w14:textId="77777777" w:rsidR="00E46AC9" w:rsidRDefault="00980292">
      <w:pPr>
        <w:pStyle w:val="P68B1DB1-Normln10"/>
        <w:numPr>
          <w:ilvl w:val="4"/>
          <w:numId w:val="5"/>
        </w:numPr>
        <w:spacing w:before="60" w:after="0" w:line="240" w:lineRule="auto"/>
        <w:jc w:val="both"/>
      </w:pPr>
      <w:r>
        <w:t xml:space="preserve">TLS1.2: </w:t>
      </w:r>
    </w:p>
    <w:p w14:paraId="00000140" w14:textId="77777777" w:rsidR="00E46AC9" w:rsidRDefault="00980292">
      <w:pPr>
        <w:pStyle w:val="P68B1DB1-Normln10"/>
        <w:numPr>
          <w:ilvl w:val="5"/>
          <w:numId w:val="5"/>
        </w:numPr>
        <w:spacing w:before="60" w:after="0" w:line="240" w:lineRule="auto"/>
        <w:jc w:val="both"/>
      </w:pPr>
      <w:r>
        <w:t>TLS_ECDHE_ECDSA_WITH_AES_256_GCM_SHA384</w:t>
      </w:r>
    </w:p>
    <w:p w14:paraId="00000141" w14:textId="77777777" w:rsidR="00E46AC9" w:rsidRDefault="00980292">
      <w:pPr>
        <w:pStyle w:val="P68B1DB1-Normln10"/>
        <w:numPr>
          <w:ilvl w:val="5"/>
          <w:numId w:val="5"/>
        </w:numPr>
        <w:spacing w:before="60" w:after="0" w:line="240" w:lineRule="auto"/>
        <w:jc w:val="both"/>
      </w:pPr>
      <w:r>
        <w:t>TLS_ECDHE_ECDSA_WITH_AES_128_GCM_SHA256</w:t>
      </w:r>
    </w:p>
    <w:p w14:paraId="00000142" w14:textId="77777777" w:rsidR="00E46AC9" w:rsidRDefault="00980292">
      <w:pPr>
        <w:pStyle w:val="P68B1DB1-Normln10"/>
        <w:numPr>
          <w:ilvl w:val="5"/>
          <w:numId w:val="5"/>
        </w:numPr>
        <w:spacing w:before="60" w:after="0" w:line="240" w:lineRule="auto"/>
        <w:jc w:val="both"/>
      </w:pPr>
      <w:r>
        <w:t>TLS_ECDHE_ECDSA_WITH_AES_256_CCM</w:t>
      </w:r>
    </w:p>
    <w:p w14:paraId="00000143" w14:textId="77777777" w:rsidR="00E46AC9" w:rsidRDefault="00980292">
      <w:pPr>
        <w:pStyle w:val="P68B1DB1-Normln10"/>
        <w:numPr>
          <w:ilvl w:val="5"/>
          <w:numId w:val="5"/>
        </w:numPr>
        <w:spacing w:before="60" w:after="0" w:line="240" w:lineRule="auto"/>
        <w:jc w:val="both"/>
      </w:pPr>
      <w:r>
        <w:t>TLS_ECDHE_ECDSA_WITH_AES_128_CCM</w:t>
      </w:r>
    </w:p>
    <w:p w14:paraId="00000144" w14:textId="77777777" w:rsidR="00E46AC9" w:rsidRDefault="00980292">
      <w:pPr>
        <w:pStyle w:val="P68B1DB1-Normln10"/>
        <w:numPr>
          <w:ilvl w:val="5"/>
          <w:numId w:val="5"/>
        </w:numPr>
        <w:spacing w:before="60" w:after="0" w:line="240" w:lineRule="auto"/>
        <w:jc w:val="both"/>
      </w:pPr>
      <w:r>
        <w:t>TLS_ECDHE_RSA_WITH_AES_256_GCM_SHA384</w:t>
      </w:r>
    </w:p>
    <w:p w14:paraId="00000145" w14:textId="77777777" w:rsidR="00E46AC9" w:rsidRDefault="00980292">
      <w:pPr>
        <w:pStyle w:val="P68B1DB1-Normln10"/>
        <w:numPr>
          <w:ilvl w:val="5"/>
          <w:numId w:val="5"/>
        </w:numPr>
        <w:spacing w:before="60" w:after="0" w:line="240" w:lineRule="auto"/>
        <w:jc w:val="both"/>
      </w:pPr>
      <w:r>
        <w:t>TLS_ECDHE_RSA_WITH_AES_128_GCM_SHA256</w:t>
      </w:r>
    </w:p>
    <w:p w14:paraId="00000146" w14:textId="77777777" w:rsidR="00E46AC9" w:rsidRDefault="00980292">
      <w:pPr>
        <w:pStyle w:val="P68B1DB1-Normln10"/>
        <w:numPr>
          <w:ilvl w:val="5"/>
          <w:numId w:val="5"/>
        </w:numPr>
        <w:spacing w:before="60" w:after="0" w:line="240" w:lineRule="auto"/>
        <w:jc w:val="both"/>
      </w:pPr>
      <w:r>
        <w:t>TLS_ECDHE_ECDSA_WITH_CHACHA20_POLY1305_SHA256</w:t>
      </w:r>
    </w:p>
    <w:p w14:paraId="00000147" w14:textId="77777777" w:rsidR="00E46AC9" w:rsidRDefault="00980292">
      <w:pPr>
        <w:pStyle w:val="P68B1DB1-Normln10"/>
        <w:numPr>
          <w:ilvl w:val="5"/>
          <w:numId w:val="5"/>
        </w:numPr>
        <w:spacing w:before="60" w:after="0" w:line="240" w:lineRule="auto"/>
        <w:jc w:val="both"/>
      </w:pPr>
      <w:r>
        <w:t>TLS_ECDHE_RSA_WITH_CHACHA20_POLY1305_SHA256</w:t>
      </w:r>
    </w:p>
    <w:p w14:paraId="00000148" w14:textId="77777777" w:rsidR="00E46AC9" w:rsidRDefault="00980292">
      <w:pPr>
        <w:pStyle w:val="P68B1DB1-Normln10"/>
        <w:numPr>
          <w:ilvl w:val="4"/>
          <w:numId w:val="5"/>
        </w:numPr>
        <w:spacing w:before="60" w:after="0" w:line="240" w:lineRule="auto"/>
        <w:jc w:val="both"/>
      </w:pPr>
      <w:r>
        <w:t xml:space="preserve">Where PKI cannot be used, PSK ciphers can be used: </w:t>
      </w:r>
    </w:p>
    <w:p w14:paraId="00000149" w14:textId="77777777" w:rsidR="00E46AC9" w:rsidRDefault="00980292">
      <w:pPr>
        <w:pStyle w:val="P68B1DB1-Normln10"/>
        <w:numPr>
          <w:ilvl w:val="5"/>
          <w:numId w:val="5"/>
        </w:numPr>
        <w:spacing w:before="60" w:after="0" w:line="240" w:lineRule="auto"/>
        <w:jc w:val="both"/>
      </w:pPr>
      <w:r>
        <w:t>TLS_ECDHE_PSK_WITH_AES_256_GCM_SHA384</w:t>
      </w:r>
    </w:p>
    <w:p w14:paraId="0000014A" w14:textId="77777777" w:rsidR="00E46AC9" w:rsidRDefault="00980292">
      <w:pPr>
        <w:pStyle w:val="P68B1DB1-Normln10"/>
        <w:numPr>
          <w:ilvl w:val="5"/>
          <w:numId w:val="5"/>
        </w:numPr>
        <w:spacing w:before="60" w:after="0" w:line="240" w:lineRule="auto"/>
        <w:jc w:val="both"/>
      </w:pPr>
      <w:r>
        <w:t>TLS_ECDHE_PSK_WITH_AES_128_GCM_SHA256</w:t>
      </w:r>
    </w:p>
    <w:p w14:paraId="0000014B" w14:textId="77777777" w:rsidR="00E46AC9" w:rsidRDefault="00980292">
      <w:pPr>
        <w:pStyle w:val="P68B1DB1-Normln10"/>
        <w:numPr>
          <w:ilvl w:val="5"/>
          <w:numId w:val="5"/>
        </w:numPr>
        <w:spacing w:before="60" w:after="0" w:line="240" w:lineRule="auto"/>
        <w:jc w:val="both"/>
      </w:pPr>
      <w:r>
        <w:t>TLS_ECDHE_PSK_WITH_AES_128_CCM_SHA256</w:t>
      </w:r>
    </w:p>
    <w:p w14:paraId="0000014C" w14:textId="77777777" w:rsidR="00E46AC9" w:rsidRDefault="00980292">
      <w:pPr>
        <w:pStyle w:val="P68B1DB1-Normln10"/>
        <w:numPr>
          <w:ilvl w:val="5"/>
          <w:numId w:val="5"/>
        </w:numPr>
        <w:spacing w:before="60" w:after="0" w:line="240" w:lineRule="auto"/>
        <w:jc w:val="both"/>
      </w:pPr>
      <w:r>
        <w:lastRenderedPageBreak/>
        <w:t xml:space="preserve">TLS_ECDHE_PSK_WITH_CHACHA20_POLY1305_SHA256 </w:t>
      </w:r>
    </w:p>
    <w:p w14:paraId="0000014D" w14:textId="52A90D30" w:rsidR="00E46AC9" w:rsidRDefault="00980292">
      <w:pPr>
        <w:pStyle w:val="P68B1DB1-Normln10"/>
        <w:numPr>
          <w:ilvl w:val="3"/>
          <w:numId w:val="5"/>
        </w:numPr>
        <w:spacing w:before="60" w:after="0" w:line="240" w:lineRule="auto"/>
        <w:jc w:val="both"/>
      </w:pPr>
      <w:r>
        <w:t xml:space="preserve">The </w:t>
      </w:r>
      <w:r w:rsidR="00853D3C">
        <w:t>Contractor</w:t>
      </w:r>
      <w:r>
        <w:t xml:space="preserve"> will use these recommended cipher suites to configure web servers and applications. In the event that it is necessary to emphasize the backward compatibility of older devices that do not support these algorithms, the use of such algorithms will be explicitly approved by the </w:t>
      </w:r>
      <w:r w:rsidR="00E76405">
        <w:t>Customer</w:t>
      </w:r>
      <w:r>
        <w:t xml:space="preserve"> based on the recommendation of the </w:t>
      </w:r>
      <w:r w:rsidR="00853D3C">
        <w:t>Contractor</w:t>
      </w:r>
      <w:r>
        <w:t xml:space="preserve">. </w:t>
      </w:r>
    </w:p>
    <w:p w14:paraId="0000014E" w14:textId="77777777" w:rsidR="00E46AC9" w:rsidRDefault="00E46AC9">
      <w:pPr>
        <w:widowControl w:val="0"/>
        <w:pBdr>
          <w:top w:val="nil"/>
          <w:left w:val="nil"/>
          <w:bottom w:val="nil"/>
          <w:right w:val="nil"/>
          <w:between w:val="nil"/>
        </w:pBdr>
        <w:spacing w:before="60" w:after="0" w:line="240" w:lineRule="auto"/>
        <w:ind w:left="708"/>
        <w:jc w:val="both"/>
        <w:rPr>
          <w:rFonts w:ascii="Arial" w:eastAsia="Arial" w:hAnsi="Arial" w:cs="Arial"/>
          <w:color w:val="000000"/>
          <w:sz w:val="20"/>
          <w:szCs w:val="20"/>
        </w:rPr>
      </w:pPr>
    </w:p>
    <w:p w14:paraId="0000014F" w14:textId="77777777" w:rsidR="00E46AC9" w:rsidRDefault="00980292">
      <w:pPr>
        <w:spacing w:after="0" w:line="240" w:lineRule="auto"/>
      </w:pPr>
      <w:r>
        <w:br w:type="page"/>
      </w:r>
    </w:p>
    <w:p w14:paraId="00000150" w14:textId="79BD1067" w:rsidR="00E46AC9" w:rsidRDefault="00980292">
      <w:pPr>
        <w:pStyle w:val="P68B1DB1-Normln5"/>
        <w:pageBreakBefore/>
        <w:pBdr>
          <w:top w:val="nil"/>
          <w:left w:val="nil"/>
          <w:bottom w:val="nil"/>
          <w:right w:val="nil"/>
          <w:between w:val="nil"/>
        </w:pBdr>
        <w:spacing w:after="0" w:line="240" w:lineRule="auto"/>
        <w:jc w:val="both"/>
        <w:rPr>
          <w:b/>
          <w:bCs/>
        </w:rPr>
      </w:pPr>
      <w:r>
        <w:rPr>
          <w:b/>
        </w:rPr>
        <w:lastRenderedPageBreak/>
        <w:t>Annex 5 - List of sub</w:t>
      </w:r>
      <w:r w:rsidR="00445598">
        <w:rPr>
          <w:b/>
        </w:rPr>
        <w:t>c</w:t>
      </w:r>
      <w:r w:rsidR="00853D3C">
        <w:rPr>
          <w:b/>
        </w:rPr>
        <w:t>ontractor</w:t>
      </w:r>
      <w:r>
        <w:rPr>
          <w:b/>
        </w:rPr>
        <w:t xml:space="preserve">s (if applicable) </w:t>
      </w:r>
      <w:r>
        <w:t xml:space="preserve">- to be added from the </w:t>
      </w:r>
      <w:r w:rsidR="00853D3C">
        <w:t>Contractor</w:t>
      </w:r>
      <w:r>
        <w:t>'s tender</w:t>
      </w:r>
    </w:p>
    <w:p w14:paraId="00000151" w14:textId="77777777" w:rsidR="00E46AC9" w:rsidRDefault="00E46AC9">
      <w:pPr>
        <w:rPr>
          <w:rFonts w:ascii="Arial" w:eastAsia="Arial" w:hAnsi="Arial" w:cs="Arial"/>
        </w:rPr>
      </w:pPr>
    </w:p>
    <w:sectPr w:rsidR="00E46AC9">
      <w:footerReference w:type="default" r:id="rId8"/>
      <w:headerReference w:type="first" r:id="rId9"/>
      <w:footerReference w:type="first" r:id="rId10"/>
      <w:pgSz w:w="11906" w:h="16838"/>
      <w:pgMar w:top="1135" w:right="1417" w:bottom="1417" w:left="1417"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1E4650" w14:textId="77777777" w:rsidR="00BF48EB" w:rsidRDefault="00BF48EB">
      <w:pPr>
        <w:spacing w:after="0" w:line="240" w:lineRule="auto"/>
      </w:pPr>
      <w:r>
        <w:separator/>
      </w:r>
    </w:p>
  </w:endnote>
  <w:endnote w:type="continuationSeparator" w:id="0">
    <w:p w14:paraId="244F64E3" w14:textId="77777777" w:rsidR="00BF48EB" w:rsidRDefault="00BF48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embedRegular r:id="rId1" w:fontKey="{9D2B9EF2-B402-4923-A2AD-4196BD117A6B}"/>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2" w:fontKey="{BBC4F37A-0137-42D5-98C9-50981913C13E}"/>
    <w:embedBold r:id="rId3" w:fontKey="{8F52ABF0-994E-44B4-A950-5CF3ED0D2BFF}"/>
  </w:font>
  <w:font w:name="Cambria">
    <w:panose1 w:val="02040503050406030204"/>
    <w:charset w:val="EE"/>
    <w:family w:val="roman"/>
    <w:pitch w:val="variable"/>
    <w:sig w:usb0="E00006FF" w:usb1="420024FF" w:usb2="02000000" w:usb3="00000000" w:csb0="0000019F" w:csb1="00000000"/>
    <w:embedBold r:id="rId4" w:fontKey="{4DFCAF4D-9622-49A8-BA2E-64166DCAC97D}"/>
  </w:font>
  <w:font w:name="Tahoma">
    <w:panose1 w:val="020B0604030504040204"/>
    <w:charset w:val="EE"/>
    <w:family w:val="swiss"/>
    <w:pitch w:val="variable"/>
    <w:sig w:usb0="E1002EFF" w:usb1="C000605B" w:usb2="00000029" w:usb3="00000000" w:csb0="000101FF" w:csb1="00000000"/>
    <w:embedRegular r:id="rId5" w:fontKey="{B8ECB058-5045-42B4-93D0-33B9CF6AD4A4}"/>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EE"/>
    <w:family w:val="swiss"/>
    <w:pitch w:val="variable"/>
    <w:sig w:usb0="00000287" w:usb1="00000800" w:usb2="00000000" w:usb3="00000000" w:csb0="0000009F" w:csb1="00000000"/>
    <w:embedBold r:id="rId6" w:fontKey="{B1C06523-A4D6-4120-B318-16F5AAF3028C}"/>
  </w:font>
  <w:font w:name="F1">
    <w:charset w:val="00"/>
    <w:family w:val="auto"/>
    <w:pitch w:val="variable"/>
  </w:font>
  <w:font w:name="F1, 'Times New Roman'">
    <w:charset w:val="00"/>
    <w:family w:val="auto"/>
    <w:pitch w:val="variable"/>
  </w:font>
  <w:font w:name="Calibri Light">
    <w:panose1 w:val="020F0302020204030204"/>
    <w:charset w:val="EE"/>
    <w:family w:val="swiss"/>
    <w:pitch w:val="variable"/>
    <w:sig w:usb0="E4002EFF" w:usb1="C200247B" w:usb2="00000009" w:usb3="00000000" w:csb0="000001FF" w:csb1="00000000"/>
    <w:embedRegular r:id="rId7" w:fontKey="{81F8DAA1-EC67-4946-B580-13854B94612E}"/>
  </w:font>
  <w:font w:name="Georgia">
    <w:panose1 w:val="02040502050405020303"/>
    <w:charset w:val="EE"/>
    <w:family w:val="roman"/>
    <w:pitch w:val="variable"/>
    <w:sig w:usb0="00000287" w:usb1="00000000" w:usb2="00000000" w:usb3="00000000" w:csb0="0000009F" w:csb1="00000000"/>
    <w:embedItalic r:id="rId8" w:fontKey="{09DB9ADD-2F45-4E12-A289-C1CC48A18BD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57" w14:textId="10DBC8D5" w:rsidR="00E46AC9" w:rsidRDefault="00980292">
    <w:pPr>
      <w:pStyle w:val="P68B1DB1-Normln9"/>
      <w:pBdr>
        <w:top w:val="nil"/>
        <w:left w:val="nil"/>
        <w:bottom w:val="nil"/>
        <w:right w:val="nil"/>
        <w:between w:val="nil"/>
      </w:pBdr>
      <w:tabs>
        <w:tab w:val="center" w:pos="4536"/>
        <w:tab w:val="right" w:pos="9072"/>
      </w:tabs>
      <w:jc w:val="center"/>
    </w:pPr>
    <w:r>
      <w:t xml:space="preserve">Page </w:t>
    </w:r>
    <w:r>
      <w:fldChar w:fldCharType="begin"/>
    </w:r>
    <w:r>
      <w:rPr>
        <w:b/>
        <w:bCs/>
      </w:rPr>
      <w:instrText>PAGE</w:instrText>
    </w:r>
    <w:r>
      <w:rPr>
        <w:b/>
        <w:bCs/>
      </w:rPr>
      <w:fldChar w:fldCharType="separate"/>
    </w:r>
    <w:r>
      <w:rPr>
        <w:b/>
        <w:bCs/>
      </w:rPr>
      <w:t>2</w:t>
    </w:r>
    <w:r>
      <w:rPr>
        <w:b/>
        <w:bCs/>
      </w:rPr>
      <w:fldChar w:fldCharType="end"/>
    </w:r>
    <w:r>
      <w:t xml:space="preserve"> from </w:t>
    </w:r>
    <w:r>
      <w:fldChar w:fldCharType="begin"/>
    </w:r>
    <w:r>
      <w:rPr>
        <w:b/>
        <w:bCs/>
      </w:rPr>
      <w:instrText>NUMPAGES</w:instrText>
    </w:r>
    <w:r>
      <w:rPr>
        <w:b/>
        <w:bCs/>
      </w:rPr>
      <w:fldChar w:fldCharType="separate"/>
    </w:r>
    <w:r>
      <w:rPr>
        <w:b/>
        <w:bCs/>
      </w:rPr>
      <w:t>3</w:t>
    </w:r>
    <w:r>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58" w14:textId="3D1F19F1" w:rsidR="00E46AC9" w:rsidRDefault="00980292">
    <w:pPr>
      <w:pStyle w:val="P68B1DB1-Normln13"/>
      <w:pBdr>
        <w:top w:val="nil"/>
        <w:left w:val="nil"/>
        <w:bottom w:val="nil"/>
        <w:right w:val="nil"/>
        <w:between w:val="nil"/>
      </w:pBdr>
      <w:tabs>
        <w:tab w:val="center" w:pos="4536"/>
        <w:tab w:val="right" w:pos="9072"/>
      </w:tabs>
      <w:jc w:val="center"/>
    </w:pPr>
    <w:r>
      <w:t xml:space="preserve">Page </w:t>
    </w:r>
    <w:r>
      <w:fldChar w:fldCharType="begin"/>
    </w:r>
    <w:r>
      <w:rPr>
        <w:b/>
        <w:bCs/>
      </w:rPr>
      <w:instrText>PAGE</w:instrText>
    </w:r>
    <w:r>
      <w:rPr>
        <w:b/>
        <w:bCs/>
      </w:rPr>
      <w:fldChar w:fldCharType="separate"/>
    </w:r>
    <w:r>
      <w:rPr>
        <w:b/>
        <w:bCs/>
      </w:rPr>
      <w:t>1</w:t>
    </w:r>
    <w:r>
      <w:rPr>
        <w:b/>
        <w:bCs/>
      </w:rPr>
      <w:fldChar w:fldCharType="end"/>
    </w:r>
    <w:r>
      <w:t xml:space="preserve"> from </w:t>
    </w:r>
    <w:r>
      <w:fldChar w:fldCharType="begin"/>
    </w:r>
    <w:r>
      <w:rPr>
        <w:b/>
        <w:bCs/>
      </w:rPr>
      <w:instrText>NUMPAGES</w:instrText>
    </w:r>
    <w:r>
      <w:rPr>
        <w:b/>
        <w:bCs/>
      </w:rPr>
      <w:fldChar w:fldCharType="separate"/>
    </w:r>
    <w:r>
      <w:rPr>
        <w:b/>
        <w:bCs/>
      </w:rPr>
      <w:t>2</w:t>
    </w:r>
    <w:r>
      <w:rPr>
        <w:b/>
        <w:bCs/>
      </w:rPr>
      <w:fldChar w:fldCharType="end"/>
    </w:r>
  </w:p>
  <w:p w14:paraId="00000159" w14:textId="77777777" w:rsidR="00E46AC9" w:rsidRDefault="00E46AC9">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B0B44D" w14:textId="77777777" w:rsidR="00BF48EB" w:rsidRDefault="00BF48EB">
      <w:pPr>
        <w:spacing w:after="0" w:line="240" w:lineRule="auto"/>
      </w:pPr>
      <w:r>
        <w:separator/>
      </w:r>
    </w:p>
  </w:footnote>
  <w:footnote w:type="continuationSeparator" w:id="0">
    <w:p w14:paraId="1F8F05E9" w14:textId="77777777" w:rsidR="00BF48EB" w:rsidRDefault="00BF48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52" w14:textId="77777777" w:rsidR="00E46AC9" w:rsidRDefault="00980292">
    <w:pPr>
      <w:pStyle w:val="P68B1DB1-Normln11"/>
      <w:spacing w:after="0" w:line="240" w:lineRule="auto"/>
      <w:ind w:right="-851"/>
      <w:rPr>
        <w:b/>
        <w:bCs/>
      </w:rPr>
    </w:pPr>
    <w:r>
      <w:t xml:space="preserve">Public contract </w:t>
    </w:r>
  </w:p>
  <w:p w14:paraId="00000153" w14:textId="77777777" w:rsidR="00E46AC9" w:rsidRDefault="00980292">
    <w:pPr>
      <w:pStyle w:val="P68B1DB1-Normln12"/>
      <w:spacing w:after="0" w:line="240" w:lineRule="auto"/>
      <w:ind w:right="-851"/>
      <w:rPr>
        <w:bCs/>
      </w:rPr>
    </w:pPr>
    <w:r>
      <w:t>eHealth services of the Vysočina Region – accredited affinity domain eMeDocS II.</w:t>
    </w:r>
  </w:p>
  <w:p w14:paraId="00000154" w14:textId="652B35E1" w:rsidR="00E46AC9" w:rsidRDefault="00980292">
    <w:pPr>
      <w:pStyle w:val="P68B1DB1-Normln11"/>
      <w:spacing w:after="0" w:line="240" w:lineRule="auto"/>
      <w:ind w:right="-851"/>
    </w:pPr>
    <w:r>
      <w:t xml:space="preserve">Tender </w:t>
    </w:r>
    <w:r w:rsidR="001377A5">
      <w:t>Documentation</w:t>
    </w:r>
  </w:p>
  <w:p w14:paraId="00000155" w14:textId="45A3FDCC" w:rsidR="00E46AC9" w:rsidRDefault="00980292">
    <w:pPr>
      <w:pStyle w:val="P68B1DB1-Normln11"/>
      <w:pBdr>
        <w:top w:val="nil"/>
        <w:left w:val="nil"/>
        <w:bottom w:val="nil"/>
        <w:right w:val="nil"/>
        <w:between w:val="nil"/>
      </w:pBdr>
      <w:tabs>
        <w:tab w:val="center" w:pos="4536"/>
        <w:tab w:val="right" w:pos="9072"/>
      </w:tabs>
      <w:spacing w:after="0"/>
    </w:pPr>
    <w:r>
      <w:t xml:space="preserve">Annex 4: Binding text of the contract for </w:t>
    </w:r>
    <w:r w:rsidR="001377A5">
      <w:t xml:space="preserve">supply of </w:t>
    </w:r>
    <w:r w:rsidR="00646D19">
      <w:t>Work</w:t>
    </w:r>
  </w:p>
  <w:p w14:paraId="00000156" w14:textId="77777777" w:rsidR="00E46AC9" w:rsidRDefault="00E46AC9">
    <w:pPr>
      <w:pBdr>
        <w:top w:val="nil"/>
        <w:left w:val="nil"/>
        <w:bottom w:val="nil"/>
        <w:right w:val="nil"/>
        <w:between w:val="nil"/>
      </w:pBdr>
      <w:tabs>
        <w:tab w:val="center" w:pos="4536"/>
        <w:tab w:val="right" w:pos="9072"/>
      </w:tabs>
      <w:spacing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E51EB"/>
    <w:multiLevelType w:val="multilevel"/>
    <w:tmpl w:val="3404F538"/>
    <w:lvl w:ilvl="0">
      <w:start w:val="1"/>
      <w:numFmt w:val="upperLetter"/>
      <w:lvlText w:val="(%1)"/>
      <w:lvlJc w:val="left"/>
      <w:pPr>
        <w:ind w:left="332" w:hanging="360"/>
      </w:pPr>
    </w:lvl>
    <w:lvl w:ilvl="1">
      <w:numFmt w:val="bullet"/>
      <w:lvlText w:val="•"/>
      <w:lvlJc w:val="left"/>
      <w:pPr>
        <w:ind w:left="1412" w:hanging="720"/>
      </w:pPr>
      <w:rPr>
        <w:rFonts w:ascii="Arial" w:eastAsia="Arial" w:hAnsi="Arial" w:cs="Arial"/>
      </w:rPr>
    </w:lvl>
    <w:lvl w:ilvl="2">
      <w:start w:val="1"/>
      <w:numFmt w:val="lowerRoman"/>
      <w:lvlText w:val="%3."/>
      <w:lvlJc w:val="right"/>
      <w:pPr>
        <w:ind w:left="1772" w:hanging="180"/>
      </w:pPr>
    </w:lvl>
    <w:lvl w:ilvl="3">
      <w:start w:val="1"/>
      <w:numFmt w:val="decimal"/>
      <w:lvlText w:val="%4."/>
      <w:lvlJc w:val="left"/>
      <w:pPr>
        <w:ind w:left="2492" w:hanging="360"/>
      </w:pPr>
    </w:lvl>
    <w:lvl w:ilvl="4">
      <w:start w:val="1"/>
      <w:numFmt w:val="lowerLetter"/>
      <w:lvlText w:val="%5."/>
      <w:lvlJc w:val="left"/>
      <w:pPr>
        <w:ind w:left="3212" w:hanging="360"/>
      </w:pPr>
    </w:lvl>
    <w:lvl w:ilvl="5">
      <w:start w:val="1"/>
      <w:numFmt w:val="lowerRoman"/>
      <w:lvlText w:val="%6."/>
      <w:lvlJc w:val="right"/>
      <w:pPr>
        <w:ind w:left="3932" w:hanging="180"/>
      </w:pPr>
    </w:lvl>
    <w:lvl w:ilvl="6">
      <w:start w:val="1"/>
      <w:numFmt w:val="decimal"/>
      <w:lvlText w:val="%7."/>
      <w:lvlJc w:val="left"/>
      <w:pPr>
        <w:ind w:left="4652" w:hanging="360"/>
      </w:pPr>
    </w:lvl>
    <w:lvl w:ilvl="7">
      <w:start w:val="1"/>
      <w:numFmt w:val="lowerLetter"/>
      <w:lvlText w:val="%8."/>
      <w:lvlJc w:val="left"/>
      <w:pPr>
        <w:ind w:left="5372" w:hanging="360"/>
      </w:pPr>
    </w:lvl>
    <w:lvl w:ilvl="8">
      <w:start w:val="1"/>
      <w:numFmt w:val="lowerRoman"/>
      <w:lvlText w:val="%9."/>
      <w:lvlJc w:val="right"/>
      <w:pPr>
        <w:ind w:left="6092" w:hanging="180"/>
      </w:pPr>
    </w:lvl>
  </w:abstractNum>
  <w:abstractNum w:abstractNumId="1" w15:restartNumberingAfterBreak="0">
    <w:nsid w:val="02565E55"/>
    <w:multiLevelType w:val="multilevel"/>
    <w:tmpl w:val="573873FC"/>
    <w:lvl w:ilvl="0">
      <w:start w:val="5"/>
      <w:numFmt w:val="decimal"/>
      <w:lvlText w:val="%1"/>
      <w:lvlJc w:val="left"/>
      <w:pPr>
        <w:ind w:left="360" w:hanging="360"/>
      </w:pPr>
    </w:lvl>
    <w:lvl w:ilvl="1">
      <w:start w:val="6"/>
      <w:numFmt w:val="decimal"/>
      <w:lvlText w:val="%1.%2"/>
      <w:lvlJc w:val="left"/>
      <w:pPr>
        <w:ind w:left="1770" w:hanging="360"/>
      </w:pPr>
    </w:lvl>
    <w:lvl w:ilvl="2">
      <w:start w:val="1"/>
      <w:numFmt w:val="decimal"/>
      <w:lvlText w:val="%1.%2.%3"/>
      <w:lvlJc w:val="left"/>
      <w:pPr>
        <w:ind w:left="3540" w:hanging="720"/>
      </w:pPr>
    </w:lvl>
    <w:lvl w:ilvl="3">
      <w:start w:val="1"/>
      <w:numFmt w:val="decimal"/>
      <w:lvlText w:val="%1.%2.%3.%4"/>
      <w:lvlJc w:val="left"/>
      <w:pPr>
        <w:ind w:left="4950" w:hanging="720"/>
      </w:pPr>
    </w:lvl>
    <w:lvl w:ilvl="4">
      <w:start w:val="1"/>
      <w:numFmt w:val="decimal"/>
      <w:lvlText w:val="%1.%2.%3.%4.%5"/>
      <w:lvlJc w:val="left"/>
      <w:pPr>
        <w:ind w:left="6720" w:hanging="1080"/>
      </w:pPr>
    </w:lvl>
    <w:lvl w:ilvl="5">
      <w:start w:val="1"/>
      <w:numFmt w:val="decimal"/>
      <w:lvlText w:val="%1.%2.%3.%4.%5.%6"/>
      <w:lvlJc w:val="left"/>
      <w:pPr>
        <w:ind w:left="8130" w:hanging="1080"/>
      </w:pPr>
    </w:lvl>
    <w:lvl w:ilvl="6">
      <w:start w:val="1"/>
      <w:numFmt w:val="decimal"/>
      <w:lvlText w:val="%1.%2.%3.%4.%5.%6.%7"/>
      <w:lvlJc w:val="left"/>
      <w:pPr>
        <w:ind w:left="9900" w:hanging="1440"/>
      </w:pPr>
    </w:lvl>
    <w:lvl w:ilvl="7">
      <w:start w:val="1"/>
      <w:numFmt w:val="decimal"/>
      <w:lvlText w:val="%1.%2.%3.%4.%5.%6.%7.%8"/>
      <w:lvlJc w:val="left"/>
      <w:pPr>
        <w:ind w:left="11310" w:hanging="1440"/>
      </w:pPr>
    </w:lvl>
    <w:lvl w:ilvl="8">
      <w:start w:val="1"/>
      <w:numFmt w:val="decimal"/>
      <w:lvlText w:val="%1.%2.%3.%4.%5.%6.%7.%8.%9"/>
      <w:lvlJc w:val="left"/>
      <w:pPr>
        <w:ind w:left="13080" w:hanging="1800"/>
      </w:pPr>
    </w:lvl>
  </w:abstractNum>
  <w:abstractNum w:abstractNumId="2" w15:restartNumberingAfterBreak="0">
    <w:nsid w:val="02D8479F"/>
    <w:multiLevelType w:val="multilevel"/>
    <w:tmpl w:val="DB3667A0"/>
    <w:lvl w:ilvl="0">
      <w:start w:val="1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5D70FB2"/>
    <w:multiLevelType w:val="multilevel"/>
    <w:tmpl w:val="BB564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382117B3"/>
    <w:multiLevelType w:val="multilevel"/>
    <w:tmpl w:val="A88ED64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 w15:restartNumberingAfterBreak="0">
    <w:nsid w:val="41470E66"/>
    <w:multiLevelType w:val="multilevel"/>
    <w:tmpl w:val="0C9E64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41DB2054"/>
    <w:multiLevelType w:val="multilevel"/>
    <w:tmpl w:val="F63053E6"/>
    <w:lvl w:ilvl="0">
      <w:start w:val="1"/>
      <w:numFmt w:val="decimal"/>
      <w:lvlText w:val="%1."/>
      <w:lvlJc w:val="left"/>
      <w:pPr>
        <w:ind w:left="720" w:hanging="360"/>
      </w:pPr>
    </w:lvl>
    <w:lvl w:ilvl="1">
      <w:start w:val="1"/>
      <w:numFmt w:val="decimal"/>
      <w:lvlText w:val="%2."/>
      <w:lvlJc w:val="left"/>
      <w:pPr>
        <w:ind w:left="1440" w:hanging="360"/>
      </w:pPr>
    </w:lvl>
    <w:lvl w:ilvl="2">
      <w:start w:val="120"/>
      <w:numFmt w:val="bullet"/>
      <w:lvlText w:val="-"/>
      <w:lvlJc w:val="left"/>
      <w:pPr>
        <w:ind w:left="2160" w:hanging="360"/>
      </w:pPr>
      <w:rPr>
        <w:rFonts w:ascii="Arial" w:eastAsia="Arial" w:hAnsi="Arial" w:cs="Arial"/>
        <w:b w:val="0"/>
        <w:bCs w:val="0"/>
        <w:i w:val="0"/>
        <w:iCs w:val="0"/>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457A1FE0"/>
    <w:multiLevelType w:val="multilevel"/>
    <w:tmpl w:val="267A703A"/>
    <w:lvl w:ilvl="0">
      <w:start w:val="6"/>
      <w:numFmt w:val="decimal"/>
      <w:lvlText w:val="%1"/>
      <w:lvlJc w:val="left"/>
      <w:pPr>
        <w:ind w:left="360" w:hanging="360"/>
      </w:pPr>
    </w:lvl>
    <w:lvl w:ilvl="1">
      <w:start w:val="1"/>
      <w:numFmt w:val="decimal"/>
      <w:lvlText w:val="%1.%2"/>
      <w:lvlJc w:val="left"/>
      <w:pPr>
        <w:ind w:left="1069" w:hanging="360"/>
      </w:pPr>
    </w:lvl>
    <w:lvl w:ilvl="2">
      <w:start w:val="1"/>
      <w:numFmt w:val="decimal"/>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8" w15:restartNumberingAfterBreak="0">
    <w:nsid w:val="4E432A6F"/>
    <w:multiLevelType w:val="multilevel"/>
    <w:tmpl w:val="4712F2E0"/>
    <w:lvl w:ilvl="0">
      <w:start w:val="1"/>
      <w:numFmt w:val="bullet"/>
      <w:lvlText w:val="●"/>
      <w:lvlJc w:val="left"/>
      <w:pPr>
        <w:ind w:left="1412" w:hanging="360"/>
      </w:pPr>
      <w:rPr>
        <w:rFonts w:ascii="Noto Sans Symbols" w:eastAsia="Noto Sans Symbols" w:hAnsi="Noto Sans Symbols" w:cs="Noto Sans Symbols"/>
      </w:rPr>
    </w:lvl>
    <w:lvl w:ilvl="1">
      <w:start w:val="1"/>
      <w:numFmt w:val="bullet"/>
      <w:lvlText w:val="o"/>
      <w:lvlJc w:val="left"/>
      <w:pPr>
        <w:ind w:left="2132" w:hanging="360"/>
      </w:pPr>
      <w:rPr>
        <w:rFonts w:ascii="Courier New" w:eastAsia="Courier New" w:hAnsi="Courier New" w:cs="Courier New"/>
      </w:rPr>
    </w:lvl>
    <w:lvl w:ilvl="2">
      <w:start w:val="1"/>
      <w:numFmt w:val="bullet"/>
      <w:lvlText w:val="▪"/>
      <w:lvlJc w:val="left"/>
      <w:pPr>
        <w:ind w:left="2852" w:hanging="360"/>
      </w:pPr>
      <w:rPr>
        <w:rFonts w:ascii="Noto Sans Symbols" w:eastAsia="Noto Sans Symbols" w:hAnsi="Noto Sans Symbols" w:cs="Noto Sans Symbols"/>
      </w:rPr>
    </w:lvl>
    <w:lvl w:ilvl="3">
      <w:start w:val="1"/>
      <w:numFmt w:val="bullet"/>
      <w:lvlText w:val="●"/>
      <w:lvlJc w:val="left"/>
      <w:pPr>
        <w:ind w:left="3572" w:hanging="360"/>
      </w:pPr>
      <w:rPr>
        <w:rFonts w:ascii="Noto Sans Symbols" w:eastAsia="Noto Sans Symbols" w:hAnsi="Noto Sans Symbols" w:cs="Noto Sans Symbols"/>
      </w:rPr>
    </w:lvl>
    <w:lvl w:ilvl="4">
      <w:start w:val="1"/>
      <w:numFmt w:val="bullet"/>
      <w:lvlText w:val="o"/>
      <w:lvlJc w:val="left"/>
      <w:pPr>
        <w:ind w:left="4292" w:hanging="360"/>
      </w:pPr>
      <w:rPr>
        <w:rFonts w:ascii="Courier New" w:eastAsia="Courier New" w:hAnsi="Courier New" w:cs="Courier New"/>
      </w:rPr>
    </w:lvl>
    <w:lvl w:ilvl="5">
      <w:start w:val="1"/>
      <w:numFmt w:val="bullet"/>
      <w:lvlText w:val="▪"/>
      <w:lvlJc w:val="left"/>
      <w:pPr>
        <w:ind w:left="5012" w:hanging="360"/>
      </w:pPr>
      <w:rPr>
        <w:rFonts w:ascii="Noto Sans Symbols" w:eastAsia="Noto Sans Symbols" w:hAnsi="Noto Sans Symbols" w:cs="Noto Sans Symbols"/>
      </w:rPr>
    </w:lvl>
    <w:lvl w:ilvl="6">
      <w:start w:val="1"/>
      <w:numFmt w:val="bullet"/>
      <w:lvlText w:val="●"/>
      <w:lvlJc w:val="left"/>
      <w:pPr>
        <w:ind w:left="5732" w:hanging="360"/>
      </w:pPr>
      <w:rPr>
        <w:rFonts w:ascii="Noto Sans Symbols" w:eastAsia="Noto Sans Symbols" w:hAnsi="Noto Sans Symbols" w:cs="Noto Sans Symbols"/>
      </w:rPr>
    </w:lvl>
    <w:lvl w:ilvl="7">
      <w:start w:val="1"/>
      <w:numFmt w:val="bullet"/>
      <w:lvlText w:val="o"/>
      <w:lvlJc w:val="left"/>
      <w:pPr>
        <w:ind w:left="6452" w:hanging="360"/>
      </w:pPr>
      <w:rPr>
        <w:rFonts w:ascii="Courier New" w:eastAsia="Courier New" w:hAnsi="Courier New" w:cs="Courier New"/>
      </w:rPr>
    </w:lvl>
    <w:lvl w:ilvl="8">
      <w:start w:val="1"/>
      <w:numFmt w:val="bullet"/>
      <w:lvlText w:val="▪"/>
      <w:lvlJc w:val="left"/>
      <w:pPr>
        <w:ind w:left="7172" w:hanging="360"/>
      </w:pPr>
      <w:rPr>
        <w:rFonts w:ascii="Noto Sans Symbols" w:eastAsia="Noto Sans Symbols" w:hAnsi="Noto Sans Symbols" w:cs="Noto Sans Symbols"/>
      </w:rPr>
    </w:lvl>
  </w:abstractNum>
  <w:abstractNum w:abstractNumId="9" w15:restartNumberingAfterBreak="0">
    <w:nsid w:val="65412D1A"/>
    <w:multiLevelType w:val="multilevel"/>
    <w:tmpl w:val="EE861A78"/>
    <w:lvl w:ilvl="0">
      <w:start w:val="1"/>
      <w:numFmt w:val="decimal"/>
      <w:lvlText w:val="%1."/>
      <w:lvlJc w:val="left"/>
      <w:pPr>
        <w:ind w:left="720" w:hanging="360"/>
      </w:pPr>
    </w:lvl>
    <w:lvl w:ilvl="1">
      <w:start w:val="1"/>
      <w:numFmt w:val="decimal"/>
      <w:lvlText w:val="%1.%2"/>
      <w:lvlJc w:val="left"/>
      <w:pPr>
        <w:ind w:left="720" w:hanging="360"/>
      </w:pPr>
      <w:rPr>
        <w:rFonts w:ascii="Arial" w:eastAsia="Arial" w:hAnsi="Arial" w:cs="Arial"/>
        <w:color w:val="000000"/>
        <w:sz w:val="20"/>
        <w:szCs w:val="20"/>
      </w:rPr>
    </w:lvl>
    <w:lvl w:ilvl="2">
      <w:start w:val="1"/>
      <w:numFmt w:val="decimal"/>
      <w:lvlText w:val="%1.%2.%3"/>
      <w:lvlJc w:val="left"/>
      <w:pPr>
        <w:ind w:left="1080" w:hanging="720"/>
      </w:pPr>
      <w:rPr>
        <w:color w:val="000000"/>
      </w:rPr>
    </w:lvl>
    <w:lvl w:ilvl="3">
      <w:start w:val="1"/>
      <w:numFmt w:val="decimal"/>
      <w:lvlText w:val="%1.%2.%3.%4"/>
      <w:lvlJc w:val="left"/>
      <w:pPr>
        <w:ind w:left="1080" w:hanging="720"/>
      </w:pPr>
      <w:rPr>
        <w:color w:val="000000"/>
      </w:rPr>
    </w:lvl>
    <w:lvl w:ilvl="4">
      <w:start w:val="1"/>
      <w:numFmt w:val="decimal"/>
      <w:lvlText w:val="%1.%2.%3.%4.%5"/>
      <w:lvlJc w:val="left"/>
      <w:pPr>
        <w:ind w:left="1440" w:hanging="1080"/>
      </w:pPr>
      <w:rPr>
        <w:color w:val="000000"/>
      </w:rPr>
    </w:lvl>
    <w:lvl w:ilvl="5">
      <w:start w:val="1"/>
      <w:numFmt w:val="decimal"/>
      <w:lvlText w:val="%1.%2.%3.%4.%5.%6"/>
      <w:lvlJc w:val="left"/>
      <w:pPr>
        <w:ind w:left="1440" w:hanging="1080"/>
      </w:pPr>
      <w:rPr>
        <w:color w:val="000000"/>
      </w:rPr>
    </w:lvl>
    <w:lvl w:ilvl="6">
      <w:start w:val="1"/>
      <w:numFmt w:val="decimal"/>
      <w:lvlText w:val="%1.%2.%3.%4.%5.%6.%7"/>
      <w:lvlJc w:val="left"/>
      <w:pPr>
        <w:ind w:left="1800" w:hanging="1440"/>
      </w:pPr>
      <w:rPr>
        <w:color w:val="000000"/>
      </w:rPr>
    </w:lvl>
    <w:lvl w:ilvl="7">
      <w:start w:val="1"/>
      <w:numFmt w:val="decimal"/>
      <w:lvlText w:val="%1.%2.%3.%4.%5.%6.%7.%8"/>
      <w:lvlJc w:val="left"/>
      <w:pPr>
        <w:ind w:left="1800" w:hanging="1440"/>
      </w:pPr>
      <w:rPr>
        <w:color w:val="000000"/>
      </w:rPr>
    </w:lvl>
    <w:lvl w:ilvl="8">
      <w:start w:val="1"/>
      <w:numFmt w:val="decimal"/>
      <w:lvlText w:val="%1.%2.%3.%4.%5.%6.%7.%8.%9"/>
      <w:lvlJc w:val="left"/>
      <w:pPr>
        <w:ind w:left="2160" w:hanging="1800"/>
      </w:pPr>
      <w:rPr>
        <w:color w:val="000000"/>
      </w:rPr>
    </w:lvl>
  </w:abstractNum>
  <w:abstractNum w:abstractNumId="10" w15:restartNumberingAfterBreak="0">
    <w:nsid w:val="68CF1F52"/>
    <w:multiLevelType w:val="multilevel"/>
    <w:tmpl w:val="8342E0AE"/>
    <w:lvl w:ilvl="0">
      <w:start w:val="5"/>
      <w:numFmt w:val="decimal"/>
      <w:lvlText w:val="%1."/>
      <w:lvlJc w:val="left"/>
      <w:pPr>
        <w:ind w:left="360" w:hanging="360"/>
      </w:pPr>
    </w:lvl>
    <w:lvl w:ilvl="1">
      <w:start w:val="4"/>
      <w:numFmt w:val="decimal"/>
      <w:lvlText w:val="%1.%2."/>
      <w:lvlJc w:val="left"/>
      <w:pPr>
        <w:ind w:left="1140" w:hanging="720"/>
      </w:pPr>
    </w:lvl>
    <w:lvl w:ilvl="2">
      <w:start w:val="1"/>
      <w:numFmt w:val="decimal"/>
      <w:lvlText w:val="%1.%2.%3."/>
      <w:lvlJc w:val="left"/>
      <w:pPr>
        <w:ind w:left="1560" w:hanging="720"/>
      </w:pPr>
    </w:lvl>
    <w:lvl w:ilvl="3">
      <w:start w:val="1"/>
      <w:numFmt w:val="decimal"/>
      <w:lvlText w:val="%1.%2.%3.%4."/>
      <w:lvlJc w:val="left"/>
      <w:pPr>
        <w:ind w:left="2340" w:hanging="1080"/>
      </w:pPr>
    </w:lvl>
    <w:lvl w:ilvl="4">
      <w:start w:val="1"/>
      <w:numFmt w:val="decimal"/>
      <w:lvlText w:val="%1.%2.%3.%4.%5."/>
      <w:lvlJc w:val="left"/>
      <w:pPr>
        <w:ind w:left="2760" w:hanging="1080"/>
      </w:pPr>
    </w:lvl>
    <w:lvl w:ilvl="5">
      <w:start w:val="1"/>
      <w:numFmt w:val="decimal"/>
      <w:lvlText w:val="%1.%2.%3.%4.%5.%6."/>
      <w:lvlJc w:val="left"/>
      <w:pPr>
        <w:ind w:left="3540" w:hanging="1440"/>
      </w:pPr>
    </w:lvl>
    <w:lvl w:ilvl="6">
      <w:start w:val="1"/>
      <w:numFmt w:val="decimal"/>
      <w:lvlText w:val="%1.%2.%3.%4.%5.%6.%7."/>
      <w:lvlJc w:val="left"/>
      <w:pPr>
        <w:ind w:left="3960" w:hanging="1440"/>
      </w:pPr>
    </w:lvl>
    <w:lvl w:ilvl="7">
      <w:start w:val="1"/>
      <w:numFmt w:val="decimal"/>
      <w:lvlText w:val="%1.%2.%3.%4.%5.%6.%7.%8."/>
      <w:lvlJc w:val="left"/>
      <w:pPr>
        <w:ind w:left="4740" w:hanging="1800"/>
      </w:pPr>
    </w:lvl>
    <w:lvl w:ilvl="8">
      <w:start w:val="1"/>
      <w:numFmt w:val="decimal"/>
      <w:lvlText w:val="%1.%2.%3.%4.%5.%6.%7.%8.%9."/>
      <w:lvlJc w:val="left"/>
      <w:pPr>
        <w:ind w:left="5160" w:hanging="1800"/>
      </w:pPr>
    </w:lvl>
  </w:abstractNum>
  <w:num w:numId="1" w16cid:durableId="1651708725">
    <w:abstractNumId w:val="0"/>
  </w:num>
  <w:num w:numId="2" w16cid:durableId="1132553321">
    <w:abstractNumId w:val="1"/>
  </w:num>
  <w:num w:numId="3" w16cid:durableId="679939566">
    <w:abstractNumId w:val="7"/>
  </w:num>
  <w:num w:numId="4" w16cid:durableId="2103261571">
    <w:abstractNumId w:val="9"/>
  </w:num>
  <w:num w:numId="5" w16cid:durableId="1703479251">
    <w:abstractNumId w:val="3"/>
  </w:num>
  <w:num w:numId="6" w16cid:durableId="1181967497">
    <w:abstractNumId w:val="4"/>
  </w:num>
  <w:num w:numId="7" w16cid:durableId="1692686516">
    <w:abstractNumId w:val="2"/>
  </w:num>
  <w:num w:numId="8" w16cid:durableId="1967080033">
    <w:abstractNumId w:val="5"/>
  </w:num>
  <w:num w:numId="9" w16cid:durableId="779452155">
    <w:abstractNumId w:val="6"/>
  </w:num>
  <w:num w:numId="10" w16cid:durableId="1173179637">
    <w:abstractNumId w:val="8"/>
  </w:num>
  <w:num w:numId="11" w16cid:durableId="89982975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6DD1"/>
    <w:rsid w:val="0009188C"/>
    <w:rsid w:val="00100E44"/>
    <w:rsid w:val="001377A5"/>
    <w:rsid w:val="001D2A9C"/>
    <w:rsid w:val="001E5289"/>
    <w:rsid w:val="00216BAF"/>
    <w:rsid w:val="00445598"/>
    <w:rsid w:val="00457023"/>
    <w:rsid w:val="00531C72"/>
    <w:rsid w:val="0057671A"/>
    <w:rsid w:val="00594F77"/>
    <w:rsid w:val="00646D19"/>
    <w:rsid w:val="007859CF"/>
    <w:rsid w:val="00853D3C"/>
    <w:rsid w:val="0088590F"/>
    <w:rsid w:val="008C6688"/>
    <w:rsid w:val="008D06BB"/>
    <w:rsid w:val="00980292"/>
    <w:rsid w:val="009C7375"/>
    <w:rsid w:val="00A01BB0"/>
    <w:rsid w:val="00A150C1"/>
    <w:rsid w:val="00AA6A77"/>
    <w:rsid w:val="00AD4542"/>
    <w:rsid w:val="00BF48EB"/>
    <w:rsid w:val="00D54F5B"/>
    <w:rsid w:val="00D67502"/>
    <w:rsid w:val="00E46AC9"/>
    <w:rsid w:val="00E76405"/>
    <w:rsid w:val="00E76DD1"/>
    <w:rsid w:val="00EF448D"/>
    <w:rsid w:val="00F44BA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C0695C"/>
  <w15:docId w15:val="{34261986-FC25-4FEC-B9E5-341D9965DB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cs-CZ"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spacing w:before="240" w:after="60"/>
      <w:outlineLvl w:val="0"/>
    </w:pPr>
    <w:rPr>
      <w:rFonts w:ascii="Cambria" w:eastAsia="Cambria" w:hAnsi="Cambria" w:cs="Cambria"/>
      <w:b/>
      <w:bCs/>
      <w:sz w:val="32"/>
      <w:szCs w:val="32"/>
    </w:rPr>
  </w:style>
  <w:style w:type="paragraph" w:styleId="Nadpis2">
    <w:name w:val="heading 2"/>
    <w:basedOn w:val="Normln"/>
    <w:next w:val="Normln"/>
    <w:uiPriority w:val="9"/>
    <w:semiHidden/>
    <w:unhideWhenUsed/>
    <w:qFormat/>
    <w:pPr>
      <w:keepNext/>
      <w:keepLines/>
      <w:spacing w:before="40" w:after="0"/>
      <w:outlineLvl w:val="1"/>
    </w:pPr>
    <w:rPr>
      <w:color w:val="2E75B5"/>
      <w:sz w:val="26"/>
      <w:szCs w:val="26"/>
    </w:rPr>
  </w:style>
  <w:style w:type="paragraph" w:styleId="Nadpis3">
    <w:name w:val="heading 3"/>
    <w:basedOn w:val="Normln"/>
    <w:next w:val="Normln"/>
    <w:uiPriority w:val="9"/>
    <w:semiHidden/>
    <w:unhideWhenUsed/>
    <w:qFormat/>
    <w:pPr>
      <w:spacing w:line="240" w:lineRule="auto"/>
      <w:outlineLvl w:val="2"/>
    </w:pPr>
    <w:rPr>
      <w:rFonts w:ascii="Times New Roman" w:eastAsia="Times New Roman" w:hAnsi="Times New Roman" w:cs="Times New Roman"/>
      <w:b/>
      <w:bCs/>
      <w:sz w:val="27"/>
      <w:szCs w:val="27"/>
    </w:rPr>
  </w:style>
  <w:style w:type="paragraph" w:styleId="Nadpis4">
    <w:name w:val="heading 4"/>
    <w:basedOn w:val="Normln"/>
    <w:next w:val="Normln"/>
    <w:uiPriority w:val="9"/>
    <w:semiHidden/>
    <w:unhideWhenUsed/>
    <w:qFormat/>
    <w:pPr>
      <w:keepNext/>
      <w:keepLines/>
      <w:spacing w:before="240" w:after="40"/>
      <w:outlineLvl w:val="3"/>
    </w:pPr>
    <w:rPr>
      <w:b/>
      <w:bCs/>
      <w:sz w:val="24"/>
      <w:szCs w:val="24"/>
    </w:rPr>
  </w:style>
  <w:style w:type="paragraph" w:styleId="Nadpis5">
    <w:name w:val="heading 5"/>
    <w:basedOn w:val="Normln"/>
    <w:next w:val="Normln"/>
    <w:uiPriority w:val="9"/>
    <w:semiHidden/>
    <w:unhideWhenUsed/>
    <w:qFormat/>
    <w:pPr>
      <w:keepNext/>
      <w:keepLines/>
      <w:spacing w:before="220" w:after="40"/>
      <w:outlineLvl w:val="4"/>
    </w:pPr>
    <w:rPr>
      <w:b/>
      <w:bCs/>
    </w:rPr>
  </w:style>
  <w:style w:type="paragraph" w:styleId="Nadpis6">
    <w:name w:val="heading 6"/>
    <w:basedOn w:val="Normln"/>
    <w:next w:val="Normln"/>
    <w:uiPriority w:val="9"/>
    <w:semiHidden/>
    <w:unhideWhenUsed/>
    <w:qFormat/>
    <w:pPr>
      <w:keepNext/>
      <w:keepLines/>
      <w:spacing w:before="200" w:after="40"/>
      <w:outlineLvl w:val="5"/>
    </w:pPr>
    <w:rPr>
      <w:b/>
      <w:bCs/>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before="480" w:after="120"/>
    </w:pPr>
    <w:rPr>
      <w:b/>
      <w:bCs/>
      <w:sz w:val="72"/>
      <w:szCs w:val="72"/>
    </w:rPr>
  </w:style>
  <w:style w:type="table" w:customStyle="1" w:styleId="TableNormal0">
    <w:name w:val="TableNormal"/>
    <w:tblPr>
      <w:tblCellMar>
        <w:top w:w="0" w:type="dxa"/>
        <w:left w:w="0" w:type="dxa"/>
        <w:bottom w:w="0" w:type="dxa"/>
        <w:right w:w="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character" w:styleId="Hypertextovodkaz">
    <w:name w:val="Hyperlink"/>
    <w:uiPriority w:val="99"/>
    <w:unhideWhenUsed/>
    <w:rsid w:val="00184DE9"/>
    <w:rPr>
      <w:color w:val="000080"/>
      <w:u w:val="single"/>
    </w:rPr>
  </w:style>
  <w:style w:type="paragraph" w:styleId="Normlnweb">
    <w:name w:val="Normal (Web)"/>
    <w:uiPriority w:val="99"/>
    <w:unhideWhenUsed/>
    <w:rsid w:val="00184DE9"/>
    <w:pPr>
      <w:spacing w:before="100" w:beforeAutospacing="1" w:after="119" w:line="240" w:lineRule="auto"/>
      <w:jc w:val="both"/>
    </w:pPr>
    <w:rPr>
      <w:rFonts w:ascii="Times New Roman" w:eastAsia="Times New Roman" w:hAnsi="Times New Roman"/>
      <w:sz w:val="24"/>
      <w:szCs w:val="24"/>
    </w:rPr>
  </w:style>
  <w:style w:type="paragraph" w:customStyle="1" w:styleId="western">
    <w:name w:val="western"/>
    <w:rsid w:val="00184DE9"/>
    <w:pPr>
      <w:spacing w:before="100" w:beforeAutospacing="1" w:after="119" w:line="240" w:lineRule="auto"/>
      <w:jc w:val="both"/>
    </w:pPr>
    <w:rPr>
      <w:rFonts w:ascii="Arial" w:eastAsia="Times New Roman" w:hAnsi="Arial" w:cs="Arial"/>
      <w:sz w:val="20"/>
      <w:szCs w:val="20"/>
    </w:rPr>
  </w:style>
  <w:style w:type="paragraph" w:customStyle="1" w:styleId="seznam-western">
    <w:name w:val="seznam-western"/>
    <w:rsid w:val="00184DE9"/>
    <w:pPr>
      <w:spacing w:before="100" w:beforeAutospacing="1" w:after="119" w:line="240" w:lineRule="auto"/>
      <w:jc w:val="both"/>
    </w:pPr>
    <w:rPr>
      <w:rFonts w:ascii="Times New Roman" w:eastAsia="Times New Roman" w:hAnsi="Times New Roman"/>
      <w:sz w:val="24"/>
      <w:szCs w:val="24"/>
    </w:rPr>
  </w:style>
  <w:style w:type="character" w:styleId="Siln">
    <w:name w:val="Strong"/>
    <w:uiPriority w:val="22"/>
    <w:qFormat/>
    <w:rsid w:val="00184DE9"/>
    <w:rPr>
      <w:b/>
      <w:bCs/>
    </w:rPr>
  </w:style>
  <w:style w:type="paragraph" w:customStyle="1" w:styleId="Rozvrendokumentu">
    <w:name w:val="Rozvržení dokumentu"/>
    <w:semiHidden/>
    <w:rsid w:val="00F00B26"/>
    <w:pPr>
      <w:shd w:val="clear" w:color="auto" w:fill="000080"/>
    </w:pPr>
    <w:rPr>
      <w:rFonts w:ascii="Tahoma" w:hAnsi="Tahoma" w:cs="Tahoma"/>
      <w:sz w:val="20"/>
      <w:szCs w:val="20"/>
    </w:rPr>
  </w:style>
  <w:style w:type="paragraph" w:styleId="Textbubliny">
    <w:name w:val="Balloon Text"/>
    <w:semiHidden/>
    <w:rsid w:val="00F00B26"/>
    <w:rPr>
      <w:rFonts w:ascii="Tahoma" w:hAnsi="Tahoma" w:cs="Tahoma"/>
      <w:sz w:val="16"/>
      <w:szCs w:val="16"/>
    </w:rPr>
  </w:style>
  <w:style w:type="character" w:styleId="Odkaznakoment">
    <w:name w:val="annotation reference"/>
    <w:unhideWhenUsed/>
    <w:rsid w:val="00CA538F"/>
    <w:rPr>
      <w:sz w:val="16"/>
      <w:szCs w:val="16"/>
    </w:rPr>
  </w:style>
  <w:style w:type="paragraph" w:styleId="Textkomente">
    <w:name w:val="annotation text"/>
    <w:link w:val="TextkomenteChar"/>
    <w:uiPriority w:val="99"/>
    <w:unhideWhenUsed/>
    <w:rsid w:val="00CA538F"/>
    <w:rPr>
      <w:sz w:val="20"/>
      <w:szCs w:val="20"/>
    </w:rPr>
  </w:style>
  <w:style w:type="character" w:customStyle="1" w:styleId="TextkomenteChar">
    <w:name w:val="Text komentáře Char"/>
    <w:link w:val="Textkomente"/>
    <w:uiPriority w:val="99"/>
    <w:rsid w:val="00CA538F"/>
  </w:style>
  <w:style w:type="paragraph" w:styleId="Pedmtkomente">
    <w:name w:val="annotation subject"/>
    <w:basedOn w:val="Textkomente"/>
    <w:next w:val="Textkomente"/>
    <w:link w:val="PedmtkomenteChar"/>
    <w:uiPriority w:val="99"/>
    <w:semiHidden/>
    <w:unhideWhenUsed/>
    <w:rsid w:val="00CA538F"/>
    <w:rPr>
      <w:b/>
      <w:bCs/>
    </w:rPr>
  </w:style>
  <w:style w:type="character" w:customStyle="1" w:styleId="PedmtkomenteChar">
    <w:name w:val="Předmět komentáře Char"/>
    <w:link w:val="Pedmtkomente"/>
    <w:uiPriority w:val="99"/>
    <w:semiHidden/>
    <w:rsid w:val="00CA538F"/>
    <w:rPr>
      <w:b/>
      <w:bCs/>
    </w:rPr>
  </w:style>
  <w:style w:type="paragraph" w:customStyle="1" w:styleId="Seznam21">
    <w:name w:val="Seznam 21"/>
    <w:rsid w:val="00B05A7B"/>
    <w:pPr>
      <w:widowControl w:val="0"/>
      <w:suppressAutoHyphens/>
      <w:spacing w:after="40"/>
      <w:ind w:left="566" w:hanging="283"/>
      <w:jc w:val="both"/>
    </w:pPr>
    <w:rPr>
      <w:rFonts w:ascii="Arial" w:eastAsia="Arial Unicode MS" w:hAnsi="Arial"/>
      <w:kern w:val="1"/>
      <w:sz w:val="24"/>
      <w:szCs w:val="24"/>
    </w:rPr>
  </w:style>
  <w:style w:type="paragraph" w:styleId="Seznam">
    <w:name w:val="List"/>
    <w:semiHidden/>
    <w:rsid w:val="00297C11"/>
    <w:pPr>
      <w:widowControl w:val="0"/>
      <w:suppressAutoHyphens/>
      <w:spacing w:after="120" w:line="240" w:lineRule="auto"/>
    </w:pPr>
    <w:rPr>
      <w:rFonts w:ascii="Times New Roman" w:eastAsia="Arial Unicode MS" w:hAnsi="Times New Roman" w:cs="Tahoma"/>
      <w:kern w:val="1"/>
      <w:sz w:val="24"/>
      <w:szCs w:val="24"/>
    </w:rPr>
  </w:style>
  <w:style w:type="paragraph" w:styleId="Seznam2">
    <w:name w:val="List 2"/>
    <w:uiPriority w:val="99"/>
    <w:semiHidden/>
    <w:unhideWhenUsed/>
    <w:rsid w:val="00EF22C7"/>
    <w:pPr>
      <w:ind w:left="566" w:hanging="283"/>
      <w:contextualSpacing/>
    </w:pPr>
  </w:style>
  <w:style w:type="paragraph" w:styleId="Zhlav">
    <w:name w:val="header"/>
    <w:link w:val="ZhlavChar"/>
    <w:uiPriority w:val="99"/>
    <w:unhideWhenUsed/>
    <w:rsid w:val="00B879B8"/>
    <w:pPr>
      <w:tabs>
        <w:tab w:val="center" w:pos="4536"/>
        <w:tab w:val="right" w:pos="9072"/>
      </w:tabs>
    </w:pPr>
  </w:style>
  <w:style w:type="character" w:customStyle="1" w:styleId="ZhlavChar">
    <w:name w:val="Záhlaví Char"/>
    <w:link w:val="Zhlav"/>
    <w:uiPriority w:val="99"/>
    <w:rsid w:val="00B879B8"/>
    <w:rPr>
      <w:sz w:val="22"/>
      <w:szCs w:val="22"/>
    </w:rPr>
  </w:style>
  <w:style w:type="paragraph" w:styleId="Zpat">
    <w:name w:val="footer"/>
    <w:link w:val="ZpatChar"/>
    <w:uiPriority w:val="99"/>
    <w:unhideWhenUsed/>
    <w:rsid w:val="00B879B8"/>
    <w:pPr>
      <w:tabs>
        <w:tab w:val="center" w:pos="4536"/>
        <w:tab w:val="right" w:pos="9072"/>
      </w:tabs>
    </w:pPr>
  </w:style>
  <w:style w:type="character" w:customStyle="1" w:styleId="ZpatChar">
    <w:name w:val="Zápatí Char"/>
    <w:link w:val="Zpat"/>
    <w:uiPriority w:val="99"/>
    <w:rsid w:val="00B879B8"/>
    <w:rPr>
      <w:sz w:val="22"/>
      <w:szCs w:val="22"/>
    </w:rPr>
  </w:style>
  <w:style w:type="paragraph" w:styleId="Odstavecseseznamem">
    <w:name w:val="List Paragraph"/>
    <w:aliases w:val="ODST S,Odstavec se seznamem a odrážkou,1 úroveň Odstavec se seznamem,List Paragraph (Czech Tourism),Nad,Odstavec cíl se seznamem,Odstavec se seznamem5,Odstavec_muj,NAKIT List Paragraph,Reference List,s odrážkami,Odrážky"/>
    <w:link w:val="OdstavecseseznamemChar"/>
    <w:uiPriority w:val="34"/>
    <w:qFormat/>
    <w:rsid w:val="006E5424"/>
    <w:pPr>
      <w:widowControl w:val="0"/>
      <w:spacing w:after="0" w:line="240" w:lineRule="auto"/>
      <w:ind w:left="708"/>
      <w:jc w:val="both"/>
    </w:pPr>
    <w:rPr>
      <w:rFonts w:ascii="Times New Roman" w:eastAsia="Times New Roman" w:hAnsi="Times New Roman"/>
      <w:sz w:val="20"/>
      <w:szCs w:val="20"/>
    </w:rPr>
  </w:style>
  <w:style w:type="paragraph" w:styleId="Bezmezer">
    <w:name w:val="No Spacing"/>
    <w:link w:val="BezmezerChar"/>
    <w:uiPriority w:val="1"/>
    <w:qFormat/>
    <w:rsid w:val="00084964"/>
  </w:style>
  <w:style w:type="character" w:customStyle="1" w:styleId="Nadpis3Char">
    <w:name w:val="Nadpis 3 Char"/>
    <w:uiPriority w:val="9"/>
    <w:rsid w:val="00403DC8"/>
    <w:rPr>
      <w:rFonts w:ascii="Times New Roman" w:eastAsia="Times New Roman" w:hAnsi="Times New Roman"/>
      <w:b/>
      <w:bCs/>
      <w:sz w:val="27"/>
      <w:szCs w:val="27"/>
    </w:rPr>
  </w:style>
  <w:style w:type="character" w:customStyle="1" w:styleId="apple-converted-space">
    <w:name w:val="apple-converted-space"/>
    <w:rsid w:val="00403DC8"/>
  </w:style>
  <w:style w:type="character" w:customStyle="1" w:styleId="markedexp">
    <w:name w:val="marked_exp"/>
    <w:rsid w:val="00403DC8"/>
  </w:style>
  <w:style w:type="character" w:styleId="Sledovanodkaz">
    <w:name w:val="FollowedHyperlink"/>
    <w:uiPriority w:val="99"/>
    <w:semiHidden/>
    <w:unhideWhenUsed/>
    <w:rsid w:val="00374F31"/>
    <w:rPr>
      <w:color w:val="800080"/>
      <w:u w:val="single"/>
    </w:rPr>
  </w:style>
  <w:style w:type="paragraph" w:customStyle="1" w:styleId="western1">
    <w:name w:val="western1"/>
    <w:rsid w:val="00E00DB4"/>
    <w:pPr>
      <w:spacing w:before="28" w:after="28" w:line="240" w:lineRule="auto"/>
      <w:ind w:left="57" w:right="57"/>
    </w:pPr>
    <w:rPr>
      <w:rFonts w:ascii="Arial" w:eastAsia="Times New Roman" w:hAnsi="Arial" w:cs="Arial"/>
      <w:sz w:val="20"/>
      <w:szCs w:val="20"/>
    </w:rPr>
  </w:style>
  <w:style w:type="paragraph" w:styleId="Revize">
    <w:name w:val="Revision"/>
    <w:hidden/>
    <w:uiPriority w:val="99"/>
    <w:semiHidden/>
    <w:rsid w:val="001E2733"/>
  </w:style>
  <w:style w:type="paragraph" w:customStyle="1" w:styleId="nadpis">
    <w:name w:val="nadpis"/>
    <w:basedOn w:val="Zkladntext"/>
    <w:rsid w:val="00FA7907"/>
    <w:pPr>
      <w:spacing w:after="113" w:line="240" w:lineRule="auto"/>
    </w:pPr>
    <w:rPr>
      <w:rFonts w:ascii="Arial Narrow" w:eastAsia="Times New Roman" w:hAnsi="Arial Narrow"/>
      <w:b/>
      <w:color w:val="000000"/>
    </w:rPr>
  </w:style>
  <w:style w:type="paragraph" w:styleId="Zkladntext">
    <w:name w:val="Body Text"/>
    <w:link w:val="ZkladntextChar"/>
    <w:uiPriority w:val="99"/>
    <w:semiHidden/>
    <w:unhideWhenUsed/>
    <w:rsid w:val="00FA7907"/>
    <w:pPr>
      <w:spacing w:after="120"/>
    </w:pPr>
  </w:style>
  <w:style w:type="character" w:customStyle="1" w:styleId="ZkladntextChar">
    <w:name w:val="Základní text Char"/>
    <w:link w:val="Zkladntext"/>
    <w:uiPriority w:val="99"/>
    <w:semiHidden/>
    <w:rsid w:val="00FA7907"/>
    <w:rPr>
      <w:sz w:val="22"/>
      <w:szCs w:val="22"/>
    </w:rPr>
  </w:style>
  <w:style w:type="character" w:customStyle="1" w:styleId="BezmezerChar">
    <w:name w:val="Bez mezer Char"/>
    <w:link w:val="Bezmezer"/>
    <w:uiPriority w:val="1"/>
    <w:rsid w:val="00BD0AE4"/>
    <w:rPr>
      <w:sz w:val="22"/>
      <w:szCs w:val="22"/>
    </w:rPr>
  </w:style>
  <w:style w:type="character" w:customStyle="1" w:styleId="Nadpis1Char">
    <w:name w:val="Nadpis 1 Char"/>
    <w:uiPriority w:val="9"/>
    <w:rsid w:val="00FF3471"/>
    <w:rPr>
      <w:rFonts w:ascii="Cambria" w:eastAsia="Times New Roman" w:hAnsi="Cambria" w:cs="Times New Roman"/>
      <w:b/>
      <w:bCs/>
      <w:kern w:val="32"/>
      <w:sz w:val="32"/>
      <w:szCs w:val="32"/>
    </w:rPr>
  </w:style>
  <w:style w:type="paragraph" w:customStyle="1" w:styleId="Standard">
    <w:name w:val="Standard"/>
    <w:rsid w:val="00FF3471"/>
    <w:pPr>
      <w:suppressAutoHyphens/>
      <w:autoSpaceDN w:val="0"/>
      <w:textAlignment w:val="baseline"/>
    </w:pPr>
    <w:rPr>
      <w:rFonts w:eastAsia="Arial Unicode MS" w:cs="F1"/>
      <w:kern w:val="3"/>
    </w:rPr>
  </w:style>
  <w:style w:type="paragraph" w:customStyle="1" w:styleId="Standarduser">
    <w:name w:val="Standard (user)"/>
    <w:rsid w:val="005E4535"/>
    <w:pPr>
      <w:suppressAutoHyphens/>
      <w:autoSpaceDN w:val="0"/>
      <w:textAlignment w:val="baseline"/>
    </w:pPr>
    <w:rPr>
      <w:rFonts w:eastAsia="Arial Unicode MS" w:cs="F1, 'Times New Roman'"/>
      <w:kern w:val="3"/>
    </w:rPr>
  </w:style>
  <w:style w:type="character" w:customStyle="1" w:styleId="Internetlink">
    <w:name w:val="Internet link"/>
    <w:rsid w:val="005E4535"/>
    <w:rPr>
      <w:color w:val="000080"/>
      <w:u w:val="single"/>
    </w:rPr>
  </w:style>
  <w:style w:type="character" w:customStyle="1" w:styleId="StrongEmphasis">
    <w:name w:val="Strong Emphasis"/>
    <w:rsid w:val="005E4535"/>
    <w:rPr>
      <w:b/>
      <w:bCs/>
    </w:rPr>
  </w:style>
  <w:style w:type="numbering" w:customStyle="1" w:styleId="WW8Num5">
    <w:name w:val="WW8Num5"/>
    <w:basedOn w:val="Bezseznamu"/>
    <w:rsid w:val="005E4535"/>
  </w:style>
  <w:style w:type="numbering" w:customStyle="1" w:styleId="WW8Num7">
    <w:name w:val="WW8Num7"/>
    <w:basedOn w:val="Bezseznamu"/>
    <w:rsid w:val="005E4535"/>
  </w:style>
  <w:style w:type="numbering" w:customStyle="1" w:styleId="WW8Num9">
    <w:name w:val="WW8Num9"/>
    <w:basedOn w:val="Bezseznamu"/>
    <w:rsid w:val="005E4535"/>
  </w:style>
  <w:style w:type="numbering" w:customStyle="1" w:styleId="WW8Num13">
    <w:name w:val="WW8Num13"/>
    <w:basedOn w:val="Bezseznamu"/>
    <w:rsid w:val="005E4535"/>
  </w:style>
  <w:style w:type="numbering" w:customStyle="1" w:styleId="WW8Num14">
    <w:name w:val="WW8Num14"/>
    <w:basedOn w:val="Bezseznamu"/>
    <w:rsid w:val="005E4535"/>
  </w:style>
  <w:style w:type="numbering" w:customStyle="1" w:styleId="WW8Num16">
    <w:name w:val="WW8Num16"/>
    <w:basedOn w:val="Bezseznamu"/>
    <w:rsid w:val="005E4535"/>
  </w:style>
  <w:style w:type="numbering" w:customStyle="1" w:styleId="WW8Num18">
    <w:name w:val="WW8Num18"/>
    <w:basedOn w:val="Bezseznamu"/>
    <w:rsid w:val="005E4535"/>
  </w:style>
  <w:style w:type="numbering" w:customStyle="1" w:styleId="WW8Num23">
    <w:name w:val="WW8Num23"/>
    <w:basedOn w:val="Bezseznamu"/>
    <w:rsid w:val="005E4535"/>
  </w:style>
  <w:style w:type="numbering" w:customStyle="1" w:styleId="WW8Num25">
    <w:name w:val="WW8Num25"/>
    <w:basedOn w:val="Bezseznamu"/>
    <w:rsid w:val="005E4535"/>
  </w:style>
  <w:style w:type="numbering" w:customStyle="1" w:styleId="WW8Num27">
    <w:name w:val="WW8Num27"/>
    <w:basedOn w:val="Bezseznamu"/>
    <w:rsid w:val="005E4535"/>
  </w:style>
  <w:style w:type="numbering" w:customStyle="1" w:styleId="WW8Num28">
    <w:name w:val="WW8Num28"/>
    <w:basedOn w:val="Bezseznamu"/>
    <w:rsid w:val="005E4535"/>
  </w:style>
  <w:style w:type="numbering" w:customStyle="1" w:styleId="WW8Num33">
    <w:name w:val="WW8Num33"/>
    <w:basedOn w:val="Bezseznamu"/>
    <w:rsid w:val="005E4535"/>
  </w:style>
  <w:style w:type="numbering" w:customStyle="1" w:styleId="WW8Num34">
    <w:name w:val="WW8Num34"/>
    <w:basedOn w:val="Bezseznamu"/>
    <w:rsid w:val="005E4535"/>
  </w:style>
  <w:style w:type="numbering" w:customStyle="1" w:styleId="WW8Num53">
    <w:name w:val="WW8Num53"/>
    <w:basedOn w:val="Bezseznamu"/>
    <w:rsid w:val="005E4535"/>
  </w:style>
  <w:style w:type="numbering" w:customStyle="1" w:styleId="WW8Num54">
    <w:name w:val="WW8Num54"/>
    <w:basedOn w:val="Bezseznamu"/>
    <w:rsid w:val="005E4535"/>
  </w:style>
  <w:style w:type="numbering" w:customStyle="1" w:styleId="WW8Num55">
    <w:name w:val="WW8Num55"/>
    <w:basedOn w:val="Bezseznamu"/>
    <w:rsid w:val="005E4535"/>
  </w:style>
  <w:style w:type="numbering" w:customStyle="1" w:styleId="WW8Num58">
    <w:name w:val="WW8Num58"/>
    <w:basedOn w:val="Bezseznamu"/>
    <w:rsid w:val="005E4535"/>
  </w:style>
  <w:style w:type="character" w:customStyle="1" w:styleId="OdstavecseseznamemChar">
    <w:name w:val="Odstavec se seznamem Char"/>
    <w:aliases w:val="ODST S Char,Odstavec se seznamem a odrážkou Char,1 úroveň Odstavec se seznamem Char,List Paragraph (Czech Tourism) Char,Nad Char,Odstavec cíl se seznamem Char,Odstavec se seznamem5 Char,Odstavec_muj Char,Reference List Char"/>
    <w:basedOn w:val="Standardnpsmoodstavce"/>
    <w:link w:val="Odstavecseseznamem"/>
    <w:uiPriority w:val="34"/>
    <w:locked/>
    <w:rsid w:val="00217F70"/>
    <w:rPr>
      <w:rFonts w:ascii="Times New Roman" w:eastAsia="Times New Roman" w:hAnsi="Times New Roman"/>
    </w:rPr>
  </w:style>
  <w:style w:type="character" w:customStyle="1" w:styleId="Nadpis2Char">
    <w:name w:val="Nadpis 2 Char"/>
    <w:basedOn w:val="Standardnpsmoodstavce"/>
    <w:uiPriority w:val="9"/>
    <w:semiHidden/>
    <w:rsid w:val="00BB0D21"/>
    <w:rPr>
      <w:rFonts w:asciiTheme="majorHAnsi" w:eastAsiaTheme="majorEastAsia" w:hAnsiTheme="majorHAnsi" w:cstheme="majorBidi"/>
      <w:color w:val="2E74B5" w:themeColor="accent1" w:themeShade="BF"/>
      <w:sz w:val="26"/>
      <w:szCs w:val="26"/>
    </w:rPr>
  </w:style>
  <w:style w:type="table" w:customStyle="1" w:styleId="a">
    <w:basedOn w:val="TableNormal2"/>
    <w:tblPr>
      <w:tblStyleRowBandSize w:val="1"/>
      <w:tblStyleColBandSize w:val="1"/>
      <w:tblCellMar>
        <w:top w:w="100" w:type="dxa"/>
        <w:left w:w="100" w:type="dxa"/>
        <w:bottom w:w="100" w:type="dxa"/>
        <w:right w:w="100" w:type="dxa"/>
      </w:tblCellMar>
    </w:tblPr>
  </w:style>
  <w:style w:type="table" w:customStyle="1" w:styleId="a0">
    <w:basedOn w:val="TableNormal2"/>
    <w:tblPr>
      <w:tblStyleRowBandSize w:val="1"/>
      <w:tblStyleColBandSize w:val="1"/>
      <w:tblCellMar>
        <w:left w:w="70" w:type="dxa"/>
        <w:right w:w="70" w:type="dxa"/>
      </w:tblCellMar>
    </w:tblPr>
  </w:style>
  <w:style w:type="table" w:customStyle="1" w:styleId="a1">
    <w:basedOn w:val="TableNormal1"/>
    <w:tblPr>
      <w:tblStyleRowBandSize w:val="1"/>
      <w:tblStyleColBandSize w:val="1"/>
      <w:tblCellMar>
        <w:top w:w="100" w:type="dxa"/>
        <w:left w:w="100" w:type="dxa"/>
        <w:bottom w:w="100" w:type="dxa"/>
        <w:right w:w="100" w:type="dxa"/>
      </w:tblCellMar>
    </w:tblPr>
  </w:style>
  <w:style w:type="table" w:customStyle="1" w:styleId="a2">
    <w:basedOn w:val="TableNormal1"/>
    <w:tblPr>
      <w:tblStyleRowBandSize w:val="1"/>
      <w:tblStyleColBandSize w:val="1"/>
      <w:tblCellMar>
        <w:left w:w="70" w:type="dxa"/>
        <w:right w:w="70" w:type="dxa"/>
      </w:tblCellMar>
    </w:tblPr>
  </w:style>
  <w:style w:type="paragraph" w:styleId="Podnadpis">
    <w:name w:val="Subtitle"/>
    <w:basedOn w:val="Normln"/>
    <w:next w:val="Normln"/>
    <w:uiPriority w:val="11"/>
    <w:qFormat/>
    <w:pPr>
      <w:keepNext/>
      <w:keepLines/>
      <w:spacing w:before="360" w:after="80"/>
    </w:pPr>
    <w:rPr>
      <w:rFonts w:ascii="Georgia" w:eastAsia="Georgia" w:hAnsi="Georgia" w:cs="Georgia"/>
      <w:i/>
      <w:iCs/>
      <w:color w:val="666666"/>
      <w:sz w:val="48"/>
      <w:szCs w:val="48"/>
    </w:rPr>
  </w:style>
  <w:style w:type="table" w:customStyle="1" w:styleId="a3">
    <w:basedOn w:val="TableNormal0"/>
    <w:tblPr>
      <w:tblStyleRowBandSize w:val="1"/>
      <w:tblStyleColBandSize w:val="1"/>
      <w:tblCellMar>
        <w:left w:w="70" w:type="dxa"/>
        <w:right w:w="70" w:type="dxa"/>
      </w:tblCellMar>
    </w:tblPr>
  </w:style>
  <w:style w:type="paragraph" w:customStyle="1" w:styleId="P68B1DB1-Normln1">
    <w:name w:val="P68B1DB1-Normln1"/>
    <w:basedOn w:val="Normln"/>
    <w:rPr>
      <w:rFonts w:ascii="Arial" w:eastAsia="Arial" w:hAnsi="Arial" w:cs="Arial"/>
      <w:b/>
      <w:color w:val="000000"/>
      <w:sz w:val="28"/>
      <w:szCs w:val="28"/>
    </w:rPr>
  </w:style>
  <w:style w:type="paragraph" w:customStyle="1" w:styleId="P68B1DB1-Normln2">
    <w:name w:val="P68B1DB1-Normln2"/>
    <w:basedOn w:val="Normln"/>
    <w:rPr>
      <w:rFonts w:ascii="Arial" w:eastAsia="Arial" w:hAnsi="Arial" w:cs="Arial"/>
      <w:b/>
      <w:color w:val="000000"/>
    </w:rPr>
  </w:style>
  <w:style w:type="paragraph" w:customStyle="1" w:styleId="P68B1DB1-Normln3">
    <w:name w:val="P68B1DB1-Normln3"/>
    <w:basedOn w:val="Normln"/>
    <w:rPr>
      <w:rFonts w:ascii="Arial" w:eastAsia="Arial" w:hAnsi="Arial" w:cs="Arial"/>
      <w:b/>
    </w:rPr>
  </w:style>
  <w:style w:type="paragraph" w:customStyle="1" w:styleId="P68B1DB1-Normln4">
    <w:name w:val="P68B1DB1-Normln4"/>
    <w:basedOn w:val="Normln"/>
    <w:rPr>
      <w:rFonts w:ascii="Arial" w:eastAsia="Arial" w:hAnsi="Arial" w:cs="Arial"/>
    </w:rPr>
  </w:style>
  <w:style w:type="paragraph" w:customStyle="1" w:styleId="P68B1DB1-Normln5">
    <w:name w:val="P68B1DB1-Normln5"/>
    <w:basedOn w:val="Normln"/>
    <w:rPr>
      <w:rFonts w:ascii="Arial" w:eastAsia="Arial" w:hAnsi="Arial" w:cs="Arial"/>
      <w:color w:val="000000"/>
    </w:rPr>
  </w:style>
  <w:style w:type="paragraph" w:customStyle="1" w:styleId="P68B1DB1-Normln6">
    <w:name w:val="P68B1DB1-Normln6"/>
    <w:basedOn w:val="Normln"/>
    <w:rPr>
      <w:rFonts w:ascii="Arial" w:eastAsia="Arial" w:hAnsi="Arial" w:cs="Arial"/>
      <w:b/>
      <w:i/>
      <w:color w:val="000000"/>
    </w:rPr>
  </w:style>
  <w:style w:type="paragraph" w:customStyle="1" w:styleId="P68B1DB1-Normln7">
    <w:name w:val="P68B1DB1-Normln7"/>
    <w:basedOn w:val="Normln"/>
    <w:rPr>
      <w:rFonts w:ascii="Arial" w:hAnsi="Arial" w:cs="Arial"/>
      <w:b/>
    </w:rPr>
  </w:style>
  <w:style w:type="paragraph" w:customStyle="1" w:styleId="P68B1DB1-Normln8">
    <w:name w:val="P68B1DB1-Normln8"/>
    <w:basedOn w:val="Normln"/>
    <w:rPr>
      <w:rFonts w:ascii="Arial" w:hAnsi="Arial" w:cs="Arial"/>
    </w:rPr>
  </w:style>
  <w:style w:type="paragraph" w:customStyle="1" w:styleId="P68B1DB1-Normln9">
    <w:name w:val="P68B1DB1-Normln9"/>
    <w:basedOn w:val="Normln"/>
    <w:rPr>
      <w:rFonts w:ascii="Arial" w:eastAsia="Arial" w:hAnsi="Arial" w:cs="Arial"/>
      <w:color w:val="000000"/>
      <w:sz w:val="20"/>
      <w:szCs w:val="20"/>
    </w:rPr>
  </w:style>
  <w:style w:type="paragraph" w:customStyle="1" w:styleId="P68B1DB1-Normln10">
    <w:name w:val="P68B1DB1-Normln10"/>
    <w:basedOn w:val="Normln"/>
    <w:rPr>
      <w:rFonts w:ascii="Arial" w:eastAsia="Arial" w:hAnsi="Arial" w:cs="Arial"/>
      <w:sz w:val="20"/>
      <w:szCs w:val="20"/>
    </w:rPr>
  </w:style>
  <w:style w:type="paragraph" w:customStyle="1" w:styleId="P68B1DB1-Normln11">
    <w:name w:val="P68B1DB1-Normln11"/>
    <w:basedOn w:val="Normln"/>
    <w:rPr>
      <w:rFonts w:ascii="Arial" w:eastAsia="Arial" w:hAnsi="Arial" w:cs="Arial"/>
      <w:color w:val="A6A6A6"/>
      <w:sz w:val="20"/>
      <w:szCs w:val="20"/>
    </w:rPr>
  </w:style>
  <w:style w:type="paragraph" w:customStyle="1" w:styleId="P68B1DB1-Normln12">
    <w:name w:val="P68B1DB1-Normln12"/>
    <w:basedOn w:val="Normln"/>
    <w:rPr>
      <w:rFonts w:ascii="Arial" w:eastAsia="Arial" w:hAnsi="Arial" w:cs="Arial"/>
      <w:b/>
      <w:color w:val="A6A6A6"/>
      <w:sz w:val="20"/>
      <w:szCs w:val="20"/>
    </w:rPr>
  </w:style>
  <w:style w:type="paragraph" w:customStyle="1" w:styleId="P68B1DB1-Normln13">
    <w:name w:val="P68B1DB1-Normln13"/>
    <w:basedOn w:val="Normln"/>
    <w:rPr>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gA0gqrT9Om2LYvzOO18FOAUIUA==">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180</TotalTime>
  <Pages>19</Pages>
  <Words>7587</Words>
  <Characters>44769</Characters>
  <Application>Microsoft Office Word</Application>
  <DocSecurity>0</DocSecurity>
  <Lines>373</Lines>
  <Paragraphs>104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52252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Pavel Weikert</dc:creator>
  <cp:lastModifiedBy>Páleník Robert</cp:lastModifiedBy>
  <cp:revision>16</cp:revision>
  <dcterms:created xsi:type="dcterms:W3CDTF">2025-03-05T14:06:00Z</dcterms:created>
  <dcterms:modified xsi:type="dcterms:W3CDTF">2026-02-26T12:23:00Z</dcterms:modified>
</cp:coreProperties>
</file>