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D4" w:rsidRDefault="005115D4" w:rsidP="005115D4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Příloha č. 3 dokumentace zadávacího řízení</w:t>
      </w:r>
    </w:p>
    <w:p w:rsidR="005115D4" w:rsidRDefault="005115D4" w:rsidP="005115D4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-</w:t>
      </w:r>
    </w:p>
    <w:p w:rsidR="005115D4" w:rsidRDefault="005115D4" w:rsidP="005115D4">
      <w:pPr>
        <w:jc w:val="center"/>
        <w:rPr>
          <w:b/>
          <w:sz w:val="28"/>
        </w:rPr>
      </w:pPr>
      <w:r>
        <w:rPr>
          <w:b/>
          <w:sz w:val="28"/>
        </w:rPr>
        <w:t>Technické podmínky a další požadavky zadavatele</w:t>
      </w:r>
    </w:p>
    <w:p w:rsidR="005115D4" w:rsidRPr="005115D4" w:rsidRDefault="005115D4" w:rsidP="005115D4">
      <w:pPr>
        <w:jc w:val="center"/>
        <w:rPr>
          <w:b/>
          <w:sz w:val="28"/>
        </w:rPr>
      </w:pPr>
      <w:r w:rsidRPr="005115D4">
        <w:rPr>
          <w:b/>
          <w:sz w:val="28"/>
        </w:rPr>
        <w:t xml:space="preserve">II/354 Radostín nad Oslavou - most ev. č. 354-022    </w:t>
      </w:r>
    </w:p>
    <w:p w:rsidR="005115D4" w:rsidRDefault="005115D4" w:rsidP="005115D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84FF6" w:rsidRDefault="00435C52" w:rsidP="00435C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5C52">
        <w:rPr>
          <w:rFonts w:ascii="Times New Roman" w:hAnsi="Times New Roman"/>
          <w:b/>
          <w:sz w:val="28"/>
          <w:szCs w:val="28"/>
          <w:u w:val="single"/>
        </w:rPr>
        <w:t>Technické podmínky a další požadavky zadavatele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435C52" w:rsidRDefault="00422F1A" w:rsidP="00435C52">
      <w:pPr>
        <w:jc w:val="center"/>
        <w:rPr>
          <w:rFonts w:ascii="Times New Roman" w:hAnsi="Times New Roman"/>
          <w:sz w:val="28"/>
          <w:szCs w:val="28"/>
        </w:rPr>
      </w:pPr>
      <w:r w:rsidRPr="00422F1A">
        <w:rPr>
          <w:rFonts w:ascii="Times New Roman" w:hAnsi="Times New Roman"/>
          <w:sz w:val="28"/>
          <w:szCs w:val="28"/>
          <w:highlight w:val="green"/>
        </w:rPr>
        <w:t>II/354 Radostín nad Oslavou - most ev. č. 354-022</w:t>
      </w:r>
      <w:r w:rsidR="00435C52">
        <w:rPr>
          <w:rFonts w:ascii="Times New Roman" w:hAnsi="Times New Roman"/>
          <w:sz w:val="28"/>
          <w:szCs w:val="28"/>
        </w:rPr>
        <w:t xml:space="preserve">   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Předmětem stavby je vzhledem k špatnému technickému stavu mostu a nevyhovujícímu stavu pro převedení 100 letého průtoku demolice stávajícího mostu a výstavba nového mostu, jehož nosná konstrukce je tvořena </w:t>
      </w:r>
      <w:proofErr w:type="gramStart"/>
      <w:r>
        <w:rPr>
          <w:sz w:val="28"/>
          <w:szCs w:val="28"/>
        </w:rPr>
        <w:t xml:space="preserve">monolitickou </w:t>
      </w:r>
      <w:proofErr w:type="spellStart"/>
      <w:r>
        <w:rPr>
          <w:sz w:val="28"/>
          <w:szCs w:val="28"/>
        </w:rPr>
        <w:t>ž.b</w:t>
      </w:r>
      <w:proofErr w:type="spellEnd"/>
      <w:r>
        <w:rPr>
          <w:sz w:val="28"/>
          <w:szCs w:val="28"/>
        </w:rPr>
        <w:t>. deskou</w:t>
      </w:r>
      <w:proofErr w:type="gramEnd"/>
      <w:r>
        <w:rPr>
          <w:sz w:val="28"/>
          <w:szCs w:val="28"/>
        </w:rPr>
        <w:t xml:space="preserve"> s konzolami o světlosti 8,3m. V rámci rekonstrukce mostu dojde k přeložce vodovodu pod dno koryta vodoteče vpravo od mostu. Dále bude v rámci stavby provedena obnova chodníku vpravo.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Stavba zahrne přeložku vodovodu, odfrézování stávající vozovky na mostní konstrukci a předpolích, snesení svodidel. Ubourání stávajících říms a kompletní vybourání konstrukcí stávajícího mostu na projektovanou úroveň. Budou zhotoveny nové nízké opěry ze </w:t>
      </w:r>
      <w:proofErr w:type="spellStart"/>
      <w:r>
        <w:rPr>
          <w:sz w:val="28"/>
          <w:szCs w:val="28"/>
        </w:rPr>
        <w:t>ž.b</w:t>
      </w:r>
      <w:proofErr w:type="spellEnd"/>
      <w:r>
        <w:rPr>
          <w:sz w:val="28"/>
          <w:szCs w:val="28"/>
        </w:rPr>
        <w:t xml:space="preserve">., na které bude nepřímo uložena monolitická desková nosná konstrukce ze </w:t>
      </w:r>
      <w:proofErr w:type="spellStart"/>
      <w:r>
        <w:rPr>
          <w:sz w:val="28"/>
          <w:szCs w:val="28"/>
        </w:rPr>
        <w:t>ž.b</w:t>
      </w:r>
      <w:proofErr w:type="spellEnd"/>
      <w:r>
        <w:rPr>
          <w:sz w:val="28"/>
          <w:szCs w:val="28"/>
        </w:rPr>
        <w:t xml:space="preserve">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V rámci rekonstrukce mostu dojde k výraznému zvětšení světlosti mostu. V rámci stavby dojde k úpravě prostoru pod mostem. Bude provedeno odláždění koryta potoka lomovým kamenem do betonového lože na délku stavebních úprav. Odlážděny budou i svahy koryta vodoteče do výšky hladiny Q100 (cca 1,5m). V rámci úprav koryta pod mostem budou po obou stranách provedeny bermy pro přechod drobných živočichů.         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Stavba je rozdělena na čtyři stavební objekty a to </w:t>
      </w:r>
      <w:r w:rsidRPr="00F925FD">
        <w:rPr>
          <w:b/>
          <w:sz w:val="28"/>
          <w:szCs w:val="28"/>
        </w:rPr>
        <w:t>SO 101</w:t>
      </w:r>
      <w:r>
        <w:rPr>
          <w:sz w:val="28"/>
          <w:szCs w:val="28"/>
        </w:rPr>
        <w:t xml:space="preserve"> Úprava komunikace,  </w:t>
      </w:r>
      <w:r>
        <w:rPr>
          <w:b/>
          <w:sz w:val="28"/>
          <w:szCs w:val="28"/>
        </w:rPr>
        <w:t>SO 102</w:t>
      </w:r>
      <w:r>
        <w:rPr>
          <w:sz w:val="28"/>
          <w:szCs w:val="28"/>
        </w:rPr>
        <w:t xml:space="preserve"> Obnova chodníku vpravo, </w:t>
      </w:r>
      <w:r>
        <w:rPr>
          <w:b/>
          <w:sz w:val="28"/>
          <w:szCs w:val="28"/>
        </w:rPr>
        <w:t>SO 201</w:t>
      </w:r>
      <w:r>
        <w:rPr>
          <w:sz w:val="28"/>
          <w:szCs w:val="28"/>
        </w:rPr>
        <w:t xml:space="preserve"> Most ev. č. 354-022, </w:t>
      </w:r>
      <w:r w:rsidRPr="00422F1A">
        <w:rPr>
          <w:b/>
          <w:sz w:val="28"/>
          <w:szCs w:val="28"/>
        </w:rPr>
        <w:t>SO 301</w:t>
      </w:r>
      <w:r>
        <w:rPr>
          <w:sz w:val="28"/>
          <w:szCs w:val="28"/>
        </w:rPr>
        <w:t xml:space="preserve"> Přeložka vodovodu.  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>Rekonstrukce mostu zahrne: odfrézování vrchních vrstev vozovky, snesení zábradlí, kompletní vybourání stávajících konstrukcí mostu, vybudování nového mostu ze železobetonu, provedení říms, provedení vozovkových vrstev a chodníků.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Stavební práce budou prováděny za úplné uzavírky silnice II/354 v místě mostu. Doprava bude vedena po objízdné trase. 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>Předpokládaná doba výstavby je cca 14 týdnů.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Stavbu je nutné koordinovat s následujícími stavbami, které budou prováděny současně s touto stavbou: </w:t>
      </w:r>
    </w:p>
    <w:p w:rsidR="00A159C8" w:rsidRPr="00EA4EC4" w:rsidRDefault="00A159C8" w:rsidP="00A159C8">
      <w:pPr>
        <w:pStyle w:val="Odstavecseseznamem"/>
        <w:numPr>
          <w:ilvl w:val="0"/>
          <w:numId w:val="2"/>
        </w:numPr>
        <w:rPr>
          <w:rFonts w:ascii="Calibri" w:eastAsia="Times New Roman" w:hAnsi="Calibri"/>
          <w:sz w:val="28"/>
          <w:szCs w:val="28"/>
          <w:lang w:eastAsia="cs-CZ"/>
        </w:rPr>
      </w:pPr>
      <w:r>
        <w:rPr>
          <w:sz w:val="28"/>
          <w:szCs w:val="28"/>
        </w:rPr>
        <w:t xml:space="preserve">Lávka pro pěší a chodník podél silnice II/354 – investor obec Radostín nad Oslavou </w:t>
      </w:r>
    </w:p>
    <w:p w:rsidR="00A159C8" w:rsidRDefault="00A159C8" w:rsidP="00A159C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Stavba řeší nový chodník vlevo, který se napojuje na most </w:t>
      </w:r>
    </w:p>
    <w:p w:rsidR="00A159C8" w:rsidRPr="00EA4EC4" w:rsidRDefault="00A159C8" w:rsidP="00A159C8">
      <w:pPr>
        <w:pStyle w:val="Odstavecseseznamem"/>
        <w:numPr>
          <w:ilvl w:val="0"/>
          <w:numId w:val="2"/>
        </w:numPr>
        <w:rPr>
          <w:rFonts w:ascii="Calibri" w:eastAsia="Times New Roman" w:hAnsi="Calibri"/>
          <w:sz w:val="28"/>
          <w:szCs w:val="28"/>
          <w:lang w:eastAsia="cs-CZ"/>
        </w:rPr>
      </w:pPr>
      <w:r>
        <w:rPr>
          <w:sz w:val="28"/>
          <w:szCs w:val="28"/>
        </w:rPr>
        <w:t xml:space="preserve">Přeložka kanalizace VAS, a.s. v okolí mostu – investor Svaz vodovodů a kanalizací Žďársko </w:t>
      </w:r>
    </w:p>
    <w:p w:rsidR="00A159C8" w:rsidRDefault="00A159C8" w:rsidP="00A159C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Stavba řeší rekonstrukci a obnovu kanalizace v bezprostředním okolí mostu</w:t>
      </w:r>
      <w:r w:rsidRPr="00EA4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159C8" w:rsidRPr="00B93BDF" w:rsidRDefault="00A159C8" w:rsidP="00A159C8">
      <w:pPr>
        <w:rPr>
          <w:b/>
          <w:sz w:val="28"/>
          <w:szCs w:val="28"/>
          <w:u w:val="single"/>
        </w:rPr>
      </w:pPr>
      <w:r w:rsidRPr="00B93BDF">
        <w:rPr>
          <w:b/>
          <w:sz w:val="28"/>
          <w:szCs w:val="28"/>
          <w:u w:val="single"/>
        </w:rPr>
        <w:t xml:space="preserve">Technické podmínky </w:t>
      </w:r>
    </w:p>
    <w:p w:rsidR="00A159C8" w:rsidRDefault="00A159C8" w:rsidP="00A159C8">
      <w:pPr>
        <w:rPr>
          <w:b/>
          <w:sz w:val="28"/>
          <w:szCs w:val="28"/>
          <w:u w:val="single"/>
        </w:rPr>
      </w:pPr>
      <w:r w:rsidRPr="00295795">
        <w:rPr>
          <w:b/>
          <w:sz w:val="28"/>
          <w:szCs w:val="28"/>
          <w:highlight w:val="yellow"/>
          <w:u w:val="single"/>
        </w:rPr>
        <w:t>SO 101 Úprava komunikace</w:t>
      </w:r>
      <w:r>
        <w:rPr>
          <w:b/>
          <w:sz w:val="28"/>
          <w:szCs w:val="28"/>
          <w:u w:val="single"/>
        </w:rPr>
        <w:t xml:space="preserve">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Stavební objekt řeší rekonstrukci a úpravu stávající silnice II/354 v nezbytně nutném úseku na předpolích mostu v celkové délce 25,2m.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Směrové řešení není proti stávajícímu stavu upravováno a vychází ze současného stavu. Šířka vozovky na mostě a v navazujícím úseku je navržena 7m mezi zpevněnými obrubami. Před i za mostem potom dojde k napojení na stávající stav plynulým napojením.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>Výškové poměry komunikace jsou projektovány s ohledem na zajištění odtokových poměrů. Vyrovnání komunikace je navrženo v </w:t>
      </w:r>
      <w:proofErr w:type="spellStart"/>
      <w:r>
        <w:rPr>
          <w:sz w:val="28"/>
          <w:szCs w:val="28"/>
        </w:rPr>
        <w:t>údolnicovém</w:t>
      </w:r>
      <w:proofErr w:type="spellEnd"/>
      <w:r>
        <w:rPr>
          <w:sz w:val="28"/>
          <w:szCs w:val="28"/>
        </w:rPr>
        <w:t xml:space="preserve"> zakružovacím oblouku o poloměru 1583m. Tečna oblouku před mostem navazuje na sklon 0,74% a za mostem se napojuje na zaměřený stávající sklon 2,27%. Příčný sklon je jednostranný 2% směrem k levému obrubníku. Odvodnění komunikace je zajištěno příčným a podélným sklonem vozovky. Na mostě bude u levé obruby umístěn odvodňovač, který odvede vodu skrz most do koryta vodoteče.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Navržená konstrukce vozovky odpovídá třídě dopravního zatížení III.             Nová konstrukce vozovky (mimo most) bude provedena ve složení: </w:t>
      </w:r>
    </w:p>
    <w:p w:rsidR="00A159C8" w:rsidRDefault="00A159C8" w:rsidP="00A159C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Asfaltový beton středně zrnný ACO 11                               40mm </w:t>
      </w:r>
    </w:p>
    <w:p w:rsidR="00A159C8" w:rsidRDefault="00A159C8" w:rsidP="00A159C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Postřik spojovací emulzí 0,3 kg/m2 </w:t>
      </w:r>
    </w:p>
    <w:p w:rsidR="00A159C8" w:rsidRDefault="00A159C8" w:rsidP="00A159C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Asfaltový beton hrubozrnný ACL 16+                                  50mm </w:t>
      </w:r>
    </w:p>
    <w:p w:rsidR="00A159C8" w:rsidRDefault="00A159C8" w:rsidP="00A159C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Postřik spojovací emulzí 0,3 kg/m2 </w:t>
      </w:r>
    </w:p>
    <w:p w:rsidR="00A159C8" w:rsidRDefault="00A159C8" w:rsidP="00A159C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Asfaltový beton hrubozrnný ACP 22+                                  90mm </w:t>
      </w:r>
    </w:p>
    <w:p w:rsidR="00A159C8" w:rsidRDefault="00A159C8" w:rsidP="00A159C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Postřik infiltrační, asfaltový 0,6kg/m2 </w:t>
      </w:r>
    </w:p>
    <w:p w:rsidR="00A159C8" w:rsidRDefault="00A159C8" w:rsidP="00A159C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Štěrkodrť</w:t>
      </w:r>
      <w:proofErr w:type="spellEnd"/>
      <w:r>
        <w:rPr>
          <w:sz w:val="28"/>
          <w:szCs w:val="28"/>
        </w:rPr>
        <w:t xml:space="preserve">, fr. 0/32                                                                  200mm </w:t>
      </w:r>
    </w:p>
    <w:p w:rsidR="00A159C8" w:rsidRPr="00D628B9" w:rsidRDefault="00A159C8" w:rsidP="00A159C8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proofErr w:type="spellStart"/>
      <w:r w:rsidRPr="00D628B9">
        <w:rPr>
          <w:sz w:val="28"/>
          <w:szCs w:val="28"/>
          <w:u w:val="single"/>
        </w:rPr>
        <w:t>Štěrkodrť</w:t>
      </w:r>
      <w:proofErr w:type="spellEnd"/>
      <w:r w:rsidRPr="00D628B9">
        <w:rPr>
          <w:sz w:val="28"/>
          <w:szCs w:val="28"/>
          <w:u w:val="single"/>
        </w:rPr>
        <w:t>, fr. 0/63                                                                  170mm</w:t>
      </w:r>
    </w:p>
    <w:p w:rsidR="00A159C8" w:rsidRDefault="00A159C8" w:rsidP="00A159C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Konstrukce celkem                                                                 550mm 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>Stavba nepředpokládá výměnu stávajícího svislého dopravního značení. Bude využito stávajícího značení. Vodorovné dopravní značení není navrhováno.</w:t>
      </w:r>
    </w:p>
    <w:p w:rsidR="00A159C8" w:rsidRPr="00E34EBB" w:rsidRDefault="00A159C8" w:rsidP="00A159C8">
      <w:pPr>
        <w:rPr>
          <w:sz w:val="28"/>
          <w:szCs w:val="28"/>
        </w:rPr>
      </w:pPr>
    </w:p>
    <w:p w:rsidR="00A159C8" w:rsidRDefault="00A159C8" w:rsidP="00A159C8">
      <w:pPr>
        <w:rPr>
          <w:b/>
          <w:sz w:val="28"/>
          <w:szCs w:val="28"/>
          <w:u w:val="single"/>
        </w:rPr>
      </w:pPr>
      <w:r w:rsidRPr="00533715">
        <w:rPr>
          <w:b/>
          <w:sz w:val="28"/>
          <w:szCs w:val="28"/>
          <w:highlight w:val="yellow"/>
          <w:u w:val="single"/>
        </w:rPr>
        <w:t>SO 102 Obnova chodníku vpravo</w:t>
      </w:r>
      <w:r>
        <w:rPr>
          <w:b/>
          <w:sz w:val="28"/>
          <w:szCs w:val="28"/>
          <w:u w:val="single"/>
        </w:rPr>
        <w:t xml:space="preserve">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Tento stavební objekt řeší obnovu chodníku vpravo. Stávající chodník bude během stavebních prací na mostě vybourán v rozsahu dle PD. Po výstavbě nového mostu a provedení přeložky vodovodu bude vybudován nový chodník z asfaltového krytu. Chodník bude plynule navazovat na stávající části chodníku na obou stranách mostu.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Chodník je v celém svém úseku veden přímo. Chodník je navržen v šířce 1,8m a se sklonem 2,5% mezi bet. obrubami. Silniční obrubníky šířky 150mm budou osazeny na výšku do betonového lože z betonu  C25/30.  </w:t>
      </w:r>
    </w:p>
    <w:p w:rsidR="00A159C8" w:rsidRDefault="00A159C8" w:rsidP="00A159C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Podélný sklon navazujících částí chodníku se pohybuje v rozmezí 3% - 6%. Chodník je u komunikace ukončen silničním obrubníkem a u navazujícího terénu zahradním obrubníkem.</w:t>
      </w:r>
      <w:r w:rsidRPr="00533715">
        <w:rPr>
          <w:b/>
          <w:sz w:val="28"/>
          <w:szCs w:val="28"/>
          <w:u w:val="single"/>
        </w:rPr>
        <w:t xml:space="preserve">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Nová konstrukce chodníku bude provedena ve složení: </w:t>
      </w:r>
    </w:p>
    <w:p w:rsidR="00A159C8" w:rsidRPr="006F2F79" w:rsidRDefault="00A159C8" w:rsidP="00A159C8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Asfaltový beton jemnozrnný ACO 8 CH                                       40mm </w:t>
      </w:r>
    </w:p>
    <w:p w:rsidR="00A159C8" w:rsidRPr="00D337A8" w:rsidRDefault="00A159C8" w:rsidP="00A159C8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Postřik infiltrační, asfaltový 0,8 kg/m2 </w:t>
      </w:r>
    </w:p>
    <w:p w:rsidR="00A159C8" w:rsidRPr="00D337A8" w:rsidRDefault="00A159C8" w:rsidP="00A159C8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Zhutněná </w:t>
      </w:r>
      <w:proofErr w:type="spellStart"/>
      <w:r>
        <w:rPr>
          <w:sz w:val="28"/>
          <w:szCs w:val="28"/>
        </w:rPr>
        <w:t>recikl</w:t>
      </w:r>
      <w:proofErr w:type="spellEnd"/>
      <w:r>
        <w:rPr>
          <w:sz w:val="28"/>
          <w:szCs w:val="28"/>
        </w:rPr>
        <w:t xml:space="preserve">. asfalt. směs                                                         60mm </w:t>
      </w:r>
    </w:p>
    <w:p w:rsidR="00A159C8" w:rsidRPr="00D337A8" w:rsidRDefault="00A159C8" w:rsidP="00A159C8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D337A8">
        <w:rPr>
          <w:sz w:val="28"/>
          <w:szCs w:val="28"/>
          <w:u w:val="single"/>
        </w:rPr>
        <w:t>Mechanicky zpevněná zemina                                                     150mm</w:t>
      </w:r>
      <w:r>
        <w:rPr>
          <w:sz w:val="28"/>
          <w:szCs w:val="28"/>
          <w:u w:val="single"/>
        </w:rPr>
        <w:t xml:space="preserve"> </w:t>
      </w:r>
    </w:p>
    <w:p w:rsidR="00A159C8" w:rsidRDefault="00A159C8" w:rsidP="00A159C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Konstrukce celkem                                                                         250mm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Chodník bude realizován v závěrečné fázi výstavby. Práce je třeba koordinovat se stavebním objektem SO 301 – Přeložka vodovodu. </w:t>
      </w:r>
    </w:p>
    <w:p w:rsidR="00A159C8" w:rsidRDefault="00A159C8" w:rsidP="00A159C8">
      <w:pPr>
        <w:rPr>
          <w:b/>
          <w:sz w:val="28"/>
          <w:szCs w:val="28"/>
          <w:u w:val="single"/>
        </w:rPr>
      </w:pPr>
      <w:r w:rsidRPr="00D337A8">
        <w:rPr>
          <w:b/>
          <w:sz w:val="28"/>
          <w:szCs w:val="28"/>
          <w:highlight w:val="yellow"/>
          <w:u w:val="single"/>
        </w:rPr>
        <w:t>SO 201 Most ev. č. 354-022</w:t>
      </w:r>
      <w:r>
        <w:rPr>
          <w:b/>
          <w:sz w:val="28"/>
          <w:szCs w:val="28"/>
          <w:u w:val="single"/>
        </w:rPr>
        <w:t xml:space="preserve"> 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Vzhledem k špatnému technickému stavu mostu a také vzhledem k tomu, že stávající most nevyhovuje pro převedení 100 letého průtoku, bylo rozhodnuto </w:t>
      </w:r>
      <w:r>
        <w:rPr>
          <w:sz w:val="28"/>
          <w:szCs w:val="28"/>
        </w:rPr>
        <w:lastRenderedPageBreak/>
        <w:t xml:space="preserve">o kompletní přestavbě mostu. Stávající nosná konstrukce mostu bude kompletně odstraněna a konstrukce stávajících čel bude ubourána až na úroveň nového koryta. Nosná konstrukce nového mostu bude tvořena </w:t>
      </w:r>
      <w:proofErr w:type="spellStart"/>
      <w:r>
        <w:rPr>
          <w:sz w:val="28"/>
          <w:szCs w:val="28"/>
        </w:rPr>
        <w:t>ž.b</w:t>
      </w:r>
      <w:proofErr w:type="spellEnd"/>
      <w:r>
        <w:rPr>
          <w:sz w:val="28"/>
          <w:szCs w:val="28"/>
        </w:rPr>
        <w:t xml:space="preserve">. deskovou konstrukcí prostě uloženou na nízké úložné prahy. Založení úložných prahů je předpokládáno hlubinné na </w:t>
      </w:r>
      <w:proofErr w:type="spellStart"/>
      <w:r>
        <w:rPr>
          <w:sz w:val="28"/>
          <w:szCs w:val="28"/>
        </w:rPr>
        <w:t>mikropilotovém</w:t>
      </w:r>
      <w:proofErr w:type="spellEnd"/>
      <w:r>
        <w:rPr>
          <w:sz w:val="28"/>
          <w:szCs w:val="28"/>
        </w:rPr>
        <w:t xml:space="preserve"> roštu. Nová nosná konstrukce bude tvořena monolitickou </w:t>
      </w:r>
      <w:proofErr w:type="spellStart"/>
      <w:r>
        <w:rPr>
          <w:sz w:val="28"/>
          <w:szCs w:val="28"/>
        </w:rPr>
        <w:t>ž.b</w:t>
      </w:r>
      <w:proofErr w:type="spellEnd"/>
      <w:r>
        <w:rPr>
          <w:sz w:val="28"/>
          <w:szCs w:val="28"/>
        </w:rPr>
        <w:t xml:space="preserve">. deskou tl.0,65m. Na mostě bude na okrajích chodníků osazeno ocelové zábradlí se svislou výplní.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V rámci přestavby mostu dojde k významnému zvětšení mostního otvoru (světlost nového mostu 8,3m). 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Stavební jáma se předpokládá otevřená se sklony svahů 1:1. Odvodnění stavební jámy bude provedeno do koryta stávající vodoteče.  </w:t>
      </w:r>
    </w:p>
    <w:p w:rsidR="00A159C8" w:rsidRDefault="00A159C8" w:rsidP="00A159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Mikropilotový</w:t>
      </w:r>
      <w:proofErr w:type="spellEnd"/>
      <w:r>
        <w:rPr>
          <w:sz w:val="28"/>
          <w:szCs w:val="28"/>
        </w:rPr>
        <w:t xml:space="preserve"> rošt bude tvořen ocelovými trubkami průměru 108/16 z oceli S355 J0 s cementovou zálivkou. Všechny </w:t>
      </w:r>
      <w:proofErr w:type="spellStart"/>
      <w:r>
        <w:rPr>
          <w:sz w:val="28"/>
          <w:szCs w:val="28"/>
        </w:rPr>
        <w:t>mikropiloty</w:t>
      </w:r>
      <w:proofErr w:type="spellEnd"/>
      <w:r>
        <w:rPr>
          <w:sz w:val="28"/>
          <w:szCs w:val="28"/>
        </w:rPr>
        <w:t xml:space="preserve"> jsou navrženy délky 5m s kořenem délky 4,0m. </w:t>
      </w:r>
      <w:proofErr w:type="spellStart"/>
      <w:r>
        <w:rPr>
          <w:sz w:val="28"/>
          <w:szCs w:val="28"/>
        </w:rPr>
        <w:t>Mikropiloty</w:t>
      </w:r>
      <w:proofErr w:type="spellEnd"/>
      <w:r>
        <w:rPr>
          <w:sz w:val="28"/>
          <w:szCs w:val="28"/>
        </w:rPr>
        <w:t xml:space="preserve"> budou ukončeny ocelovou deskou P20 – 200 x 200 se šroubením přizpůsobeným vnitřnímu závitu konce trubky.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>Spodní stavba je tvořena nízkými úložnými prahy se závěrnými zdmi, jejichž dříky budou vetknuty do hlubinného základu z </w:t>
      </w:r>
      <w:proofErr w:type="spellStart"/>
      <w:r>
        <w:rPr>
          <w:sz w:val="28"/>
          <w:szCs w:val="28"/>
        </w:rPr>
        <w:t>mikropilot</w:t>
      </w:r>
      <w:proofErr w:type="spellEnd"/>
      <w:r>
        <w:rPr>
          <w:sz w:val="28"/>
          <w:szCs w:val="28"/>
        </w:rPr>
        <w:t xml:space="preserve">. Dříky opěr jsou navrženy šířky 1,4m závěrné zdi potom </w:t>
      </w:r>
      <w:proofErr w:type="spellStart"/>
      <w:r>
        <w:rPr>
          <w:sz w:val="28"/>
          <w:szCs w:val="28"/>
        </w:rPr>
        <w:t>tl</w:t>
      </w:r>
      <w:proofErr w:type="spellEnd"/>
      <w:r>
        <w:rPr>
          <w:sz w:val="28"/>
          <w:szCs w:val="28"/>
        </w:rPr>
        <w:t xml:space="preserve">. 0,4m. Délka obou opěr je potom shodně navržena 10,0m. Do dříků opěr jsou vetknuta rovnoběžná závěsná křídla </w:t>
      </w:r>
      <w:proofErr w:type="spellStart"/>
      <w:r>
        <w:rPr>
          <w:sz w:val="28"/>
          <w:szCs w:val="28"/>
        </w:rPr>
        <w:t>tl</w:t>
      </w:r>
      <w:proofErr w:type="spellEnd"/>
      <w:r>
        <w:rPr>
          <w:sz w:val="28"/>
          <w:szCs w:val="28"/>
        </w:rPr>
        <w:t xml:space="preserve">. 0,6m. Opěry, úložné prahy a křídla jsou navrženy ze </w:t>
      </w:r>
      <w:proofErr w:type="spellStart"/>
      <w:r>
        <w:rPr>
          <w:sz w:val="28"/>
          <w:szCs w:val="28"/>
        </w:rPr>
        <w:t>ž.b</w:t>
      </w:r>
      <w:proofErr w:type="spellEnd"/>
      <w:r>
        <w:rPr>
          <w:sz w:val="28"/>
          <w:szCs w:val="28"/>
        </w:rPr>
        <w:t xml:space="preserve">. C30/37-XC4,XF3 a budou vyztuženy betonářskou ocelí B500B.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Nosnou konstrukci mostu bude tvořit monolitická </w:t>
      </w:r>
      <w:proofErr w:type="spellStart"/>
      <w:r>
        <w:rPr>
          <w:sz w:val="28"/>
          <w:szCs w:val="28"/>
        </w:rPr>
        <w:t>ž.b</w:t>
      </w:r>
      <w:proofErr w:type="spellEnd"/>
      <w:r>
        <w:rPr>
          <w:sz w:val="28"/>
          <w:szCs w:val="28"/>
        </w:rPr>
        <w:t xml:space="preserve">. deska s konzolami a koncovými příčníky z betonu C30/37-XC4,XF2 vyztužena betonářskou ocelí B500B. Tloušťka desky je po celé délce 0,65m. Tloušťka na konzole je potom 0,25m. Konzoly jsou široké 1,5m a jsou vetknuty do desky. V místě uložení nad úložnými prahy jsou potom navrženy příčníky šířky 0,85m.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Nosná konstrukce mostu bude uložena na každé podpěře vždy na dvojici elastomerových ložisek. 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Nad oběma krajními opěrami je navržen elastický mostní závěr. Mostní závěr musí umožnit celkový pohyb 20mm. 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Přechodová oblast bude provedena v dolní části ze </w:t>
      </w:r>
      <w:proofErr w:type="spellStart"/>
      <w:r>
        <w:rPr>
          <w:sz w:val="28"/>
          <w:szCs w:val="28"/>
        </w:rPr>
        <w:t>štěrkodrti</w:t>
      </w:r>
      <w:proofErr w:type="spellEnd"/>
      <w:r>
        <w:rPr>
          <w:sz w:val="28"/>
          <w:szCs w:val="28"/>
        </w:rPr>
        <w:t xml:space="preserve"> fr. 0/63 se samostatným přechodovým klínem z betonu C8/10-X0.0/32.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Hydroizolace horní desky bude provedena pomocí systému modifikovaných natavovaných asfaltových izolačních pásu </w:t>
      </w:r>
      <w:proofErr w:type="spellStart"/>
      <w:r>
        <w:rPr>
          <w:sz w:val="28"/>
          <w:szCs w:val="28"/>
        </w:rPr>
        <w:t>tl</w:t>
      </w:r>
      <w:proofErr w:type="spellEnd"/>
      <w:r>
        <w:rPr>
          <w:sz w:val="28"/>
          <w:szCs w:val="28"/>
        </w:rPr>
        <w:t xml:space="preserve">. 5mm. Jako ochrana izolace pod </w:t>
      </w:r>
      <w:r>
        <w:rPr>
          <w:sz w:val="28"/>
          <w:szCs w:val="28"/>
        </w:rPr>
        <w:lastRenderedPageBreak/>
        <w:t xml:space="preserve">římsou je navržen vyztužený NAIP </w:t>
      </w:r>
      <w:proofErr w:type="spellStart"/>
      <w:r>
        <w:rPr>
          <w:sz w:val="28"/>
          <w:szCs w:val="28"/>
        </w:rPr>
        <w:t>tl</w:t>
      </w:r>
      <w:proofErr w:type="spellEnd"/>
      <w:r>
        <w:rPr>
          <w:sz w:val="28"/>
          <w:szCs w:val="28"/>
        </w:rPr>
        <w:t xml:space="preserve">. 5mm s ochranou AL vložkou. Hydroizolace NAIP bude přetažena na svislé části rubu závětrných zdí 250mm pod úroveň pracovní spáry.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Odvodnění izolace mostovky je zajištěno pomocí protispádu s úžlabím 0,25m od obrubníku římsy vlevo. Mezi obrubníkovou částí říms a vozovkou bude provedena asfaltová zálivka s přetěsněním.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Římsy budou provedeny jako chodníkové monolitické z betonu C30/37-XF4,XD3 a vyztuženy ocelí B500B. Příčný sklon horního povrchu římsy od vozovky je 2,5%. Šířka říms je 1,8m s odrazným obrubníkem výšky 150mm.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Na chodníkových římsách bude na obou okrajích osazeno ocelové zábradlí se svislou výplní výšky 1,1m v barvě RAL 6017 májová zeleň. Svodidlo není navrhováno.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V rámci mostního objektu budou na zábradlí mostu osazeny svislé dopravní značky. Jedná se o značky evidenčního čísla mostu. Budou použity stávající značky. Značky omezující zatížitelnost mostu osazovány nebudou. Na líc římsy vlevo bude osazena tabule s letopočtem jako vlys do bednění.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Koryto vodoteče pod mostem bude upraveno v celkové délce cca33,0m. Bude provedeno opevnění koryta v délce 25,0m. Opevnění koryta bude provedeno pomocí lomového kamene </w:t>
      </w:r>
      <w:proofErr w:type="spellStart"/>
      <w:r>
        <w:rPr>
          <w:sz w:val="28"/>
          <w:szCs w:val="28"/>
        </w:rPr>
        <w:t>tl</w:t>
      </w:r>
      <w:proofErr w:type="spellEnd"/>
      <w:r>
        <w:rPr>
          <w:sz w:val="28"/>
          <w:szCs w:val="28"/>
        </w:rPr>
        <w:t xml:space="preserve">. 200mm uloženého do betonového lože z betonu C25/30-XF3 </w:t>
      </w:r>
      <w:proofErr w:type="spellStart"/>
      <w:r>
        <w:rPr>
          <w:sz w:val="28"/>
          <w:szCs w:val="28"/>
        </w:rPr>
        <w:t>tl</w:t>
      </w:r>
      <w:proofErr w:type="spellEnd"/>
      <w:r>
        <w:rPr>
          <w:sz w:val="28"/>
          <w:szCs w:val="28"/>
        </w:rPr>
        <w:t xml:space="preserve">. 100mm. V prostoru pod mostem budou vytvořeny oboustranně 0,5m široké bermy. Dále budou obloženy lomovým kamenem do betonového lože i svahy koryta vodoteče, odláždění až k líci opěr a odláždění podél křídel opěr až na horní hranu svahu v šířce 0,5m.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Vpravo před mostem je navrženo revizní schodiště šířky 1,0m vydlážděno z lomového kamene do bet. lože. 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Stavba proběhne v několika základních etapách, které zahrnou: </w:t>
      </w:r>
    </w:p>
    <w:p w:rsidR="00A159C8" w:rsidRDefault="00A159C8" w:rsidP="00A159C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Demolici stávajícího mostu a provedení výkopů pro nové opěry </w:t>
      </w:r>
    </w:p>
    <w:p w:rsidR="00A159C8" w:rsidRDefault="00A159C8" w:rsidP="00A159C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Hlubinné založení </w:t>
      </w:r>
    </w:p>
    <w:p w:rsidR="00A159C8" w:rsidRDefault="00A159C8" w:rsidP="00A159C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Výstavba nového mostu </w:t>
      </w:r>
    </w:p>
    <w:p w:rsidR="00A159C8" w:rsidRDefault="00A159C8" w:rsidP="00A159C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Úprava koryta pod mostem </w:t>
      </w:r>
    </w:p>
    <w:p w:rsidR="00A159C8" w:rsidRDefault="00A159C8" w:rsidP="00A159C8">
      <w:pPr>
        <w:rPr>
          <w:b/>
          <w:sz w:val="28"/>
          <w:szCs w:val="28"/>
          <w:u w:val="single"/>
        </w:rPr>
      </w:pPr>
      <w:r w:rsidRPr="00A84D5F">
        <w:rPr>
          <w:b/>
          <w:sz w:val="28"/>
          <w:szCs w:val="28"/>
          <w:highlight w:val="yellow"/>
          <w:u w:val="single"/>
        </w:rPr>
        <w:t>SO 301 Přeložka vodovodu</w:t>
      </w:r>
      <w:r>
        <w:rPr>
          <w:b/>
          <w:sz w:val="28"/>
          <w:szCs w:val="28"/>
          <w:u w:val="single"/>
        </w:rPr>
        <w:t xml:space="preserve">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Z důvodu vedení potrubí vodovodu konstrukcí mostu, je nutné vodovod přeložit, již před zahájením demolice stávajícího mostu. Překládaný vodovod </w:t>
      </w:r>
      <w:r>
        <w:rPr>
          <w:sz w:val="28"/>
          <w:szCs w:val="28"/>
        </w:rPr>
        <w:lastRenderedPageBreak/>
        <w:t xml:space="preserve">bude veden v nové trase, mimo most, pod korytem. Začátek navržené přeložky vodovodu DN 150 z tvárné litiny bude za mostem, ve směru na D1, v místě napojení na stávající vodovod DN 150 ze šedé litiny. Konec přeložky bude před mostem, ve směru na Ostrov nad Oslavou, v místě napojení na stávající vodovod DN 150 ze šedé litiny. Při výstavbě vodovodu bude nutno převést vodu, která protéká vodním tokem.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V nejnižším místě překládaného vodovodu bude zřízeno odkalení vodovodu. 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>Délka přeložky vodovodu DN 150 – tvárná litina je 52,2m, přeložka vodovodu DN 100 – tvárná litina (výpustné potrubí) je 7,7m.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Hloubka výkopu pro přeložku vodovodu je proměnná dle PD (0,7-1,6m) včetně osazení chrániček dle PD. Šířka výkopu je stanovena jako součet 0,7m + vnější průměr ukládaného potrubí.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Potrubí z tvárné litiny bude uloženo na lože ze štěrkopísku 0-8mm </w:t>
      </w:r>
      <w:proofErr w:type="spellStart"/>
      <w:r>
        <w:rPr>
          <w:sz w:val="28"/>
          <w:szCs w:val="28"/>
        </w:rPr>
        <w:t>tl</w:t>
      </w:r>
      <w:proofErr w:type="spellEnd"/>
      <w:r>
        <w:rPr>
          <w:sz w:val="28"/>
          <w:szCs w:val="28"/>
        </w:rPr>
        <w:t xml:space="preserve">. 100mm a dále opatřeno štěrkopískovým obsypem 0-22mm do výše 300mm nad horní okraj potrubí. Zásyp rýhy bude proveden zhutněný po vrstvách nejvýše 300mm vysokých.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K potrubí vodovodního řádu bude </w:t>
      </w:r>
      <w:proofErr w:type="spellStart"/>
      <w:r>
        <w:rPr>
          <w:sz w:val="28"/>
          <w:szCs w:val="28"/>
        </w:rPr>
        <w:t>připáskován</w:t>
      </w:r>
      <w:proofErr w:type="spellEnd"/>
      <w:r>
        <w:rPr>
          <w:sz w:val="28"/>
          <w:szCs w:val="28"/>
        </w:rPr>
        <w:t xml:space="preserve"> po 2m vytyčovací kabel, který bude propojen s armaturami. Nad potrubím bude uložena výstražná folie 300mm nad horní hranou potrubí. Vytyčovací vodič bude vyveden bez přerušení do poklopů. </w:t>
      </w:r>
    </w:p>
    <w:p w:rsidR="00A159C8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 xml:space="preserve">Systém potrubí a tvarovek musí být od jednoho výrobce. Před provedením </w:t>
      </w:r>
      <w:proofErr w:type="spellStart"/>
      <w:r>
        <w:rPr>
          <w:sz w:val="28"/>
          <w:szCs w:val="28"/>
        </w:rPr>
        <w:t>propojů</w:t>
      </w:r>
      <w:proofErr w:type="spellEnd"/>
      <w:r>
        <w:rPr>
          <w:sz w:val="28"/>
          <w:szCs w:val="28"/>
        </w:rPr>
        <w:t xml:space="preserve"> bude provedena tlaková zkouška a dezinfekce potrubí.</w:t>
      </w:r>
    </w:p>
    <w:p w:rsidR="00A159C8" w:rsidRPr="00790D14" w:rsidRDefault="00A159C8" w:rsidP="00A159C8">
      <w:pPr>
        <w:rPr>
          <w:sz w:val="28"/>
          <w:szCs w:val="28"/>
        </w:rPr>
      </w:pPr>
      <w:r>
        <w:rPr>
          <w:sz w:val="28"/>
          <w:szCs w:val="28"/>
        </w:rPr>
        <w:t>Při výstavbě vodovodu musí dodavatel stavby zajistit náhradní zásobování pitnou vodou připojených domů na stávající vodovod.</w:t>
      </w:r>
    </w:p>
    <w:p w:rsidR="00A159C8" w:rsidRPr="00D337A8" w:rsidRDefault="00A159C8" w:rsidP="00A159C8">
      <w:pPr>
        <w:rPr>
          <w:b/>
          <w:sz w:val="28"/>
          <w:szCs w:val="28"/>
          <w:u w:val="single"/>
        </w:rPr>
      </w:pPr>
    </w:p>
    <w:p w:rsidR="00A159C8" w:rsidRDefault="00A159C8" w:rsidP="00A159C8">
      <w:pPr>
        <w:rPr>
          <w:b/>
          <w:sz w:val="28"/>
          <w:szCs w:val="28"/>
          <w:u w:val="single"/>
        </w:rPr>
      </w:pPr>
      <w:r w:rsidRPr="00E34EBB">
        <w:rPr>
          <w:b/>
          <w:sz w:val="28"/>
          <w:szCs w:val="28"/>
          <w:u w:val="single"/>
        </w:rPr>
        <w:t xml:space="preserve">Silniční uzavírka  </w:t>
      </w:r>
      <w:r>
        <w:rPr>
          <w:b/>
          <w:sz w:val="28"/>
          <w:szCs w:val="28"/>
          <w:u w:val="single"/>
        </w:rPr>
        <w:t xml:space="preserve"> </w:t>
      </w:r>
    </w:p>
    <w:p w:rsidR="00A159C8" w:rsidRDefault="00A159C8" w:rsidP="00A159C8">
      <w:pPr>
        <w:spacing w:before="120" w:after="120" w:line="240" w:lineRule="auto"/>
        <w:jc w:val="both"/>
        <w:rPr>
          <w:rFonts w:ascii="Calibri" w:eastAsia="Times New Roman" w:hAnsi="Calibri"/>
          <w:sz w:val="28"/>
          <w:szCs w:val="28"/>
          <w:lang w:eastAsia="cs-CZ"/>
        </w:rPr>
      </w:pPr>
      <w:r>
        <w:rPr>
          <w:sz w:val="28"/>
          <w:szCs w:val="28"/>
        </w:rPr>
        <w:t xml:space="preserve">Rekonstrukce všech stavebních objektů proběhne za úplného vyloučení silniční dopravy. Silniční doprava bude během stavby převedena na objízdnou trasu. </w:t>
      </w:r>
      <w:r w:rsidRPr="00E34EBB">
        <w:rPr>
          <w:rFonts w:ascii="Calibri" w:eastAsia="Times New Roman" w:hAnsi="Calibri"/>
          <w:sz w:val="28"/>
          <w:szCs w:val="28"/>
          <w:lang w:eastAsia="cs-CZ"/>
        </w:rPr>
        <w:t>Předpokládaná délka uzavírky je dle projekto</w:t>
      </w:r>
      <w:r>
        <w:rPr>
          <w:rFonts w:ascii="Calibri" w:eastAsia="Times New Roman" w:hAnsi="Calibri"/>
          <w:sz w:val="28"/>
          <w:szCs w:val="28"/>
          <w:lang w:eastAsia="cs-CZ"/>
        </w:rPr>
        <w:t>vé dokumentace cca 14 týdnů</w:t>
      </w:r>
      <w:r w:rsidRPr="00E34EBB">
        <w:rPr>
          <w:rFonts w:ascii="Calibri" w:eastAsia="Times New Roman" w:hAnsi="Calibri"/>
          <w:sz w:val="28"/>
          <w:szCs w:val="28"/>
          <w:lang w:eastAsia="cs-CZ"/>
        </w:rPr>
        <w:t>. Dopravně inženýrská opatření, uzavírku, vyznačení objízdných tras včetně zřízení a odstranění přechodného dopravního značení zajistí zhotovitel stavby.</w:t>
      </w:r>
      <w:r>
        <w:rPr>
          <w:rFonts w:ascii="Calibri" w:eastAsia="Times New Roman" w:hAnsi="Calibri"/>
          <w:sz w:val="28"/>
          <w:szCs w:val="28"/>
          <w:lang w:eastAsia="cs-CZ"/>
        </w:rPr>
        <w:t xml:space="preserve"> </w:t>
      </w:r>
    </w:p>
    <w:p w:rsidR="00A159C8" w:rsidRDefault="00A159C8" w:rsidP="00A159C8">
      <w:pPr>
        <w:spacing w:before="120" w:after="120" w:line="240" w:lineRule="auto"/>
        <w:jc w:val="both"/>
        <w:rPr>
          <w:rFonts w:ascii="Calibri" w:eastAsia="Times New Roman" w:hAnsi="Calibri"/>
          <w:sz w:val="28"/>
          <w:szCs w:val="28"/>
          <w:lang w:eastAsia="cs-CZ"/>
        </w:rPr>
      </w:pPr>
    </w:p>
    <w:p w:rsidR="00A159C8" w:rsidRDefault="00A159C8" w:rsidP="00A159C8">
      <w:pPr>
        <w:spacing w:before="120" w:after="120" w:line="240" w:lineRule="auto"/>
        <w:jc w:val="both"/>
        <w:rPr>
          <w:rFonts w:ascii="Calibri" w:eastAsia="Times New Roman" w:hAnsi="Calibri"/>
          <w:sz w:val="28"/>
          <w:szCs w:val="28"/>
          <w:lang w:eastAsia="cs-CZ"/>
        </w:rPr>
      </w:pPr>
    </w:p>
    <w:p w:rsidR="00A159C8" w:rsidRPr="00221BBF" w:rsidRDefault="00A159C8" w:rsidP="00A159C8">
      <w:pPr>
        <w:spacing w:before="120" w:after="120" w:line="240" w:lineRule="auto"/>
        <w:jc w:val="both"/>
        <w:rPr>
          <w:rFonts w:ascii="Calibri" w:eastAsia="Times New Roman" w:hAnsi="Calibri"/>
          <w:b/>
          <w:sz w:val="28"/>
          <w:szCs w:val="28"/>
          <w:u w:val="single"/>
          <w:lang w:eastAsia="cs-CZ"/>
        </w:rPr>
      </w:pPr>
      <w:r w:rsidRPr="00221BBF">
        <w:rPr>
          <w:rFonts w:ascii="Calibri" w:eastAsia="Times New Roman" w:hAnsi="Calibri"/>
          <w:b/>
          <w:sz w:val="28"/>
          <w:szCs w:val="28"/>
          <w:u w:val="single"/>
          <w:lang w:eastAsia="cs-CZ"/>
        </w:rPr>
        <w:lastRenderedPageBreak/>
        <w:t>Zadávací podklady</w:t>
      </w:r>
    </w:p>
    <w:p w:rsidR="00A159C8" w:rsidRPr="00221BBF" w:rsidRDefault="00A159C8" w:rsidP="00A159C8">
      <w:pPr>
        <w:spacing w:before="120" w:after="120" w:line="240" w:lineRule="auto"/>
        <w:jc w:val="both"/>
        <w:rPr>
          <w:rFonts w:ascii="Calibri" w:eastAsia="Times New Roman" w:hAnsi="Calibri"/>
          <w:sz w:val="28"/>
          <w:szCs w:val="28"/>
          <w:lang w:eastAsia="cs-CZ"/>
        </w:rPr>
      </w:pPr>
      <w:r>
        <w:rPr>
          <w:rFonts w:ascii="Calibri" w:eastAsia="Times New Roman" w:hAnsi="Calibri"/>
          <w:sz w:val="28"/>
          <w:szCs w:val="28"/>
          <w:lang w:eastAsia="cs-CZ"/>
        </w:rPr>
        <w:t>Požadavky na opravu mostu a souvisejících objektů</w:t>
      </w:r>
      <w:r w:rsidRPr="00221BBF">
        <w:rPr>
          <w:rFonts w:ascii="Calibri" w:eastAsia="Times New Roman" w:hAnsi="Calibri"/>
          <w:sz w:val="28"/>
          <w:szCs w:val="28"/>
          <w:lang w:eastAsia="cs-CZ"/>
        </w:rPr>
        <w:t xml:space="preserve"> jsou specifikovány v projektové do</w:t>
      </w:r>
      <w:r>
        <w:rPr>
          <w:rFonts w:ascii="Calibri" w:eastAsia="Times New Roman" w:hAnsi="Calibri"/>
          <w:sz w:val="28"/>
          <w:szCs w:val="28"/>
          <w:lang w:eastAsia="cs-CZ"/>
        </w:rPr>
        <w:t>kumentaci, kterou ve stupni DPS+</w:t>
      </w:r>
      <w:r w:rsidRPr="00221BBF">
        <w:rPr>
          <w:rFonts w:ascii="Calibri" w:eastAsia="Times New Roman" w:hAnsi="Calibri"/>
          <w:sz w:val="28"/>
          <w:szCs w:val="28"/>
          <w:lang w:eastAsia="cs-CZ"/>
        </w:rPr>
        <w:t>PDPS, spolu se soupisem prací v programu ASPE, vypracovala</w:t>
      </w:r>
      <w:r>
        <w:rPr>
          <w:rFonts w:ascii="Calibri" w:eastAsia="Times New Roman" w:hAnsi="Calibri"/>
          <w:sz w:val="28"/>
          <w:szCs w:val="28"/>
          <w:lang w:eastAsia="cs-CZ"/>
        </w:rPr>
        <w:t xml:space="preserve"> firma DIPONT s.r.o., Klíšská 1432/18, Ústí nad Labem</w:t>
      </w:r>
      <w:r w:rsidRPr="00221BBF">
        <w:rPr>
          <w:rFonts w:ascii="Calibri" w:eastAsia="Times New Roman" w:hAnsi="Calibri"/>
          <w:sz w:val="28"/>
          <w:szCs w:val="28"/>
          <w:lang w:eastAsia="cs-CZ"/>
        </w:rPr>
        <w:t xml:space="preserve">, zpracování dokončeno </w:t>
      </w:r>
      <w:r>
        <w:rPr>
          <w:rFonts w:ascii="Calibri" w:eastAsia="Times New Roman" w:hAnsi="Calibri"/>
          <w:sz w:val="28"/>
          <w:szCs w:val="28"/>
          <w:lang w:eastAsia="cs-CZ"/>
        </w:rPr>
        <w:t>12/2016</w:t>
      </w:r>
      <w:r w:rsidRPr="00221BBF">
        <w:rPr>
          <w:rFonts w:ascii="Calibri" w:eastAsia="Times New Roman" w:hAnsi="Calibri"/>
          <w:sz w:val="28"/>
          <w:szCs w:val="28"/>
          <w:lang w:eastAsia="cs-CZ"/>
        </w:rPr>
        <w:t xml:space="preserve">. </w:t>
      </w:r>
    </w:p>
    <w:p w:rsidR="00A159C8" w:rsidRPr="00221BBF" w:rsidRDefault="00A159C8" w:rsidP="00A159C8">
      <w:pPr>
        <w:spacing w:before="120" w:after="120" w:line="240" w:lineRule="auto"/>
        <w:contextualSpacing/>
        <w:jc w:val="both"/>
        <w:rPr>
          <w:rFonts w:ascii="Calibri" w:eastAsia="Times New Roman" w:hAnsi="Calibri"/>
          <w:b/>
          <w:sz w:val="28"/>
          <w:szCs w:val="28"/>
          <w:lang w:eastAsia="cs-CZ"/>
        </w:rPr>
      </w:pPr>
      <w:r w:rsidRPr="00221BBF">
        <w:rPr>
          <w:rFonts w:ascii="Calibri" w:eastAsia="Times New Roman" w:hAnsi="Calibri"/>
          <w:b/>
          <w:bCs/>
          <w:iCs/>
          <w:sz w:val="28"/>
          <w:szCs w:val="28"/>
          <w:lang w:eastAsia="cs-CZ"/>
        </w:rPr>
        <w:t>Předpokládaná doba plnění</w:t>
      </w:r>
      <w:r>
        <w:rPr>
          <w:rFonts w:ascii="Calibri" w:eastAsia="Times New Roman" w:hAnsi="Calibri"/>
          <w:b/>
          <w:bCs/>
          <w:iCs/>
          <w:sz w:val="28"/>
          <w:szCs w:val="28"/>
          <w:lang w:eastAsia="cs-CZ"/>
        </w:rPr>
        <w:t xml:space="preserve">: </w:t>
      </w:r>
      <w:r w:rsidRPr="005F333F">
        <w:rPr>
          <w:rFonts w:ascii="Calibri" w:eastAsia="Times New Roman" w:hAnsi="Calibri"/>
          <w:b/>
          <w:bCs/>
          <w:iCs/>
          <w:sz w:val="28"/>
          <w:szCs w:val="28"/>
          <w:lang w:eastAsia="cs-CZ"/>
        </w:rPr>
        <w:t>14 týdnů</w:t>
      </w:r>
      <w:r w:rsidRPr="00221BBF">
        <w:rPr>
          <w:rFonts w:ascii="Calibri" w:eastAsia="Times New Roman" w:hAnsi="Calibri"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sz w:val="28"/>
          <w:szCs w:val="28"/>
          <w:lang w:eastAsia="cs-CZ"/>
        </w:rPr>
        <w:tab/>
      </w:r>
    </w:p>
    <w:p w:rsidR="00A159C8" w:rsidRDefault="00A159C8" w:rsidP="00A159C8">
      <w:pPr>
        <w:spacing w:before="120" w:after="120" w:line="240" w:lineRule="auto"/>
        <w:contextualSpacing/>
        <w:jc w:val="both"/>
        <w:rPr>
          <w:rFonts w:ascii="Calibri" w:eastAsia="Times New Roman" w:hAnsi="Calibri"/>
          <w:b/>
          <w:sz w:val="28"/>
          <w:szCs w:val="28"/>
          <w:lang w:eastAsia="cs-CZ"/>
        </w:rPr>
      </w:pP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>Předpokládaný termín zahájení prací</w:t>
      </w:r>
      <w:r>
        <w:rPr>
          <w:rFonts w:ascii="Calibri" w:eastAsia="Times New Roman" w:hAnsi="Calibri"/>
          <w:b/>
          <w:sz w:val="28"/>
          <w:szCs w:val="28"/>
          <w:lang w:eastAsia="cs-CZ"/>
        </w:rPr>
        <w:t xml:space="preserve">: 05/2017   </w:t>
      </w:r>
    </w:p>
    <w:p w:rsidR="00A159C8" w:rsidRDefault="00A159C8" w:rsidP="00A159C8">
      <w:pPr>
        <w:spacing w:before="120" w:after="120" w:line="240" w:lineRule="auto"/>
        <w:contextualSpacing/>
        <w:jc w:val="both"/>
        <w:rPr>
          <w:rFonts w:ascii="Calibri" w:eastAsia="Times New Roman" w:hAnsi="Calibri"/>
          <w:b/>
          <w:sz w:val="28"/>
          <w:szCs w:val="28"/>
          <w:lang w:eastAsia="cs-CZ"/>
        </w:rPr>
      </w:pPr>
      <w:r>
        <w:rPr>
          <w:rFonts w:ascii="Calibri" w:eastAsia="Times New Roman" w:hAnsi="Calibri"/>
          <w:b/>
          <w:sz w:val="28"/>
          <w:szCs w:val="28"/>
          <w:lang w:eastAsia="cs-CZ"/>
        </w:rPr>
        <w:t xml:space="preserve">Uvedení stavby do předčasného užívání:  do 31.10.2017 </w:t>
      </w:r>
    </w:p>
    <w:p w:rsidR="00A159C8" w:rsidRDefault="00A159C8" w:rsidP="00A159C8">
      <w:pPr>
        <w:spacing w:before="120" w:after="120" w:line="240" w:lineRule="auto"/>
        <w:contextualSpacing/>
        <w:jc w:val="both"/>
        <w:rPr>
          <w:rFonts w:ascii="Calibri" w:eastAsia="Times New Roman" w:hAnsi="Calibri"/>
          <w:b/>
          <w:sz w:val="28"/>
          <w:szCs w:val="28"/>
          <w:lang w:eastAsia="cs-CZ"/>
        </w:rPr>
      </w:pPr>
      <w:r>
        <w:rPr>
          <w:rFonts w:ascii="Calibri" w:eastAsia="Times New Roman" w:hAnsi="Calibri"/>
          <w:b/>
          <w:sz w:val="28"/>
          <w:szCs w:val="28"/>
          <w:lang w:eastAsia="cs-CZ"/>
        </w:rPr>
        <w:t>Předání kompletní dokladové části: do 4. týdnů po skončení skutečných prací          na stavbě</w:t>
      </w:r>
    </w:p>
    <w:p w:rsidR="00A159C8" w:rsidRPr="00221BBF" w:rsidRDefault="00A159C8" w:rsidP="00A159C8">
      <w:pPr>
        <w:spacing w:before="120" w:after="120" w:line="240" w:lineRule="auto"/>
        <w:contextualSpacing/>
        <w:jc w:val="both"/>
        <w:rPr>
          <w:rFonts w:ascii="Calibri" w:eastAsia="Times New Roman" w:hAnsi="Calibri"/>
          <w:b/>
          <w:sz w:val="28"/>
          <w:szCs w:val="28"/>
          <w:lang w:eastAsia="cs-CZ"/>
        </w:rPr>
      </w:pPr>
      <w:r w:rsidRPr="00221BBF">
        <w:rPr>
          <w:rFonts w:ascii="Calibri" w:eastAsia="Times New Roman" w:hAnsi="Calibri"/>
          <w:b/>
          <w:bCs/>
          <w:iCs/>
          <w:sz w:val="28"/>
          <w:szCs w:val="28"/>
          <w:lang w:eastAsia="cs-CZ"/>
        </w:rPr>
        <w:t>Záruční lhůta</w:t>
      </w:r>
      <w:r>
        <w:rPr>
          <w:rFonts w:ascii="Calibri" w:eastAsia="Times New Roman" w:hAnsi="Calibri"/>
          <w:b/>
          <w:bCs/>
          <w:iCs/>
          <w:sz w:val="28"/>
          <w:szCs w:val="28"/>
          <w:lang w:eastAsia="cs-CZ"/>
        </w:rPr>
        <w:t>: 60 měsíců</w:t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</w:p>
    <w:p w:rsidR="00A159C8" w:rsidRDefault="00A159C8" w:rsidP="00A159C8">
      <w:pPr>
        <w:spacing w:before="120" w:after="120" w:line="240" w:lineRule="auto"/>
        <w:contextualSpacing/>
        <w:jc w:val="both"/>
        <w:rPr>
          <w:rStyle w:val="Nadpis5Char"/>
          <w:rFonts w:eastAsia="Calibri"/>
          <w:i w:val="0"/>
          <w:sz w:val="28"/>
          <w:szCs w:val="28"/>
          <w:lang w:val="cs-CZ"/>
        </w:rPr>
      </w:pPr>
      <w:r w:rsidRPr="00221BBF">
        <w:rPr>
          <w:rStyle w:val="Nadpis5Char"/>
          <w:rFonts w:eastAsia="Calibri"/>
          <w:i w:val="0"/>
          <w:sz w:val="28"/>
          <w:szCs w:val="28"/>
        </w:rPr>
        <w:t>Pojištění zhotovitele v minimální výši v korunách českých</w:t>
      </w:r>
      <w:r>
        <w:rPr>
          <w:rStyle w:val="Nadpis5Char"/>
          <w:rFonts w:eastAsia="Calibri"/>
          <w:i w:val="0"/>
          <w:sz w:val="28"/>
          <w:szCs w:val="28"/>
          <w:lang w:val="cs-CZ"/>
        </w:rPr>
        <w:t>:</w:t>
      </w:r>
      <w:r w:rsidRPr="00221BBF">
        <w:rPr>
          <w:rStyle w:val="Nadpis5Char"/>
          <w:rFonts w:eastAsia="Calibri"/>
          <w:i w:val="0"/>
          <w:sz w:val="28"/>
          <w:szCs w:val="28"/>
        </w:rPr>
        <w:t xml:space="preserve"> </w:t>
      </w:r>
      <w:r w:rsidR="002F7354">
        <w:rPr>
          <w:rStyle w:val="Nadpis5Char"/>
          <w:rFonts w:eastAsia="Calibri"/>
          <w:i w:val="0"/>
          <w:sz w:val="28"/>
          <w:szCs w:val="28"/>
          <w:lang w:val="cs-CZ"/>
        </w:rPr>
        <w:t>8</w:t>
      </w:r>
      <w:bookmarkStart w:id="0" w:name="_GoBack"/>
      <w:bookmarkEnd w:id="0"/>
      <w:r>
        <w:rPr>
          <w:rStyle w:val="Nadpis5Char"/>
          <w:rFonts w:eastAsia="Calibri"/>
          <w:i w:val="0"/>
          <w:sz w:val="28"/>
          <w:szCs w:val="28"/>
          <w:lang w:val="cs-CZ"/>
        </w:rPr>
        <w:t xml:space="preserve"> 000 000,- Kč  </w:t>
      </w:r>
    </w:p>
    <w:p w:rsidR="00A159C8" w:rsidRDefault="00A159C8" w:rsidP="00A159C8">
      <w:pPr>
        <w:spacing w:before="120" w:after="120" w:line="240" w:lineRule="auto"/>
        <w:contextualSpacing/>
        <w:jc w:val="both"/>
        <w:rPr>
          <w:rStyle w:val="Nadpis5Char"/>
          <w:rFonts w:eastAsia="Calibri"/>
          <w:i w:val="0"/>
          <w:sz w:val="28"/>
          <w:szCs w:val="28"/>
          <w:lang w:val="cs-CZ"/>
        </w:rPr>
      </w:pPr>
    </w:p>
    <w:p w:rsidR="00A159C8" w:rsidRPr="00E25CC4" w:rsidRDefault="00A159C8" w:rsidP="00A159C8">
      <w:pPr>
        <w:spacing w:before="120" w:after="120" w:line="240" w:lineRule="auto"/>
        <w:contextualSpacing/>
        <w:jc w:val="both"/>
        <w:rPr>
          <w:rStyle w:val="Nadpis5Char"/>
          <w:rFonts w:eastAsia="Calibri"/>
          <w:b w:val="0"/>
          <w:i w:val="0"/>
          <w:sz w:val="28"/>
          <w:szCs w:val="28"/>
          <w:lang w:val="cs-CZ"/>
        </w:rPr>
      </w:pPr>
      <w:r>
        <w:rPr>
          <w:rStyle w:val="Nadpis5Char"/>
          <w:rFonts w:eastAsia="Calibri"/>
          <w:b w:val="0"/>
          <w:i w:val="0"/>
          <w:sz w:val="28"/>
          <w:szCs w:val="28"/>
          <w:lang w:val="cs-CZ"/>
        </w:rPr>
        <w:t xml:space="preserve">Vypracoval: Miroslav Burian </w:t>
      </w:r>
      <w:proofErr w:type="gramStart"/>
      <w:r>
        <w:rPr>
          <w:rStyle w:val="Nadpis5Char"/>
          <w:rFonts w:eastAsia="Calibri"/>
          <w:b w:val="0"/>
          <w:i w:val="0"/>
          <w:sz w:val="28"/>
          <w:szCs w:val="28"/>
          <w:lang w:val="cs-CZ"/>
        </w:rPr>
        <w:t>16.1.2017</w:t>
      </w:r>
      <w:proofErr w:type="gramEnd"/>
      <w:r>
        <w:rPr>
          <w:rStyle w:val="Nadpis5Char"/>
          <w:rFonts w:eastAsia="Calibri"/>
          <w:b w:val="0"/>
          <w:i w:val="0"/>
          <w:sz w:val="28"/>
          <w:szCs w:val="28"/>
          <w:lang w:val="cs-CZ"/>
        </w:rPr>
        <w:t>.</w:t>
      </w:r>
    </w:p>
    <w:p w:rsidR="00E25CC4" w:rsidRDefault="00E25CC4" w:rsidP="00EF5ED5">
      <w:pPr>
        <w:spacing w:before="120" w:after="120" w:line="240" w:lineRule="auto"/>
        <w:contextualSpacing/>
        <w:jc w:val="both"/>
        <w:rPr>
          <w:rStyle w:val="Nadpis5Char"/>
          <w:rFonts w:eastAsia="Calibri"/>
          <w:i w:val="0"/>
          <w:sz w:val="28"/>
          <w:szCs w:val="28"/>
          <w:lang w:val="cs-CZ"/>
        </w:rPr>
      </w:pPr>
    </w:p>
    <w:p w:rsidR="00EF5ED5" w:rsidRPr="00221BBF" w:rsidRDefault="00EF5ED5" w:rsidP="00EF5ED5">
      <w:pPr>
        <w:spacing w:before="120" w:after="120" w:line="240" w:lineRule="auto"/>
        <w:contextualSpacing/>
        <w:jc w:val="both"/>
        <w:rPr>
          <w:rFonts w:ascii="Calibri" w:eastAsia="Times New Roman" w:hAnsi="Calibri"/>
          <w:sz w:val="28"/>
          <w:szCs w:val="28"/>
          <w:lang w:eastAsia="cs-CZ"/>
        </w:rPr>
      </w:pPr>
      <w:r w:rsidRPr="00221BBF">
        <w:rPr>
          <w:rStyle w:val="Nadpis5Char"/>
          <w:rFonts w:eastAsia="Calibri"/>
          <w:i w:val="0"/>
          <w:sz w:val="28"/>
          <w:szCs w:val="28"/>
        </w:rPr>
        <w:tab/>
      </w:r>
    </w:p>
    <w:p w:rsidR="0078381D" w:rsidRPr="00E34EBB" w:rsidRDefault="0078381D" w:rsidP="00EF5ED5">
      <w:pPr>
        <w:rPr>
          <w:sz w:val="28"/>
          <w:szCs w:val="28"/>
        </w:rPr>
      </w:pPr>
    </w:p>
    <w:p w:rsidR="00E52D97" w:rsidRPr="00750735" w:rsidRDefault="00E52D97" w:rsidP="005F62CA">
      <w:pPr>
        <w:rPr>
          <w:sz w:val="28"/>
          <w:szCs w:val="28"/>
        </w:rPr>
      </w:pPr>
    </w:p>
    <w:p w:rsidR="009D7051" w:rsidRPr="009D7051" w:rsidRDefault="009D7051" w:rsidP="00435C52">
      <w:pPr>
        <w:rPr>
          <w:b/>
          <w:sz w:val="28"/>
          <w:szCs w:val="28"/>
          <w:u w:val="single"/>
        </w:rPr>
      </w:pPr>
    </w:p>
    <w:sectPr w:rsidR="009D7051" w:rsidRPr="009D70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7F" w:rsidRDefault="0062207F" w:rsidP="00B96756">
      <w:pPr>
        <w:spacing w:after="0" w:line="240" w:lineRule="auto"/>
      </w:pPr>
      <w:r>
        <w:separator/>
      </w:r>
    </w:p>
  </w:endnote>
  <w:endnote w:type="continuationSeparator" w:id="0">
    <w:p w:rsidR="0062207F" w:rsidRDefault="0062207F" w:rsidP="00B9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56" w:rsidRPr="00B96756" w:rsidRDefault="00B96756" w:rsidP="00B96756">
    <w:pPr>
      <w:pStyle w:val="Zhlav"/>
      <w:rPr>
        <w:rFonts w:cstheme="minorHAnsi"/>
        <w:sz w:val="20"/>
        <w:szCs w:val="20"/>
      </w:rPr>
    </w:pPr>
    <w:r w:rsidRPr="00BE60E7">
      <w:rPr>
        <w:rFonts w:cstheme="minorHAnsi"/>
        <w:sz w:val="20"/>
        <w:szCs w:val="20"/>
      </w:rPr>
      <w:t xml:space="preserve">Technické podmínky k zakázce č. </w:t>
    </w:r>
    <w:r w:rsidRPr="00B96756">
      <w:rPr>
        <w:rFonts w:cstheme="minorHAnsi"/>
        <w:sz w:val="20"/>
        <w:szCs w:val="20"/>
      </w:rPr>
      <w:t>4/2017/ZPŘ/D2/ZR/M</w:t>
    </w:r>
    <w:r w:rsidRPr="00BE60E7"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Pr="00BE60E7">
      <w:rPr>
        <w:rFonts w:cstheme="minorHAnsi"/>
        <w:sz w:val="20"/>
        <w:szCs w:val="20"/>
      </w:rPr>
      <w:t xml:space="preserve">Stránka </w:t>
    </w:r>
    <w:r w:rsidRPr="00BE60E7">
      <w:rPr>
        <w:rFonts w:cstheme="minorHAnsi"/>
        <w:sz w:val="20"/>
        <w:szCs w:val="20"/>
      </w:rPr>
      <w:fldChar w:fldCharType="begin"/>
    </w:r>
    <w:r w:rsidRPr="00BE60E7">
      <w:rPr>
        <w:rFonts w:cstheme="minorHAnsi"/>
        <w:sz w:val="20"/>
        <w:szCs w:val="20"/>
      </w:rPr>
      <w:instrText>PAGE</w:instrText>
    </w:r>
    <w:r w:rsidRPr="00BE60E7">
      <w:rPr>
        <w:rFonts w:cstheme="minorHAnsi"/>
        <w:sz w:val="20"/>
        <w:szCs w:val="20"/>
      </w:rPr>
      <w:fldChar w:fldCharType="separate"/>
    </w:r>
    <w:r w:rsidR="00185F17">
      <w:rPr>
        <w:rFonts w:cstheme="minorHAnsi"/>
        <w:noProof/>
        <w:sz w:val="20"/>
        <w:szCs w:val="20"/>
      </w:rPr>
      <w:t>7</w:t>
    </w:r>
    <w:r w:rsidRPr="00BE60E7">
      <w:rPr>
        <w:rFonts w:cstheme="minorHAnsi"/>
        <w:sz w:val="20"/>
        <w:szCs w:val="20"/>
      </w:rPr>
      <w:fldChar w:fldCharType="end"/>
    </w:r>
    <w:r w:rsidRPr="00BE60E7">
      <w:rPr>
        <w:rFonts w:cstheme="minorHAnsi"/>
        <w:sz w:val="20"/>
        <w:szCs w:val="20"/>
      </w:rPr>
      <w:t xml:space="preserve"> z </w:t>
    </w:r>
    <w:r w:rsidRPr="00BE60E7">
      <w:rPr>
        <w:rFonts w:cstheme="minorHAnsi"/>
        <w:sz w:val="20"/>
        <w:szCs w:val="20"/>
      </w:rPr>
      <w:fldChar w:fldCharType="begin"/>
    </w:r>
    <w:r w:rsidRPr="00BE60E7">
      <w:rPr>
        <w:rFonts w:cstheme="minorHAnsi"/>
        <w:sz w:val="20"/>
        <w:szCs w:val="20"/>
      </w:rPr>
      <w:instrText>NUMPAGES</w:instrText>
    </w:r>
    <w:r w:rsidRPr="00BE60E7">
      <w:rPr>
        <w:rFonts w:cstheme="minorHAnsi"/>
        <w:sz w:val="20"/>
        <w:szCs w:val="20"/>
      </w:rPr>
      <w:fldChar w:fldCharType="separate"/>
    </w:r>
    <w:r w:rsidR="00185F17">
      <w:rPr>
        <w:rFonts w:cstheme="minorHAnsi"/>
        <w:noProof/>
        <w:sz w:val="20"/>
        <w:szCs w:val="20"/>
      </w:rPr>
      <w:t>7</w:t>
    </w:r>
    <w:r w:rsidRPr="00BE60E7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7F" w:rsidRDefault="0062207F" w:rsidP="00B96756">
      <w:pPr>
        <w:spacing w:after="0" w:line="240" w:lineRule="auto"/>
      </w:pPr>
      <w:r>
        <w:separator/>
      </w:r>
    </w:p>
  </w:footnote>
  <w:footnote w:type="continuationSeparator" w:id="0">
    <w:p w:rsidR="0062207F" w:rsidRDefault="0062207F" w:rsidP="00B9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D92"/>
    <w:multiLevelType w:val="hybridMultilevel"/>
    <w:tmpl w:val="C0063F34"/>
    <w:lvl w:ilvl="0" w:tplc="2FF2C7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3A52"/>
    <w:multiLevelType w:val="hybridMultilevel"/>
    <w:tmpl w:val="C49ADC38"/>
    <w:lvl w:ilvl="0" w:tplc="899C9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33968"/>
    <w:multiLevelType w:val="hybridMultilevel"/>
    <w:tmpl w:val="92F08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C2CB6"/>
    <w:multiLevelType w:val="hybridMultilevel"/>
    <w:tmpl w:val="7ACEB604"/>
    <w:lvl w:ilvl="0" w:tplc="71F672E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52"/>
    <w:rsid w:val="000250C9"/>
    <w:rsid w:val="0004659E"/>
    <w:rsid w:val="0005588C"/>
    <w:rsid w:val="00066C22"/>
    <w:rsid w:val="00086F22"/>
    <w:rsid w:val="000A1557"/>
    <w:rsid w:val="0011416C"/>
    <w:rsid w:val="001331B9"/>
    <w:rsid w:val="001438F7"/>
    <w:rsid w:val="00182183"/>
    <w:rsid w:val="00185F17"/>
    <w:rsid w:val="001B563D"/>
    <w:rsid w:val="001D28C5"/>
    <w:rsid w:val="00221BBF"/>
    <w:rsid w:val="00284FF6"/>
    <w:rsid w:val="00295795"/>
    <w:rsid w:val="002E22BB"/>
    <w:rsid w:val="002E7385"/>
    <w:rsid w:val="002F7354"/>
    <w:rsid w:val="00300A43"/>
    <w:rsid w:val="00313A23"/>
    <w:rsid w:val="003439D5"/>
    <w:rsid w:val="003E537C"/>
    <w:rsid w:val="00412D0D"/>
    <w:rsid w:val="00422F1A"/>
    <w:rsid w:val="00435C52"/>
    <w:rsid w:val="004854A7"/>
    <w:rsid w:val="004C55BB"/>
    <w:rsid w:val="004F33BC"/>
    <w:rsid w:val="004F6E5C"/>
    <w:rsid w:val="005115D4"/>
    <w:rsid w:val="00533715"/>
    <w:rsid w:val="0055495C"/>
    <w:rsid w:val="005C1BF8"/>
    <w:rsid w:val="005F333F"/>
    <w:rsid w:val="005F62CA"/>
    <w:rsid w:val="00601073"/>
    <w:rsid w:val="00601B75"/>
    <w:rsid w:val="00617542"/>
    <w:rsid w:val="0062207F"/>
    <w:rsid w:val="006C31B8"/>
    <w:rsid w:val="006E33F6"/>
    <w:rsid w:val="006F2F79"/>
    <w:rsid w:val="00741FA1"/>
    <w:rsid w:val="00750735"/>
    <w:rsid w:val="007602F2"/>
    <w:rsid w:val="0078381D"/>
    <w:rsid w:val="00790D14"/>
    <w:rsid w:val="00865936"/>
    <w:rsid w:val="008B0E64"/>
    <w:rsid w:val="009077ED"/>
    <w:rsid w:val="00991D07"/>
    <w:rsid w:val="009D6933"/>
    <w:rsid w:val="009D7051"/>
    <w:rsid w:val="00A13488"/>
    <w:rsid w:val="00A14DC8"/>
    <w:rsid w:val="00A159C8"/>
    <w:rsid w:val="00A84D5F"/>
    <w:rsid w:val="00B62548"/>
    <w:rsid w:val="00B93BDF"/>
    <w:rsid w:val="00B96756"/>
    <w:rsid w:val="00C1727E"/>
    <w:rsid w:val="00C90BFD"/>
    <w:rsid w:val="00CA682F"/>
    <w:rsid w:val="00D02EC2"/>
    <w:rsid w:val="00D03A9F"/>
    <w:rsid w:val="00D1786E"/>
    <w:rsid w:val="00D337A8"/>
    <w:rsid w:val="00D57113"/>
    <w:rsid w:val="00D628B9"/>
    <w:rsid w:val="00DB6165"/>
    <w:rsid w:val="00DB7FFA"/>
    <w:rsid w:val="00DF1F40"/>
    <w:rsid w:val="00E25CC4"/>
    <w:rsid w:val="00E3060B"/>
    <w:rsid w:val="00E34EBB"/>
    <w:rsid w:val="00E52CFA"/>
    <w:rsid w:val="00E52D97"/>
    <w:rsid w:val="00EA4EC4"/>
    <w:rsid w:val="00EB4EE9"/>
    <w:rsid w:val="00ED326B"/>
    <w:rsid w:val="00EE1B7F"/>
    <w:rsid w:val="00EF5ED5"/>
    <w:rsid w:val="00F36DCB"/>
    <w:rsid w:val="00F47E99"/>
    <w:rsid w:val="00F925FD"/>
    <w:rsid w:val="00FB2B29"/>
    <w:rsid w:val="00FB7F79"/>
    <w:rsid w:val="00FE5C50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21BB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FFA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21B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2nesltext">
    <w:name w:val="2nečísl.text"/>
    <w:basedOn w:val="Normln"/>
    <w:qFormat/>
    <w:rsid w:val="005115D4"/>
    <w:pPr>
      <w:spacing w:before="240" w:after="240" w:line="240" w:lineRule="auto"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B9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96756"/>
  </w:style>
  <w:style w:type="paragraph" w:styleId="Zpat">
    <w:name w:val="footer"/>
    <w:basedOn w:val="Normln"/>
    <w:link w:val="ZpatChar"/>
    <w:uiPriority w:val="99"/>
    <w:unhideWhenUsed/>
    <w:rsid w:val="00B9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756"/>
  </w:style>
  <w:style w:type="paragraph" w:styleId="Textbubliny">
    <w:name w:val="Balloon Text"/>
    <w:basedOn w:val="Normln"/>
    <w:link w:val="TextbublinyChar"/>
    <w:uiPriority w:val="99"/>
    <w:semiHidden/>
    <w:unhideWhenUsed/>
    <w:rsid w:val="0018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21BB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FFA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21B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2nesltext">
    <w:name w:val="2nečísl.text"/>
    <w:basedOn w:val="Normln"/>
    <w:qFormat/>
    <w:rsid w:val="005115D4"/>
    <w:pPr>
      <w:spacing w:before="240" w:after="240" w:line="240" w:lineRule="auto"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B9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96756"/>
  </w:style>
  <w:style w:type="paragraph" w:styleId="Zpat">
    <w:name w:val="footer"/>
    <w:basedOn w:val="Normln"/>
    <w:link w:val="ZpatChar"/>
    <w:uiPriority w:val="99"/>
    <w:unhideWhenUsed/>
    <w:rsid w:val="00B9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756"/>
  </w:style>
  <w:style w:type="paragraph" w:styleId="Textbubliny">
    <w:name w:val="Balloon Text"/>
    <w:basedOn w:val="Normln"/>
    <w:link w:val="TextbublinyChar"/>
    <w:uiPriority w:val="99"/>
    <w:semiHidden/>
    <w:unhideWhenUsed/>
    <w:rsid w:val="0018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7</Pages>
  <Words>1812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Miroslav</dc:creator>
  <cp:keywords/>
  <dc:description/>
  <cp:lastModifiedBy>Rezničenko Luděk</cp:lastModifiedBy>
  <cp:revision>24</cp:revision>
  <cp:lastPrinted>2017-02-23T15:03:00Z</cp:lastPrinted>
  <dcterms:created xsi:type="dcterms:W3CDTF">2017-01-13T08:53:00Z</dcterms:created>
  <dcterms:modified xsi:type="dcterms:W3CDTF">2017-02-23T15:04:00Z</dcterms:modified>
</cp:coreProperties>
</file>