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bookmarkStart w:id="0" w:name="_GoBack"/>
      <w:bookmarkEnd w:id="0"/>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r w:rsidR="00445584">
        <w:rPr>
          <w:rFonts w:ascii="Times New Roman" w:hAnsi="Times New Roman"/>
          <w:b/>
          <w:sz w:val="28"/>
        </w:rPr>
        <w:t>zadavatele č. 1 (KSÚSV)</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A621CC" w:rsidRPr="00F84635" w:rsidRDefault="00F84635" w:rsidP="00F84635">
      <w:pPr>
        <w:widowControl w:val="0"/>
        <w:spacing w:after="0" w:line="240" w:lineRule="auto"/>
        <w:jc w:val="center"/>
        <w:rPr>
          <w:rFonts w:ascii="Times New Roman" w:eastAsia="Times New Roman" w:hAnsi="Times New Roman"/>
          <w:snapToGrid w:val="0"/>
          <w:sz w:val="40"/>
          <w:szCs w:val="40"/>
          <w:lang w:eastAsia="cs-CZ"/>
        </w:rPr>
      </w:pPr>
      <w:r w:rsidRPr="00F84635">
        <w:rPr>
          <w:rFonts w:ascii="Times New Roman" w:hAnsi="Times New Roman"/>
          <w:b/>
          <w:sz w:val="40"/>
          <w:szCs w:val="40"/>
        </w:rPr>
        <w:t xml:space="preserve">III/3906 Náměšť, ul. </w:t>
      </w:r>
      <w:proofErr w:type="spellStart"/>
      <w:r w:rsidRPr="00F84635">
        <w:rPr>
          <w:rFonts w:ascii="Times New Roman" w:hAnsi="Times New Roman"/>
          <w:b/>
          <w:sz w:val="40"/>
          <w:szCs w:val="40"/>
        </w:rPr>
        <w:t>Ocmanická</w:t>
      </w:r>
      <w:proofErr w:type="spellEnd"/>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se 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Bankovní 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Č. 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B96E79" w:rsidRDefault="00B96E79"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B96E79" w:rsidRDefault="00B96E79"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AD4837" w:rsidRDefault="00AD4837"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B96E79" w:rsidRDefault="00B96E79"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5E2376" w:rsidRDefault="00DA5C05" w:rsidP="005E2376">
      <w:pPr>
        <w:pStyle w:val="2nesltext"/>
        <w:numPr>
          <w:ilvl w:val="0"/>
          <w:numId w:val="16"/>
        </w:numPr>
        <w:spacing w:before="0" w:after="120"/>
        <w:ind w:left="714" w:hanging="357"/>
        <w:contextualSpacing w:val="0"/>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5E2376">
        <w:rPr>
          <w:rFonts w:ascii="Times New Roman" w:hAnsi="Times New Roman"/>
          <w:b/>
          <w:sz w:val="24"/>
          <w:szCs w:val="24"/>
        </w:rPr>
        <w:t xml:space="preserve">III/3906 Náměšť, ul. </w:t>
      </w:r>
      <w:proofErr w:type="spellStart"/>
      <w:r w:rsidR="005E2376">
        <w:rPr>
          <w:rFonts w:ascii="Times New Roman" w:hAnsi="Times New Roman"/>
          <w:b/>
          <w:sz w:val="24"/>
          <w:szCs w:val="24"/>
        </w:rPr>
        <w:t>Ocmanická</w:t>
      </w:r>
      <w:proofErr w:type="spellEnd"/>
      <w:r w:rsidR="00A621CC" w:rsidRPr="005E2376">
        <w:rPr>
          <w:rFonts w:ascii="Times New Roman" w:hAnsi="Times New Roman"/>
          <w:b/>
          <w:sz w:val="24"/>
          <w:szCs w:val="24"/>
        </w:rPr>
        <w:t>“</w:t>
      </w:r>
      <w:r w:rsidR="00A621CC" w:rsidRPr="005E2376">
        <w:rPr>
          <w:rFonts w:ascii="Times New Roman" w:hAnsi="Times New Roman"/>
          <w:b/>
          <w:sz w:val="36"/>
          <w:szCs w:val="36"/>
        </w:rPr>
        <w:t xml:space="preserve"> </w:t>
      </w:r>
      <w:r w:rsidRPr="005E2376">
        <w:rPr>
          <w:rFonts w:ascii="Times New Roman" w:eastAsia="Times New Roman" w:hAnsi="Times New Roman"/>
          <w:sz w:val="24"/>
          <w:szCs w:val="24"/>
          <w:lang w:eastAsia="cs-CZ"/>
        </w:rPr>
        <w:t xml:space="preserve">ze dne </w:t>
      </w:r>
      <w:r w:rsidRPr="005E2376">
        <w:rPr>
          <w:rFonts w:ascii="Times New Roman" w:hAnsi="Times New Roman"/>
          <w:b/>
          <w:sz w:val="24"/>
        </w:rPr>
        <w:t>„</w:t>
      </w:r>
      <w:r w:rsidRPr="005E2376">
        <w:rPr>
          <w:rFonts w:ascii="Times New Roman" w:hAnsi="Times New Roman"/>
          <w:b/>
          <w:sz w:val="24"/>
          <w:highlight w:val="lightGray"/>
        </w:rPr>
        <w:t>[Bude doplněno před uzavřením smlouvy]</w:t>
      </w:r>
      <w:r w:rsidRPr="005E2376">
        <w:rPr>
          <w:rFonts w:ascii="Times New Roman" w:hAnsi="Times New Roman"/>
          <w:b/>
          <w:sz w:val="24"/>
        </w:rPr>
        <w:t>”</w:t>
      </w:r>
      <w:r w:rsidRPr="005E2376">
        <w:rPr>
          <w:rFonts w:ascii="Times New Roman" w:eastAsia="Times New Roman" w:hAnsi="Times New Roman"/>
          <w:sz w:val="24"/>
          <w:szCs w:val="24"/>
          <w:lang w:eastAsia="cs-CZ"/>
        </w:rPr>
        <w:t xml:space="preserve"> (dále jen „ZD“),</w:t>
      </w:r>
    </w:p>
    <w:p w:rsidR="00DA5C05"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700FFE">
        <w:rPr>
          <w:rFonts w:ascii="Times New Roman" w:eastAsia="Times New Roman" w:hAnsi="Times New Roman"/>
          <w:sz w:val="24"/>
          <w:szCs w:val="24"/>
          <w:lang w:eastAsia="cs-CZ"/>
        </w:rPr>
        <w:t xml:space="preserve"> pro provádění stavby (dále jen </w:t>
      </w:r>
      <w:r w:rsidRPr="00AA577F">
        <w:rPr>
          <w:rFonts w:ascii="Times New Roman" w:eastAsia="Times New Roman" w:hAnsi="Times New Roman"/>
          <w:sz w:val="24"/>
          <w:szCs w:val="24"/>
          <w:lang w:eastAsia="cs-CZ"/>
        </w:rPr>
        <w:t>„</w:t>
      </w:r>
      <w:r w:rsidR="000A13C0">
        <w:rPr>
          <w:rFonts w:ascii="Times New Roman" w:eastAsia="Times New Roman" w:hAnsi="Times New Roman"/>
          <w:sz w:val="24"/>
          <w:szCs w:val="24"/>
          <w:lang w:eastAsia="cs-CZ"/>
        </w:rPr>
        <w:t>DSP</w:t>
      </w:r>
      <w:r w:rsidRPr="00700FFE">
        <w:rPr>
          <w:rFonts w:ascii="Times New Roman" w:eastAsia="Times New Roman" w:hAnsi="Times New Roman"/>
          <w:sz w:val="24"/>
          <w:szCs w:val="24"/>
          <w:lang w:eastAsia="cs-CZ"/>
        </w:rPr>
        <w:t xml:space="preserve">“) označené jako </w:t>
      </w:r>
      <w:r w:rsidR="00A621CC" w:rsidRPr="00ED7980">
        <w:rPr>
          <w:rFonts w:ascii="Times New Roman" w:hAnsi="Times New Roman"/>
          <w:b/>
          <w:sz w:val="24"/>
          <w:szCs w:val="24"/>
        </w:rPr>
        <w:t>„</w:t>
      </w:r>
      <w:r w:rsidR="000A13C0" w:rsidRPr="000A13C0">
        <w:rPr>
          <w:rFonts w:ascii="Times New Roman" w:hAnsi="Times New Roman"/>
          <w:b/>
          <w:sz w:val="24"/>
          <w:szCs w:val="24"/>
        </w:rPr>
        <w:t>III/3906 UL. OCMANICKÁ NÁMĚŠŤ NAD OSLAVOU</w:t>
      </w:r>
      <w:r w:rsidR="00A621CC" w:rsidRPr="00931968">
        <w:rPr>
          <w:rFonts w:ascii="Times New Roman" w:hAnsi="Times New Roman"/>
          <w:b/>
          <w:sz w:val="24"/>
          <w:szCs w:val="24"/>
        </w:rPr>
        <w:t>“</w:t>
      </w:r>
      <w:r w:rsidRPr="00931968">
        <w:rPr>
          <w:rFonts w:ascii="Times New Roman" w:eastAsia="Times New Roman" w:hAnsi="Times New Roman"/>
          <w:b/>
          <w:sz w:val="24"/>
          <w:szCs w:val="24"/>
          <w:lang w:eastAsia="cs-CZ"/>
        </w:rPr>
        <w:t>,</w:t>
      </w:r>
      <w:r w:rsidRPr="00700FFE">
        <w:rPr>
          <w:rFonts w:ascii="Times New Roman" w:eastAsia="Times New Roman" w:hAnsi="Times New Roman"/>
          <w:sz w:val="24"/>
          <w:szCs w:val="24"/>
          <w:lang w:eastAsia="cs-CZ"/>
        </w:rPr>
        <w:t xml:space="preserve"> zpracované </w:t>
      </w:r>
      <w:r w:rsidR="00A621CC">
        <w:rPr>
          <w:rFonts w:ascii="Times New Roman" w:eastAsia="Times New Roman" w:hAnsi="Times New Roman"/>
          <w:sz w:val="24"/>
          <w:szCs w:val="24"/>
          <w:lang w:eastAsia="cs-CZ"/>
        </w:rPr>
        <w:t xml:space="preserve">v měsíci </w:t>
      </w:r>
      <w:r w:rsidR="000A13C0">
        <w:rPr>
          <w:rFonts w:ascii="Times New Roman" w:eastAsia="Times New Roman" w:hAnsi="Times New Roman"/>
          <w:b/>
          <w:sz w:val="24"/>
          <w:szCs w:val="24"/>
          <w:lang w:eastAsia="cs-CZ"/>
        </w:rPr>
        <w:t>únor</w:t>
      </w:r>
      <w:r w:rsidR="00A621CC" w:rsidRPr="00A621CC">
        <w:rPr>
          <w:rFonts w:ascii="Times New Roman" w:eastAsia="Times New Roman" w:hAnsi="Times New Roman"/>
          <w:b/>
          <w:sz w:val="24"/>
          <w:szCs w:val="24"/>
          <w:lang w:eastAsia="cs-CZ"/>
        </w:rPr>
        <w:t xml:space="preserve"> 2</w:t>
      </w:r>
      <w:r w:rsidR="00A621CC">
        <w:rPr>
          <w:rFonts w:ascii="Times New Roman" w:eastAsia="Times New Roman" w:hAnsi="Times New Roman"/>
          <w:b/>
          <w:sz w:val="24"/>
          <w:szCs w:val="24"/>
          <w:lang w:eastAsia="cs-CZ"/>
        </w:rPr>
        <w:t>01</w:t>
      </w:r>
      <w:r w:rsidR="00931968">
        <w:rPr>
          <w:rFonts w:ascii="Times New Roman" w:eastAsia="Times New Roman" w:hAnsi="Times New Roman"/>
          <w:b/>
          <w:sz w:val="24"/>
          <w:szCs w:val="24"/>
          <w:lang w:eastAsia="cs-CZ"/>
        </w:rPr>
        <w:t>7</w:t>
      </w:r>
      <w:r w:rsidRPr="00700FFE">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A621CC" w:rsidRPr="00ED7980">
        <w:rPr>
          <w:rFonts w:ascii="Times New Roman" w:hAnsi="Times New Roman"/>
          <w:b/>
          <w:sz w:val="24"/>
          <w:szCs w:val="24"/>
        </w:rPr>
        <w:t>„</w:t>
      </w:r>
      <w:r w:rsidR="000A13C0">
        <w:rPr>
          <w:rFonts w:ascii="Times New Roman" w:hAnsi="Times New Roman"/>
          <w:b/>
          <w:sz w:val="24"/>
          <w:szCs w:val="24"/>
        </w:rPr>
        <w:t xml:space="preserve">III/3906 Náměšť, ul. </w:t>
      </w:r>
      <w:proofErr w:type="spellStart"/>
      <w:r w:rsidR="000A13C0">
        <w:rPr>
          <w:rFonts w:ascii="Times New Roman" w:hAnsi="Times New Roman"/>
          <w:b/>
          <w:sz w:val="24"/>
          <w:szCs w:val="24"/>
        </w:rPr>
        <w:t>Ocmanická</w:t>
      </w:r>
      <w:proofErr w:type="spellEnd"/>
      <w:r w:rsidR="00A621CC" w:rsidRPr="00ED7980">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B96E79" w:rsidRDefault="00B96E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0A13C0">
        <w:rPr>
          <w:rFonts w:ascii="Times New Roman" w:hAnsi="Times New Roman"/>
          <w:b/>
          <w:sz w:val="24"/>
          <w:szCs w:val="24"/>
        </w:rPr>
        <w:t xml:space="preserve">III/3906 Náměšť, ul. </w:t>
      </w:r>
      <w:proofErr w:type="spellStart"/>
      <w:r w:rsidR="000A13C0">
        <w:rPr>
          <w:rFonts w:ascii="Times New Roman" w:hAnsi="Times New Roman"/>
          <w:b/>
          <w:sz w:val="24"/>
          <w:szCs w:val="24"/>
        </w:rPr>
        <w:t>Ocmanická</w:t>
      </w:r>
      <w:proofErr w:type="spellEnd"/>
      <w:r w:rsidR="00DA3628" w:rsidRPr="00ED7980">
        <w:rPr>
          <w:rFonts w:ascii="Times New Roman" w:hAnsi="Times New Roman"/>
          <w:b/>
          <w:sz w:val="24"/>
          <w:szCs w:val="24"/>
        </w:rPr>
        <w:t>“</w:t>
      </w:r>
      <w:r w:rsidR="00D507A1">
        <w:rPr>
          <w:rFonts w:ascii="Times New Roman" w:hAnsi="Times New Roman"/>
          <w:sz w:val="24"/>
          <w:szCs w:val="24"/>
        </w:rPr>
        <w:t xml:space="preserve">, tj. </w:t>
      </w:r>
      <w:r w:rsidR="00931968">
        <w:rPr>
          <w:rFonts w:ascii="Times New Roman" w:hAnsi="Times New Roman"/>
          <w:sz w:val="24"/>
          <w:szCs w:val="24"/>
        </w:rPr>
        <w:t>o</w:t>
      </w:r>
      <w:r w:rsidR="007F49C9">
        <w:rPr>
          <w:rFonts w:ascii="Times New Roman" w:hAnsi="Times New Roman"/>
          <w:sz w:val="24"/>
          <w:szCs w:val="24"/>
        </w:rPr>
        <w:t>pravu silnice</w:t>
      </w:r>
      <w:r w:rsidR="00931968"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DSP</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D507A1" w:rsidRPr="006E67D8" w:rsidRDefault="00D507A1" w:rsidP="000A000D">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6E67D8">
        <w:rPr>
          <w:rFonts w:ascii="Times New Roman" w:eastAsia="Times New Roman" w:hAnsi="Times New Roman"/>
          <w:sz w:val="24"/>
          <w:szCs w:val="24"/>
          <w:lang w:eastAsia="cs-CZ"/>
        </w:rPr>
        <w:t>Objednatel uzavírá tuto smlouvu</w:t>
      </w:r>
      <w:r w:rsidR="006E67D8" w:rsidRPr="006E67D8">
        <w:rPr>
          <w:rFonts w:ascii="Times New Roman" w:hAnsi="Times New Roman"/>
          <w:sz w:val="24"/>
          <w:szCs w:val="24"/>
        </w:rPr>
        <w:t xml:space="preserve"> </w:t>
      </w:r>
      <w:r w:rsidRPr="006E67D8">
        <w:rPr>
          <w:rFonts w:ascii="Times New Roman" w:eastAsia="Times New Roman" w:hAnsi="Times New Roman"/>
          <w:sz w:val="24"/>
          <w:szCs w:val="24"/>
          <w:lang w:eastAsia="cs-CZ"/>
        </w:rPr>
        <w:t>na následující stavební objekty:</w:t>
      </w:r>
    </w:p>
    <w:p w:rsidR="000A000D" w:rsidRDefault="000A000D" w:rsidP="000A000D">
      <w:pPr>
        <w:pStyle w:val="4seznam"/>
        <w:numPr>
          <w:ilvl w:val="0"/>
          <w:numId w:val="29"/>
        </w:numPr>
        <w:tabs>
          <w:tab w:val="left" w:pos="708"/>
        </w:tabs>
        <w:spacing w:before="0"/>
        <w:rPr>
          <w:rFonts w:ascii="Times New Roman" w:hAnsi="Times New Roman"/>
          <w:sz w:val="24"/>
          <w:szCs w:val="24"/>
        </w:rPr>
      </w:pPr>
      <w:r>
        <w:rPr>
          <w:rFonts w:ascii="Times New Roman" w:hAnsi="Times New Roman"/>
          <w:sz w:val="24"/>
          <w:szCs w:val="24"/>
        </w:rPr>
        <w:t>SO 001</w:t>
      </w:r>
      <w:r>
        <w:rPr>
          <w:rFonts w:ascii="Times New Roman" w:hAnsi="Times New Roman"/>
          <w:sz w:val="24"/>
          <w:szCs w:val="24"/>
        </w:rPr>
        <w:tab/>
        <w:t>Vedlejší a ostatní náklady</w:t>
      </w:r>
    </w:p>
    <w:p w:rsidR="000A000D" w:rsidRDefault="000A000D" w:rsidP="000A000D">
      <w:pPr>
        <w:pStyle w:val="4seznam"/>
        <w:numPr>
          <w:ilvl w:val="0"/>
          <w:numId w:val="29"/>
        </w:numPr>
        <w:tabs>
          <w:tab w:val="left" w:pos="708"/>
        </w:tabs>
        <w:spacing w:before="0"/>
        <w:rPr>
          <w:rFonts w:ascii="Times New Roman" w:hAnsi="Times New Roman"/>
          <w:sz w:val="24"/>
          <w:szCs w:val="24"/>
        </w:rPr>
      </w:pPr>
      <w:r>
        <w:rPr>
          <w:rFonts w:ascii="Times New Roman" w:hAnsi="Times New Roman"/>
          <w:sz w:val="24"/>
          <w:szCs w:val="24"/>
        </w:rPr>
        <w:t>SO 101</w:t>
      </w:r>
      <w:r>
        <w:rPr>
          <w:rFonts w:ascii="Times New Roman" w:hAnsi="Times New Roman"/>
          <w:sz w:val="24"/>
          <w:szCs w:val="24"/>
        </w:rPr>
        <w:tab/>
        <w:t>Komunikace</w:t>
      </w:r>
    </w:p>
    <w:p w:rsidR="000A000D" w:rsidRDefault="000A000D" w:rsidP="000A000D">
      <w:pPr>
        <w:pStyle w:val="4seznam"/>
        <w:numPr>
          <w:ilvl w:val="0"/>
          <w:numId w:val="29"/>
        </w:numPr>
        <w:tabs>
          <w:tab w:val="left" w:pos="708"/>
        </w:tabs>
        <w:spacing w:before="0"/>
        <w:rPr>
          <w:rFonts w:ascii="Times New Roman" w:hAnsi="Times New Roman"/>
          <w:sz w:val="24"/>
          <w:szCs w:val="24"/>
        </w:rPr>
      </w:pPr>
      <w:r>
        <w:rPr>
          <w:rFonts w:ascii="Times New Roman" w:hAnsi="Times New Roman"/>
          <w:sz w:val="24"/>
          <w:szCs w:val="24"/>
        </w:rPr>
        <w:t>SO 901</w:t>
      </w:r>
      <w:r>
        <w:rPr>
          <w:rFonts w:ascii="Times New Roman" w:hAnsi="Times New Roman"/>
          <w:sz w:val="24"/>
          <w:szCs w:val="24"/>
        </w:rPr>
        <w:tab/>
        <w:t xml:space="preserve">DIO </w:t>
      </w:r>
    </w:p>
    <w:p w:rsidR="00DA5C05" w:rsidRPr="0047272D" w:rsidRDefault="000A000D" w:rsidP="000A000D">
      <w:pPr>
        <w:pStyle w:val="2nesltext"/>
        <w:widowControl w:val="0"/>
        <w:numPr>
          <w:ilvl w:val="0"/>
          <w:numId w:val="8"/>
        </w:numPr>
        <w:overflowPunct w:val="0"/>
        <w:autoSpaceDE w:val="0"/>
        <w:autoSpaceDN w:val="0"/>
        <w:adjustRightInd w:val="0"/>
        <w:spacing w:after="120"/>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r w:rsidR="00DA5C05" w:rsidRPr="0047272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lastRenderedPageBreak/>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B96E79" w:rsidRDefault="00B96E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267C0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zahájení realizace stavby – </w:t>
      </w:r>
      <w:r w:rsidRPr="00FA3791">
        <w:rPr>
          <w:rFonts w:ascii="Times New Roman" w:eastAsia="Times New Roman" w:hAnsi="Times New Roman"/>
          <w:snapToGrid w:val="0"/>
          <w:sz w:val="24"/>
          <w:szCs w:val="24"/>
          <w:lang w:eastAsia="cs-CZ"/>
        </w:rPr>
        <w:t xml:space="preserve">dnem předání a převzetí staveniště </w:t>
      </w:r>
    </w:p>
    <w:p w:rsidR="00CC09C0" w:rsidRPr="00F051BA" w:rsidRDefault="00CC09C0" w:rsidP="00CC09C0">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F49C9">
        <w:rPr>
          <w:rFonts w:ascii="Times New Roman" w:eastAsia="Times New Roman" w:hAnsi="Times New Roman"/>
          <w:snapToGrid w:val="0"/>
          <w:sz w:val="24"/>
          <w:szCs w:val="24"/>
          <w:lang w:eastAsia="cs-CZ"/>
        </w:rPr>
        <w:t>celé stavby</w:t>
      </w:r>
      <w:r w:rsidRPr="00267C01">
        <w:rPr>
          <w:rFonts w:ascii="Times New Roman" w:eastAsia="Times New Roman" w:hAnsi="Times New Roman"/>
          <w:snapToGrid w:val="0"/>
          <w:sz w:val="24"/>
          <w:szCs w:val="24"/>
          <w:lang w:eastAsia="cs-CZ"/>
        </w:rPr>
        <w:t xml:space="preserve"> </w:t>
      </w:r>
      <w:r w:rsidRPr="00F051BA">
        <w:rPr>
          <w:rFonts w:ascii="Times New Roman" w:eastAsia="Times New Roman" w:hAnsi="Times New Roman"/>
          <w:snapToGrid w:val="0"/>
          <w:sz w:val="24"/>
          <w:szCs w:val="24"/>
          <w:lang w:eastAsia="cs-CZ"/>
        </w:rPr>
        <w:t xml:space="preserve">do předčasného užívání: </w:t>
      </w:r>
      <w:r w:rsidR="0017602E" w:rsidRPr="0017602E">
        <w:rPr>
          <w:rFonts w:ascii="Times New Roman" w:eastAsia="Times New Roman" w:hAnsi="Times New Roman"/>
          <w:b/>
          <w:snapToGrid w:val="0"/>
          <w:sz w:val="24"/>
          <w:szCs w:val="24"/>
          <w:lang w:eastAsia="cs-CZ"/>
        </w:rPr>
        <w:t xml:space="preserve">do </w:t>
      </w:r>
      <w:r w:rsidR="000A000D">
        <w:rPr>
          <w:rFonts w:ascii="Times New Roman" w:eastAsia="Times New Roman" w:hAnsi="Times New Roman"/>
          <w:b/>
          <w:snapToGrid w:val="0"/>
          <w:sz w:val="24"/>
          <w:szCs w:val="24"/>
          <w:lang w:eastAsia="cs-CZ"/>
        </w:rPr>
        <w:t>60</w:t>
      </w:r>
      <w:r w:rsidR="0017602E" w:rsidRPr="0017602E">
        <w:rPr>
          <w:rFonts w:ascii="Times New Roman" w:eastAsia="Times New Roman" w:hAnsi="Times New Roman"/>
          <w:b/>
          <w:snapToGrid w:val="0"/>
          <w:sz w:val="24"/>
          <w:szCs w:val="24"/>
          <w:lang w:eastAsia="cs-CZ"/>
        </w:rPr>
        <w:t xml:space="preserve"> kalendářních dní</w:t>
      </w:r>
      <w:r w:rsidR="0017602E">
        <w:rPr>
          <w:rFonts w:ascii="Times New Roman" w:eastAsia="Times New Roman" w:hAnsi="Times New Roman"/>
          <w:snapToGrid w:val="0"/>
          <w:sz w:val="24"/>
          <w:szCs w:val="24"/>
          <w:lang w:eastAsia="cs-CZ"/>
        </w:rPr>
        <w:t xml:space="preserve"> </w:t>
      </w:r>
      <w:r w:rsidR="0017602E" w:rsidRPr="007F49C9">
        <w:rPr>
          <w:rFonts w:ascii="Times New Roman" w:eastAsia="Times New Roman" w:hAnsi="Times New Roman"/>
          <w:b/>
          <w:snapToGrid w:val="0"/>
          <w:sz w:val="24"/>
          <w:szCs w:val="24"/>
          <w:lang w:eastAsia="cs-CZ"/>
        </w:rPr>
        <w:t>od předání a převzetí staveniště</w:t>
      </w:r>
    </w:p>
    <w:p w:rsidR="00CC09C0"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b/>
          <w:snapToGrid w:val="0"/>
          <w:sz w:val="24"/>
          <w:szCs w:val="24"/>
          <w:lang w:eastAsia="cs-CZ"/>
        </w:rPr>
      </w:pPr>
      <w:r w:rsidRPr="00F051BA">
        <w:rPr>
          <w:rFonts w:ascii="Times New Roman" w:eastAsia="Times New Roman" w:hAnsi="Times New Roman"/>
          <w:snapToGrid w:val="0"/>
          <w:sz w:val="24"/>
          <w:szCs w:val="24"/>
          <w:lang w:eastAsia="cs-CZ"/>
        </w:rPr>
        <w:t>dokončení díla vč. předání ko</w:t>
      </w:r>
      <w:r w:rsidRPr="00FA3791">
        <w:rPr>
          <w:rFonts w:ascii="Times New Roman" w:eastAsia="Times New Roman" w:hAnsi="Times New Roman"/>
          <w:snapToGrid w:val="0"/>
          <w:sz w:val="24"/>
          <w:szCs w:val="24"/>
          <w:lang w:eastAsia="cs-CZ"/>
        </w:rPr>
        <w:t xml:space="preserve">mpletní dokladové části objednateli: </w:t>
      </w:r>
      <w:r w:rsidRPr="00FA3791">
        <w:rPr>
          <w:rFonts w:ascii="Times New Roman" w:eastAsia="Times New Roman" w:hAnsi="Times New Roman"/>
          <w:b/>
          <w:snapToGrid w:val="0"/>
          <w:sz w:val="24"/>
          <w:szCs w:val="24"/>
          <w:lang w:eastAsia="cs-CZ"/>
        </w:rPr>
        <w:t xml:space="preserve">do </w:t>
      </w:r>
      <w:r w:rsidR="0017602E">
        <w:rPr>
          <w:rFonts w:ascii="Times New Roman" w:eastAsia="Times New Roman" w:hAnsi="Times New Roman"/>
          <w:b/>
          <w:snapToGrid w:val="0"/>
          <w:sz w:val="24"/>
          <w:szCs w:val="24"/>
          <w:lang w:eastAsia="cs-CZ"/>
        </w:rPr>
        <w:t>30 kalendářních dní</w:t>
      </w:r>
      <w:r w:rsidRPr="00FA3791">
        <w:rPr>
          <w:rFonts w:ascii="Times New Roman" w:eastAsia="Times New Roman" w:hAnsi="Times New Roman"/>
          <w:b/>
          <w:snapToGrid w:val="0"/>
          <w:sz w:val="24"/>
          <w:szCs w:val="24"/>
          <w:lang w:eastAsia="cs-CZ"/>
        </w:rPr>
        <w:t xml:space="preserve"> </w:t>
      </w:r>
      <w:r w:rsidR="0017602E" w:rsidRPr="007F49C9">
        <w:rPr>
          <w:rFonts w:ascii="Times New Roman" w:eastAsia="Times New Roman" w:hAnsi="Times New Roman"/>
          <w:b/>
          <w:snapToGrid w:val="0"/>
          <w:sz w:val="24"/>
          <w:szCs w:val="24"/>
          <w:lang w:eastAsia="cs-CZ"/>
        </w:rPr>
        <w:t xml:space="preserve">od </w:t>
      </w:r>
      <w:r w:rsidRPr="007F49C9">
        <w:rPr>
          <w:rFonts w:ascii="Times New Roman" w:eastAsia="Times New Roman" w:hAnsi="Times New Roman"/>
          <w:b/>
          <w:snapToGrid w:val="0"/>
          <w:sz w:val="24"/>
          <w:szCs w:val="24"/>
          <w:lang w:eastAsia="cs-CZ"/>
        </w:rPr>
        <w:t>uvedení stavby do předčasného užívání</w:t>
      </w:r>
    </w:p>
    <w:p w:rsidR="000A000D" w:rsidRPr="00AF2333" w:rsidRDefault="000A000D" w:rsidP="000A000D">
      <w:pPr>
        <w:pStyle w:val="Odstavecseseznamem"/>
        <w:overflowPunct w:val="0"/>
        <w:autoSpaceDE w:val="0"/>
        <w:autoSpaceDN w:val="0"/>
        <w:adjustRightInd w:val="0"/>
        <w:spacing w:after="120" w:line="240" w:lineRule="auto"/>
        <w:contextualSpacing w:val="0"/>
        <w:jc w:val="both"/>
        <w:textAlignment w:val="baseline"/>
        <w:rPr>
          <w:rFonts w:ascii="Times New Roman" w:eastAsia="Times New Roman" w:hAnsi="Times New Roman"/>
          <w:b/>
          <w:snapToGrid w:val="0"/>
          <w:sz w:val="24"/>
          <w:szCs w:val="24"/>
          <w:lang w:eastAsia="cs-CZ"/>
        </w:rPr>
      </w:pPr>
      <w:r w:rsidRPr="00AF2333">
        <w:rPr>
          <w:rFonts w:ascii="Times New Roman" w:eastAsia="Times New Roman" w:hAnsi="Times New Roman"/>
          <w:b/>
          <w:snapToGrid w:val="0"/>
          <w:sz w:val="24"/>
          <w:szCs w:val="24"/>
          <w:lang w:eastAsia="cs-CZ"/>
        </w:rPr>
        <w:t xml:space="preserve">V zimním období, tedy od 1. 11. </w:t>
      </w:r>
      <w:r>
        <w:rPr>
          <w:rFonts w:ascii="Times New Roman" w:eastAsia="Times New Roman" w:hAnsi="Times New Roman"/>
          <w:b/>
          <w:snapToGrid w:val="0"/>
          <w:sz w:val="24"/>
          <w:szCs w:val="24"/>
          <w:lang w:eastAsia="cs-CZ"/>
        </w:rPr>
        <w:t xml:space="preserve">příslušného roku </w:t>
      </w:r>
      <w:r w:rsidRPr="00AF2333">
        <w:rPr>
          <w:rFonts w:ascii="Times New Roman" w:eastAsia="Times New Roman" w:hAnsi="Times New Roman"/>
          <w:b/>
          <w:snapToGrid w:val="0"/>
          <w:sz w:val="24"/>
          <w:szCs w:val="24"/>
          <w:lang w:eastAsia="cs-CZ"/>
        </w:rPr>
        <w:t xml:space="preserve">do 31. 3. </w:t>
      </w:r>
      <w:r>
        <w:rPr>
          <w:rFonts w:ascii="Times New Roman" w:eastAsia="Times New Roman" w:hAnsi="Times New Roman"/>
          <w:b/>
          <w:snapToGrid w:val="0"/>
          <w:sz w:val="24"/>
          <w:szCs w:val="24"/>
          <w:lang w:eastAsia="cs-CZ"/>
        </w:rPr>
        <w:t xml:space="preserve">následujícího roku </w:t>
      </w:r>
      <w:r w:rsidRPr="00AF2333">
        <w:rPr>
          <w:rFonts w:ascii="Times New Roman" w:eastAsia="Times New Roman" w:hAnsi="Times New Roman"/>
          <w:b/>
          <w:snapToGrid w:val="0"/>
          <w:sz w:val="24"/>
          <w:szCs w:val="24"/>
          <w:lang w:eastAsia="cs-CZ"/>
        </w:rPr>
        <w:t>nebudou prováděny jakékoli stavební práce, které by znamenaly omezení (byť jen částečně) provozu a zimní údržby na pozemních komunikacích v rámci provádění předmětné stavby.</w:t>
      </w:r>
    </w:p>
    <w:p w:rsidR="000A000D" w:rsidRPr="00AF2333" w:rsidRDefault="000A000D" w:rsidP="000A000D">
      <w:pPr>
        <w:pStyle w:val="Odstavecseseznamem"/>
        <w:overflowPunct w:val="0"/>
        <w:autoSpaceDE w:val="0"/>
        <w:autoSpaceDN w:val="0"/>
        <w:adjustRightInd w:val="0"/>
        <w:spacing w:after="120" w:line="240" w:lineRule="auto"/>
        <w:contextualSpacing w:val="0"/>
        <w:jc w:val="both"/>
        <w:textAlignment w:val="baseline"/>
        <w:rPr>
          <w:rFonts w:ascii="Times New Roman" w:eastAsia="Times New Roman" w:hAnsi="Times New Roman"/>
          <w:snapToGrid w:val="0"/>
          <w:sz w:val="24"/>
          <w:szCs w:val="24"/>
          <w:lang w:eastAsia="cs-CZ"/>
        </w:rPr>
      </w:pPr>
      <w:r w:rsidRPr="00AF2333">
        <w:rPr>
          <w:rFonts w:ascii="Times New Roman" w:eastAsia="Times New Roman" w:hAnsi="Times New Roman"/>
          <w:snapToGrid w:val="0"/>
          <w:sz w:val="24"/>
          <w:szCs w:val="24"/>
          <w:lang w:eastAsia="cs-CZ"/>
        </w:rPr>
        <w:t>Ostatní ujednání související s předáním a převzetím díla nebo jeho částí jsou uvedeny v příslušné části OP.</w:t>
      </w:r>
    </w:p>
    <w:p w:rsidR="000A000D" w:rsidRDefault="007F49C9" w:rsidP="000A000D">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 </w:t>
      </w:r>
      <w:r w:rsidR="00DA5C05" w:rsidRPr="0047272D">
        <w:rPr>
          <w:rFonts w:ascii="Times New Roman" w:eastAsia="Times New Roman" w:hAnsi="Times New Roman"/>
          <w:snapToGrid w:val="0"/>
          <w:sz w:val="24"/>
          <w:szCs w:val="24"/>
          <w:lang w:eastAsia="cs-CZ"/>
        </w:rPr>
        <w:t xml:space="preserve">Pokud Zhotovitel nezahájí realizaci díla </w:t>
      </w:r>
      <w:r w:rsidR="00DA5C05" w:rsidRPr="0047272D">
        <w:rPr>
          <w:rFonts w:ascii="Times New Roman" w:eastAsia="Times New Roman" w:hAnsi="Times New Roman"/>
          <w:b/>
          <w:snapToGrid w:val="0"/>
          <w:sz w:val="24"/>
          <w:szCs w:val="24"/>
          <w:lang w:eastAsia="cs-CZ"/>
        </w:rPr>
        <w:t>do 15 kalendářních dnů</w:t>
      </w:r>
      <w:r w:rsidR="00DA5C05"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0A000D" w:rsidRPr="000A000D" w:rsidRDefault="00DA5C05" w:rsidP="000A000D">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0A000D">
        <w:rPr>
          <w:rFonts w:ascii="Times New Roman" w:eastAsia="Times New Roman" w:hAnsi="Times New Roman"/>
          <w:b/>
          <w:sz w:val="24"/>
          <w:szCs w:val="24"/>
          <w:lang w:eastAsia="cs-CZ"/>
        </w:rPr>
        <w:t>Místo plnění:</w:t>
      </w:r>
      <w:r w:rsidR="00F87179" w:rsidRPr="000A000D">
        <w:rPr>
          <w:rFonts w:ascii="Times New Roman" w:eastAsia="Times New Roman" w:hAnsi="Times New Roman"/>
          <w:b/>
          <w:sz w:val="24"/>
          <w:szCs w:val="24"/>
          <w:lang w:eastAsia="cs-CZ"/>
        </w:rPr>
        <w:tab/>
      </w:r>
      <w:r w:rsidR="00F87179" w:rsidRPr="000A000D">
        <w:rPr>
          <w:rFonts w:ascii="Times New Roman" w:eastAsia="Times New Roman" w:hAnsi="Times New Roman"/>
          <w:b/>
          <w:sz w:val="24"/>
          <w:szCs w:val="24"/>
          <w:lang w:eastAsia="cs-CZ"/>
        </w:rPr>
        <w:tab/>
      </w:r>
      <w:r w:rsidR="000A000D" w:rsidRPr="000A000D">
        <w:rPr>
          <w:rFonts w:ascii="Times New Roman" w:hAnsi="Times New Roman"/>
          <w:b/>
          <w:sz w:val="24"/>
          <w:szCs w:val="24"/>
        </w:rPr>
        <w:t xml:space="preserve">III/3906 Náměšť, ul. </w:t>
      </w:r>
      <w:proofErr w:type="spellStart"/>
      <w:r w:rsidR="000A000D" w:rsidRPr="000A000D">
        <w:rPr>
          <w:rFonts w:ascii="Times New Roman" w:hAnsi="Times New Roman"/>
          <w:b/>
          <w:sz w:val="24"/>
          <w:szCs w:val="24"/>
        </w:rPr>
        <w:t>Ocmanická</w:t>
      </w:r>
      <w:proofErr w:type="spellEnd"/>
    </w:p>
    <w:p w:rsidR="00DA5C05" w:rsidRPr="000A000D" w:rsidRDefault="00DA5C05" w:rsidP="00F87179">
      <w:pPr>
        <w:widowControl w:val="0"/>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0A000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B96E79" w:rsidRDefault="00B96E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p>
    <w:p w:rsidR="00B96E79" w:rsidRDefault="00B96E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lastRenderedPageBreak/>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B96E79" w:rsidRDefault="00B96E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w:t>
      </w:r>
      <w:r w:rsidRPr="0047272D">
        <w:rPr>
          <w:rFonts w:ascii="Times New Roman" w:eastAsia="Times New Roman" w:hAnsi="Times New Roman"/>
          <w:sz w:val="24"/>
          <w:szCs w:val="24"/>
          <w:lang w:eastAsia="cs-CZ"/>
        </w:rPr>
        <w:lastRenderedPageBreak/>
        <w:t xml:space="preserve">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7F49C9" w:rsidRDefault="007F49C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AD4837">
      <w:pPr>
        <w:widowControl w:val="0"/>
        <w:overflowPunct w:val="0"/>
        <w:autoSpaceDE w:val="0"/>
        <w:autoSpaceDN w:val="0"/>
        <w:adjustRightInd w:val="0"/>
        <w:spacing w:before="120"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7F49C9" w:rsidRDefault="007F49C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AD4837">
      <w:pPr>
        <w:widowControl w:val="0"/>
        <w:overflowPunct w:val="0"/>
        <w:autoSpaceDE w:val="0"/>
        <w:autoSpaceDN w:val="0"/>
        <w:adjustRightInd w:val="0"/>
        <w:spacing w:before="120"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w:t>
      </w:r>
      <w:r w:rsidRPr="0047272D">
        <w:rPr>
          <w:rFonts w:ascii="Times New Roman" w:eastAsia="Times New Roman" w:hAnsi="Times New Roman"/>
          <w:snapToGrid w:val="0"/>
          <w:color w:val="000000"/>
          <w:sz w:val="24"/>
          <w:szCs w:val="24"/>
          <w:lang w:eastAsia="cs-CZ"/>
        </w:rPr>
        <w:lastRenderedPageBreak/>
        <w:t>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Stavba bude fakturována měsíčně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7F49C9">
        <w:rPr>
          <w:rFonts w:ascii="Times New Roman" w:eastAsia="Times New Roman" w:hAnsi="Times New Roman"/>
          <w:b/>
          <w:sz w:val="24"/>
          <w:szCs w:val="24"/>
          <w:lang w:eastAsia="cs-CZ"/>
        </w:rPr>
        <w:t>1</w:t>
      </w:r>
      <w:r w:rsidR="00F87179">
        <w:rPr>
          <w:rFonts w:ascii="Times New Roman" w:eastAsia="Times New Roman" w:hAnsi="Times New Roman"/>
          <w:b/>
          <w:sz w:val="24"/>
          <w:szCs w:val="24"/>
          <w:lang w:eastAsia="cs-CZ"/>
        </w:rPr>
        <w:t>0</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porovná (případně může porovnání provést třetí osoba zmocněná Objednatelem) </w:t>
      </w:r>
      <w:r w:rsidRPr="0047272D">
        <w:rPr>
          <w:rFonts w:ascii="Times New Roman" w:eastAsia="Times New Roman" w:hAnsi="Times New Roman"/>
          <w:sz w:val="24"/>
          <w:szCs w:val="24"/>
          <w:lang w:eastAsia="cs-CZ"/>
        </w:rPr>
        <w:lastRenderedPageBreak/>
        <w:t>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AD4837" w:rsidRDefault="0073303D" w:rsidP="00AD4837">
      <w:pPr>
        <w:widowControl w:val="0"/>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CC09C0">
        <w:rPr>
          <w:rFonts w:ascii="Times New Roman" w:eastAsia="Times New Roman" w:hAnsi="Times New Roman"/>
          <w:sz w:val="24"/>
          <w:szCs w:val="24"/>
          <w:lang w:eastAsia="cs-CZ"/>
        </w:rPr>
        <w:t xml:space="preserve">Smlouva </w:t>
      </w:r>
      <w:r w:rsidR="00B96E79" w:rsidRPr="00E80867">
        <w:rPr>
          <w:rFonts w:ascii="Times New Roman" w:eastAsia="Times New Roman" w:hAnsi="Times New Roman"/>
          <w:sz w:val="24"/>
          <w:szCs w:val="24"/>
          <w:lang w:eastAsia="cs-CZ"/>
        </w:rPr>
        <w:t xml:space="preserve">nabývá platnosti dnem podpisu Smlouvy oběma Smluvními stranami. </w:t>
      </w:r>
    </w:p>
    <w:p w:rsidR="00B96E79" w:rsidRPr="00AD4837" w:rsidRDefault="00B96E79" w:rsidP="00AD4837">
      <w:pPr>
        <w:widowControl w:val="0"/>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AD4837">
        <w:rPr>
          <w:rFonts w:ascii="Times New Roman" w:eastAsia="Times New Roman" w:hAnsi="Times New Roman"/>
          <w:b/>
          <w:sz w:val="24"/>
          <w:szCs w:val="24"/>
          <w:lang w:eastAsia="cs-CZ"/>
        </w:rPr>
        <w:t>Smlouva je uzavírána s odloženou účinností</w:t>
      </w:r>
      <w:r w:rsidRPr="00AD4837">
        <w:rPr>
          <w:rFonts w:ascii="Times New Roman" w:eastAsia="Times New Roman" w:hAnsi="Times New Roman"/>
          <w:sz w:val="24"/>
          <w:szCs w:val="24"/>
          <w:lang w:eastAsia="cs-CZ"/>
        </w:rPr>
        <w:t xml:space="preserve">, přičemž tato smlouva nabývá účinnosti dnem rozhodnutí o finančním zajištění akce </w:t>
      </w:r>
      <w:r w:rsidRPr="00AD4837">
        <w:rPr>
          <w:rFonts w:ascii="Times New Roman" w:hAnsi="Times New Roman"/>
          <w:b/>
          <w:sz w:val="24"/>
          <w:szCs w:val="24"/>
        </w:rPr>
        <w:t xml:space="preserve">„III/3906 Náměšť, ul. </w:t>
      </w:r>
      <w:proofErr w:type="spellStart"/>
      <w:r w:rsidRPr="00AD4837">
        <w:rPr>
          <w:rFonts w:ascii="Times New Roman" w:hAnsi="Times New Roman"/>
          <w:b/>
          <w:sz w:val="24"/>
          <w:szCs w:val="24"/>
        </w:rPr>
        <w:t>Ocmanická</w:t>
      </w:r>
      <w:proofErr w:type="spellEnd"/>
      <w:r w:rsidRPr="00AD4837">
        <w:rPr>
          <w:rFonts w:ascii="Times New Roman" w:hAnsi="Times New Roman"/>
          <w:b/>
          <w:sz w:val="24"/>
          <w:szCs w:val="24"/>
        </w:rPr>
        <w:t>“.</w:t>
      </w:r>
      <w:r w:rsidRPr="00AD4837">
        <w:rPr>
          <w:rFonts w:ascii="Times New Roman" w:eastAsia="Times New Roman" w:hAnsi="Times New Roman"/>
          <w:sz w:val="24"/>
          <w:szCs w:val="24"/>
          <w:lang w:eastAsia="cs-CZ"/>
        </w:rPr>
        <w:t xml:space="preserve">  </w:t>
      </w:r>
    </w:p>
    <w:p w:rsidR="00B96E79" w:rsidRPr="00CB2CAF" w:rsidRDefault="00B96E79" w:rsidP="00B96E79">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CB2CAF">
        <w:rPr>
          <w:rFonts w:ascii="Times New Roman" w:hAnsi="Times New Roman"/>
          <w:sz w:val="24"/>
          <w:szCs w:val="24"/>
        </w:rPr>
        <w:t>Objednatel je povinen bezprostředně po rozhodnutí písemně oznámit zhotoviteli rozhodnutí o finančním zajištění akce</w:t>
      </w:r>
      <w:r>
        <w:rPr>
          <w:rFonts w:ascii="Times New Roman" w:hAnsi="Times New Roman"/>
          <w:sz w:val="24"/>
          <w:szCs w:val="24"/>
        </w:rPr>
        <w:t>.</w:t>
      </w:r>
    </w:p>
    <w:p w:rsidR="00B96E79" w:rsidRPr="00CB2CAF" w:rsidRDefault="00B96E79" w:rsidP="00B96E79">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Pr>
          <w:rFonts w:ascii="Times New Roman" w:hAnsi="Times New Roman"/>
          <w:sz w:val="24"/>
          <w:szCs w:val="24"/>
        </w:rPr>
        <w:t>P</w:t>
      </w:r>
      <w:r w:rsidRPr="00CB2CAF">
        <w:rPr>
          <w:rFonts w:ascii="Times New Roman" w:eastAsia="Times New Roman" w:hAnsi="Times New Roman"/>
          <w:sz w:val="24"/>
          <w:szCs w:val="24"/>
          <w:lang w:eastAsia="cs-CZ"/>
        </w:rPr>
        <w:t>okud objednatel zhotoviteli písemně nesdělí oznámení o zajištění finančních prostředků na úhradu plnění dle této smlouvy</w:t>
      </w:r>
      <w:r w:rsidRPr="00CB2CAF">
        <w:rPr>
          <w:rFonts w:ascii="Times New Roman" w:eastAsia="Times New Roman" w:hAnsi="Times New Roman"/>
          <w:b/>
          <w:sz w:val="24"/>
          <w:szCs w:val="24"/>
          <w:lang w:eastAsia="cs-CZ"/>
        </w:rPr>
        <w:t xml:space="preserve"> </w:t>
      </w:r>
      <w:r w:rsidRPr="00CB2CAF">
        <w:rPr>
          <w:rFonts w:ascii="Times New Roman" w:eastAsia="Times New Roman" w:hAnsi="Times New Roman"/>
          <w:sz w:val="24"/>
          <w:szCs w:val="24"/>
          <w:lang w:eastAsia="cs-CZ"/>
        </w:rPr>
        <w:t>ani</w:t>
      </w:r>
      <w:r w:rsidRPr="00CB2CAF">
        <w:rPr>
          <w:rFonts w:ascii="Times New Roman" w:eastAsia="Times New Roman" w:hAnsi="Times New Roman"/>
          <w:b/>
          <w:sz w:val="24"/>
          <w:szCs w:val="24"/>
          <w:lang w:eastAsia="cs-CZ"/>
        </w:rPr>
        <w:t xml:space="preserve"> do 31. </w:t>
      </w:r>
      <w:r w:rsidR="00DB119F">
        <w:rPr>
          <w:rFonts w:ascii="Times New Roman" w:eastAsia="Times New Roman" w:hAnsi="Times New Roman"/>
          <w:b/>
          <w:sz w:val="24"/>
          <w:szCs w:val="24"/>
          <w:lang w:eastAsia="cs-CZ"/>
        </w:rPr>
        <w:t>července</w:t>
      </w:r>
      <w:r w:rsidRPr="00CB2CAF">
        <w:rPr>
          <w:rFonts w:ascii="Times New Roman" w:eastAsia="Times New Roman" w:hAnsi="Times New Roman"/>
          <w:b/>
          <w:sz w:val="24"/>
          <w:szCs w:val="24"/>
          <w:lang w:eastAsia="cs-CZ"/>
        </w:rPr>
        <w:t xml:space="preserve"> 2018</w:t>
      </w:r>
      <w:r w:rsidRPr="00CB2CAF">
        <w:rPr>
          <w:rFonts w:ascii="Times New Roman" w:eastAsia="Times New Roman" w:hAnsi="Times New Roman"/>
          <w:sz w:val="24"/>
          <w:szCs w:val="24"/>
          <w:lang w:eastAsia="cs-CZ"/>
        </w:rPr>
        <w:t xml:space="preserve">, nenabude smlouva účinnosti a pozbude bez dalšího ke dni 31. </w:t>
      </w:r>
      <w:r w:rsidR="00DB119F">
        <w:rPr>
          <w:rFonts w:ascii="Times New Roman" w:eastAsia="Times New Roman" w:hAnsi="Times New Roman"/>
          <w:sz w:val="24"/>
          <w:szCs w:val="24"/>
          <w:lang w:eastAsia="cs-CZ"/>
        </w:rPr>
        <w:t>července</w:t>
      </w:r>
      <w:r w:rsidRPr="00CB2CAF">
        <w:rPr>
          <w:rFonts w:ascii="Times New Roman" w:eastAsia="Times New Roman" w:hAnsi="Times New Roman"/>
          <w:sz w:val="24"/>
          <w:szCs w:val="24"/>
          <w:lang w:eastAsia="cs-CZ"/>
        </w:rPr>
        <w:t xml:space="preserve"> 2018 platnosti. </w:t>
      </w:r>
    </w:p>
    <w:p w:rsidR="0073303D" w:rsidRPr="00AD4837" w:rsidRDefault="00B96E79" w:rsidP="00AD4837">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E80867">
        <w:rPr>
          <w:rFonts w:ascii="Times New Roman" w:eastAsia="Times New Roman" w:hAnsi="Times New Roman"/>
          <w:sz w:val="24"/>
          <w:szCs w:val="24"/>
          <w:lang w:eastAsia="cs-CZ"/>
        </w:rPr>
        <w:t>V případech odložení účinnosti, jak je uvedeno výše nevzniká zhotoviteli nárok na náhradu škody nebo ušlého zisku a s tímto vědomím zhotovitel smlouvu podepisuje.</w:t>
      </w:r>
    </w:p>
    <w:p w:rsid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w:t>
      </w:r>
      <w:r w:rsidRPr="005A112B">
        <w:rPr>
          <w:rFonts w:ascii="Times New Roman" w:eastAsia="Times New Roman" w:hAnsi="Times New Roman"/>
          <w:sz w:val="24"/>
          <w:szCs w:val="24"/>
          <w:lang w:eastAsia="cs-CZ"/>
        </w:rPr>
        <w:lastRenderedPageBreak/>
        <w:t xml:space="preserve">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B44286" w:rsidRDefault="00B44286"/>
    <w:sectPr w:rsidR="00B44286" w:rsidSect="006A0794">
      <w:headerReference w:type="default" r:id="rId8"/>
      <w:footerReference w:type="default" r:id="rId9"/>
      <w:footerReference w:type="first" r:id="rId10"/>
      <w:pgSz w:w="11906" w:h="16838"/>
      <w:pgMar w:top="1247" w:right="1133" w:bottom="1247" w:left="99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DC" w:rsidRDefault="00ED4DDC" w:rsidP="00DA5C05">
      <w:pPr>
        <w:spacing w:after="0" w:line="240" w:lineRule="auto"/>
      </w:pPr>
      <w:r>
        <w:separator/>
      </w:r>
    </w:p>
  </w:endnote>
  <w:endnote w:type="continuationSeparator" w:id="0">
    <w:p w:rsidR="00ED4DDC" w:rsidRDefault="00ED4DDC"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C012C8" w:rsidRPr="00770AF2">
      <w:rPr>
        <w:lang w:bidi="en-US"/>
      </w:rPr>
      <w:t>4</w:t>
    </w:r>
    <w:r w:rsidR="00C012C8">
      <w:rPr>
        <w:lang w:bidi="en-US"/>
      </w:rPr>
      <w:t>8</w:t>
    </w:r>
    <w:r w:rsidR="00C012C8" w:rsidRPr="00770AF2">
      <w:t>/2017/ZPŘ/</w:t>
    </w:r>
    <w:r w:rsidR="00C012C8">
      <w:t>SFDI</w:t>
    </w:r>
    <w:r w:rsidR="00C012C8" w:rsidRPr="00770AF2">
      <w:t>/</w:t>
    </w:r>
    <w:r w:rsidR="00C012C8">
      <w:t>TR</w:t>
    </w:r>
    <w:r w:rsidR="00C012C8" w:rsidRPr="00770AF2">
      <w:t>/S</w:t>
    </w:r>
    <w:r w:rsidR="00C012C8">
      <w:t xml:space="preserve"> </w:t>
    </w:r>
    <w:r>
      <w:t>– příloha č. 2a</w:t>
    </w:r>
    <w:r>
      <w:tab/>
      <w:t xml:space="preserve">Stránka </w:t>
    </w:r>
    <w:r w:rsidR="00FF2226">
      <w:rPr>
        <w:b w:val="0"/>
        <w:sz w:val="24"/>
        <w:szCs w:val="24"/>
      </w:rPr>
      <w:fldChar w:fldCharType="begin"/>
    </w:r>
    <w:r>
      <w:instrText>PAGE</w:instrText>
    </w:r>
    <w:r w:rsidR="00FF2226">
      <w:rPr>
        <w:b w:val="0"/>
        <w:sz w:val="24"/>
        <w:szCs w:val="24"/>
      </w:rPr>
      <w:fldChar w:fldCharType="separate"/>
    </w:r>
    <w:r w:rsidR="008846D6">
      <w:rPr>
        <w:noProof/>
      </w:rPr>
      <w:t>9</w:t>
    </w:r>
    <w:r w:rsidR="00FF2226">
      <w:rPr>
        <w:b w:val="0"/>
        <w:sz w:val="24"/>
        <w:szCs w:val="24"/>
      </w:rPr>
      <w:fldChar w:fldCharType="end"/>
    </w:r>
    <w:r>
      <w:t xml:space="preserve"> z </w:t>
    </w:r>
    <w:r w:rsidR="00FF2226">
      <w:rPr>
        <w:b w:val="0"/>
        <w:sz w:val="24"/>
        <w:szCs w:val="24"/>
      </w:rPr>
      <w:fldChar w:fldCharType="begin"/>
    </w:r>
    <w:r>
      <w:instrText>NUMPAGES</w:instrText>
    </w:r>
    <w:r w:rsidR="00FF2226">
      <w:rPr>
        <w:b w:val="0"/>
        <w:sz w:val="24"/>
        <w:szCs w:val="24"/>
      </w:rPr>
      <w:fldChar w:fldCharType="separate"/>
    </w:r>
    <w:r w:rsidR="008846D6">
      <w:rPr>
        <w:noProof/>
      </w:rPr>
      <w:t>9</w:t>
    </w:r>
    <w:r w:rsidR="00FF2226">
      <w:rPr>
        <w:b w:val="0"/>
        <w:sz w:val="24"/>
        <w:szCs w:val="24"/>
      </w:rPr>
      <w:fldChar w:fldCharType="end"/>
    </w:r>
  </w:p>
  <w:p w:rsidR="000E14FC" w:rsidRDefault="008846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FF2226">
      <w:rPr>
        <w:b w:val="0"/>
        <w:sz w:val="24"/>
        <w:szCs w:val="24"/>
      </w:rPr>
      <w:fldChar w:fldCharType="begin"/>
    </w:r>
    <w:r>
      <w:instrText>PAGE</w:instrText>
    </w:r>
    <w:r w:rsidR="00FF2226">
      <w:rPr>
        <w:b w:val="0"/>
        <w:sz w:val="24"/>
        <w:szCs w:val="24"/>
      </w:rPr>
      <w:fldChar w:fldCharType="separate"/>
    </w:r>
    <w:r>
      <w:rPr>
        <w:noProof/>
      </w:rPr>
      <w:t>1</w:t>
    </w:r>
    <w:r w:rsidR="00FF2226">
      <w:rPr>
        <w:b w:val="0"/>
        <w:sz w:val="24"/>
        <w:szCs w:val="24"/>
      </w:rPr>
      <w:fldChar w:fldCharType="end"/>
    </w:r>
    <w:r>
      <w:t xml:space="preserve"> z </w:t>
    </w:r>
    <w:r w:rsidR="00FF2226">
      <w:rPr>
        <w:b w:val="0"/>
        <w:sz w:val="24"/>
        <w:szCs w:val="24"/>
      </w:rPr>
      <w:fldChar w:fldCharType="begin"/>
    </w:r>
    <w:r>
      <w:instrText>NUMPAGES</w:instrText>
    </w:r>
    <w:r w:rsidR="00FF2226">
      <w:rPr>
        <w:b w:val="0"/>
        <w:sz w:val="24"/>
        <w:szCs w:val="24"/>
      </w:rPr>
      <w:fldChar w:fldCharType="separate"/>
    </w:r>
    <w:r w:rsidR="008846D6">
      <w:rPr>
        <w:noProof/>
      </w:rPr>
      <w:t>9</w:t>
    </w:r>
    <w:r w:rsidR="00FF2226">
      <w:rPr>
        <w:b w:val="0"/>
        <w:sz w:val="24"/>
        <w:szCs w:val="24"/>
      </w:rPr>
      <w:fldChar w:fldCharType="end"/>
    </w:r>
  </w:p>
  <w:p w:rsidR="000E14FC" w:rsidRDefault="008846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DC" w:rsidRDefault="00ED4DDC" w:rsidP="00DA5C05">
      <w:pPr>
        <w:spacing w:after="0" w:line="240" w:lineRule="auto"/>
      </w:pPr>
      <w:r>
        <w:separator/>
      </w:r>
    </w:p>
  </w:footnote>
  <w:footnote w:type="continuationSeparator" w:id="0">
    <w:p w:rsidR="00ED4DDC" w:rsidRDefault="00ED4DDC"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6A0794" w:rsidP="006A0794">
    <w:pPr>
      <w:pStyle w:val="Zhlav"/>
      <w:spacing w:after="360"/>
      <w:jc w:val="center"/>
    </w:pPr>
    <w:r w:rsidRPr="006A0794">
      <w:rPr>
        <w:noProof/>
        <w:lang w:eastAsia="cs-CZ"/>
      </w:rPr>
      <w:drawing>
        <wp:inline distT="0" distB="0" distL="0" distR="0">
          <wp:extent cx="1323975" cy="762000"/>
          <wp:effectExtent l="0" t="0" r="9525"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D724B2"/>
    <w:multiLevelType w:val="hybridMultilevel"/>
    <w:tmpl w:val="174C3244"/>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1">
    <w:nsid w:val="751B658B"/>
    <w:multiLevelType w:val="hybridMultilevel"/>
    <w:tmpl w:val="C5141D4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2">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31311C"/>
    <w:multiLevelType w:val="hybridMultilevel"/>
    <w:tmpl w:val="044E7B28"/>
    <w:lvl w:ilvl="0" w:tplc="0C209F96">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2"/>
  </w:num>
  <w:num w:numId="3">
    <w:abstractNumId w:val="6"/>
  </w:num>
  <w:num w:numId="4">
    <w:abstractNumId w:val="3"/>
  </w:num>
  <w:num w:numId="5">
    <w:abstractNumId w:val="9"/>
  </w:num>
  <w:num w:numId="6">
    <w:abstractNumId w:val="2"/>
  </w:num>
  <w:num w:numId="7">
    <w:abstractNumId w:val="4"/>
  </w:num>
  <w:num w:numId="8">
    <w:abstractNumId w:val="16"/>
  </w:num>
  <w:num w:numId="9">
    <w:abstractNumId w:val="17"/>
  </w:num>
  <w:num w:numId="10">
    <w:abstractNumId w:val="24"/>
  </w:num>
  <w:num w:numId="11">
    <w:abstractNumId w:val="13"/>
  </w:num>
  <w:num w:numId="12">
    <w:abstractNumId w:val="10"/>
  </w:num>
  <w:num w:numId="13">
    <w:abstractNumId w:val="15"/>
  </w:num>
  <w:num w:numId="14">
    <w:abstractNumId w:val="14"/>
  </w:num>
  <w:num w:numId="15">
    <w:abstractNumId w:val="19"/>
  </w:num>
  <w:num w:numId="16">
    <w:abstractNumId w:val="23"/>
  </w:num>
  <w:num w:numId="17">
    <w:abstractNumId w:val="8"/>
  </w:num>
  <w:num w:numId="18">
    <w:abstractNumId w:val="5"/>
  </w:num>
  <w:num w:numId="19">
    <w:abstractNumId w:val="7"/>
  </w:num>
  <w:num w:numId="20">
    <w:abstractNumId w:val="11"/>
  </w:num>
  <w:num w:numId="21">
    <w:abstractNumId w:val="0"/>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20"/>
  </w:num>
  <w:num w:numId="2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á Alena">
    <w15:presenceInfo w15:providerId="AD" w15:userId="S-1-5-21-1547814083-1834688084-2493830544-2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A5C05"/>
    <w:rsid w:val="00060998"/>
    <w:rsid w:val="000A000D"/>
    <w:rsid w:val="000A13C0"/>
    <w:rsid w:val="000D4471"/>
    <w:rsid w:val="00116DA9"/>
    <w:rsid w:val="001211F7"/>
    <w:rsid w:val="00167B88"/>
    <w:rsid w:val="0017602E"/>
    <w:rsid w:val="001A5586"/>
    <w:rsid w:val="001A6D63"/>
    <w:rsid w:val="001E3399"/>
    <w:rsid w:val="001E5EA6"/>
    <w:rsid w:val="001F4761"/>
    <w:rsid w:val="001F572F"/>
    <w:rsid w:val="0022270C"/>
    <w:rsid w:val="00244BA2"/>
    <w:rsid w:val="00263B09"/>
    <w:rsid w:val="002A51FA"/>
    <w:rsid w:val="002E1539"/>
    <w:rsid w:val="00313E70"/>
    <w:rsid w:val="00331416"/>
    <w:rsid w:val="003C6CA7"/>
    <w:rsid w:val="003E123F"/>
    <w:rsid w:val="0042164F"/>
    <w:rsid w:val="00445584"/>
    <w:rsid w:val="004E36A5"/>
    <w:rsid w:val="00583326"/>
    <w:rsid w:val="005D3316"/>
    <w:rsid w:val="005E2376"/>
    <w:rsid w:val="00622E05"/>
    <w:rsid w:val="00667936"/>
    <w:rsid w:val="006A0794"/>
    <w:rsid w:val="006E67D8"/>
    <w:rsid w:val="0073303D"/>
    <w:rsid w:val="00777718"/>
    <w:rsid w:val="00790DAE"/>
    <w:rsid w:val="007F49C9"/>
    <w:rsid w:val="00836AB6"/>
    <w:rsid w:val="008846D6"/>
    <w:rsid w:val="008A7D5C"/>
    <w:rsid w:val="008C007E"/>
    <w:rsid w:val="00931968"/>
    <w:rsid w:val="009B0C47"/>
    <w:rsid w:val="00A537FA"/>
    <w:rsid w:val="00A621CC"/>
    <w:rsid w:val="00A86FEE"/>
    <w:rsid w:val="00AD4837"/>
    <w:rsid w:val="00AE1ABC"/>
    <w:rsid w:val="00B44286"/>
    <w:rsid w:val="00B86C1E"/>
    <w:rsid w:val="00B96E79"/>
    <w:rsid w:val="00C012C8"/>
    <w:rsid w:val="00C05A4C"/>
    <w:rsid w:val="00C927BA"/>
    <w:rsid w:val="00CC09C0"/>
    <w:rsid w:val="00D035EB"/>
    <w:rsid w:val="00D22FFF"/>
    <w:rsid w:val="00D507A1"/>
    <w:rsid w:val="00D74A99"/>
    <w:rsid w:val="00DA3628"/>
    <w:rsid w:val="00DA5C05"/>
    <w:rsid w:val="00DB119F"/>
    <w:rsid w:val="00DC5B04"/>
    <w:rsid w:val="00DE5D84"/>
    <w:rsid w:val="00E6051F"/>
    <w:rsid w:val="00ED4DDC"/>
    <w:rsid w:val="00F63354"/>
    <w:rsid w:val="00F84635"/>
    <w:rsid w:val="00F87179"/>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9480">
      <w:bodyDiv w:val="1"/>
      <w:marLeft w:val="0"/>
      <w:marRight w:val="0"/>
      <w:marTop w:val="0"/>
      <w:marBottom w:val="0"/>
      <w:divBdr>
        <w:top w:val="none" w:sz="0" w:space="0" w:color="auto"/>
        <w:left w:val="none" w:sz="0" w:space="0" w:color="auto"/>
        <w:bottom w:val="none" w:sz="0" w:space="0" w:color="auto"/>
        <w:right w:val="none" w:sz="0" w:space="0" w:color="auto"/>
      </w:divBdr>
    </w:div>
    <w:div w:id="1217620773">
      <w:bodyDiv w:val="1"/>
      <w:marLeft w:val="0"/>
      <w:marRight w:val="0"/>
      <w:marTop w:val="0"/>
      <w:marBottom w:val="0"/>
      <w:divBdr>
        <w:top w:val="none" w:sz="0" w:space="0" w:color="auto"/>
        <w:left w:val="none" w:sz="0" w:space="0" w:color="auto"/>
        <w:bottom w:val="none" w:sz="0" w:space="0" w:color="auto"/>
        <w:right w:val="none" w:sz="0" w:space="0" w:color="auto"/>
      </w:divBdr>
    </w:div>
    <w:div w:id="155145147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18303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3134</Words>
  <Characters>18491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24</cp:revision>
  <cp:lastPrinted>2017-07-20T12:55:00Z</cp:lastPrinted>
  <dcterms:created xsi:type="dcterms:W3CDTF">2017-05-15T10:42:00Z</dcterms:created>
  <dcterms:modified xsi:type="dcterms:W3CDTF">2017-07-20T12:56:00Z</dcterms:modified>
</cp:coreProperties>
</file>