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2" w:rsidRPr="00792EC4" w:rsidRDefault="00033EC2" w:rsidP="00033EC2">
      <w:pPr>
        <w:pStyle w:val="2nesltext"/>
        <w:contextualSpacing/>
        <w:jc w:val="center"/>
        <w:rPr>
          <w:rFonts w:ascii="Times New Roman" w:hAnsi="Times New Roman"/>
          <w:b/>
          <w:sz w:val="28"/>
        </w:rPr>
      </w:pPr>
      <w:r w:rsidRPr="00792EC4">
        <w:rPr>
          <w:rFonts w:ascii="Times New Roman" w:hAnsi="Times New Roman"/>
          <w:b/>
          <w:sz w:val="28"/>
        </w:rPr>
        <w:t>Příloha č. 3 dokumentace zadávacího řízení</w:t>
      </w:r>
    </w:p>
    <w:p w:rsidR="00033EC2" w:rsidRPr="00792EC4" w:rsidRDefault="00033EC2" w:rsidP="00091A0B">
      <w:pPr>
        <w:pStyle w:val="2nesltext"/>
        <w:tabs>
          <w:tab w:val="center" w:pos="5709"/>
          <w:tab w:val="left" w:pos="6255"/>
        </w:tabs>
        <w:contextualSpacing/>
        <w:jc w:val="center"/>
        <w:rPr>
          <w:rFonts w:ascii="Times New Roman" w:hAnsi="Times New Roman"/>
          <w:b/>
          <w:sz w:val="28"/>
        </w:rPr>
      </w:pPr>
      <w:r w:rsidRPr="00792EC4">
        <w:rPr>
          <w:rFonts w:ascii="Times New Roman" w:hAnsi="Times New Roman"/>
          <w:b/>
          <w:sz w:val="28"/>
        </w:rPr>
        <w:t>-</w:t>
      </w:r>
    </w:p>
    <w:p w:rsidR="004B2925" w:rsidRDefault="00033EC2" w:rsidP="004B2925">
      <w:pPr>
        <w:pStyle w:val="2nesltext"/>
        <w:spacing w:before="0" w:after="120"/>
        <w:jc w:val="center"/>
        <w:rPr>
          <w:rFonts w:ascii="Times New Roman" w:hAnsi="Times New Roman"/>
          <w:b/>
          <w:sz w:val="28"/>
        </w:rPr>
      </w:pPr>
      <w:bookmarkStart w:id="0" w:name="_GoBack"/>
      <w:r w:rsidRPr="00792EC4">
        <w:rPr>
          <w:rFonts w:ascii="Times New Roman" w:hAnsi="Times New Roman"/>
          <w:b/>
          <w:sz w:val="28"/>
        </w:rPr>
        <w:t>Technické podmínky a další požadavky zadavatele</w:t>
      </w:r>
    </w:p>
    <w:bookmarkEnd w:id="0"/>
    <w:p w:rsidR="00033EC2" w:rsidRPr="000D06A6" w:rsidRDefault="00033EC2" w:rsidP="004967CE">
      <w:pPr>
        <w:pStyle w:val="2nesltext"/>
        <w:jc w:val="center"/>
        <w:rPr>
          <w:rFonts w:ascii="Times New Roman" w:hAnsi="Times New Roman"/>
          <w:b/>
          <w:sz w:val="36"/>
          <w:szCs w:val="36"/>
        </w:rPr>
      </w:pPr>
      <w:r w:rsidRPr="000D06A6">
        <w:rPr>
          <w:rFonts w:ascii="Times New Roman" w:hAnsi="Times New Roman"/>
          <w:b/>
          <w:sz w:val="36"/>
          <w:szCs w:val="36"/>
        </w:rPr>
        <w:t>„</w:t>
      </w:r>
      <w:r w:rsidR="004967CE" w:rsidRPr="00C23726">
        <w:rPr>
          <w:rFonts w:ascii="Times New Roman" w:hAnsi="Times New Roman"/>
          <w:b/>
          <w:sz w:val="36"/>
          <w:szCs w:val="36"/>
        </w:rPr>
        <w:t xml:space="preserve">III/3906 Náměšť, ul. </w:t>
      </w:r>
      <w:proofErr w:type="spellStart"/>
      <w:r w:rsidR="004967CE" w:rsidRPr="00C23726">
        <w:rPr>
          <w:rFonts w:ascii="Times New Roman" w:hAnsi="Times New Roman"/>
          <w:b/>
          <w:sz w:val="36"/>
          <w:szCs w:val="36"/>
        </w:rPr>
        <w:t>Ocmanická</w:t>
      </w:r>
      <w:proofErr w:type="spellEnd"/>
      <w:r w:rsidR="000D06A6">
        <w:rPr>
          <w:rFonts w:ascii="Times New Roman" w:hAnsi="Times New Roman"/>
          <w:b/>
          <w:sz w:val="36"/>
          <w:szCs w:val="36"/>
        </w:rPr>
        <w:t>“</w:t>
      </w:r>
    </w:p>
    <w:tbl>
      <w:tblPr>
        <w:tblpPr w:leftFromText="141" w:rightFromText="141"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212"/>
      </w:tblGrid>
      <w:tr w:rsidR="00627D75" w:rsidRPr="00792EC4" w:rsidTr="00627D75">
        <w:tc>
          <w:tcPr>
            <w:tcW w:w="9212" w:type="dxa"/>
            <w:shd w:val="clear" w:color="auto" w:fill="FDE9D9"/>
          </w:tcPr>
          <w:p w:rsidR="00627D75" w:rsidRPr="00792EC4" w:rsidRDefault="00627D75" w:rsidP="00627D75">
            <w:pPr>
              <w:pStyle w:val="Nzev"/>
              <w:spacing w:before="120" w:after="120" w:line="240" w:lineRule="auto"/>
              <w:rPr>
                <w:rFonts w:ascii="Times New Roman" w:hAnsi="Times New Roman"/>
                <w:sz w:val="24"/>
                <w:szCs w:val="24"/>
              </w:rPr>
            </w:pPr>
            <w:r w:rsidRPr="00792EC4">
              <w:rPr>
                <w:rFonts w:ascii="Times New Roman" w:hAnsi="Times New Roman"/>
                <w:sz w:val="24"/>
                <w:szCs w:val="24"/>
              </w:rPr>
              <w:t>Technické podmínky a další požadavky zadavatele</w:t>
            </w:r>
          </w:p>
        </w:tc>
      </w:tr>
    </w:tbl>
    <w:p w:rsidR="004967CE" w:rsidRPr="004967CE" w:rsidRDefault="004967CE" w:rsidP="00571CF1">
      <w:pPr>
        <w:tabs>
          <w:tab w:val="left" w:pos="1134"/>
        </w:tabs>
        <w:spacing w:before="120" w:after="0" w:line="240" w:lineRule="auto"/>
        <w:jc w:val="both"/>
        <w:rPr>
          <w:rFonts w:ascii="Times New Roman" w:eastAsia="Times New Roman" w:hAnsi="Times New Roman"/>
          <w:b/>
          <w:sz w:val="24"/>
          <w:szCs w:val="24"/>
          <w:u w:val="single"/>
          <w:lang w:eastAsia="cs-CZ"/>
        </w:rPr>
      </w:pPr>
      <w:r w:rsidRPr="004967CE">
        <w:rPr>
          <w:rFonts w:ascii="Times New Roman" w:eastAsia="Times New Roman" w:hAnsi="Times New Roman"/>
          <w:b/>
          <w:sz w:val="24"/>
          <w:szCs w:val="24"/>
          <w:u w:val="single"/>
          <w:lang w:eastAsia="cs-CZ"/>
        </w:rPr>
        <w:t xml:space="preserve">Stavba : „III/3906 Náměšť, </w:t>
      </w:r>
      <w:proofErr w:type="spellStart"/>
      <w:r w:rsidRPr="004967CE">
        <w:rPr>
          <w:rFonts w:ascii="Times New Roman" w:eastAsia="Times New Roman" w:hAnsi="Times New Roman"/>
          <w:b/>
          <w:sz w:val="24"/>
          <w:szCs w:val="24"/>
          <w:u w:val="single"/>
          <w:lang w:eastAsia="cs-CZ"/>
        </w:rPr>
        <w:t>ul.Ocmanická</w:t>
      </w:r>
      <w:proofErr w:type="spellEnd"/>
      <w:r w:rsidRPr="004967CE">
        <w:rPr>
          <w:rFonts w:ascii="Times New Roman" w:eastAsia="Times New Roman" w:hAnsi="Times New Roman"/>
          <w:b/>
          <w:sz w:val="24"/>
          <w:szCs w:val="24"/>
          <w:u w:val="single"/>
          <w:lang w:eastAsia="cs-CZ"/>
        </w:rPr>
        <w:t xml:space="preserve">“ a „Chodník a autobusová zastávka </w:t>
      </w:r>
      <w:proofErr w:type="spellStart"/>
      <w:r w:rsidRPr="004967CE">
        <w:rPr>
          <w:rFonts w:ascii="Times New Roman" w:eastAsia="Times New Roman" w:hAnsi="Times New Roman"/>
          <w:b/>
          <w:sz w:val="24"/>
          <w:szCs w:val="24"/>
          <w:u w:val="single"/>
          <w:lang w:eastAsia="cs-CZ"/>
        </w:rPr>
        <w:t>ul.Ocmanická</w:t>
      </w:r>
      <w:proofErr w:type="spellEnd"/>
      <w:r w:rsidRPr="004967CE">
        <w:rPr>
          <w:rFonts w:ascii="Times New Roman" w:eastAsia="Times New Roman" w:hAnsi="Times New Roman"/>
          <w:b/>
          <w:sz w:val="24"/>
          <w:szCs w:val="24"/>
          <w:u w:val="single"/>
          <w:lang w:eastAsia="cs-CZ"/>
        </w:rPr>
        <w:t>, Náměšť nad Oslavou“</w:t>
      </w:r>
    </w:p>
    <w:p w:rsidR="004967CE" w:rsidRPr="004967CE" w:rsidRDefault="004967CE" w:rsidP="004967CE">
      <w:pPr>
        <w:autoSpaceDE w:val="0"/>
        <w:autoSpaceDN w:val="0"/>
        <w:adjustRightInd w:val="0"/>
        <w:spacing w:before="120" w:after="0" w:line="240" w:lineRule="auto"/>
        <w:jc w:val="both"/>
        <w:rPr>
          <w:rFonts w:ascii="Times New Roman" w:hAnsi="Times New Roman"/>
          <w:sz w:val="24"/>
          <w:szCs w:val="24"/>
        </w:rPr>
      </w:pPr>
      <w:r w:rsidRPr="004967CE">
        <w:rPr>
          <w:rFonts w:ascii="Times New Roman" w:hAnsi="Times New Roman"/>
          <w:sz w:val="24"/>
          <w:szCs w:val="24"/>
        </w:rPr>
        <w:t>Předmětem stavby je realizace společné stavební akce dvou zadavatelů, Krajské správy a údržby silnic Vysočiny a Města Náměšť nad Oslavou. Na základě smlouvy o společném postupu zadavatelů č.090/2017-KSÚSV je vedoucím zadavatelem Krajská správa a údržba silnic Vysočiny, příspěvková organizace.</w:t>
      </w:r>
    </w:p>
    <w:p w:rsidR="004967CE" w:rsidRPr="004967CE" w:rsidRDefault="004967CE" w:rsidP="004967CE">
      <w:pPr>
        <w:autoSpaceDE w:val="0"/>
        <w:autoSpaceDN w:val="0"/>
        <w:adjustRightInd w:val="0"/>
        <w:spacing w:before="120" w:after="0" w:line="240" w:lineRule="auto"/>
        <w:jc w:val="both"/>
        <w:rPr>
          <w:rFonts w:ascii="Times New Roman" w:hAnsi="Times New Roman"/>
          <w:sz w:val="24"/>
          <w:szCs w:val="24"/>
        </w:rPr>
      </w:pPr>
      <w:r w:rsidRPr="004967CE">
        <w:rPr>
          <w:rFonts w:ascii="Times New Roman" w:hAnsi="Times New Roman"/>
          <w:sz w:val="24"/>
          <w:szCs w:val="24"/>
        </w:rPr>
        <w:t>Cílem navržených úprav je rekonstrukce silnice III. třídy č. 3906 v </w:t>
      </w:r>
      <w:proofErr w:type="spellStart"/>
      <w:r w:rsidRPr="004967CE">
        <w:rPr>
          <w:rFonts w:ascii="Times New Roman" w:hAnsi="Times New Roman"/>
          <w:sz w:val="24"/>
          <w:szCs w:val="24"/>
        </w:rPr>
        <w:t>intravilánu</w:t>
      </w:r>
      <w:proofErr w:type="spellEnd"/>
      <w:r w:rsidRPr="004967CE">
        <w:rPr>
          <w:rFonts w:ascii="Times New Roman" w:hAnsi="Times New Roman"/>
          <w:sz w:val="24"/>
          <w:szCs w:val="24"/>
        </w:rPr>
        <w:t xml:space="preserve"> obce Náměšť nad Oslavou, okr. Třebíč, v úseku od křižovatky s MK Husova po konec obce, </w:t>
      </w:r>
      <w:proofErr w:type="spellStart"/>
      <w:r w:rsidRPr="004967CE">
        <w:rPr>
          <w:rFonts w:ascii="Times New Roman" w:hAnsi="Times New Roman"/>
          <w:sz w:val="24"/>
          <w:szCs w:val="24"/>
        </w:rPr>
        <w:t>ozn</w:t>
      </w:r>
      <w:proofErr w:type="spellEnd"/>
      <w:r w:rsidRPr="004967CE">
        <w:rPr>
          <w:rFonts w:ascii="Times New Roman" w:hAnsi="Times New Roman"/>
          <w:sz w:val="24"/>
          <w:szCs w:val="24"/>
        </w:rPr>
        <w:t>. dopravní značkou IZ4b, délka úseku cca 683,9 m. Rekonstrukce spočívá v opravě stávajícího krytu silnice při zachování nivelety - zpevnění stávajícího povrchu- živičného krytu poškozeného výtluky, překopy a množstvím trhlin; osazení nových svodidel a vodících sloupků, úprava sklonů pro zlepšení odtokových poměrů, doplnění odvodňovacích prvků, pročištění příkopů a ozelenění přilehlých ploch. Zároveň bude realizována stavba chodníku, autobusové zastávky a vjezdů podél vozovky silnice. Navrhované chodníky doplňují linii stávajících chodníků, propojující sídliště od ul. Husovy, po odbočku ke garážím v severozápadní části města.  Výhledově bude linie chodníků prodloužena až na konec obce k </w:t>
      </w:r>
      <w:proofErr w:type="spellStart"/>
      <w:r w:rsidRPr="004967CE">
        <w:rPr>
          <w:rFonts w:ascii="Times New Roman" w:hAnsi="Times New Roman"/>
          <w:sz w:val="24"/>
          <w:szCs w:val="24"/>
        </w:rPr>
        <w:t>cestmistrovství</w:t>
      </w:r>
      <w:proofErr w:type="spellEnd"/>
      <w:r w:rsidRPr="004967CE">
        <w:rPr>
          <w:rFonts w:ascii="Times New Roman" w:hAnsi="Times New Roman"/>
          <w:sz w:val="24"/>
          <w:szCs w:val="24"/>
        </w:rPr>
        <w:t xml:space="preserve"> KSÚSV. Za křižovatkou ul. Husova je na východní hraně vozovky silnice III/3906, podél objektu trafostanice, navržena stavební úprava stávající autobusové zastávky</w:t>
      </w:r>
    </w:p>
    <w:p w:rsidR="004967CE" w:rsidRPr="004967CE" w:rsidRDefault="004967CE" w:rsidP="004967CE">
      <w:pPr>
        <w:autoSpaceDE w:val="0"/>
        <w:autoSpaceDN w:val="0"/>
        <w:adjustRightInd w:val="0"/>
        <w:spacing w:before="120" w:after="0" w:line="240" w:lineRule="auto"/>
        <w:jc w:val="both"/>
        <w:rPr>
          <w:rFonts w:ascii="Times New Roman" w:hAnsi="Times New Roman"/>
          <w:sz w:val="24"/>
          <w:szCs w:val="24"/>
        </w:rPr>
      </w:pPr>
      <w:r w:rsidRPr="004967CE">
        <w:rPr>
          <w:rFonts w:ascii="Times New Roman" w:hAnsi="Times New Roman"/>
          <w:sz w:val="24"/>
          <w:szCs w:val="24"/>
        </w:rPr>
        <w:t>Stavba je členěna z provozních důvodů na dvě etapy v tomto pořadí:</w:t>
      </w:r>
    </w:p>
    <w:p w:rsidR="004967CE" w:rsidRPr="004967CE" w:rsidRDefault="004967CE" w:rsidP="004967CE">
      <w:pPr>
        <w:autoSpaceDE w:val="0"/>
        <w:autoSpaceDN w:val="0"/>
        <w:adjustRightInd w:val="0"/>
        <w:spacing w:before="120" w:after="0" w:line="240" w:lineRule="auto"/>
        <w:jc w:val="both"/>
        <w:rPr>
          <w:rFonts w:ascii="Times New Roman" w:hAnsi="Times New Roman"/>
          <w:sz w:val="24"/>
          <w:szCs w:val="24"/>
        </w:rPr>
      </w:pPr>
      <w:r w:rsidRPr="004967CE">
        <w:rPr>
          <w:rFonts w:ascii="Times New Roman" w:hAnsi="Times New Roman"/>
          <w:sz w:val="24"/>
          <w:szCs w:val="24"/>
        </w:rPr>
        <w:t>- Chodník a autobusová zastávka (město Náměšť nad Oslavou) – bude prováděna při omezení dopravního provozu</w:t>
      </w:r>
    </w:p>
    <w:p w:rsidR="004967CE" w:rsidRPr="004967CE" w:rsidRDefault="004967CE" w:rsidP="004967CE">
      <w:pPr>
        <w:autoSpaceDE w:val="0"/>
        <w:autoSpaceDN w:val="0"/>
        <w:adjustRightInd w:val="0"/>
        <w:spacing w:before="120" w:after="0" w:line="240" w:lineRule="auto"/>
        <w:jc w:val="both"/>
        <w:rPr>
          <w:rFonts w:ascii="Times New Roman" w:hAnsi="Times New Roman"/>
          <w:sz w:val="24"/>
          <w:szCs w:val="24"/>
        </w:rPr>
      </w:pPr>
      <w:r w:rsidRPr="004967CE">
        <w:rPr>
          <w:rFonts w:ascii="Times New Roman" w:hAnsi="Times New Roman"/>
          <w:sz w:val="24"/>
          <w:szCs w:val="24"/>
        </w:rPr>
        <w:t xml:space="preserve">- Silnice III/3906 </w:t>
      </w:r>
      <w:proofErr w:type="spellStart"/>
      <w:r w:rsidRPr="004967CE">
        <w:rPr>
          <w:rFonts w:ascii="Times New Roman" w:hAnsi="Times New Roman"/>
          <w:sz w:val="24"/>
          <w:szCs w:val="24"/>
        </w:rPr>
        <w:t>ul.Ocmanická</w:t>
      </w:r>
      <w:proofErr w:type="spellEnd"/>
      <w:r w:rsidRPr="004967CE">
        <w:rPr>
          <w:rFonts w:ascii="Times New Roman" w:hAnsi="Times New Roman"/>
          <w:sz w:val="24"/>
          <w:szCs w:val="24"/>
        </w:rPr>
        <w:t xml:space="preserve"> (KSUSV) – bude prováděna za vyloučeného dopravního provozu</w:t>
      </w:r>
    </w:p>
    <w:p w:rsidR="004967CE" w:rsidRPr="004967CE" w:rsidRDefault="004967CE" w:rsidP="004967CE">
      <w:pPr>
        <w:tabs>
          <w:tab w:val="left" w:pos="6510"/>
        </w:tabs>
        <w:autoSpaceDE w:val="0"/>
        <w:autoSpaceDN w:val="0"/>
        <w:adjustRightInd w:val="0"/>
        <w:spacing w:before="120" w:after="0" w:line="240" w:lineRule="auto"/>
        <w:jc w:val="both"/>
        <w:rPr>
          <w:rFonts w:ascii="Times New Roman" w:hAnsi="Times New Roman"/>
          <w:sz w:val="24"/>
          <w:szCs w:val="24"/>
        </w:rPr>
      </w:pPr>
      <w:r w:rsidRPr="004967CE">
        <w:rPr>
          <w:rFonts w:ascii="Times New Roman" w:hAnsi="Times New Roman"/>
          <w:sz w:val="24"/>
          <w:szCs w:val="24"/>
        </w:rPr>
        <w:tab/>
      </w:r>
    </w:p>
    <w:p w:rsidR="004967CE" w:rsidRPr="004967CE" w:rsidRDefault="004967CE" w:rsidP="004967CE">
      <w:pPr>
        <w:tabs>
          <w:tab w:val="left" w:pos="1134"/>
        </w:tabs>
        <w:autoSpaceDN w:val="0"/>
        <w:spacing w:before="120" w:after="0"/>
        <w:jc w:val="both"/>
        <w:textAlignment w:val="baseline"/>
        <w:rPr>
          <w:rFonts w:ascii="Times New Roman" w:eastAsia="Times New Roman" w:hAnsi="Times New Roman"/>
          <w:b/>
          <w:bCs/>
          <w:iCs/>
          <w:sz w:val="24"/>
          <w:szCs w:val="24"/>
          <w:lang w:eastAsia="cs-CZ"/>
        </w:rPr>
      </w:pPr>
      <w:r w:rsidRPr="004967CE">
        <w:rPr>
          <w:rFonts w:ascii="Times New Roman" w:eastAsia="Times New Roman" w:hAnsi="Times New Roman"/>
          <w:b/>
          <w:bCs/>
          <w:iCs/>
          <w:sz w:val="24"/>
          <w:szCs w:val="24"/>
          <w:lang w:eastAsia="cs-CZ"/>
        </w:rPr>
        <w:t>Technické podmínky:</w:t>
      </w:r>
    </w:p>
    <w:p w:rsidR="004967CE" w:rsidRPr="004967CE" w:rsidRDefault="004967CE" w:rsidP="004967CE">
      <w:pPr>
        <w:spacing w:before="120" w:after="0" w:line="252" w:lineRule="auto"/>
        <w:jc w:val="both"/>
        <w:rPr>
          <w:rFonts w:ascii="Times New Roman" w:eastAsia="Times New Roman" w:hAnsi="Times New Roman"/>
          <w:sz w:val="24"/>
          <w:szCs w:val="24"/>
          <w:lang w:eastAsia="cs-CZ"/>
        </w:rPr>
      </w:pPr>
      <w:r w:rsidRPr="004967CE">
        <w:rPr>
          <w:rFonts w:ascii="Times New Roman" w:eastAsia="Times New Roman" w:hAnsi="Times New Roman"/>
          <w:sz w:val="24"/>
          <w:szCs w:val="24"/>
          <w:lang w:eastAsia="cs-CZ"/>
        </w:rPr>
        <w:t>Stavba byla rozdělena dle investorství na dvě projektové dokumentace, které byly zpracovávány postupně a byly koordinovány, s následným členěním do stavebních objektů:</w:t>
      </w:r>
    </w:p>
    <w:p w:rsidR="004967CE" w:rsidRPr="004967CE" w:rsidRDefault="004967CE" w:rsidP="004967CE">
      <w:pPr>
        <w:pStyle w:val="Odstavecseseznamem"/>
        <w:numPr>
          <w:ilvl w:val="0"/>
          <w:numId w:val="16"/>
        </w:numPr>
        <w:spacing w:before="120" w:after="0" w:line="252" w:lineRule="auto"/>
        <w:ind w:left="426" w:hanging="426"/>
        <w:jc w:val="both"/>
        <w:rPr>
          <w:rFonts w:ascii="Times New Roman" w:eastAsia="Times New Roman" w:hAnsi="Times New Roman"/>
          <w:b/>
          <w:sz w:val="24"/>
          <w:szCs w:val="24"/>
          <w:lang w:eastAsia="cs-CZ"/>
        </w:rPr>
      </w:pPr>
      <w:r w:rsidRPr="004967CE">
        <w:rPr>
          <w:rFonts w:ascii="Times New Roman" w:eastAsia="Times New Roman" w:hAnsi="Times New Roman"/>
          <w:b/>
          <w:sz w:val="24"/>
          <w:szCs w:val="24"/>
          <w:lang w:eastAsia="cs-CZ"/>
        </w:rPr>
        <w:t xml:space="preserve">„III/3906 </w:t>
      </w:r>
      <w:proofErr w:type="spellStart"/>
      <w:r w:rsidRPr="004967CE">
        <w:rPr>
          <w:rFonts w:ascii="Times New Roman" w:eastAsia="Times New Roman" w:hAnsi="Times New Roman"/>
          <w:b/>
          <w:sz w:val="24"/>
          <w:szCs w:val="24"/>
          <w:lang w:eastAsia="cs-CZ"/>
        </w:rPr>
        <w:t>ul.Ocmanická</w:t>
      </w:r>
      <w:proofErr w:type="spellEnd"/>
      <w:r w:rsidRPr="004967CE">
        <w:rPr>
          <w:rFonts w:ascii="Times New Roman" w:eastAsia="Times New Roman" w:hAnsi="Times New Roman"/>
          <w:b/>
          <w:sz w:val="24"/>
          <w:szCs w:val="24"/>
          <w:lang w:eastAsia="cs-CZ"/>
        </w:rPr>
        <w:t>, Náměšť nad Oslavou“ – investor KSÚSV Jihlava</w:t>
      </w:r>
    </w:p>
    <w:p w:rsidR="004967CE" w:rsidRPr="004967CE" w:rsidRDefault="004967CE" w:rsidP="004967CE">
      <w:pPr>
        <w:numPr>
          <w:ilvl w:val="0"/>
          <w:numId w:val="15"/>
        </w:numPr>
        <w:spacing w:after="0" w:line="252" w:lineRule="auto"/>
        <w:ind w:left="426" w:firstLine="0"/>
        <w:jc w:val="both"/>
        <w:rPr>
          <w:rFonts w:ascii="Times New Roman" w:hAnsi="Times New Roman"/>
          <w:sz w:val="24"/>
          <w:szCs w:val="24"/>
        </w:rPr>
      </w:pPr>
      <w:r w:rsidRPr="004967CE">
        <w:rPr>
          <w:rFonts w:ascii="Times New Roman" w:hAnsi="Times New Roman"/>
          <w:color w:val="000000"/>
          <w:sz w:val="24"/>
          <w:szCs w:val="24"/>
        </w:rPr>
        <w:t>SO 001 Vedlejší a ostatní náklady</w:t>
      </w:r>
    </w:p>
    <w:p w:rsidR="004967CE" w:rsidRPr="004967CE" w:rsidRDefault="004967CE" w:rsidP="004967CE">
      <w:pPr>
        <w:numPr>
          <w:ilvl w:val="0"/>
          <w:numId w:val="15"/>
        </w:numPr>
        <w:spacing w:after="0" w:line="252" w:lineRule="auto"/>
        <w:ind w:left="426" w:firstLine="0"/>
        <w:jc w:val="both"/>
        <w:rPr>
          <w:rFonts w:ascii="Times New Roman" w:hAnsi="Times New Roman"/>
          <w:sz w:val="24"/>
          <w:szCs w:val="24"/>
        </w:rPr>
      </w:pPr>
      <w:r w:rsidRPr="004967CE">
        <w:rPr>
          <w:rFonts w:ascii="Times New Roman" w:hAnsi="Times New Roman"/>
          <w:color w:val="000000"/>
          <w:sz w:val="24"/>
          <w:szCs w:val="24"/>
        </w:rPr>
        <w:t>SO 101 Komunikace</w:t>
      </w:r>
    </w:p>
    <w:p w:rsidR="004967CE" w:rsidRPr="004967CE" w:rsidRDefault="004967CE" w:rsidP="004967CE">
      <w:pPr>
        <w:numPr>
          <w:ilvl w:val="0"/>
          <w:numId w:val="15"/>
        </w:numPr>
        <w:spacing w:after="0" w:line="252" w:lineRule="auto"/>
        <w:ind w:left="426" w:firstLine="0"/>
        <w:jc w:val="both"/>
        <w:rPr>
          <w:rFonts w:ascii="Times New Roman" w:hAnsi="Times New Roman"/>
          <w:sz w:val="24"/>
          <w:szCs w:val="24"/>
        </w:rPr>
      </w:pPr>
      <w:r w:rsidRPr="004967CE">
        <w:rPr>
          <w:rFonts w:ascii="Times New Roman" w:hAnsi="Times New Roman"/>
          <w:sz w:val="24"/>
          <w:szCs w:val="24"/>
        </w:rPr>
        <w:t xml:space="preserve">SO </w:t>
      </w:r>
      <w:r w:rsidRPr="004967CE">
        <w:rPr>
          <w:rFonts w:ascii="Times New Roman" w:hAnsi="Times New Roman"/>
          <w:color w:val="000000"/>
          <w:sz w:val="24"/>
          <w:szCs w:val="24"/>
        </w:rPr>
        <w:t>901 DIO</w:t>
      </w:r>
    </w:p>
    <w:p w:rsidR="004967CE" w:rsidRPr="004967CE" w:rsidRDefault="004967CE" w:rsidP="004967CE">
      <w:pPr>
        <w:spacing w:after="0" w:line="252" w:lineRule="auto"/>
        <w:ind w:left="426"/>
        <w:jc w:val="both"/>
        <w:rPr>
          <w:rFonts w:ascii="Times New Roman" w:hAnsi="Times New Roman"/>
          <w:sz w:val="24"/>
          <w:szCs w:val="24"/>
        </w:rPr>
      </w:pPr>
    </w:p>
    <w:p w:rsidR="004967CE" w:rsidRPr="004967CE" w:rsidRDefault="004967CE" w:rsidP="004967CE">
      <w:pPr>
        <w:pStyle w:val="Odstavecseseznamem"/>
        <w:numPr>
          <w:ilvl w:val="0"/>
          <w:numId w:val="16"/>
        </w:numPr>
        <w:spacing w:after="0" w:line="252" w:lineRule="auto"/>
        <w:ind w:left="426" w:hanging="426"/>
        <w:jc w:val="both"/>
        <w:rPr>
          <w:rFonts w:ascii="Times New Roman" w:hAnsi="Times New Roman"/>
          <w:sz w:val="24"/>
          <w:szCs w:val="24"/>
        </w:rPr>
      </w:pPr>
      <w:r w:rsidRPr="004967CE">
        <w:rPr>
          <w:rFonts w:ascii="Times New Roman" w:eastAsia="Times New Roman" w:hAnsi="Times New Roman"/>
          <w:b/>
          <w:sz w:val="24"/>
          <w:szCs w:val="24"/>
          <w:lang w:eastAsia="cs-CZ"/>
        </w:rPr>
        <w:t xml:space="preserve">„Chodník a autobusová zastávka </w:t>
      </w:r>
      <w:proofErr w:type="spellStart"/>
      <w:r w:rsidRPr="004967CE">
        <w:rPr>
          <w:rFonts w:ascii="Times New Roman" w:eastAsia="Times New Roman" w:hAnsi="Times New Roman"/>
          <w:b/>
          <w:sz w:val="24"/>
          <w:szCs w:val="24"/>
          <w:lang w:eastAsia="cs-CZ"/>
        </w:rPr>
        <w:t>ul.Ocmanická</w:t>
      </w:r>
      <w:proofErr w:type="spellEnd"/>
      <w:r w:rsidRPr="004967CE">
        <w:rPr>
          <w:rFonts w:ascii="Times New Roman" w:eastAsia="Times New Roman" w:hAnsi="Times New Roman"/>
          <w:b/>
          <w:sz w:val="24"/>
          <w:szCs w:val="24"/>
          <w:lang w:eastAsia="cs-CZ"/>
        </w:rPr>
        <w:t>, Náměšť nad Oslavou“ – investor Město Náměšť nad Oslavou</w:t>
      </w:r>
    </w:p>
    <w:p w:rsidR="004967CE" w:rsidRPr="004967CE" w:rsidRDefault="004967CE" w:rsidP="004967CE">
      <w:pPr>
        <w:numPr>
          <w:ilvl w:val="0"/>
          <w:numId w:val="15"/>
        </w:numPr>
        <w:spacing w:after="0" w:line="252" w:lineRule="auto"/>
        <w:ind w:left="426" w:firstLine="0"/>
        <w:jc w:val="both"/>
        <w:rPr>
          <w:rFonts w:ascii="Times New Roman" w:hAnsi="Times New Roman"/>
          <w:sz w:val="24"/>
          <w:szCs w:val="24"/>
        </w:rPr>
      </w:pPr>
      <w:r w:rsidRPr="004967CE">
        <w:rPr>
          <w:rFonts w:ascii="Times New Roman" w:hAnsi="Times New Roman"/>
          <w:sz w:val="24"/>
          <w:szCs w:val="24"/>
        </w:rPr>
        <w:t>SO 01.101 Autobusová zastávka</w:t>
      </w:r>
    </w:p>
    <w:p w:rsidR="004967CE" w:rsidRPr="004967CE" w:rsidRDefault="004967CE" w:rsidP="004967CE">
      <w:pPr>
        <w:numPr>
          <w:ilvl w:val="0"/>
          <w:numId w:val="15"/>
        </w:numPr>
        <w:spacing w:after="0" w:line="252" w:lineRule="auto"/>
        <w:ind w:left="426" w:firstLine="0"/>
        <w:jc w:val="both"/>
        <w:rPr>
          <w:rFonts w:ascii="Times New Roman" w:hAnsi="Times New Roman"/>
          <w:sz w:val="24"/>
          <w:szCs w:val="24"/>
        </w:rPr>
      </w:pPr>
      <w:r w:rsidRPr="004967CE">
        <w:rPr>
          <w:rFonts w:ascii="Times New Roman" w:hAnsi="Times New Roman"/>
          <w:sz w:val="24"/>
          <w:szCs w:val="24"/>
        </w:rPr>
        <w:t>SO 01.102 Vjezdy</w:t>
      </w:r>
    </w:p>
    <w:p w:rsidR="004967CE" w:rsidRPr="004967CE" w:rsidRDefault="004967CE" w:rsidP="004967CE">
      <w:pPr>
        <w:numPr>
          <w:ilvl w:val="0"/>
          <w:numId w:val="15"/>
        </w:numPr>
        <w:spacing w:after="0" w:line="252" w:lineRule="auto"/>
        <w:ind w:left="426" w:firstLine="0"/>
        <w:jc w:val="both"/>
        <w:rPr>
          <w:rFonts w:ascii="Times New Roman" w:hAnsi="Times New Roman"/>
          <w:sz w:val="24"/>
          <w:szCs w:val="24"/>
        </w:rPr>
      </w:pPr>
      <w:r w:rsidRPr="004967CE">
        <w:rPr>
          <w:rFonts w:ascii="Times New Roman" w:hAnsi="Times New Roman"/>
          <w:sz w:val="24"/>
          <w:szCs w:val="24"/>
        </w:rPr>
        <w:t>SO 01.103 Chodníky</w:t>
      </w:r>
    </w:p>
    <w:p w:rsidR="004967CE" w:rsidRPr="004967CE" w:rsidRDefault="004967CE" w:rsidP="00913AC5">
      <w:pPr>
        <w:spacing w:after="0" w:line="252" w:lineRule="auto"/>
        <w:ind w:left="426"/>
        <w:jc w:val="both"/>
        <w:rPr>
          <w:rFonts w:ascii="Times New Roman" w:hAnsi="Times New Roman"/>
          <w:sz w:val="24"/>
          <w:szCs w:val="24"/>
        </w:rPr>
      </w:pPr>
    </w:p>
    <w:p w:rsidR="00913AC5" w:rsidRDefault="00913AC5" w:rsidP="004967CE">
      <w:pPr>
        <w:spacing w:before="120" w:after="0" w:line="360" w:lineRule="auto"/>
        <w:jc w:val="both"/>
        <w:rPr>
          <w:rFonts w:ascii="Times New Roman" w:hAnsi="Times New Roman"/>
          <w:b/>
          <w:sz w:val="24"/>
          <w:szCs w:val="24"/>
          <w:u w:val="single"/>
        </w:rPr>
      </w:pPr>
    </w:p>
    <w:p w:rsidR="004967CE" w:rsidRPr="004967CE" w:rsidRDefault="004967CE" w:rsidP="004967CE">
      <w:pPr>
        <w:spacing w:before="120" w:after="0" w:line="360" w:lineRule="auto"/>
        <w:jc w:val="both"/>
        <w:rPr>
          <w:rFonts w:ascii="Times New Roman" w:hAnsi="Times New Roman"/>
          <w:sz w:val="24"/>
          <w:szCs w:val="24"/>
        </w:rPr>
      </w:pPr>
      <w:r w:rsidRPr="004967CE">
        <w:rPr>
          <w:rFonts w:ascii="Times New Roman" w:hAnsi="Times New Roman"/>
          <w:b/>
          <w:sz w:val="24"/>
          <w:szCs w:val="24"/>
          <w:u w:val="single"/>
        </w:rPr>
        <w:lastRenderedPageBreak/>
        <w:t>Ad A) SO 001 – Vedlejší a ostatní náklady (KSÚSV)</w:t>
      </w:r>
    </w:p>
    <w:p w:rsidR="004967CE" w:rsidRPr="004967CE" w:rsidRDefault="004967CE" w:rsidP="004967CE">
      <w:pPr>
        <w:tabs>
          <w:tab w:val="left" w:pos="1134"/>
        </w:tabs>
        <w:spacing w:after="0" w:line="252" w:lineRule="auto"/>
        <w:jc w:val="both"/>
        <w:rPr>
          <w:rFonts w:ascii="Times New Roman" w:eastAsia="Times New Roman" w:hAnsi="Times New Roman"/>
          <w:sz w:val="24"/>
          <w:szCs w:val="24"/>
          <w:lang w:eastAsia="cs-CZ"/>
        </w:rPr>
      </w:pPr>
      <w:r w:rsidRPr="004967CE">
        <w:rPr>
          <w:rFonts w:ascii="Times New Roman" w:eastAsia="Times New Roman" w:hAnsi="Times New Roman"/>
          <w:sz w:val="24"/>
          <w:szCs w:val="24"/>
          <w:lang w:eastAsia="cs-CZ"/>
        </w:rPr>
        <w:t>Vytyčení části stavby, geodetické zaměření skutečného provedení části stavby po dokončení, zařízení staveniště, zkoušení materiálů, konstrukcí a prací zkušebnou zhotovitele, zřízení ochrany inženýrských sítí a zajištění BOZP na staveništi.</w:t>
      </w:r>
    </w:p>
    <w:p w:rsidR="004967CE" w:rsidRPr="004967CE" w:rsidRDefault="004967CE" w:rsidP="004967CE">
      <w:pPr>
        <w:tabs>
          <w:tab w:val="left" w:pos="1134"/>
        </w:tabs>
        <w:spacing w:after="0" w:line="252" w:lineRule="auto"/>
        <w:jc w:val="both"/>
        <w:rPr>
          <w:rFonts w:ascii="Times New Roman" w:eastAsia="Times New Roman" w:hAnsi="Times New Roman"/>
          <w:sz w:val="24"/>
          <w:szCs w:val="24"/>
          <w:lang w:eastAsia="cs-CZ"/>
        </w:rPr>
      </w:pPr>
    </w:p>
    <w:p w:rsidR="004967CE" w:rsidRPr="004967CE" w:rsidRDefault="004967CE" w:rsidP="004967CE">
      <w:pPr>
        <w:spacing w:before="120" w:after="0" w:line="360" w:lineRule="auto"/>
        <w:jc w:val="both"/>
        <w:rPr>
          <w:rFonts w:ascii="Times New Roman" w:hAnsi="Times New Roman"/>
          <w:b/>
          <w:sz w:val="24"/>
          <w:szCs w:val="24"/>
          <w:u w:val="single"/>
        </w:rPr>
      </w:pPr>
      <w:r w:rsidRPr="004967CE">
        <w:rPr>
          <w:rFonts w:ascii="Times New Roman" w:hAnsi="Times New Roman"/>
          <w:b/>
          <w:sz w:val="24"/>
          <w:szCs w:val="24"/>
          <w:u w:val="single"/>
        </w:rPr>
        <w:t>Ad A) SO 101 Komunikace (KSÚSV)</w:t>
      </w:r>
    </w:p>
    <w:p w:rsidR="004967CE" w:rsidRPr="004967CE" w:rsidRDefault="004967CE" w:rsidP="004967CE">
      <w:pPr>
        <w:tabs>
          <w:tab w:val="left" w:pos="1134"/>
        </w:tabs>
        <w:spacing w:after="0" w:line="252" w:lineRule="auto"/>
        <w:jc w:val="both"/>
        <w:rPr>
          <w:rFonts w:ascii="Times New Roman" w:eastAsia="Times New Roman" w:hAnsi="Times New Roman"/>
          <w:sz w:val="24"/>
          <w:szCs w:val="24"/>
          <w:lang w:eastAsia="cs-CZ"/>
        </w:rPr>
      </w:pPr>
      <w:r w:rsidRPr="004967CE">
        <w:rPr>
          <w:rFonts w:ascii="Times New Roman" w:eastAsia="Times New Roman" w:hAnsi="Times New Roman"/>
          <w:sz w:val="24"/>
          <w:szCs w:val="24"/>
          <w:lang w:eastAsia="cs-CZ"/>
        </w:rPr>
        <w:t xml:space="preserve">Jedná se o tyto práce: rozebrání dlažeb, frézování zpevněných ploch (do </w:t>
      </w:r>
      <w:proofErr w:type="spellStart"/>
      <w:r w:rsidRPr="004967CE">
        <w:rPr>
          <w:rFonts w:ascii="Times New Roman" w:eastAsia="Times New Roman" w:hAnsi="Times New Roman"/>
          <w:sz w:val="24"/>
          <w:szCs w:val="24"/>
          <w:lang w:eastAsia="cs-CZ"/>
        </w:rPr>
        <w:t>tl</w:t>
      </w:r>
      <w:proofErr w:type="spellEnd"/>
      <w:r w:rsidRPr="004967CE">
        <w:rPr>
          <w:rFonts w:ascii="Times New Roman" w:eastAsia="Times New Roman" w:hAnsi="Times New Roman"/>
          <w:sz w:val="24"/>
          <w:szCs w:val="24"/>
          <w:lang w:eastAsia="cs-CZ"/>
        </w:rPr>
        <w:t xml:space="preserve">. 80 mm), vytrhání obrub, odstranění humózní vrstvy z krajnic a přidružených ploch, odkopávky a prokopávky pro stavbu silnic, rozebrání a odstranění silničních svodidel, čištění příkopů, recyklace </w:t>
      </w:r>
      <w:proofErr w:type="spellStart"/>
      <w:r w:rsidRPr="004967CE">
        <w:rPr>
          <w:rFonts w:ascii="Times New Roman" w:eastAsia="Times New Roman" w:hAnsi="Times New Roman"/>
          <w:sz w:val="24"/>
          <w:szCs w:val="24"/>
          <w:lang w:eastAsia="cs-CZ"/>
        </w:rPr>
        <w:t>asf</w:t>
      </w:r>
      <w:proofErr w:type="spellEnd"/>
      <w:r w:rsidRPr="004967CE">
        <w:rPr>
          <w:rFonts w:ascii="Times New Roman" w:eastAsia="Times New Roman" w:hAnsi="Times New Roman"/>
          <w:sz w:val="24"/>
          <w:szCs w:val="24"/>
          <w:lang w:eastAsia="cs-CZ"/>
        </w:rPr>
        <w:t>.</w:t>
      </w:r>
      <w:r w:rsidR="0073246D">
        <w:rPr>
          <w:rFonts w:ascii="Times New Roman" w:eastAsia="Times New Roman" w:hAnsi="Times New Roman"/>
          <w:sz w:val="24"/>
          <w:szCs w:val="24"/>
          <w:lang w:eastAsia="cs-CZ"/>
        </w:rPr>
        <w:t xml:space="preserve"> </w:t>
      </w:r>
      <w:r w:rsidRPr="004967CE">
        <w:rPr>
          <w:rFonts w:ascii="Times New Roman" w:eastAsia="Times New Roman" w:hAnsi="Times New Roman"/>
          <w:sz w:val="24"/>
          <w:szCs w:val="24"/>
          <w:lang w:eastAsia="cs-CZ"/>
        </w:rPr>
        <w:t>vrstev za studena (</w:t>
      </w:r>
      <w:proofErr w:type="spellStart"/>
      <w:r w:rsidRPr="004967CE">
        <w:rPr>
          <w:rFonts w:ascii="Times New Roman" w:eastAsia="Times New Roman" w:hAnsi="Times New Roman"/>
          <w:sz w:val="24"/>
          <w:szCs w:val="24"/>
          <w:lang w:eastAsia="cs-CZ"/>
        </w:rPr>
        <w:t>tl</w:t>
      </w:r>
      <w:proofErr w:type="spellEnd"/>
      <w:r w:rsidRPr="004967CE">
        <w:rPr>
          <w:rFonts w:ascii="Times New Roman" w:eastAsia="Times New Roman" w:hAnsi="Times New Roman"/>
          <w:sz w:val="24"/>
          <w:szCs w:val="24"/>
          <w:lang w:eastAsia="cs-CZ"/>
        </w:rPr>
        <w:t>. 200 mm), podklad ze ŠD (</w:t>
      </w:r>
      <w:proofErr w:type="spellStart"/>
      <w:r w:rsidRPr="004967CE">
        <w:rPr>
          <w:rFonts w:ascii="Times New Roman" w:eastAsia="Times New Roman" w:hAnsi="Times New Roman"/>
          <w:sz w:val="24"/>
          <w:szCs w:val="24"/>
          <w:lang w:eastAsia="cs-CZ"/>
        </w:rPr>
        <w:t>tl</w:t>
      </w:r>
      <w:proofErr w:type="spellEnd"/>
      <w:r w:rsidRPr="004967CE">
        <w:rPr>
          <w:rFonts w:ascii="Times New Roman" w:eastAsia="Times New Roman" w:hAnsi="Times New Roman"/>
          <w:sz w:val="24"/>
          <w:szCs w:val="24"/>
          <w:lang w:eastAsia="cs-CZ"/>
        </w:rPr>
        <w:t xml:space="preserve">. 100mm a 200mm), pokládka vrstev obalovaného kameniva dle PD, zřízení čela propustku, zalití </w:t>
      </w:r>
      <w:proofErr w:type="spellStart"/>
      <w:r w:rsidRPr="004967CE">
        <w:rPr>
          <w:rFonts w:ascii="Times New Roman" w:eastAsia="Times New Roman" w:hAnsi="Times New Roman"/>
          <w:sz w:val="24"/>
          <w:szCs w:val="24"/>
          <w:lang w:eastAsia="cs-CZ"/>
        </w:rPr>
        <w:t>spar</w:t>
      </w:r>
      <w:proofErr w:type="spellEnd"/>
      <w:r w:rsidRPr="004967CE">
        <w:rPr>
          <w:rFonts w:ascii="Times New Roman" w:eastAsia="Times New Roman" w:hAnsi="Times New Roman"/>
          <w:sz w:val="24"/>
          <w:szCs w:val="24"/>
          <w:lang w:eastAsia="cs-CZ"/>
        </w:rPr>
        <w:t>, osazení silničních obrubníků, osazení silničních svodidel, DZ a vodících sloupků, zpevnění krajnic, zpětné zadláždění dlažeb vjezdu, svahování a terénní práce, ozelenění dotčených okolních ploch.</w:t>
      </w:r>
    </w:p>
    <w:p w:rsidR="004967CE" w:rsidRPr="004967CE" w:rsidRDefault="004967CE" w:rsidP="004967CE">
      <w:pPr>
        <w:tabs>
          <w:tab w:val="left" w:pos="1134"/>
        </w:tabs>
        <w:spacing w:after="0" w:line="252" w:lineRule="auto"/>
        <w:jc w:val="both"/>
        <w:rPr>
          <w:rFonts w:ascii="Times New Roman" w:eastAsia="Times New Roman" w:hAnsi="Times New Roman"/>
          <w:sz w:val="24"/>
          <w:szCs w:val="24"/>
          <w:lang w:eastAsia="cs-CZ"/>
        </w:rPr>
      </w:pPr>
    </w:p>
    <w:p w:rsidR="004967CE" w:rsidRPr="004967CE" w:rsidRDefault="004967CE" w:rsidP="004967CE">
      <w:pPr>
        <w:tabs>
          <w:tab w:val="left" w:pos="1134"/>
        </w:tabs>
        <w:spacing w:after="120" w:line="252" w:lineRule="auto"/>
        <w:rPr>
          <w:rFonts w:ascii="Times New Roman" w:eastAsia="Times New Roman" w:hAnsi="Times New Roman"/>
          <w:sz w:val="24"/>
          <w:szCs w:val="24"/>
          <w:lang w:eastAsia="cs-CZ"/>
        </w:rPr>
      </w:pPr>
      <w:r w:rsidRPr="004967CE">
        <w:rPr>
          <w:rFonts w:ascii="Times New Roman" w:eastAsia="Times New Roman" w:hAnsi="Times New Roman"/>
          <w:sz w:val="24"/>
          <w:szCs w:val="24"/>
          <w:lang w:eastAsia="cs-CZ"/>
        </w:rPr>
        <w:t>Konstrukce vozovky živičné – oprava, bude použita tato skladba vrstev (shora):</w:t>
      </w:r>
    </w:p>
    <w:p w:rsidR="004967CE" w:rsidRPr="004967CE" w:rsidRDefault="004967CE" w:rsidP="004967CE">
      <w:pPr>
        <w:pStyle w:val="Odstavecseseznamem"/>
        <w:numPr>
          <w:ilvl w:val="0"/>
          <w:numId w:val="17"/>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Asfaltový beton ACO11+50/70</w:t>
      </w:r>
      <w:r w:rsidRPr="004967CE">
        <w:rPr>
          <w:rFonts w:ascii="Times New Roman" w:hAnsi="Times New Roman"/>
          <w:sz w:val="24"/>
          <w:szCs w:val="24"/>
        </w:rPr>
        <w:tab/>
        <w:t>5 cm</w:t>
      </w:r>
      <w:r w:rsidRPr="004967CE">
        <w:rPr>
          <w:rFonts w:ascii="Times New Roman" w:hAnsi="Times New Roman"/>
          <w:sz w:val="24"/>
          <w:szCs w:val="24"/>
        </w:rPr>
        <w:tab/>
        <w:t>ČSN EN 13108-1;ČSN 736121</w:t>
      </w:r>
    </w:p>
    <w:p w:rsidR="004967CE" w:rsidRPr="004967CE" w:rsidRDefault="004967CE" w:rsidP="004967CE">
      <w:pPr>
        <w:pStyle w:val="Odstavecseseznamem"/>
        <w:numPr>
          <w:ilvl w:val="0"/>
          <w:numId w:val="17"/>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 xml:space="preserve">Postřik spojovací asfaltovou emulzí PS </w:t>
      </w:r>
      <w:r w:rsidRPr="004967CE">
        <w:rPr>
          <w:rFonts w:ascii="Times New Roman" w:hAnsi="Times New Roman"/>
          <w:sz w:val="24"/>
          <w:szCs w:val="24"/>
        </w:rPr>
        <w:tab/>
        <w:t>0,3 kg/m2</w:t>
      </w:r>
      <w:r w:rsidRPr="004967CE">
        <w:rPr>
          <w:rFonts w:ascii="Times New Roman" w:hAnsi="Times New Roman"/>
          <w:sz w:val="24"/>
          <w:szCs w:val="24"/>
        </w:rPr>
        <w:tab/>
        <w:t>ČSN 736129</w:t>
      </w:r>
    </w:p>
    <w:p w:rsidR="004967CE" w:rsidRPr="004967CE" w:rsidRDefault="004967CE" w:rsidP="004967CE">
      <w:pPr>
        <w:pStyle w:val="Odstavecseseznamem"/>
        <w:numPr>
          <w:ilvl w:val="0"/>
          <w:numId w:val="17"/>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Asfaltový beton ACL 16+50/70</w:t>
      </w:r>
      <w:r w:rsidRPr="004967CE">
        <w:rPr>
          <w:rFonts w:ascii="Times New Roman" w:hAnsi="Times New Roman"/>
          <w:sz w:val="24"/>
          <w:szCs w:val="24"/>
        </w:rPr>
        <w:tab/>
        <w:t>6 cm</w:t>
      </w:r>
      <w:r w:rsidRPr="004967CE">
        <w:rPr>
          <w:rFonts w:ascii="Times New Roman" w:hAnsi="Times New Roman"/>
          <w:sz w:val="24"/>
          <w:szCs w:val="24"/>
        </w:rPr>
        <w:tab/>
        <w:t>ČSN EN 13108-1;ČSN 736121</w:t>
      </w:r>
    </w:p>
    <w:p w:rsidR="004967CE" w:rsidRPr="004967CE" w:rsidRDefault="004967CE" w:rsidP="004967CE">
      <w:pPr>
        <w:pStyle w:val="Odstavecseseznamem"/>
        <w:numPr>
          <w:ilvl w:val="0"/>
          <w:numId w:val="17"/>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Postřik infiltrační</w:t>
      </w:r>
      <w:r w:rsidR="004E19B9">
        <w:rPr>
          <w:rFonts w:ascii="Times New Roman" w:hAnsi="Times New Roman"/>
          <w:sz w:val="24"/>
          <w:szCs w:val="24"/>
        </w:rPr>
        <w:t xml:space="preserve"> </w:t>
      </w:r>
      <w:r w:rsidRPr="004967CE">
        <w:rPr>
          <w:rFonts w:ascii="Times New Roman" w:hAnsi="Times New Roman"/>
          <w:sz w:val="24"/>
          <w:szCs w:val="24"/>
        </w:rPr>
        <w:t>asfaltovou emulzí PI</w:t>
      </w:r>
      <w:r w:rsidRPr="004967CE">
        <w:rPr>
          <w:rFonts w:ascii="Times New Roman" w:hAnsi="Times New Roman"/>
          <w:sz w:val="24"/>
          <w:szCs w:val="24"/>
        </w:rPr>
        <w:tab/>
        <w:t>1,0 kg/m2</w:t>
      </w:r>
      <w:r w:rsidRPr="004967CE">
        <w:rPr>
          <w:rFonts w:ascii="Times New Roman" w:hAnsi="Times New Roman"/>
          <w:sz w:val="24"/>
          <w:szCs w:val="24"/>
        </w:rPr>
        <w:tab/>
        <w:t>ČSN 736129</w:t>
      </w:r>
    </w:p>
    <w:p w:rsidR="004967CE" w:rsidRPr="004967CE" w:rsidRDefault="004967CE" w:rsidP="004967CE">
      <w:pPr>
        <w:pStyle w:val="Odstavecseseznamem"/>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se zadrcením</w:t>
      </w:r>
    </w:p>
    <w:p w:rsidR="004967CE" w:rsidRPr="004967CE" w:rsidRDefault="004967CE" w:rsidP="004967CE">
      <w:pPr>
        <w:pStyle w:val="Odstavecseseznamem"/>
        <w:numPr>
          <w:ilvl w:val="0"/>
          <w:numId w:val="17"/>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Recyklace za studena RS 0/32 CA</w:t>
      </w:r>
      <w:r w:rsidRPr="004967CE">
        <w:rPr>
          <w:rFonts w:ascii="Times New Roman" w:hAnsi="Times New Roman"/>
          <w:sz w:val="24"/>
          <w:szCs w:val="24"/>
        </w:rPr>
        <w:tab/>
        <w:t>20 cm</w:t>
      </w:r>
      <w:r w:rsidRPr="004967CE">
        <w:rPr>
          <w:rFonts w:ascii="Times New Roman" w:hAnsi="Times New Roman"/>
          <w:sz w:val="24"/>
          <w:szCs w:val="24"/>
        </w:rPr>
        <w:tab/>
        <w:t>TP 208</w:t>
      </w:r>
    </w:p>
    <w:p w:rsidR="004967CE" w:rsidRPr="004967CE" w:rsidRDefault="004967CE" w:rsidP="004967CE">
      <w:pPr>
        <w:pStyle w:val="Odstavecseseznamem"/>
        <w:numPr>
          <w:ilvl w:val="0"/>
          <w:numId w:val="17"/>
        </w:numPr>
        <w:tabs>
          <w:tab w:val="left" w:pos="4820"/>
          <w:tab w:val="left" w:pos="4962"/>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 xml:space="preserve">Odfrézování stávajícího </w:t>
      </w:r>
      <w:proofErr w:type="spellStart"/>
      <w:r w:rsidRPr="004967CE">
        <w:rPr>
          <w:rFonts w:ascii="Times New Roman" w:hAnsi="Times New Roman"/>
          <w:sz w:val="24"/>
          <w:szCs w:val="24"/>
        </w:rPr>
        <w:t>živič</w:t>
      </w:r>
      <w:proofErr w:type="spellEnd"/>
      <w:r w:rsidRPr="004967CE">
        <w:rPr>
          <w:rFonts w:ascii="Times New Roman" w:hAnsi="Times New Roman"/>
          <w:sz w:val="24"/>
          <w:szCs w:val="24"/>
        </w:rPr>
        <w:t>. Povrchu</w:t>
      </w:r>
      <w:r w:rsidRPr="004967CE">
        <w:rPr>
          <w:rFonts w:ascii="Times New Roman" w:hAnsi="Times New Roman"/>
          <w:sz w:val="24"/>
          <w:szCs w:val="24"/>
        </w:rPr>
        <w:tab/>
        <w:t>5-8 cm</w:t>
      </w:r>
    </w:p>
    <w:p w:rsidR="004967CE" w:rsidRPr="004967CE" w:rsidRDefault="004967CE" w:rsidP="004967CE">
      <w:pPr>
        <w:tabs>
          <w:tab w:val="left" w:pos="4253"/>
        </w:tabs>
        <w:spacing w:after="0" w:line="240" w:lineRule="auto"/>
        <w:ind w:firstLine="426"/>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tabs>
          <w:tab w:val="left" w:pos="2835"/>
          <w:tab w:val="left" w:pos="4820"/>
        </w:tabs>
        <w:spacing w:after="0" w:line="240" w:lineRule="auto"/>
        <w:jc w:val="both"/>
        <w:rPr>
          <w:rFonts w:ascii="Times New Roman" w:hAnsi="Times New Roman"/>
          <w:sz w:val="24"/>
          <w:szCs w:val="24"/>
        </w:rPr>
      </w:pPr>
      <w:r w:rsidRPr="004967CE">
        <w:rPr>
          <w:rFonts w:ascii="Times New Roman" w:hAnsi="Times New Roman"/>
          <w:sz w:val="24"/>
          <w:szCs w:val="24"/>
        </w:rPr>
        <w:tab/>
        <w:t>Konstrukce celkem</w:t>
      </w:r>
      <w:r w:rsidRPr="004967CE">
        <w:rPr>
          <w:rFonts w:ascii="Times New Roman" w:hAnsi="Times New Roman"/>
          <w:sz w:val="24"/>
          <w:szCs w:val="24"/>
        </w:rPr>
        <w:tab/>
        <w:t>31 cm</w:t>
      </w:r>
    </w:p>
    <w:p w:rsidR="004967CE" w:rsidRPr="004967CE" w:rsidRDefault="004967CE" w:rsidP="004967CE">
      <w:pPr>
        <w:tabs>
          <w:tab w:val="left" w:pos="4253"/>
        </w:tabs>
        <w:spacing w:after="0" w:line="240" w:lineRule="auto"/>
        <w:jc w:val="both"/>
        <w:rPr>
          <w:rFonts w:ascii="Times New Roman" w:hAnsi="Times New Roman"/>
          <w:sz w:val="24"/>
          <w:szCs w:val="24"/>
        </w:rPr>
      </w:pPr>
    </w:p>
    <w:p w:rsidR="004967CE" w:rsidRPr="004967CE" w:rsidRDefault="004967CE" w:rsidP="004967CE">
      <w:pPr>
        <w:tabs>
          <w:tab w:val="left" w:pos="1134"/>
        </w:tabs>
        <w:spacing w:after="120" w:line="252" w:lineRule="auto"/>
        <w:rPr>
          <w:rFonts w:ascii="Times New Roman" w:eastAsia="Times New Roman" w:hAnsi="Times New Roman"/>
          <w:sz w:val="24"/>
          <w:szCs w:val="24"/>
          <w:lang w:eastAsia="cs-CZ"/>
        </w:rPr>
      </w:pPr>
      <w:r w:rsidRPr="004967CE">
        <w:rPr>
          <w:rFonts w:ascii="Times New Roman" w:eastAsia="Times New Roman" w:hAnsi="Times New Roman"/>
          <w:sz w:val="24"/>
          <w:szCs w:val="24"/>
          <w:lang w:eastAsia="cs-CZ"/>
        </w:rPr>
        <w:t>Konstrukce vozovky živičné – doplnění, bude použita tato skladba vrstev (shora):</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Asfaltový beton ACO11+50/70</w:t>
      </w:r>
      <w:r w:rsidRPr="004967CE">
        <w:rPr>
          <w:rFonts w:ascii="Times New Roman" w:hAnsi="Times New Roman"/>
          <w:sz w:val="24"/>
          <w:szCs w:val="24"/>
        </w:rPr>
        <w:tab/>
        <w:t>5 cm</w:t>
      </w:r>
      <w:r w:rsidRPr="004967CE">
        <w:rPr>
          <w:rFonts w:ascii="Times New Roman" w:hAnsi="Times New Roman"/>
          <w:sz w:val="24"/>
          <w:szCs w:val="24"/>
        </w:rPr>
        <w:tab/>
        <w:t>ČSN EN 13108-1;ČSN 736121</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Postřik spojovací asfaltovou emulzí PS</w:t>
      </w:r>
      <w:r w:rsidRPr="004967CE">
        <w:rPr>
          <w:rFonts w:ascii="Times New Roman" w:hAnsi="Times New Roman"/>
          <w:sz w:val="24"/>
          <w:szCs w:val="24"/>
        </w:rPr>
        <w:tab/>
        <w:t>0,3 kg/m2</w:t>
      </w:r>
      <w:r w:rsidRPr="004967CE">
        <w:rPr>
          <w:rFonts w:ascii="Times New Roman" w:hAnsi="Times New Roman"/>
          <w:sz w:val="24"/>
          <w:szCs w:val="24"/>
        </w:rPr>
        <w:tab/>
        <w:t>ČSN 736129</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Asfaltový beton ACL 16+50/70</w:t>
      </w:r>
      <w:r w:rsidRPr="004967CE">
        <w:rPr>
          <w:rFonts w:ascii="Times New Roman" w:hAnsi="Times New Roman"/>
          <w:sz w:val="24"/>
          <w:szCs w:val="24"/>
        </w:rPr>
        <w:tab/>
        <w:t>6 cm</w:t>
      </w:r>
      <w:r w:rsidRPr="004967CE">
        <w:rPr>
          <w:rFonts w:ascii="Times New Roman" w:hAnsi="Times New Roman"/>
          <w:sz w:val="24"/>
          <w:szCs w:val="24"/>
        </w:rPr>
        <w:tab/>
        <w:t>ČSN EN 13108-1;ČSN 736121</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Postřik infiltrační asfaltovou emulzí PI</w:t>
      </w:r>
      <w:r w:rsidRPr="004967CE">
        <w:rPr>
          <w:rFonts w:ascii="Times New Roman" w:hAnsi="Times New Roman"/>
          <w:sz w:val="24"/>
          <w:szCs w:val="24"/>
        </w:rPr>
        <w:tab/>
        <w:t>1,0 kg/m2</w:t>
      </w:r>
      <w:r w:rsidRPr="004967CE">
        <w:rPr>
          <w:rFonts w:ascii="Times New Roman" w:hAnsi="Times New Roman"/>
          <w:sz w:val="24"/>
          <w:szCs w:val="24"/>
        </w:rPr>
        <w:tab/>
        <w:t>ČSN 736129</w:t>
      </w:r>
    </w:p>
    <w:p w:rsidR="004967CE" w:rsidRPr="004967CE" w:rsidRDefault="004967CE" w:rsidP="004967CE">
      <w:pPr>
        <w:tabs>
          <w:tab w:val="left" w:pos="4820"/>
          <w:tab w:val="left" w:pos="6237"/>
        </w:tabs>
        <w:spacing w:after="0" w:line="240" w:lineRule="auto"/>
        <w:ind w:firstLine="709"/>
        <w:jc w:val="both"/>
        <w:rPr>
          <w:rFonts w:ascii="Times New Roman" w:hAnsi="Times New Roman"/>
          <w:sz w:val="24"/>
          <w:szCs w:val="24"/>
        </w:rPr>
      </w:pPr>
      <w:r w:rsidRPr="004967CE">
        <w:rPr>
          <w:rFonts w:ascii="Times New Roman" w:hAnsi="Times New Roman"/>
          <w:sz w:val="24"/>
          <w:szCs w:val="24"/>
        </w:rPr>
        <w:t>se zadrcením</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r w:rsidRPr="004967CE">
        <w:rPr>
          <w:rFonts w:ascii="Times New Roman" w:hAnsi="Times New Roman"/>
          <w:sz w:val="24"/>
          <w:szCs w:val="24"/>
        </w:rPr>
        <w:t>Asfaltový beton ACP22</w:t>
      </w:r>
      <w:r w:rsidRPr="004967CE">
        <w:rPr>
          <w:rFonts w:ascii="Times New Roman" w:hAnsi="Times New Roman"/>
          <w:sz w:val="24"/>
          <w:szCs w:val="24"/>
        </w:rPr>
        <w:tab/>
        <w:t>7 cm</w:t>
      </w:r>
      <w:r w:rsidRPr="004967CE">
        <w:rPr>
          <w:rFonts w:ascii="Times New Roman" w:hAnsi="Times New Roman"/>
          <w:sz w:val="24"/>
          <w:szCs w:val="24"/>
        </w:rPr>
        <w:tab/>
        <w:t>ČSN 736121</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0-32   </w:t>
      </w:r>
      <w:proofErr w:type="spellStart"/>
      <w:r w:rsidRPr="004967CE">
        <w:rPr>
          <w:rFonts w:ascii="Times New Roman" w:hAnsi="Times New Roman"/>
          <w:sz w:val="24"/>
          <w:szCs w:val="24"/>
        </w:rPr>
        <w:t>ŠDa</w:t>
      </w:r>
      <w:proofErr w:type="spellEnd"/>
      <w:r w:rsidRPr="004967CE">
        <w:rPr>
          <w:rFonts w:ascii="Times New Roman" w:hAnsi="Times New Roman"/>
          <w:sz w:val="24"/>
          <w:szCs w:val="24"/>
        </w:rPr>
        <w:tab/>
        <w:t>20 cm</w:t>
      </w:r>
      <w:r w:rsidRPr="004967CE">
        <w:rPr>
          <w:rFonts w:ascii="Times New Roman" w:hAnsi="Times New Roman"/>
          <w:sz w:val="24"/>
          <w:szCs w:val="24"/>
        </w:rPr>
        <w:tab/>
        <w:t>ČSN 736126-1</w:t>
      </w:r>
    </w:p>
    <w:p w:rsidR="004967CE" w:rsidRPr="004967CE" w:rsidRDefault="004967CE" w:rsidP="004967CE">
      <w:pPr>
        <w:pStyle w:val="Odstavecseseznamem"/>
        <w:numPr>
          <w:ilvl w:val="0"/>
          <w:numId w:val="18"/>
        </w:numPr>
        <w:tabs>
          <w:tab w:val="left" w:pos="4820"/>
          <w:tab w:val="left" w:pos="6237"/>
        </w:tabs>
        <w:spacing w:after="0" w:line="240" w:lineRule="auto"/>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0-63   </w:t>
      </w:r>
      <w:proofErr w:type="spellStart"/>
      <w:r w:rsidRPr="004967CE">
        <w:rPr>
          <w:rFonts w:ascii="Times New Roman" w:hAnsi="Times New Roman"/>
          <w:sz w:val="24"/>
          <w:szCs w:val="24"/>
        </w:rPr>
        <w:t>ŠDb</w:t>
      </w:r>
      <w:proofErr w:type="spellEnd"/>
      <w:r w:rsidRPr="004967CE">
        <w:rPr>
          <w:rFonts w:ascii="Times New Roman" w:hAnsi="Times New Roman"/>
          <w:sz w:val="24"/>
          <w:szCs w:val="24"/>
        </w:rPr>
        <w:tab/>
        <w:t>20 cm</w:t>
      </w:r>
      <w:r w:rsidRPr="004967CE">
        <w:rPr>
          <w:rFonts w:ascii="Times New Roman" w:hAnsi="Times New Roman"/>
          <w:sz w:val="24"/>
          <w:szCs w:val="24"/>
        </w:rPr>
        <w:tab/>
        <w:t>ČSN 736126-1</w:t>
      </w:r>
    </w:p>
    <w:p w:rsidR="004967CE" w:rsidRPr="004967CE" w:rsidRDefault="004967CE" w:rsidP="004967CE">
      <w:pPr>
        <w:tabs>
          <w:tab w:val="left" w:pos="4253"/>
        </w:tabs>
        <w:spacing w:after="0" w:line="240" w:lineRule="auto"/>
        <w:ind w:firstLine="426"/>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tabs>
          <w:tab w:val="left" w:pos="2835"/>
          <w:tab w:val="left" w:pos="4820"/>
        </w:tabs>
        <w:spacing w:after="0" w:line="240" w:lineRule="auto"/>
        <w:jc w:val="both"/>
        <w:rPr>
          <w:rFonts w:ascii="Times New Roman" w:hAnsi="Times New Roman"/>
          <w:sz w:val="24"/>
          <w:szCs w:val="24"/>
        </w:rPr>
      </w:pPr>
      <w:r w:rsidRPr="004967CE">
        <w:rPr>
          <w:rFonts w:ascii="Times New Roman" w:hAnsi="Times New Roman"/>
          <w:sz w:val="24"/>
          <w:szCs w:val="24"/>
        </w:rPr>
        <w:tab/>
        <w:t xml:space="preserve">Konstrukce celkem </w:t>
      </w:r>
      <w:r w:rsidRPr="004967CE">
        <w:rPr>
          <w:rFonts w:ascii="Times New Roman" w:hAnsi="Times New Roman"/>
          <w:sz w:val="24"/>
          <w:szCs w:val="24"/>
        </w:rPr>
        <w:tab/>
        <w:t>58 cm</w:t>
      </w:r>
    </w:p>
    <w:p w:rsidR="00913AC5" w:rsidRDefault="00913AC5" w:rsidP="004967CE">
      <w:pPr>
        <w:autoSpaceDE w:val="0"/>
        <w:autoSpaceDN w:val="0"/>
        <w:adjustRightInd w:val="0"/>
        <w:spacing w:before="120" w:after="0" w:line="252" w:lineRule="auto"/>
        <w:jc w:val="both"/>
        <w:rPr>
          <w:rFonts w:ascii="Times New Roman" w:hAnsi="Times New Roman"/>
          <w:b/>
          <w:sz w:val="24"/>
          <w:szCs w:val="24"/>
          <w:u w:val="single"/>
        </w:rPr>
      </w:pPr>
    </w:p>
    <w:p w:rsidR="004967CE" w:rsidRPr="004967CE" w:rsidRDefault="004967CE" w:rsidP="004967CE">
      <w:pPr>
        <w:autoSpaceDE w:val="0"/>
        <w:autoSpaceDN w:val="0"/>
        <w:adjustRightInd w:val="0"/>
        <w:spacing w:before="120" w:after="0" w:line="252" w:lineRule="auto"/>
        <w:jc w:val="both"/>
        <w:rPr>
          <w:rFonts w:ascii="Times New Roman" w:hAnsi="Times New Roman"/>
          <w:b/>
          <w:sz w:val="24"/>
          <w:szCs w:val="24"/>
          <w:u w:val="single"/>
        </w:rPr>
      </w:pPr>
      <w:r w:rsidRPr="004967CE">
        <w:rPr>
          <w:rFonts w:ascii="Times New Roman" w:hAnsi="Times New Roman"/>
          <w:b/>
          <w:sz w:val="24"/>
          <w:szCs w:val="24"/>
          <w:u w:val="single"/>
        </w:rPr>
        <w:t>Ad A) SO 901 – DIO (KSÚSV)</w:t>
      </w:r>
    </w:p>
    <w:p w:rsidR="004967CE" w:rsidRPr="004967CE" w:rsidRDefault="004967CE" w:rsidP="004967CE">
      <w:pPr>
        <w:spacing w:after="0" w:line="240" w:lineRule="auto"/>
        <w:jc w:val="both"/>
        <w:rPr>
          <w:rFonts w:ascii="Times New Roman" w:hAnsi="Times New Roman"/>
          <w:sz w:val="24"/>
          <w:szCs w:val="24"/>
        </w:rPr>
      </w:pPr>
      <w:r w:rsidRPr="004967CE">
        <w:rPr>
          <w:rFonts w:ascii="Times New Roman" w:hAnsi="Times New Roman"/>
          <w:sz w:val="24"/>
          <w:szCs w:val="24"/>
        </w:rPr>
        <w:t xml:space="preserve">Oprava vozovky bude realizována z technologických důvodů za úplné uzavírky, objízdná trasa je vedena po silnici III/3995, vedoucí severně od Náměště n. Oslavou přes obec Naloučany. </w:t>
      </w:r>
    </w:p>
    <w:p w:rsidR="004967CE" w:rsidRPr="004967CE" w:rsidRDefault="004967CE" w:rsidP="004967CE">
      <w:pPr>
        <w:autoSpaceDE w:val="0"/>
        <w:autoSpaceDN w:val="0"/>
        <w:adjustRightInd w:val="0"/>
        <w:spacing w:after="0" w:line="240" w:lineRule="auto"/>
        <w:jc w:val="both"/>
        <w:rPr>
          <w:rFonts w:ascii="Times New Roman" w:hAnsi="Times New Roman"/>
          <w:color w:val="000000" w:themeColor="text1"/>
          <w:sz w:val="24"/>
          <w:szCs w:val="24"/>
        </w:rPr>
      </w:pPr>
      <w:r w:rsidRPr="004967CE">
        <w:rPr>
          <w:rFonts w:ascii="Times New Roman" w:hAnsi="Times New Roman"/>
          <w:sz w:val="24"/>
          <w:szCs w:val="24"/>
        </w:rPr>
        <w:t xml:space="preserve">     Navržena je také náhradní trasa vedoucí jižně ze silnice I/23, odbočující severně v křižovatce napojení se silnicí od obce Vícenice. Tato by byla využitelná v případě souběhu realizace opravy kanalizace v obcích Ocmanice a Naloučany. Pokud by tato situace nastala, její označení a užití bude třeba projednat s vla</w:t>
      </w:r>
      <w:r w:rsidR="004E19B9">
        <w:rPr>
          <w:rFonts w:ascii="Times New Roman" w:hAnsi="Times New Roman"/>
          <w:sz w:val="24"/>
          <w:szCs w:val="24"/>
        </w:rPr>
        <w:t>s</w:t>
      </w:r>
      <w:r w:rsidRPr="004967CE">
        <w:rPr>
          <w:rFonts w:ascii="Times New Roman" w:hAnsi="Times New Roman"/>
          <w:sz w:val="24"/>
          <w:szCs w:val="24"/>
        </w:rPr>
        <w:t xml:space="preserve">tníkem komunikace. </w:t>
      </w:r>
      <w:r w:rsidRPr="004967CE">
        <w:rPr>
          <w:rFonts w:ascii="Times New Roman" w:hAnsi="Times New Roman"/>
          <w:color w:val="000000" w:themeColor="text1"/>
          <w:sz w:val="24"/>
          <w:szCs w:val="24"/>
        </w:rPr>
        <w:t xml:space="preserve">Po dobu úplné uzavírky je třeba vždy zajistit bezpečný přístup k nemovitostem v dotčeném úseku. </w:t>
      </w:r>
    </w:p>
    <w:p w:rsidR="004967CE" w:rsidRPr="004967CE" w:rsidRDefault="004967CE" w:rsidP="004967CE">
      <w:pPr>
        <w:autoSpaceDE w:val="0"/>
        <w:autoSpaceDN w:val="0"/>
        <w:adjustRightInd w:val="0"/>
        <w:spacing w:after="0" w:line="240" w:lineRule="auto"/>
        <w:jc w:val="both"/>
        <w:rPr>
          <w:rFonts w:ascii="Times New Roman" w:hAnsi="Times New Roman"/>
          <w:color w:val="000000" w:themeColor="text1"/>
          <w:sz w:val="24"/>
          <w:szCs w:val="24"/>
        </w:rPr>
      </w:pPr>
    </w:p>
    <w:p w:rsidR="004967CE" w:rsidRPr="004967CE" w:rsidRDefault="004967CE" w:rsidP="004967CE">
      <w:pPr>
        <w:autoSpaceDE w:val="0"/>
        <w:autoSpaceDN w:val="0"/>
        <w:adjustRightInd w:val="0"/>
        <w:spacing w:after="0" w:line="240" w:lineRule="auto"/>
        <w:jc w:val="both"/>
        <w:rPr>
          <w:rFonts w:ascii="Times New Roman" w:hAnsi="Times New Roman"/>
          <w:color w:val="000000" w:themeColor="text1"/>
          <w:sz w:val="24"/>
          <w:szCs w:val="24"/>
        </w:rPr>
      </w:pPr>
    </w:p>
    <w:p w:rsidR="004967CE" w:rsidRPr="004967CE" w:rsidRDefault="004967CE" w:rsidP="004967CE">
      <w:pPr>
        <w:autoSpaceDE w:val="0"/>
        <w:autoSpaceDN w:val="0"/>
        <w:adjustRightInd w:val="0"/>
        <w:spacing w:before="120" w:after="0" w:line="252" w:lineRule="auto"/>
        <w:jc w:val="both"/>
        <w:rPr>
          <w:rFonts w:ascii="Times New Roman" w:hAnsi="Times New Roman"/>
          <w:b/>
          <w:sz w:val="24"/>
          <w:szCs w:val="24"/>
          <w:u w:val="single"/>
        </w:rPr>
      </w:pPr>
      <w:r w:rsidRPr="004967CE">
        <w:rPr>
          <w:rFonts w:ascii="Times New Roman" w:hAnsi="Times New Roman"/>
          <w:b/>
          <w:sz w:val="24"/>
          <w:szCs w:val="24"/>
          <w:u w:val="single"/>
        </w:rPr>
        <w:t>Ad B) SO 01.101 Autobusová zastávka (Město Náměšť nad Oslavou)</w:t>
      </w:r>
    </w:p>
    <w:p w:rsidR="004967CE" w:rsidRPr="004967CE" w:rsidRDefault="004967CE" w:rsidP="004967CE">
      <w:pPr>
        <w:autoSpaceDE w:val="0"/>
        <w:autoSpaceDN w:val="0"/>
        <w:adjustRightInd w:val="0"/>
        <w:spacing w:before="120" w:after="0" w:line="252" w:lineRule="auto"/>
        <w:jc w:val="both"/>
        <w:rPr>
          <w:rFonts w:ascii="Times New Roman" w:hAnsi="Times New Roman"/>
          <w:noProof/>
          <w:sz w:val="24"/>
          <w:szCs w:val="24"/>
        </w:rPr>
      </w:pPr>
      <w:r w:rsidRPr="004967CE">
        <w:rPr>
          <w:rFonts w:ascii="Times New Roman" w:eastAsia="Times New Roman" w:hAnsi="Times New Roman"/>
          <w:sz w:val="24"/>
          <w:szCs w:val="24"/>
          <w:lang w:eastAsia="cs-CZ"/>
        </w:rPr>
        <w:t>Jedná se o z</w:t>
      </w:r>
      <w:r w:rsidRPr="004967CE">
        <w:rPr>
          <w:rFonts w:ascii="Times New Roman" w:hAnsi="Times New Roman"/>
          <w:noProof/>
          <w:sz w:val="24"/>
          <w:szCs w:val="24"/>
        </w:rPr>
        <w:t>pevnění pruhu zastávky dl. 18,0 m; š. 2,75 m vč. vjezdového dl. 25,0 m a výjezdového klínu dl. 10,0 m dlažbou z žulových kostek a chodníku dlážděného vibrolisovanou betonovou dlažbou podél š. 2,0 m, napojeného na chodník podél vozovky ul. Husovy a zakončeného na úrovni konce zastávky v celkové délce úpravy 71,0 m.</w:t>
      </w:r>
    </w:p>
    <w:p w:rsidR="004967CE" w:rsidRPr="004967CE" w:rsidRDefault="004967CE" w:rsidP="004967CE">
      <w:pPr>
        <w:tabs>
          <w:tab w:val="left" w:pos="4253"/>
        </w:tabs>
        <w:spacing w:after="0" w:line="240" w:lineRule="auto"/>
        <w:rPr>
          <w:rFonts w:ascii="Times New Roman" w:hAnsi="Times New Roman"/>
          <w:sz w:val="24"/>
          <w:szCs w:val="24"/>
        </w:rPr>
      </w:pPr>
    </w:p>
    <w:p w:rsidR="004967CE" w:rsidRPr="004967CE" w:rsidRDefault="004967CE" w:rsidP="004967CE">
      <w:pPr>
        <w:tabs>
          <w:tab w:val="left" w:pos="4253"/>
        </w:tabs>
        <w:spacing w:after="0" w:line="240" w:lineRule="auto"/>
        <w:rPr>
          <w:rFonts w:ascii="Times New Roman" w:hAnsi="Times New Roman"/>
          <w:sz w:val="24"/>
          <w:szCs w:val="24"/>
        </w:rPr>
      </w:pPr>
      <w:r w:rsidRPr="004967CE">
        <w:rPr>
          <w:rFonts w:ascii="Times New Roman" w:hAnsi="Times New Roman"/>
          <w:sz w:val="24"/>
          <w:szCs w:val="24"/>
        </w:rPr>
        <w:t xml:space="preserve">Konstrukce dlážděné vozovky (shora):  </w:t>
      </w:r>
    </w:p>
    <w:p w:rsidR="004967CE" w:rsidRPr="004967CE" w:rsidRDefault="004967CE" w:rsidP="004967CE">
      <w:pPr>
        <w:pStyle w:val="Odstavecseseznamem"/>
        <w:numPr>
          <w:ilvl w:val="3"/>
          <w:numId w:val="19"/>
        </w:numPr>
        <w:tabs>
          <w:tab w:val="left" w:pos="4820"/>
        </w:tabs>
        <w:spacing w:before="120" w:after="0" w:line="240" w:lineRule="auto"/>
        <w:ind w:left="709" w:hanging="284"/>
        <w:jc w:val="both"/>
        <w:rPr>
          <w:rFonts w:ascii="Times New Roman" w:hAnsi="Times New Roman"/>
          <w:sz w:val="24"/>
          <w:szCs w:val="24"/>
        </w:rPr>
      </w:pPr>
      <w:r w:rsidRPr="004967CE">
        <w:rPr>
          <w:rFonts w:ascii="Times New Roman" w:hAnsi="Times New Roman"/>
          <w:sz w:val="24"/>
          <w:szCs w:val="24"/>
        </w:rPr>
        <w:t>dlažba zdrob.</w:t>
      </w:r>
      <w:r w:rsidR="004E19B9">
        <w:rPr>
          <w:rFonts w:ascii="Times New Roman" w:hAnsi="Times New Roman"/>
          <w:sz w:val="24"/>
          <w:szCs w:val="24"/>
        </w:rPr>
        <w:t xml:space="preserve"> </w:t>
      </w:r>
      <w:r w:rsidRPr="004967CE">
        <w:rPr>
          <w:rFonts w:ascii="Times New Roman" w:hAnsi="Times New Roman"/>
          <w:sz w:val="24"/>
          <w:szCs w:val="24"/>
        </w:rPr>
        <w:t>žulových kostek-oblouková</w:t>
      </w:r>
      <w:r w:rsidRPr="004967CE">
        <w:rPr>
          <w:rFonts w:ascii="Times New Roman" w:hAnsi="Times New Roman"/>
          <w:sz w:val="24"/>
          <w:szCs w:val="24"/>
        </w:rPr>
        <w:tab/>
        <w:t xml:space="preserve">10 cm </w:t>
      </w:r>
    </w:p>
    <w:p w:rsidR="004967CE" w:rsidRPr="004967CE" w:rsidRDefault="004967CE" w:rsidP="004967CE">
      <w:pPr>
        <w:pStyle w:val="Odstavecseseznamem"/>
        <w:numPr>
          <w:ilvl w:val="3"/>
          <w:numId w:val="19"/>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lože z cementové malty MC10</w:t>
      </w:r>
      <w:r w:rsidRPr="004967CE">
        <w:rPr>
          <w:rFonts w:ascii="Times New Roman" w:hAnsi="Times New Roman"/>
          <w:sz w:val="24"/>
          <w:szCs w:val="24"/>
        </w:rPr>
        <w:tab/>
        <w:t>3 cm</w:t>
      </w:r>
    </w:p>
    <w:p w:rsidR="004967CE" w:rsidRPr="004967CE" w:rsidRDefault="004967CE" w:rsidP="004967CE">
      <w:pPr>
        <w:pStyle w:val="Odstavecseseznamem"/>
        <w:numPr>
          <w:ilvl w:val="3"/>
          <w:numId w:val="19"/>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podkladní beton prostý C12/15</w:t>
      </w:r>
      <w:r w:rsidRPr="004967CE">
        <w:rPr>
          <w:rFonts w:ascii="Times New Roman" w:hAnsi="Times New Roman"/>
          <w:sz w:val="24"/>
          <w:szCs w:val="24"/>
        </w:rPr>
        <w:tab/>
        <w:t>8 cm</w:t>
      </w:r>
    </w:p>
    <w:p w:rsidR="004967CE" w:rsidRPr="004967CE" w:rsidRDefault="004967CE" w:rsidP="004967CE">
      <w:pPr>
        <w:pStyle w:val="Odstavecseseznamem"/>
        <w:numPr>
          <w:ilvl w:val="3"/>
          <w:numId w:val="19"/>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vibrovaný štěrk fr. 32-63</w:t>
      </w:r>
      <w:r w:rsidRPr="004967CE">
        <w:rPr>
          <w:rFonts w:ascii="Times New Roman" w:hAnsi="Times New Roman"/>
          <w:sz w:val="24"/>
          <w:szCs w:val="24"/>
        </w:rPr>
        <w:tab/>
        <w:t>18 cm</w:t>
      </w:r>
    </w:p>
    <w:p w:rsidR="004967CE" w:rsidRPr="004967CE" w:rsidRDefault="004967CE" w:rsidP="004967CE">
      <w:pPr>
        <w:pStyle w:val="Odstavecseseznamem"/>
        <w:numPr>
          <w:ilvl w:val="3"/>
          <w:numId w:val="19"/>
        </w:numPr>
        <w:tabs>
          <w:tab w:val="left" w:pos="4820"/>
        </w:tabs>
        <w:spacing w:after="0" w:line="240" w:lineRule="auto"/>
        <w:ind w:left="709" w:hanging="283"/>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0-63</w:t>
      </w:r>
      <w:r w:rsidRPr="004967CE">
        <w:rPr>
          <w:rFonts w:ascii="Times New Roman" w:hAnsi="Times New Roman"/>
          <w:sz w:val="24"/>
          <w:szCs w:val="24"/>
        </w:rPr>
        <w:tab/>
        <w:t>20 cm</w:t>
      </w:r>
    </w:p>
    <w:p w:rsidR="004967CE" w:rsidRPr="004967CE" w:rsidRDefault="004967CE" w:rsidP="004967CE">
      <w:pPr>
        <w:tabs>
          <w:tab w:val="left" w:pos="4820"/>
        </w:tabs>
        <w:spacing w:after="0" w:line="240" w:lineRule="auto"/>
        <w:ind w:left="66"/>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pStyle w:val="Odstavecseseznamem"/>
        <w:numPr>
          <w:ilvl w:val="3"/>
          <w:numId w:val="19"/>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Celkem</w:t>
      </w:r>
      <w:r w:rsidRPr="004967CE">
        <w:rPr>
          <w:rFonts w:ascii="Times New Roman" w:hAnsi="Times New Roman"/>
          <w:sz w:val="24"/>
          <w:szCs w:val="24"/>
        </w:rPr>
        <w:tab/>
        <w:t>59 cm</w:t>
      </w:r>
    </w:p>
    <w:p w:rsidR="004967CE" w:rsidRPr="004967CE" w:rsidRDefault="004967CE" w:rsidP="004967CE">
      <w:pPr>
        <w:tabs>
          <w:tab w:val="left" w:pos="4253"/>
        </w:tabs>
        <w:spacing w:after="0" w:line="240" w:lineRule="auto"/>
        <w:jc w:val="both"/>
        <w:rPr>
          <w:rFonts w:ascii="Times New Roman" w:hAnsi="Times New Roman"/>
          <w:sz w:val="24"/>
          <w:szCs w:val="24"/>
        </w:rPr>
      </w:pPr>
    </w:p>
    <w:p w:rsidR="004967CE" w:rsidRPr="004967CE" w:rsidRDefault="004967CE" w:rsidP="004967CE">
      <w:pPr>
        <w:tabs>
          <w:tab w:val="left" w:pos="4253"/>
        </w:tabs>
        <w:spacing w:after="0" w:line="240" w:lineRule="auto"/>
        <w:jc w:val="both"/>
        <w:rPr>
          <w:rFonts w:ascii="Times New Roman" w:hAnsi="Times New Roman"/>
          <w:sz w:val="24"/>
          <w:szCs w:val="24"/>
        </w:rPr>
      </w:pPr>
      <w:r w:rsidRPr="004967CE">
        <w:rPr>
          <w:rFonts w:ascii="Times New Roman" w:hAnsi="Times New Roman"/>
          <w:sz w:val="24"/>
          <w:szCs w:val="24"/>
        </w:rPr>
        <w:t>Konstrukce nástupiště (shora):</w:t>
      </w:r>
    </w:p>
    <w:p w:rsidR="004967CE" w:rsidRPr="004967CE" w:rsidRDefault="004967CE" w:rsidP="004967CE">
      <w:pPr>
        <w:pStyle w:val="Odstavecseseznamem"/>
        <w:numPr>
          <w:ilvl w:val="3"/>
          <w:numId w:val="20"/>
        </w:numPr>
        <w:tabs>
          <w:tab w:val="left" w:pos="4820"/>
        </w:tabs>
        <w:spacing w:before="120" w:after="0" w:line="240" w:lineRule="auto"/>
        <w:ind w:left="709" w:hanging="284"/>
        <w:jc w:val="both"/>
        <w:rPr>
          <w:rFonts w:ascii="Times New Roman" w:hAnsi="Times New Roman"/>
          <w:sz w:val="24"/>
          <w:szCs w:val="24"/>
        </w:rPr>
      </w:pPr>
      <w:r w:rsidRPr="004967CE">
        <w:rPr>
          <w:rFonts w:ascii="Times New Roman" w:hAnsi="Times New Roman"/>
          <w:sz w:val="24"/>
          <w:szCs w:val="24"/>
        </w:rPr>
        <w:t>dlažba beton.</w:t>
      </w:r>
      <w:r w:rsidR="004E19B9">
        <w:rPr>
          <w:rFonts w:ascii="Times New Roman" w:hAnsi="Times New Roman"/>
          <w:sz w:val="24"/>
          <w:szCs w:val="24"/>
        </w:rPr>
        <w:t xml:space="preserve"> </w:t>
      </w:r>
      <w:proofErr w:type="spellStart"/>
      <w:r w:rsidRPr="004967CE">
        <w:rPr>
          <w:rFonts w:ascii="Times New Roman" w:hAnsi="Times New Roman"/>
          <w:sz w:val="24"/>
          <w:szCs w:val="24"/>
        </w:rPr>
        <w:t>vibrolisovaná</w:t>
      </w:r>
      <w:proofErr w:type="spellEnd"/>
      <w:r w:rsidRPr="004967CE">
        <w:rPr>
          <w:rFonts w:ascii="Times New Roman" w:hAnsi="Times New Roman"/>
          <w:sz w:val="24"/>
          <w:szCs w:val="24"/>
        </w:rPr>
        <w:t xml:space="preserve"> (20/20/6 cm)</w:t>
      </w:r>
      <w:r w:rsidRPr="004967CE">
        <w:rPr>
          <w:rFonts w:ascii="Times New Roman" w:hAnsi="Times New Roman"/>
          <w:sz w:val="24"/>
          <w:szCs w:val="24"/>
        </w:rPr>
        <w:tab/>
        <w:t>6 cm</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drcené kamenivo fr. 4-8</w:t>
      </w:r>
      <w:r w:rsidRPr="004967CE">
        <w:rPr>
          <w:rFonts w:ascii="Times New Roman" w:hAnsi="Times New Roman"/>
          <w:sz w:val="24"/>
          <w:szCs w:val="24"/>
        </w:rPr>
        <w:tab/>
        <w:t>3 cm</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 xml:space="preserve">drcené kamenivo fr. 8-16 , 16-32 </w:t>
      </w:r>
      <w:r w:rsidRPr="004967CE">
        <w:rPr>
          <w:rFonts w:ascii="Times New Roman" w:hAnsi="Times New Roman"/>
          <w:sz w:val="24"/>
          <w:szCs w:val="24"/>
        </w:rPr>
        <w:tab/>
        <w:t>15 cm</w:t>
      </w:r>
    </w:p>
    <w:p w:rsidR="004967CE" w:rsidRPr="004967CE" w:rsidRDefault="004967CE" w:rsidP="004967CE">
      <w:pPr>
        <w:tabs>
          <w:tab w:val="left" w:pos="4820"/>
        </w:tabs>
        <w:spacing w:after="0" w:line="240" w:lineRule="auto"/>
        <w:ind w:left="66"/>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Celkem</w:t>
      </w:r>
      <w:r w:rsidRPr="004967CE">
        <w:rPr>
          <w:rFonts w:ascii="Times New Roman" w:hAnsi="Times New Roman"/>
          <w:sz w:val="24"/>
          <w:szCs w:val="24"/>
        </w:rPr>
        <w:tab/>
        <w:t>24 cm</w:t>
      </w:r>
    </w:p>
    <w:p w:rsidR="004967CE" w:rsidRPr="004967CE" w:rsidRDefault="004967CE" w:rsidP="004967CE">
      <w:pPr>
        <w:autoSpaceDE w:val="0"/>
        <w:autoSpaceDN w:val="0"/>
        <w:adjustRightInd w:val="0"/>
        <w:spacing w:before="120" w:after="0" w:line="252" w:lineRule="auto"/>
        <w:jc w:val="both"/>
        <w:rPr>
          <w:rFonts w:ascii="Times New Roman" w:hAnsi="Times New Roman"/>
          <w:b/>
          <w:sz w:val="24"/>
          <w:szCs w:val="24"/>
          <w:u w:val="single"/>
        </w:rPr>
      </w:pPr>
    </w:p>
    <w:p w:rsidR="004967CE" w:rsidRPr="004967CE" w:rsidRDefault="004967CE" w:rsidP="004967CE">
      <w:pPr>
        <w:autoSpaceDE w:val="0"/>
        <w:autoSpaceDN w:val="0"/>
        <w:adjustRightInd w:val="0"/>
        <w:spacing w:before="120" w:after="0" w:line="252" w:lineRule="auto"/>
        <w:jc w:val="both"/>
        <w:rPr>
          <w:rFonts w:ascii="Times New Roman" w:hAnsi="Times New Roman"/>
          <w:b/>
          <w:sz w:val="24"/>
          <w:szCs w:val="24"/>
          <w:u w:val="single"/>
        </w:rPr>
      </w:pPr>
      <w:r w:rsidRPr="004967CE">
        <w:rPr>
          <w:rFonts w:ascii="Times New Roman" w:hAnsi="Times New Roman"/>
          <w:b/>
          <w:sz w:val="24"/>
          <w:szCs w:val="24"/>
          <w:u w:val="single"/>
        </w:rPr>
        <w:t>Ad B) SO 01.102 Vjezdy (Město Náměšť nad Oslavou)</w:t>
      </w:r>
    </w:p>
    <w:p w:rsidR="004967CE" w:rsidRPr="004967CE" w:rsidRDefault="004967CE" w:rsidP="004967CE">
      <w:pPr>
        <w:autoSpaceDE w:val="0"/>
        <w:autoSpaceDN w:val="0"/>
        <w:adjustRightInd w:val="0"/>
        <w:spacing w:before="120" w:after="0" w:line="252" w:lineRule="auto"/>
        <w:jc w:val="both"/>
        <w:rPr>
          <w:rFonts w:ascii="Times New Roman" w:eastAsia="Times New Roman" w:hAnsi="Times New Roman"/>
          <w:sz w:val="24"/>
          <w:szCs w:val="24"/>
          <w:lang w:eastAsia="cs-CZ"/>
        </w:rPr>
      </w:pPr>
      <w:r w:rsidRPr="004967CE">
        <w:rPr>
          <w:rFonts w:ascii="Times New Roman" w:hAnsi="Times New Roman"/>
          <w:noProof/>
          <w:sz w:val="24"/>
          <w:szCs w:val="24"/>
        </w:rPr>
        <w:t xml:space="preserve">Stavební objekt obsahuje zpevnění plochy </w:t>
      </w:r>
      <w:r w:rsidRPr="004967CE">
        <w:rPr>
          <w:rFonts w:ascii="Times New Roman" w:hAnsi="Times New Roman"/>
          <w:sz w:val="24"/>
          <w:szCs w:val="24"/>
        </w:rPr>
        <w:t xml:space="preserve">napojení komunikace od garáží na silnici III/3906 vč. umístění příčného odvodňovacího liniového žlabu. </w:t>
      </w:r>
      <w:r w:rsidRPr="004967CE">
        <w:rPr>
          <w:rFonts w:ascii="Times New Roman" w:hAnsi="Times New Roman"/>
          <w:noProof/>
          <w:sz w:val="24"/>
          <w:szCs w:val="24"/>
        </w:rPr>
        <w:t>Tyto plochy budou provedeny s živičným krytem</w:t>
      </w:r>
      <w:r w:rsidRPr="004967CE">
        <w:rPr>
          <w:rFonts w:ascii="Times New Roman" w:eastAsia="Times New Roman" w:hAnsi="Times New Roman"/>
          <w:sz w:val="24"/>
          <w:szCs w:val="24"/>
          <w:lang w:eastAsia="cs-CZ"/>
        </w:rPr>
        <w:t xml:space="preserve">. </w:t>
      </w:r>
    </w:p>
    <w:p w:rsidR="004967CE" w:rsidRPr="004967CE" w:rsidRDefault="004967CE" w:rsidP="004967CE">
      <w:pPr>
        <w:tabs>
          <w:tab w:val="left" w:pos="4253"/>
        </w:tabs>
        <w:spacing w:after="0" w:line="240" w:lineRule="auto"/>
        <w:rPr>
          <w:rFonts w:ascii="Times New Roman" w:hAnsi="Times New Roman"/>
          <w:sz w:val="24"/>
          <w:szCs w:val="24"/>
        </w:rPr>
      </w:pPr>
      <w:r w:rsidRPr="004967CE">
        <w:rPr>
          <w:rFonts w:ascii="Times New Roman" w:hAnsi="Times New Roman"/>
          <w:sz w:val="24"/>
          <w:szCs w:val="24"/>
        </w:rPr>
        <w:t xml:space="preserve">Konstrukce vozovky sjezdů - oprava:  </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ACO 11</w:t>
      </w:r>
      <w:r w:rsidRPr="004967CE">
        <w:rPr>
          <w:rFonts w:ascii="Times New Roman" w:hAnsi="Times New Roman"/>
          <w:sz w:val="24"/>
          <w:szCs w:val="24"/>
        </w:rPr>
        <w:tab/>
        <w:t xml:space="preserve">5 cm </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proofErr w:type="spellStart"/>
      <w:r w:rsidRPr="004967CE">
        <w:rPr>
          <w:rFonts w:ascii="Times New Roman" w:hAnsi="Times New Roman"/>
          <w:sz w:val="24"/>
          <w:szCs w:val="24"/>
        </w:rPr>
        <w:t>Posřik</w:t>
      </w:r>
      <w:proofErr w:type="spellEnd"/>
      <w:r w:rsidRPr="004967CE">
        <w:rPr>
          <w:rFonts w:ascii="Times New Roman" w:hAnsi="Times New Roman"/>
          <w:sz w:val="24"/>
          <w:szCs w:val="24"/>
        </w:rPr>
        <w:t xml:space="preserve"> spojovací asfaltový 0,5 kg/m2 </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Frézování krytu v </w:t>
      </w:r>
      <w:proofErr w:type="spellStart"/>
      <w:r w:rsidRPr="004967CE">
        <w:rPr>
          <w:rFonts w:ascii="Times New Roman" w:hAnsi="Times New Roman"/>
          <w:sz w:val="24"/>
          <w:szCs w:val="24"/>
        </w:rPr>
        <w:t>tl</w:t>
      </w:r>
      <w:proofErr w:type="spellEnd"/>
      <w:r w:rsidRPr="004967CE">
        <w:rPr>
          <w:rFonts w:ascii="Times New Roman" w:hAnsi="Times New Roman"/>
          <w:sz w:val="24"/>
          <w:szCs w:val="24"/>
        </w:rPr>
        <w:t>. 5 cm</w:t>
      </w:r>
    </w:p>
    <w:p w:rsidR="004967CE" w:rsidRPr="004967CE" w:rsidRDefault="004967CE" w:rsidP="004967CE">
      <w:p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Celkem</w:t>
      </w:r>
      <w:r w:rsidRPr="004967CE">
        <w:rPr>
          <w:rFonts w:ascii="Times New Roman" w:hAnsi="Times New Roman"/>
          <w:sz w:val="24"/>
          <w:szCs w:val="24"/>
        </w:rPr>
        <w:tab/>
        <w:t xml:space="preserve"> 5 cm</w:t>
      </w:r>
    </w:p>
    <w:p w:rsidR="004967CE" w:rsidRPr="004967CE" w:rsidRDefault="004967CE" w:rsidP="004967CE">
      <w:pPr>
        <w:tabs>
          <w:tab w:val="left" w:pos="4820"/>
        </w:tabs>
        <w:spacing w:after="0" w:line="240" w:lineRule="auto"/>
        <w:ind w:left="709" w:hanging="283"/>
        <w:rPr>
          <w:rFonts w:ascii="Times New Roman" w:hAnsi="Times New Roman"/>
          <w:sz w:val="24"/>
          <w:szCs w:val="24"/>
        </w:rPr>
      </w:pPr>
    </w:p>
    <w:p w:rsidR="004967CE" w:rsidRPr="004967CE" w:rsidRDefault="004967CE" w:rsidP="004967CE">
      <w:pPr>
        <w:tabs>
          <w:tab w:val="left" w:pos="4820"/>
        </w:tabs>
        <w:spacing w:after="0" w:line="240" w:lineRule="auto"/>
        <w:ind w:left="709" w:hanging="709"/>
        <w:rPr>
          <w:rFonts w:ascii="Times New Roman" w:hAnsi="Times New Roman"/>
          <w:sz w:val="24"/>
          <w:szCs w:val="24"/>
        </w:rPr>
      </w:pPr>
      <w:r w:rsidRPr="004967CE">
        <w:rPr>
          <w:rFonts w:ascii="Times New Roman" w:hAnsi="Times New Roman"/>
          <w:sz w:val="24"/>
          <w:szCs w:val="24"/>
        </w:rPr>
        <w:t xml:space="preserve">Konstrukce vozovky sjezdů - nová:  </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ACO 11</w:t>
      </w:r>
      <w:r w:rsidRPr="004967CE">
        <w:rPr>
          <w:rFonts w:ascii="Times New Roman" w:hAnsi="Times New Roman"/>
          <w:sz w:val="24"/>
          <w:szCs w:val="24"/>
        </w:rPr>
        <w:tab/>
        <w:t xml:space="preserve"> 5 cm </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ACL 16+</w:t>
      </w:r>
      <w:r w:rsidRPr="004967CE">
        <w:rPr>
          <w:rFonts w:ascii="Times New Roman" w:hAnsi="Times New Roman"/>
          <w:sz w:val="24"/>
          <w:szCs w:val="24"/>
        </w:rPr>
        <w:tab/>
        <w:t>5 cm</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ACP 22</w:t>
      </w:r>
      <w:r w:rsidRPr="004967CE">
        <w:rPr>
          <w:rFonts w:ascii="Times New Roman" w:hAnsi="Times New Roman"/>
          <w:sz w:val="24"/>
          <w:szCs w:val="24"/>
        </w:rPr>
        <w:tab/>
        <w:t>5 cm</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0-23</w:t>
      </w:r>
      <w:r w:rsidRPr="004967CE">
        <w:rPr>
          <w:rFonts w:ascii="Times New Roman" w:hAnsi="Times New Roman"/>
          <w:sz w:val="24"/>
          <w:szCs w:val="24"/>
        </w:rPr>
        <w:tab/>
        <w:t>20 cm</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0-63</w:t>
      </w:r>
      <w:r w:rsidRPr="004967CE">
        <w:rPr>
          <w:rFonts w:ascii="Times New Roman" w:hAnsi="Times New Roman"/>
          <w:sz w:val="24"/>
          <w:szCs w:val="24"/>
        </w:rPr>
        <w:tab/>
        <w:t>20 cm</w:t>
      </w:r>
    </w:p>
    <w:p w:rsidR="004967CE" w:rsidRPr="004967CE" w:rsidRDefault="004967CE" w:rsidP="004967CE">
      <w:p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pStyle w:val="Odstavecseseznamem"/>
        <w:numPr>
          <w:ilvl w:val="3"/>
          <w:numId w:val="20"/>
        </w:numPr>
        <w:tabs>
          <w:tab w:val="left" w:pos="4820"/>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Celkem</w:t>
      </w:r>
      <w:r w:rsidRPr="004967CE">
        <w:rPr>
          <w:rFonts w:ascii="Times New Roman" w:hAnsi="Times New Roman"/>
          <w:sz w:val="24"/>
          <w:szCs w:val="24"/>
        </w:rPr>
        <w:tab/>
        <w:t>55 cm</w:t>
      </w:r>
    </w:p>
    <w:p w:rsidR="004967CE" w:rsidRPr="004967CE" w:rsidRDefault="004967CE" w:rsidP="004967CE">
      <w:pPr>
        <w:autoSpaceDE w:val="0"/>
        <w:autoSpaceDN w:val="0"/>
        <w:adjustRightInd w:val="0"/>
        <w:spacing w:before="120" w:after="0" w:line="252" w:lineRule="auto"/>
        <w:jc w:val="both"/>
        <w:rPr>
          <w:rFonts w:ascii="Times New Roman" w:eastAsia="Times New Roman" w:hAnsi="Times New Roman"/>
          <w:sz w:val="24"/>
          <w:szCs w:val="24"/>
          <w:lang w:eastAsia="cs-CZ"/>
        </w:rPr>
      </w:pPr>
    </w:p>
    <w:p w:rsidR="004967CE" w:rsidRPr="004967CE" w:rsidRDefault="004967CE" w:rsidP="004967CE">
      <w:pPr>
        <w:autoSpaceDE w:val="0"/>
        <w:autoSpaceDN w:val="0"/>
        <w:adjustRightInd w:val="0"/>
        <w:spacing w:before="120" w:after="0" w:line="252" w:lineRule="auto"/>
        <w:jc w:val="both"/>
        <w:rPr>
          <w:rFonts w:ascii="Times New Roman" w:hAnsi="Times New Roman"/>
          <w:b/>
          <w:sz w:val="24"/>
          <w:szCs w:val="24"/>
          <w:u w:val="single"/>
        </w:rPr>
      </w:pPr>
      <w:r w:rsidRPr="004967CE">
        <w:rPr>
          <w:rFonts w:ascii="Times New Roman" w:hAnsi="Times New Roman"/>
          <w:b/>
          <w:sz w:val="24"/>
          <w:szCs w:val="24"/>
          <w:u w:val="single"/>
        </w:rPr>
        <w:t>Ad B) SO 01.103 Chodníky (Město Náměšť nad Oslavou)</w:t>
      </w:r>
    </w:p>
    <w:p w:rsidR="004967CE" w:rsidRPr="004967CE" w:rsidRDefault="004967CE" w:rsidP="004967CE">
      <w:pPr>
        <w:autoSpaceDE w:val="0"/>
        <w:autoSpaceDN w:val="0"/>
        <w:adjustRightInd w:val="0"/>
        <w:spacing w:before="120" w:after="0" w:line="252" w:lineRule="auto"/>
        <w:jc w:val="both"/>
        <w:rPr>
          <w:rFonts w:ascii="Times New Roman" w:hAnsi="Times New Roman"/>
          <w:noProof/>
          <w:sz w:val="24"/>
          <w:szCs w:val="24"/>
        </w:rPr>
      </w:pPr>
      <w:r w:rsidRPr="004967CE">
        <w:rPr>
          <w:rFonts w:ascii="Times New Roman" w:hAnsi="Times New Roman"/>
          <w:noProof/>
          <w:sz w:val="24"/>
          <w:szCs w:val="24"/>
        </w:rPr>
        <w:t>Součástí tohoto objektu je navržený chodník, jehož úprava začíná na hraně vjezdu do sběrného dvora, zakončena je na rohu oplocení areálu fy. Outulný na hraně příjezdu ke garážím. Celková délka úpravy chodníku je 127,0 m, š.1,75-2,0 m, přerušovaná jednotlivými vjezdy. Chodníky o celkové ploče 166,30 m2 budou vydlážděny betonovou dlažbou a opatřeny bezbarierovými úpravami.</w:t>
      </w:r>
    </w:p>
    <w:p w:rsidR="004967CE" w:rsidRPr="004967CE" w:rsidRDefault="004967CE" w:rsidP="004967CE">
      <w:pPr>
        <w:tabs>
          <w:tab w:val="left" w:pos="4253"/>
        </w:tabs>
        <w:jc w:val="both"/>
        <w:rPr>
          <w:rFonts w:ascii="Times New Roman" w:hAnsi="Times New Roman"/>
          <w:sz w:val="24"/>
          <w:szCs w:val="24"/>
        </w:rPr>
      </w:pPr>
    </w:p>
    <w:p w:rsidR="004967CE" w:rsidRPr="004967CE" w:rsidRDefault="004967CE" w:rsidP="004967CE">
      <w:pPr>
        <w:tabs>
          <w:tab w:val="left" w:pos="4253"/>
        </w:tabs>
        <w:spacing w:after="0" w:line="240" w:lineRule="auto"/>
        <w:jc w:val="both"/>
        <w:rPr>
          <w:rFonts w:ascii="Times New Roman" w:hAnsi="Times New Roman"/>
          <w:sz w:val="24"/>
          <w:szCs w:val="24"/>
        </w:rPr>
      </w:pPr>
      <w:r w:rsidRPr="004967CE">
        <w:rPr>
          <w:rFonts w:ascii="Times New Roman" w:hAnsi="Times New Roman"/>
          <w:sz w:val="24"/>
          <w:szCs w:val="24"/>
        </w:rPr>
        <w:lastRenderedPageBreak/>
        <w:t>Konstrukce dlážděného chodníku:</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dlažba beton.</w:t>
      </w:r>
      <w:r w:rsidR="004E19B9">
        <w:rPr>
          <w:rFonts w:ascii="Times New Roman" w:hAnsi="Times New Roman"/>
          <w:sz w:val="24"/>
          <w:szCs w:val="24"/>
        </w:rPr>
        <w:t xml:space="preserve"> </w:t>
      </w:r>
      <w:proofErr w:type="spellStart"/>
      <w:r w:rsidRPr="004967CE">
        <w:rPr>
          <w:rFonts w:ascii="Times New Roman" w:hAnsi="Times New Roman"/>
          <w:sz w:val="24"/>
          <w:szCs w:val="24"/>
        </w:rPr>
        <w:t>vibrolisovaná</w:t>
      </w:r>
      <w:proofErr w:type="spellEnd"/>
      <w:r w:rsidRPr="004967CE">
        <w:rPr>
          <w:rFonts w:ascii="Times New Roman" w:hAnsi="Times New Roman"/>
          <w:sz w:val="24"/>
          <w:szCs w:val="24"/>
        </w:rPr>
        <w:t xml:space="preserve"> (20/20/6 cm)</w:t>
      </w:r>
      <w:r w:rsidRPr="004967CE">
        <w:rPr>
          <w:rFonts w:ascii="Times New Roman" w:hAnsi="Times New Roman"/>
          <w:sz w:val="24"/>
          <w:szCs w:val="24"/>
        </w:rPr>
        <w:tab/>
        <w:t>6 cm</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drcené kamenivo fr. 4-8</w:t>
      </w:r>
      <w:r w:rsidRPr="004967CE">
        <w:rPr>
          <w:rFonts w:ascii="Times New Roman" w:hAnsi="Times New Roman"/>
          <w:sz w:val="24"/>
          <w:szCs w:val="24"/>
        </w:rPr>
        <w:tab/>
        <w:t>3 cm</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drcené kamenivo fr. 8-16 , 16-32</w:t>
      </w:r>
      <w:r w:rsidRPr="004967CE">
        <w:rPr>
          <w:rFonts w:ascii="Times New Roman" w:hAnsi="Times New Roman"/>
          <w:sz w:val="24"/>
          <w:szCs w:val="24"/>
        </w:rPr>
        <w:tab/>
        <w:t>15 cm</w:t>
      </w:r>
    </w:p>
    <w:p w:rsidR="004967CE" w:rsidRPr="004967CE" w:rsidRDefault="004967CE" w:rsidP="004967CE">
      <w:p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Celkem</w:t>
      </w:r>
      <w:r w:rsidRPr="004967CE">
        <w:rPr>
          <w:rFonts w:ascii="Times New Roman" w:hAnsi="Times New Roman"/>
          <w:sz w:val="24"/>
          <w:szCs w:val="24"/>
        </w:rPr>
        <w:tab/>
        <w:t>24 cm</w:t>
      </w:r>
    </w:p>
    <w:p w:rsidR="004967CE" w:rsidRPr="004967CE" w:rsidRDefault="004967CE" w:rsidP="004967CE">
      <w:pPr>
        <w:tabs>
          <w:tab w:val="left" w:pos="4253"/>
        </w:tabs>
        <w:spacing w:after="0" w:line="240" w:lineRule="auto"/>
        <w:rPr>
          <w:rFonts w:ascii="Times New Roman" w:hAnsi="Times New Roman"/>
          <w:sz w:val="24"/>
          <w:szCs w:val="24"/>
        </w:rPr>
      </w:pPr>
    </w:p>
    <w:p w:rsidR="004967CE" w:rsidRPr="004967CE" w:rsidRDefault="004967CE" w:rsidP="004967CE">
      <w:pPr>
        <w:tabs>
          <w:tab w:val="left" w:pos="4253"/>
        </w:tabs>
        <w:spacing w:after="0" w:line="240" w:lineRule="auto"/>
        <w:rPr>
          <w:rFonts w:ascii="Times New Roman" w:hAnsi="Times New Roman"/>
          <w:sz w:val="24"/>
          <w:szCs w:val="24"/>
        </w:rPr>
      </w:pPr>
      <w:r w:rsidRPr="004967CE">
        <w:rPr>
          <w:rFonts w:ascii="Times New Roman" w:hAnsi="Times New Roman"/>
          <w:sz w:val="24"/>
          <w:szCs w:val="24"/>
        </w:rPr>
        <w:t xml:space="preserve">Konstrukce vozovky vjezdů:  </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ACO 11</w:t>
      </w:r>
      <w:r w:rsidRPr="004967CE">
        <w:rPr>
          <w:rFonts w:ascii="Times New Roman" w:hAnsi="Times New Roman"/>
          <w:sz w:val="24"/>
          <w:szCs w:val="24"/>
        </w:rPr>
        <w:tab/>
      </w:r>
      <w:r w:rsidRPr="004967CE">
        <w:rPr>
          <w:rFonts w:ascii="Times New Roman" w:hAnsi="Times New Roman"/>
          <w:sz w:val="24"/>
          <w:szCs w:val="24"/>
        </w:rPr>
        <w:tab/>
        <w:t xml:space="preserve">5 cm </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ACL 16+</w:t>
      </w:r>
      <w:r w:rsidRPr="004967CE">
        <w:rPr>
          <w:rFonts w:ascii="Times New Roman" w:hAnsi="Times New Roman"/>
          <w:sz w:val="24"/>
          <w:szCs w:val="24"/>
        </w:rPr>
        <w:tab/>
        <w:t>5 cm</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ACP 22</w:t>
      </w:r>
      <w:r w:rsidRPr="004967CE">
        <w:rPr>
          <w:rFonts w:ascii="Times New Roman" w:hAnsi="Times New Roman"/>
          <w:sz w:val="24"/>
          <w:szCs w:val="24"/>
        </w:rPr>
        <w:tab/>
        <w:t>5 cm</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0-23</w:t>
      </w:r>
      <w:r w:rsidRPr="004967CE">
        <w:rPr>
          <w:rFonts w:ascii="Times New Roman" w:hAnsi="Times New Roman"/>
          <w:sz w:val="24"/>
          <w:szCs w:val="24"/>
        </w:rPr>
        <w:tab/>
        <w:t>20 cm</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proofErr w:type="spellStart"/>
      <w:r w:rsidRPr="004967CE">
        <w:rPr>
          <w:rFonts w:ascii="Times New Roman" w:hAnsi="Times New Roman"/>
          <w:sz w:val="24"/>
          <w:szCs w:val="24"/>
        </w:rPr>
        <w:t>štěrkodrť</w:t>
      </w:r>
      <w:proofErr w:type="spellEnd"/>
      <w:r w:rsidRPr="004967CE">
        <w:rPr>
          <w:rFonts w:ascii="Times New Roman" w:hAnsi="Times New Roman"/>
          <w:sz w:val="24"/>
          <w:szCs w:val="24"/>
        </w:rPr>
        <w:t xml:space="preserve"> fr. 0-63</w:t>
      </w:r>
      <w:r w:rsidRPr="004967CE">
        <w:rPr>
          <w:rFonts w:ascii="Times New Roman" w:hAnsi="Times New Roman"/>
          <w:sz w:val="24"/>
          <w:szCs w:val="24"/>
        </w:rPr>
        <w:tab/>
        <w:t>20 cm</w:t>
      </w:r>
    </w:p>
    <w:p w:rsidR="004967CE" w:rsidRPr="004967CE" w:rsidRDefault="004967CE" w:rsidP="004967CE">
      <w:p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w:t>
      </w:r>
    </w:p>
    <w:p w:rsidR="004967CE" w:rsidRPr="004967CE" w:rsidRDefault="004967CE" w:rsidP="004967CE">
      <w:pPr>
        <w:pStyle w:val="Odstavecseseznamem"/>
        <w:numPr>
          <w:ilvl w:val="3"/>
          <w:numId w:val="20"/>
        </w:numPr>
        <w:tabs>
          <w:tab w:val="left" w:pos="4962"/>
        </w:tabs>
        <w:spacing w:after="0" w:line="240" w:lineRule="auto"/>
        <w:ind w:left="709" w:hanging="283"/>
        <w:jc w:val="both"/>
        <w:rPr>
          <w:rFonts w:ascii="Times New Roman" w:hAnsi="Times New Roman"/>
          <w:sz w:val="24"/>
          <w:szCs w:val="24"/>
        </w:rPr>
      </w:pPr>
      <w:r w:rsidRPr="004967CE">
        <w:rPr>
          <w:rFonts w:ascii="Times New Roman" w:hAnsi="Times New Roman"/>
          <w:sz w:val="24"/>
          <w:szCs w:val="24"/>
        </w:rPr>
        <w:t>Celkem</w:t>
      </w:r>
      <w:r w:rsidRPr="004967CE">
        <w:rPr>
          <w:rFonts w:ascii="Times New Roman" w:hAnsi="Times New Roman"/>
          <w:sz w:val="24"/>
          <w:szCs w:val="24"/>
        </w:rPr>
        <w:tab/>
        <w:t>55 cm</w:t>
      </w:r>
    </w:p>
    <w:p w:rsidR="004967CE" w:rsidRPr="004967CE" w:rsidRDefault="004967CE" w:rsidP="004967CE">
      <w:pPr>
        <w:autoSpaceDE w:val="0"/>
        <w:autoSpaceDN w:val="0"/>
        <w:adjustRightInd w:val="0"/>
        <w:spacing w:before="120" w:after="0" w:line="252" w:lineRule="auto"/>
        <w:jc w:val="both"/>
        <w:rPr>
          <w:rFonts w:ascii="Times New Roman" w:eastAsia="Times New Roman" w:hAnsi="Times New Roman"/>
          <w:sz w:val="24"/>
          <w:szCs w:val="24"/>
          <w:lang w:eastAsia="cs-CZ"/>
        </w:rPr>
      </w:pPr>
      <w:r w:rsidRPr="004967CE">
        <w:rPr>
          <w:rFonts w:ascii="Times New Roman" w:eastAsia="Times New Roman" w:hAnsi="Times New Roman"/>
          <w:sz w:val="24"/>
          <w:szCs w:val="24"/>
          <w:lang w:eastAsia="cs-CZ"/>
        </w:rPr>
        <w:t xml:space="preserve"> </w:t>
      </w:r>
    </w:p>
    <w:p w:rsidR="004967CE" w:rsidRPr="004967CE" w:rsidRDefault="004967CE" w:rsidP="004967CE">
      <w:pPr>
        <w:spacing w:before="120" w:after="0"/>
        <w:jc w:val="both"/>
        <w:rPr>
          <w:rFonts w:ascii="Times New Roman" w:hAnsi="Times New Roman"/>
          <w:b/>
          <w:sz w:val="24"/>
          <w:szCs w:val="24"/>
        </w:rPr>
      </w:pPr>
      <w:r w:rsidRPr="004967CE">
        <w:rPr>
          <w:rFonts w:ascii="Times New Roman" w:hAnsi="Times New Roman"/>
          <w:b/>
          <w:sz w:val="24"/>
          <w:szCs w:val="24"/>
        </w:rPr>
        <w:t>Zadávací podklady</w:t>
      </w:r>
    </w:p>
    <w:p w:rsidR="004967CE" w:rsidRPr="004967CE" w:rsidRDefault="004967CE" w:rsidP="004967CE">
      <w:pPr>
        <w:autoSpaceDE w:val="0"/>
        <w:autoSpaceDN w:val="0"/>
        <w:adjustRightInd w:val="0"/>
        <w:spacing w:before="120" w:after="0" w:line="252" w:lineRule="auto"/>
        <w:jc w:val="both"/>
        <w:rPr>
          <w:rFonts w:ascii="Times New Roman" w:hAnsi="Times New Roman"/>
          <w:sz w:val="24"/>
          <w:szCs w:val="24"/>
        </w:rPr>
      </w:pPr>
      <w:r w:rsidRPr="004967CE">
        <w:rPr>
          <w:rFonts w:ascii="Times New Roman" w:hAnsi="Times New Roman"/>
          <w:sz w:val="24"/>
          <w:szCs w:val="24"/>
        </w:rPr>
        <w:t xml:space="preserve">Projektová dokumentace; soupis prací ve formátu </w:t>
      </w:r>
      <w:proofErr w:type="spellStart"/>
      <w:r w:rsidRPr="004967CE">
        <w:rPr>
          <w:rFonts w:ascii="Times New Roman" w:hAnsi="Times New Roman"/>
          <w:sz w:val="24"/>
          <w:szCs w:val="24"/>
        </w:rPr>
        <w:t>xml</w:t>
      </w:r>
      <w:proofErr w:type="spellEnd"/>
      <w:r w:rsidRPr="004967CE">
        <w:rPr>
          <w:rFonts w:ascii="Times New Roman" w:hAnsi="Times New Roman"/>
          <w:sz w:val="24"/>
          <w:szCs w:val="24"/>
        </w:rPr>
        <w:t xml:space="preserve"> a </w:t>
      </w:r>
      <w:proofErr w:type="spellStart"/>
      <w:r w:rsidRPr="004967CE">
        <w:rPr>
          <w:rFonts w:ascii="Times New Roman" w:hAnsi="Times New Roman"/>
          <w:sz w:val="24"/>
          <w:szCs w:val="24"/>
        </w:rPr>
        <w:t>xlsx</w:t>
      </w:r>
      <w:proofErr w:type="spellEnd"/>
      <w:r w:rsidRPr="004967CE">
        <w:rPr>
          <w:rFonts w:ascii="Times New Roman" w:hAnsi="Times New Roman"/>
          <w:sz w:val="24"/>
          <w:szCs w:val="24"/>
        </w:rPr>
        <w:t xml:space="preserve">, projektant </w:t>
      </w:r>
      <w:proofErr w:type="spellStart"/>
      <w:r w:rsidRPr="004967CE">
        <w:rPr>
          <w:rFonts w:ascii="Times New Roman" w:hAnsi="Times New Roman"/>
          <w:sz w:val="24"/>
          <w:szCs w:val="24"/>
        </w:rPr>
        <w:t>Štadániová</w:t>
      </w:r>
      <w:proofErr w:type="spellEnd"/>
      <w:r w:rsidRPr="004967CE">
        <w:rPr>
          <w:rFonts w:ascii="Times New Roman" w:hAnsi="Times New Roman"/>
          <w:sz w:val="24"/>
          <w:szCs w:val="24"/>
        </w:rPr>
        <w:t xml:space="preserve"> Simona - Projektová činnost ve výstavbě, Jaroslava Haška 667, 674 01 Třebíč, ČKAIT 1400179, zpracování dokončeno 2/2017, </w:t>
      </w:r>
      <w:proofErr w:type="spellStart"/>
      <w:r w:rsidRPr="004967CE">
        <w:rPr>
          <w:rFonts w:ascii="Times New Roman" w:hAnsi="Times New Roman"/>
          <w:sz w:val="24"/>
          <w:szCs w:val="24"/>
        </w:rPr>
        <w:t>zak</w:t>
      </w:r>
      <w:proofErr w:type="spellEnd"/>
      <w:r w:rsidRPr="004967CE">
        <w:rPr>
          <w:rFonts w:ascii="Times New Roman" w:hAnsi="Times New Roman"/>
          <w:sz w:val="24"/>
          <w:szCs w:val="24"/>
        </w:rPr>
        <w:t>.</w:t>
      </w:r>
      <w:r w:rsidR="004E19B9">
        <w:rPr>
          <w:rFonts w:ascii="Times New Roman" w:hAnsi="Times New Roman"/>
          <w:sz w:val="24"/>
          <w:szCs w:val="24"/>
        </w:rPr>
        <w:t xml:space="preserve"> </w:t>
      </w:r>
      <w:r w:rsidRPr="004967CE">
        <w:rPr>
          <w:rFonts w:ascii="Times New Roman" w:hAnsi="Times New Roman"/>
          <w:sz w:val="24"/>
          <w:szCs w:val="24"/>
        </w:rPr>
        <w:t>č. SŠ-05/16 (KSÚSV) a SŠ-02/16 (město Náměšť nad Oslavou).  Platí pro obě projektové dokumentace.</w:t>
      </w:r>
    </w:p>
    <w:p w:rsidR="004967CE" w:rsidRPr="004967CE" w:rsidRDefault="004967CE" w:rsidP="004967CE">
      <w:pPr>
        <w:spacing w:after="0"/>
        <w:rPr>
          <w:rFonts w:ascii="Times New Roman" w:hAnsi="Times New Roman"/>
          <w:sz w:val="24"/>
          <w:szCs w:val="24"/>
        </w:rPr>
      </w:pPr>
    </w:p>
    <w:p w:rsidR="004967CE" w:rsidRPr="004967CE" w:rsidRDefault="004967CE" w:rsidP="004967CE">
      <w:pPr>
        <w:spacing w:after="0"/>
        <w:rPr>
          <w:rFonts w:ascii="Times New Roman" w:hAnsi="Times New Roman"/>
          <w:sz w:val="24"/>
          <w:szCs w:val="24"/>
        </w:rPr>
      </w:pPr>
    </w:p>
    <w:p w:rsidR="004967CE" w:rsidRPr="004967CE" w:rsidRDefault="004967CE" w:rsidP="004967CE">
      <w:pPr>
        <w:spacing w:after="0"/>
        <w:rPr>
          <w:rFonts w:ascii="Times New Roman" w:hAnsi="Times New Roman"/>
          <w:sz w:val="24"/>
          <w:szCs w:val="24"/>
        </w:rPr>
      </w:pPr>
    </w:p>
    <w:p w:rsidR="004967CE" w:rsidRPr="004967CE" w:rsidRDefault="004967CE" w:rsidP="004967CE">
      <w:pPr>
        <w:spacing w:after="0" w:line="240" w:lineRule="auto"/>
        <w:jc w:val="both"/>
        <w:rPr>
          <w:rFonts w:ascii="Times New Roman" w:eastAsia="Times New Roman" w:hAnsi="Times New Roman"/>
          <w:b/>
          <w:sz w:val="24"/>
          <w:szCs w:val="24"/>
          <w:lang w:eastAsia="cs-CZ"/>
        </w:rPr>
      </w:pPr>
      <w:r w:rsidRPr="004967CE">
        <w:rPr>
          <w:rFonts w:ascii="Times New Roman" w:eastAsia="Times New Roman" w:hAnsi="Times New Roman"/>
          <w:b/>
          <w:bCs/>
          <w:iCs/>
          <w:sz w:val="24"/>
          <w:szCs w:val="24"/>
          <w:lang w:eastAsia="cs-CZ"/>
        </w:rPr>
        <w:t>Předpokládaná doba plnění</w:t>
      </w:r>
      <w:r w:rsidRPr="004967CE">
        <w:rPr>
          <w:rFonts w:ascii="Times New Roman" w:eastAsia="Times New Roman" w:hAnsi="Times New Roman"/>
          <w:sz w:val="24"/>
          <w:szCs w:val="24"/>
          <w:lang w:eastAsia="cs-CZ"/>
        </w:rPr>
        <w:tab/>
      </w:r>
      <w:r w:rsidRPr="004967CE">
        <w:rPr>
          <w:rFonts w:ascii="Times New Roman" w:eastAsia="Times New Roman" w:hAnsi="Times New Roman"/>
          <w:sz w:val="24"/>
          <w:szCs w:val="24"/>
          <w:lang w:eastAsia="cs-CZ"/>
        </w:rPr>
        <w:tab/>
      </w:r>
      <w:r w:rsidRPr="004967CE">
        <w:rPr>
          <w:rFonts w:ascii="Times New Roman" w:eastAsia="Times New Roman" w:hAnsi="Times New Roman"/>
          <w:sz w:val="24"/>
          <w:szCs w:val="24"/>
          <w:lang w:eastAsia="cs-CZ"/>
        </w:rPr>
        <w:tab/>
      </w:r>
      <w:r w:rsidRPr="004967CE">
        <w:rPr>
          <w:rFonts w:ascii="Times New Roman" w:eastAsia="Times New Roman" w:hAnsi="Times New Roman"/>
          <w:sz w:val="24"/>
          <w:szCs w:val="24"/>
          <w:lang w:eastAsia="cs-CZ"/>
        </w:rPr>
        <w:tab/>
      </w:r>
      <w:r w:rsidRPr="004967CE">
        <w:rPr>
          <w:rFonts w:ascii="Times New Roman" w:eastAsia="Times New Roman" w:hAnsi="Times New Roman"/>
          <w:sz w:val="24"/>
          <w:szCs w:val="24"/>
          <w:lang w:eastAsia="cs-CZ"/>
        </w:rPr>
        <w:tab/>
      </w:r>
      <w:r w:rsidRPr="004967CE">
        <w:rPr>
          <w:rFonts w:ascii="Times New Roman" w:eastAsia="Times New Roman" w:hAnsi="Times New Roman"/>
          <w:b/>
          <w:sz w:val="24"/>
          <w:szCs w:val="24"/>
          <w:lang w:eastAsia="cs-CZ"/>
        </w:rPr>
        <w:t>90 kalendářních dnů</w:t>
      </w:r>
    </w:p>
    <w:p w:rsidR="004967CE" w:rsidRPr="004967CE" w:rsidRDefault="004967CE" w:rsidP="004967CE">
      <w:pPr>
        <w:spacing w:after="0" w:line="240" w:lineRule="auto"/>
        <w:jc w:val="both"/>
        <w:rPr>
          <w:rFonts w:ascii="Times New Roman" w:eastAsia="Times New Roman" w:hAnsi="Times New Roman"/>
          <w:b/>
          <w:sz w:val="24"/>
          <w:szCs w:val="24"/>
          <w:lang w:eastAsia="cs-CZ"/>
        </w:rPr>
      </w:pPr>
      <w:r w:rsidRPr="004967CE">
        <w:rPr>
          <w:rFonts w:ascii="Times New Roman" w:eastAsia="Times New Roman" w:hAnsi="Times New Roman"/>
          <w:b/>
          <w:sz w:val="24"/>
          <w:szCs w:val="24"/>
          <w:lang w:eastAsia="cs-CZ"/>
        </w:rPr>
        <w:t xml:space="preserve">Předpokládaná doba trvání stavebních prací od předání a </w:t>
      </w:r>
      <w:r w:rsidRPr="004967CE">
        <w:rPr>
          <w:rFonts w:ascii="Times New Roman" w:eastAsia="Times New Roman" w:hAnsi="Times New Roman"/>
          <w:b/>
          <w:sz w:val="24"/>
          <w:szCs w:val="24"/>
          <w:lang w:eastAsia="cs-CZ"/>
        </w:rPr>
        <w:tab/>
        <w:t>60 kalendářních dnů</w:t>
      </w:r>
    </w:p>
    <w:p w:rsidR="004967CE" w:rsidRPr="004967CE" w:rsidRDefault="004967CE" w:rsidP="004967CE">
      <w:pPr>
        <w:spacing w:after="0" w:line="240" w:lineRule="auto"/>
        <w:jc w:val="both"/>
        <w:rPr>
          <w:rFonts w:ascii="Times New Roman" w:eastAsia="Times New Roman" w:hAnsi="Times New Roman"/>
          <w:b/>
          <w:sz w:val="24"/>
          <w:szCs w:val="24"/>
          <w:lang w:eastAsia="cs-CZ"/>
        </w:rPr>
      </w:pPr>
      <w:r w:rsidRPr="004967CE">
        <w:rPr>
          <w:rFonts w:ascii="Times New Roman" w:eastAsia="Times New Roman" w:hAnsi="Times New Roman"/>
          <w:b/>
          <w:sz w:val="24"/>
          <w:szCs w:val="24"/>
          <w:lang w:eastAsia="cs-CZ"/>
        </w:rPr>
        <w:t>převzetí staveniště do zprůjezdnění stavby</w:t>
      </w:r>
    </w:p>
    <w:p w:rsidR="004967CE" w:rsidRPr="004967CE" w:rsidRDefault="004967CE" w:rsidP="004967CE">
      <w:pPr>
        <w:spacing w:after="0" w:line="240" w:lineRule="auto"/>
        <w:jc w:val="both"/>
        <w:rPr>
          <w:rFonts w:ascii="Times New Roman" w:eastAsia="Times New Roman" w:hAnsi="Times New Roman"/>
          <w:b/>
          <w:sz w:val="24"/>
          <w:szCs w:val="24"/>
          <w:lang w:eastAsia="cs-CZ"/>
        </w:rPr>
      </w:pPr>
      <w:r w:rsidRPr="004967CE">
        <w:rPr>
          <w:rFonts w:ascii="Times New Roman" w:eastAsia="Times New Roman" w:hAnsi="Times New Roman"/>
          <w:b/>
          <w:sz w:val="24"/>
          <w:szCs w:val="24"/>
          <w:lang w:eastAsia="cs-CZ"/>
        </w:rPr>
        <w:t>Dokončení stavby po zprůjezdnění do</w:t>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t>30 kalendářních dnů</w:t>
      </w:r>
    </w:p>
    <w:p w:rsidR="004967CE" w:rsidRPr="004967CE" w:rsidRDefault="004967CE" w:rsidP="004967CE">
      <w:pPr>
        <w:spacing w:after="0" w:line="240" w:lineRule="auto"/>
        <w:jc w:val="both"/>
        <w:rPr>
          <w:rFonts w:ascii="Times New Roman" w:eastAsia="Times New Roman" w:hAnsi="Times New Roman"/>
          <w:b/>
          <w:sz w:val="24"/>
          <w:szCs w:val="24"/>
          <w:lang w:eastAsia="cs-CZ"/>
        </w:rPr>
      </w:pPr>
      <w:r w:rsidRPr="004967CE">
        <w:rPr>
          <w:rFonts w:ascii="Times New Roman" w:eastAsia="Times New Roman" w:hAnsi="Times New Roman"/>
          <w:b/>
          <w:sz w:val="24"/>
          <w:szCs w:val="24"/>
          <w:lang w:eastAsia="cs-CZ"/>
        </w:rPr>
        <w:t xml:space="preserve">Předpokládaný termín zahájení prací </w:t>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t>Srpen 2017</w:t>
      </w:r>
    </w:p>
    <w:p w:rsidR="004967CE" w:rsidRPr="004967CE" w:rsidRDefault="004967CE" w:rsidP="004967CE">
      <w:pPr>
        <w:spacing w:after="0" w:line="240" w:lineRule="auto"/>
        <w:jc w:val="both"/>
        <w:rPr>
          <w:rFonts w:ascii="Times New Roman" w:eastAsia="Times New Roman" w:hAnsi="Times New Roman"/>
          <w:b/>
          <w:sz w:val="24"/>
          <w:szCs w:val="24"/>
          <w:lang w:eastAsia="cs-CZ"/>
        </w:rPr>
      </w:pPr>
      <w:r w:rsidRPr="004967CE">
        <w:rPr>
          <w:rFonts w:ascii="Times New Roman" w:eastAsia="Times New Roman" w:hAnsi="Times New Roman"/>
          <w:b/>
          <w:bCs/>
          <w:iCs/>
          <w:sz w:val="24"/>
          <w:szCs w:val="24"/>
          <w:lang w:eastAsia="cs-CZ"/>
        </w:rPr>
        <w:t>Záruční lhůta</w:t>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r>
      <w:r w:rsidRPr="004967CE">
        <w:rPr>
          <w:rFonts w:ascii="Times New Roman" w:eastAsia="Times New Roman" w:hAnsi="Times New Roman"/>
          <w:b/>
          <w:sz w:val="24"/>
          <w:szCs w:val="24"/>
          <w:lang w:eastAsia="cs-CZ"/>
        </w:rPr>
        <w:tab/>
        <w:t>60 měsíců</w:t>
      </w:r>
    </w:p>
    <w:p w:rsidR="004967CE" w:rsidRPr="00270C09" w:rsidRDefault="004967CE" w:rsidP="004967CE">
      <w:pPr>
        <w:spacing w:after="0" w:line="240" w:lineRule="auto"/>
        <w:jc w:val="both"/>
        <w:rPr>
          <w:rFonts w:ascii="Times New Roman" w:eastAsia="Times New Roman" w:hAnsi="Times New Roman"/>
          <w:b/>
          <w:i/>
          <w:sz w:val="24"/>
          <w:szCs w:val="24"/>
          <w:lang w:eastAsia="cs-CZ"/>
        </w:rPr>
      </w:pPr>
      <w:r w:rsidRPr="00270C09">
        <w:rPr>
          <w:rStyle w:val="Nadpis5Char"/>
          <w:rFonts w:ascii="Times New Roman" w:eastAsia="Calibri" w:hAnsi="Times New Roman"/>
          <w:i w:val="0"/>
          <w:sz w:val="24"/>
          <w:szCs w:val="24"/>
        </w:rPr>
        <w:t xml:space="preserve">Pojištění zhotovitele v minimální výši v korunách českých </w:t>
      </w:r>
      <w:r w:rsidRPr="00270C09">
        <w:rPr>
          <w:rStyle w:val="Nadpis5Char"/>
          <w:rFonts w:ascii="Times New Roman" w:eastAsia="Calibri" w:hAnsi="Times New Roman"/>
          <w:i w:val="0"/>
          <w:sz w:val="24"/>
          <w:szCs w:val="24"/>
        </w:rPr>
        <w:tab/>
      </w:r>
      <w:r w:rsidR="00270C09" w:rsidRPr="00270C09">
        <w:rPr>
          <w:rStyle w:val="Nadpis5Char"/>
          <w:rFonts w:ascii="Times New Roman" w:eastAsia="Calibri" w:hAnsi="Times New Roman"/>
          <w:i w:val="0"/>
          <w:sz w:val="24"/>
          <w:szCs w:val="24"/>
        </w:rPr>
        <w:t>10.000.000,--</w:t>
      </w:r>
      <w:r w:rsidRPr="00270C09">
        <w:rPr>
          <w:rStyle w:val="Nadpis5Char"/>
          <w:rFonts w:ascii="Times New Roman" w:eastAsia="Calibri" w:hAnsi="Times New Roman"/>
          <w:i w:val="0"/>
          <w:sz w:val="24"/>
          <w:szCs w:val="24"/>
        </w:rPr>
        <w:t xml:space="preserve"> Kč</w:t>
      </w:r>
    </w:p>
    <w:p w:rsidR="004967CE" w:rsidRPr="004967CE" w:rsidRDefault="004967CE" w:rsidP="004967CE">
      <w:pPr>
        <w:spacing w:after="0"/>
        <w:jc w:val="both"/>
        <w:rPr>
          <w:rFonts w:ascii="Times New Roman" w:hAnsi="Times New Roman"/>
          <w:sz w:val="24"/>
          <w:szCs w:val="24"/>
        </w:rPr>
      </w:pPr>
    </w:p>
    <w:p w:rsidR="00B44286" w:rsidRPr="004967CE" w:rsidRDefault="00B44286" w:rsidP="004967CE">
      <w:pPr>
        <w:tabs>
          <w:tab w:val="left" w:pos="1134"/>
        </w:tabs>
        <w:spacing w:before="120" w:after="120" w:line="240" w:lineRule="auto"/>
        <w:jc w:val="both"/>
        <w:rPr>
          <w:rFonts w:ascii="Times New Roman" w:hAnsi="Times New Roman"/>
          <w:sz w:val="24"/>
          <w:szCs w:val="24"/>
        </w:rPr>
      </w:pPr>
    </w:p>
    <w:sectPr w:rsidR="00B44286" w:rsidRPr="004967CE" w:rsidSect="005414E7">
      <w:footerReference w:type="default" r:id="rId8"/>
      <w:pgSz w:w="11906" w:h="16838"/>
      <w:pgMar w:top="426" w:right="1417" w:bottom="709" w:left="1417" w:header="567"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F7" w:rsidRDefault="00D04FF7" w:rsidP="00033EC2">
      <w:pPr>
        <w:spacing w:after="0" w:line="240" w:lineRule="auto"/>
      </w:pPr>
      <w:r>
        <w:separator/>
      </w:r>
    </w:p>
  </w:endnote>
  <w:endnote w:type="continuationSeparator" w:id="0">
    <w:p w:rsidR="00D04FF7" w:rsidRDefault="00D04FF7" w:rsidP="0003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A5" w:rsidRPr="00175E44" w:rsidRDefault="003A6635" w:rsidP="00937ADB">
    <w:pPr>
      <w:pStyle w:val="Zpat"/>
      <w:pBdr>
        <w:top w:val="single" w:sz="4" w:space="1" w:color="auto"/>
      </w:pBdr>
      <w:rPr>
        <w:rFonts w:ascii="Times New Roman" w:hAnsi="Times New Roman"/>
      </w:rPr>
    </w:pPr>
    <w:r w:rsidRPr="004A43C3">
      <w:rPr>
        <w:rFonts w:ascii="Times New Roman" w:hAnsi="Times New Roman"/>
      </w:rPr>
      <w:t xml:space="preserve">Technické podmínky k zakázce č. </w:t>
    </w:r>
    <w:r w:rsidR="00946275" w:rsidRPr="002A151A">
      <w:rPr>
        <w:rFonts w:ascii="Times New Roman" w:hAnsi="Times New Roman"/>
        <w:b/>
        <w:lang w:bidi="en-US"/>
      </w:rPr>
      <w:t>4</w:t>
    </w:r>
    <w:r w:rsidR="00136FAA">
      <w:rPr>
        <w:rFonts w:ascii="Times New Roman" w:hAnsi="Times New Roman"/>
        <w:b/>
        <w:lang w:bidi="en-US"/>
      </w:rPr>
      <w:t>7</w:t>
    </w:r>
    <w:r w:rsidR="00946275" w:rsidRPr="002A151A">
      <w:rPr>
        <w:rFonts w:ascii="Times New Roman" w:hAnsi="Times New Roman"/>
        <w:b/>
      </w:rPr>
      <w:t>/2017/ZPŘ/SFDI/PE/S</w:t>
    </w:r>
    <w:r>
      <w:rPr>
        <w:rFonts w:ascii="Times New Roman" w:hAnsi="Times New Roman"/>
      </w:rPr>
      <w:tab/>
    </w:r>
    <w:r w:rsidRPr="00175E44">
      <w:rPr>
        <w:rFonts w:ascii="Times New Roman" w:hAnsi="Times New Roman"/>
      </w:rPr>
      <w:t xml:space="preserve">Stránka </w:t>
    </w:r>
    <w:r w:rsidR="004A1B52" w:rsidRPr="00175E44">
      <w:rPr>
        <w:rFonts w:ascii="Times New Roman" w:hAnsi="Times New Roman"/>
        <w:b/>
      </w:rPr>
      <w:fldChar w:fldCharType="begin"/>
    </w:r>
    <w:r w:rsidRPr="00175E44">
      <w:rPr>
        <w:rFonts w:ascii="Times New Roman" w:hAnsi="Times New Roman"/>
        <w:b/>
      </w:rPr>
      <w:instrText>PAGE</w:instrText>
    </w:r>
    <w:r w:rsidR="004A1B52" w:rsidRPr="00175E44">
      <w:rPr>
        <w:rFonts w:ascii="Times New Roman" w:hAnsi="Times New Roman"/>
        <w:b/>
      </w:rPr>
      <w:fldChar w:fldCharType="separate"/>
    </w:r>
    <w:r w:rsidR="00E60B84">
      <w:rPr>
        <w:rFonts w:ascii="Times New Roman" w:hAnsi="Times New Roman"/>
        <w:b/>
        <w:noProof/>
      </w:rPr>
      <w:t>4</w:t>
    </w:r>
    <w:r w:rsidR="004A1B52" w:rsidRPr="00175E44">
      <w:rPr>
        <w:rFonts w:ascii="Times New Roman" w:hAnsi="Times New Roman"/>
        <w:b/>
      </w:rPr>
      <w:fldChar w:fldCharType="end"/>
    </w:r>
    <w:r w:rsidRPr="00175E44">
      <w:rPr>
        <w:rFonts w:ascii="Times New Roman" w:hAnsi="Times New Roman"/>
      </w:rPr>
      <w:t xml:space="preserve"> z </w:t>
    </w:r>
    <w:r w:rsidR="004A1B52" w:rsidRPr="00175E44">
      <w:rPr>
        <w:rFonts w:ascii="Times New Roman" w:hAnsi="Times New Roman"/>
        <w:b/>
      </w:rPr>
      <w:fldChar w:fldCharType="begin"/>
    </w:r>
    <w:r w:rsidRPr="00175E44">
      <w:rPr>
        <w:rFonts w:ascii="Times New Roman" w:hAnsi="Times New Roman"/>
        <w:b/>
      </w:rPr>
      <w:instrText>NUMPAGES</w:instrText>
    </w:r>
    <w:r w:rsidR="004A1B52" w:rsidRPr="00175E44">
      <w:rPr>
        <w:rFonts w:ascii="Times New Roman" w:hAnsi="Times New Roman"/>
        <w:b/>
      </w:rPr>
      <w:fldChar w:fldCharType="separate"/>
    </w:r>
    <w:r w:rsidR="00E60B84">
      <w:rPr>
        <w:rFonts w:ascii="Times New Roman" w:hAnsi="Times New Roman"/>
        <w:b/>
        <w:noProof/>
      </w:rPr>
      <w:t>4</w:t>
    </w:r>
    <w:r w:rsidR="004A1B52" w:rsidRPr="00175E44">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F7" w:rsidRDefault="00D04FF7" w:rsidP="00033EC2">
      <w:pPr>
        <w:spacing w:after="0" w:line="240" w:lineRule="auto"/>
      </w:pPr>
      <w:r>
        <w:separator/>
      </w:r>
    </w:p>
  </w:footnote>
  <w:footnote w:type="continuationSeparator" w:id="0">
    <w:p w:rsidR="00D04FF7" w:rsidRDefault="00D04FF7" w:rsidP="00033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AD1"/>
    <w:multiLevelType w:val="hybridMultilevel"/>
    <w:tmpl w:val="D8FAA5D6"/>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0B772B"/>
    <w:multiLevelType w:val="hybridMultilevel"/>
    <w:tmpl w:val="0DB0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147DDD"/>
    <w:multiLevelType w:val="hybridMultilevel"/>
    <w:tmpl w:val="AA506968"/>
    <w:lvl w:ilvl="0" w:tplc="B126AF8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775DED"/>
    <w:multiLevelType w:val="hybridMultilevel"/>
    <w:tmpl w:val="02F60F54"/>
    <w:lvl w:ilvl="0" w:tplc="4EBE359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3C1E7F"/>
    <w:multiLevelType w:val="hybridMultilevel"/>
    <w:tmpl w:val="49D02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1325D2"/>
    <w:multiLevelType w:val="hybridMultilevel"/>
    <w:tmpl w:val="E98C2A3E"/>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502CF5"/>
    <w:multiLevelType w:val="hybridMultilevel"/>
    <w:tmpl w:val="D4AC5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313BF7"/>
    <w:multiLevelType w:val="hybridMultilevel"/>
    <w:tmpl w:val="6E1456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B61089"/>
    <w:multiLevelType w:val="hybridMultilevel"/>
    <w:tmpl w:val="3DEE1E10"/>
    <w:lvl w:ilvl="0" w:tplc="ADEA56C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D35F1C"/>
    <w:multiLevelType w:val="hybridMultilevel"/>
    <w:tmpl w:val="C7860E06"/>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F407DE"/>
    <w:multiLevelType w:val="hybridMultilevel"/>
    <w:tmpl w:val="D0C0FBDA"/>
    <w:lvl w:ilvl="0" w:tplc="16C4C76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1C6455"/>
    <w:multiLevelType w:val="hybridMultilevel"/>
    <w:tmpl w:val="6C04401E"/>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96489C"/>
    <w:multiLevelType w:val="hybridMultilevel"/>
    <w:tmpl w:val="420C25E8"/>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396C2E"/>
    <w:multiLevelType w:val="hybridMultilevel"/>
    <w:tmpl w:val="4FD6154C"/>
    <w:lvl w:ilvl="0" w:tplc="D99EFA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8918E9"/>
    <w:multiLevelType w:val="hybridMultilevel"/>
    <w:tmpl w:val="B39AC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B3562A0"/>
    <w:multiLevelType w:val="hybridMultilevel"/>
    <w:tmpl w:val="E9D29BA4"/>
    <w:lvl w:ilvl="0" w:tplc="7DCA3B9A">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0A6FEE"/>
    <w:multiLevelType w:val="hybridMultilevel"/>
    <w:tmpl w:val="99E2F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F950F8"/>
    <w:multiLevelType w:val="hybridMultilevel"/>
    <w:tmpl w:val="F40AA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E23194"/>
    <w:multiLevelType w:val="hybridMultilevel"/>
    <w:tmpl w:val="8DC65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FA3587"/>
    <w:multiLevelType w:val="hybridMultilevel"/>
    <w:tmpl w:val="82DEE3E4"/>
    <w:lvl w:ilvl="0" w:tplc="D99EFAC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13"/>
  </w:num>
  <w:num w:numId="5">
    <w:abstractNumId w:val="9"/>
  </w:num>
  <w:num w:numId="6">
    <w:abstractNumId w:val="12"/>
  </w:num>
  <w:num w:numId="7">
    <w:abstractNumId w:val="11"/>
  </w:num>
  <w:num w:numId="8">
    <w:abstractNumId w:val="5"/>
  </w:num>
  <w:num w:numId="9">
    <w:abstractNumId w:val="10"/>
  </w:num>
  <w:num w:numId="10">
    <w:abstractNumId w:val="2"/>
  </w:num>
  <w:num w:numId="11">
    <w:abstractNumId w:val="6"/>
  </w:num>
  <w:num w:numId="12">
    <w:abstractNumId w:val="1"/>
  </w:num>
  <w:num w:numId="13">
    <w:abstractNumId w:val="7"/>
  </w:num>
  <w:num w:numId="14">
    <w:abstractNumId w:val="15"/>
  </w:num>
  <w:num w:numId="15">
    <w:abstractNumId w:val="16"/>
  </w:num>
  <w:num w:numId="16">
    <w:abstractNumId w:val="3"/>
  </w:num>
  <w:num w:numId="17">
    <w:abstractNumId w:val="4"/>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3EC2"/>
    <w:rsid w:val="00033EC2"/>
    <w:rsid w:val="00091A0B"/>
    <w:rsid w:val="000D06A6"/>
    <w:rsid w:val="00122CDA"/>
    <w:rsid w:val="00136FAA"/>
    <w:rsid w:val="00150F88"/>
    <w:rsid w:val="0024717C"/>
    <w:rsid w:val="00270C09"/>
    <w:rsid w:val="00322187"/>
    <w:rsid w:val="00335791"/>
    <w:rsid w:val="003A6635"/>
    <w:rsid w:val="003B523E"/>
    <w:rsid w:val="003E7777"/>
    <w:rsid w:val="00405F21"/>
    <w:rsid w:val="00437E4E"/>
    <w:rsid w:val="004967CE"/>
    <w:rsid w:val="004A1B52"/>
    <w:rsid w:val="004B2925"/>
    <w:rsid w:val="004C2E7C"/>
    <w:rsid w:val="004E19B9"/>
    <w:rsid w:val="005252AA"/>
    <w:rsid w:val="0052571B"/>
    <w:rsid w:val="005414E7"/>
    <w:rsid w:val="00571CF1"/>
    <w:rsid w:val="005875BA"/>
    <w:rsid w:val="0060692D"/>
    <w:rsid w:val="00627D75"/>
    <w:rsid w:val="00651DA9"/>
    <w:rsid w:val="0073246D"/>
    <w:rsid w:val="0076591D"/>
    <w:rsid w:val="00781C90"/>
    <w:rsid w:val="007F463F"/>
    <w:rsid w:val="00913AC5"/>
    <w:rsid w:val="00946275"/>
    <w:rsid w:val="009B0C47"/>
    <w:rsid w:val="00A32FB7"/>
    <w:rsid w:val="00AA21EC"/>
    <w:rsid w:val="00AA42F6"/>
    <w:rsid w:val="00B0273E"/>
    <w:rsid w:val="00B41130"/>
    <w:rsid w:val="00B44286"/>
    <w:rsid w:val="00B64492"/>
    <w:rsid w:val="00B72CB0"/>
    <w:rsid w:val="00C34F5B"/>
    <w:rsid w:val="00CB6647"/>
    <w:rsid w:val="00D04FF7"/>
    <w:rsid w:val="00D21DBE"/>
    <w:rsid w:val="00D24A4F"/>
    <w:rsid w:val="00E26473"/>
    <w:rsid w:val="00E60B84"/>
    <w:rsid w:val="00ED43D1"/>
    <w:rsid w:val="00F11900"/>
    <w:rsid w:val="00FA3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EC2"/>
    <w:rPr>
      <w:rFonts w:ascii="Calibri" w:eastAsia="Calibri" w:hAnsi="Calibri" w:cs="Times New Roman"/>
    </w:rPr>
  </w:style>
  <w:style w:type="paragraph" w:styleId="Nadpis5">
    <w:name w:val="heading 5"/>
    <w:basedOn w:val="Normln"/>
    <w:next w:val="Normln"/>
    <w:link w:val="Nadpis5Char"/>
    <w:qFormat/>
    <w:rsid w:val="00033EC2"/>
    <w:pPr>
      <w:overflowPunct w:val="0"/>
      <w:autoSpaceDE w:val="0"/>
      <w:autoSpaceDN w:val="0"/>
      <w:adjustRightInd w:val="0"/>
      <w:spacing w:before="240" w:after="60" w:line="240" w:lineRule="auto"/>
      <w:textAlignment w:val="baseline"/>
      <w:outlineLvl w:val="4"/>
    </w:pPr>
    <w:rPr>
      <w:rFonts w:eastAsia="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33EC2"/>
    <w:rPr>
      <w:rFonts w:ascii="Calibri" w:eastAsia="Times New Roman" w:hAnsi="Calibri" w:cs="Times New Roman"/>
      <w:b/>
      <w:bCs/>
      <w:i/>
      <w:iCs/>
      <w:sz w:val="26"/>
      <w:szCs w:val="26"/>
    </w:rPr>
  </w:style>
  <w:style w:type="paragraph" w:styleId="Odstavecseseznamem">
    <w:name w:val="List Paragraph"/>
    <w:basedOn w:val="Normln"/>
    <w:uiPriority w:val="34"/>
    <w:qFormat/>
    <w:rsid w:val="00033EC2"/>
    <w:pPr>
      <w:ind w:left="720"/>
      <w:contextualSpacing/>
    </w:pPr>
  </w:style>
  <w:style w:type="paragraph" w:styleId="Zpat">
    <w:name w:val="footer"/>
    <w:basedOn w:val="Normln"/>
    <w:link w:val="ZpatChar"/>
    <w:uiPriority w:val="99"/>
    <w:unhideWhenUsed/>
    <w:rsid w:val="00033EC2"/>
    <w:pPr>
      <w:tabs>
        <w:tab w:val="center" w:pos="4536"/>
        <w:tab w:val="right" w:pos="9072"/>
      </w:tabs>
      <w:spacing w:after="0" w:line="240" w:lineRule="auto"/>
    </w:pPr>
    <w:rPr>
      <w:sz w:val="20"/>
      <w:szCs w:val="20"/>
    </w:rPr>
  </w:style>
  <w:style w:type="character" w:customStyle="1" w:styleId="ZpatChar">
    <w:name w:val="Zápatí Char"/>
    <w:basedOn w:val="Standardnpsmoodstavce"/>
    <w:link w:val="Zpat"/>
    <w:uiPriority w:val="99"/>
    <w:rsid w:val="00033EC2"/>
    <w:rPr>
      <w:rFonts w:ascii="Calibri" w:eastAsia="Calibri" w:hAnsi="Calibri" w:cs="Times New Roman"/>
      <w:sz w:val="20"/>
      <w:szCs w:val="20"/>
    </w:rPr>
  </w:style>
  <w:style w:type="paragraph" w:styleId="Nzev">
    <w:name w:val="Title"/>
    <w:basedOn w:val="Normln"/>
    <w:next w:val="Normln"/>
    <w:link w:val="NzevChar"/>
    <w:uiPriority w:val="10"/>
    <w:qFormat/>
    <w:rsid w:val="00033EC2"/>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10"/>
    <w:rsid w:val="00033EC2"/>
    <w:rPr>
      <w:rFonts w:ascii="Cambria" w:eastAsia="Times New Roman" w:hAnsi="Cambria" w:cs="Times New Roman"/>
      <w:b/>
      <w:bCs/>
      <w:kern w:val="28"/>
      <w:sz w:val="32"/>
      <w:szCs w:val="32"/>
    </w:rPr>
  </w:style>
  <w:style w:type="paragraph" w:customStyle="1" w:styleId="Default">
    <w:name w:val="Default"/>
    <w:rsid w:val="00033EC2"/>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2nesltext">
    <w:name w:val="2nečísl.text"/>
    <w:basedOn w:val="Normln"/>
    <w:qFormat/>
    <w:rsid w:val="00033EC2"/>
    <w:pPr>
      <w:spacing w:before="240" w:after="240" w:line="240" w:lineRule="auto"/>
      <w:jc w:val="both"/>
    </w:pPr>
  </w:style>
  <w:style w:type="paragraph" w:styleId="Zhlav">
    <w:name w:val="header"/>
    <w:basedOn w:val="Normln"/>
    <w:link w:val="ZhlavChar"/>
    <w:uiPriority w:val="99"/>
    <w:unhideWhenUsed/>
    <w:rsid w:val="00033E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EC2"/>
    <w:rPr>
      <w:rFonts w:ascii="Calibri" w:eastAsia="Calibri" w:hAnsi="Calibri" w:cs="Times New Roman"/>
    </w:rPr>
  </w:style>
  <w:style w:type="paragraph" w:styleId="Textbubliny">
    <w:name w:val="Balloon Text"/>
    <w:basedOn w:val="Normln"/>
    <w:link w:val="TextbublinyChar"/>
    <w:uiPriority w:val="99"/>
    <w:semiHidden/>
    <w:unhideWhenUsed/>
    <w:rsid w:val="00AA42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42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EC2"/>
    <w:rPr>
      <w:rFonts w:ascii="Calibri" w:eastAsia="Calibri" w:hAnsi="Calibri" w:cs="Times New Roman"/>
    </w:rPr>
  </w:style>
  <w:style w:type="paragraph" w:styleId="Nadpis5">
    <w:name w:val="heading 5"/>
    <w:basedOn w:val="Normln"/>
    <w:next w:val="Normln"/>
    <w:link w:val="Nadpis5Char"/>
    <w:qFormat/>
    <w:rsid w:val="00033EC2"/>
    <w:pPr>
      <w:overflowPunct w:val="0"/>
      <w:autoSpaceDE w:val="0"/>
      <w:autoSpaceDN w:val="0"/>
      <w:adjustRightInd w:val="0"/>
      <w:spacing w:before="240" w:after="60" w:line="240" w:lineRule="auto"/>
      <w:textAlignment w:val="baseline"/>
      <w:outlineLvl w:val="4"/>
    </w:pPr>
    <w:rPr>
      <w:rFonts w:eastAsia="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33EC2"/>
    <w:rPr>
      <w:rFonts w:ascii="Calibri" w:eastAsia="Times New Roman" w:hAnsi="Calibri" w:cs="Times New Roman"/>
      <w:b/>
      <w:bCs/>
      <w:i/>
      <w:iCs/>
      <w:sz w:val="26"/>
      <w:szCs w:val="26"/>
      <w:lang w:val="x-none" w:eastAsia="x-none"/>
    </w:rPr>
  </w:style>
  <w:style w:type="paragraph" w:styleId="Odstavecseseznamem">
    <w:name w:val="List Paragraph"/>
    <w:basedOn w:val="Normln"/>
    <w:uiPriority w:val="34"/>
    <w:qFormat/>
    <w:rsid w:val="00033EC2"/>
    <w:pPr>
      <w:ind w:left="720"/>
      <w:contextualSpacing/>
    </w:pPr>
  </w:style>
  <w:style w:type="paragraph" w:styleId="Zpat">
    <w:name w:val="footer"/>
    <w:basedOn w:val="Normln"/>
    <w:link w:val="ZpatChar"/>
    <w:uiPriority w:val="99"/>
    <w:unhideWhenUsed/>
    <w:rsid w:val="00033EC2"/>
    <w:pPr>
      <w:tabs>
        <w:tab w:val="center" w:pos="4536"/>
        <w:tab w:val="right" w:pos="9072"/>
      </w:tabs>
      <w:spacing w:after="0" w:line="240" w:lineRule="auto"/>
    </w:pPr>
    <w:rPr>
      <w:sz w:val="20"/>
      <w:szCs w:val="20"/>
      <w:lang w:val="x-none" w:eastAsia="x-none"/>
    </w:rPr>
  </w:style>
  <w:style w:type="character" w:customStyle="1" w:styleId="ZpatChar">
    <w:name w:val="Zápatí Char"/>
    <w:basedOn w:val="Standardnpsmoodstavce"/>
    <w:link w:val="Zpat"/>
    <w:uiPriority w:val="99"/>
    <w:rsid w:val="00033EC2"/>
    <w:rPr>
      <w:rFonts w:ascii="Calibri" w:eastAsia="Calibri" w:hAnsi="Calibri" w:cs="Times New Roman"/>
      <w:sz w:val="20"/>
      <w:szCs w:val="20"/>
      <w:lang w:val="x-none" w:eastAsia="x-none"/>
    </w:rPr>
  </w:style>
  <w:style w:type="paragraph" w:styleId="Nzev">
    <w:name w:val="Title"/>
    <w:basedOn w:val="Normln"/>
    <w:next w:val="Normln"/>
    <w:link w:val="NzevChar"/>
    <w:uiPriority w:val="10"/>
    <w:qFormat/>
    <w:rsid w:val="00033EC2"/>
    <w:pPr>
      <w:spacing w:before="240" w:after="60"/>
      <w:jc w:val="center"/>
      <w:outlineLvl w:val="0"/>
    </w:pPr>
    <w:rPr>
      <w:rFonts w:ascii="Cambria" w:eastAsia="Times New Roman" w:hAnsi="Cambria"/>
      <w:b/>
      <w:bCs/>
      <w:kern w:val="28"/>
      <w:sz w:val="32"/>
      <w:szCs w:val="32"/>
      <w:lang w:val="x-none"/>
    </w:rPr>
  </w:style>
  <w:style w:type="character" w:customStyle="1" w:styleId="NzevChar">
    <w:name w:val="Název Char"/>
    <w:basedOn w:val="Standardnpsmoodstavce"/>
    <w:link w:val="Nzev"/>
    <w:uiPriority w:val="10"/>
    <w:rsid w:val="00033EC2"/>
    <w:rPr>
      <w:rFonts w:ascii="Cambria" w:eastAsia="Times New Roman" w:hAnsi="Cambria" w:cs="Times New Roman"/>
      <w:b/>
      <w:bCs/>
      <w:kern w:val="28"/>
      <w:sz w:val="32"/>
      <w:szCs w:val="32"/>
      <w:lang w:val="x-none"/>
    </w:rPr>
  </w:style>
  <w:style w:type="paragraph" w:customStyle="1" w:styleId="Default">
    <w:name w:val="Default"/>
    <w:rsid w:val="00033EC2"/>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2nesltext">
    <w:name w:val="2nečísl.text"/>
    <w:basedOn w:val="Normln"/>
    <w:qFormat/>
    <w:rsid w:val="00033EC2"/>
    <w:pPr>
      <w:spacing w:before="240" w:after="240" w:line="240" w:lineRule="auto"/>
      <w:jc w:val="both"/>
    </w:pPr>
  </w:style>
  <w:style w:type="paragraph" w:styleId="Zhlav">
    <w:name w:val="header"/>
    <w:basedOn w:val="Normln"/>
    <w:link w:val="ZhlavChar"/>
    <w:uiPriority w:val="99"/>
    <w:unhideWhenUsed/>
    <w:rsid w:val="00033E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E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1202</Words>
  <Characters>7093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37</cp:revision>
  <cp:lastPrinted>2017-07-20T12:57:00Z</cp:lastPrinted>
  <dcterms:created xsi:type="dcterms:W3CDTF">2017-03-14T09:46:00Z</dcterms:created>
  <dcterms:modified xsi:type="dcterms:W3CDTF">2017-07-20T12:57:00Z</dcterms:modified>
</cp:coreProperties>
</file>