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2F" w:rsidRPr="00D173A9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3E7A4D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3E7A4D">
        <w:rPr>
          <w:rFonts w:ascii="Times New Roman" w:hAnsi="Times New Roman"/>
          <w:b/>
          <w:sz w:val="32"/>
          <w:szCs w:val="32"/>
        </w:rPr>
        <w:t>Výzva k podání nabídek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D173A9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D173A9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podle </w:t>
      </w:r>
      <w:r w:rsidRPr="00D173A9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D173A9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D173A9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zákon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Default="0030692F" w:rsidP="0030692F">
      <w:pPr>
        <w:pStyle w:val="2nesltext"/>
        <w:spacing w:before="60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Název veřejné zakázky:</w:t>
      </w:r>
    </w:p>
    <w:p w:rsidR="00F92B93" w:rsidRDefault="00F92B93" w:rsidP="00F92B93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9462F" w:rsidRPr="00EE6BB9" w:rsidRDefault="0019462F" w:rsidP="0019462F">
      <w:pPr>
        <w:pStyle w:val="2nesltex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III/34740 křiž. 34750 – Lipnice n. S. – Dolní Město</w:t>
      </w:r>
    </w:p>
    <w:p w:rsidR="0019462F" w:rsidRDefault="0019462F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D173A9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D173A9" w:rsidRDefault="005C4303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8-05-10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>
            <w:rPr>
              <w:rStyle w:val="Styl"/>
              <w:rFonts w:ascii="Times New Roman" w:hAnsi="Times New Roman"/>
              <w:sz w:val="24"/>
            </w:rPr>
            <w:t>10.05.2018</w:t>
          </w:r>
          <w:proofErr w:type="gramEnd"/>
        </w:sdtContent>
      </w:sdt>
    </w:p>
    <w:p w:rsidR="00603302" w:rsidRDefault="00603302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</w:t>
      </w:r>
      <w:r w:rsidR="0030692F" w:rsidRPr="00D173A9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IČO: </w:t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30692F" w:rsidRPr="00D173A9" w:rsidRDefault="0030692F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19462F" w:rsidRPr="0019462F">
        <w:rPr>
          <w:rFonts w:ascii="Times New Roman" w:hAnsi="Times New Roman"/>
          <w:b/>
          <w:sz w:val="24"/>
          <w:szCs w:val="24"/>
          <w:lang w:bidi="en-US"/>
        </w:rPr>
        <w:t>28/2018/ZPŘ/SFDI/HB/S</w:t>
      </w:r>
      <w:r w:rsidR="0019462F" w:rsidRPr="0019462F">
        <w:rPr>
          <w:rFonts w:ascii="Times New Roman" w:hAnsi="Times New Roman"/>
          <w:sz w:val="24"/>
          <w:szCs w:val="24"/>
          <w:highlight w:val="lightGray"/>
          <w:lang w:bidi="en-US"/>
        </w:rPr>
        <w:t xml:space="preserve"> </w:t>
      </w:r>
      <w:r w:rsidRPr="00D173A9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Název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IČO: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Sídlo zadavatele:</w:t>
      </w:r>
      <w:r w:rsidRPr="00D173A9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E-mail:</w:t>
      </w:r>
      <w:r w:rsidRPr="00D173A9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ID datové schránky:</w:t>
      </w:r>
      <w:r w:rsidRPr="00D173A9">
        <w:rPr>
          <w:rFonts w:ascii="Times New Roman" w:hAnsi="Times New Roman"/>
          <w:sz w:val="24"/>
          <w:szCs w:val="24"/>
        </w:rPr>
        <w:tab/>
        <w:t>3qdnp8g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Osoba oprávněná zastupovat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Kontaktní osoba:</w:t>
      </w:r>
      <w:r w:rsidRPr="00D173A9">
        <w:rPr>
          <w:rFonts w:ascii="Times New Roman" w:hAnsi="Times New Roman"/>
          <w:sz w:val="24"/>
          <w:szCs w:val="24"/>
        </w:rPr>
        <w:tab/>
      </w:r>
      <w:r w:rsidR="0019462F">
        <w:rPr>
          <w:rFonts w:ascii="Times New Roman" w:eastAsia="Times New Roman" w:hAnsi="Times New Roman"/>
          <w:bCs/>
          <w:sz w:val="24"/>
          <w:szCs w:val="24"/>
          <w:lang w:bidi="en-US"/>
        </w:rPr>
        <w:t>Mgr. Luděk Rezničenko, MBA</w:t>
      </w:r>
    </w:p>
    <w:p w:rsidR="0030692F" w:rsidRPr="00D173A9" w:rsidRDefault="0019462F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vedoucí</w:t>
      </w:r>
      <w:r w:rsidR="0030692F"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oddělení zakázek investiční výstavby</w:t>
      </w:r>
    </w:p>
    <w:p w:rsidR="0030692F" w:rsidRPr="00D173A9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e-mail: </w:t>
      </w:r>
      <w:r w:rsidR="0019462F">
        <w:rPr>
          <w:rFonts w:ascii="Times New Roman" w:hAnsi="Times New Roman"/>
          <w:sz w:val="24"/>
          <w:szCs w:val="24"/>
        </w:rPr>
        <w:t>reznicenko.l</w:t>
      </w:r>
      <w:r w:rsidRPr="00D173A9">
        <w:rPr>
          <w:rFonts w:ascii="Times New Roman" w:hAnsi="Times New Roman"/>
          <w:sz w:val="24"/>
          <w:szCs w:val="24"/>
        </w:rPr>
        <w:t>@ksusv.cz</w:t>
      </w:r>
    </w:p>
    <w:p w:rsidR="0030692F" w:rsidRPr="00CF795B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Adresa profilu zadavatele:</w:t>
      </w:r>
      <w:r w:rsidRPr="00D173A9">
        <w:rPr>
          <w:rFonts w:ascii="Times New Roman" w:hAnsi="Times New Roman"/>
          <w:sz w:val="24"/>
          <w:szCs w:val="24"/>
        </w:rPr>
        <w:tab/>
      </w:r>
      <w:hyperlink r:id="rId9" w:history="1">
        <w:r w:rsidRPr="00CF795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30692F" w:rsidRDefault="0030692F" w:rsidP="0030692F">
      <w:pPr>
        <w:pStyle w:val="2nesltext"/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 xml:space="preserve"> je veřejným 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Zadávacími podmínkami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 dokumentací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ED7980" w:rsidRPr="00993A4C" w:rsidRDefault="00993A4C" w:rsidP="00BF750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sz w:val="24"/>
          <w:szCs w:val="24"/>
        </w:rPr>
        <w:t xml:space="preserve">Součástí zadávací dokumentace je </w:t>
      </w:r>
      <w:r w:rsidR="0030692F" w:rsidRPr="00993A4C">
        <w:rPr>
          <w:rFonts w:ascii="Times New Roman" w:hAnsi="Times New Roman"/>
          <w:sz w:val="24"/>
          <w:szCs w:val="24"/>
        </w:rPr>
        <w:t xml:space="preserve">projektová dokumentace </w:t>
      </w:r>
      <w:r w:rsidR="00FC6F35" w:rsidRPr="00993A4C">
        <w:rPr>
          <w:rFonts w:ascii="Times New Roman" w:hAnsi="Times New Roman"/>
          <w:b/>
          <w:sz w:val="24"/>
          <w:szCs w:val="24"/>
        </w:rPr>
        <w:t>„</w:t>
      </w:r>
      <w:r w:rsidR="0019462F">
        <w:rPr>
          <w:rFonts w:ascii="Times New Roman" w:hAnsi="Times New Roman"/>
          <w:b/>
          <w:sz w:val="24"/>
          <w:szCs w:val="24"/>
        </w:rPr>
        <w:t>III/34740 křiž. 34750 – Lipnice nad Sázavou – Dolní Město</w:t>
      </w:r>
      <w:r w:rsidR="00FC6F35" w:rsidRPr="00993A4C">
        <w:rPr>
          <w:rFonts w:ascii="Times New Roman" w:hAnsi="Times New Roman"/>
          <w:b/>
          <w:sz w:val="24"/>
          <w:szCs w:val="24"/>
        </w:rPr>
        <w:t>“</w:t>
      </w:r>
      <w:r w:rsidR="0030692F" w:rsidRPr="00993A4C">
        <w:rPr>
          <w:rFonts w:ascii="Times New Roman" w:hAnsi="Times New Roman"/>
          <w:sz w:val="24"/>
          <w:szCs w:val="24"/>
        </w:rPr>
        <w:t xml:space="preserve">; zpracovaná: </w:t>
      </w:r>
      <w:r w:rsidR="003552B4">
        <w:rPr>
          <w:rFonts w:ascii="Times New Roman" w:hAnsi="Times New Roman"/>
          <w:b/>
          <w:sz w:val="24"/>
          <w:szCs w:val="24"/>
        </w:rPr>
        <w:t>07</w:t>
      </w:r>
      <w:r w:rsidR="003E5DD4" w:rsidRPr="00993A4C">
        <w:rPr>
          <w:rFonts w:ascii="Times New Roman" w:hAnsi="Times New Roman"/>
          <w:b/>
          <w:sz w:val="24"/>
          <w:szCs w:val="24"/>
        </w:rPr>
        <w:t>/201</w:t>
      </w:r>
      <w:r w:rsidR="003552B4">
        <w:rPr>
          <w:rFonts w:ascii="Times New Roman" w:hAnsi="Times New Roman"/>
          <w:b/>
          <w:sz w:val="24"/>
          <w:szCs w:val="24"/>
        </w:rPr>
        <w:t>7</w:t>
      </w:r>
      <w:r w:rsidR="0030692F" w:rsidRPr="00993A4C">
        <w:rPr>
          <w:rFonts w:ascii="Times New Roman" w:hAnsi="Times New Roman"/>
          <w:sz w:val="24"/>
          <w:szCs w:val="24"/>
        </w:rPr>
        <w:t>;</w:t>
      </w:r>
      <w:r w:rsidR="003552B4">
        <w:rPr>
          <w:rFonts w:ascii="Times New Roman" w:hAnsi="Times New Roman"/>
          <w:sz w:val="24"/>
          <w:szCs w:val="24"/>
        </w:rPr>
        <w:t xml:space="preserve"> č. zakázky: 14-7-180;</w:t>
      </w:r>
      <w:r w:rsidR="0030692F" w:rsidRPr="00993A4C">
        <w:rPr>
          <w:rFonts w:ascii="Times New Roman" w:hAnsi="Times New Roman"/>
          <w:sz w:val="24"/>
          <w:szCs w:val="24"/>
        </w:rPr>
        <w:t xml:space="preserve"> zpracova</w:t>
      </w:r>
      <w:r w:rsidR="00BF750F" w:rsidRPr="00993A4C">
        <w:rPr>
          <w:rFonts w:ascii="Times New Roman" w:hAnsi="Times New Roman"/>
          <w:sz w:val="24"/>
          <w:szCs w:val="24"/>
        </w:rPr>
        <w:t>tel</w:t>
      </w:r>
      <w:r w:rsidR="0030692F" w:rsidRPr="00993A4C">
        <w:rPr>
          <w:rFonts w:ascii="Times New Roman" w:hAnsi="Times New Roman"/>
          <w:sz w:val="24"/>
          <w:szCs w:val="24"/>
        </w:rPr>
        <w:t xml:space="preserve">: </w:t>
      </w:r>
      <w:r w:rsidR="0019462F">
        <w:rPr>
          <w:rFonts w:ascii="Times New Roman" w:hAnsi="Times New Roman"/>
          <w:b/>
          <w:sz w:val="24"/>
          <w:szCs w:val="24"/>
        </w:rPr>
        <w:t>AF-CITYPLAN s.r.o.</w:t>
      </w:r>
      <w:r w:rsidR="00BF750F" w:rsidRPr="00993A4C">
        <w:rPr>
          <w:rFonts w:ascii="Times New Roman" w:hAnsi="Times New Roman"/>
          <w:sz w:val="24"/>
          <w:szCs w:val="24"/>
        </w:rPr>
        <w:t xml:space="preserve">, </w:t>
      </w:r>
      <w:r w:rsidR="0019462F">
        <w:rPr>
          <w:rFonts w:ascii="Times New Roman" w:hAnsi="Times New Roman"/>
          <w:sz w:val="24"/>
          <w:szCs w:val="24"/>
        </w:rPr>
        <w:t>Magistrů 1275/13, 140 00 Praha 4</w:t>
      </w:r>
      <w:r w:rsidR="0030692F" w:rsidRPr="00993A4C">
        <w:rPr>
          <w:rFonts w:ascii="Times New Roman" w:hAnsi="Times New Roman"/>
          <w:sz w:val="24"/>
          <w:szCs w:val="24"/>
        </w:rPr>
        <w:t xml:space="preserve">; </w:t>
      </w:r>
      <w:r w:rsidR="003E5DD4" w:rsidRPr="00993A4C">
        <w:rPr>
          <w:rFonts w:ascii="Times New Roman" w:hAnsi="Times New Roman"/>
          <w:sz w:val="24"/>
          <w:szCs w:val="24"/>
        </w:rPr>
        <w:t xml:space="preserve">IČO: </w:t>
      </w:r>
      <w:r w:rsidR="0019462F" w:rsidRPr="0019462F">
        <w:rPr>
          <w:rFonts w:ascii="Times New Roman" w:hAnsi="Times New Roman"/>
          <w:sz w:val="24"/>
          <w:szCs w:val="24"/>
        </w:rPr>
        <w:t>47307218, Ateliér dopravní projekce Praha</w:t>
      </w:r>
      <w:r w:rsidR="003E5DD4" w:rsidRPr="0019462F">
        <w:rPr>
          <w:rFonts w:ascii="Times New Roman" w:hAnsi="Times New Roman"/>
          <w:sz w:val="24"/>
          <w:szCs w:val="24"/>
        </w:rPr>
        <w:t>;</w:t>
      </w:r>
      <w:r w:rsidR="003E5DD4" w:rsidRPr="00993A4C">
        <w:rPr>
          <w:rFonts w:ascii="Times New Roman" w:hAnsi="Times New Roman"/>
          <w:sz w:val="24"/>
          <w:szCs w:val="24"/>
        </w:rPr>
        <w:t xml:space="preserve"> zpracovatel:</w:t>
      </w:r>
      <w:r w:rsidR="003E5DD4"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="003552B4" w:rsidRPr="003552B4">
        <w:rPr>
          <w:rFonts w:ascii="Times New Roman" w:hAnsi="Times New Roman"/>
          <w:sz w:val="24"/>
          <w:szCs w:val="24"/>
        </w:rPr>
        <w:t xml:space="preserve">Ing. Marek Šindelář 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lastRenderedPageBreak/>
        <w:t>Výzvou k podání nabídek</w:t>
      </w:r>
      <w:r w:rsidRPr="00D173A9">
        <w:rPr>
          <w:rFonts w:ascii="Times New Roman" w:hAnsi="Times New Roman"/>
          <w:sz w:val="24"/>
          <w:szCs w:val="24"/>
        </w:rPr>
        <w:t xml:space="preserve"> se rozumí tento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Výzva k podání nabídek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796EDD" w:rsidRPr="00796EDD" w:rsidRDefault="0030692F" w:rsidP="00796EDD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Dokumentací zadávacího řízení</w:t>
      </w:r>
      <w:r w:rsidRPr="00D173A9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</w:t>
      </w:r>
    </w:p>
    <w:p w:rsidR="005D1035" w:rsidRPr="005D1035" w:rsidRDefault="0030692F" w:rsidP="005D1035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Předmětem </w:t>
      </w:r>
      <w:r w:rsidR="00796EDD" w:rsidRPr="00D173A9">
        <w:rPr>
          <w:rFonts w:ascii="Times New Roman" w:hAnsi="Times New Roman"/>
          <w:sz w:val="24"/>
          <w:szCs w:val="24"/>
        </w:rPr>
        <w:t xml:space="preserve">veřejné zakázky </w:t>
      </w:r>
      <w:r w:rsidR="005D1035" w:rsidRPr="005D1035">
        <w:rPr>
          <w:rFonts w:ascii="Times New Roman" w:hAnsi="Times New Roman"/>
          <w:sz w:val="24"/>
          <w:szCs w:val="24"/>
        </w:rPr>
        <w:t>je oprava vybraného úseku silnice III/34740 v Kraji Vysočina, okres Havlíčkův Brod</w:t>
      </w:r>
      <w:r w:rsidR="00065E2A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="00065E2A">
        <w:rPr>
          <w:rFonts w:ascii="Times New Roman" w:hAnsi="Times New Roman"/>
          <w:sz w:val="24"/>
          <w:szCs w:val="24"/>
        </w:rPr>
        <w:t>ú.</w:t>
      </w:r>
      <w:proofErr w:type="spellEnd"/>
      <w:r w:rsidR="00065E2A">
        <w:rPr>
          <w:rFonts w:ascii="Times New Roman" w:hAnsi="Times New Roman"/>
          <w:sz w:val="24"/>
          <w:szCs w:val="24"/>
        </w:rPr>
        <w:t xml:space="preserve"> Dolní Město</w:t>
      </w:r>
      <w:r w:rsidR="005D1035" w:rsidRPr="005D1035">
        <w:rPr>
          <w:rFonts w:ascii="Times New Roman" w:hAnsi="Times New Roman"/>
          <w:sz w:val="24"/>
          <w:szCs w:val="24"/>
        </w:rPr>
        <w:t>. Projektová dokumentace řeší</w:t>
      </w:r>
      <w:r w:rsidR="00065E2A">
        <w:rPr>
          <w:rFonts w:ascii="Times New Roman" w:hAnsi="Times New Roman"/>
          <w:sz w:val="24"/>
          <w:szCs w:val="24"/>
        </w:rPr>
        <w:t xml:space="preserve"> ucelený větší</w:t>
      </w:r>
      <w:r w:rsidR="005D1035" w:rsidRPr="005D1035">
        <w:rPr>
          <w:rFonts w:ascii="Times New Roman" w:hAnsi="Times New Roman"/>
          <w:sz w:val="24"/>
          <w:szCs w:val="24"/>
        </w:rPr>
        <w:t xml:space="preserve"> úsek silnice od křižovatky se silnicí III/34750 po obec Lipnice nad Sázavou, od konce obce Lipnice nad Sázavou až po křižovatku se silnicí III/13016, včetně průtahu obcí Dolní Město. Průtah obcí Lipnice nad Sázavou a křižovatka se silnicí II/347 j</w:t>
      </w:r>
      <w:r w:rsidR="00065E2A">
        <w:rPr>
          <w:rFonts w:ascii="Times New Roman" w:hAnsi="Times New Roman"/>
          <w:sz w:val="24"/>
          <w:szCs w:val="24"/>
        </w:rPr>
        <w:t>sou vynechány</w:t>
      </w:r>
      <w:r w:rsidR="005D1035" w:rsidRPr="005D1035">
        <w:rPr>
          <w:rFonts w:ascii="Times New Roman" w:hAnsi="Times New Roman"/>
          <w:sz w:val="24"/>
          <w:szCs w:val="24"/>
        </w:rPr>
        <w:t xml:space="preserve">.  </w:t>
      </w:r>
    </w:p>
    <w:p w:rsidR="009D4F82" w:rsidRPr="005D1035" w:rsidRDefault="005D1035" w:rsidP="005D1035">
      <w:pPr>
        <w:tabs>
          <w:tab w:val="left" w:pos="1134"/>
        </w:tabs>
        <w:jc w:val="both"/>
        <w:rPr>
          <w:rFonts w:ascii="Times New Roman" w:eastAsia="Calibri" w:hAnsi="Times New Roman"/>
          <w:b/>
          <w:iCs/>
          <w:lang w:eastAsia="en-US"/>
        </w:rPr>
      </w:pPr>
      <w:r w:rsidRPr="005D1035">
        <w:rPr>
          <w:rFonts w:ascii="Times New Roman" w:eastAsia="Calibri" w:hAnsi="Times New Roman"/>
          <w:b/>
          <w:iCs/>
          <w:lang w:eastAsia="en-US"/>
        </w:rPr>
        <w:t>Pro rok 2018 se uvažuje pouze s realizací úseku silnice III/34740 od křižovatky se silnicí II/347 po konec projektovaného úseku, tj. ke křižovatce (odbočení) se silnicí III/13016 směr Kouty, s vynecháním již realizovaného úseku v obci Dolní Město v roce 2016.</w:t>
      </w:r>
    </w:p>
    <w:p w:rsidR="00AD4D67" w:rsidRPr="00D173A9" w:rsidRDefault="00AD4D67" w:rsidP="003D1DB3">
      <w:pPr>
        <w:pStyle w:val="4sezna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4422D0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stanoví, že pro zhotovení jednotlivých stavebních objektů uzavře samostatnou smlouvu o dílo v následujícím rozložení: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001</w:t>
      </w:r>
      <w:r>
        <w:rPr>
          <w:rFonts w:ascii="Times New Roman" w:hAnsi="Times New Roman"/>
        </w:rPr>
        <w:tab/>
        <w:t>Všeobecné položky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104.1 </w:t>
      </w:r>
      <w:r>
        <w:rPr>
          <w:rFonts w:ascii="Times New Roman" w:hAnsi="Times New Roman"/>
        </w:rPr>
        <w:tab/>
        <w:t>Oprava komunikace v km 16,706-16,792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105 </w:t>
      </w:r>
      <w:r>
        <w:rPr>
          <w:rFonts w:ascii="Times New Roman" w:hAnsi="Times New Roman"/>
        </w:rPr>
        <w:tab/>
        <w:t>Oprava komunikace v km 17,268-17,584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106 </w:t>
      </w:r>
      <w:r>
        <w:rPr>
          <w:rFonts w:ascii="Times New Roman" w:hAnsi="Times New Roman"/>
        </w:rPr>
        <w:tab/>
        <w:t>Oprava komunikace v km 17,584-18,343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115.1</w:t>
      </w:r>
      <w:r>
        <w:rPr>
          <w:rFonts w:ascii="Times New Roman" w:hAnsi="Times New Roman"/>
        </w:rPr>
        <w:tab/>
        <w:t>Přípravné a dokončovací práce v km 16,706-16,792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119</w:t>
      </w:r>
      <w:r>
        <w:rPr>
          <w:rFonts w:ascii="Times New Roman" w:hAnsi="Times New Roman"/>
        </w:rPr>
        <w:tab/>
        <w:t>Přípravné a dokončovací práce v km 17,268-17,584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120</w:t>
      </w:r>
      <w:r>
        <w:rPr>
          <w:rFonts w:ascii="Times New Roman" w:hAnsi="Times New Roman"/>
        </w:rPr>
        <w:tab/>
        <w:t>Přípravné a dokončovací práce v km 17,584-18,343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201</w:t>
      </w:r>
      <w:r>
        <w:rPr>
          <w:rFonts w:ascii="Times New Roman" w:hAnsi="Times New Roman"/>
        </w:rPr>
        <w:tab/>
        <w:t xml:space="preserve">Oprava mostu </w:t>
      </w:r>
      <w:proofErr w:type="spellStart"/>
      <w:r>
        <w:rPr>
          <w:rFonts w:ascii="Times New Roman" w:hAnsi="Times New Roman"/>
        </w:rPr>
        <w:t>ev.č</w:t>
      </w:r>
      <w:proofErr w:type="spellEnd"/>
      <w:r>
        <w:rPr>
          <w:rFonts w:ascii="Times New Roman" w:hAnsi="Times New Roman"/>
        </w:rPr>
        <w:t>. 34740-5 (km 16,739)</w:t>
      </w:r>
    </w:p>
    <w:p w:rsid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202</w:t>
      </w:r>
      <w:r>
        <w:rPr>
          <w:rFonts w:ascii="Times New Roman" w:hAnsi="Times New Roman"/>
        </w:rPr>
        <w:tab/>
        <w:t xml:space="preserve">Oprava mostu </w:t>
      </w:r>
      <w:proofErr w:type="spellStart"/>
      <w:r>
        <w:rPr>
          <w:rFonts w:ascii="Times New Roman" w:hAnsi="Times New Roman"/>
        </w:rPr>
        <w:t>ev.č</w:t>
      </w:r>
      <w:proofErr w:type="spellEnd"/>
      <w:r>
        <w:rPr>
          <w:rFonts w:ascii="Times New Roman" w:hAnsi="Times New Roman"/>
        </w:rPr>
        <w:t>. 34740-6 (km 17,460)</w:t>
      </w:r>
    </w:p>
    <w:p w:rsidR="0030692F" w:rsidRPr="005D1035" w:rsidRDefault="005D1035" w:rsidP="005D1035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901 </w:t>
      </w:r>
      <w:r>
        <w:rPr>
          <w:rFonts w:ascii="Times New Roman" w:hAnsi="Times New Roman"/>
        </w:rPr>
        <w:tab/>
        <w:t>Dopravně-inženýrská opatření</w:t>
      </w:r>
    </w:p>
    <w:p w:rsidR="009D4F82" w:rsidRPr="00D173A9" w:rsidRDefault="009D4F82" w:rsidP="00AD4D67">
      <w:pPr>
        <w:pStyle w:val="4seznam"/>
        <w:numPr>
          <w:ilvl w:val="0"/>
          <w:numId w:val="0"/>
        </w:numPr>
        <w:ind w:left="2126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dokumentace zadávacího řízení), technických podmínkách a dalších požadavcích zadavatele (</w:t>
      </w:r>
      <w:r w:rsidR="004422D0">
        <w:rPr>
          <w:rFonts w:ascii="Times New Roman" w:hAnsi="Times New Roman"/>
          <w:sz w:val="24"/>
          <w:szCs w:val="24"/>
        </w:rPr>
        <w:t>P</w:t>
      </w:r>
      <w:r w:rsidR="004422D0"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="004422D0"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D173A9">
        <w:rPr>
          <w:rFonts w:ascii="Times New Roman" w:hAnsi="Times New Roman"/>
          <w:snapToGrid w:val="0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D173A9">
        <w:rPr>
          <w:rFonts w:ascii="Times New Roman" w:hAnsi="Times New Roman"/>
          <w:snapToGrid w:val="0"/>
          <w:sz w:val="24"/>
          <w:szCs w:val="24"/>
        </w:rPr>
        <w:t>"),</w:t>
      </w:r>
      <w:r w:rsidRPr="00D173A9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>(</w:t>
      </w:r>
      <w:r w:rsidR="004422D0">
        <w:rPr>
          <w:rFonts w:ascii="Times New Roman" w:hAnsi="Times New Roman"/>
          <w:sz w:val="24"/>
          <w:szCs w:val="24"/>
        </w:rPr>
        <w:t>P</w:t>
      </w:r>
      <w:r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Pr="00D173A9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Klasifikace předmětu veřejné zakázky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D173A9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Kód CPV:</w:t>
      </w:r>
      <w:r w:rsidRPr="00D173A9">
        <w:rPr>
          <w:rFonts w:ascii="Times New Roman" w:hAnsi="Times New Roman"/>
          <w:sz w:val="24"/>
          <w:szCs w:val="24"/>
        </w:rPr>
        <w:tab/>
      </w:r>
    </w:p>
    <w:p w:rsidR="00B94AEC" w:rsidRPr="00A24BF0" w:rsidRDefault="00B94AEC" w:rsidP="00B94AEC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45233100-0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B94AEC" w:rsidRPr="00A24BF0" w:rsidRDefault="00B94AEC" w:rsidP="00B94AEC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lastRenderedPageBreak/>
        <w:t>45233142-6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B94AEC" w:rsidRPr="00A24BF0" w:rsidRDefault="00B94AEC" w:rsidP="00B94AEC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45233220-7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B94AEC" w:rsidRPr="00A24BF0" w:rsidRDefault="00B94AEC" w:rsidP="00B94AEC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45233223-8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B94AEC" w:rsidRPr="00A24BF0" w:rsidRDefault="00B94AEC" w:rsidP="00B94AEC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45233228-3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B94AEC" w:rsidRPr="00A24BF0" w:rsidRDefault="00B94AEC" w:rsidP="00B94AEC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45233290-8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B94AEC" w:rsidRPr="00106F05" w:rsidRDefault="00B94AEC" w:rsidP="00B94AEC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106F05">
        <w:rPr>
          <w:rStyle w:val="rf-trn-lbl"/>
          <w:rFonts w:ascii="Times New Roman" w:hAnsi="Times New Roman"/>
          <w:sz w:val="24"/>
          <w:szCs w:val="24"/>
        </w:rPr>
        <w:t>45112400-9</w:t>
      </w:r>
      <w:r w:rsidRPr="00106F05">
        <w:rPr>
          <w:rStyle w:val="rf-trn-lbl"/>
          <w:rFonts w:ascii="Times New Roman" w:hAnsi="Times New Roman"/>
          <w:sz w:val="24"/>
          <w:szCs w:val="24"/>
        </w:rPr>
        <w:tab/>
      </w:r>
      <w:r w:rsidRPr="00106F05">
        <w:rPr>
          <w:rStyle w:val="rf-trn-lbl"/>
          <w:rFonts w:ascii="Times New Roman" w:hAnsi="Times New Roman"/>
          <w:sz w:val="24"/>
          <w:szCs w:val="24"/>
        </w:rPr>
        <w:tab/>
        <w:t>Výkopové práce</w:t>
      </w:r>
    </w:p>
    <w:p w:rsidR="00B94AEC" w:rsidRDefault="00B94AEC" w:rsidP="00B94AEC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106F05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106F05">
        <w:rPr>
          <w:rStyle w:val="detail"/>
          <w:rFonts w:ascii="Times New Roman" w:hAnsi="Times New Roman"/>
          <w:sz w:val="24"/>
          <w:szCs w:val="24"/>
        </w:rPr>
        <w:tab/>
      </w:r>
      <w:r w:rsidRPr="00106F05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:rsidR="00065E2A" w:rsidRPr="00D71F9A" w:rsidRDefault="00065E2A" w:rsidP="00065E2A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D71F9A">
        <w:rPr>
          <w:rFonts w:ascii="Times New Roman" w:hAnsi="Times New Roman"/>
          <w:sz w:val="24"/>
          <w:szCs w:val="24"/>
          <w:lang w:bidi="en-US"/>
        </w:rPr>
        <w:t>44212120-6</w:t>
      </w:r>
      <w:r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 w:rsidRPr="00D71F9A">
        <w:rPr>
          <w:rFonts w:ascii="Times New Roman" w:hAnsi="Times New Roman"/>
          <w:sz w:val="24"/>
          <w:szCs w:val="24"/>
          <w:lang w:bidi="en-US"/>
        </w:rPr>
        <w:t>Mostní konstrukce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 stanovená zadavatelem podle § 16</w:t>
      </w:r>
      <w:r w:rsidR="004D34C1">
        <w:rPr>
          <w:rFonts w:ascii="Times New Roman" w:hAnsi="Times New Roman"/>
          <w:sz w:val="24"/>
          <w:szCs w:val="24"/>
        </w:rPr>
        <w:t xml:space="preserve"> a násl. zákona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="00B94AEC">
        <w:rPr>
          <w:rFonts w:ascii="Times New Roman" w:hAnsi="Times New Roman"/>
          <w:sz w:val="24"/>
          <w:szCs w:val="24"/>
        </w:rPr>
        <w:t xml:space="preserve">činí </w:t>
      </w:r>
      <w:r w:rsidR="003641D9">
        <w:rPr>
          <w:rFonts w:ascii="Times New Roman" w:hAnsi="Times New Roman"/>
          <w:b/>
          <w:sz w:val="24"/>
          <w:szCs w:val="24"/>
        </w:rPr>
        <w:t>6.6</w:t>
      </w:r>
      <w:r w:rsidR="00B94AEC">
        <w:rPr>
          <w:rFonts w:ascii="Times New Roman" w:hAnsi="Times New Roman"/>
          <w:b/>
          <w:sz w:val="24"/>
          <w:szCs w:val="24"/>
        </w:rPr>
        <w:t>00.000,00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Kč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bez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DPH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Financování veřejné zakázky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Veřejná zakázka bude </w:t>
      </w:r>
      <w:r w:rsidR="004422D0" w:rsidRPr="004422D0">
        <w:rPr>
          <w:rFonts w:ascii="Times New Roman" w:hAnsi="Times New Roman"/>
          <w:sz w:val="24"/>
          <w:szCs w:val="24"/>
        </w:rPr>
        <w:t>(spolu)financována z rozpočtu Státního fondu dopravní infrastruktury.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4422D0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a místo pro podání nabídek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4" w:name="_Ref409601007"/>
      <w:r w:rsidRPr="00D173A9">
        <w:rPr>
          <w:rFonts w:ascii="Times New Roman" w:hAnsi="Times New Roman"/>
          <w:b/>
          <w:sz w:val="24"/>
          <w:szCs w:val="24"/>
        </w:rPr>
        <w:t>Lhůta pro podání nabídek:</w:t>
      </w:r>
      <w:r w:rsidRPr="00D173A9">
        <w:rPr>
          <w:rFonts w:ascii="Times New Roman" w:hAnsi="Times New Roman"/>
          <w:sz w:val="24"/>
          <w:szCs w:val="24"/>
        </w:rPr>
        <w:tab/>
      </w:r>
      <w:bookmarkEnd w:id="4"/>
      <w:r w:rsidRPr="00D173A9">
        <w:rPr>
          <w:rFonts w:ascii="Times New Roman" w:hAnsi="Times New Roman"/>
          <w:b/>
          <w:sz w:val="24"/>
          <w:szCs w:val="24"/>
        </w:rPr>
        <w:t>do</w:t>
      </w:r>
      <w:r w:rsidR="00BE1F2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8-05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5C4303">
            <w:rPr>
              <w:rStyle w:val="Styl"/>
              <w:rFonts w:ascii="Times New Roman" w:hAnsi="Times New Roman"/>
              <w:sz w:val="24"/>
              <w:szCs w:val="24"/>
            </w:rPr>
            <w:t>28.05.2018</w:t>
          </w:r>
          <w:proofErr w:type="gramEnd"/>
        </w:sdtContent>
      </w:sdt>
      <w:r w:rsidRPr="00BE1F2F">
        <w:rPr>
          <w:rStyle w:val="Tun"/>
          <w:rFonts w:ascii="Times New Roman" w:hAnsi="Times New Roman"/>
          <w:sz w:val="24"/>
          <w:szCs w:val="24"/>
        </w:rPr>
        <w:t>,</w:t>
      </w:r>
      <w:r w:rsidRPr="00BE1F2F">
        <w:rPr>
          <w:rFonts w:ascii="Times New Roman" w:hAnsi="Times New Roman"/>
          <w:b/>
          <w:sz w:val="24"/>
          <w:szCs w:val="24"/>
        </w:rPr>
        <w:t xml:space="preserve"> do</w:t>
      </w: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="00CA10AD">
        <w:rPr>
          <w:rFonts w:ascii="Times New Roman" w:hAnsi="Times New Roman"/>
          <w:b/>
          <w:sz w:val="24"/>
          <w:szCs w:val="24"/>
        </w:rPr>
        <w:t xml:space="preserve">10:00 </w:t>
      </w:r>
      <w:r w:rsidRPr="00D173A9">
        <w:rPr>
          <w:rFonts w:ascii="Times New Roman" w:hAnsi="Times New Roman"/>
          <w:b/>
          <w:sz w:val="24"/>
          <w:szCs w:val="24"/>
        </w:rPr>
        <w:t>hod.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Místo podání nabídek: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</w:rPr>
        <w:t>v sídle zadavatele.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účastník zadávacího řízení.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</w:t>
      </w:r>
      <w:r w:rsidRPr="00D173A9">
        <w:rPr>
          <w:rFonts w:ascii="Times New Roman" w:hAnsi="Times New Roman"/>
          <w:sz w:val="24"/>
          <w:szCs w:val="24"/>
        </w:rPr>
        <w:lastRenderedPageBreak/>
        <w:t>výstavby; k rukám Miluše Kostelecké nebo v její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se podávají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</w:t>
      </w:r>
      <w:r w:rsidRPr="00D173A9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D173A9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5" w:name="_Toc464548311"/>
      <w:bookmarkStart w:id="6" w:name="_Toc427760502"/>
      <w:bookmarkStart w:id="7" w:name="_Toc432164516"/>
      <w:r w:rsidRPr="000A53AD">
        <w:rPr>
          <w:rFonts w:ascii="Times New Roman" w:hAnsi="Times New Roman"/>
        </w:rPr>
        <w:t>Požadavky na prokázání kvalifikace</w:t>
      </w:r>
      <w:bookmarkEnd w:id="5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8" w:name="_Toc445822536"/>
      <w:bookmarkStart w:id="9" w:name="_Toc464548312"/>
      <w:bookmarkStart w:id="10" w:name="_Ref427156912"/>
      <w:bookmarkStart w:id="11" w:name="_Ref458501183"/>
      <w:bookmarkEnd w:id="6"/>
      <w:bookmarkEnd w:id="7"/>
      <w:r w:rsidRPr="00D173A9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8"/>
      <w:r w:rsidRPr="000A53AD">
        <w:rPr>
          <w:rFonts w:ascii="Times New Roman" w:hAnsi="Times New Roman"/>
        </w:rPr>
        <w:t>způsobilost</w:t>
      </w:r>
      <w:bookmarkEnd w:id="9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2" w:name="_Ref464993462"/>
      <w:bookmarkEnd w:id="10"/>
      <w:proofErr w:type="gramStart"/>
      <w:r w:rsidRPr="00D173A9">
        <w:rPr>
          <w:rFonts w:ascii="Times New Roman" w:hAnsi="Times New Roman"/>
          <w:sz w:val="24"/>
          <w:szCs w:val="24"/>
        </w:rPr>
        <w:t>Způsobilým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není podle § 74 odst. 1 zákona dodavatel, </w:t>
      </w:r>
      <w:proofErr w:type="gramStart"/>
      <w:r w:rsidRPr="00D173A9">
        <w:rPr>
          <w:rFonts w:ascii="Times New Roman" w:hAnsi="Times New Roman"/>
          <w:sz w:val="24"/>
          <w:szCs w:val="24"/>
        </w:rPr>
        <w:t>který</w:t>
      </w:r>
      <w:bookmarkEnd w:id="11"/>
      <w:bookmarkEnd w:id="12"/>
      <w:r w:rsidR="007B0A50">
        <w:rPr>
          <w:rFonts w:ascii="Times New Roman" w:hAnsi="Times New Roman"/>
          <w:sz w:val="24"/>
          <w:szCs w:val="24"/>
        </w:rPr>
        <w:t>:</w:t>
      </w:r>
      <w:proofErr w:type="gramEnd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3" w:name="_Ref458504709"/>
      <w:r w:rsidRPr="00D173A9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3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812"/>
      <w:r w:rsidRPr="00D173A9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4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951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5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5017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6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55"/>
      <w:r w:rsidRPr="00D173A9">
        <w:rPr>
          <w:rFonts w:ascii="Times New Roman" w:hAnsi="Times New Roman"/>
          <w:sz w:val="24"/>
          <w:szCs w:val="24"/>
        </w:rPr>
        <w:t xml:space="preserve">je v likvidaci, proti </w:t>
      </w:r>
      <w:proofErr w:type="gramStart"/>
      <w:r w:rsidRPr="00D173A9">
        <w:rPr>
          <w:rFonts w:ascii="Times New Roman" w:hAnsi="Times New Roman"/>
          <w:sz w:val="24"/>
          <w:szCs w:val="24"/>
        </w:rPr>
        <w:t>němuž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7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8" w:name="_Ref458503897"/>
      <w:r w:rsidRPr="00D173A9">
        <w:rPr>
          <w:rFonts w:ascii="Times New Roman" w:hAnsi="Times New Roman"/>
          <w:sz w:val="24"/>
          <w:szCs w:val="24"/>
        </w:rPr>
        <w:t xml:space="preserve">Je-li dodavatelem právnická osoba,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</w:t>
      </w:r>
      <w:r w:rsidRPr="00D173A9">
        <w:rPr>
          <w:rFonts w:ascii="Times New Roman" w:hAnsi="Times New Roman"/>
          <w:sz w:val="24"/>
          <w:szCs w:val="24"/>
        </w:rPr>
        <w:lastRenderedPageBreak/>
        <w:t xml:space="preserve">li členem statutárního orgánu dodavatele právnická osoba,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8"/>
      <w:r w:rsidRPr="00D173A9">
        <w:rPr>
          <w:rFonts w:ascii="Times New Roman" w:hAnsi="Times New Roman"/>
          <w:sz w:val="24"/>
          <w:szCs w:val="24"/>
        </w:rPr>
        <w:t xml:space="preserve"> 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tato právnická osoba,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zahraniční právnické osoby,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české právnické osoby,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6E0F09">
        <w:fldChar w:fldCharType="begin"/>
      </w:r>
      <w:r w:rsidR="006E0F09">
        <w:instrText xml:space="preserve"> REF _Ref458503897 \n \h  \* MERGEFORMAT </w:instrText>
      </w:r>
      <w:r w:rsidR="006E0F09">
        <w:fldChar w:fldCharType="separate"/>
      </w:r>
      <w:r w:rsidR="00412085" w:rsidRPr="00412085">
        <w:rPr>
          <w:rFonts w:ascii="Times New Roman" w:hAnsi="Times New Roman"/>
          <w:sz w:val="24"/>
          <w:szCs w:val="24"/>
        </w:rPr>
        <w:t>8.2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9" w:name="_Ref458672617"/>
      <w:r w:rsidRPr="00D173A9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1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evidence Rejstříku trestů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příslušného finančního úřadu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písemného čestného prohlášení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c)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potvrzení příslušné okresní správy sociálního zabezpečení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výpisu z obchodního rejstříku, nebo předložením písemného čestného prohlášení v případě, že není v obchodním rejstříku zapsán,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e)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0" w:name="_Toc445822537"/>
      <w:bookmarkStart w:id="21" w:name="_Toc464548313"/>
      <w:r w:rsidRPr="000A53AD">
        <w:rPr>
          <w:rFonts w:ascii="Times New Roman" w:hAnsi="Times New Roman"/>
        </w:rPr>
        <w:t xml:space="preserve">Profesní </w:t>
      </w:r>
      <w:bookmarkEnd w:id="20"/>
      <w:bookmarkEnd w:id="21"/>
      <w:r w:rsidRPr="000A53AD">
        <w:rPr>
          <w:rFonts w:ascii="Times New Roman" w:hAnsi="Times New Roman"/>
        </w:rPr>
        <w:t>způsobilost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2" w:name="_Ref464993478"/>
      <w:r w:rsidRPr="00D173A9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2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D173A9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D173A9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30692F" w:rsidRPr="00993A4C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D173A9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D173A9">
        <w:rPr>
          <w:rFonts w:ascii="Times New Roman" w:hAnsi="Times New Roman"/>
          <w:sz w:val="24"/>
          <w:szCs w:val="24"/>
        </w:rPr>
        <w:t>“), a to v oboru:</w:t>
      </w:r>
    </w:p>
    <w:p w:rsidR="00347522" w:rsidRDefault="0030692F" w:rsidP="00347522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Dopravní stavby</w:t>
      </w:r>
      <w:r w:rsidR="00993A4C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2237B7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2237B7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2237B7">
        <w:rPr>
          <w:rFonts w:ascii="Times New Roman" w:hAnsi="Times New Roman"/>
          <w:sz w:val="24"/>
          <w:szCs w:val="24"/>
        </w:rPr>
        <w:t>)</w:t>
      </w:r>
      <w:r w:rsidR="00993A4C" w:rsidRPr="002237B7">
        <w:rPr>
          <w:rFonts w:ascii="Times New Roman" w:hAnsi="Times New Roman"/>
          <w:b/>
          <w:sz w:val="24"/>
          <w:szCs w:val="24"/>
        </w:rPr>
        <w:t>,</w:t>
      </w:r>
    </w:p>
    <w:p w:rsidR="00347522" w:rsidRPr="00347522" w:rsidRDefault="00347522" w:rsidP="00347522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Mosty a inženýrské konstrukce</w:t>
      </w:r>
      <w:r w:rsidR="0026282B">
        <w:rPr>
          <w:rFonts w:ascii="Times New Roman" w:hAnsi="Times New Roman"/>
          <w:b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Ekonomická kvalifikace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Technická kvalifikace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D173A9">
        <w:rPr>
          <w:rFonts w:ascii="Times New Roman" w:hAnsi="Times New Roman"/>
          <w:b/>
          <w:sz w:val="24"/>
          <w:szCs w:val="24"/>
        </w:rPr>
        <w:t>seznam stavebních prací</w:t>
      </w:r>
      <w:r w:rsidRPr="00D173A9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D173A9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D173A9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D173A9">
        <w:rPr>
          <w:rFonts w:ascii="Times New Roman" w:hAnsi="Times New Roman"/>
          <w:b/>
          <w:sz w:val="24"/>
          <w:szCs w:val="24"/>
        </w:rPr>
        <w:t>:</w:t>
      </w:r>
    </w:p>
    <w:p w:rsidR="0030692F" w:rsidRPr="00993A4C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3" w:name="_Ref468876885"/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 w:rsidR="007B6FD0">
        <w:rPr>
          <w:rFonts w:ascii="Times New Roman" w:hAnsi="Times New Roman"/>
          <w:b/>
          <w:sz w:val="24"/>
          <w:szCs w:val="24"/>
        </w:rPr>
        <w:t>2</w:t>
      </w:r>
      <w:r w:rsidRPr="00993A4C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993A4C">
        <w:rPr>
          <w:rFonts w:ascii="Times New Roman" w:hAnsi="Times New Roman"/>
          <w:sz w:val="24"/>
          <w:szCs w:val="24"/>
        </w:rPr>
        <w:t xml:space="preserve">, jejichž předmětem byla </w:t>
      </w:r>
      <w:r w:rsidRPr="00993A4C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993A4C">
        <w:rPr>
          <w:rFonts w:ascii="Times New Roman" w:hAnsi="Times New Roman"/>
          <w:sz w:val="24"/>
          <w:szCs w:val="24"/>
        </w:rPr>
        <w:t>(silnice</w:t>
      </w:r>
      <w:r w:rsidR="000D34AB" w:rsidRPr="00993A4C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I.</w:t>
      </w:r>
      <w:r w:rsidR="006E0F09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-</w:t>
      </w:r>
      <w:r w:rsidR="006E0F09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III. třídy</w:t>
      </w:r>
      <w:r w:rsidR="00B94AEC">
        <w:rPr>
          <w:rFonts w:ascii="Times New Roman" w:hAnsi="Times New Roman"/>
          <w:sz w:val="24"/>
          <w:szCs w:val="24"/>
        </w:rPr>
        <w:t>, místní komunikace</w:t>
      </w:r>
      <w:r w:rsidRPr="00993A4C">
        <w:rPr>
          <w:rFonts w:ascii="Times New Roman" w:hAnsi="Times New Roman"/>
          <w:sz w:val="24"/>
          <w:szCs w:val="24"/>
        </w:rPr>
        <w:t>), přičemž</w:t>
      </w:r>
      <w:bookmarkEnd w:id="23"/>
    </w:p>
    <w:p w:rsidR="0030692F" w:rsidRDefault="0030692F" w:rsidP="0030692F">
      <w:pPr>
        <w:pStyle w:val="4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lastRenderedPageBreak/>
        <w:t>finanční objem stavebních prací</w:t>
      </w:r>
      <w:r w:rsidRPr="00993A4C">
        <w:rPr>
          <w:rFonts w:ascii="Times New Roman" w:hAnsi="Times New Roman"/>
          <w:sz w:val="24"/>
          <w:szCs w:val="24"/>
        </w:rPr>
        <w:t xml:space="preserve"> činil </w:t>
      </w: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 w:rsidR="000D5F25" w:rsidRPr="00993A4C">
        <w:rPr>
          <w:rFonts w:ascii="Times New Roman" w:hAnsi="Times New Roman"/>
          <w:b/>
          <w:sz w:val="24"/>
          <w:szCs w:val="24"/>
        </w:rPr>
        <w:t>2</w:t>
      </w:r>
      <w:r w:rsidRPr="00993A4C">
        <w:rPr>
          <w:rFonts w:ascii="Times New Roman" w:hAnsi="Times New Roman"/>
          <w:b/>
          <w:sz w:val="24"/>
          <w:szCs w:val="24"/>
        </w:rPr>
        <w:t>.</w:t>
      </w:r>
      <w:r w:rsidR="007B6FD0">
        <w:rPr>
          <w:rFonts w:ascii="Times New Roman" w:hAnsi="Times New Roman"/>
          <w:b/>
          <w:sz w:val="24"/>
          <w:szCs w:val="24"/>
        </w:rPr>
        <w:t>0</w:t>
      </w:r>
      <w:r w:rsidRPr="00993A4C">
        <w:rPr>
          <w:rFonts w:ascii="Times New Roman" w:hAnsi="Times New Roman"/>
          <w:b/>
          <w:sz w:val="24"/>
          <w:szCs w:val="24"/>
        </w:rPr>
        <w:t>00.000,- Kč bez DPH u každé z těchto stavebních prací</w:t>
      </w:r>
      <w:r w:rsidRPr="00993A4C">
        <w:rPr>
          <w:rFonts w:ascii="Times New Roman" w:hAnsi="Times New Roman"/>
          <w:sz w:val="24"/>
          <w:szCs w:val="24"/>
        </w:rPr>
        <w:t>,</w:t>
      </w:r>
    </w:p>
    <w:p w:rsidR="0026282B" w:rsidRPr="00993A4C" w:rsidRDefault="0026282B" w:rsidP="0026282B">
      <w:pPr>
        <w:pStyle w:val="3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 w:rsidR="007B6FD0">
        <w:rPr>
          <w:rFonts w:ascii="Times New Roman" w:hAnsi="Times New Roman"/>
          <w:b/>
          <w:sz w:val="24"/>
          <w:szCs w:val="24"/>
        </w:rPr>
        <w:t>1</w:t>
      </w:r>
      <w:r w:rsidRPr="00993A4C">
        <w:rPr>
          <w:rFonts w:ascii="Times New Roman" w:hAnsi="Times New Roman"/>
          <w:b/>
          <w:sz w:val="24"/>
          <w:szCs w:val="24"/>
        </w:rPr>
        <w:t xml:space="preserve"> stavební práce</w:t>
      </w:r>
      <w:r w:rsidRPr="00993A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3A4C">
        <w:rPr>
          <w:rFonts w:ascii="Times New Roman" w:hAnsi="Times New Roman"/>
          <w:sz w:val="24"/>
          <w:szCs w:val="24"/>
        </w:rPr>
        <w:t>jejichž</w:t>
      </w:r>
      <w:proofErr w:type="gramEnd"/>
      <w:r w:rsidRPr="00993A4C">
        <w:rPr>
          <w:rFonts w:ascii="Times New Roman" w:hAnsi="Times New Roman"/>
          <w:sz w:val="24"/>
          <w:szCs w:val="24"/>
        </w:rPr>
        <w:t xml:space="preserve"> předmětem byla </w:t>
      </w:r>
      <w:r w:rsidRPr="00993A4C">
        <w:rPr>
          <w:rFonts w:ascii="Times New Roman" w:hAnsi="Times New Roman"/>
          <w:b/>
          <w:sz w:val="24"/>
          <w:szCs w:val="24"/>
        </w:rPr>
        <w:t xml:space="preserve">výstavba, rekonstrukce nebo oprava </w:t>
      </w:r>
      <w:r w:rsidR="00EF4128">
        <w:rPr>
          <w:rFonts w:ascii="Times New Roman" w:hAnsi="Times New Roman"/>
          <w:b/>
          <w:sz w:val="24"/>
          <w:szCs w:val="24"/>
        </w:rPr>
        <w:t>mostu</w:t>
      </w:r>
      <w:r w:rsidR="00412085">
        <w:rPr>
          <w:rFonts w:ascii="Times New Roman" w:hAnsi="Times New Roman"/>
          <w:b/>
          <w:sz w:val="24"/>
          <w:szCs w:val="24"/>
        </w:rPr>
        <w:t xml:space="preserve"> nebo mostního svršku</w:t>
      </w:r>
      <w:r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(silnice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4C">
        <w:rPr>
          <w:rFonts w:ascii="Times New Roman" w:hAnsi="Times New Roman"/>
          <w:sz w:val="24"/>
          <w:szCs w:val="24"/>
        </w:rPr>
        <w:t>III. třídy</w:t>
      </w:r>
      <w:r>
        <w:rPr>
          <w:rFonts w:ascii="Times New Roman" w:hAnsi="Times New Roman"/>
          <w:sz w:val="24"/>
          <w:szCs w:val="24"/>
        </w:rPr>
        <w:t>, místní komunikace</w:t>
      </w:r>
      <w:r w:rsidRPr="00993A4C">
        <w:rPr>
          <w:rFonts w:ascii="Times New Roman" w:hAnsi="Times New Roman"/>
          <w:sz w:val="24"/>
          <w:szCs w:val="24"/>
        </w:rPr>
        <w:t>), přičemž</w:t>
      </w:r>
    </w:p>
    <w:p w:rsidR="00A97887" w:rsidRPr="00A97887" w:rsidRDefault="0026282B" w:rsidP="00A97887">
      <w:pPr>
        <w:pStyle w:val="4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finanční objem stavebních prací</w:t>
      </w:r>
      <w:r w:rsidRPr="00993A4C">
        <w:rPr>
          <w:rFonts w:ascii="Times New Roman" w:hAnsi="Times New Roman"/>
          <w:sz w:val="24"/>
          <w:szCs w:val="24"/>
        </w:rPr>
        <w:t xml:space="preserve"> činil </w:t>
      </w: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>
        <w:rPr>
          <w:rFonts w:ascii="Times New Roman" w:hAnsi="Times New Roman"/>
          <w:b/>
          <w:sz w:val="24"/>
          <w:szCs w:val="24"/>
        </w:rPr>
        <w:t>1.000</w:t>
      </w:r>
      <w:r w:rsidRPr="00993A4C">
        <w:rPr>
          <w:rFonts w:ascii="Times New Roman" w:hAnsi="Times New Roman"/>
          <w:b/>
          <w:sz w:val="24"/>
          <w:szCs w:val="24"/>
        </w:rPr>
        <w:t>.000,- Kč bez DPH u každé z těchto stavebních prací</w:t>
      </w:r>
      <w:r w:rsidR="00FA7459">
        <w:rPr>
          <w:rFonts w:ascii="Times New Roman" w:hAnsi="Times New Roman"/>
          <w:sz w:val="24"/>
          <w:szCs w:val="24"/>
        </w:rPr>
        <w:t>.</w:t>
      </w:r>
    </w:p>
    <w:p w:rsidR="00A97887" w:rsidRPr="00A97887" w:rsidRDefault="00A97887" w:rsidP="00A97887">
      <w:pPr>
        <w:pStyle w:val="2ne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iCs/>
          <w:sz w:val="24"/>
          <w:szCs w:val="24"/>
        </w:rPr>
        <w:t>R</w:t>
      </w:r>
      <w:r w:rsidRPr="001D0F18">
        <w:rPr>
          <w:rFonts w:ascii="Times New Roman" w:hAnsi="Times New Roman"/>
          <w:b/>
          <w:sz w:val="24"/>
          <w:szCs w:val="24"/>
        </w:rPr>
        <w:t xml:space="preserve">ealizace stavebních prací podle písm. b) může být součástí stavebních prací podle písm. a), </w:t>
      </w:r>
      <w:r w:rsidRPr="001D0F18">
        <w:rPr>
          <w:rFonts w:ascii="Times New Roman" w:hAnsi="Times New Roman"/>
          <w:sz w:val="24"/>
          <w:szCs w:val="24"/>
        </w:rPr>
        <w:t>přičemž z předložených dokladů</w:t>
      </w:r>
      <w:r w:rsidRPr="001D0F18">
        <w:rPr>
          <w:rFonts w:ascii="Times New Roman" w:hAnsi="Times New Roman"/>
          <w:b/>
          <w:sz w:val="24"/>
          <w:szCs w:val="24"/>
        </w:rPr>
        <w:t xml:space="preserve"> musí jednoznačně vyplývat popis provedených stavebních prací dle stavebních objektů (částí) s vyčíslením finančního plnění </w:t>
      </w:r>
      <w:r w:rsidRPr="001D0F18">
        <w:rPr>
          <w:rFonts w:ascii="Times New Roman" w:hAnsi="Times New Roman"/>
          <w:sz w:val="24"/>
          <w:szCs w:val="24"/>
        </w:rPr>
        <w:t>za tyto provedené stavební práce</w:t>
      </w:r>
      <w:r w:rsidRPr="001D0F18">
        <w:rPr>
          <w:rFonts w:ascii="Times New Roman" w:hAnsi="Times New Roman"/>
          <w:b/>
          <w:sz w:val="24"/>
          <w:szCs w:val="24"/>
        </w:rPr>
        <w:t xml:space="preserve">, vč. celkové finanční hodnoty </w:t>
      </w:r>
      <w:r w:rsidRPr="001D0F18">
        <w:rPr>
          <w:rFonts w:ascii="Times New Roman" w:hAnsi="Times New Roman"/>
          <w:sz w:val="24"/>
          <w:szCs w:val="24"/>
        </w:rPr>
        <w:t>za celou prokazovanou zakázku.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Seznam realizovaných st</w:t>
      </w:r>
      <w:r w:rsidR="00B94AEC">
        <w:rPr>
          <w:rFonts w:ascii="Times New Roman" w:hAnsi="Times New Roman"/>
          <w:sz w:val="24"/>
          <w:szCs w:val="24"/>
        </w:rPr>
        <w:t xml:space="preserve">avebních prací dle bodu 11.3 a) </w:t>
      </w:r>
      <w:r w:rsidRPr="00D173A9">
        <w:rPr>
          <w:rFonts w:ascii="Times New Roman" w:hAnsi="Times New Roman"/>
          <w:sz w:val="24"/>
          <w:szCs w:val="24"/>
        </w:rPr>
        <w:t>doporučuje zadavatel zpracovat podle 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412085" w:rsidRPr="00412085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bookmarkStart w:id="24" w:name="_Toc427148199"/>
      <w:bookmarkStart w:id="25" w:name="_Toc427760337"/>
      <w:bookmarkStart w:id="26" w:name="_Toc445822540"/>
      <w:bookmarkStart w:id="27" w:name="_Toc464548316"/>
      <w:r w:rsidRPr="00D173A9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, nikoli pouze ze seznamu stavebních prací, </w:t>
      </w:r>
      <w:r w:rsidRPr="009A0C88">
        <w:rPr>
          <w:rFonts w:ascii="Times New Roman" w:hAnsi="Times New Roman"/>
          <w:b/>
          <w:sz w:val="24"/>
          <w:szCs w:val="24"/>
        </w:rPr>
        <w:t>čestného prohlášení dodavatele</w:t>
      </w:r>
      <w:r w:rsidRPr="00D173A9">
        <w:rPr>
          <w:rFonts w:ascii="Times New Roman" w:hAnsi="Times New Roman"/>
          <w:b/>
          <w:sz w:val="24"/>
          <w:szCs w:val="24"/>
        </w:rPr>
        <w:t xml:space="preserve">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4"/>
      <w:bookmarkEnd w:id="25"/>
      <w:bookmarkEnd w:id="26"/>
      <w:bookmarkEnd w:id="27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Prokázání kvalifikace prostřednictvím jiných osob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Dodavatel může prokázat určitou část ekonomické kvalifikace, technické kvalifikace nebo profesní způsobilosti s výjimkou kritéria podle § 77 odst. 1 zákona požadované </w:t>
      </w:r>
      <w:r w:rsidRPr="00D173A9">
        <w:rPr>
          <w:rFonts w:ascii="Times New Roman" w:hAnsi="Times New Roman"/>
          <w:sz w:val="24"/>
          <w:szCs w:val="24"/>
        </w:rPr>
        <w:lastRenderedPageBreak/>
        <w:t>zadavatelem prostřednictvím jiných osob. Dodavatel je v takovém případě povinen zadavateli předložit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8" w:name="_Ref458671837"/>
      <w:r w:rsidRPr="00D173A9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8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412085">
        <w:rPr>
          <w:rFonts w:ascii="Times New Roman" w:hAnsi="Times New Roman"/>
          <w:sz w:val="24"/>
          <w:szCs w:val="24"/>
        </w:rPr>
        <w:t>12.3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412085">
        <w:rPr>
          <w:rFonts w:ascii="Times New Roman" w:hAnsi="Times New Roman"/>
          <w:sz w:val="24"/>
          <w:szCs w:val="24"/>
        </w:rPr>
        <w:t>12.3 písm.</w:t>
      </w:r>
      <w:proofErr w:type="gramEnd"/>
      <w:r w:rsidR="00412085">
        <w:rPr>
          <w:rFonts w:ascii="Times New Roman" w:hAnsi="Times New Roman"/>
          <w:sz w:val="24"/>
          <w:szCs w:val="24"/>
        </w:rPr>
        <w:t xml:space="preserve">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D173A9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412085" w:rsidRPr="00412085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prokazující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základní způsobilost</w:t>
      </w:r>
      <w:r w:rsidRPr="00D173A9">
        <w:rPr>
          <w:rFonts w:ascii="Times New Roman" w:hAnsi="Times New Roman"/>
          <w:sz w:val="24"/>
          <w:szCs w:val="24"/>
        </w:rPr>
        <w:t xml:space="preserve"> podle § 74 zákona (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412085">
        <w:rPr>
          <w:rFonts w:ascii="Times New Roman" w:hAnsi="Times New Roman"/>
          <w:sz w:val="24"/>
          <w:szCs w:val="24"/>
        </w:rPr>
        <w:t>8.1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k podání nabídek) </w:t>
      </w:r>
      <w:r w:rsidRPr="00D173A9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D173A9">
        <w:rPr>
          <w:rFonts w:ascii="Times New Roman" w:hAnsi="Times New Roman"/>
          <w:sz w:val="24"/>
          <w:szCs w:val="24"/>
        </w:rPr>
        <w:t xml:space="preserve"> (odst. </w:t>
      </w:r>
      <w:r w:rsidR="006E0F09">
        <w:fldChar w:fldCharType="begin"/>
      </w:r>
      <w:r w:rsidR="006E0F09">
        <w:instrText xml:space="preserve"> REF _Ref464993478 \r \h  \* MERGEFORMAT </w:instrText>
      </w:r>
      <w:r w:rsidR="006E0F09">
        <w:fldChar w:fldCharType="separate"/>
      </w:r>
      <w:r w:rsidR="00412085" w:rsidRPr="00412085">
        <w:rPr>
          <w:rFonts w:ascii="Times New Roman" w:hAnsi="Times New Roman"/>
          <w:sz w:val="24"/>
          <w:szCs w:val="24"/>
        </w:rPr>
        <w:t>9.1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9" w:name="_Ref459729667"/>
      <w:r w:rsidRPr="00D173A9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2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pro snížení počtu účastníků zadávacího řízení nebo nabídek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 xml:space="preserve">Dozví-li se zadavatel, že účastník nesplnil povinnost uvedenou v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412085">
        <w:rPr>
          <w:rFonts w:ascii="Times New Roman" w:hAnsi="Times New Roman"/>
          <w:sz w:val="24"/>
          <w:szCs w:val="24"/>
        </w:rPr>
        <w:t>12.8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D173A9">
        <w:rPr>
          <w:rFonts w:ascii="Times New Roman" w:hAnsi="Times New Roman"/>
          <w:b/>
          <w:sz w:val="24"/>
          <w:szCs w:val="24"/>
        </w:rPr>
        <w:t>nejnižší nabídkové ceny</w:t>
      </w:r>
      <w:r w:rsidRPr="00D173A9">
        <w:rPr>
          <w:rFonts w:ascii="Times New Roman" w:hAnsi="Times New Roman"/>
          <w:sz w:val="24"/>
          <w:szCs w:val="24"/>
        </w:rPr>
        <w:t xml:space="preserve">. 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D173A9">
        <w:rPr>
          <w:rFonts w:ascii="Times New Roman" w:hAnsi="Times New Roman"/>
          <w:b/>
          <w:sz w:val="24"/>
          <w:szCs w:val="24"/>
        </w:rPr>
        <w:t>Nabídkovou cenu</w:t>
      </w:r>
      <w:r w:rsidRPr="00D173A9">
        <w:rPr>
          <w:rFonts w:ascii="Times New Roman" w:hAnsi="Times New Roman"/>
          <w:sz w:val="24"/>
          <w:szCs w:val="24"/>
        </w:rPr>
        <w:t>, přičemž</w:t>
      </w:r>
      <w:r w:rsidRPr="00D173A9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D173A9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D173A9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D173A9">
        <w:rPr>
          <w:rFonts w:ascii="Times New Roman" w:hAnsi="Times New Roman"/>
          <w:b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Předmětem hodnocení bude celková nabídková cena za součet plnění pro oba zadavatele.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30" w:name="_Ref459367927"/>
      <w:r w:rsidRPr="00D173A9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1" w:name="_Ref464577058"/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0"/>
      <w:bookmarkEnd w:id="31"/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D173A9" w:rsidRDefault="0030692F" w:rsidP="001036D5">
      <w:pPr>
        <w:keepNext/>
        <w:spacing w:before="480" w:after="120"/>
        <w:rPr>
          <w:rFonts w:ascii="Times New Roman" w:hAnsi="Times New Roman"/>
          <w:color w:val="808080" w:themeColor="background1" w:themeShade="80"/>
        </w:rPr>
      </w:pPr>
      <w:r w:rsidRPr="00D173A9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  <w:b/>
          </w:rPr>
          <w:id w:val="12955471"/>
          <w:placeholder>
            <w:docPart w:val="4E666AC10BA34E11ADB4B5F1BCEAF386"/>
          </w:placeholder>
          <w:date w:fullDate="2018-05-10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proofErr w:type="gramStart"/>
          <w:r w:rsidR="005C4303">
            <w:rPr>
              <w:rFonts w:ascii="Times New Roman" w:hAnsi="Times New Roman"/>
              <w:b/>
            </w:rPr>
            <w:t>10.05.2018</w:t>
          </w:r>
          <w:proofErr w:type="gramEnd"/>
        </w:sdtContent>
      </w:sdt>
    </w:p>
    <w:p w:rsidR="00DD50BD" w:rsidRDefault="000D34AB" w:rsidP="001036D5">
      <w:pPr>
        <w:pStyle w:val="2nesltext"/>
        <w:keepNext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0692F" w:rsidRPr="00D173A9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DD50BD" w:rsidRDefault="0030692F" w:rsidP="00DD50BD">
      <w:pPr>
        <w:pStyle w:val="2nesltext"/>
        <w:keepNext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DD50BD">
        <w:rPr>
          <w:rFonts w:ascii="Times New Roman" w:hAnsi="Times New Roman"/>
          <w:sz w:val="24"/>
          <w:szCs w:val="24"/>
        </w:rPr>
        <w:t xml:space="preserve"> </w:t>
      </w:r>
      <w:r w:rsidR="00DD50BD" w:rsidRPr="00DD50BD">
        <w:rPr>
          <w:rFonts w:ascii="Times New Roman" w:hAnsi="Times New Roman"/>
          <w:sz w:val="24"/>
          <w:szCs w:val="24"/>
        </w:rPr>
        <w:t>Vysočiny,</w:t>
      </w:r>
    </w:p>
    <w:p w:rsidR="0030692F" w:rsidRPr="00DD50BD" w:rsidRDefault="0030692F" w:rsidP="00DD50BD">
      <w:pPr>
        <w:pStyle w:val="2nesltext"/>
        <w:keepNext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DD50BD" w:rsidRDefault="0030692F" w:rsidP="00DD50BD">
      <w:pPr>
        <w:pStyle w:val="2nesltext"/>
        <w:keepNext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DD50BD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Default="00DD50BD" w:rsidP="00DD50BD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692F" w:rsidRPr="00D173A9">
        <w:rPr>
          <w:rFonts w:ascii="Times New Roman" w:hAnsi="Times New Roman"/>
        </w:rPr>
        <w:t>ředitel organiza</w:t>
      </w:r>
      <w:r>
        <w:rPr>
          <w:rFonts w:ascii="Times New Roman" w:hAnsi="Times New Roman"/>
        </w:rPr>
        <w:t>ce</w:t>
      </w:r>
    </w:p>
    <w:p w:rsidR="00B44286" w:rsidRPr="00DD50BD" w:rsidRDefault="00B44286" w:rsidP="00DD50BD">
      <w:pPr>
        <w:tabs>
          <w:tab w:val="left" w:pos="6363"/>
        </w:tabs>
        <w:rPr>
          <w:rFonts w:ascii="Times New Roman" w:hAnsi="Times New Roman"/>
        </w:rPr>
      </w:pPr>
      <w:bookmarkStart w:id="32" w:name="_GoBack"/>
      <w:bookmarkEnd w:id="32"/>
    </w:p>
    <w:sectPr w:rsidR="00B44286" w:rsidRPr="00DD50BD" w:rsidSect="0035557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BA" w:rsidRDefault="001B7BBA" w:rsidP="00D173A9">
      <w:r>
        <w:separator/>
      </w:r>
    </w:p>
  </w:endnote>
  <w:endnote w:type="continuationSeparator" w:id="0">
    <w:p w:rsidR="001B7BBA" w:rsidRDefault="001B7BBA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A9" w:rsidRPr="00603302" w:rsidRDefault="00D173A9" w:rsidP="00D173A9">
    <w:pPr>
      <w:pStyle w:val="Zpat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B94AEC" w:rsidRPr="00B94AEC">
      <w:rPr>
        <w:rFonts w:ascii="Times New Roman" w:hAnsi="Times New Roman"/>
        <w:b/>
        <w:sz w:val="20"/>
        <w:szCs w:val="20"/>
      </w:rPr>
      <w:t>28/2018/ZPŘ/SFDI/HB/S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5C4303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5C4303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</w:p>
  <w:p w:rsidR="00D173A9" w:rsidRDefault="00D17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BA" w:rsidRDefault="001B7BBA" w:rsidP="00D173A9">
      <w:r>
        <w:separator/>
      </w:r>
    </w:p>
  </w:footnote>
  <w:footnote w:type="continuationSeparator" w:id="0">
    <w:p w:rsidR="001B7BBA" w:rsidRDefault="001B7BBA" w:rsidP="00D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DA5200D"/>
    <w:multiLevelType w:val="multilevel"/>
    <w:tmpl w:val="C63098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11106"/>
    <w:rsid w:val="00047762"/>
    <w:rsid w:val="00054226"/>
    <w:rsid w:val="000644C7"/>
    <w:rsid w:val="00065E2A"/>
    <w:rsid w:val="000A53AD"/>
    <w:rsid w:val="000D34AB"/>
    <w:rsid w:val="000D5F25"/>
    <w:rsid w:val="000E7D16"/>
    <w:rsid w:val="001036D5"/>
    <w:rsid w:val="00130C32"/>
    <w:rsid w:val="001312E1"/>
    <w:rsid w:val="00175D76"/>
    <w:rsid w:val="0019462F"/>
    <w:rsid w:val="001B7BBA"/>
    <w:rsid w:val="0026282B"/>
    <w:rsid w:val="002A151A"/>
    <w:rsid w:val="002F18A7"/>
    <w:rsid w:val="002F2A17"/>
    <w:rsid w:val="002F6392"/>
    <w:rsid w:val="0030692F"/>
    <w:rsid w:val="00312478"/>
    <w:rsid w:val="00332E10"/>
    <w:rsid w:val="00347522"/>
    <w:rsid w:val="003503E9"/>
    <w:rsid w:val="003552B4"/>
    <w:rsid w:val="00355576"/>
    <w:rsid w:val="003641D9"/>
    <w:rsid w:val="003A7E2F"/>
    <w:rsid w:val="003D1DB3"/>
    <w:rsid w:val="003E44E4"/>
    <w:rsid w:val="003E5DD4"/>
    <w:rsid w:val="003E7A4D"/>
    <w:rsid w:val="00412085"/>
    <w:rsid w:val="00426419"/>
    <w:rsid w:val="004422D0"/>
    <w:rsid w:val="00466802"/>
    <w:rsid w:val="00481988"/>
    <w:rsid w:val="004A1390"/>
    <w:rsid w:val="004D34C1"/>
    <w:rsid w:val="004E5083"/>
    <w:rsid w:val="004F0F02"/>
    <w:rsid w:val="0052348E"/>
    <w:rsid w:val="00580C36"/>
    <w:rsid w:val="005A116B"/>
    <w:rsid w:val="005C4303"/>
    <w:rsid w:val="005D1035"/>
    <w:rsid w:val="00603302"/>
    <w:rsid w:val="006E0F09"/>
    <w:rsid w:val="007111A6"/>
    <w:rsid w:val="007119E6"/>
    <w:rsid w:val="00726AF3"/>
    <w:rsid w:val="00796EDD"/>
    <w:rsid w:val="007B0A50"/>
    <w:rsid w:val="007B6FD0"/>
    <w:rsid w:val="007F0463"/>
    <w:rsid w:val="00842502"/>
    <w:rsid w:val="008A6F06"/>
    <w:rsid w:val="0096727D"/>
    <w:rsid w:val="00993A4C"/>
    <w:rsid w:val="009A0C88"/>
    <w:rsid w:val="009B0C47"/>
    <w:rsid w:val="009B65D6"/>
    <w:rsid w:val="009C5FFC"/>
    <w:rsid w:val="009D4F82"/>
    <w:rsid w:val="00A26AEB"/>
    <w:rsid w:val="00A47D7C"/>
    <w:rsid w:val="00A97887"/>
    <w:rsid w:val="00AB6962"/>
    <w:rsid w:val="00AC7865"/>
    <w:rsid w:val="00AD4D67"/>
    <w:rsid w:val="00B44286"/>
    <w:rsid w:val="00B76563"/>
    <w:rsid w:val="00B85F3A"/>
    <w:rsid w:val="00B94AEC"/>
    <w:rsid w:val="00BA3BEE"/>
    <w:rsid w:val="00BD28DE"/>
    <w:rsid w:val="00BE1F2F"/>
    <w:rsid w:val="00BF750F"/>
    <w:rsid w:val="00C10B43"/>
    <w:rsid w:val="00C33C5F"/>
    <w:rsid w:val="00C42B3D"/>
    <w:rsid w:val="00CA10AD"/>
    <w:rsid w:val="00CF795B"/>
    <w:rsid w:val="00D07DD3"/>
    <w:rsid w:val="00D102E4"/>
    <w:rsid w:val="00D173A9"/>
    <w:rsid w:val="00DD50BD"/>
    <w:rsid w:val="00DF6BE5"/>
    <w:rsid w:val="00DF7003"/>
    <w:rsid w:val="00E44CE4"/>
    <w:rsid w:val="00E8046F"/>
    <w:rsid w:val="00ED7980"/>
    <w:rsid w:val="00EE2BF1"/>
    <w:rsid w:val="00EF4128"/>
    <w:rsid w:val="00F1370D"/>
    <w:rsid w:val="00F37B27"/>
    <w:rsid w:val="00F46058"/>
    <w:rsid w:val="00F748DD"/>
    <w:rsid w:val="00F92B93"/>
    <w:rsid w:val="00F946E7"/>
    <w:rsid w:val="00FA7459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kr-vysocina.cz/profile_display_18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1C51FB"/>
    <w:rsid w:val="002D27FC"/>
    <w:rsid w:val="004A1CDD"/>
    <w:rsid w:val="005359CB"/>
    <w:rsid w:val="007072AA"/>
    <w:rsid w:val="007D704F"/>
    <w:rsid w:val="00842C91"/>
    <w:rsid w:val="0090122F"/>
    <w:rsid w:val="00C769A7"/>
    <w:rsid w:val="00C9280D"/>
    <w:rsid w:val="00E62A49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2774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68</cp:revision>
  <cp:lastPrinted>2018-03-14T12:19:00Z</cp:lastPrinted>
  <dcterms:created xsi:type="dcterms:W3CDTF">2017-03-14T09:27:00Z</dcterms:created>
  <dcterms:modified xsi:type="dcterms:W3CDTF">2018-05-10T12:21:00Z</dcterms:modified>
</cp:coreProperties>
</file>