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29" w:rsidRDefault="001E1629" w:rsidP="00D62DF2">
      <w:pPr>
        <w:tabs>
          <w:tab w:val="left" w:pos="3240"/>
        </w:tabs>
        <w:jc w:val="both"/>
        <w:rPr>
          <w:rFonts w:ascii="Arial" w:hAnsi="Arial" w:cs="Arial"/>
          <w:b/>
          <w:bCs/>
          <w:sz w:val="22"/>
          <w:szCs w:val="22"/>
        </w:rPr>
      </w:pPr>
      <w:r>
        <w:rPr>
          <w:rFonts w:ascii="Arial" w:hAnsi="Arial" w:cs="Arial"/>
          <w:b/>
          <w:bCs/>
          <w:sz w:val="22"/>
          <w:szCs w:val="22"/>
        </w:rPr>
        <w:t>Příloha č. 2</w:t>
      </w:r>
    </w:p>
    <w:p w:rsidR="00230B45" w:rsidRDefault="001E1629" w:rsidP="00D62DF2">
      <w:pPr>
        <w:tabs>
          <w:tab w:val="left" w:pos="3240"/>
        </w:tabs>
        <w:jc w:val="both"/>
        <w:rPr>
          <w:rFonts w:ascii="Arial" w:hAnsi="Arial" w:cs="Arial"/>
          <w:b/>
          <w:bCs/>
          <w:sz w:val="22"/>
          <w:szCs w:val="22"/>
        </w:rPr>
      </w:pPr>
      <w:r>
        <w:rPr>
          <w:rFonts w:ascii="Arial" w:hAnsi="Arial" w:cs="Arial"/>
          <w:b/>
          <w:bCs/>
          <w:sz w:val="22"/>
          <w:szCs w:val="22"/>
        </w:rPr>
        <w:t xml:space="preserve">Obchodní </w:t>
      </w:r>
      <w:proofErr w:type="gramStart"/>
      <w:r>
        <w:rPr>
          <w:rFonts w:ascii="Arial" w:hAnsi="Arial" w:cs="Arial"/>
          <w:b/>
          <w:bCs/>
          <w:sz w:val="22"/>
          <w:szCs w:val="22"/>
        </w:rPr>
        <w:t>podmínky ( Budoucí</w:t>
      </w:r>
      <w:proofErr w:type="gramEnd"/>
      <w:r>
        <w:rPr>
          <w:rFonts w:ascii="Arial" w:hAnsi="Arial" w:cs="Arial"/>
          <w:b/>
          <w:bCs/>
          <w:sz w:val="22"/>
          <w:szCs w:val="22"/>
        </w:rPr>
        <w:t xml:space="preserve"> znění kupní smlouvy).</w:t>
      </w:r>
    </w:p>
    <w:p w:rsidR="00230B45" w:rsidRDefault="00230B45" w:rsidP="00D62DF2">
      <w:pPr>
        <w:tabs>
          <w:tab w:val="left" w:pos="3240"/>
        </w:tabs>
        <w:jc w:val="both"/>
        <w:rPr>
          <w:rFonts w:ascii="Arial" w:hAnsi="Arial" w:cs="Arial"/>
          <w:b/>
          <w:bCs/>
          <w:sz w:val="22"/>
          <w:szCs w:val="22"/>
        </w:rPr>
      </w:pPr>
    </w:p>
    <w:p w:rsidR="00D62DF2" w:rsidRPr="004C25A2" w:rsidRDefault="00D62DF2" w:rsidP="00D62DF2">
      <w:pPr>
        <w:tabs>
          <w:tab w:val="left" w:pos="3240"/>
        </w:tabs>
        <w:jc w:val="both"/>
        <w:rPr>
          <w:rFonts w:ascii="Arial" w:hAnsi="Arial" w:cs="Arial"/>
          <w:sz w:val="22"/>
          <w:szCs w:val="22"/>
        </w:rPr>
      </w:pPr>
      <w:r w:rsidRPr="004C25A2">
        <w:rPr>
          <w:rFonts w:ascii="Arial" w:hAnsi="Arial" w:cs="Arial"/>
          <w:b/>
          <w:bCs/>
          <w:sz w:val="22"/>
          <w:szCs w:val="22"/>
        </w:rPr>
        <w:t>1. Smluvní strany</w:t>
      </w:r>
    </w:p>
    <w:tbl>
      <w:tblPr>
        <w:tblW w:w="0" w:type="auto"/>
        <w:tblCellMar>
          <w:left w:w="70" w:type="dxa"/>
          <w:right w:w="70" w:type="dxa"/>
        </w:tblCellMar>
        <w:tblLook w:val="0000"/>
      </w:tblPr>
      <w:tblGrid>
        <w:gridCol w:w="4125"/>
        <w:gridCol w:w="5085"/>
      </w:tblGrid>
      <w:tr w:rsidR="00D62DF2" w:rsidRPr="004C25A2" w:rsidTr="00F22424">
        <w:trPr>
          <w:cantSplit/>
          <w:trHeight w:val="375"/>
        </w:trPr>
        <w:tc>
          <w:tcPr>
            <w:tcW w:w="4125" w:type="dxa"/>
          </w:tcPr>
          <w:p w:rsidR="00D62DF2" w:rsidRPr="00AF6F65" w:rsidRDefault="00D62DF2" w:rsidP="00F22424">
            <w:pPr>
              <w:spacing w:before="60" w:after="60"/>
              <w:jc w:val="both"/>
              <w:rPr>
                <w:rFonts w:ascii="Arial" w:hAnsi="Arial" w:cs="Arial"/>
              </w:rPr>
            </w:pPr>
            <w:proofErr w:type="gramStart"/>
            <w:r w:rsidRPr="00AF6F65">
              <w:rPr>
                <w:rFonts w:ascii="Arial" w:hAnsi="Arial" w:cs="Arial"/>
                <w:sz w:val="22"/>
                <w:szCs w:val="22"/>
                <w:u w:val="single"/>
              </w:rPr>
              <w:t>Objednatel</w:t>
            </w:r>
            <w:r w:rsidRPr="00AF6F65">
              <w:rPr>
                <w:rFonts w:ascii="Arial" w:hAnsi="Arial" w:cs="Arial"/>
                <w:sz w:val="22"/>
                <w:szCs w:val="22"/>
              </w:rPr>
              <w:t xml:space="preserve"> :</w:t>
            </w:r>
            <w:proofErr w:type="gramEnd"/>
          </w:p>
        </w:tc>
        <w:tc>
          <w:tcPr>
            <w:tcW w:w="5085" w:type="dxa"/>
          </w:tcPr>
          <w:p w:rsidR="00D62DF2" w:rsidRPr="00AF6F65" w:rsidRDefault="002769A4" w:rsidP="00F22424">
            <w:pPr>
              <w:spacing w:before="60" w:after="60"/>
              <w:jc w:val="both"/>
              <w:rPr>
                <w:rFonts w:ascii="Arial" w:hAnsi="Arial" w:cs="Arial"/>
              </w:rPr>
            </w:pPr>
            <w:r w:rsidRPr="00AF6F65">
              <w:rPr>
                <w:rFonts w:ascii="Arial" w:hAnsi="Arial" w:cs="Arial"/>
                <w:sz w:val="22"/>
                <w:szCs w:val="22"/>
              </w:rPr>
              <w:t>Česká zemědělská akademie v Humpolci, střední škola</w:t>
            </w:r>
          </w:p>
        </w:tc>
      </w:tr>
      <w:tr w:rsidR="00D62DF2" w:rsidRPr="004C25A2" w:rsidTr="00F22424">
        <w:trPr>
          <w:cantSplit/>
          <w:trHeight w:val="375"/>
        </w:trPr>
        <w:tc>
          <w:tcPr>
            <w:tcW w:w="4125" w:type="dxa"/>
          </w:tcPr>
          <w:p w:rsidR="00D62DF2" w:rsidRPr="00AF6F65" w:rsidRDefault="00D62DF2" w:rsidP="00F22424">
            <w:pPr>
              <w:tabs>
                <w:tab w:val="left" w:pos="708"/>
                <w:tab w:val="center" w:pos="4536"/>
                <w:tab w:val="right" w:pos="9072"/>
              </w:tabs>
              <w:spacing w:before="60" w:after="60"/>
              <w:jc w:val="both"/>
              <w:rPr>
                <w:rFonts w:ascii="Arial" w:hAnsi="Arial" w:cs="Arial"/>
              </w:rPr>
            </w:pPr>
            <w:r w:rsidRPr="00AF6F65">
              <w:rPr>
                <w:rFonts w:ascii="Arial" w:hAnsi="Arial" w:cs="Arial"/>
                <w:sz w:val="22"/>
                <w:szCs w:val="22"/>
              </w:rPr>
              <w:t>Se sídlem:</w:t>
            </w:r>
          </w:p>
        </w:tc>
        <w:tc>
          <w:tcPr>
            <w:tcW w:w="5085" w:type="dxa"/>
          </w:tcPr>
          <w:p w:rsidR="00D62DF2" w:rsidRPr="00AF6F65" w:rsidRDefault="002769A4" w:rsidP="002769A4">
            <w:pPr>
              <w:tabs>
                <w:tab w:val="left" w:pos="708"/>
                <w:tab w:val="center" w:pos="4536"/>
                <w:tab w:val="right" w:pos="9072"/>
              </w:tabs>
              <w:spacing w:before="60" w:after="60"/>
              <w:jc w:val="both"/>
              <w:rPr>
                <w:rFonts w:ascii="Arial" w:hAnsi="Arial" w:cs="Arial"/>
              </w:rPr>
            </w:pPr>
            <w:r w:rsidRPr="00AF6F65">
              <w:rPr>
                <w:rFonts w:ascii="Arial" w:hAnsi="Arial" w:cs="Arial"/>
                <w:sz w:val="22"/>
                <w:szCs w:val="22"/>
              </w:rPr>
              <w:t>Školní 764, Humpolec</w:t>
            </w:r>
            <w:r w:rsidR="00D62DF2" w:rsidRPr="00AF6F65">
              <w:rPr>
                <w:rFonts w:ascii="Arial" w:hAnsi="Arial" w:cs="Arial"/>
                <w:sz w:val="22"/>
                <w:szCs w:val="22"/>
              </w:rPr>
              <w:t xml:space="preserve">, PSČ </w:t>
            </w:r>
            <w:r w:rsidRPr="00AF6F65">
              <w:rPr>
                <w:rFonts w:ascii="Arial" w:hAnsi="Arial" w:cs="Arial"/>
                <w:sz w:val="22"/>
                <w:szCs w:val="22"/>
              </w:rPr>
              <w:t>396 01</w:t>
            </w:r>
            <w:r w:rsidR="00D62DF2" w:rsidRPr="00AF6F65">
              <w:rPr>
                <w:rFonts w:ascii="Arial" w:hAnsi="Arial" w:cs="Arial"/>
                <w:sz w:val="22"/>
                <w:szCs w:val="22"/>
              </w:rPr>
              <w:t xml:space="preserve">  </w:t>
            </w:r>
          </w:p>
        </w:tc>
      </w:tr>
      <w:tr w:rsidR="00D62DF2" w:rsidRPr="004C25A2" w:rsidTr="00F22424">
        <w:trPr>
          <w:cantSplit/>
          <w:trHeight w:val="375"/>
        </w:trPr>
        <w:tc>
          <w:tcPr>
            <w:tcW w:w="4125" w:type="dxa"/>
          </w:tcPr>
          <w:p w:rsidR="00D62DF2" w:rsidRPr="00AF6F65" w:rsidRDefault="00D62DF2" w:rsidP="00F22424">
            <w:pPr>
              <w:spacing w:before="60" w:after="60"/>
              <w:jc w:val="both"/>
              <w:rPr>
                <w:rFonts w:ascii="Arial" w:hAnsi="Arial" w:cs="Arial"/>
              </w:rPr>
            </w:pPr>
            <w:r w:rsidRPr="00AF6F65">
              <w:rPr>
                <w:rFonts w:ascii="Arial" w:hAnsi="Arial" w:cs="Arial"/>
                <w:sz w:val="22"/>
                <w:szCs w:val="22"/>
              </w:rPr>
              <w:t>Zastoupený:</w:t>
            </w:r>
            <w:r w:rsidRPr="00AF6F65">
              <w:rPr>
                <w:rFonts w:ascii="Arial" w:hAnsi="Arial" w:cs="Arial"/>
                <w:sz w:val="22"/>
                <w:szCs w:val="22"/>
              </w:rPr>
              <w:tab/>
            </w:r>
          </w:p>
        </w:tc>
        <w:tc>
          <w:tcPr>
            <w:tcW w:w="5085" w:type="dxa"/>
          </w:tcPr>
          <w:p w:rsidR="00D62DF2" w:rsidRPr="00AF6F65" w:rsidRDefault="002769A4" w:rsidP="002769A4">
            <w:pPr>
              <w:spacing w:before="60" w:after="60"/>
              <w:jc w:val="both"/>
              <w:rPr>
                <w:rFonts w:ascii="Arial" w:hAnsi="Arial" w:cs="Arial"/>
              </w:rPr>
            </w:pPr>
            <w:r w:rsidRPr="00AF6F65">
              <w:rPr>
                <w:rFonts w:ascii="Arial" w:hAnsi="Arial" w:cs="Arial"/>
                <w:sz w:val="22"/>
                <w:szCs w:val="22"/>
              </w:rPr>
              <w:t>Mgr. Otakar Březina</w:t>
            </w:r>
            <w:r w:rsidR="00D62DF2" w:rsidRPr="00AF6F65">
              <w:rPr>
                <w:rFonts w:ascii="Arial" w:hAnsi="Arial" w:cs="Arial"/>
                <w:sz w:val="22"/>
                <w:szCs w:val="22"/>
              </w:rPr>
              <w:t xml:space="preserve">, </w:t>
            </w:r>
            <w:r w:rsidRPr="00AF6F65">
              <w:rPr>
                <w:rFonts w:ascii="Arial" w:hAnsi="Arial" w:cs="Arial"/>
                <w:sz w:val="22"/>
                <w:szCs w:val="22"/>
              </w:rPr>
              <w:t>ředitel školy</w:t>
            </w:r>
          </w:p>
        </w:tc>
      </w:tr>
      <w:tr w:rsidR="00D62DF2" w:rsidRPr="004C25A2" w:rsidTr="00F22424">
        <w:trPr>
          <w:trHeight w:val="242"/>
        </w:trPr>
        <w:tc>
          <w:tcPr>
            <w:tcW w:w="4125" w:type="dxa"/>
          </w:tcPr>
          <w:p w:rsidR="00D62DF2" w:rsidRPr="00AF6F65" w:rsidRDefault="00D62DF2" w:rsidP="00F22424">
            <w:pPr>
              <w:spacing w:before="60" w:after="60"/>
              <w:jc w:val="both"/>
              <w:rPr>
                <w:rFonts w:ascii="Arial" w:hAnsi="Arial" w:cs="Arial"/>
              </w:rPr>
            </w:pPr>
          </w:p>
        </w:tc>
        <w:tc>
          <w:tcPr>
            <w:tcW w:w="5085" w:type="dxa"/>
          </w:tcPr>
          <w:p w:rsidR="00D62DF2" w:rsidRPr="00AF6F65" w:rsidRDefault="00D62DF2" w:rsidP="00F22424">
            <w:pPr>
              <w:spacing w:before="60" w:after="60"/>
              <w:jc w:val="both"/>
              <w:rPr>
                <w:rFonts w:ascii="Arial" w:hAnsi="Arial" w:cs="Arial"/>
              </w:rPr>
            </w:pPr>
          </w:p>
        </w:tc>
      </w:tr>
      <w:tr w:rsidR="00D62DF2" w:rsidRPr="004C25A2" w:rsidTr="00F22424">
        <w:trPr>
          <w:trHeight w:val="242"/>
        </w:trPr>
        <w:tc>
          <w:tcPr>
            <w:tcW w:w="4125" w:type="dxa"/>
          </w:tcPr>
          <w:p w:rsidR="00D62DF2" w:rsidRPr="00AF6F65" w:rsidRDefault="00D62DF2" w:rsidP="00F22424">
            <w:pPr>
              <w:spacing w:before="60" w:after="60"/>
              <w:jc w:val="both"/>
              <w:rPr>
                <w:rFonts w:ascii="Arial" w:hAnsi="Arial" w:cs="Arial"/>
              </w:rPr>
            </w:pPr>
          </w:p>
        </w:tc>
        <w:tc>
          <w:tcPr>
            <w:tcW w:w="5085" w:type="dxa"/>
          </w:tcPr>
          <w:p w:rsidR="00D62DF2" w:rsidRPr="00AF6F65" w:rsidRDefault="00D62DF2" w:rsidP="00F22424">
            <w:pPr>
              <w:spacing w:before="60" w:after="60"/>
              <w:jc w:val="both"/>
              <w:rPr>
                <w:rFonts w:ascii="Arial" w:hAnsi="Arial" w:cs="Arial"/>
              </w:rPr>
            </w:pPr>
          </w:p>
        </w:tc>
      </w:tr>
      <w:tr w:rsidR="00D62DF2" w:rsidRPr="004C25A2" w:rsidTr="00F22424">
        <w:tc>
          <w:tcPr>
            <w:tcW w:w="4125" w:type="dxa"/>
          </w:tcPr>
          <w:p w:rsidR="00D62DF2" w:rsidRDefault="00D62DF2" w:rsidP="00F22424">
            <w:pPr>
              <w:spacing w:before="60" w:after="60"/>
              <w:jc w:val="both"/>
              <w:rPr>
                <w:rFonts w:ascii="Arial" w:hAnsi="Arial" w:cs="Arial"/>
              </w:rPr>
            </w:pPr>
            <w:r w:rsidRPr="00AF6F65">
              <w:rPr>
                <w:rFonts w:ascii="Arial" w:hAnsi="Arial" w:cs="Arial"/>
                <w:sz w:val="22"/>
                <w:szCs w:val="22"/>
              </w:rPr>
              <w:t>Zástupce pro uplatňování reklamací</w:t>
            </w:r>
          </w:p>
          <w:p w:rsidR="002D2E65" w:rsidRPr="00AF6F65" w:rsidRDefault="002D2E65" w:rsidP="00F22424">
            <w:pPr>
              <w:spacing w:before="60" w:after="60"/>
              <w:jc w:val="both"/>
              <w:rPr>
                <w:rFonts w:ascii="Arial" w:hAnsi="Arial" w:cs="Arial"/>
              </w:rPr>
            </w:pPr>
            <w:r>
              <w:rPr>
                <w:rFonts w:ascii="Arial" w:hAnsi="Arial" w:cs="Arial"/>
                <w:sz w:val="22"/>
                <w:szCs w:val="22"/>
              </w:rPr>
              <w:t>Zástupce pro věci technické:</w:t>
            </w:r>
          </w:p>
        </w:tc>
        <w:tc>
          <w:tcPr>
            <w:tcW w:w="5085" w:type="dxa"/>
          </w:tcPr>
          <w:p w:rsidR="00D62DF2" w:rsidRDefault="00D62DF2" w:rsidP="002769A4">
            <w:pPr>
              <w:spacing w:before="60" w:after="60"/>
              <w:jc w:val="both"/>
              <w:rPr>
                <w:rFonts w:ascii="Arial" w:hAnsi="Arial" w:cs="Arial"/>
              </w:rPr>
            </w:pPr>
            <w:r w:rsidRPr="00AF6F65">
              <w:rPr>
                <w:rFonts w:ascii="Arial" w:hAnsi="Arial" w:cs="Arial"/>
                <w:sz w:val="22"/>
                <w:szCs w:val="22"/>
              </w:rPr>
              <w:t xml:space="preserve">Ing. </w:t>
            </w:r>
            <w:r w:rsidR="002769A4" w:rsidRPr="00AF6F65">
              <w:rPr>
                <w:rFonts w:ascii="Arial" w:hAnsi="Arial" w:cs="Arial"/>
                <w:sz w:val="22"/>
                <w:szCs w:val="22"/>
              </w:rPr>
              <w:t>Eva Kubíčková</w:t>
            </w:r>
            <w:r w:rsidRPr="00AF6F65">
              <w:rPr>
                <w:rFonts w:ascii="Arial" w:hAnsi="Arial" w:cs="Arial"/>
                <w:sz w:val="22"/>
                <w:szCs w:val="22"/>
              </w:rPr>
              <w:t xml:space="preserve">, </w:t>
            </w:r>
            <w:r w:rsidR="002769A4" w:rsidRPr="00AF6F65">
              <w:rPr>
                <w:rFonts w:ascii="Arial" w:hAnsi="Arial" w:cs="Arial"/>
                <w:sz w:val="22"/>
                <w:szCs w:val="22"/>
              </w:rPr>
              <w:t>zástupce ředitele</w:t>
            </w:r>
          </w:p>
          <w:p w:rsidR="002D2E65" w:rsidRPr="00AF6F65" w:rsidRDefault="002D2E65" w:rsidP="001E1629">
            <w:pPr>
              <w:spacing w:before="60" w:after="60"/>
              <w:jc w:val="both"/>
              <w:rPr>
                <w:rFonts w:ascii="Arial" w:hAnsi="Arial" w:cs="Arial"/>
              </w:rPr>
            </w:pPr>
            <w:r>
              <w:rPr>
                <w:rFonts w:ascii="Arial" w:hAnsi="Arial" w:cs="Arial"/>
              </w:rPr>
              <w:t xml:space="preserve">Ing. </w:t>
            </w:r>
            <w:r w:rsidR="001E1629">
              <w:rPr>
                <w:rFonts w:ascii="Arial" w:hAnsi="Arial" w:cs="Arial"/>
              </w:rPr>
              <w:t>Josef Horní</w:t>
            </w:r>
          </w:p>
        </w:tc>
      </w:tr>
      <w:tr w:rsidR="00D62DF2" w:rsidRPr="004C25A2" w:rsidTr="00F22424">
        <w:tc>
          <w:tcPr>
            <w:tcW w:w="4125" w:type="dxa"/>
          </w:tcPr>
          <w:p w:rsidR="00D62DF2" w:rsidRPr="00AF6F65" w:rsidRDefault="00D62DF2" w:rsidP="00F22424">
            <w:pPr>
              <w:spacing w:before="60" w:after="60"/>
              <w:jc w:val="both"/>
              <w:rPr>
                <w:rFonts w:ascii="Arial" w:hAnsi="Arial" w:cs="Arial"/>
              </w:rPr>
            </w:pPr>
          </w:p>
        </w:tc>
        <w:tc>
          <w:tcPr>
            <w:tcW w:w="5085" w:type="dxa"/>
          </w:tcPr>
          <w:p w:rsidR="00D62DF2" w:rsidRPr="00AF6F65" w:rsidRDefault="00D62DF2" w:rsidP="00F22424">
            <w:pPr>
              <w:spacing w:before="60" w:after="60"/>
              <w:jc w:val="both"/>
              <w:rPr>
                <w:rFonts w:ascii="Arial" w:hAnsi="Arial" w:cs="Arial"/>
              </w:rPr>
            </w:pPr>
          </w:p>
        </w:tc>
      </w:tr>
      <w:tr w:rsidR="00D62DF2" w:rsidRPr="004C25A2" w:rsidTr="00F22424">
        <w:tc>
          <w:tcPr>
            <w:tcW w:w="4125" w:type="dxa"/>
          </w:tcPr>
          <w:p w:rsidR="00D62DF2" w:rsidRPr="00AF6F65" w:rsidRDefault="00D62DF2" w:rsidP="00F22424">
            <w:pPr>
              <w:tabs>
                <w:tab w:val="left" w:pos="708"/>
                <w:tab w:val="center" w:pos="4536"/>
                <w:tab w:val="right" w:pos="9072"/>
              </w:tabs>
              <w:spacing w:before="60" w:after="60"/>
              <w:jc w:val="both"/>
              <w:rPr>
                <w:rFonts w:ascii="Arial" w:hAnsi="Arial" w:cs="Arial"/>
              </w:rPr>
            </w:pPr>
            <w:r w:rsidRPr="00AF6F65">
              <w:rPr>
                <w:rFonts w:ascii="Arial" w:hAnsi="Arial" w:cs="Arial"/>
                <w:sz w:val="22"/>
                <w:szCs w:val="22"/>
              </w:rPr>
              <w:t>Tel./fax</w:t>
            </w:r>
          </w:p>
        </w:tc>
        <w:tc>
          <w:tcPr>
            <w:tcW w:w="5085" w:type="dxa"/>
          </w:tcPr>
          <w:p w:rsidR="00D62DF2" w:rsidRPr="00AF6F65" w:rsidRDefault="002769A4" w:rsidP="002769A4">
            <w:pPr>
              <w:spacing w:before="60" w:after="60"/>
              <w:jc w:val="both"/>
              <w:rPr>
                <w:rFonts w:ascii="Arial" w:hAnsi="Arial" w:cs="Arial"/>
              </w:rPr>
            </w:pPr>
            <w:r w:rsidRPr="00AF6F65">
              <w:rPr>
                <w:rFonts w:ascii="Arial" w:hAnsi="Arial" w:cs="Arial"/>
                <w:sz w:val="22"/>
                <w:szCs w:val="22"/>
              </w:rPr>
              <w:t>565536654</w:t>
            </w:r>
            <w:r w:rsidR="00D62DF2" w:rsidRPr="00AF6F65">
              <w:rPr>
                <w:rFonts w:ascii="Arial" w:hAnsi="Arial" w:cs="Arial"/>
                <w:sz w:val="22"/>
                <w:szCs w:val="22"/>
              </w:rPr>
              <w:t xml:space="preserve"> / </w:t>
            </w:r>
            <w:r w:rsidRPr="00AF6F65">
              <w:rPr>
                <w:rFonts w:ascii="Arial" w:hAnsi="Arial" w:cs="Arial"/>
                <w:sz w:val="22"/>
                <w:szCs w:val="22"/>
              </w:rPr>
              <w:t>565532069</w:t>
            </w:r>
          </w:p>
        </w:tc>
      </w:tr>
      <w:tr w:rsidR="00D62DF2" w:rsidRPr="004C25A2" w:rsidTr="00F22424">
        <w:tc>
          <w:tcPr>
            <w:tcW w:w="4125" w:type="dxa"/>
          </w:tcPr>
          <w:p w:rsidR="00D62DF2" w:rsidRPr="00AF6F65" w:rsidRDefault="00D62DF2" w:rsidP="00F22424">
            <w:pPr>
              <w:spacing w:before="60" w:after="60"/>
              <w:jc w:val="both"/>
              <w:rPr>
                <w:rFonts w:ascii="Arial" w:hAnsi="Arial" w:cs="Arial"/>
              </w:rPr>
            </w:pPr>
            <w:r w:rsidRPr="00AF6F65">
              <w:rPr>
                <w:rFonts w:ascii="Arial" w:hAnsi="Arial" w:cs="Arial"/>
                <w:sz w:val="22"/>
                <w:szCs w:val="22"/>
              </w:rPr>
              <w:t xml:space="preserve">IČO :       </w:t>
            </w:r>
          </w:p>
        </w:tc>
        <w:tc>
          <w:tcPr>
            <w:tcW w:w="5085" w:type="dxa"/>
          </w:tcPr>
          <w:p w:rsidR="00D62DF2" w:rsidRPr="00AF6F65" w:rsidRDefault="002769A4" w:rsidP="00F22424">
            <w:pPr>
              <w:spacing w:before="60" w:after="60"/>
              <w:jc w:val="both"/>
              <w:rPr>
                <w:rFonts w:ascii="Arial" w:hAnsi="Arial" w:cs="Arial"/>
              </w:rPr>
            </w:pPr>
            <w:r w:rsidRPr="00AF6F65">
              <w:rPr>
                <w:rFonts w:ascii="Arial" w:hAnsi="Arial" w:cs="Arial"/>
                <w:sz w:val="22"/>
                <w:szCs w:val="22"/>
              </w:rPr>
              <w:t>62540050</w:t>
            </w:r>
          </w:p>
        </w:tc>
      </w:tr>
      <w:tr w:rsidR="00D62DF2" w:rsidRPr="004C25A2" w:rsidTr="00F22424">
        <w:tc>
          <w:tcPr>
            <w:tcW w:w="4125" w:type="dxa"/>
          </w:tcPr>
          <w:p w:rsidR="00D62DF2" w:rsidRPr="00AF6F65" w:rsidRDefault="00D62DF2" w:rsidP="00F22424">
            <w:pPr>
              <w:spacing w:before="60" w:after="60"/>
              <w:jc w:val="both"/>
              <w:rPr>
                <w:rFonts w:ascii="Arial" w:hAnsi="Arial" w:cs="Arial"/>
              </w:rPr>
            </w:pPr>
            <w:r w:rsidRPr="00AF6F65">
              <w:rPr>
                <w:rFonts w:ascii="Arial" w:hAnsi="Arial" w:cs="Arial"/>
                <w:sz w:val="22"/>
                <w:szCs w:val="22"/>
              </w:rPr>
              <w:t>Bankovní spojení:</w:t>
            </w:r>
            <w:r w:rsidRPr="00AF6F65">
              <w:rPr>
                <w:rFonts w:ascii="Arial" w:hAnsi="Arial" w:cs="Arial"/>
                <w:sz w:val="22"/>
                <w:szCs w:val="22"/>
              </w:rPr>
              <w:tab/>
            </w:r>
          </w:p>
        </w:tc>
        <w:tc>
          <w:tcPr>
            <w:tcW w:w="5085" w:type="dxa"/>
          </w:tcPr>
          <w:p w:rsidR="00D62DF2" w:rsidRPr="00AF6F65" w:rsidRDefault="002769A4" w:rsidP="00F22424">
            <w:pPr>
              <w:spacing w:before="60" w:after="60"/>
              <w:jc w:val="both"/>
              <w:rPr>
                <w:rFonts w:ascii="Arial" w:hAnsi="Arial" w:cs="Arial"/>
              </w:rPr>
            </w:pPr>
            <w:r w:rsidRPr="00AF6F65">
              <w:rPr>
                <w:rFonts w:ascii="Arial" w:hAnsi="Arial" w:cs="Arial"/>
                <w:sz w:val="22"/>
                <w:szCs w:val="22"/>
              </w:rPr>
              <w:t>Komerční banka a.s.</w:t>
            </w:r>
          </w:p>
        </w:tc>
      </w:tr>
      <w:tr w:rsidR="00D62DF2" w:rsidRPr="004C25A2" w:rsidTr="00F22424">
        <w:tc>
          <w:tcPr>
            <w:tcW w:w="4125" w:type="dxa"/>
          </w:tcPr>
          <w:p w:rsidR="00D62DF2" w:rsidRPr="00AF6F65" w:rsidRDefault="00D62DF2" w:rsidP="00F22424">
            <w:pPr>
              <w:spacing w:before="60" w:after="60"/>
              <w:jc w:val="both"/>
              <w:rPr>
                <w:rFonts w:ascii="Arial" w:hAnsi="Arial" w:cs="Arial"/>
              </w:rPr>
            </w:pPr>
            <w:r w:rsidRPr="00AF6F65">
              <w:rPr>
                <w:rFonts w:ascii="Arial" w:hAnsi="Arial" w:cs="Arial"/>
                <w:sz w:val="22"/>
                <w:szCs w:val="22"/>
              </w:rPr>
              <w:t>číslo účtu:</w:t>
            </w:r>
          </w:p>
        </w:tc>
        <w:tc>
          <w:tcPr>
            <w:tcW w:w="5085" w:type="dxa"/>
          </w:tcPr>
          <w:p w:rsidR="00D62DF2" w:rsidRPr="00AF6F65" w:rsidRDefault="002769A4" w:rsidP="00F22424">
            <w:pPr>
              <w:spacing w:before="60" w:after="60"/>
              <w:jc w:val="both"/>
              <w:rPr>
                <w:rFonts w:ascii="Arial" w:hAnsi="Arial" w:cs="Arial"/>
              </w:rPr>
            </w:pPr>
            <w:r w:rsidRPr="00AF6F65">
              <w:rPr>
                <w:rFonts w:ascii="Arial" w:hAnsi="Arial" w:cs="Arial"/>
                <w:sz w:val="22"/>
                <w:szCs w:val="22"/>
              </w:rPr>
              <w:t>19-3844090257/0100</w:t>
            </w:r>
            <w:r w:rsidR="00D62DF2" w:rsidRPr="00AF6F65">
              <w:rPr>
                <w:rFonts w:ascii="Arial" w:hAnsi="Arial" w:cs="Arial"/>
                <w:sz w:val="22"/>
                <w:szCs w:val="22"/>
              </w:rPr>
              <w:tab/>
            </w:r>
          </w:p>
        </w:tc>
      </w:tr>
      <w:tr w:rsidR="00D62DF2" w:rsidRPr="004C25A2" w:rsidTr="00F22424">
        <w:tc>
          <w:tcPr>
            <w:tcW w:w="4125" w:type="dxa"/>
          </w:tcPr>
          <w:p w:rsidR="00D62DF2" w:rsidRPr="004C25A2" w:rsidRDefault="00D62DF2" w:rsidP="00F22424">
            <w:pPr>
              <w:spacing w:before="60" w:after="60"/>
              <w:jc w:val="both"/>
              <w:rPr>
                <w:rFonts w:ascii="Arial" w:hAnsi="Arial" w:cs="Arial"/>
              </w:rPr>
            </w:pPr>
          </w:p>
        </w:tc>
        <w:tc>
          <w:tcPr>
            <w:tcW w:w="5085" w:type="dxa"/>
          </w:tcPr>
          <w:p w:rsidR="00D62DF2" w:rsidRPr="004C25A2" w:rsidRDefault="00D62DF2" w:rsidP="00F22424">
            <w:pPr>
              <w:spacing w:before="60" w:after="60"/>
              <w:jc w:val="both"/>
              <w:rPr>
                <w:rFonts w:ascii="Arial" w:hAnsi="Arial" w:cs="Arial"/>
              </w:rPr>
            </w:pPr>
          </w:p>
        </w:tc>
      </w:tr>
      <w:tr w:rsidR="00D62DF2" w:rsidRPr="004C25A2" w:rsidTr="00F22424">
        <w:trPr>
          <w:cantSplit/>
          <w:trHeight w:val="230"/>
        </w:trPr>
        <w:tc>
          <w:tcPr>
            <w:tcW w:w="4125" w:type="dxa"/>
          </w:tcPr>
          <w:p w:rsidR="00D62DF2" w:rsidRPr="004C25A2" w:rsidRDefault="005F040B" w:rsidP="00F22424">
            <w:pPr>
              <w:spacing w:before="60" w:after="60"/>
              <w:jc w:val="both"/>
              <w:rPr>
                <w:rFonts w:ascii="Arial" w:hAnsi="Arial" w:cs="Arial"/>
              </w:rPr>
            </w:pPr>
            <w:r>
              <w:rPr>
                <w:rFonts w:ascii="Arial" w:hAnsi="Arial" w:cs="Arial"/>
                <w:sz w:val="22"/>
                <w:szCs w:val="22"/>
                <w:u w:val="single"/>
              </w:rPr>
              <w:t>Dodavatel</w:t>
            </w:r>
            <w:r w:rsidR="00D62DF2" w:rsidRPr="004C25A2">
              <w:rPr>
                <w:rFonts w:ascii="Arial" w:hAnsi="Arial" w:cs="Arial"/>
                <w:sz w:val="22"/>
                <w:szCs w:val="22"/>
              </w:rPr>
              <w:t>:</w:t>
            </w:r>
          </w:p>
        </w:tc>
        <w:tc>
          <w:tcPr>
            <w:tcW w:w="508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w:t>
            </w:r>
          </w:p>
        </w:tc>
      </w:tr>
      <w:tr w:rsidR="00D62DF2" w:rsidRPr="004C25A2" w:rsidTr="00F22424">
        <w:trPr>
          <w:cantSplit/>
          <w:trHeight w:val="230"/>
        </w:trPr>
        <w:tc>
          <w:tcPr>
            <w:tcW w:w="4125" w:type="dxa"/>
          </w:tcPr>
          <w:p w:rsidR="00D62DF2" w:rsidRPr="004C25A2" w:rsidRDefault="00D62DF2" w:rsidP="00F22424">
            <w:pPr>
              <w:tabs>
                <w:tab w:val="left" w:pos="708"/>
                <w:tab w:val="center" w:pos="4536"/>
                <w:tab w:val="right" w:pos="9072"/>
              </w:tabs>
              <w:spacing w:before="60" w:after="60"/>
              <w:jc w:val="both"/>
              <w:rPr>
                <w:rFonts w:ascii="Arial" w:hAnsi="Arial" w:cs="Arial"/>
              </w:rPr>
            </w:pPr>
            <w:r w:rsidRPr="004C25A2">
              <w:rPr>
                <w:rFonts w:ascii="Arial" w:hAnsi="Arial" w:cs="Arial"/>
                <w:sz w:val="22"/>
                <w:szCs w:val="22"/>
              </w:rPr>
              <w:t>Se sídlem:</w:t>
            </w:r>
          </w:p>
        </w:tc>
        <w:tc>
          <w:tcPr>
            <w:tcW w:w="508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w:t>
            </w:r>
          </w:p>
        </w:tc>
      </w:tr>
      <w:tr w:rsidR="00D62DF2" w:rsidRPr="004C25A2" w:rsidTr="00F22424">
        <w:trPr>
          <w:cantSplit/>
          <w:trHeight w:val="230"/>
        </w:trPr>
        <w:tc>
          <w:tcPr>
            <w:tcW w:w="412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Jednající zástupce pro věci smluvní:</w:t>
            </w:r>
          </w:p>
        </w:tc>
        <w:tc>
          <w:tcPr>
            <w:tcW w:w="508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w:t>
            </w:r>
          </w:p>
        </w:tc>
      </w:tr>
      <w:tr w:rsidR="00D62DF2" w:rsidRPr="004C25A2" w:rsidTr="00F22424">
        <w:tc>
          <w:tcPr>
            <w:tcW w:w="412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Zástupce pro věci technické:</w:t>
            </w:r>
          </w:p>
        </w:tc>
        <w:tc>
          <w:tcPr>
            <w:tcW w:w="508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w:t>
            </w:r>
          </w:p>
        </w:tc>
      </w:tr>
      <w:tr w:rsidR="00D62DF2" w:rsidRPr="004C25A2" w:rsidTr="00F22424">
        <w:tc>
          <w:tcPr>
            <w:tcW w:w="412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Tel./fax:</w:t>
            </w:r>
          </w:p>
        </w:tc>
        <w:tc>
          <w:tcPr>
            <w:tcW w:w="508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w:t>
            </w:r>
          </w:p>
        </w:tc>
      </w:tr>
      <w:tr w:rsidR="00D62DF2" w:rsidRPr="004C25A2" w:rsidTr="00F22424">
        <w:tc>
          <w:tcPr>
            <w:tcW w:w="412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IČO :</w:t>
            </w:r>
          </w:p>
        </w:tc>
        <w:tc>
          <w:tcPr>
            <w:tcW w:w="508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w:t>
            </w:r>
          </w:p>
        </w:tc>
      </w:tr>
      <w:tr w:rsidR="00D62DF2" w:rsidRPr="004C25A2" w:rsidTr="00F22424">
        <w:tc>
          <w:tcPr>
            <w:tcW w:w="4125" w:type="dxa"/>
          </w:tcPr>
          <w:p w:rsidR="00D62DF2" w:rsidRPr="004C25A2" w:rsidRDefault="00D62DF2" w:rsidP="00F22424">
            <w:pPr>
              <w:spacing w:before="60" w:after="60"/>
              <w:jc w:val="both"/>
              <w:rPr>
                <w:rFonts w:ascii="Arial" w:hAnsi="Arial" w:cs="Arial"/>
              </w:rPr>
            </w:pPr>
            <w:proofErr w:type="gramStart"/>
            <w:r w:rsidRPr="004C25A2">
              <w:rPr>
                <w:rFonts w:ascii="Arial" w:hAnsi="Arial" w:cs="Arial"/>
                <w:sz w:val="22"/>
                <w:szCs w:val="22"/>
              </w:rPr>
              <w:t>DIČ :</w:t>
            </w:r>
            <w:proofErr w:type="gramEnd"/>
            <w:r w:rsidRPr="004C25A2">
              <w:rPr>
                <w:rFonts w:ascii="Arial" w:hAnsi="Arial" w:cs="Arial"/>
                <w:sz w:val="22"/>
                <w:szCs w:val="22"/>
              </w:rPr>
              <w:t xml:space="preserve">  </w:t>
            </w:r>
          </w:p>
        </w:tc>
        <w:tc>
          <w:tcPr>
            <w:tcW w:w="508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w:t>
            </w:r>
          </w:p>
        </w:tc>
      </w:tr>
      <w:tr w:rsidR="00D62DF2" w:rsidRPr="004C25A2" w:rsidTr="00F22424">
        <w:tc>
          <w:tcPr>
            <w:tcW w:w="412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 xml:space="preserve">Bankovní </w:t>
            </w:r>
            <w:proofErr w:type="gramStart"/>
            <w:r w:rsidRPr="004C25A2">
              <w:rPr>
                <w:rFonts w:ascii="Arial" w:hAnsi="Arial" w:cs="Arial"/>
                <w:sz w:val="22"/>
                <w:szCs w:val="22"/>
              </w:rPr>
              <w:t>spojení :</w:t>
            </w:r>
            <w:proofErr w:type="gramEnd"/>
          </w:p>
        </w:tc>
        <w:tc>
          <w:tcPr>
            <w:tcW w:w="508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w:t>
            </w:r>
          </w:p>
        </w:tc>
      </w:tr>
      <w:tr w:rsidR="00D62DF2" w:rsidRPr="004C25A2" w:rsidTr="00F22424">
        <w:tc>
          <w:tcPr>
            <w:tcW w:w="412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 xml:space="preserve">číslo </w:t>
            </w:r>
            <w:proofErr w:type="gramStart"/>
            <w:r w:rsidRPr="004C25A2">
              <w:rPr>
                <w:rFonts w:ascii="Arial" w:hAnsi="Arial" w:cs="Arial"/>
                <w:sz w:val="22"/>
                <w:szCs w:val="22"/>
              </w:rPr>
              <w:t>účtu :</w:t>
            </w:r>
            <w:proofErr w:type="gramEnd"/>
          </w:p>
        </w:tc>
        <w:tc>
          <w:tcPr>
            <w:tcW w:w="508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w:t>
            </w:r>
          </w:p>
        </w:tc>
      </w:tr>
      <w:tr w:rsidR="00D62DF2" w:rsidRPr="004C25A2" w:rsidTr="00F22424">
        <w:tc>
          <w:tcPr>
            <w:tcW w:w="4125" w:type="dxa"/>
          </w:tcPr>
          <w:p w:rsidR="00D62DF2" w:rsidRPr="004C25A2" w:rsidRDefault="00D62DF2" w:rsidP="00F22424">
            <w:pPr>
              <w:spacing w:before="60" w:after="60"/>
              <w:jc w:val="both"/>
              <w:rPr>
                <w:rFonts w:ascii="Arial" w:hAnsi="Arial" w:cs="Arial"/>
                <w:highlight w:val="yellow"/>
              </w:rPr>
            </w:pPr>
            <w:r w:rsidRPr="004C25A2">
              <w:rPr>
                <w:rFonts w:ascii="Arial" w:hAnsi="Arial" w:cs="Arial"/>
                <w:sz w:val="22"/>
                <w:szCs w:val="22"/>
              </w:rPr>
              <w:t>zápis v obchodním rejstříku:</w:t>
            </w:r>
          </w:p>
        </w:tc>
        <w:tc>
          <w:tcPr>
            <w:tcW w:w="5085" w:type="dxa"/>
          </w:tcPr>
          <w:p w:rsidR="00D62DF2" w:rsidRPr="004C25A2" w:rsidRDefault="00D62DF2" w:rsidP="00F22424">
            <w:pPr>
              <w:spacing w:before="60" w:after="60"/>
              <w:jc w:val="both"/>
              <w:rPr>
                <w:rFonts w:ascii="Arial" w:hAnsi="Arial" w:cs="Arial"/>
              </w:rPr>
            </w:pPr>
            <w:r w:rsidRPr="004C25A2">
              <w:rPr>
                <w:rFonts w:ascii="Arial" w:hAnsi="Arial" w:cs="Arial"/>
                <w:sz w:val="22"/>
                <w:szCs w:val="22"/>
              </w:rPr>
              <w:t>...........................................................................</w:t>
            </w:r>
          </w:p>
        </w:tc>
      </w:tr>
    </w:tbl>
    <w:p w:rsidR="00D62DF2" w:rsidRPr="004C25A2" w:rsidRDefault="00D62DF2" w:rsidP="00D62DF2">
      <w:pPr>
        <w:pStyle w:val="Nadpis3"/>
        <w:rPr>
          <w:sz w:val="22"/>
        </w:rPr>
      </w:pPr>
      <w:r w:rsidRPr="004C25A2">
        <w:rPr>
          <w:sz w:val="22"/>
        </w:rPr>
        <w:t xml:space="preserve">2. Předmět </w:t>
      </w:r>
      <w:r w:rsidR="001312C8">
        <w:rPr>
          <w:sz w:val="22"/>
        </w:rPr>
        <w:t>dodávky</w:t>
      </w:r>
    </w:p>
    <w:p w:rsidR="00D62DF2" w:rsidRPr="004C25A2" w:rsidRDefault="005F040B" w:rsidP="003C151B">
      <w:pPr>
        <w:pStyle w:val="StylProsttextArial11bZarovnatdobloku"/>
      </w:pPr>
      <w:r>
        <w:t xml:space="preserve">Dodavatel </w:t>
      </w:r>
      <w:r w:rsidR="00D62DF2" w:rsidRPr="004C25A2">
        <w:t xml:space="preserve">se zavazuje provést pro objednatele kompletní předmět (dodávku) </w:t>
      </w:r>
    </w:p>
    <w:p w:rsidR="006F1177" w:rsidRPr="00132821" w:rsidRDefault="008271CA" w:rsidP="00132821">
      <w:pPr>
        <w:pStyle w:val="Zpat"/>
        <w:widowControl w:val="0"/>
        <w:tabs>
          <w:tab w:val="left" w:pos="708"/>
        </w:tabs>
        <w:spacing w:line="240" w:lineRule="auto"/>
        <w:jc w:val="center"/>
        <w:rPr>
          <w:rFonts w:ascii="Tahoma" w:hAnsi="Tahoma" w:cs="Tahoma"/>
          <w:b/>
          <w:bCs/>
          <w:snapToGrid w:val="0"/>
          <w:sz w:val="24"/>
          <w:szCs w:val="24"/>
        </w:rPr>
      </w:pPr>
      <w:r>
        <w:rPr>
          <w:rFonts w:asciiTheme="minorHAnsi" w:hAnsiTheme="minorHAnsi" w:cs="Tahoma"/>
          <w:b/>
          <w:bCs/>
          <w:snapToGrid w:val="0"/>
          <w:sz w:val="24"/>
          <w:szCs w:val="24"/>
        </w:rPr>
        <w:t>„</w:t>
      </w:r>
      <w:r w:rsidR="00952D2F">
        <w:t xml:space="preserve">Nákladní automobil pro výcvik autoškoly </w:t>
      </w:r>
      <w:r w:rsidR="00132821">
        <w:rPr>
          <w:rFonts w:ascii="Tahoma" w:hAnsi="Tahoma" w:cs="Tahoma"/>
          <w:b/>
          <w:bCs/>
          <w:snapToGrid w:val="0"/>
          <w:sz w:val="24"/>
          <w:szCs w:val="24"/>
        </w:rPr>
        <w:t>„</w:t>
      </w:r>
    </w:p>
    <w:p w:rsidR="006F1177" w:rsidRPr="00E80B73" w:rsidRDefault="006F1177" w:rsidP="006F1177">
      <w:pPr>
        <w:pStyle w:val="Zpat"/>
        <w:widowControl w:val="0"/>
        <w:tabs>
          <w:tab w:val="left" w:pos="708"/>
        </w:tabs>
        <w:spacing w:line="240" w:lineRule="auto"/>
        <w:jc w:val="both"/>
        <w:rPr>
          <w:rFonts w:asciiTheme="minorHAnsi" w:hAnsiTheme="minorHAnsi" w:cs="Tahoma"/>
          <w:b/>
          <w:bCs/>
          <w:snapToGrid w:val="0"/>
          <w:sz w:val="24"/>
          <w:szCs w:val="24"/>
        </w:rPr>
      </w:pPr>
    </w:p>
    <w:p w:rsidR="00132821" w:rsidRPr="00A9631E" w:rsidRDefault="00D62DF2" w:rsidP="00132821">
      <w:pPr>
        <w:pStyle w:val="Zpat"/>
        <w:widowControl w:val="0"/>
        <w:tabs>
          <w:tab w:val="left" w:pos="708"/>
        </w:tabs>
        <w:spacing w:line="240" w:lineRule="auto"/>
        <w:jc w:val="center"/>
        <w:rPr>
          <w:rFonts w:ascii="Tahoma" w:hAnsi="Tahoma" w:cs="Tahoma"/>
          <w:bCs/>
          <w:snapToGrid w:val="0"/>
          <w:szCs w:val="22"/>
        </w:rPr>
      </w:pPr>
      <w:r w:rsidRPr="00AF6F65">
        <w:t xml:space="preserve">2.1. Předmět </w:t>
      </w:r>
      <w:r w:rsidR="001312C8" w:rsidRPr="00AF6F65">
        <w:t>dodávky</w:t>
      </w:r>
      <w:r w:rsidRPr="00AF6F65">
        <w:t xml:space="preserve"> bude proveden dle </w:t>
      </w:r>
      <w:r w:rsidR="005767F8" w:rsidRPr="00AF6F65">
        <w:t>výzvy</w:t>
      </w:r>
      <w:r w:rsidR="006F1177" w:rsidRPr="00AF6F65">
        <w:t xml:space="preserve"> k podání cenové nabídky na </w:t>
      </w:r>
      <w:r w:rsidR="001312C8" w:rsidRPr="00AF6F65">
        <w:t>„</w:t>
      </w:r>
      <w:r w:rsidR="00952D2F">
        <w:t>Nákladní automobil pro výcvik autoškoly</w:t>
      </w:r>
      <w:r w:rsidR="00230B45" w:rsidRPr="00A9631E">
        <w:rPr>
          <w:rFonts w:ascii="Tahoma" w:hAnsi="Tahoma" w:cs="Tahoma"/>
          <w:bCs/>
          <w:snapToGrid w:val="0"/>
          <w:szCs w:val="22"/>
        </w:rPr>
        <w:t xml:space="preserve"> </w:t>
      </w:r>
      <w:r w:rsidR="00132821" w:rsidRPr="00A9631E">
        <w:rPr>
          <w:rFonts w:ascii="Tahoma" w:hAnsi="Tahoma" w:cs="Tahoma"/>
          <w:bCs/>
          <w:snapToGrid w:val="0"/>
          <w:szCs w:val="22"/>
        </w:rPr>
        <w:t>„</w:t>
      </w:r>
    </w:p>
    <w:p w:rsidR="00132821" w:rsidRPr="005213D3" w:rsidRDefault="00132821" w:rsidP="00132821">
      <w:pPr>
        <w:pStyle w:val="Zpat"/>
        <w:widowControl w:val="0"/>
        <w:tabs>
          <w:tab w:val="left" w:pos="708"/>
        </w:tabs>
        <w:spacing w:line="240" w:lineRule="auto"/>
        <w:jc w:val="both"/>
        <w:rPr>
          <w:rFonts w:ascii="Tahoma" w:hAnsi="Tahoma" w:cs="Tahoma"/>
          <w:snapToGrid w:val="0"/>
          <w:szCs w:val="22"/>
        </w:rPr>
      </w:pPr>
    </w:p>
    <w:p w:rsidR="00132821" w:rsidRPr="00132821" w:rsidRDefault="005767F8" w:rsidP="00132821">
      <w:pPr>
        <w:pStyle w:val="Zpat"/>
        <w:widowControl w:val="0"/>
        <w:tabs>
          <w:tab w:val="left" w:pos="708"/>
        </w:tabs>
        <w:spacing w:line="240" w:lineRule="auto"/>
        <w:jc w:val="center"/>
        <w:rPr>
          <w:rFonts w:ascii="Tahoma" w:hAnsi="Tahoma" w:cs="Tahoma"/>
          <w:bCs/>
          <w:snapToGrid w:val="0"/>
          <w:sz w:val="24"/>
          <w:szCs w:val="24"/>
        </w:rPr>
      </w:pPr>
      <w:r w:rsidRPr="00AF6F65">
        <w:t xml:space="preserve">  </w:t>
      </w:r>
      <w:r w:rsidR="00D62DF2" w:rsidRPr="00AF6F65">
        <w:t xml:space="preserve">Bude proveden v souladu se specifikacemi </w:t>
      </w:r>
      <w:r w:rsidR="008271CA" w:rsidRPr="00AF6F65">
        <w:t>uvedenými</w:t>
      </w:r>
      <w:r w:rsidR="00D62DF2" w:rsidRPr="00AF6F65">
        <w:t xml:space="preserve"> v zadávací dokumentaci soutěže výše uvedené akce. Případné změny </w:t>
      </w:r>
      <w:r w:rsidR="001312C8" w:rsidRPr="00AF6F65">
        <w:t>dodávky</w:t>
      </w:r>
      <w:r w:rsidR="00D62DF2" w:rsidRPr="00AF6F65">
        <w:t xml:space="preserve"> musí být projednány s objednatelem, způsobem stanoveným touto smlouvou. Dodávkou s</w:t>
      </w:r>
      <w:r w:rsidR="00132821">
        <w:t xml:space="preserve">e pro účely této smlouvy rozumí </w:t>
      </w:r>
      <w:r w:rsidR="00D62DF2" w:rsidRPr="00AF6F65">
        <w:t xml:space="preserve">dodávka </w:t>
      </w:r>
      <w:r w:rsidR="001B7403">
        <w:t>nového</w:t>
      </w:r>
      <w:r w:rsidR="00230B45">
        <w:rPr>
          <w:rFonts w:ascii="Tahoma" w:hAnsi="Tahoma" w:cs="Tahoma"/>
          <w:b/>
          <w:bCs/>
          <w:snapToGrid w:val="0"/>
          <w:sz w:val="24"/>
          <w:szCs w:val="24"/>
        </w:rPr>
        <w:t xml:space="preserve"> </w:t>
      </w:r>
      <w:r w:rsidR="009F5EDC">
        <w:rPr>
          <w:rFonts w:ascii="Tahoma" w:hAnsi="Tahoma" w:cs="Tahoma"/>
          <w:b/>
          <w:bCs/>
          <w:snapToGrid w:val="0"/>
          <w:sz w:val="24"/>
          <w:szCs w:val="24"/>
        </w:rPr>
        <w:t> </w:t>
      </w:r>
      <w:r w:rsidR="00952D2F">
        <w:t>Nákladního automobilu pro výcvik autoškoly</w:t>
      </w:r>
      <w:r w:rsidR="009F5EDC">
        <w:rPr>
          <w:rFonts w:ascii="Tahoma" w:hAnsi="Tahoma" w:cs="Tahoma"/>
          <w:b/>
          <w:bCs/>
          <w:snapToGrid w:val="0"/>
          <w:sz w:val="24"/>
          <w:szCs w:val="24"/>
        </w:rPr>
        <w:t xml:space="preserve"> s příslušenstvím</w:t>
      </w:r>
      <w:r w:rsidR="00230B45">
        <w:rPr>
          <w:rFonts w:ascii="Tahoma" w:hAnsi="Tahoma" w:cs="Tahoma"/>
          <w:b/>
          <w:bCs/>
          <w:snapToGrid w:val="0"/>
          <w:sz w:val="24"/>
          <w:szCs w:val="24"/>
        </w:rPr>
        <w:t>,</w:t>
      </w:r>
    </w:p>
    <w:p w:rsidR="00D62DF2" w:rsidRDefault="00667E39" w:rsidP="00132821">
      <w:pPr>
        <w:pStyle w:val="Zpat"/>
        <w:widowControl w:val="0"/>
        <w:tabs>
          <w:tab w:val="left" w:pos="708"/>
        </w:tabs>
        <w:spacing w:line="240" w:lineRule="auto"/>
        <w:jc w:val="both"/>
      </w:pPr>
      <w:r>
        <w:t>doprava na místo určení,</w:t>
      </w:r>
      <w:r w:rsidR="001312C8">
        <w:t xml:space="preserve"> zprovoznění do plnohodnotného funkčního stavu, předvedení funkčnosti, zaškolení obsluhy</w:t>
      </w:r>
      <w:r w:rsidR="00153074">
        <w:t xml:space="preserve"> v rozsahu  </w:t>
      </w:r>
      <w:proofErr w:type="gramStart"/>
      <w:r w:rsidR="00153074">
        <w:t>min.</w:t>
      </w:r>
      <w:r w:rsidR="00952D2F">
        <w:t>2</w:t>
      </w:r>
      <w:r w:rsidR="00153074">
        <w:t xml:space="preserve"> h</w:t>
      </w:r>
      <w:r w:rsidR="001312C8">
        <w:t>.</w:t>
      </w:r>
      <w:proofErr w:type="gramEnd"/>
      <w:r w:rsidR="00D62DF2" w:rsidRPr="004C25A2">
        <w:t xml:space="preserve"> </w:t>
      </w:r>
    </w:p>
    <w:p w:rsidR="00230B45" w:rsidRPr="004C25A2" w:rsidRDefault="00230B45" w:rsidP="00132821">
      <w:pPr>
        <w:pStyle w:val="Zpat"/>
        <w:widowControl w:val="0"/>
        <w:tabs>
          <w:tab w:val="left" w:pos="708"/>
        </w:tabs>
        <w:spacing w:line="240" w:lineRule="auto"/>
        <w:jc w:val="both"/>
      </w:pPr>
    </w:p>
    <w:p w:rsidR="00D62DF2" w:rsidRPr="004C25A2" w:rsidRDefault="00D62DF2" w:rsidP="003C151B">
      <w:pPr>
        <w:pStyle w:val="StylProsttextArial11bZarovnatdobloku"/>
      </w:pPr>
      <w:r w:rsidRPr="004C25A2">
        <w:lastRenderedPageBreak/>
        <w:t xml:space="preserve">2.2. Rozsah a kvalita předmětu </w:t>
      </w:r>
      <w:r w:rsidR="001312C8">
        <w:t xml:space="preserve">dodávky </w:t>
      </w:r>
      <w:r w:rsidRPr="004C25A2">
        <w:t>je dána:</w:t>
      </w:r>
    </w:p>
    <w:p w:rsidR="00D62DF2" w:rsidRPr="004C25A2" w:rsidRDefault="00D62DF2" w:rsidP="003C151B">
      <w:pPr>
        <w:pStyle w:val="StylProsttextArial11bZarovnatdobloku"/>
      </w:pPr>
      <w:r w:rsidRPr="004C25A2">
        <w:t xml:space="preserve">a) </w:t>
      </w:r>
      <w:r w:rsidR="005767F8">
        <w:t>výzvou k podání cenové nabídky</w:t>
      </w:r>
      <w:r w:rsidRPr="004C25A2">
        <w:t>,</w:t>
      </w:r>
    </w:p>
    <w:p w:rsidR="00D62DF2" w:rsidRPr="004C25A2" w:rsidRDefault="00D62DF2">
      <w:pPr>
        <w:pStyle w:val="StylProsttextArial11bZarovnatdobloku"/>
      </w:pPr>
    </w:p>
    <w:p w:rsidR="00D62DF2" w:rsidRPr="004C25A2" w:rsidRDefault="007C5AF9">
      <w:pPr>
        <w:pStyle w:val="StylProsttextArial11bZarovnatdobloku"/>
      </w:pPr>
      <w:r>
        <w:t>b</w:t>
      </w:r>
      <w:r w:rsidR="00D62DF2" w:rsidRPr="004C25A2">
        <w:t xml:space="preserve">) touto smlouvou </w:t>
      </w:r>
    </w:p>
    <w:p w:rsidR="009B29D3" w:rsidRDefault="009B29D3">
      <w:pPr>
        <w:pStyle w:val="StylProsttextArial11bZarovnatdobloku"/>
      </w:pPr>
    </w:p>
    <w:p w:rsidR="00D62DF2" w:rsidRPr="004C25A2" w:rsidRDefault="00D62DF2">
      <w:pPr>
        <w:pStyle w:val="StylProsttextArial11bZarovnatdobloku"/>
      </w:pPr>
      <w:r w:rsidRPr="004C25A2">
        <w:t>2.</w:t>
      </w:r>
      <w:r w:rsidR="001B7403">
        <w:t>3</w:t>
      </w:r>
      <w:r w:rsidRPr="004C25A2">
        <w:t>. Objednatel se zavazuje včas a řádně dokončen</w:t>
      </w:r>
      <w:r w:rsidR="008271CA">
        <w:t>ou</w:t>
      </w:r>
      <w:r w:rsidRPr="004C25A2">
        <w:t xml:space="preserve"> </w:t>
      </w:r>
      <w:r w:rsidR="008271CA">
        <w:t xml:space="preserve">dodávku </w:t>
      </w:r>
      <w:r w:rsidRPr="004C25A2">
        <w:t>v souladu s touto sm</w:t>
      </w:r>
      <w:r w:rsidR="008271CA">
        <w:t>louvou převzít a zaplatit za ní</w:t>
      </w:r>
      <w:r w:rsidR="00DD30BC">
        <w:t xml:space="preserve"> cenu uvedenou v bodě </w:t>
      </w:r>
      <w:proofErr w:type="gramStart"/>
      <w:r w:rsidR="00DD30BC">
        <w:t>4.1.</w:t>
      </w:r>
      <w:r w:rsidR="00D138AF">
        <w:t xml:space="preserve"> </w:t>
      </w:r>
      <w:r w:rsidRPr="004C25A2">
        <w:t>této</w:t>
      </w:r>
      <w:proofErr w:type="gramEnd"/>
      <w:r w:rsidRPr="004C25A2">
        <w:t xml:space="preserve"> smlouvy.</w:t>
      </w:r>
    </w:p>
    <w:p w:rsidR="00D62DF2" w:rsidRPr="004C25A2" w:rsidRDefault="00D62DF2">
      <w:pPr>
        <w:pStyle w:val="StylProsttextArial11bZarovnatdobloku"/>
      </w:pPr>
      <w:r w:rsidRPr="004C25A2">
        <w:t>2.</w:t>
      </w:r>
      <w:r w:rsidR="001B7403">
        <w:t>4</w:t>
      </w:r>
      <w:r w:rsidRPr="004C25A2">
        <w:t xml:space="preserve">. </w:t>
      </w:r>
      <w:r w:rsidR="00D023F9">
        <w:t>Dodavatel</w:t>
      </w:r>
      <w:r w:rsidRPr="004C25A2">
        <w:t xml:space="preserve"> provede </w:t>
      </w:r>
      <w:r w:rsidR="008271CA">
        <w:t>dodávku</w:t>
      </w:r>
      <w:r w:rsidRPr="004C25A2">
        <w:t xml:space="preserve"> svým jménem a na svou odpovědnost</w:t>
      </w:r>
    </w:p>
    <w:p w:rsidR="00D62DF2" w:rsidRPr="00AF6F65" w:rsidRDefault="00D62DF2" w:rsidP="00D62DF2">
      <w:pPr>
        <w:pStyle w:val="Nadpis3"/>
        <w:rPr>
          <w:sz w:val="22"/>
        </w:rPr>
      </w:pPr>
      <w:r w:rsidRPr="004C25A2">
        <w:rPr>
          <w:sz w:val="22"/>
        </w:rPr>
        <w:t>3. Term</w:t>
      </w:r>
      <w:r w:rsidRPr="00AF6F65">
        <w:rPr>
          <w:sz w:val="22"/>
        </w:rPr>
        <w:t xml:space="preserve">ín plnění – </w:t>
      </w:r>
      <w:r w:rsidR="008271CA" w:rsidRPr="00AF6F65">
        <w:rPr>
          <w:sz w:val="22"/>
        </w:rPr>
        <w:t>místo dodávky</w:t>
      </w:r>
    </w:p>
    <w:p w:rsidR="00D62DF2" w:rsidRPr="00AF6F65" w:rsidRDefault="00D62DF2" w:rsidP="003C151B">
      <w:pPr>
        <w:pStyle w:val="StylProsttextArial11bZarovnatdobloku"/>
      </w:pPr>
    </w:p>
    <w:tbl>
      <w:tblPr>
        <w:tblW w:w="0" w:type="auto"/>
        <w:tblCellMar>
          <w:left w:w="70" w:type="dxa"/>
          <w:right w:w="70" w:type="dxa"/>
        </w:tblCellMar>
        <w:tblLook w:val="0000"/>
      </w:tblPr>
      <w:tblGrid>
        <w:gridCol w:w="571"/>
        <w:gridCol w:w="2919"/>
        <w:gridCol w:w="4140"/>
      </w:tblGrid>
      <w:tr w:rsidR="00AF6F65" w:rsidRPr="00AF6F65" w:rsidTr="00F22424">
        <w:tc>
          <w:tcPr>
            <w:tcW w:w="571" w:type="dxa"/>
          </w:tcPr>
          <w:p w:rsidR="00D62DF2" w:rsidRPr="00AF6F65" w:rsidRDefault="00D62DF2" w:rsidP="00F22424">
            <w:pPr>
              <w:spacing w:before="60" w:after="60"/>
              <w:rPr>
                <w:rFonts w:ascii="Arial" w:hAnsi="Arial" w:cs="Arial"/>
                <w:bCs/>
              </w:rPr>
            </w:pPr>
            <w:r w:rsidRPr="00AF6F65">
              <w:rPr>
                <w:rFonts w:ascii="Arial" w:hAnsi="Arial" w:cs="Arial"/>
                <w:bCs/>
                <w:sz w:val="22"/>
                <w:szCs w:val="22"/>
              </w:rPr>
              <w:t>3.1.</w:t>
            </w:r>
          </w:p>
        </w:tc>
        <w:tc>
          <w:tcPr>
            <w:tcW w:w="2919" w:type="dxa"/>
          </w:tcPr>
          <w:p w:rsidR="00D62DF2" w:rsidRPr="00AF6F65" w:rsidRDefault="00D62DF2" w:rsidP="008271CA">
            <w:pPr>
              <w:spacing w:before="60" w:after="60"/>
              <w:rPr>
                <w:rFonts w:ascii="Arial" w:hAnsi="Arial" w:cs="Arial"/>
                <w:bCs/>
              </w:rPr>
            </w:pPr>
            <w:r w:rsidRPr="00AF6F65">
              <w:rPr>
                <w:rFonts w:ascii="Arial" w:hAnsi="Arial" w:cs="Arial"/>
                <w:bCs/>
                <w:sz w:val="22"/>
                <w:szCs w:val="22"/>
              </w:rPr>
              <w:t>Místem</w:t>
            </w:r>
            <w:r w:rsidRPr="00AF6F65">
              <w:rPr>
                <w:sz w:val="22"/>
                <w:szCs w:val="22"/>
              </w:rPr>
              <w:t xml:space="preserve"> </w:t>
            </w:r>
            <w:r w:rsidR="008271CA" w:rsidRPr="00AF6F65">
              <w:rPr>
                <w:rFonts w:ascii="Arial" w:hAnsi="Arial" w:cs="Arial"/>
                <w:bCs/>
                <w:sz w:val="22"/>
                <w:szCs w:val="22"/>
              </w:rPr>
              <w:t>dodávky</w:t>
            </w:r>
            <w:r w:rsidRPr="00AF6F65">
              <w:rPr>
                <w:rFonts w:ascii="Arial" w:hAnsi="Arial" w:cs="Arial"/>
                <w:bCs/>
                <w:sz w:val="22"/>
                <w:szCs w:val="22"/>
              </w:rPr>
              <w:t xml:space="preserve"> je:</w:t>
            </w:r>
          </w:p>
        </w:tc>
        <w:tc>
          <w:tcPr>
            <w:tcW w:w="4140" w:type="dxa"/>
          </w:tcPr>
          <w:p w:rsidR="00D62DF2" w:rsidRPr="00AF6F65" w:rsidRDefault="00ED60E7" w:rsidP="00952D2F">
            <w:pPr>
              <w:spacing w:before="60" w:after="60"/>
              <w:rPr>
                <w:rFonts w:ascii="Arial" w:hAnsi="Arial" w:cs="Arial"/>
              </w:rPr>
            </w:pPr>
            <w:r>
              <w:rPr>
                <w:rFonts w:ascii="Arial" w:hAnsi="Arial" w:cs="Arial"/>
                <w:sz w:val="22"/>
                <w:szCs w:val="22"/>
              </w:rPr>
              <w:t xml:space="preserve">pracoviště </w:t>
            </w:r>
            <w:r w:rsidR="00952D2F">
              <w:rPr>
                <w:rFonts w:ascii="Arial" w:hAnsi="Arial" w:cs="Arial"/>
                <w:sz w:val="22"/>
                <w:szCs w:val="22"/>
              </w:rPr>
              <w:t>Světlá nad Sázavou</w:t>
            </w:r>
            <w:r w:rsidR="009F5EDC">
              <w:rPr>
                <w:rFonts w:ascii="Arial" w:hAnsi="Arial" w:cs="Arial"/>
                <w:sz w:val="22"/>
                <w:szCs w:val="22"/>
              </w:rPr>
              <w:t>,</w:t>
            </w:r>
            <w:r w:rsidR="004D2739">
              <w:rPr>
                <w:rFonts w:ascii="Arial" w:hAnsi="Arial" w:cs="Arial"/>
                <w:sz w:val="22"/>
                <w:szCs w:val="22"/>
              </w:rPr>
              <w:t xml:space="preserve"> areál </w:t>
            </w:r>
            <w:r w:rsidR="00952D2F">
              <w:rPr>
                <w:rFonts w:ascii="Arial" w:hAnsi="Arial" w:cs="Arial"/>
                <w:sz w:val="22"/>
                <w:szCs w:val="22"/>
              </w:rPr>
              <w:t>dílen, Zámecká 1077</w:t>
            </w:r>
            <w:r w:rsidR="00DB5A22" w:rsidRPr="00AF6F65">
              <w:rPr>
                <w:rFonts w:ascii="Arial" w:hAnsi="Arial" w:cs="Arial"/>
                <w:sz w:val="22"/>
                <w:szCs w:val="22"/>
              </w:rPr>
              <w:t xml:space="preserve"> </w:t>
            </w:r>
          </w:p>
        </w:tc>
      </w:tr>
      <w:tr w:rsidR="00AF6F65" w:rsidRPr="00AF6F65" w:rsidTr="00F22424">
        <w:tc>
          <w:tcPr>
            <w:tcW w:w="571" w:type="dxa"/>
          </w:tcPr>
          <w:p w:rsidR="00D62DF2" w:rsidRPr="00AF6F65" w:rsidRDefault="00D62DF2" w:rsidP="00F22424">
            <w:pPr>
              <w:spacing w:before="60" w:after="60"/>
              <w:rPr>
                <w:rFonts w:ascii="Arial" w:hAnsi="Arial" w:cs="Arial"/>
                <w:bCs/>
              </w:rPr>
            </w:pPr>
          </w:p>
        </w:tc>
        <w:tc>
          <w:tcPr>
            <w:tcW w:w="2919" w:type="dxa"/>
          </w:tcPr>
          <w:p w:rsidR="00D62DF2" w:rsidRPr="00AF6F65" w:rsidRDefault="00D62DF2" w:rsidP="00F22424">
            <w:pPr>
              <w:spacing w:before="60" w:after="60"/>
              <w:rPr>
                <w:rFonts w:ascii="Arial" w:hAnsi="Arial" w:cs="Arial"/>
                <w:bCs/>
              </w:rPr>
            </w:pPr>
          </w:p>
        </w:tc>
        <w:tc>
          <w:tcPr>
            <w:tcW w:w="4140" w:type="dxa"/>
          </w:tcPr>
          <w:p w:rsidR="00D62DF2" w:rsidRPr="00AF6F65" w:rsidRDefault="00D62DF2" w:rsidP="00F22424">
            <w:pPr>
              <w:spacing w:before="60" w:after="60"/>
              <w:rPr>
                <w:rFonts w:ascii="Arial" w:hAnsi="Arial" w:cs="Arial"/>
              </w:rPr>
            </w:pPr>
          </w:p>
        </w:tc>
      </w:tr>
      <w:tr w:rsidR="00AF6F65" w:rsidRPr="00AF6F65" w:rsidTr="00F22424">
        <w:tc>
          <w:tcPr>
            <w:tcW w:w="571" w:type="dxa"/>
          </w:tcPr>
          <w:p w:rsidR="00D62DF2" w:rsidRPr="00AF6F65" w:rsidRDefault="00D62DF2" w:rsidP="00153074">
            <w:pPr>
              <w:spacing w:before="60" w:after="60"/>
              <w:rPr>
                <w:rFonts w:ascii="Arial" w:hAnsi="Arial" w:cs="Arial"/>
                <w:bCs/>
              </w:rPr>
            </w:pPr>
            <w:r w:rsidRPr="00AF6F65">
              <w:rPr>
                <w:rFonts w:ascii="Arial" w:hAnsi="Arial" w:cs="Arial"/>
                <w:bCs/>
                <w:sz w:val="22"/>
                <w:szCs w:val="22"/>
              </w:rPr>
              <w:t>3.</w:t>
            </w:r>
            <w:r w:rsidR="00153074">
              <w:rPr>
                <w:rFonts w:ascii="Arial" w:hAnsi="Arial" w:cs="Arial"/>
                <w:bCs/>
                <w:sz w:val="22"/>
                <w:szCs w:val="22"/>
              </w:rPr>
              <w:t>2</w:t>
            </w:r>
            <w:r w:rsidRPr="00AF6F65">
              <w:rPr>
                <w:rFonts w:ascii="Arial" w:hAnsi="Arial" w:cs="Arial"/>
                <w:bCs/>
                <w:sz w:val="22"/>
                <w:szCs w:val="22"/>
              </w:rPr>
              <w:t>.</w:t>
            </w:r>
          </w:p>
        </w:tc>
        <w:tc>
          <w:tcPr>
            <w:tcW w:w="2919" w:type="dxa"/>
          </w:tcPr>
          <w:p w:rsidR="00D62DF2" w:rsidRPr="00AF6F65" w:rsidRDefault="00D62DF2" w:rsidP="007C5AF9">
            <w:pPr>
              <w:spacing w:before="60" w:after="60"/>
              <w:rPr>
                <w:rFonts w:ascii="Arial" w:hAnsi="Arial" w:cs="Arial"/>
                <w:bCs/>
              </w:rPr>
            </w:pPr>
            <w:r w:rsidRPr="00AF6F65">
              <w:rPr>
                <w:rFonts w:ascii="Arial" w:hAnsi="Arial" w:cs="Arial"/>
                <w:bCs/>
                <w:sz w:val="22"/>
                <w:szCs w:val="22"/>
              </w:rPr>
              <w:t xml:space="preserve">Předmět </w:t>
            </w:r>
            <w:r w:rsidR="009F5EDC">
              <w:rPr>
                <w:rFonts w:ascii="Arial" w:hAnsi="Arial" w:cs="Arial"/>
                <w:bCs/>
                <w:sz w:val="22"/>
                <w:szCs w:val="22"/>
              </w:rPr>
              <w:t>dodávky</w:t>
            </w:r>
            <w:r w:rsidR="009F5EDC" w:rsidRPr="00AF6F65">
              <w:rPr>
                <w:rFonts w:ascii="Arial" w:hAnsi="Arial" w:cs="Arial"/>
                <w:bCs/>
                <w:sz w:val="22"/>
                <w:szCs w:val="22"/>
              </w:rPr>
              <w:t xml:space="preserve"> </w:t>
            </w:r>
            <w:r w:rsidRPr="00AF6F65">
              <w:rPr>
                <w:rFonts w:ascii="Arial" w:hAnsi="Arial" w:cs="Arial"/>
                <w:bCs/>
                <w:sz w:val="22"/>
                <w:szCs w:val="22"/>
              </w:rPr>
              <w:t xml:space="preserve">bude </w:t>
            </w:r>
            <w:r w:rsidR="007C5AF9">
              <w:rPr>
                <w:rFonts w:ascii="Arial" w:hAnsi="Arial" w:cs="Arial"/>
                <w:bCs/>
                <w:sz w:val="22"/>
                <w:szCs w:val="22"/>
              </w:rPr>
              <w:t>předán</w:t>
            </w:r>
            <w:r w:rsidR="007C5AF9" w:rsidRPr="00AF6F65">
              <w:rPr>
                <w:rFonts w:ascii="Arial" w:hAnsi="Arial" w:cs="Arial"/>
                <w:bCs/>
                <w:sz w:val="22"/>
                <w:szCs w:val="22"/>
              </w:rPr>
              <w:t xml:space="preserve"> </w:t>
            </w:r>
            <w:proofErr w:type="gramStart"/>
            <w:r w:rsidRPr="00AF6F65">
              <w:rPr>
                <w:rFonts w:ascii="Arial" w:hAnsi="Arial" w:cs="Arial"/>
                <w:bCs/>
                <w:sz w:val="22"/>
                <w:szCs w:val="22"/>
              </w:rPr>
              <w:t>do</w:t>
            </w:r>
            <w:proofErr w:type="gramEnd"/>
            <w:r w:rsidRPr="00AF6F65">
              <w:rPr>
                <w:rFonts w:ascii="Arial" w:hAnsi="Arial" w:cs="Arial"/>
                <w:bCs/>
                <w:sz w:val="22"/>
                <w:szCs w:val="22"/>
              </w:rPr>
              <w:t>:</w:t>
            </w:r>
            <w:r w:rsidR="00952D2F">
              <w:rPr>
                <w:rFonts w:ascii="Arial" w:hAnsi="Arial" w:cs="Arial"/>
                <w:bCs/>
                <w:sz w:val="22"/>
                <w:szCs w:val="22"/>
              </w:rPr>
              <w:t xml:space="preserve"> 10. 9. 2018</w:t>
            </w:r>
          </w:p>
        </w:tc>
        <w:tc>
          <w:tcPr>
            <w:tcW w:w="4140" w:type="dxa"/>
          </w:tcPr>
          <w:p w:rsidR="00D62DF2" w:rsidRPr="00AF6F65" w:rsidRDefault="00D62DF2" w:rsidP="00DB5A22">
            <w:pPr>
              <w:spacing w:before="60" w:after="60"/>
              <w:rPr>
                <w:rFonts w:ascii="Arial" w:hAnsi="Arial" w:cs="Arial"/>
              </w:rPr>
            </w:pPr>
          </w:p>
        </w:tc>
      </w:tr>
    </w:tbl>
    <w:p w:rsidR="00D62DF2" w:rsidRPr="004C25A2" w:rsidRDefault="00D62DF2" w:rsidP="003C151B">
      <w:pPr>
        <w:pStyle w:val="StylProsttextArial11bZarovnatdobloku"/>
      </w:pPr>
    </w:p>
    <w:p w:rsidR="00D62DF2" w:rsidRPr="00AF6F65" w:rsidRDefault="00D62DF2" w:rsidP="003C151B">
      <w:pPr>
        <w:pStyle w:val="StylProsttextArial11bZarovnatdobloku"/>
      </w:pPr>
      <w:r w:rsidRPr="004C25A2">
        <w:t>3.</w:t>
      </w:r>
      <w:r w:rsidR="00153074">
        <w:t>3</w:t>
      </w:r>
      <w:r w:rsidRPr="004C25A2">
        <w:t xml:space="preserve">. Za nesplnění předání předmětu </w:t>
      </w:r>
      <w:r w:rsidR="00DB5A22">
        <w:t>dodávky</w:t>
      </w:r>
      <w:r w:rsidRPr="004C25A2">
        <w:t xml:space="preserve"> v termínu stanoveném v bodu 3.</w:t>
      </w:r>
      <w:r w:rsidR="003C151B">
        <w:t xml:space="preserve"> </w:t>
      </w:r>
      <w:r w:rsidR="00153074">
        <w:t>2</w:t>
      </w:r>
      <w:r w:rsidRPr="004C25A2">
        <w:t xml:space="preserve">. smlouvy je </w:t>
      </w:r>
      <w:r w:rsidR="00DB5A22">
        <w:t>dodavatel</w:t>
      </w:r>
      <w:r w:rsidRPr="004C25A2">
        <w:t xml:space="preserve"> povinen zaplatit </w:t>
      </w:r>
      <w:r w:rsidR="003C151B">
        <w:t xml:space="preserve">objednateli smluvní </w:t>
      </w:r>
      <w:r w:rsidRPr="00AF6F65">
        <w:t xml:space="preserve">pokutu ve výši </w:t>
      </w:r>
      <w:r w:rsidR="00DD30BC" w:rsidRPr="00AF6F65">
        <w:t>2</w:t>
      </w:r>
      <w:r w:rsidRPr="00AF6F65">
        <w:t xml:space="preserve"> 000 Kč za každý započatý den prodlení. </w:t>
      </w:r>
    </w:p>
    <w:p w:rsidR="00D62DF2" w:rsidRPr="004C25A2" w:rsidRDefault="00D62DF2">
      <w:pPr>
        <w:pStyle w:val="StylProsttextArial11bZarovnatdobloku"/>
      </w:pPr>
      <w:r w:rsidRPr="004C25A2">
        <w:t>3.</w:t>
      </w:r>
      <w:r w:rsidR="00153074">
        <w:t>4</w:t>
      </w:r>
      <w:r w:rsidRPr="004C25A2">
        <w:t xml:space="preserve">. </w:t>
      </w:r>
      <w:r w:rsidR="001B7403">
        <w:t>Dodáním</w:t>
      </w:r>
      <w:r w:rsidR="001B7403" w:rsidRPr="004C25A2">
        <w:t xml:space="preserve"> </w:t>
      </w:r>
      <w:r w:rsidRPr="004C25A2">
        <w:t xml:space="preserve">předmětu </w:t>
      </w:r>
      <w:r w:rsidR="00DB5A22">
        <w:t>dodávky</w:t>
      </w:r>
      <w:r w:rsidRPr="004C25A2">
        <w:t xml:space="preserve"> se rozumí </w:t>
      </w:r>
      <w:r w:rsidR="00DB5A22">
        <w:t>dodání a</w:t>
      </w:r>
      <w:r w:rsidR="00DD30BC">
        <w:t xml:space="preserve"> </w:t>
      </w:r>
      <w:r w:rsidR="00DB5A22">
        <w:t xml:space="preserve">proškolení </w:t>
      </w:r>
      <w:r w:rsidR="00153074">
        <w:t xml:space="preserve">min. 2 osoby </w:t>
      </w:r>
      <w:r w:rsidR="00DB5A22">
        <w:t>obsluhy</w:t>
      </w:r>
      <w:r w:rsidR="009F5EDC">
        <w:t xml:space="preserve"> v rozsahu min. </w:t>
      </w:r>
      <w:r w:rsidR="00952D2F">
        <w:t xml:space="preserve">2 </w:t>
      </w:r>
      <w:r w:rsidR="009F5EDC">
        <w:t>hodiny</w:t>
      </w:r>
      <w:r w:rsidR="00DB5A22">
        <w:t>,</w:t>
      </w:r>
      <w:r w:rsidRPr="004C25A2">
        <w:t xml:space="preserve"> předání požadovaných dokladů dle této smlouvy a podepsání zápisu o předání a převzetí </w:t>
      </w:r>
      <w:r w:rsidR="00DB5A22">
        <w:t>dodávky</w:t>
      </w:r>
      <w:r w:rsidRPr="004C25A2">
        <w:t xml:space="preserve">. </w:t>
      </w:r>
    </w:p>
    <w:p w:rsidR="00D62DF2" w:rsidRPr="004C25A2" w:rsidRDefault="00D62DF2">
      <w:pPr>
        <w:pStyle w:val="StylProsttextArial11bZarovnatdobloku"/>
      </w:pPr>
      <w:r w:rsidRPr="004C25A2">
        <w:t>3.</w:t>
      </w:r>
      <w:r w:rsidR="00153074">
        <w:t>5</w:t>
      </w:r>
      <w:r w:rsidRPr="004C25A2">
        <w:t xml:space="preserve">. Termíny pro zahájení a dokončení </w:t>
      </w:r>
      <w:r w:rsidR="00DB5A22">
        <w:t>dodávky</w:t>
      </w:r>
      <w:r w:rsidRPr="004C25A2">
        <w:t xml:space="preserve"> mohou být prodlouženy</w:t>
      </w:r>
      <w:r w:rsidR="00DD30BC">
        <w:t>,</w:t>
      </w:r>
      <w:r w:rsidRPr="004C25A2">
        <w:t xml:space="preserve"> jestliže překážky v</w:t>
      </w:r>
      <w:r w:rsidR="009E78FD">
        <w:t> realizaci dodávky</w:t>
      </w:r>
      <w:r w:rsidR="00DD30BC">
        <w:t xml:space="preserve"> zavinil objednatel nebo</w:t>
      </w:r>
      <w:r w:rsidRPr="004C25A2">
        <w:t xml:space="preserve"> jestliže přerušení </w:t>
      </w:r>
      <w:r w:rsidR="009E78FD">
        <w:t>dodávky</w:t>
      </w:r>
      <w:r w:rsidRPr="004C25A2">
        <w:t xml:space="preserve"> bylo zaviněno vyšší mocí.</w:t>
      </w:r>
    </w:p>
    <w:p w:rsidR="00D62DF2" w:rsidRPr="004C25A2" w:rsidRDefault="00D62DF2" w:rsidP="00D62DF2">
      <w:pPr>
        <w:pStyle w:val="Nadpis3"/>
        <w:rPr>
          <w:sz w:val="22"/>
        </w:rPr>
      </w:pPr>
      <w:r w:rsidRPr="004C25A2">
        <w:rPr>
          <w:sz w:val="22"/>
        </w:rPr>
        <w:t>4. Cena za dílo</w:t>
      </w:r>
    </w:p>
    <w:p w:rsidR="00D62DF2" w:rsidRPr="004C25A2" w:rsidRDefault="00D62DF2" w:rsidP="003C151B">
      <w:pPr>
        <w:pStyle w:val="StylProsttextArial11bZarovnatdobloku"/>
      </w:pPr>
      <w:r w:rsidRPr="004C25A2">
        <w:t xml:space="preserve">4.1. Cena předmětu </w:t>
      </w:r>
      <w:r w:rsidR="009E78FD">
        <w:t>dodávky</w:t>
      </w:r>
      <w:r w:rsidRPr="004C25A2">
        <w:t xml:space="preserve"> je sjednaná takto:</w:t>
      </w:r>
    </w:p>
    <w:tbl>
      <w:tblPr>
        <w:tblW w:w="0" w:type="auto"/>
        <w:tblCellMar>
          <w:left w:w="70" w:type="dxa"/>
          <w:right w:w="70" w:type="dxa"/>
        </w:tblCellMar>
        <w:tblLook w:val="0000"/>
      </w:tblPr>
      <w:tblGrid>
        <w:gridCol w:w="2050"/>
        <w:gridCol w:w="2556"/>
        <w:gridCol w:w="3024"/>
        <w:gridCol w:w="1582"/>
      </w:tblGrid>
      <w:tr w:rsidR="00D62DF2" w:rsidRPr="004C25A2" w:rsidTr="00F22424">
        <w:trPr>
          <w:gridBefore w:val="1"/>
          <w:gridAfter w:val="1"/>
          <w:wBefore w:w="2050" w:type="dxa"/>
          <w:wAfter w:w="1582" w:type="dxa"/>
        </w:trPr>
        <w:tc>
          <w:tcPr>
            <w:tcW w:w="2556" w:type="dxa"/>
          </w:tcPr>
          <w:p w:rsidR="00D62DF2" w:rsidRPr="00AF6F65" w:rsidRDefault="00D62DF2" w:rsidP="00F22424">
            <w:pPr>
              <w:jc w:val="right"/>
              <w:rPr>
                <w:rFonts w:ascii="Arial" w:hAnsi="Arial" w:cs="Arial"/>
              </w:rPr>
            </w:pPr>
            <w:r w:rsidRPr="00AF6F65">
              <w:rPr>
                <w:rFonts w:ascii="Arial" w:hAnsi="Arial" w:cs="Arial"/>
                <w:sz w:val="22"/>
                <w:szCs w:val="22"/>
              </w:rPr>
              <w:t>Cena bez DPH:</w:t>
            </w:r>
          </w:p>
        </w:tc>
        <w:tc>
          <w:tcPr>
            <w:tcW w:w="3024" w:type="dxa"/>
          </w:tcPr>
          <w:p w:rsidR="00D62DF2" w:rsidRPr="00AF6F65" w:rsidRDefault="00D62DF2" w:rsidP="00F22424">
            <w:pPr>
              <w:jc w:val="both"/>
              <w:rPr>
                <w:rFonts w:ascii="Arial" w:hAnsi="Arial" w:cs="Arial"/>
              </w:rPr>
            </w:pPr>
            <w:proofErr w:type="gramStart"/>
            <w:r w:rsidRPr="00AF6F65">
              <w:rPr>
                <w:rFonts w:ascii="Arial" w:hAnsi="Arial" w:cs="Arial"/>
                <w:sz w:val="22"/>
                <w:szCs w:val="22"/>
              </w:rPr>
              <w:t>.............................,-Kč</w:t>
            </w:r>
            <w:proofErr w:type="gramEnd"/>
          </w:p>
        </w:tc>
      </w:tr>
      <w:tr w:rsidR="00D62DF2" w:rsidRPr="004C25A2" w:rsidTr="00F22424">
        <w:trPr>
          <w:gridBefore w:val="1"/>
          <w:gridAfter w:val="1"/>
          <w:wBefore w:w="2050" w:type="dxa"/>
          <w:wAfter w:w="1582" w:type="dxa"/>
        </w:trPr>
        <w:tc>
          <w:tcPr>
            <w:tcW w:w="2556" w:type="dxa"/>
          </w:tcPr>
          <w:p w:rsidR="00D62DF2" w:rsidRPr="00AF6F65" w:rsidRDefault="00D62DF2" w:rsidP="00F22424">
            <w:pPr>
              <w:jc w:val="right"/>
              <w:rPr>
                <w:rFonts w:ascii="Arial" w:hAnsi="Arial" w:cs="Arial"/>
              </w:rPr>
            </w:pPr>
            <w:r w:rsidRPr="00AF6F65">
              <w:rPr>
                <w:rFonts w:ascii="Arial" w:hAnsi="Arial" w:cs="Arial"/>
                <w:sz w:val="22"/>
                <w:szCs w:val="22"/>
              </w:rPr>
              <w:t>DPH 21%:</w:t>
            </w:r>
            <w:r w:rsidRPr="00AF6F65">
              <w:rPr>
                <w:rFonts w:ascii="Arial" w:hAnsi="Arial" w:cs="Arial"/>
                <w:b/>
                <w:bCs/>
                <w:sz w:val="22"/>
                <w:szCs w:val="22"/>
              </w:rPr>
              <w:t xml:space="preserve"> </w:t>
            </w:r>
          </w:p>
        </w:tc>
        <w:tc>
          <w:tcPr>
            <w:tcW w:w="3024" w:type="dxa"/>
          </w:tcPr>
          <w:p w:rsidR="00D62DF2" w:rsidRPr="00AF6F65" w:rsidRDefault="00D62DF2" w:rsidP="00F22424">
            <w:pPr>
              <w:jc w:val="both"/>
              <w:rPr>
                <w:rFonts w:ascii="Arial" w:hAnsi="Arial" w:cs="Arial"/>
              </w:rPr>
            </w:pPr>
            <w:proofErr w:type="gramStart"/>
            <w:r w:rsidRPr="00AF6F65">
              <w:rPr>
                <w:rFonts w:ascii="Arial" w:hAnsi="Arial" w:cs="Arial"/>
                <w:sz w:val="22"/>
                <w:szCs w:val="22"/>
              </w:rPr>
              <w:t>.............................,-Kč</w:t>
            </w:r>
            <w:proofErr w:type="gramEnd"/>
          </w:p>
        </w:tc>
      </w:tr>
      <w:tr w:rsidR="00D62DF2" w:rsidRPr="004C25A2" w:rsidTr="00F22424">
        <w:trPr>
          <w:gridBefore w:val="1"/>
          <w:gridAfter w:val="1"/>
          <w:wBefore w:w="2050" w:type="dxa"/>
          <w:wAfter w:w="1582" w:type="dxa"/>
        </w:trPr>
        <w:tc>
          <w:tcPr>
            <w:tcW w:w="2556" w:type="dxa"/>
          </w:tcPr>
          <w:p w:rsidR="00D62DF2" w:rsidRPr="00AF6F65" w:rsidRDefault="00D62DF2" w:rsidP="00F22424">
            <w:pPr>
              <w:jc w:val="right"/>
              <w:rPr>
                <w:rFonts w:ascii="Arial" w:hAnsi="Arial" w:cs="Arial"/>
              </w:rPr>
            </w:pPr>
            <w:r w:rsidRPr="00AF6F65">
              <w:rPr>
                <w:rFonts w:ascii="Arial" w:hAnsi="Arial" w:cs="Arial"/>
                <w:b/>
                <w:bCs/>
                <w:sz w:val="22"/>
                <w:szCs w:val="22"/>
              </w:rPr>
              <w:t>Cena s DPH celkem:</w:t>
            </w:r>
          </w:p>
        </w:tc>
        <w:tc>
          <w:tcPr>
            <w:tcW w:w="3024" w:type="dxa"/>
          </w:tcPr>
          <w:p w:rsidR="00D62DF2" w:rsidRPr="00AF6F65" w:rsidRDefault="00D62DF2" w:rsidP="00F22424">
            <w:pPr>
              <w:jc w:val="both"/>
              <w:rPr>
                <w:rFonts w:ascii="Arial" w:hAnsi="Arial" w:cs="Arial"/>
              </w:rPr>
            </w:pPr>
            <w:proofErr w:type="gramStart"/>
            <w:r w:rsidRPr="00AF6F65">
              <w:rPr>
                <w:rFonts w:ascii="Arial" w:hAnsi="Arial" w:cs="Arial"/>
                <w:b/>
                <w:bCs/>
                <w:sz w:val="22"/>
                <w:szCs w:val="22"/>
              </w:rPr>
              <w:t>.............................,- Kč</w:t>
            </w:r>
            <w:proofErr w:type="gramEnd"/>
          </w:p>
        </w:tc>
      </w:tr>
      <w:tr w:rsidR="00D62DF2" w:rsidRPr="004C25A2" w:rsidTr="00F22424">
        <w:trPr>
          <w:cantSplit/>
        </w:trPr>
        <w:tc>
          <w:tcPr>
            <w:tcW w:w="9212" w:type="dxa"/>
            <w:gridSpan w:val="4"/>
          </w:tcPr>
          <w:p w:rsidR="00D62DF2" w:rsidRPr="00AF6F65" w:rsidRDefault="00D62DF2" w:rsidP="00F22424">
            <w:pPr>
              <w:jc w:val="center"/>
              <w:rPr>
                <w:rFonts w:ascii="Arial" w:hAnsi="Arial" w:cs="Arial"/>
              </w:rPr>
            </w:pPr>
          </w:p>
          <w:p w:rsidR="00D62DF2" w:rsidRPr="00AF6F65" w:rsidRDefault="00D62DF2" w:rsidP="00F22424">
            <w:pPr>
              <w:jc w:val="center"/>
              <w:rPr>
                <w:rFonts w:ascii="Arial" w:hAnsi="Arial" w:cs="Arial"/>
              </w:rPr>
            </w:pPr>
            <w:proofErr w:type="gramStart"/>
            <w:r w:rsidRPr="00AF6F65">
              <w:rPr>
                <w:rFonts w:ascii="Arial" w:hAnsi="Arial" w:cs="Arial"/>
                <w:sz w:val="22"/>
                <w:szCs w:val="22"/>
              </w:rPr>
              <w:t>Slovy: ............................................................................................. korun</w:t>
            </w:r>
            <w:proofErr w:type="gramEnd"/>
            <w:r w:rsidRPr="00AF6F65">
              <w:rPr>
                <w:rFonts w:ascii="Arial" w:hAnsi="Arial" w:cs="Arial"/>
                <w:sz w:val="22"/>
                <w:szCs w:val="22"/>
              </w:rPr>
              <w:t xml:space="preserve"> českých</w:t>
            </w:r>
          </w:p>
        </w:tc>
      </w:tr>
    </w:tbl>
    <w:p w:rsidR="00D62DF2" w:rsidRPr="004C25A2" w:rsidRDefault="00D62DF2" w:rsidP="003C151B">
      <w:pPr>
        <w:pStyle w:val="StylProsttextArial11bZarovnatdobloku"/>
      </w:pPr>
    </w:p>
    <w:p w:rsidR="00D62DF2" w:rsidRPr="004C25A2" w:rsidRDefault="00D62DF2">
      <w:pPr>
        <w:pStyle w:val="StylProsttextArial11bZarovnatdobloku"/>
      </w:pPr>
      <w:r w:rsidRPr="004C25A2">
        <w:t xml:space="preserve">4.2. Cena uvedená v této smlouvě je cena </w:t>
      </w:r>
      <w:r>
        <w:t>pevná</w:t>
      </w:r>
      <w:r w:rsidRPr="004C25A2">
        <w:t xml:space="preserve">, s možností změny pouze u případů stanovených v této smlouvě a jsou v ní zahrnuty veškeré práce, služby a výkony, </w:t>
      </w:r>
      <w:r w:rsidR="00B22012">
        <w:t>včetně jakýchkoliv nákladů potřebných</w:t>
      </w:r>
      <w:r w:rsidRPr="004C25A2">
        <w:t xml:space="preserve"> pro provedení předmětu </w:t>
      </w:r>
      <w:r w:rsidR="009E78FD">
        <w:t>dodávky</w:t>
      </w:r>
      <w:r w:rsidRPr="004C25A2">
        <w:t xml:space="preserve">. Celkovou a pro účely fakturace rozhodnou cenou se rozumí cena včetně DPH. </w:t>
      </w:r>
    </w:p>
    <w:p w:rsidR="00D62DF2" w:rsidRPr="004C25A2" w:rsidRDefault="00D62DF2">
      <w:pPr>
        <w:pStyle w:val="StylProsttextArial11bZarovnatdobloku"/>
      </w:pPr>
      <w:r w:rsidRPr="004C25A2">
        <w:t>4.3. Obě smluvní strany se dohodly, že sjednaná cena může být změněna za následujících podmínek:</w:t>
      </w:r>
    </w:p>
    <w:p w:rsidR="00153074" w:rsidRDefault="00D62DF2">
      <w:pPr>
        <w:pStyle w:val="StylProsttextArial11bZarovnatdobloku"/>
      </w:pPr>
      <w:r>
        <w:t>p</w:t>
      </w:r>
      <w:r w:rsidRPr="004C25A2">
        <w:t xml:space="preserve">ři změně právních předpisů určujících sazby daně z přidané hodnoty </w:t>
      </w:r>
    </w:p>
    <w:p w:rsidR="00D62DF2" w:rsidRPr="004C25A2" w:rsidRDefault="00D62DF2">
      <w:pPr>
        <w:pStyle w:val="StylProsttextArial11bZarovnatdobloku"/>
      </w:pPr>
      <w:r w:rsidRPr="004C25A2">
        <w:t xml:space="preserve">4.4. V případě změny zákonných sazeb DPH bude k ceně bez DPH dopočtena daň z přidané hodnoty ve výši platné v době vzniku zdanitelného plnění (v době podpisu smlouvy je platná sazba DPH ve </w:t>
      </w:r>
      <w:r w:rsidRPr="00EB150A">
        <w:t xml:space="preserve">výši </w:t>
      </w:r>
      <w:r w:rsidR="0032658F" w:rsidRPr="00EB150A">
        <w:t>21</w:t>
      </w:r>
      <w:r w:rsidRPr="00EB150A">
        <w:t>%). Na tuto</w:t>
      </w:r>
      <w:r w:rsidRPr="004C25A2">
        <w:t xml:space="preserve"> změnu bude uzavřen písemný dodatek k této smlouvě a DPH bude účtována podle předpisů platných v době uskutečnění zdanitelného plnění. </w:t>
      </w:r>
    </w:p>
    <w:p w:rsidR="00D62DF2" w:rsidRPr="004C25A2" w:rsidRDefault="00D62DF2">
      <w:pPr>
        <w:pStyle w:val="StylProsttextArial11bZarovnatdobloku"/>
      </w:pPr>
      <w:r w:rsidRPr="004C25A2">
        <w:t xml:space="preserve">4.5. </w:t>
      </w:r>
      <w:r w:rsidR="00D023F9">
        <w:t>Dodavatel</w:t>
      </w:r>
      <w:r w:rsidRPr="004C25A2">
        <w:t xml:space="preserve"> </w:t>
      </w:r>
      <w:r w:rsidR="00733003">
        <w:t xml:space="preserve">prohlašuje, že </w:t>
      </w:r>
      <w:r w:rsidRPr="004C25A2">
        <w:t>si do stanovené ceny zahrnul všechny požadavky z obsahu činností a dodávek v rozsahu této smlouvy, veškeré předpokládané zvýšení ceny v závislosti na čase plnění, předpokládaný vývoj cen vstupních nákladů a veškeré ztížené podmínky, které lze př</w:t>
      </w:r>
      <w:r w:rsidR="00733003">
        <w:t>i plnění předmětu díla očekávat a o tyto nelze navyšovat cenu díla.</w:t>
      </w:r>
    </w:p>
    <w:p w:rsidR="00D62DF2" w:rsidRPr="008C0E74" w:rsidRDefault="00D62DF2" w:rsidP="00D62DF2"/>
    <w:p w:rsidR="00D62DF2" w:rsidRPr="004C25A2" w:rsidRDefault="00D62DF2" w:rsidP="00D62DF2">
      <w:pPr>
        <w:pStyle w:val="Nadpis3"/>
        <w:rPr>
          <w:sz w:val="22"/>
        </w:rPr>
      </w:pPr>
      <w:r w:rsidRPr="004C25A2">
        <w:rPr>
          <w:sz w:val="22"/>
        </w:rPr>
        <w:lastRenderedPageBreak/>
        <w:t>5. Financování</w:t>
      </w:r>
    </w:p>
    <w:p w:rsidR="00D62DF2" w:rsidRPr="004C25A2" w:rsidRDefault="00D62DF2" w:rsidP="003C151B">
      <w:pPr>
        <w:pStyle w:val="StylProsttextArial11bZarovnatdobloku"/>
      </w:pPr>
      <w:r w:rsidRPr="004C25A2">
        <w:t xml:space="preserve">5.1. Objednatel neposkytuje </w:t>
      </w:r>
      <w:r w:rsidR="00A9490A">
        <w:t>dodavateli</w:t>
      </w:r>
      <w:r w:rsidR="00A9490A" w:rsidRPr="004C25A2">
        <w:t xml:space="preserve"> </w:t>
      </w:r>
      <w:r w:rsidRPr="004C25A2">
        <w:t>zálohu.</w:t>
      </w:r>
    </w:p>
    <w:p w:rsidR="00D62DF2" w:rsidRPr="00AF6F65" w:rsidRDefault="00D62DF2" w:rsidP="00D62DF2">
      <w:pPr>
        <w:pStyle w:val="VZ"/>
        <w:rPr>
          <w:sz w:val="22"/>
          <w:szCs w:val="22"/>
        </w:rPr>
      </w:pPr>
      <w:r w:rsidRPr="00AF6F65">
        <w:rPr>
          <w:sz w:val="22"/>
          <w:szCs w:val="22"/>
        </w:rPr>
        <w:t xml:space="preserve">5.2. </w:t>
      </w:r>
      <w:r w:rsidR="009E78FD" w:rsidRPr="00AF6F65">
        <w:rPr>
          <w:sz w:val="22"/>
          <w:szCs w:val="22"/>
        </w:rPr>
        <w:t>Předmět dodávky bude</w:t>
      </w:r>
      <w:r w:rsidRPr="00AF6F65">
        <w:rPr>
          <w:sz w:val="22"/>
          <w:szCs w:val="22"/>
        </w:rPr>
        <w:t xml:space="preserve"> faktur</w:t>
      </w:r>
      <w:r w:rsidR="009E78FD" w:rsidRPr="00AF6F65">
        <w:rPr>
          <w:sz w:val="22"/>
          <w:szCs w:val="22"/>
        </w:rPr>
        <w:t>ován</w:t>
      </w:r>
      <w:r w:rsidRPr="00AF6F65">
        <w:rPr>
          <w:sz w:val="22"/>
          <w:szCs w:val="22"/>
        </w:rPr>
        <w:t xml:space="preserve"> po dokončení </w:t>
      </w:r>
      <w:r w:rsidR="009E78FD" w:rsidRPr="00AF6F65">
        <w:rPr>
          <w:sz w:val="22"/>
          <w:szCs w:val="22"/>
        </w:rPr>
        <w:t>a předání dodávky</w:t>
      </w:r>
      <w:r w:rsidRPr="00AF6F65">
        <w:rPr>
          <w:sz w:val="22"/>
          <w:szCs w:val="22"/>
        </w:rPr>
        <w:t xml:space="preserve">. </w:t>
      </w:r>
    </w:p>
    <w:p w:rsidR="00D62DF2" w:rsidRPr="004C25A2" w:rsidRDefault="00D62DF2" w:rsidP="003C151B">
      <w:pPr>
        <w:pStyle w:val="StylProsttextArial11bZarovnatdobloku"/>
      </w:pPr>
      <w:r w:rsidRPr="004C25A2">
        <w:t xml:space="preserve">5.3. Lhůta splatnosti faktur se vzájemnou dohodou sjednává na </w:t>
      </w:r>
      <w:r w:rsidR="004D2739">
        <w:t>14</w:t>
      </w:r>
      <w:r w:rsidR="004D2739" w:rsidRPr="004C25A2">
        <w:t xml:space="preserve"> </w:t>
      </w:r>
      <w:r w:rsidRPr="004C25A2">
        <w:t>dnů po jejich doručení objednateli, přičemž dnem doručení se rozumí den zapsání faktury do poštovní evidence objednatele.</w:t>
      </w:r>
    </w:p>
    <w:p w:rsidR="00D62DF2" w:rsidRPr="00132821" w:rsidRDefault="00D62DF2" w:rsidP="0014042A">
      <w:pPr>
        <w:pStyle w:val="Zpat"/>
        <w:widowControl w:val="0"/>
        <w:tabs>
          <w:tab w:val="left" w:pos="708"/>
        </w:tabs>
        <w:spacing w:line="240" w:lineRule="auto"/>
        <w:jc w:val="both"/>
        <w:rPr>
          <w:rFonts w:asciiTheme="minorHAnsi" w:hAnsiTheme="minorHAnsi" w:cs="Tahoma"/>
          <w:bCs/>
          <w:snapToGrid w:val="0"/>
          <w:szCs w:val="22"/>
        </w:rPr>
      </w:pPr>
      <w:r w:rsidRPr="004C25A2">
        <w:rPr>
          <w:szCs w:val="22"/>
        </w:rPr>
        <w:t>5.</w:t>
      </w:r>
      <w:r>
        <w:rPr>
          <w:szCs w:val="22"/>
        </w:rPr>
        <w:t>4</w:t>
      </w:r>
      <w:r w:rsidRPr="004C25A2">
        <w:rPr>
          <w:szCs w:val="22"/>
        </w:rPr>
        <w:t xml:space="preserve">. Kromě povinných náležitostí je </w:t>
      </w:r>
      <w:r w:rsidR="0014042A">
        <w:rPr>
          <w:szCs w:val="22"/>
        </w:rPr>
        <w:t>dodavatel</w:t>
      </w:r>
      <w:r w:rsidRPr="004C25A2">
        <w:rPr>
          <w:szCs w:val="22"/>
        </w:rPr>
        <w:t xml:space="preserve"> povinen uv</w:t>
      </w:r>
      <w:r w:rsidR="0014042A">
        <w:rPr>
          <w:szCs w:val="22"/>
        </w:rPr>
        <w:t>ést</w:t>
      </w:r>
      <w:r w:rsidRPr="004C25A2">
        <w:rPr>
          <w:szCs w:val="22"/>
        </w:rPr>
        <w:t xml:space="preserve"> </w:t>
      </w:r>
      <w:r w:rsidR="0014042A">
        <w:rPr>
          <w:szCs w:val="22"/>
        </w:rPr>
        <w:t xml:space="preserve">na faktuře </w:t>
      </w:r>
      <w:r w:rsidRPr="004C25A2">
        <w:rPr>
          <w:szCs w:val="22"/>
        </w:rPr>
        <w:t xml:space="preserve">název akce </w:t>
      </w:r>
      <w:r w:rsidR="0014042A" w:rsidRPr="00B22F6C">
        <w:rPr>
          <w:szCs w:val="22"/>
        </w:rPr>
        <w:t>„</w:t>
      </w:r>
      <w:r w:rsidR="00952D2F">
        <w:t xml:space="preserve">Nákladní automobil pro výcvik autoškoly </w:t>
      </w:r>
      <w:r w:rsidR="0014042A" w:rsidRPr="00132821">
        <w:rPr>
          <w:rFonts w:asciiTheme="minorHAnsi" w:hAnsiTheme="minorHAnsi" w:cs="Tahoma"/>
          <w:bCs/>
          <w:snapToGrid w:val="0"/>
          <w:szCs w:val="22"/>
        </w:rPr>
        <w:t>„</w:t>
      </w:r>
      <w:r w:rsidR="00B22F6C">
        <w:rPr>
          <w:rFonts w:asciiTheme="minorHAnsi" w:hAnsiTheme="minorHAnsi" w:cs="Tahoma"/>
          <w:bCs/>
          <w:snapToGrid w:val="0"/>
          <w:szCs w:val="22"/>
        </w:rPr>
        <w:t>.</w:t>
      </w:r>
    </w:p>
    <w:p w:rsidR="00D62DF2" w:rsidRPr="004C25A2" w:rsidRDefault="00D62DF2" w:rsidP="003C151B">
      <w:pPr>
        <w:pStyle w:val="StylProsttextArial11bZarovnatdobloku"/>
      </w:pPr>
      <w:r w:rsidRPr="004C25A2">
        <w:t>5.</w:t>
      </w:r>
      <w:r>
        <w:t>5</w:t>
      </w:r>
      <w:r w:rsidRPr="004C25A2">
        <w:t>. Při prodlení objednatele se zaplacením činí úrok z prodlení 0,05% z fakturované částky za každý den prodlení. Na částku zádržného se ujednání o prodlení a úroku z prodlení nevztahuje.</w:t>
      </w:r>
    </w:p>
    <w:p w:rsidR="00D62DF2" w:rsidRPr="004C25A2" w:rsidRDefault="00D62DF2">
      <w:pPr>
        <w:pStyle w:val="StylProsttextArial11bZarovnatdobloku"/>
      </w:pPr>
      <w:r w:rsidRPr="004C25A2">
        <w:t>5.</w:t>
      </w:r>
      <w:r>
        <w:t>6</w:t>
      </w:r>
      <w:r w:rsidRPr="004C25A2">
        <w:t>. V případě, že objednateli vznikne nárok na majetkovou sankci dle této smlouvy, bude tato vyúčtována vždy po 30 dnech prodlení. Bude-li prodlení trvat kratší dobu, bude sankce účtována podle skutečné délky prodlení. Splatnost částek majetkových sankcí je 21 dnů ode dne doručení vyúčtování smluvní straně v prodlení.</w:t>
      </w:r>
    </w:p>
    <w:p w:rsidR="00D62DF2" w:rsidRDefault="00D62DF2">
      <w:pPr>
        <w:pStyle w:val="StylProsttextArial11bZarovnatdobloku"/>
      </w:pPr>
      <w:r w:rsidRPr="004C25A2">
        <w:t>5.</w:t>
      </w:r>
      <w:r>
        <w:t>7</w:t>
      </w:r>
      <w:r w:rsidRPr="004C25A2">
        <w:t>. Smluvní strany se dohodly, že vyúčtovaná smluvní pokuta může být vzájemně započtena vůči ceně díla, kterou je objednatel povinen uhradit.</w:t>
      </w:r>
    </w:p>
    <w:p w:rsidR="00D62DF2" w:rsidRPr="00AF6F65" w:rsidRDefault="00D62DF2" w:rsidP="00D62DF2">
      <w:pPr>
        <w:jc w:val="both"/>
        <w:rPr>
          <w:rFonts w:ascii="Arial" w:hAnsi="Arial" w:cs="Arial"/>
          <w:sz w:val="22"/>
          <w:szCs w:val="22"/>
        </w:rPr>
      </w:pPr>
      <w:r w:rsidRPr="00AF6F65">
        <w:rPr>
          <w:rFonts w:ascii="Arial" w:hAnsi="Arial" w:cs="Arial"/>
          <w:sz w:val="22"/>
          <w:szCs w:val="22"/>
        </w:rPr>
        <w:t xml:space="preserve">5.8. Úhrada za plnění z této smlouvy bude realizována bezhotovostním převodem na účet </w:t>
      </w:r>
      <w:r w:rsidR="0014042A" w:rsidRPr="00AF6F65">
        <w:rPr>
          <w:rFonts w:ascii="Arial" w:hAnsi="Arial" w:cs="Arial"/>
          <w:sz w:val="22"/>
          <w:szCs w:val="22"/>
        </w:rPr>
        <w:t>dodavatele</w:t>
      </w:r>
      <w:r w:rsidRPr="00AF6F65">
        <w:rPr>
          <w:rFonts w:ascii="Arial" w:hAnsi="Arial" w:cs="Arial"/>
          <w:sz w:val="22"/>
          <w:szCs w:val="22"/>
        </w:rPr>
        <w:t>, který je správcem daně (finančním úřadem) zveřejněn způsobem umožňujícím dálkový přístup ve smyslu ustanovení § 109 odst. 2 písm. c) zákona č. 235/2004 Sb. o dani z přidané hodnoty, ve znění pozdějších předpisů (dále jen „zákon o DPH“).“</w:t>
      </w:r>
    </w:p>
    <w:p w:rsidR="00D62DF2" w:rsidRPr="001A356D" w:rsidRDefault="00D62DF2" w:rsidP="00D62DF2">
      <w:pPr>
        <w:jc w:val="both"/>
        <w:rPr>
          <w:rFonts w:ascii="Arial" w:hAnsi="Arial" w:cs="Arial"/>
          <w:color w:val="FF0000"/>
          <w:sz w:val="22"/>
          <w:szCs w:val="22"/>
        </w:rPr>
      </w:pPr>
      <w:r w:rsidRPr="00AF6F65">
        <w:rPr>
          <w:rFonts w:ascii="Arial" w:hAnsi="Arial" w:cs="Arial"/>
          <w:sz w:val="22"/>
          <w:szCs w:val="22"/>
        </w:rPr>
        <w:t xml:space="preserve">5.9. Pokud se po dobu účinnosti této smlouvy </w:t>
      </w:r>
      <w:r w:rsidR="0014042A" w:rsidRPr="00AF6F65">
        <w:rPr>
          <w:rFonts w:ascii="Arial" w:hAnsi="Arial" w:cs="Arial"/>
          <w:sz w:val="22"/>
          <w:szCs w:val="22"/>
        </w:rPr>
        <w:t>dodavatel</w:t>
      </w:r>
      <w:r w:rsidRPr="00AF6F65">
        <w:rPr>
          <w:rFonts w:ascii="Arial" w:hAnsi="Arial" w:cs="Arial"/>
          <w:sz w:val="22"/>
          <w:szCs w:val="22"/>
        </w:rPr>
        <w:t xml:space="preserve"> stane nespolehlivým plátcem ve smyslu ustanovení § 109 odst. 3 zákona o DPH, smluvní strany se dohodly, že </w:t>
      </w:r>
      <w:r w:rsidR="00500EFB" w:rsidRPr="00AF6F65">
        <w:rPr>
          <w:rFonts w:ascii="Arial" w:hAnsi="Arial" w:cs="Arial"/>
          <w:sz w:val="22"/>
          <w:szCs w:val="22"/>
        </w:rPr>
        <w:t>objednatel</w:t>
      </w:r>
      <w:r w:rsidRPr="00AF6F65">
        <w:rPr>
          <w:rFonts w:ascii="Arial" w:hAnsi="Arial" w:cs="Arial"/>
          <w:sz w:val="22"/>
          <w:szCs w:val="22"/>
        </w:rPr>
        <w:t xml:space="preserve"> uhradí DPH za zdanitelné plnění přímo příslušnému správci daně. </w:t>
      </w:r>
      <w:r w:rsidR="00500EFB" w:rsidRPr="00AF6F65">
        <w:rPr>
          <w:rFonts w:ascii="Arial" w:hAnsi="Arial" w:cs="Arial"/>
          <w:sz w:val="22"/>
          <w:szCs w:val="22"/>
        </w:rPr>
        <w:t>Objednatelem</w:t>
      </w:r>
      <w:r w:rsidRPr="00AF6F65">
        <w:rPr>
          <w:rFonts w:ascii="Arial" w:hAnsi="Arial" w:cs="Arial"/>
          <w:sz w:val="22"/>
          <w:szCs w:val="22"/>
        </w:rPr>
        <w:t xml:space="preserve"> takto provedená úhrada je považována za uhrazení příslušné části smluvní ceny rovnající se výši DPH fakturované </w:t>
      </w:r>
      <w:r w:rsidR="0014042A" w:rsidRPr="00AF6F65">
        <w:rPr>
          <w:rFonts w:ascii="Arial" w:hAnsi="Arial" w:cs="Arial"/>
          <w:sz w:val="22"/>
          <w:szCs w:val="22"/>
        </w:rPr>
        <w:t>dodavatelem</w:t>
      </w:r>
      <w:r w:rsidRPr="001A356D">
        <w:rPr>
          <w:rFonts w:ascii="Arial" w:hAnsi="Arial" w:cs="Arial"/>
          <w:color w:val="FF0000"/>
          <w:sz w:val="22"/>
          <w:szCs w:val="22"/>
        </w:rPr>
        <w:t>.</w:t>
      </w:r>
    </w:p>
    <w:p w:rsidR="00D62DF2" w:rsidRPr="004C25A2" w:rsidRDefault="00C5046F" w:rsidP="00D62DF2">
      <w:pPr>
        <w:pStyle w:val="Nadpis3"/>
        <w:rPr>
          <w:sz w:val="22"/>
        </w:rPr>
      </w:pPr>
      <w:r>
        <w:rPr>
          <w:sz w:val="22"/>
        </w:rPr>
        <w:t>6</w:t>
      </w:r>
      <w:r w:rsidR="00D62DF2" w:rsidRPr="004C25A2">
        <w:rPr>
          <w:sz w:val="22"/>
        </w:rPr>
        <w:t xml:space="preserve">. Převzetí předmětu </w:t>
      </w:r>
      <w:r w:rsidR="0014042A">
        <w:rPr>
          <w:sz w:val="22"/>
        </w:rPr>
        <w:t>dodávky</w:t>
      </w:r>
    </w:p>
    <w:p w:rsidR="003C151B" w:rsidRDefault="00C5046F" w:rsidP="003C151B">
      <w:pPr>
        <w:pStyle w:val="StylProsttextArial11bZarovnatdobloku"/>
      </w:pPr>
      <w:r>
        <w:t>6</w:t>
      </w:r>
      <w:r w:rsidR="00D62DF2" w:rsidRPr="004C25A2">
        <w:t xml:space="preserve">.1. Převzetí předmětu </w:t>
      </w:r>
      <w:r w:rsidR="0014042A">
        <w:t>dodávky</w:t>
      </w:r>
      <w:r w:rsidR="00D62DF2" w:rsidRPr="004C25A2">
        <w:t xml:space="preserve"> bude prováděno v rozsahu a způsobem stanoveným touto smlouvou. </w:t>
      </w:r>
      <w:r w:rsidR="0014042A">
        <w:t>Dodavatel</w:t>
      </w:r>
      <w:r w:rsidR="00D62DF2" w:rsidRPr="004C25A2">
        <w:t xml:space="preserve"> je na svůj náklad povinen zajistit pro účely přejímky a předložit</w:t>
      </w:r>
    </w:p>
    <w:p w:rsidR="0014042A" w:rsidRDefault="00D62DF2" w:rsidP="003C151B">
      <w:pPr>
        <w:pStyle w:val="StylProsttextArial11bZarovnatdobloku"/>
      </w:pPr>
      <w:r w:rsidRPr="004C25A2">
        <w:t>objednateli zejména:</w:t>
      </w:r>
      <w:r w:rsidR="001076D7">
        <w:t xml:space="preserve"> veškeré revize bez závad</w:t>
      </w:r>
      <w:r w:rsidRPr="004C25A2">
        <w:t xml:space="preserve"> a další doklady, </w:t>
      </w:r>
    </w:p>
    <w:p w:rsidR="00D62DF2" w:rsidRPr="004C25A2" w:rsidRDefault="00D62DF2" w:rsidP="003C151B">
      <w:pPr>
        <w:pStyle w:val="StylProsttextArial11bZarovnatdobloku"/>
        <w:jc w:val="left"/>
      </w:pPr>
      <w:r w:rsidRPr="004C25A2">
        <w:t>pasporty</w:t>
      </w:r>
      <w:r w:rsidR="00413F15">
        <w:t xml:space="preserve"> stroje</w:t>
      </w:r>
      <w:r w:rsidRPr="004C25A2">
        <w:t>, návody k obsluze v českém jazyce a záruční listy,</w:t>
      </w:r>
    </w:p>
    <w:p w:rsidR="00D62DF2" w:rsidRPr="004C25A2" w:rsidRDefault="00D62DF2" w:rsidP="003C151B">
      <w:pPr>
        <w:pStyle w:val="StylProsttextArial11bZarovnatdobloku"/>
        <w:jc w:val="left"/>
      </w:pPr>
      <w:r w:rsidRPr="004C25A2">
        <w:t>Bez výše uvedených dokladů, dokumentací, revizí a protokolů nelze považovat dílo za dokončené a schopné předání.</w:t>
      </w:r>
    </w:p>
    <w:p w:rsidR="00D62DF2" w:rsidRPr="004C25A2" w:rsidRDefault="00C5046F">
      <w:pPr>
        <w:pStyle w:val="StylProsttextArial11bZarovnatdobloku"/>
      </w:pPr>
      <w:r>
        <w:t>6</w:t>
      </w:r>
      <w:r w:rsidR="00D62DF2" w:rsidRPr="004C25A2">
        <w:t xml:space="preserve">.2. </w:t>
      </w:r>
      <w:r w:rsidR="00413F15">
        <w:t>Dodavatel</w:t>
      </w:r>
      <w:r w:rsidR="00D62DF2" w:rsidRPr="004C25A2">
        <w:t xml:space="preserve"> je povi</w:t>
      </w:r>
      <w:r w:rsidR="00040077">
        <w:t xml:space="preserve">nen vyzvat objednatele nejméně </w:t>
      </w:r>
      <w:r w:rsidR="00D62DF2" w:rsidRPr="004C25A2">
        <w:t xml:space="preserve">5 pracovních dnů předem k převzetí kompletně </w:t>
      </w:r>
      <w:r w:rsidR="00413F15">
        <w:t xml:space="preserve">dodaného </w:t>
      </w:r>
      <w:r w:rsidR="00D62DF2" w:rsidRPr="004C25A2">
        <w:t xml:space="preserve">předmětu </w:t>
      </w:r>
      <w:r w:rsidR="00413F15">
        <w:t>dodávky.</w:t>
      </w:r>
    </w:p>
    <w:p w:rsidR="001B7403" w:rsidRDefault="00C5046F">
      <w:pPr>
        <w:pStyle w:val="StylProsttextArial11bZarovnatdobloku"/>
      </w:pPr>
      <w:r>
        <w:t>6</w:t>
      </w:r>
      <w:r w:rsidR="00D62DF2" w:rsidRPr="004C25A2">
        <w:t xml:space="preserve">.3. Objednatel převezme předmět </w:t>
      </w:r>
      <w:r w:rsidR="00413F15">
        <w:t>dodávky</w:t>
      </w:r>
      <w:r w:rsidR="00D62DF2" w:rsidRPr="004C25A2">
        <w:t>, bude-li provedení objemu i jakost dodávky v souladu s touto smlouvou a předá-li mu zhotovitel veškeré doklady podle podmínek této smlouvy</w:t>
      </w:r>
      <w:r w:rsidR="00807348">
        <w:t>,</w:t>
      </w:r>
      <w:r w:rsidR="00D62DF2" w:rsidRPr="004C25A2">
        <w:t xml:space="preserve"> </w:t>
      </w:r>
      <w:r w:rsidR="00807348" w:rsidRPr="004C25A2">
        <w:t xml:space="preserve">předmět </w:t>
      </w:r>
      <w:r w:rsidR="00807348">
        <w:t>dodávky</w:t>
      </w:r>
      <w:r w:rsidR="00807348" w:rsidRPr="004C25A2">
        <w:t xml:space="preserve"> </w:t>
      </w:r>
      <w:r w:rsidR="00807348">
        <w:t>bude funkční a nebude</w:t>
      </w:r>
      <w:r w:rsidR="00D62DF2" w:rsidRPr="004C25A2">
        <w:t xml:space="preserve"> vykazovat žádné vady a nedostatky. </w:t>
      </w:r>
    </w:p>
    <w:p w:rsidR="001B7403" w:rsidRDefault="00C5046F" w:rsidP="003C151B">
      <w:pPr>
        <w:pStyle w:val="StylProsttextArial11bZarovnatdobloku"/>
      </w:pPr>
      <w:r>
        <w:t>6</w:t>
      </w:r>
      <w:r w:rsidR="00D62DF2" w:rsidRPr="004C25A2">
        <w:t xml:space="preserve">.4. Dnem podpisu přejímacího protokolu, přechází nebezpečí škody k předmětu </w:t>
      </w:r>
      <w:r w:rsidR="00413F15">
        <w:t>dodávky</w:t>
      </w:r>
      <w:r w:rsidR="00D62DF2" w:rsidRPr="004C25A2">
        <w:t xml:space="preserve"> na objednatele a začíná běžet záruční doba. </w:t>
      </w:r>
    </w:p>
    <w:p w:rsidR="00D62DF2" w:rsidRPr="004C25A2" w:rsidRDefault="00C5046F">
      <w:pPr>
        <w:pStyle w:val="StylProsttextArial11bZarovnatdobloku"/>
      </w:pPr>
      <w:r>
        <w:t>6</w:t>
      </w:r>
      <w:r w:rsidR="00413F15">
        <w:t>.5</w:t>
      </w:r>
      <w:r w:rsidR="00D62DF2" w:rsidRPr="004C25A2">
        <w:t xml:space="preserve">. K předání a převzetí </w:t>
      </w:r>
      <w:r w:rsidR="00413F15">
        <w:t>dodávky</w:t>
      </w:r>
      <w:r w:rsidR="00D62DF2" w:rsidRPr="004C25A2">
        <w:t xml:space="preserve"> jsou pověřeni pracovníci objednatele a </w:t>
      </w:r>
      <w:r w:rsidR="00413F15">
        <w:t xml:space="preserve">dodavatele </w:t>
      </w:r>
      <w:r w:rsidR="00D62DF2" w:rsidRPr="004C25A2">
        <w:t>oprávněni jednat v technických věcech dle této smlouvy.</w:t>
      </w:r>
    </w:p>
    <w:p w:rsidR="00D62DF2" w:rsidRPr="004C25A2" w:rsidRDefault="00D62DF2" w:rsidP="003C151B">
      <w:pPr>
        <w:pStyle w:val="StylProsttextArial11bZarovnatdobloku"/>
      </w:pPr>
    </w:p>
    <w:p w:rsidR="00D62DF2" w:rsidRPr="004C25A2" w:rsidRDefault="00C5046F" w:rsidP="00D62DF2">
      <w:pPr>
        <w:pStyle w:val="Nadpis3"/>
        <w:rPr>
          <w:sz w:val="22"/>
        </w:rPr>
      </w:pPr>
      <w:r>
        <w:rPr>
          <w:sz w:val="22"/>
        </w:rPr>
        <w:t>7</w:t>
      </w:r>
      <w:r w:rsidR="00D62DF2" w:rsidRPr="004C25A2">
        <w:rPr>
          <w:sz w:val="22"/>
        </w:rPr>
        <w:t>. Ostatní podmínky smlouvy</w:t>
      </w:r>
    </w:p>
    <w:p w:rsidR="007C5AF9" w:rsidRPr="004C25A2" w:rsidRDefault="00C5046F" w:rsidP="003C151B">
      <w:pPr>
        <w:pStyle w:val="StylProsttextArial11bZarovnatdobloku"/>
      </w:pPr>
      <w:r>
        <w:t>7</w:t>
      </w:r>
      <w:r w:rsidR="00D62DF2" w:rsidRPr="004C25A2">
        <w:t xml:space="preserve">.1. </w:t>
      </w:r>
      <w:bookmarkStart w:id="0" w:name="_GoBack"/>
      <w:bookmarkEnd w:id="0"/>
      <w:r w:rsidR="007C5AF9">
        <w:t>Kontaktní osobou kupujícího</w:t>
      </w:r>
      <w:r w:rsidR="00D62DF2" w:rsidRPr="004C25A2">
        <w:t xml:space="preserve"> </w:t>
      </w:r>
      <w:r w:rsidR="0081350D" w:rsidRPr="00207A13">
        <w:t xml:space="preserve">Ing. </w:t>
      </w:r>
      <w:r w:rsidR="00952D2F">
        <w:t>Josef Horní</w:t>
      </w:r>
      <w:r w:rsidR="0081350D" w:rsidRPr="00207A13">
        <w:t xml:space="preserve">, </w:t>
      </w:r>
      <w:r w:rsidR="001076D7">
        <w:t xml:space="preserve">tel: 775749782, </w:t>
      </w:r>
      <w:r w:rsidR="00D62DF2" w:rsidRPr="004C25A2">
        <w:t>kte</w:t>
      </w:r>
      <w:r w:rsidR="00023E01">
        <w:t>rý</w:t>
      </w:r>
      <w:r w:rsidR="00D62DF2" w:rsidRPr="004C25A2">
        <w:t xml:space="preserve"> j</w:t>
      </w:r>
      <w:r w:rsidR="0032259B">
        <w:t>e</w:t>
      </w:r>
      <w:r w:rsidR="00D62DF2" w:rsidRPr="004C25A2">
        <w:t xml:space="preserve"> </w:t>
      </w:r>
      <w:r w:rsidR="00023E01">
        <w:t>oprávněn</w:t>
      </w:r>
      <w:r w:rsidR="00D62DF2" w:rsidRPr="004C25A2">
        <w:t>:</w:t>
      </w:r>
      <w:r w:rsidR="007C5AF9">
        <w:t xml:space="preserve"> podepsat předávací protokol.  </w:t>
      </w:r>
    </w:p>
    <w:p w:rsidR="00D62DF2" w:rsidRDefault="00C5046F" w:rsidP="003C151B">
      <w:pPr>
        <w:pStyle w:val="StylProsttextArial11bZarovnatdobloku"/>
      </w:pPr>
      <w:r>
        <w:t>7</w:t>
      </w:r>
      <w:r w:rsidR="00993643">
        <w:t>.2</w:t>
      </w:r>
      <w:r w:rsidR="00D62DF2" w:rsidRPr="004C25A2">
        <w:t xml:space="preserve">. Smluvní pokuty sjednané touto smlouvou hradí povinná strana nezávisle na tom, zda a v jaké výši vznikne druhé straně v této souvislosti škoda, kterou lze vymáhat samostatně. </w:t>
      </w:r>
    </w:p>
    <w:p w:rsidR="001E1629" w:rsidRDefault="001E1629" w:rsidP="00D62DF2">
      <w:pPr>
        <w:pStyle w:val="Nadpis3"/>
        <w:rPr>
          <w:sz w:val="22"/>
        </w:rPr>
      </w:pPr>
    </w:p>
    <w:p w:rsidR="00D62DF2" w:rsidRPr="004C25A2" w:rsidRDefault="00C5046F" w:rsidP="00D62DF2">
      <w:pPr>
        <w:pStyle w:val="Nadpis3"/>
        <w:rPr>
          <w:sz w:val="22"/>
        </w:rPr>
      </w:pPr>
      <w:r>
        <w:rPr>
          <w:sz w:val="22"/>
        </w:rPr>
        <w:t>8</w:t>
      </w:r>
      <w:r w:rsidR="00D62DF2" w:rsidRPr="004C25A2">
        <w:rPr>
          <w:sz w:val="22"/>
        </w:rPr>
        <w:t>. Záruky</w:t>
      </w:r>
    </w:p>
    <w:p w:rsidR="00D62DF2" w:rsidRDefault="00C5046F" w:rsidP="003C151B">
      <w:pPr>
        <w:pStyle w:val="StylProsttextArial11bZarovnatdobloku"/>
      </w:pPr>
      <w:r>
        <w:t>8</w:t>
      </w:r>
      <w:r w:rsidR="00D62DF2" w:rsidRPr="004C25A2">
        <w:t xml:space="preserve">.1. </w:t>
      </w:r>
      <w:r w:rsidR="00993643">
        <w:t>Dodavatel</w:t>
      </w:r>
      <w:r w:rsidR="00D62DF2" w:rsidRPr="004C25A2">
        <w:t xml:space="preserve"> odpovídá za vady předmětu </w:t>
      </w:r>
      <w:r w:rsidR="00993643">
        <w:t>dodávky.</w:t>
      </w:r>
    </w:p>
    <w:p w:rsidR="00D62DF2" w:rsidRDefault="00C5046F">
      <w:pPr>
        <w:pStyle w:val="StylProsttextArial11bZarovnatdobloku"/>
      </w:pPr>
      <w:r>
        <w:t>8</w:t>
      </w:r>
      <w:r w:rsidR="00944F2F">
        <w:t>.2</w:t>
      </w:r>
      <w:r w:rsidR="00D62DF2" w:rsidRPr="004C25A2">
        <w:t xml:space="preserve">. </w:t>
      </w:r>
      <w:r w:rsidR="00993643">
        <w:t xml:space="preserve">Dodávka </w:t>
      </w:r>
      <w:r w:rsidR="00985642">
        <w:t>nákladního automobilu</w:t>
      </w:r>
      <w:r w:rsidR="00993643">
        <w:t>, který je</w:t>
      </w:r>
      <w:r w:rsidR="00D62DF2" w:rsidRPr="004C25A2">
        <w:t xml:space="preserve"> pře</w:t>
      </w:r>
      <w:r w:rsidR="00993643">
        <w:t>dmětem plnění této smlouvy, má</w:t>
      </w:r>
      <w:r w:rsidR="00D62DF2" w:rsidRPr="004C25A2">
        <w:t xml:space="preserve"> záruku shodnou se zárukou poskytnutou výrobcem, nejméně však 24 měsíců. K </w:t>
      </w:r>
      <w:r w:rsidR="00993643">
        <w:t>tomuto stroji</w:t>
      </w:r>
      <w:r w:rsidR="00D62DF2" w:rsidRPr="004C25A2">
        <w:t xml:space="preserve"> </w:t>
      </w:r>
      <w:r w:rsidR="00993643">
        <w:t xml:space="preserve">bude zhotovitelem dodán vyplněný </w:t>
      </w:r>
      <w:r w:rsidR="00D62DF2" w:rsidRPr="004C25A2">
        <w:t xml:space="preserve">záruční list k datu předání a převzetí </w:t>
      </w:r>
      <w:r w:rsidR="00993643">
        <w:t>dodávky</w:t>
      </w:r>
      <w:r w:rsidR="00D62DF2" w:rsidRPr="004C25A2">
        <w:t>.</w:t>
      </w:r>
    </w:p>
    <w:p w:rsidR="00D62DF2" w:rsidRDefault="00C5046F">
      <w:pPr>
        <w:pStyle w:val="StylProsttextArial11bZarovnatdobloku"/>
      </w:pPr>
      <w:r>
        <w:t>8</w:t>
      </w:r>
      <w:r w:rsidR="00944F2F">
        <w:t>.3</w:t>
      </w:r>
      <w:r w:rsidR="00D62DF2" w:rsidRPr="004C25A2">
        <w:t xml:space="preserve">. Záruka </w:t>
      </w:r>
      <w:r w:rsidR="00993643">
        <w:t>dodavatele</w:t>
      </w:r>
      <w:r w:rsidR="00D62DF2" w:rsidRPr="004C25A2">
        <w:t xml:space="preserve"> za vady začíná běžet dnem předání a převzetí </w:t>
      </w:r>
      <w:r w:rsidR="001E1629">
        <w:t>dodávky.</w:t>
      </w:r>
    </w:p>
    <w:p w:rsidR="00D62DF2" w:rsidRDefault="00C5046F">
      <w:pPr>
        <w:pStyle w:val="StylProsttextArial11bZarovnatdobloku"/>
      </w:pPr>
      <w:r>
        <w:t>8</w:t>
      </w:r>
      <w:r w:rsidR="00944F2F">
        <w:t>.4</w:t>
      </w:r>
      <w:r w:rsidR="00D62DF2" w:rsidRPr="004C25A2">
        <w:t xml:space="preserve">. </w:t>
      </w:r>
      <w:r w:rsidR="00993643">
        <w:t>Dodavatel</w:t>
      </w:r>
      <w:r w:rsidR="00D62DF2" w:rsidRPr="004C25A2">
        <w:t xml:space="preserve"> je povinen nejpozději do dvou pracovních dnů po obdržení reklamace písemně oznámit termín nástupu k odstranění vady a lhůtu, ve které bude vada odstraněna, a to bez ohledu na to zda reklamaci uznává či neuznává. Pokud tak neučiní, je povinen uhradit objednateli smluvní pokutu 1</w:t>
      </w:r>
      <w:r w:rsidR="00807348">
        <w:t>.</w:t>
      </w:r>
      <w:r w:rsidR="00D62DF2" w:rsidRPr="004C25A2">
        <w:t>000 Kč za každý</w:t>
      </w:r>
      <w:r w:rsidR="002D2E65">
        <w:t xml:space="preserve"> započatý</w:t>
      </w:r>
      <w:r w:rsidR="00D62DF2" w:rsidRPr="004C25A2">
        <w:t xml:space="preserve"> den, o který nastoupí později. Náklady na odstranění těchto reklamovaných vad, a to až do doby, kdy bude rozhodnuto o jejich oprávněnosti</w:t>
      </w:r>
      <w:r w:rsidR="00807348">
        <w:t>,</w:t>
      </w:r>
      <w:r w:rsidR="00D62DF2" w:rsidRPr="004C25A2">
        <w:t xml:space="preserve"> nese </w:t>
      </w:r>
      <w:r w:rsidR="00993643">
        <w:t>dodavatel</w:t>
      </w:r>
      <w:r w:rsidR="00D62DF2" w:rsidRPr="004C25A2">
        <w:t xml:space="preserve">. Nenastoupí-li </w:t>
      </w:r>
      <w:r w:rsidR="00993643">
        <w:t>dodavatel</w:t>
      </w:r>
      <w:r w:rsidR="00D62DF2" w:rsidRPr="004C25A2">
        <w:t xml:space="preserve"> k odstranění reklamované vady ani do </w:t>
      </w:r>
      <w:r w:rsidR="00807348">
        <w:t>7</w:t>
      </w:r>
      <w:r w:rsidR="00D62DF2" w:rsidRPr="004C25A2">
        <w:t xml:space="preserve">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w:t>
      </w:r>
      <w:r w:rsidR="00995F5B">
        <w:t>dodávky</w:t>
      </w:r>
      <w:r w:rsidR="00D62DF2" w:rsidRPr="004C25A2">
        <w:t xml:space="preserve">. Takto vzniklé náklady nebo pokuty je </w:t>
      </w:r>
      <w:r w:rsidR="00995F5B">
        <w:t>dodavatel</w:t>
      </w:r>
      <w:r w:rsidR="00D62DF2" w:rsidRPr="004C25A2">
        <w:t xml:space="preserve"> povinen zaplatit objednateli do </w:t>
      </w:r>
      <w:proofErr w:type="gramStart"/>
      <w:r w:rsidR="00D62DF2" w:rsidRPr="004C25A2">
        <w:t>21</w:t>
      </w:r>
      <w:proofErr w:type="gramEnd"/>
      <w:r w:rsidR="00D62DF2" w:rsidRPr="004C25A2">
        <w:t>-</w:t>
      </w:r>
      <w:proofErr w:type="gramStart"/>
      <w:r w:rsidR="00D62DF2" w:rsidRPr="004C25A2">
        <w:t>ti</w:t>
      </w:r>
      <w:proofErr w:type="gramEnd"/>
      <w:r w:rsidR="00D62DF2" w:rsidRPr="004C25A2">
        <w:t xml:space="preserve"> dnů od doručení faktury.</w:t>
      </w:r>
    </w:p>
    <w:p w:rsidR="00D62DF2" w:rsidRDefault="00C5046F">
      <w:pPr>
        <w:pStyle w:val="StylProsttextArial11bZarovnatdobloku"/>
      </w:pPr>
      <w:r>
        <w:t>8</w:t>
      </w:r>
      <w:r w:rsidR="00944F2F">
        <w:t>.5</w:t>
      </w:r>
      <w:r w:rsidR="00D62DF2" w:rsidRPr="004C25A2">
        <w:t xml:space="preserve">. Prokáže-li se ve sporných případech, že objednatel reklamoval neoprávněně, tzn., že jím reklamovaná vada nevznikla vinou </w:t>
      </w:r>
      <w:r w:rsidR="00995F5B">
        <w:t>dodavatele</w:t>
      </w:r>
      <w:r w:rsidR="00D62DF2" w:rsidRPr="004C25A2">
        <w:t xml:space="preserve"> a že se na ni nevztahuje záruční lhůta, resp., že vadu způsobil nevhodným užíváním </w:t>
      </w:r>
      <w:r w:rsidR="00995F5B">
        <w:t>dodávky</w:t>
      </w:r>
      <w:r w:rsidR="00D62DF2" w:rsidRPr="004C25A2">
        <w:t xml:space="preserve"> objednatel, je objednatel povinen uhradit </w:t>
      </w:r>
      <w:r w:rsidR="00995F5B">
        <w:t>dodavateli</w:t>
      </w:r>
      <w:r w:rsidR="00D62DF2" w:rsidRPr="004C25A2">
        <w:t xml:space="preserve"> veškeré jemu v souvislosti s odstraněním vady vzniklé náklady a vrátit </w:t>
      </w:r>
      <w:r w:rsidR="00995F5B">
        <w:t>dodavateli</w:t>
      </w:r>
      <w:r w:rsidR="00D62DF2" w:rsidRPr="004C25A2">
        <w:t xml:space="preserve"> s tímto související uhrazené smluvní pokuty.</w:t>
      </w:r>
    </w:p>
    <w:p w:rsidR="00D62DF2" w:rsidRDefault="00C5046F">
      <w:pPr>
        <w:pStyle w:val="StylProsttextArial11bZarovnatdobloku"/>
      </w:pPr>
      <w:r>
        <w:t>8</w:t>
      </w:r>
      <w:r w:rsidR="00944F2F">
        <w:t>.6</w:t>
      </w:r>
      <w:r w:rsidR="00D62DF2" w:rsidRPr="004C25A2">
        <w:t xml:space="preserve">. V případě uplatnění vad v rámci záruční doby, které svojí povahou podstatně sníží nebo úplně znemožní užívání části </w:t>
      </w:r>
      <w:r w:rsidR="00995F5B">
        <w:t>nebo celé</w:t>
      </w:r>
      <w:r w:rsidR="00D62DF2" w:rsidRPr="004C25A2">
        <w:t xml:space="preserve"> </w:t>
      </w:r>
      <w:r w:rsidR="00995F5B">
        <w:t xml:space="preserve">dodávky </w:t>
      </w:r>
      <w:r w:rsidR="00D62DF2" w:rsidRPr="004C25A2">
        <w:t xml:space="preserve">nastoupí </w:t>
      </w:r>
      <w:r w:rsidR="00995F5B">
        <w:t>dodavatel</w:t>
      </w:r>
      <w:r w:rsidR="00D62DF2" w:rsidRPr="004C25A2">
        <w:t xml:space="preserve"> k odstranění vady neprodleně, nejpozději do 24 hodin od uplatnění. Pokud tak neučiní, je povinen uhradit objednateli do </w:t>
      </w:r>
      <w:proofErr w:type="gramStart"/>
      <w:r w:rsidR="00D62DF2" w:rsidRPr="004C25A2">
        <w:t>21</w:t>
      </w:r>
      <w:proofErr w:type="gramEnd"/>
      <w:r w:rsidR="00D62DF2" w:rsidRPr="004C25A2">
        <w:t>-</w:t>
      </w:r>
      <w:proofErr w:type="gramStart"/>
      <w:r w:rsidR="00D62DF2" w:rsidRPr="004C25A2">
        <w:t>ti</w:t>
      </w:r>
      <w:proofErr w:type="gramEnd"/>
      <w:r w:rsidR="00D62DF2" w:rsidRPr="004C25A2">
        <w:t xml:space="preserve"> dnů od doručení faktury smluvní pokutu 5000</w:t>
      </w:r>
      <w:r w:rsidR="00D62DF2">
        <w:t xml:space="preserve"> </w:t>
      </w:r>
      <w:r w:rsidR="00D62DF2" w:rsidRPr="004C25A2">
        <w:t xml:space="preserve">Kč za každý </w:t>
      </w:r>
      <w:r w:rsidR="002D2E65">
        <w:t xml:space="preserve">započatý </w:t>
      </w:r>
      <w:r w:rsidR="00D62DF2" w:rsidRPr="004C25A2">
        <w:t xml:space="preserve">den, o který nastoupí později. Pokud hrozí nebezpečí dalších škod, je objednatel oprávněn na náklady </w:t>
      </w:r>
      <w:r w:rsidR="002D2E65">
        <w:t>dodavatele</w:t>
      </w:r>
      <w:r w:rsidR="002D2E65" w:rsidRPr="004C25A2">
        <w:t xml:space="preserve"> </w:t>
      </w:r>
      <w:r w:rsidR="00D62DF2" w:rsidRPr="004C25A2">
        <w:t>zajistit nezbytná opatření.</w:t>
      </w:r>
    </w:p>
    <w:p w:rsidR="00D62DF2" w:rsidRPr="004C25A2" w:rsidRDefault="00C5046F">
      <w:pPr>
        <w:pStyle w:val="StylProsttextArial11bZarovnatdobloku"/>
      </w:pPr>
      <w:r>
        <w:t>8</w:t>
      </w:r>
      <w:r w:rsidR="00944F2F">
        <w:t>.7</w:t>
      </w:r>
      <w:r w:rsidR="00D62DF2" w:rsidRPr="004C25A2">
        <w:t xml:space="preserve">. Za prodlení </w:t>
      </w:r>
      <w:r w:rsidR="00995F5B">
        <w:t xml:space="preserve">dodavatele </w:t>
      </w:r>
      <w:r w:rsidR="00D62DF2" w:rsidRPr="004C25A2">
        <w:t xml:space="preserve">s odstraněním reklamovaných vad v dohodnutých lhůtách, je zhotovitel povinen objednateli uhradit do </w:t>
      </w:r>
      <w:proofErr w:type="gramStart"/>
      <w:r w:rsidR="00D62DF2" w:rsidRPr="004C25A2">
        <w:t>21</w:t>
      </w:r>
      <w:proofErr w:type="gramEnd"/>
      <w:r w:rsidR="00D62DF2" w:rsidRPr="004C25A2">
        <w:t>-</w:t>
      </w:r>
      <w:proofErr w:type="gramStart"/>
      <w:r w:rsidR="00D62DF2" w:rsidRPr="004C25A2">
        <w:t>ti</w:t>
      </w:r>
      <w:proofErr w:type="gramEnd"/>
      <w:r w:rsidR="00D62DF2" w:rsidRPr="004C25A2">
        <w:t xml:space="preserve"> dnů od doručení faktury smluvní pokutu ve výši 1</w:t>
      </w:r>
      <w:r w:rsidR="005718DE">
        <w:t>.</w:t>
      </w:r>
      <w:r w:rsidR="00D62DF2" w:rsidRPr="004C25A2">
        <w:t>000 Kč za každý započatý den prodlení.</w:t>
      </w:r>
    </w:p>
    <w:p w:rsidR="00D62DF2" w:rsidRPr="004C25A2" w:rsidRDefault="00C5046F">
      <w:pPr>
        <w:pStyle w:val="StylProsttextArial11bZarovnatdobloku"/>
      </w:pPr>
      <w:r>
        <w:t>8</w:t>
      </w:r>
      <w:r w:rsidR="00944F2F">
        <w:t>.8</w:t>
      </w:r>
      <w:r w:rsidR="00D62DF2" w:rsidRPr="004C25A2">
        <w:t xml:space="preserve">. O odstranění reklamované vady bude vyhotoven protokol, který bude obsahovat termín nástupu, popis vady a termín předání a převzetí vady. Protokol jsou oprávněni podepsat osoby zastupující smluvní strany ve věcech technických. </w:t>
      </w:r>
    </w:p>
    <w:p w:rsidR="00D62DF2" w:rsidRPr="004C25A2" w:rsidRDefault="00C5046F">
      <w:pPr>
        <w:pStyle w:val="StylProsttextArial11bZarovnatdobloku"/>
      </w:pPr>
      <w:r>
        <w:t>8</w:t>
      </w:r>
      <w:r w:rsidR="00944F2F">
        <w:t>.9</w:t>
      </w:r>
      <w:r w:rsidR="00D62DF2" w:rsidRPr="004C25A2">
        <w:t xml:space="preserve">. 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w:t>
      </w:r>
      <w:r w:rsidR="00995F5B">
        <w:t>dodavatelem</w:t>
      </w:r>
      <w:r w:rsidR="00D62DF2" w:rsidRPr="004C25A2">
        <w:t xml:space="preserve"> opravena nebo vyměněna a objednatelem znovu převzata, přičemž dnem této přejímky začne běžet nová záruční doba. O dobu od uplatnění reklamace až do odstranění vady a následného převzetí objednatelem se prodlužuje záruční doba.</w:t>
      </w:r>
    </w:p>
    <w:p w:rsidR="00D62DF2" w:rsidRDefault="00C5046F">
      <w:pPr>
        <w:pStyle w:val="StylProsttextArial11bZarovnatdobloku"/>
      </w:pPr>
      <w:r>
        <w:t>8</w:t>
      </w:r>
      <w:r w:rsidR="00944F2F">
        <w:t>.10</w:t>
      </w:r>
      <w:r w:rsidR="00D62DF2" w:rsidRPr="004C25A2">
        <w:t xml:space="preserve">. Veškeré škody způsobené vadou dokončeného předmětu </w:t>
      </w:r>
      <w:r w:rsidR="00995F5B">
        <w:t>dodávky</w:t>
      </w:r>
      <w:r w:rsidR="00D62DF2" w:rsidRPr="004C25A2">
        <w:t xml:space="preserve"> uhradí na svůj náklad </w:t>
      </w:r>
      <w:r w:rsidR="00995F5B">
        <w:t xml:space="preserve">dodavatel </w:t>
      </w:r>
      <w:r w:rsidR="00D62DF2" w:rsidRPr="004C25A2">
        <w:t xml:space="preserve">objednateli do deseti pracovních dnů od doručení faktury.  Pro náhradu škody platí ustanovení </w:t>
      </w:r>
      <w:r w:rsidR="002D2E65">
        <w:t>občanského zákoníku</w:t>
      </w:r>
      <w:r w:rsidR="00D62DF2" w:rsidRPr="004C25A2">
        <w:t xml:space="preserve"> s tím, že se smluvní strany dohodly </w:t>
      </w:r>
      <w:proofErr w:type="gramStart"/>
      <w:r w:rsidR="00D62DF2" w:rsidRPr="004C25A2">
        <w:t>na</w:t>
      </w:r>
      <w:proofErr w:type="gramEnd"/>
      <w:r w:rsidR="00D62DF2" w:rsidRPr="004C25A2">
        <w:t xml:space="preserve"> vyloučení možnosti uplatňovat ušlý zisk.</w:t>
      </w:r>
    </w:p>
    <w:p w:rsidR="00C5046F" w:rsidRPr="004C25A2" w:rsidRDefault="00C5046F">
      <w:pPr>
        <w:pStyle w:val="StylProsttextArial11bZarovnatdobloku"/>
      </w:pPr>
    </w:p>
    <w:p w:rsidR="00D62DF2" w:rsidRPr="004C25A2" w:rsidRDefault="00C5046F" w:rsidP="00D62DF2">
      <w:pPr>
        <w:pStyle w:val="Nadpis3"/>
        <w:rPr>
          <w:sz w:val="22"/>
        </w:rPr>
      </w:pPr>
      <w:r>
        <w:rPr>
          <w:sz w:val="22"/>
        </w:rPr>
        <w:t>9. Závěrečná us</w:t>
      </w:r>
      <w:r w:rsidR="00D62DF2" w:rsidRPr="004C25A2">
        <w:rPr>
          <w:sz w:val="22"/>
        </w:rPr>
        <w:t>tanovení</w:t>
      </w:r>
    </w:p>
    <w:p w:rsidR="00D62DF2" w:rsidRPr="004C25A2" w:rsidRDefault="00C5046F" w:rsidP="003C151B">
      <w:pPr>
        <w:pStyle w:val="StylProsttextArial11bZarovnatdobloku"/>
      </w:pPr>
      <w:r>
        <w:t>9</w:t>
      </w:r>
      <w:r w:rsidR="00D62DF2" w:rsidRPr="004C25A2">
        <w:t xml:space="preserve">.1. Smlouvu lze změnit jen písemnou formou - dodatkem, který dohodnou obě smluvní strany svými zástupci oprávněnými k zastupování stran. </w:t>
      </w:r>
    </w:p>
    <w:p w:rsidR="00D62DF2" w:rsidRPr="004C25A2" w:rsidRDefault="00C5046F">
      <w:pPr>
        <w:pStyle w:val="StylProsttextArial11bZarovnatdobloku"/>
      </w:pPr>
      <w:r>
        <w:t>9</w:t>
      </w:r>
      <w:r w:rsidR="00D62DF2" w:rsidRPr="004C25A2">
        <w:t>.2. Nastanou-li u některé ze stran skutečnosti bránící řádnému plnění této smlouvy je povinna to ihned bez zbytečného odkladu oznámit druhé straně a vyvolat jednání zástupců oprávněných k podpisu smlouvy.</w:t>
      </w:r>
    </w:p>
    <w:p w:rsidR="00D62DF2" w:rsidRPr="004C25A2" w:rsidRDefault="00C5046F">
      <w:pPr>
        <w:pStyle w:val="StylProsttextArial11bZarovnatdobloku"/>
      </w:pPr>
      <w:r>
        <w:lastRenderedPageBreak/>
        <w:t>9</w:t>
      </w:r>
      <w:r w:rsidR="00D62DF2" w:rsidRPr="004C25A2">
        <w:t xml:space="preserve">.3. </w:t>
      </w:r>
      <w:r w:rsidR="00995F5B">
        <w:t>Dodavatel</w:t>
      </w:r>
      <w:r w:rsidR="00D62DF2" w:rsidRPr="004C25A2">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w:t>
      </w:r>
    </w:p>
    <w:p w:rsidR="00D62DF2" w:rsidRPr="004C25A2" w:rsidRDefault="00C5046F">
      <w:pPr>
        <w:pStyle w:val="StylProsttextArial11bZarovnatdobloku"/>
      </w:pPr>
      <w:r>
        <w:t>9</w:t>
      </w:r>
      <w:r w:rsidR="00D62DF2" w:rsidRPr="004C25A2">
        <w:t xml:space="preserve">.4. 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 </w:t>
      </w:r>
    </w:p>
    <w:p w:rsidR="00D62DF2" w:rsidRPr="004C25A2" w:rsidRDefault="00C5046F">
      <w:pPr>
        <w:pStyle w:val="StylProsttextArial11bZarovnatdobloku"/>
      </w:pPr>
      <w:r>
        <w:t>9</w:t>
      </w:r>
      <w:r w:rsidR="00AD3B30">
        <w:t>.5</w:t>
      </w:r>
      <w:r w:rsidR="00D62DF2" w:rsidRPr="004C25A2">
        <w:t>. Ve všech případech, které neřeší ujednání obsažené v této smlouvě, platí příslušná ustanovení Občanského zákoníku.</w:t>
      </w:r>
    </w:p>
    <w:p w:rsidR="00D62DF2" w:rsidRPr="004C25A2" w:rsidRDefault="00C5046F">
      <w:pPr>
        <w:pStyle w:val="StylProsttextArial11bZarovnatdobloku"/>
      </w:pPr>
      <w:r>
        <w:t>9</w:t>
      </w:r>
      <w:r w:rsidR="00AD3B30">
        <w:t>.6</w:t>
      </w:r>
      <w:r w:rsidR="00D62DF2" w:rsidRPr="004C25A2">
        <w:t xml:space="preserve">. Smlouva je vyhotovena ve třech stejnopisech. Dva stejnopisy jsou určeny pro objednatele a jeden pro </w:t>
      </w:r>
      <w:r w:rsidR="00995F5B">
        <w:t>dodavatele</w:t>
      </w:r>
    </w:p>
    <w:p w:rsidR="00D62DF2" w:rsidRPr="004C25A2" w:rsidRDefault="00C5046F">
      <w:pPr>
        <w:pStyle w:val="StylProsttextArial11bZarovnatdobloku"/>
      </w:pPr>
      <w:r>
        <w:t>9</w:t>
      </w:r>
      <w:r w:rsidR="00AD3B30">
        <w:t>.7</w:t>
      </w:r>
      <w:r w:rsidR="00D62DF2" w:rsidRPr="004C25A2">
        <w:t xml:space="preserve">. Tato smlouva je platná </w:t>
      </w:r>
      <w:r w:rsidR="00BF7CD7" w:rsidRPr="004C25A2">
        <w:t xml:space="preserve">dnem podpisu oprávněných osob smluvních stran </w:t>
      </w:r>
      <w:r w:rsidR="00D62DF2" w:rsidRPr="004C25A2">
        <w:t>a účinná</w:t>
      </w:r>
      <w:r w:rsidR="003C151B">
        <w:t xml:space="preserve"> dnem zveřejnění</w:t>
      </w:r>
      <w:r w:rsidR="00BF7CD7">
        <w:t xml:space="preserve"> v Registru smluv</w:t>
      </w:r>
      <w:r w:rsidR="00D62DF2" w:rsidRPr="004C25A2">
        <w:t>.</w:t>
      </w:r>
    </w:p>
    <w:p w:rsidR="00D62DF2" w:rsidRDefault="00C5046F">
      <w:pPr>
        <w:pStyle w:val="StylProsttextArial11bZarovnatdobloku"/>
      </w:pPr>
      <w:r>
        <w:t>9</w:t>
      </w:r>
      <w:r w:rsidR="00AD3B30">
        <w:t>.8</w:t>
      </w:r>
      <w:r w:rsidR="00D62DF2" w:rsidRPr="004C25A2">
        <w:t>. Obě strany prohlašují, že došlo k dohodě o celém rozsahu této smlouvy</w:t>
      </w:r>
      <w:r w:rsidR="00AD3B30">
        <w:t xml:space="preserve"> a na důkaz uvedeného připojují své podpisy</w:t>
      </w:r>
      <w:r w:rsidR="00D62DF2" w:rsidRPr="004C25A2">
        <w:t xml:space="preserve">. </w:t>
      </w:r>
    </w:p>
    <w:p w:rsidR="00BF7CD7" w:rsidRDefault="00BF7CD7">
      <w:pPr>
        <w:pStyle w:val="StylProsttextArial11bZarovnatdobloku"/>
      </w:pPr>
      <w:r>
        <w:t xml:space="preserve">Nedílnou součástí této smlouvy je příloha č. 1 – technická specifikace předmětu smlouvy. </w:t>
      </w:r>
    </w:p>
    <w:p w:rsidR="00D62DF2" w:rsidRDefault="00D62DF2">
      <w:pPr>
        <w:pStyle w:val="StylProsttextArial11bZarovnatdobloku"/>
      </w:pPr>
    </w:p>
    <w:p w:rsidR="00D62DF2" w:rsidRDefault="00D62DF2">
      <w:pPr>
        <w:pStyle w:val="StylProsttextArial11bZarovnatdobloku"/>
      </w:pPr>
    </w:p>
    <w:p w:rsidR="00D62DF2" w:rsidRDefault="00D62DF2">
      <w:pPr>
        <w:pStyle w:val="StylProsttextArial11bZarovnatdobloku"/>
      </w:pPr>
    </w:p>
    <w:p w:rsidR="00D62DF2" w:rsidRDefault="00D62DF2" w:rsidP="00D62DF2">
      <w:pPr>
        <w:spacing w:before="60" w:after="60"/>
        <w:jc w:val="both"/>
        <w:rPr>
          <w:rFonts w:ascii="Arial" w:hAnsi="Arial" w:cs="Arial"/>
          <w:sz w:val="22"/>
          <w:szCs w:val="22"/>
        </w:rPr>
      </w:pPr>
    </w:p>
    <w:p w:rsidR="00D62DF2" w:rsidRDefault="00D62DF2" w:rsidP="00D62DF2">
      <w:pPr>
        <w:spacing w:before="60" w:after="60"/>
        <w:jc w:val="both"/>
        <w:rPr>
          <w:rFonts w:ascii="Arial" w:hAnsi="Arial" w:cs="Arial"/>
          <w:sz w:val="22"/>
          <w:szCs w:val="22"/>
        </w:rPr>
      </w:pPr>
    </w:p>
    <w:p w:rsidR="00D62DF2" w:rsidRPr="004C25A2" w:rsidRDefault="003C151B" w:rsidP="00D62DF2">
      <w:pPr>
        <w:spacing w:before="60" w:after="60"/>
        <w:jc w:val="both"/>
        <w:rPr>
          <w:rFonts w:ascii="Arial" w:hAnsi="Arial" w:cs="Arial"/>
          <w:sz w:val="22"/>
          <w:szCs w:val="22"/>
        </w:rPr>
      </w:pPr>
      <w:proofErr w:type="gramStart"/>
      <w:r>
        <w:rPr>
          <w:rFonts w:ascii="Arial" w:hAnsi="Arial" w:cs="Arial"/>
          <w:sz w:val="22"/>
          <w:szCs w:val="22"/>
        </w:rPr>
        <w:t xml:space="preserve">V.......................... </w:t>
      </w:r>
      <w:r w:rsidR="00D62DF2" w:rsidRPr="004C25A2">
        <w:rPr>
          <w:rFonts w:ascii="Arial" w:hAnsi="Arial" w:cs="Arial"/>
          <w:sz w:val="22"/>
          <w:szCs w:val="22"/>
        </w:rPr>
        <w:t>dne</w:t>
      </w:r>
      <w:proofErr w:type="gramEnd"/>
      <w:r w:rsidR="00D62DF2" w:rsidRPr="004C25A2">
        <w:rPr>
          <w:rFonts w:ascii="Arial" w:hAnsi="Arial" w:cs="Arial"/>
          <w:sz w:val="22"/>
          <w:szCs w:val="22"/>
        </w:rPr>
        <w:t>: ................................</w:t>
      </w:r>
      <w:r w:rsidR="00D62DF2" w:rsidRPr="004C25A2">
        <w:rPr>
          <w:rFonts w:ascii="Arial" w:hAnsi="Arial" w:cs="Arial"/>
          <w:sz w:val="22"/>
          <w:szCs w:val="22"/>
        </w:rPr>
        <w:tab/>
      </w:r>
      <w:r w:rsidR="00C6183E">
        <w:rPr>
          <w:rFonts w:ascii="Arial" w:hAnsi="Arial" w:cs="Arial"/>
          <w:sz w:val="22"/>
          <w:szCs w:val="22"/>
        </w:rPr>
        <w:t xml:space="preserve">     </w:t>
      </w:r>
      <w:r w:rsidR="00D62DF2" w:rsidRPr="004C25A2">
        <w:rPr>
          <w:rFonts w:ascii="Arial" w:hAnsi="Arial" w:cs="Arial"/>
          <w:sz w:val="22"/>
          <w:szCs w:val="22"/>
        </w:rPr>
        <w:t>V </w:t>
      </w:r>
      <w:r w:rsidR="0081350D">
        <w:rPr>
          <w:rFonts w:ascii="Arial" w:hAnsi="Arial" w:cs="Arial"/>
          <w:sz w:val="22"/>
          <w:szCs w:val="22"/>
        </w:rPr>
        <w:t>Humpolci</w:t>
      </w:r>
      <w:r w:rsidR="00D62DF2" w:rsidRPr="004C25A2">
        <w:rPr>
          <w:rFonts w:ascii="Arial" w:hAnsi="Arial" w:cs="Arial"/>
          <w:sz w:val="22"/>
          <w:szCs w:val="22"/>
        </w:rPr>
        <w:t xml:space="preserve"> dne:</w:t>
      </w:r>
    </w:p>
    <w:p w:rsidR="00D62DF2" w:rsidRDefault="00D62DF2" w:rsidP="00D62DF2">
      <w:pPr>
        <w:spacing w:before="60" w:after="60"/>
        <w:jc w:val="both"/>
        <w:rPr>
          <w:rFonts w:ascii="Arial" w:hAnsi="Arial" w:cs="Arial"/>
          <w:sz w:val="22"/>
          <w:szCs w:val="22"/>
        </w:rPr>
      </w:pPr>
    </w:p>
    <w:p w:rsidR="00D62DF2" w:rsidRPr="004C25A2" w:rsidRDefault="00D62DF2" w:rsidP="00D62DF2">
      <w:pPr>
        <w:spacing w:before="60" w:after="60"/>
        <w:jc w:val="both"/>
        <w:rPr>
          <w:rFonts w:ascii="Arial" w:hAnsi="Arial" w:cs="Arial"/>
          <w:sz w:val="22"/>
          <w:szCs w:val="22"/>
        </w:rPr>
      </w:pPr>
    </w:p>
    <w:tbl>
      <w:tblPr>
        <w:tblpPr w:leftFromText="141" w:rightFromText="141" w:vertAnchor="text" w:horzAnchor="margin" w:tblpXSpec="center" w:tblpY="120"/>
        <w:tblW w:w="0" w:type="auto"/>
        <w:tblCellMar>
          <w:left w:w="70" w:type="dxa"/>
          <w:right w:w="70" w:type="dxa"/>
        </w:tblCellMar>
        <w:tblLook w:val="0000"/>
      </w:tblPr>
      <w:tblGrid>
        <w:gridCol w:w="3813"/>
        <w:gridCol w:w="3813"/>
      </w:tblGrid>
      <w:tr w:rsidR="00D62DF2" w:rsidRPr="004C25A2" w:rsidTr="00F22424">
        <w:trPr>
          <w:trHeight w:val="360"/>
        </w:trPr>
        <w:tc>
          <w:tcPr>
            <w:tcW w:w="3813" w:type="dxa"/>
          </w:tcPr>
          <w:p w:rsidR="00D62DF2" w:rsidRPr="004C25A2" w:rsidRDefault="00D62DF2" w:rsidP="00F22424">
            <w:pPr>
              <w:spacing w:before="60" w:after="60"/>
              <w:jc w:val="center"/>
              <w:rPr>
                <w:rFonts w:ascii="Arial" w:hAnsi="Arial" w:cs="Arial"/>
              </w:rPr>
            </w:pPr>
            <w:r w:rsidRPr="004C25A2">
              <w:rPr>
                <w:rFonts w:ascii="Arial" w:hAnsi="Arial" w:cs="Arial"/>
                <w:sz w:val="22"/>
                <w:szCs w:val="22"/>
              </w:rPr>
              <w:t>.................................................</w:t>
            </w:r>
          </w:p>
        </w:tc>
        <w:tc>
          <w:tcPr>
            <w:tcW w:w="3813" w:type="dxa"/>
          </w:tcPr>
          <w:p w:rsidR="00D62DF2" w:rsidRPr="004C25A2" w:rsidRDefault="00D62DF2" w:rsidP="00F22424">
            <w:pPr>
              <w:spacing w:before="60" w:after="60"/>
              <w:jc w:val="center"/>
              <w:rPr>
                <w:rFonts w:ascii="Arial" w:hAnsi="Arial" w:cs="Arial"/>
              </w:rPr>
            </w:pPr>
            <w:r w:rsidRPr="004C25A2">
              <w:rPr>
                <w:rFonts w:ascii="Arial" w:hAnsi="Arial" w:cs="Arial"/>
                <w:sz w:val="22"/>
                <w:szCs w:val="22"/>
              </w:rPr>
              <w:t>………………………………</w:t>
            </w:r>
          </w:p>
        </w:tc>
      </w:tr>
      <w:tr w:rsidR="00D62DF2" w:rsidRPr="004C25A2" w:rsidTr="00F22424">
        <w:trPr>
          <w:trHeight w:val="327"/>
        </w:trPr>
        <w:tc>
          <w:tcPr>
            <w:tcW w:w="3813" w:type="dxa"/>
          </w:tcPr>
          <w:p w:rsidR="00D62DF2" w:rsidRPr="004C25A2" w:rsidRDefault="00C6183E" w:rsidP="00F22424">
            <w:pPr>
              <w:spacing w:before="60" w:after="60"/>
              <w:jc w:val="center"/>
              <w:rPr>
                <w:rFonts w:ascii="Arial" w:hAnsi="Arial" w:cs="Arial"/>
              </w:rPr>
            </w:pPr>
            <w:r>
              <w:rPr>
                <w:rFonts w:ascii="Arial" w:hAnsi="Arial" w:cs="Arial"/>
                <w:sz w:val="22"/>
                <w:szCs w:val="22"/>
              </w:rPr>
              <w:t>dodavatel</w:t>
            </w:r>
          </w:p>
        </w:tc>
        <w:tc>
          <w:tcPr>
            <w:tcW w:w="3813" w:type="dxa"/>
          </w:tcPr>
          <w:p w:rsidR="00D62DF2" w:rsidRPr="004C25A2" w:rsidRDefault="00D62DF2" w:rsidP="00F22424">
            <w:pPr>
              <w:spacing w:before="60" w:after="60"/>
              <w:jc w:val="center"/>
              <w:rPr>
                <w:rFonts w:ascii="Arial" w:hAnsi="Arial" w:cs="Arial"/>
              </w:rPr>
            </w:pPr>
            <w:r w:rsidRPr="004C25A2">
              <w:rPr>
                <w:rFonts w:ascii="Arial" w:hAnsi="Arial" w:cs="Arial"/>
                <w:sz w:val="22"/>
                <w:szCs w:val="22"/>
              </w:rPr>
              <w:t>objednatel</w:t>
            </w:r>
          </w:p>
        </w:tc>
      </w:tr>
    </w:tbl>
    <w:p w:rsidR="00D62DF2" w:rsidRPr="004C25A2" w:rsidRDefault="00D62DF2" w:rsidP="00D62DF2">
      <w:pPr>
        <w:spacing w:before="60" w:after="60"/>
        <w:jc w:val="both"/>
        <w:rPr>
          <w:rFonts w:ascii="Arial" w:hAnsi="Arial" w:cs="Arial"/>
          <w:sz w:val="22"/>
          <w:szCs w:val="22"/>
        </w:rPr>
      </w:pPr>
    </w:p>
    <w:p w:rsidR="00D62DF2" w:rsidRPr="004C25A2" w:rsidRDefault="00D62DF2" w:rsidP="00D62DF2">
      <w:pPr>
        <w:spacing w:before="60" w:after="60"/>
        <w:jc w:val="both"/>
        <w:rPr>
          <w:rFonts w:ascii="Arial" w:hAnsi="Arial" w:cs="Arial"/>
          <w:sz w:val="22"/>
          <w:szCs w:val="22"/>
        </w:rPr>
      </w:pPr>
    </w:p>
    <w:p w:rsidR="00D62DF2" w:rsidRPr="004C25A2" w:rsidRDefault="00D62DF2" w:rsidP="00D62DF2">
      <w:pPr>
        <w:tabs>
          <w:tab w:val="left" w:pos="708"/>
          <w:tab w:val="center" w:pos="4536"/>
          <w:tab w:val="right" w:pos="9072"/>
        </w:tabs>
        <w:spacing w:before="60" w:after="60"/>
        <w:jc w:val="both"/>
        <w:rPr>
          <w:rFonts w:ascii="Arial" w:hAnsi="Arial" w:cs="Arial"/>
          <w:sz w:val="22"/>
          <w:szCs w:val="22"/>
          <w:u w:val="single"/>
        </w:rPr>
      </w:pPr>
    </w:p>
    <w:p w:rsidR="00D62DF2" w:rsidRDefault="00D62DF2" w:rsidP="00D62DF2">
      <w:pPr>
        <w:tabs>
          <w:tab w:val="left" w:pos="708"/>
          <w:tab w:val="center" w:pos="4536"/>
          <w:tab w:val="right" w:pos="9072"/>
        </w:tabs>
        <w:spacing w:before="60" w:after="60"/>
        <w:jc w:val="both"/>
        <w:rPr>
          <w:rFonts w:ascii="Arial" w:hAnsi="Arial" w:cs="Arial"/>
          <w:sz w:val="22"/>
          <w:szCs w:val="22"/>
          <w:u w:val="single"/>
        </w:rPr>
      </w:pPr>
    </w:p>
    <w:p w:rsidR="00D62DF2" w:rsidRDefault="00D62DF2" w:rsidP="00D62DF2">
      <w:pPr>
        <w:tabs>
          <w:tab w:val="left" w:pos="708"/>
          <w:tab w:val="center" w:pos="4536"/>
          <w:tab w:val="right" w:pos="9072"/>
        </w:tabs>
        <w:spacing w:before="60" w:after="60"/>
        <w:jc w:val="both"/>
        <w:rPr>
          <w:rFonts w:ascii="Arial" w:hAnsi="Arial" w:cs="Arial"/>
          <w:sz w:val="22"/>
          <w:szCs w:val="22"/>
          <w:u w:val="single"/>
        </w:rPr>
      </w:pPr>
    </w:p>
    <w:p w:rsidR="00D62DF2" w:rsidRPr="004C25A2" w:rsidRDefault="00D62DF2" w:rsidP="00D62DF2">
      <w:pPr>
        <w:spacing w:before="60" w:after="60"/>
        <w:jc w:val="both"/>
        <w:rPr>
          <w:rFonts w:ascii="Arial" w:hAnsi="Arial" w:cs="Arial"/>
          <w:sz w:val="22"/>
          <w:szCs w:val="22"/>
        </w:rPr>
      </w:pPr>
    </w:p>
    <w:p w:rsidR="00D62DF2" w:rsidRPr="004C25A2" w:rsidRDefault="00D62DF2" w:rsidP="00D62DF2">
      <w:pPr>
        <w:spacing w:before="60" w:after="60"/>
        <w:jc w:val="both"/>
        <w:rPr>
          <w:rFonts w:ascii="Arial" w:hAnsi="Arial" w:cs="Arial"/>
          <w:sz w:val="22"/>
          <w:szCs w:val="22"/>
        </w:rPr>
      </w:pPr>
    </w:p>
    <w:p w:rsidR="00D62DF2" w:rsidRDefault="00D62DF2" w:rsidP="00D62DF2">
      <w:pPr>
        <w:spacing w:before="60" w:after="60"/>
        <w:jc w:val="both"/>
        <w:rPr>
          <w:rFonts w:ascii="Arial" w:hAnsi="Arial" w:cs="Arial"/>
          <w:sz w:val="22"/>
          <w:szCs w:val="22"/>
        </w:rPr>
      </w:pPr>
    </w:p>
    <w:p w:rsidR="00D62DF2" w:rsidRDefault="00D62DF2" w:rsidP="00D62DF2">
      <w:pPr>
        <w:spacing w:before="60" w:after="60"/>
        <w:jc w:val="both"/>
        <w:rPr>
          <w:rFonts w:ascii="Arial" w:hAnsi="Arial" w:cs="Arial"/>
          <w:sz w:val="22"/>
          <w:szCs w:val="22"/>
        </w:rPr>
      </w:pPr>
    </w:p>
    <w:p w:rsidR="00D62DF2" w:rsidRDefault="00D62DF2" w:rsidP="00D62DF2">
      <w:pPr>
        <w:spacing w:before="60" w:after="60"/>
        <w:jc w:val="both"/>
        <w:rPr>
          <w:rFonts w:ascii="Arial" w:hAnsi="Arial" w:cs="Arial"/>
          <w:sz w:val="22"/>
          <w:szCs w:val="22"/>
        </w:rPr>
      </w:pPr>
    </w:p>
    <w:p w:rsidR="00D62DF2" w:rsidRDefault="00D62DF2" w:rsidP="00D62DF2">
      <w:pPr>
        <w:spacing w:before="60" w:after="60"/>
        <w:jc w:val="both"/>
        <w:rPr>
          <w:rFonts w:ascii="Arial" w:hAnsi="Arial" w:cs="Arial"/>
          <w:sz w:val="22"/>
          <w:szCs w:val="22"/>
        </w:rPr>
      </w:pPr>
    </w:p>
    <w:p w:rsidR="00D62DF2" w:rsidRPr="004C25A2" w:rsidRDefault="00D62DF2" w:rsidP="00D62DF2">
      <w:pPr>
        <w:spacing w:before="60" w:after="60"/>
        <w:jc w:val="both"/>
        <w:rPr>
          <w:rFonts w:ascii="Arial" w:hAnsi="Arial" w:cs="Arial"/>
          <w:sz w:val="22"/>
          <w:szCs w:val="22"/>
        </w:rPr>
      </w:pPr>
    </w:p>
    <w:p w:rsidR="00D62DF2" w:rsidRPr="004C25A2" w:rsidRDefault="00D62DF2" w:rsidP="00D62DF2">
      <w:pPr>
        <w:spacing w:before="60" w:after="60"/>
        <w:jc w:val="both"/>
        <w:rPr>
          <w:rFonts w:ascii="Arial" w:hAnsi="Arial" w:cs="Arial"/>
          <w:sz w:val="22"/>
          <w:szCs w:val="22"/>
        </w:rPr>
      </w:pPr>
    </w:p>
    <w:tbl>
      <w:tblPr>
        <w:tblpPr w:leftFromText="141" w:rightFromText="141" w:vertAnchor="text" w:horzAnchor="margin" w:tblpY="134"/>
        <w:tblW w:w="0" w:type="auto"/>
        <w:tblCellMar>
          <w:left w:w="70" w:type="dxa"/>
          <w:right w:w="70" w:type="dxa"/>
        </w:tblCellMar>
        <w:tblLook w:val="0000"/>
      </w:tblPr>
      <w:tblGrid>
        <w:gridCol w:w="3813"/>
      </w:tblGrid>
      <w:tr w:rsidR="00D62DF2" w:rsidRPr="004C25A2" w:rsidTr="00F22424">
        <w:trPr>
          <w:trHeight w:val="360"/>
        </w:trPr>
        <w:tc>
          <w:tcPr>
            <w:tcW w:w="3813" w:type="dxa"/>
          </w:tcPr>
          <w:p w:rsidR="00D62DF2" w:rsidRPr="004C25A2" w:rsidRDefault="00D62DF2" w:rsidP="00F22424">
            <w:pPr>
              <w:spacing w:before="60" w:after="60"/>
              <w:jc w:val="both"/>
              <w:rPr>
                <w:rFonts w:ascii="Arial" w:hAnsi="Arial" w:cs="Arial"/>
              </w:rPr>
            </w:pPr>
          </w:p>
        </w:tc>
      </w:tr>
      <w:tr w:rsidR="00D62DF2" w:rsidRPr="004C25A2" w:rsidTr="00F22424">
        <w:trPr>
          <w:trHeight w:val="327"/>
        </w:trPr>
        <w:tc>
          <w:tcPr>
            <w:tcW w:w="3813" w:type="dxa"/>
          </w:tcPr>
          <w:p w:rsidR="00D62DF2" w:rsidRPr="00BD5435" w:rsidRDefault="00D62DF2" w:rsidP="00F22424">
            <w:pPr>
              <w:spacing w:before="60" w:after="60"/>
              <w:jc w:val="center"/>
              <w:rPr>
                <w:rFonts w:ascii="Arial" w:hAnsi="Arial" w:cs="Arial"/>
                <w:highlight w:val="yellow"/>
              </w:rPr>
            </w:pPr>
          </w:p>
        </w:tc>
      </w:tr>
    </w:tbl>
    <w:p w:rsidR="00D62DF2" w:rsidRPr="004C25A2" w:rsidRDefault="00D62DF2" w:rsidP="00D62DF2">
      <w:pPr>
        <w:jc w:val="both"/>
      </w:pPr>
    </w:p>
    <w:p w:rsidR="00D62DF2" w:rsidRPr="004C25A2" w:rsidRDefault="00D62DF2" w:rsidP="00D62DF2">
      <w:pPr>
        <w:jc w:val="both"/>
      </w:pPr>
    </w:p>
    <w:p w:rsidR="00D17167" w:rsidRDefault="00D17167"/>
    <w:sectPr w:rsidR="00D17167" w:rsidSect="00D171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DF2"/>
    <w:rsid w:val="00017BF2"/>
    <w:rsid w:val="00023E01"/>
    <w:rsid w:val="00040077"/>
    <w:rsid w:val="00040598"/>
    <w:rsid w:val="000A0E9C"/>
    <w:rsid w:val="001076D7"/>
    <w:rsid w:val="001312C8"/>
    <w:rsid w:val="00132821"/>
    <w:rsid w:val="0014042A"/>
    <w:rsid w:val="00153074"/>
    <w:rsid w:val="001B7403"/>
    <w:rsid w:val="001E1629"/>
    <w:rsid w:val="001F398A"/>
    <w:rsid w:val="00207A13"/>
    <w:rsid w:val="00230B45"/>
    <w:rsid w:val="00260CF9"/>
    <w:rsid w:val="002769A4"/>
    <w:rsid w:val="002810F8"/>
    <w:rsid w:val="002D2E65"/>
    <w:rsid w:val="002D39FD"/>
    <w:rsid w:val="00307BA3"/>
    <w:rsid w:val="0032259B"/>
    <w:rsid w:val="0032658F"/>
    <w:rsid w:val="00344647"/>
    <w:rsid w:val="003C151B"/>
    <w:rsid w:val="00412E04"/>
    <w:rsid w:val="00413F15"/>
    <w:rsid w:val="004C175A"/>
    <w:rsid w:val="004D2739"/>
    <w:rsid w:val="004E1F66"/>
    <w:rsid w:val="004E499E"/>
    <w:rsid w:val="004E4F52"/>
    <w:rsid w:val="00500EFB"/>
    <w:rsid w:val="00510917"/>
    <w:rsid w:val="005718DE"/>
    <w:rsid w:val="005767F8"/>
    <w:rsid w:val="005A2690"/>
    <w:rsid w:val="005F040B"/>
    <w:rsid w:val="005F0CE1"/>
    <w:rsid w:val="006008A0"/>
    <w:rsid w:val="00667E39"/>
    <w:rsid w:val="00670F4C"/>
    <w:rsid w:val="006822B5"/>
    <w:rsid w:val="00686529"/>
    <w:rsid w:val="006F1177"/>
    <w:rsid w:val="00733003"/>
    <w:rsid w:val="00773714"/>
    <w:rsid w:val="00773911"/>
    <w:rsid w:val="007839F4"/>
    <w:rsid w:val="00793697"/>
    <w:rsid w:val="007C5AF9"/>
    <w:rsid w:val="007F0B04"/>
    <w:rsid w:val="00807348"/>
    <w:rsid w:val="0081350D"/>
    <w:rsid w:val="008271CA"/>
    <w:rsid w:val="00880A9F"/>
    <w:rsid w:val="008D002C"/>
    <w:rsid w:val="008E6BAB"/>
    <w:rsid w:val="00933EAC"/>
    <w:rsid w:val="00944F2F"/>
    <w:rsid w:val="00952D2F"/>
    <w:rsid w:val="00981F51"/>
    <w:rsid w:val="00985642"/>
    <w:rsid w:val="00993643"/>
    <w:rsid w:val="00995F5B"/>
    <w:rsid w:val="009B29D3"/>
    <w:rsid w:val="009D4F36"/>
    <w:rsid w:val="009E78FD"/>
    <w:rsid w:val="009F5EDC"/>
    <w:rsid w:val="00A3089D"/>
    <w:rsid w:val="00A54ACF"/>
    <w:rsid w:val="00A9490A"/>
    <w:rsid w:val="00A9631E"/>
    <w:rsid w:val="00AD3B30"/>
    <w:rsid w:val="00AE2832"/>
    <w:rsid w:val="00AF6F65"/>
    <w:rsid w:val="00B053D1"/>
    <w:rsid w:val="00B22012"/>
    <w:rsid w:val="00B22F6C"/>
    <w:rsid w:val="00B53EA6"/>
    <w:rsid w:val="00B62C9C"/>
    <w:rsid w:val="00B71A6F"/>
    <w:rsid w:val="00BF641F"/>
    <w:rsid w:val="00BF7CD7"/>
    <w:rsid w:val="00C304D0"/>
    <w:rsid w:val="00C33A27"/>
    <w:rsid w:val="00C5046F"/>
    <w:rsid w:val="00C6183E"/>
    <w:rsid w:val="00D023F9"/>
    <w:rsid w:val="00D138AF"/>
    <w:rsid w:val="00D17167"/>
    <w:rsid w:val="00D51D8C"/>
    <w:rsid w:val="00D62DF2"/>
    <w:rsid w:val="00D71E22"/>
    <w:rsid w:val="00DB5A22"/>
    <w:rsid w:val="00DD30BC"/>
    <w:rsid w:val="00DF179D"/>
    <w:rsid w:val="00E250B5"/>
    <w:rsid w:val="00E4034E"/>
    <w:rsid w:val="00E53DB3"/>
    <w:rsid w:val="00EB150A"/>
    <w:rsid w:val="00ED60E7"/>
    <w:rsid w:val="00F00E92"/>
    <w:rsid w:val="00F064AA"/>
    <w:rsid w:val="00F765D7"/>
    <w:rsid w:val="00FC6152"/>
    <w:rsid w:val="00FD0C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DF2"/>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D62DF2"/>
    <w:pPr>
      <w:keepNext/>
      <w:spacing w:before="240" w:after="60"/>
      <w:outlineLvl w:val="2"/>
    </w:pPr>
    <w:rPr>
      <w:rFonts w:ascii="Arial" w:hAnsi="Arial" w:cs="Arial"/>
      <w:b/>
      <w:bCs/>
      <w:sz w:val="26"/>
      <w:szCs w:val="26"/>
    </w:rPr>
  </w:style>
  <w:style w:type="paragraph" w:styleId="Nadpis8">
    <w:name w:val="heading 8"/>
    <w:basedOn w:val="Normln"/>
    <w:next w:val="Normln"/>
    <w:link w:val="Nadpis8Char"/>
    <w:qFormat/>
    <w:rsid w:val="00D62DF2"/>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62DF2"/>
    <w:rPr>
      <w:rFonts w:ascii="Arial" w:eastAsia="Times New Roman" w:hAnsi="Arial" w:cs="Arial"/>
      <w:b/>
      <w:bCs/>
      <w:sz w:val="26"/>
      <w:szCs w:val="26"/>
      <w:lang w:eastAsia="cs-CZ"/>
    </w:rPr>
  </w:style>
  <w:style w:type="character" w:customStyle="1" w:styleId="Nadpis8Char">
    <w:name w:val="Nadpis 8 Char"/>
    <w:basedOn w:val="Standardnpsmoodstavce"/>
    <w:link w:val="Nadpis8"/>
    <w:rsid w:val="00D62DF2"/>
    <w:rPr>
      <w:rFonts w:ascii="Times New Roman" w:eastAsia="Times New Roman" w:hAnsi="Times New Roman" w:cs="Times New Roman"/>
      <w:i/>
      <w:iCs/>
      <w:sz w:val="24"/>
      <w:szCs w:val="24"/>
      <w:lang w:eastAsia="cs-CZ"/>
    </w:rPr>
  </w:style>
  <w:style w:type="paragraph" w:customStyle="1" w:styleId="VZ">
    <w:name w:val="VZ"/>
    <w:basedOn w:val="Normln"/>
    <w:rsid w:val="00D62DF2"/>
    <w:pPr>
      <w:overflowPunct w:val="0"/>
      <w:autoSpaceDE w:val="0"/>
      <w:autoSpaceDN w:val="0"/>
      <w:adjustRightInd w:val="0"/>
      <w:jc w:val="both"/>
      <w:textAlignment w:val="baseline"/>
    </w:pPr>
    <w:rPr>
      <w:rFonts w:ascii="Arial" w:hAnsi="Arial" w:cs="Arial"/>
      <w:sz w:val="20"/>
      <w:szCs w:val="20"/>
    </w:rPr>
  </w:style>
  <w:style w:type="paragraph" w:customStyle="1" w:styleId="StylProsttextArial11bZarovnatdobloku">
    <w:name w:val="Styl Prostý text + Arial 11 b. Zarovnat do bloku"/>
    <w:basedOn w:val="Normln"/>
    <w:autoRedefine/>
    <w:rsid w:val="003C151B"/>
    <w:pPr>
      <w:jc w:val="both"/>
    </w:pPr>
    <w:rPr>
      <w:rFonts w:ascii="Arial" w:hAnsi="Arial"/>
      <w:sz w:val="22"/>
      <w:szCs w:val="20"/>
    </w:rPr>
  </w:style>
  <w:style w:type="paragraph" w:styleId="Prosttext">
    <w:name w:val="Plain Text"/>
    <w:basedOn w:val="Normln"/>
    <w:link w:val="ProsttextChar"/>
    <w:uiPriority w:val="99"/>
    <w:semiHidden/>
    <w:unhideWhenUsed/>
    <w:rsid w:val="00D62DF2"/>
    <w:rPr>
      <w:rFonts w:ascii="Consolas" w:hAnsi="Consolas"/>
      <w:sz w:val="21"/>
      <w:szCs w:val="21"/>
    </w:rPr>
  </w:style>
  <w:style w:type="character" w:customStyle="1" w:styleId="ProsttextChar">
    <w:name w:val="Prostý text Char"/>
    <w:basedOn w:val="Standardnpsmoodstavce"/>
    <w:link w:val="Prosttext"/>
    <w:uiPriority w:val="99"/>
    <w:semiHidden/>
    <w:rsid w:val="00D62DF2"/>
    <w:rPr>
      <w:rFonts w:ascii="Consolas" w:eastAsia="Times New Roman" w:hAnsi="Consolas" w:cs="Times New Roman"/>
      <w:sz w:val="21"/>
      <w:szCs w:val="21"/>
      <w:lang w:eastAsia="cs-CZ"/>
    </w:rPr>
  </w:style>
  <w:style w:type="paragraph" w:styleId="Zpat">
    <w:name w:val="footer"/>
    <w:basedOn w:val="Normln"/>
    <w:link w:val="ZpatChar"/>
    <w:rsid w:val="006F1177"/>
    <w:pPr>
      <w:tabs>
        <w:tab w:val="center" w:pos="4536"/>
        <w:tab w:val="right" w:pos="9072"/>
      </w:tabs>
      <w:spacing w:line="260" w:lineRule="exact"/>
    </w:pPr>
    <w:rPr>
      <w:rFonts w:ascii="Trebuchet MS" w:hAnsi="Trebuchet MS"/>
      <w:sz w:val="22"/>
      <w:szCs w:val="20"/>
    </w:rPr>
  </w:style>
  <w:style w:type="character" w:customStyle="1" w:styleId="ZpatChar">
    <w:name w:val="Zápatí Char"/>
    <w:basedOn w:val="Standardnpsmoodstavce"/>
    <w:link w:val="Zpat"/>
    <w:rsid w:val="006F1177"/>
    <w:rPr>
      <w:rFonts w:ascii="Trebuchet MS" w:eastAsia="Times New Roman" w:hAnsi="Trebuchet MS" w:cs="Times New Roman"/>
      <w:szCs w:val="20"/>
      <w:lang w:eastAsia="cs-CZ"/>
    </w:rPr>
  </w:style>
  <w:style w:type="character" w:styleId="Odkaznakoment">
    <w:name w:val="annotation reference"/>
    <w:basedOn w:val="Standardnpsmoodstavce"/>
    <w:uiPriority w:val="99"/>
    <w:semiHidden/>
    <w:unhideWhenUsed/>
    <w:rsid w:val="002D39FD"/>
    <w:rPr>
      <w:sz w:val="16"/>
      <w:szCs w:val="16"/>
    </w:rPr>
  </w:style>
  <w:style w:type="paragraph" w:styleId="Textkomente">
    <w:name w:val="annotation text"/>
    <w:basedOn w:val="Normln"/>
    <w:link w:val="TextkomenteChar"/>
    <w:uiPriority w:val="99"/>
    <w:semiHidden/>
    <w:unhideWhenUsed/>
    <w:rsid w:val="002D39FD"/>
    <w:rPr>
      <w:sz w:val="20"/>
      <w:szCs w:val="20"/>
    </w:rPr>
  </w:style>
  <w:style w:type="character" w:customStyle="1" w:styleId="TextkomenteChar">
    <w:name w:val="Text komentáře Char"/>
    <w:basedOn w:val="Standardnpsmoodstavce"/>
    <w:link w:val="Textkomente"/>
    <w:uiPriority w:val="99"/>
    <w:semiHidden/>
    <w:rsid w:val="002D39F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D39FD"/>
    <w:rPr>
      <w:b/>
      <w:bCs/>
    </w:rPr>
  </w:style>
  <w:style w:type="character" w:customStyle="1" w:styleId="PedmtkomenteChar">
    <w:name w:val="Předmět komentáře Char"/>
    <w:basedOn w:val="TextkomenteChar"/>
    <w:link w:val="Pedmtkomente"/>
    <w:uiPriority w:val="99"/>
    <w:semiHidden/>
    <w:rsid w:val="002D39F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D39FD"/>
    <w:rPr>
      <w:rFonts w:ascii="Tahoma" w:hAnsi="Tahoma" w:cs="Tahoma"/>
      <w:sz w:val="16"/>
      <w:szCs w:val="16"/>
    </w:rPr>
  </w:style>
  <w:style w:type="character" w:customStyle="1" w:styleId="TextbublinyChar">
    <w:name w:val="Text bubliny Char"/>
    <w:basedOn w:val="Standardnpsmoodstavce"/>
    <w:link w:val="Textbubliny"/>
    <w:uiPriority w:val="99"/>
    <w:semiHidden/>
    <w:rsid w:val="002D39FD"/>
    <w:rPr>
      <w:rFonts w:ascii="Tahoma" w:eastAsia="Times New Roman" w:hAnsi="Tahoma" w:cs="Tahoma"/>
      <w:sz w:val="16"/>
      <w:szCs w:val="16"/>
      <w:lang w:eastAsia="cs-CZ"/>
    </w:rPr>
  </w:style>
  <w:style w:type="paragraph" w:customStyle="1" w:styleId="Style23">
    <w:name w:val="Style23"/>
    <w:basedOn w:val="Normln"/>
    <w:uiPriority w:val="99"/>
    <w:rsid w:val="00ED60E7"/>
    <w:pPr>
      <w:autoSpaceDE w:val="0"/>
      <w:autoSpaceDN w:val="0"/>
    </w:pPr>
    <w:rPr>
      <w:rFonts w:eastAsiaTheme="minorHAnsi"/>
    </w:rPr>
  </w:style>
</w:styles>
</file>

<file path=word/webSettings.xml><?xml version="1.0" encoding="utf-8"?>
<w:webSettings xmlns:r="http://schemas.openxmlformats.org/officeDocument/2006/relationships" xmlns:w="http://schemas.openxmlformats.org/wordprocessingml/2006/main">
  <w:divs>
    <w:div w:id="10912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2558-C2B5-4667-BC6E-40E9DACD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user</cp:lastModifiedBy>
  <cp:revision>4</cp:revision>
  <cp:lastPrinted>2013-10-02T07:49:00Z</cp:lastPrinted>
  <dcterms:created xsi:type="dcterms:W3CDTF">2018-05-17T07:03:00Z</dcterms:created>
  <dcterms:modified xsi:type="dcterms:W3CDTF">2018-05-17T07:50:00Z</dcterms:modified>
</cp:coreProperties>
</file>