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3A" w:rsidRDefault="0009543A" w:rsidP="0009543A">
      <w:pPr>
        <w:pStyle w:val="2nesltext"/>
        <w:widowControl w:val="0"/>
        <w:jc w:val="center"/>
        <w:rPr>
          <w:rFonts w:ascii="Times New Roman" w:hAnsi="Times New Roman"/>
          <w:b/>
          <w:sz w:val="28"/>
        </w:rPr>
      </w:pPr>
      <w:r w:rsidRPr="0047272D">
        <w:rPr>
          <w:rFonts w:ascii="Times New Roman" w:hAnsi="Times New Roman"/>
          <w:b/>
          <w:sz w:val="28"/>
        </w:rPr>
        <w:t xml:space="preserve">Příloha č. </w:t>
      </w:r>
      <w:r>
        <w:rPr>
          <w:rFonts w:ascii="Times New Roman" w:hAnsi="Times New Roman"/>
          <w:b/>
          <w:sz w:val="28"/>
        </w:rPr>
        <w:t>2</w:t>
      </w:r>
      <w:r w:rsidR="00F85E87">
        <w:rPr>
          <w:rFonts w:ascii="Times New Roman" w:hAnsi="Times New Roman"/>
          <w:b/>
          <w:sz w:val="28"/>
        </w:rPr>
        <w:t>c</w:t>
      </w:r>
      <w:r w:rsidRPr="0047272D">
        <w:rPr>
          <w:rFonts w:ascii="Times New Roman" w:hAnsi="Times New Roman"/>
          <w:b/>
          <w:sz w:val="28"/>
        </w:rPr>
        <w:t xml:space="preserve"> dokumentace </w:t>
      </w:r>
      <w:r w:rsidR="002E6D77">
        <w:rPr>
          <w:rFonts w:ascii="Times New Roman" w:hAnsi="Times New Roman"/>
          <w:b/>
          <w:sz w:val="28"/>
        </w:rPr>
        <w:t>výběrového</w:t>
      </w:r>
      <w:r w:rsidRPr="0047272D">
        <w:rPr>
          <w:rFonts w:ascii="Times New Roman" w:hAnsi="Times New Roman"/>
          <w:b/>
          <w:sz w:val="28"/>
        </w:rPr>
        <w:t xml:space="preserve"> řízení</w:t>
      </w:r>
      <w:r>
        <w:rPr>
          <w:rFonts w:ascii="Times New Roman" w:hAnsi="Times New Roman"/>
          <w:b/>
          <w:sz w:val="28"/>
        </w:rPr>
        <w:t xml:space="preserve"> </w:t>
      </w:r>
      <w:r w:rsidRPr="0047272D">
        <w:rPr>
          <w:rFonts w:ascii="Times New Roman" w:hAnsi="Times New Roman"/>
          <w:b/>
          <w:sz w:val="28"/>
        </w:rPr>
        <w:tab/>
      </w:r>
    </w:p>
    <w:p w:rsidR="00B0475D" w:rsidRDefault="00B0475D" w:rsidP="0009543A">
      <w:pPr>
        <w:pStyle w:val="2nesltext"/>
        <w:widowControl w:val="0"/>
        <w:jc w:val="center"/>
        <w:rPr>
          <w:rFonts w:ascii="Times New Roman" w:hAnsi="Times New Roman"/>
          <w:b/>
          <w:sz w:val="28"/>
        </w:rPr>
      </w:pPr>
    </w:p>
    <w:p w:rsidR="0009543A" w:rsidRPr="0047272D" w:rsidRDefault="0009543A" w:rsidP="0009543A">
      <w:pPr>
        <w:pStyle w:val="2nesltext"/>
        <w:widowControl w:val="0"/>
        <w:jc w:val="center"/>
        <w:rPr>
          <w:rFonts w:ascii="Times New Roman" w:eastAsia="Times New Roman" w:hAnsi="Times New Roman"/>
          <w:b/>
          <w:bCs/>
          <w:sz w:val="28"/>
          <w:szCs w:val="28"/>
          <w:lang w:eastAsia="cs-CZ"/>
        </w:rPr>
      </w:pPr>
      <w:r>
        <w:rPr>
          <w:rFonts w:ascii="Times New Roman" w:hAnsi="Times New Roman"/>
          <w:b/>
          <w:sz w:val="28"/>
        </w:rPr>
        <w:t>Návrh smlouvy</w:t>
      </w:r>
      <w:r w:rsidRPr="0047272D">
        <w:rPr>
          <w:rFonts w:ascii="Times New Roman" w:hAnsi="Times New Roman"/>
          <w:b/>
          <w:sz w:val="28"/>
        </w:rPr>
        <w:t xml:space="preserve"> </w:t>
      </w:r>
      <w:r>
        <w:rPr>
          <w:rFonts w:ascii="Times New Roman" w:hAnsi="Times New Roman"/>
          <w:b/>
          <w:sz w:val="28"/>
        </w:rPr>
        <w:t xml:space="preserve">zadavatele č. </w:t>
      </w:r>
      <w:r w:rsidR="000D3FA6">
        <w:rPr>
          <w:rFonts w:ascii="Times New Roman" w:hAnsi="Times New Roman"/>
          <w:b/>
          <w:sz w:val="28"/>
        </w:rPr>
        <w:t>2</w:t>
      </w:r>
      <w:r>
        <w:rPr>
          <w:rFonts w:ascii="Times New Roman" w:hAnsi="Times New Roman"/>
          <w:b/>
          <w:sz w:val="28"/>
        </w:rPr>
        <w:t xml:space="preserve"> (</w:t>
      </w:r>
      <w:r w:rsidR="00917BD3">
        <w:rPr>
          <w:rFonts w:ascii="Times New Roman" w:hAnsi="Times New Roman"/>
          <w:b/>
          <w:sz w:val="28"/>
        </w:rPr>
        <w:t>Město Jemnice</w:t>
      </w:r>
      <w:r>
        <w:rPr>
          <w:rFonts w:ascii="Times New Roman" w:hAnsi="Times New Roman"/>
          <w:b/>
          <w:sz w:val="28"/>
        </w:rPr>
        <w:t>)</w:t>
      </w:r>
    </w:p>
    <w:p w:rsidR="0009543A" w:rsidRDefault="0009543A" w:rsidP="0009543A">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proofErr w:type="gramStart"/>
      <w:r w:rsidRPr="0047272D">
        <w:rPr>
          <w:rFonts w:ascii="Times New Roman" w:eastAsia="Times New Roman" w:hAnsi="Times New Roman"/>
          <w:b/>
          <w:bCs/>
          <w:sz w:val="32"/>
          <w:szCs w:val="32"/>
          <w:lang w:eastAsia="cs-CZ"/>
        </w:rPr>
        <w:t>S M L O U V A   O   D Í L O</w:t>
      </w:r>
      <w:proofErr w:type="gramEnd"/>
    </w:p>
    <w:p w:rsidR="00917BD3" w:rsidRPr="0047272D" w:rsidRDefault="00917BD3" w:rsidP="0009543A">
      <w:pPr>
        <w:widowControl w:val="0"/>
        <w:overflowPunct w:val="0"/>
        <w:autoSpaceDE w:val="0"/>
        <w:autoSpaceDN w:val="0"/>
        <w:adjustRightInd w:val="0"/>
        <w:spacing w:after="120" w:line="240" w:lineRule="auto"/>
        <w:jc w:val="center"/>
        <w:textAlignment w:val="baseline"/>
        <w:outlineLvl w:val="5"/>
        <w:rPr>
          <w:rFonts w:ascii="Times New Roman" w:eastAsia="Times New Roman" w:hAnsi="Times New Roman"/>
          <w:b/>
          <w:bCs/>
          <w:sz w:val="32"/>
          <w:szCs w:val="32"/>
          <w:lang w:eastAsia="cs-CZ"/>
        </w:rPr>
      </w:pPr>
    </w:p>
    <w:p w:rsidR="00917BD3" w:rsidRDefault="00917BD3" w:rsidP="00917BD3">
      <w:pPr>
        <w:widowControl w:val="0"/>
        <w:spacing w:after="0" w:line="240" w:lineRule="auto"/>
        <w:jc w:val="center"/>
        <w:rPr>
          <w:rFonts w:ascii="Times New Roman" w:eastAsia="Times New Roman" w:hAnsi="Times New Roman"/>
          <w:snapToGrid w:val="0"/>
          <w:sz w:val="20"/>
          <w:szCs w:val="20"/>
          <w:lang w:eastAsia="cs-CZ"/>
        </w:rPr>
      </w:pPr>
      <w:r w:rsidRPr="00111683">
        <w:rPr>
          <w:rFonts w:ascii="Times New Roman" w:hAnsi="Times New Roman"/>
          <w:b/>
          <w:sz w:val="44"/>
          <w:szCs w:val="44"/>
        </w:rPr>
        <w:t>II/</w:t>
      </w:r>
      <w:r>
        <w:rPr>
          <w:rFonts w:ascii="Times New Roman" w:hAnsi="Times New Roman"/>
          <w:b/>
          <w:sz w:val="44"/>
          <w:szCs w:val="44"/>
        </w:rPr>
        <w:t>408 Jemnice křiž. II/410 – křiž. II/152</w:t>
      </w:r>
    </w:p>
    <w:p w:rsidR="0009543A" w:rsidRDefault="0009543A" w:rsidP="0009543A">
      <w:pPr>
        <w:widowControl w:val="0"/>
        <w:spacing w:after="0" w:line="240" w:lineRule="auto"/>
        <w:rPr>
          <w:rFonts w:ascii="Times New Roman" w:eastAsia="Times New Roman" w:hAnsi="Times New Roman"/>
          <w:snapToGrid w:val="0"/>
          <w:sz w:val="20"/>
          <w:szCs w:val="20"/>
          <w:lang w:eastAsia="cs-CZ"/>
        </w:rPr>
      </w:pPr>
    </w:p>
    <w:p w:rsidR="0009543A" w:rsidRPr="00446DC9" w:rsidRDefault="0009543A" w:rsidP="00446DC9">
      <w:pPr>
        <w:widowControl w:val="0"/>
        <w:spacing w:before="120"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Číslo smlouvy objednatele:</w:t>
      </w:r>
      <w:r w:rsidR="00446DC9">
        <w:rPr>
          <w:rFonts w:ascii="Times New Roman" w:eastAsia="Times New Roman" w:hAnsi="Times New Roman"/>
          <w:snapToGrid w:val="0"/>
          <w:sz w:val="20"/>
          <w:szCs w:val="20"/>
          <w:lang w:eastAsia="cs-CZ"/>
        </w:rPr>
        <w:t xml:space="preserve"> </w:t>
      </w:r>
    </w:p>
    <w:p w:rsidR="0009543A" w:rsidRPr="0047272D" w:rsidRDefault="0009543A" w:rsidP="00446DC9">
      <w:pPr>
        <w:widowControl w:val="0"/>
        <w:spacing w:before="120" w:after="0" w:line="240" w:lineRule="auto"/>
        <w:rPr>
          <w:rFonts w:ascii="Times New Roman" w:eastAsia="Times New Roman" w:hAnsi="Times New Roman"/>
          <w:snapToGrid w:val="0"/>
          <w:sz w:val="20"/>
          <w:szCs w:val="20"/>
          <w:lang w:eastAsia="cs-CZ"/>
        </w:rPr>
      </w:pPr>
      <w:r w:rsidRPr="0047272D">
        <w:rPr>
          <w:rFonts w:ascii="Times New Roman" w:eastAsia="Times New Roman" w:hAnsi="Times New Roman"/>
          <w:snapToGrid w:val="0"/>
          <w:sz w:val="20"/>
          <w:szCs w:val="20"/>
          <w:lang w:eastAsia="cs-CZ"/>
        </w:rPr>
        <w:t xml:space="preserve">Číslo smlouvy zhotovitele: </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w:t>
      </w:r>
    </w:p>
    <w:p w:rsidR="0009543A" w:rsidRPr="0047272D" w:rsidRDefault="0009543A" w:rsidP="0009543A">
      <w:pPr>
        <w:widowControl w:val="0"/>
        <w:overflowPunct w:val="0"/>
        <w:autoSpaceDE w:val="0"/>
        <w:autoSpaceDN w:val="0"/>
        <w:adjustRightInd w:val="0"/>
        <w:spacing w:after="12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Smluvní strany</w:t>
      </w:r>
    </w:p>
    <w:p w:rsidR="0009543A" w:rsidRPr="000D3FA6" w:rsidRDefault="0009543A" w:rsidP="0009543A">
      <w:pPr>
        <w:widowControl w:val="0"/>
        <w:spacing w:after="0" w:line="240" w:lineRule="auto"/>
        <w:rPr>
          <w:rFonts w:ascii="Times New Roman" w:eastAsia="Times New Roman" w:hAnsi="Times New Roman"/>
          <w:b/>
          <w:sz w:val="24"/>
          <w:szCs w:val="20"/>
          <w:lang w:eastAsia="cs-CZ"/>
        </w:rPr>
      </w:pPr>
      <w:r w:rsidRPr="000D3FA6">
        <w:rPr>
          <w:rFonts w:ascii="Times New Roman" w:eastAsia="Times New Roman" w:hAnsi="Times New Roman"/>
          <w:b/>
          <w:sz w:val="24"/>
          <w:szCs w:val="20"/>
          <w:lang w:eastAsia="cs-CZ"/>
        </w:rPr>
        <w:t>Objednatel:</w:t>
      </w:r>
      <w:r w:rsidRPr="000D3FA6">
        <w:rPr>
          <w:rFonts w:ascii="Times New Roman" w:eastAsia="Times New Roman" w:hAnsi="Times New Roman"/>
          <w:b/>
          <w:sz w:val="24"/>
          <w:szCs w:val="20"/>
          <w:lang w:eastAsia="cs-CZ"/>
        </w:rPr>
        <w:tab/>
      </w:r>
      <w:r w:rsidRPr="000D3FA6">
        <w:rPr>
          <w:rFonts w:ascii="Times New Roman" w:eastAsia="Times New Roman" w:hAnsi="Times New Roman"/>
          <w:b/>
          <w:sz w:val="24"/>
          <w:szCs w:val="20"/>
          <w:lang w:eastAsia="cs-CZ"/>
        </w:rPr>
        <w:tab/>
      </w:r>
      <w:r w:rsidR="00632019">
        <w:rPr>
          <w:rFonts w:ascii="Times New Roman" w:eastAsia="Times New Roman" w:hAnsi="Times New Roman"/>
          <w:b/>
          <w:sz w:val="24"/>
          <w:szCs w:val="20"/>
          <w:lang w:eastAsia="cs-CZ"/>
        </w:rPr>
        <w:t>Město Jemnice</w:t>
      </w:r>
    </w:p>
    <w:p w:rsidR="0009543A" w:rsidRPr="000D3FA6" w:rsidRDefault="0009543A" w:rsidP="0009543A">
      <w:pPr>
        <w:widowControl w:val="0"/>
        <w:spacing w:after="0" w:line="240" w:lineRule="auto"/>
        <w:rPr>
          <w:rFonts w:ascii="Times New Roman" w:eastAsia="Times New Roman" w:hAnsi="Times New Roman"/>
          <w:sz w:val="24"/>
          <w:szCs w:val="20"/>
          <w:lang w:eastAsia="cs-CZ"/>
        </w:rPr>
      </w:pPr>
      <w:r w:rsidRPr="000D3FA6">
        <w:rPr>
          <w:rFonts w:ascii="Times New Roman" w:eastAsia="Times New Roman" w:hAnsi="Times New Roman"/>
          <w:sz w:val="24"/>
          <w:szCs w:val="20"/>
          <w:lang w:eastAsia="cs-CZ"/>
        </w:rPr>
        <w:t xml:space="preserve">se sídlem: </w:t>
      </w:r>
      <w:r w:rsidRPr="000D3FA6">
        <w:rPr>
          <w:rFonts w:ascii="Times New Roman" w:eastAsia="Times New Roman" w:hAnsi="Times New Roman"/>
          <w:sz w:val="24"/>
          <w:szCs w:val="20"/>
          <w:lang w:eastAsia="cs-CZ"/>
        </w:rPr>
        <w:tab/>
      </w:r>
      <w:r w:rsidRPr="000D3FA6">
        <w:rPr>
          <w:rFonts w:ascii="Times New Roman" w:eastAsia="Times New Roman" w:hAnsi="Times New Roman"/>
          <w:sz w:val="24"/>
          <w:szCs w:val="20"/>
          <w:lang w:eastAsia="cs-CZ"/>
        </w:rPr>
        <w:tab/>
      </w:r>
      <w:r w:rsidR="007B4438" w:rsidRPr="00E34D74">
        <w:rPr>
          <w:rFonts w:ascii="Times New Roman" w:hAnsi="Times New Roman"/>
          <w:sz w:val="24"/>
          <w:szCs w:val="24"/>
        </w:rPr>
        <w:t>Husova 103, 675 31 Jemnice</w:t>
      </w:r>
    </w:p>
    <w:p w:rsidR="0009543A" w:rsidRPr="0051575C" w:rsidRDefault="0009543A" w:rsidP="0009543A">
      <w:pPr>
        <w:widowControl w:val="0"/>
        <w:spacing w:after="0" w:line="240" w:lineRule="auto"/>
        <w:rPr>
          <w:rFonts w:ascii="Times New Roman" w:eastAsia="Times New Roman" w:hAnsi="Times New Roman"/>
          <w:sz w:val="24"/>
          <w:szCs w:val="20"/>
          <w:lang w:eastAsia="cs-CZ"/>
        </w:rPr>
      </w:pPr>
      <w:r w:rsidRPr="0051575C">
        <w:rPr>
          <w:rFonts w:ascii="Times New Roman" w:eastAsia="Times New Roman" w:hAnsi="Times New Roman"/>
          <w:b/>
          <w:bCs/>
          <w:sz w:val="24"/>
          <w:szCs w:val="20"/>
          <w:lang w:eastAsia="cs-CZ"/>
        </w:rPr>
        <w:t xml:space="preserve">zastoupený: </w:t>
      </w:r>
      <w:r w:rsidRPr="0051575C">
        <w:rPr>
          <w:rFonts w:ascii="Times New Roman" w:eastAsia="Times New Roman" w:hAnsi="Times New Roman"/>
          <w:b/>
          <w:bCs/>
          <w:sz w:val="24"/>
          <w:szCs w:val="20"/>
          <w:lang w:eastAsia="cs-CZ"/>
        </w:rPr>
        <w:tab/>
      </w:r>
      <w:r w:rsidRPr="0051575C">
        <w:rPr>
          <w:rFonts w:ascii="Times New Roman" w:eastAsia="Times New Roman" w:hAnsi="Times New Roman"/>
          <w:b/>
          <w:bCs/>
          <w:sz w:val="24"/>
          <w:szCs w:val="20"/>
          <w:lang w:eastAsia="cs-CZ"/>
        </w:rPr>
        <w:tab/>
      </w:r>
      <w:r w:rsidR="003A4A7C" w:rsidRPr="0051575C">
        <w:rPr>
          <w:rFonts w:ascii="Times New Roman" w:eastAsia="Times New Roman" w:hAnsi="Times New Roman"/>
          <w:b/>
          <w:bCs/>
          <w:sz w:val="24"/>
          <w:szCs w:val="20"/>
          <w:lang w:eastAsia="cs-CZ"/>
        </w:rPr>
        <w:t>Ing. Miloslavem Nevěčným</w:t>
      </w:r>
    </w:p>
    <w:p w:rsidR="0009543A" w:rsidRPr="0051575C" w:rsidRDefault="0009543A" w:rsidP="0009543A">
      <w:pPr>
        <w:widowControl w:val="0"/>
        <w:spacing w:after="0" w:line="240" w:lineRule="auto"/>
        <w:rPr>
          <w:rFonts w:ascii="Times New Roman" w:eastAsia="Times New Roman" w:hAnsi="Times New Roman"/>
          <w:bCs/>
          <w:sz w:val="24"/>
          <w:szCs w:val="20"/>
          <w:lang w:eastAsia="cs-CZ"/>
        </w:rPr>
      </w:pPr>
      <w:r w:rsidRPr="0051575C">
        <w:rPr>
          <w:rFonts w:ascii="Times New Roman" w:eastAsia="Times New Roman" w:hAnsi="Times New Roman"/>
          <w:bCs/>
          <w:sz w:val="24"/>
          <w:szCs w:val="20"/>
          <w:lang w:eastAsia="cs-CZ"/>
        </w:rPr>
        <w:t>Osoby pověřené jednat jménem objednatele ve věcech</w:t>
      </w:r>
    </w:p>
    <w:p w:rsidR="0009543A" w:rsidRPr="0051575C" w:rsidRDefault="0009543A" w:rsidP="0009543A">
      <w:pPr>
        <w:widowControl w:val="0"/>
        <w:spacing w:after="0" w:line="240" w:lineRule="auto"/>
        <w:rPr>
          <w:rFonts w:ascii="Times New Roman" w:eastAsia="Times New Roman" w:hAnsi="Times New Roman"/>
          <w:bCs/>
          <w:sz w:val="24"/>
          <w:szCs w:val="20"/>
          <w:lang w:eastAsia="cs-CZ"/>
        </w:rPr>
      </w:pPr>
      <w:r w:rsidRPr="0051575C">
        <w:rPr>
          <w:rFonts w:ascii="Times New Roman" w:eastAsia="Times New Roman" w:hAnsi="Times New Roman"/>
          <w:bCs/>
          <w:sz w:val="24"/>
          <w:szCs w:val="20"/>
          <w:lang w:eastAsia="cs-CZ"/>
        </w:rPr>
        <w:t>Smluvních:</w:t>
      </w:r>
      <w:r w:rsidRPr="0051575C">
        <w:rPr>
          <w:rFonts w:ascii="Times New Roman" w:eastAsia="Times New Roman" w:hAnsi="Times New Roman"/>
          <w:bCs/>
          <w:sz w:val="24"/>
          <w:szCs w:val="20"/>
          <w:lang w:eastAsia="cs-CZ"/>
        </w:rPr>
        <w:tab/>
      </w:r>
      <w:r w:rsidRPr="0051575C">
        <w:rPr>
          <w:rFonts w:ascii="Times New Roman" w:eastAsia="Times New Roman" w:hAnsi="Times New Roman"/>
          <w:bCs/>
          <w:sz w:val="24"/>
          <w:szCs w:val="20"/>
          <w:lang w:eastAsia="cs-CZ"/>
        </w:rPr>
        <w:tab/>
      </w:r>
      <w:r w:rsidR="000D3FA6" w:rsidRPr="0051575C">
        <w:rPr>
          <w:rFonts w:ascii="Times New Roman" w:eastAsia="Times New Roman" w:hAnsi="Times New Roman"/>
          <w:bCs/>
          <w:sz w:val="24"/>
          <w:szCs w:val="20"/>
          <w:lang w:eastAsia="cs-CZ"/>
        </w:rPr>
        <w:t xml:space="preserve"> </w:t>
      </w:r>
    </w:p>
    <w:p w:rsidR="0009543A" w:rsidRPr="0051575C" w:rsidRDefault="0009543A" w:rsidP="0009543A">
      <w:pPr>
        <w:widowControl w:val="0"/>
        <w:spacing w:after="0" w:line="240" w:lineRule="auto"/>
        <w:rPr>
          <w:rFonts w:ascii="Times New Roman" w:eastAsia="Times New Roman" w:hAnsi="Times New Roman"/>
          <w:sz w:val="24"/>
          <w:szCs w:val="20"/>
          <w:lang w:eastAsia="cs-CZ"/>
        </w:rPr>
      </w:pPr>
      <w:r w:rsidRPr="0051575C">
        <w:rPr>
          <w:rFonts w:ascii="Times New Roman" w:eastAsia="Times New Roman" w:hAnsi="Times New Roman"/>
          <w:bCs/>
          <w:sz w:val="24"/>
          <w:szCs w:val="20"/>
          <w:lang w:eastAsia="cs-CZ"/>
        </w:rPr>
        <w:t>Technických:</w:t>
      </w:r>
      <w:r w:rsidRPr="0051575C">
        <w:rPr>
          <w:rFonts w:ascii="Times New Roman" w:eastAsia="Times New Roman" w:hAnsi="Times New Roman"/>
          <w:bCs/>
          <w:sz w:val="24"/>
          <w:szCs w:val="20"/>
          <w:lang w:eastAsia="cs-CZ"/>
        </w:rPr>
        <w:tab/>
      </w:r>
      <w:r w:rsidRPr="0051575C">
        <w:rPr>
          <w:rFonts w:ascii="Times New Roman" w:eastAsia="Times New Roman" w:hAnsi="Times New Roman"/>
          <w:bCs/>
          <w:sz w:val="24"/>
          <w:szCs w:val="20"/>
          <w:lang w:eastAsia="cs-CZ"/>
        </w:rPr>
        <w:tab/>
      </w:r>
      <w:r w:rsidR="00CF3E3C" w:rsidRPr="0051575C">
        <w:rPr>
          <w:rFonts w:ascii="Times New Roman" w:eastAsia="Times New Roman" w:hAnsi="Times New Roman"/>
          <w:bCs/>
          <w:sz w:val="24"/>
          <w:szCs w:val="20"/>
          <w:lang w:eastAsia="cs-CZ"/>
        </w:rPr>
        <w:t xml:space="preserve"> </w:t>
      </w:r>
    </w:p>
    <w:p w:rsidR="0009543A" w:rsidRPr="0051575C" w:rsidRDefault="0009543A" w:rsidP="0009543A">
      <w:pPr>
        <w:widowControl w:val="0"/>
        <w:spacing w:after="0" w:line="240" w:lineRule="auto"/>
        <w:rPr>
          <w:rFonts w:ascii="Times New Roman" w:hAnsi="Times New Roman"/>
          <w:sz w:val="24"/>
        </w:rPr>
      </w:pPr>
      <w:r w:rsidRPr="0051575C">
        <w:rPr>
          <w:rFonts w:ascii="Times New Roman" w:eastAsia="Times New Roman" w:hAnsi="Times New Roman"/>
          <w:bCs/>
          <w:sz w:val="24"/>
          <w:szCs w:val="20"/>
          <w:lang w:eastAsia="cs-CZ"/>
        </w:rPr>
        <w:t>Technický dozor:</w:t>
      </w:r>
      <w:r w:rsidRPr="0051575C">
        <w:rPr>
          <w:rFonts w:ascii="Times New Roman" w:eastAsia="Times New Roman" w:hAnsi="Times New Roman"/>
          <w:bCs/>
          <w:color w:val="FF0000"/>
          <w:sz w:val="24"/>
          <w:szCs w:val="20"/>
          <w:lang w:eastAsia="cs-CZ"/>
        </w:rPr>
        <w:tab/>
      </w:r>
      <w:r w:rsidRPr="0051575C">
        <w:rPr>
          <w:rFonts w:ascii="Times New Roman" w:hAnsi="Times New Roman"/>
          <w:b/>
          <w:sz w:val="24"/>
        </w:rPr>
        <w:t>„[Bude doplněno před uzavřením smlouvy]”</w:t>
      </w:r>
    </w:p>
    <w:p w:rsidR="0009543A" w:rsidRPr="0051575C" w:rsidRDefault="0009543A" w:rsidP="0009543A">
      <w:pPr>
        <w:widowControl w:val="0"/>
        <w:spacing w:after="0" w:line="240" w:lineRule="auto"/>
        <w:rPr>
          <w:rFonts w:ascii="Times New Roman" w:eastAsia="Times New Roman" w:hAnsi="Times New Roman"/>
          <w:bCs/>
          <w:sz w:val="24"/>
          <w:szCs w:val="20"/>
          <w:lang w:eastAsia="cs-CZ"/>
        </w:rPr>
      </w:pPr>
      <w:r w:rsidRPr="0051575C">
        <w:rPr>
          <w:rFonts w:ascii="Times New Roman" w:eastAsia="Times New Roman" w:hAnsi="Times New Roman"/>
          <w:bCs/>
          <w:sz w:val="24"/>
          <w:szCs w:val="20"/>
          <w:lang w:eastAsia="cs-CZ"/>
        </w:rPr>
        <w:t>Koordinátor BOZP:</w:t>
      </w:r>
      <w:r w:rsidRPr="0051575C">
        <w:rPr>
          <w:rFonts w:ascii="Times New Roman" w:eastAsia="Times New Roman" w:hAnsi="Times New Roman"/>
          <w:bCs/>
          <w:sz w:val="24"/>
          <w:szCs w:val="20"/>
          <w:lang w:eastAsia="cs-CZ"/>
        </w:rPr>
        <w:tab/>
      </w:r>
      <w:r w:rsidRPr="0051575C">
        <w:rPr>
          <w:rFonts w:ascii="Times New Roman" w:hAnsi="Times New Roman"/>
          <w:b/>
          <w:sz w:val="24"/>
        </w:rPr>
        <w:t>„[Bude doplněno před uzavřením smlouvy]”</w:t>
      </w:r>
      <w:r w:rsidRPr="0051575C">
        <w:rPr>
          <w:rFonts w:ascii="Times New Roman" w:eastAsia="Times New Roman" w:hAnsi="Times New Roman"/>
          <w:bCs/>
          <w:sz w:val="24"/>
          <w:szCs w:val="20"/>
          <w:lang w:eastAsia="cs-CZ"/>
        </w:rPr>
        <w:tab/>
      </w:r>
    </w:p>
    <w:p w:rsidR="0009543A" w:rsidRPr="0051575C" w:rsidRDefault="0009543A" w:rsidP="0009543A">
      <w:pPr>
        <w:widowControl w:val="0"/>
        <w:spacing w:after="0" w:line="240" w:lineRule="auto"/>
        <w:rPr>
          <w:rFonts w:ascii="Times New Roman" w:eastAsia="Times New Roman" w:hAnsi="Times New Roman"/>
          <w:sz w:val="24"/>
          <w:szCs w:val="20"/>
          <w:lang w:eastAsia="cs-CZ"/>
        </w:rPr>
      </w:pPr>
      <w:r w:rsidRPr="0051575C">
        <w:rPr>
          <w:rFonts w:ascii="Times New Roman" w:eastAsia="Times New Roman" w:hAnsi="Times New Roman"/>
          <w:sz w:val="24"/>
          <w:szCs w:val="20"/>
          <w:lang w:eastAsia="cs-CZ"/>
        </w:rPr>
        <w:t>Bankovní spojení:</w:t>
      </w:r>
      <w:r w:rsidRPr="0051575C">
        <w:rPr>
          <w:rFonts w:ascii="Times New Roman" w:eastAsia="Times New Roman" w:hAnsi="Times New Roman"/>
          <w:sz w:val="24"/>
          <w:szCs w:val="20"/>
          <w:lang w:eastAsia="cs-CZ"/>
        </w:rPr>
        <w:tab/>
        <w:t xml:space="preserve"> </w:t>
      </w:r>
    </w:p>
    <w:p w:rsidR="0009543A" w:rsidRPr="0051575C" w:rsidRDefault="0009543A" w:rsidP="0009543A">
      <w:pPr>
        <w:widowControl w:val="0"/>
        <w:spacing w:after="0" w:line="240" w:lineRule="auto"/>
        <w:rPr>
          <w:rFonts w:ascii="Times New Roman" w:eastAsia="Times New Roman" w:hAnsi="Times New Roman"/>
          <w:sz w:val="24"/>
          <w:szCs w:val="24"/>
          <w:lang w:eastAsia="cs-CZ"/>
        </w:rPr>
      </w:pPr>
      <w:r w:rsidRPr="0051575C">
        <w:rPr>
          <w:rFonts w:ascii="Times New Roman" w:eastAsia="Times New Roman" w:hAnsi="Times New Roman"/>
          <w:sz w:val="24"/>
          <w:szCs w:val="24"/>
          <w:lang w:eastAsia="cs-CZ"/>
        </w:rPr>
        <w:t>Číslo účtu:</w:t>
      </w:r>
      <w:r w:rsidRPr="0051575C">
        <w:rPr>
          <w:rFonts w:ascii="Times New Roman" w:eastAsia="Times New Roman" w:hAnsi="Times New Roman"/>
          <w:sz w:val="24"/>
          <w:szCs w:val="24"/>
          <w:lang w:eastAsia="cs-CZ"/>
        </w:rPr>
        <w:tab/>
      </w:r>
      <w:r w:rsidRPr="0051575C">
        <w:rPr>
          <w:rFonts w:ascii="Times New Roman" w:eastAsia="Times New Roman" w:hAnsi="Times New Roman"/>
          <w:sz w:val="24"/>
          <w:szCs w:val="24"/>
          <w:lang w:eastAsia="cs-CZ"/>
        </w:rPr>
        <w:tab/>
        <w:t xml:space="preserve"> </w:t>
      </w:r>
    </w:p>
    <w:p w:rsidR="0009543A" w:rsidRPr="00E34D74" w:rsidRDefault="0009543A" w:rsidP="0009543A">
      <w:pPr>
        <w:widowControl w:val="0"/>
        <w:spacing w:after="0" w:line="240" w:lineRule="auto"/>
        <w:jc w:val="both"/>
        <w:outlineLvl w:val="1"/>
        <w:rPr>
          <w:rFonts w:ascii="Times New Roman" w:eastAsia="Times New Roman" w:hAnsi="Times New Roman"/>
          <w:sz w:val="24"/>
          <w:szCs w:val="20"/>
          <w:lang w:eastAsia="cs-CZ"/>
        </w:rPr>
      </w:pPr>
      <w:r w:rsidRPr="00E34D74">
        <w:rPr>
          <w:rFonts w:ascii="Times New Roman" w:eastAsia="Times New Roman" w:hAnsi="Times New Roman"/>
          <w:sz w:val="24"/>
          <w:szCs w:val="20"/>
          <w:lang w:eastAsia="cs-CZ"/>
        </w:rPr>
        <w:t>IČO:</w:t>
      </w:r>
      <w:r w:rsidRPr="00E34D74">
        <w:rPr>
          <w:rFonts w:ascii="Times New Roman" w:eastAsia="Times New Roman" w:hAnsi="Times New Roman"/>
          <w:sz w:val="24"/>
          <w:szCs w:val="20"/>
          <w:lang w:eastAsia="cs-CZ"/>
        </w:rPr>
        <w:tab/>
      </w:r>
      <w:r w:rsidRPr="00E34D74">
        <w:rPr>
          <w:rFonts w:ascii="Times New Roman" w:eastAsia="Times New Roman" w:hAnsi="Times New Roman"/>
          <w:sz w:val="24"/>
          <w:szCs w:val="20"/>
          <w:lang w:eastAsia="cs-CZ"/>
        </w:rPr>
        <w:tab/>
      </w:r>
      <w:r w:rsidRPr="00E34D74">
        <w:rPr>
          <w:rFonts w:ascii="Times New Roman" w:eastAsia="Times New Roman" w:hAnsi="Times New Roman"/>
          <w:sz w:val="24"/>
          <w:szCs w:val="20"/>
          <w:lang w:eastAsia="cs-CZ"/>
        </w:rPr>
        <w:tab/>
      </w:r>
      <w:r w:rsidR="007B4438" w:rsidRPr="00E34D74">
        <w:rPr>
          <w:rFonts w:ascii="Times New Roman" w:hAnsi="Times New Roman"/>
          <w:sz w:val="24"/>
          <w:szCs w:val="24"/>
        </w:rPr>
        <w:t>00289531</w:t>
      </w:r>
    </w:p>
    <w:p w:rsidR="0009543A" w:rsidRPr="00892781" w:rsidRDefault="0009543A" w:rsidP="0009543A">
      <w:pPr>
        <w:widowControl w:val="0"/>
        <w:spacing w:after="0" w:line="240" w:lineRule="auto"/>
        <w:jc w:val="both"/>
        <w:outlineLvl w:val="1"/>
        <w:rPr>
          <w:rFonts w:ascii="Times New Roman" w:eastAsia="Times New Roman" w:hAnsi="Times New Roman"/>
          <w:sz w:val="24"/>
          <w:szCs w:val="20"/>
          <w:lang w:eastAsia="cs-CZ"/>
        </w:rPr>
      </w:pPr>
      <w:r w:rsidRPr="00892781">
        <w:rPr>
          <w:rFonts w:ascii="Times New Roman" w:eastAsia="Times New Roman" w:hAnsi="Times New Roman"/>
          <w:sz w:val="24"/>
          <w:szCs w:val="20"/>
          <w:lang w:eastAsia="cs-CZ"/>
        </w:rPr>
        <w:t>DIČ:</w:t>
      </w:r>
      <w:r w:rsidRPr="00892781">
        <w:rPr>
          <w:rFonts w:ascii="Times New Roman" w:eastAsia="Times New Roman" w:hAnsi="Times New Roman"/>
          <w:sz w:val="24"/>
          <w:szCs w:val="20"/>
          <w:lang w:eastAsia="cs-CZ"/>
        </w:rPr>
        <w:tab/>
      </w:r>
      <w:r w:rsidRPr="00892781">
        <w:rPr>
          <w:rFonts w:ascii="Times New Roman" w:eastAsia="Times New Roman" w:hAnsi="Times New Roman"/>
          <w:sz w:val="24"/>
          <w:szCs w:val="20"/>
          <w:lang w:eastAsia="cs-CZ"/>
        </w:rPr>
        <w:tab/>
      </w:r>
      <w:r w:rsidRPr="00892781">
        <w:rPr>
          <w:rFonts w:ascii="Times New Roman" w:eastAsia="Times New Roman" w:hAnsi="Times New Roman"/>
          <w:sz w:val="24"/>
          <w:szCs w:val="20"/>
          <w:lang w:eastAsia="cs-CZ"/>
        </w:rPr>
        <w:tab/>
      </w:r>
      <w:r w:rsidR="007B4438" w:rsidRPr="00892781">
        <w:rPr>
          <w:rFonts w:ascii="Times New Roman" w:eastAsia="Times New Roman" w:hAnsi="Times New Roman"/>
          <w:sz w:val="24"/>
          <w:szCs w:val="20"/>
          <w:lang w:eastAsia="cs-CZ"/>
        </w:rPr>
        <w:t>CZ</w:t>
      </w:r>
      <w:r w:rsidR="007B4438" w:rsidRPr="00892781">
        <w:rPr>
          <w:rFonts w:ascii="Times New Roman" w:hAnsi="Times New Roman"/>
          <w:sz w:val="24"/>
          <w:szCs w:val="24"/>
        </w:rPr>
        <w:t>00289531</w:t>
      </w:r>
    </w:p>
    <w:p w:rsidR="0009543A" w:rsidRPr="00892781" w:rsidRDefault="0009543A" w:rsidP="0009543A">
      <w:pPr>
        <w:widowControl w:val="0"/>
        <w:spacing w:after="0" w:line="240" w:lineRule="auto"/>
        <w:jc w:val="both"/>
        <w:outlineLvl w:val="1"/>
        <w:rPr>
          <w:rFonts w:ascii="Times New Roman" w:eastAsia="Arial Unicode MS" w:hAnsi="Times New Roman"/>
          <w:sz w:val="24"/>
          <w:szCs w:val="20"/>
          <w:lang w:eastAsia="cs-CZ"/>
        </w:rPr>
      </w:pPr>
      <w:r w:rsidRPr="00892781">
        <w:rPr>
          <w:rFonts w:ascii="Times New Roman" w:eastAsia="Times New Roman" w:hAnsi="Times New Roman"/>
          <w:sz w:val="24"/>
          <w:szCs w:val="20"/>
          <w:lang w:eastAsia="cs-CZ"/>
        </w:rPr>
        <w:t>Telefon:</w:t>
      </w:r>
      <w:r w:rsidRPr="00892781">
        <w:rPr>
          <w:rFonts w:ascii="Times New Roman" w:eastAsia="Times New Roman" w:hAnsi="Times New Roman"/>
          <w:sz w:val="24"/>
          <w:szCs w:val="20"/>
          <w:lang w:eastAsia="cs-CZ"/>
        </w:rPr>
        <w:tab/>
      </w:r>
      <w:r w:rsidRPr="00892781">
        <w:rPr>
          <w:rFonts w:ascii="Times New Roman" w:eastAsia="Times New Roman" w:hAnsi="Times New Roman"/>
          <w:sz w:val="24"/>
          <w:szCs w:val="20"/>
          <w:lang w:eastAsia="cs-CZ"/>
        </w:rPr>
        <w:tab/>
      </w:r>
      <w:r w:rsidR="00892781" w:rsidRPr="00892781">
        <w:rPr>
          <w:rFonts w:ascii="Times New Roman" w:eastAsia="Times New Roman" w:hAnsi="Times New Roman"/>
          <w:sz w:val="24"/>
          <w:szCs w:val="20"/>
          <w:lang w:eastAsia="cs-CZ"/>
        </w:rPr>
        <w:t>604 861 394</w:t>
      </w:r>
    </w:p>
    <w:p w:rsidR="0009543A" w:rsidRPr="000D3FA6" w:rsidRDefault="0009543A" w:rsidP="0009543A">
      <w:pPr>
        <w:widowControl w:val="0"/>
        <w:spacing w:after="0" w:line="240" w:lineRule="auto"/>
        <w:rPr>
          <w:rFonts w:ascii="Times New Roman" w:eastAsia="Arial Unicode MS" w:hAnsi="Times New Roman"/>
          <w:sz w:val="24"/>
          <w:szCs w:val="24"/>
          <w:lang w:eastAsia="cs-CZ"/>
        </w:rPr>
      </w:pPr>
      <w:r w:rsidRPr="00892781">
        <w:rPr>
          <w:rFonts w:ascii="Times New Roman" w:eastAsia="Arial Unicode MS" w:hAnsi="Times New Roman"/>
          <w:sz w:val="24"/>
          <w:szCs w:val="24"/>
          <w:lang w:eastAsia="cs-CZ"/>
        </w:rPr>
        <w:t>E-mail:</w:t>
      </w:r>
      <w:r w:rsidRPr="00892781">
        <w:rPr>
          <w:rFonts w:ascii="Times New Roman" w:eastAsia="Arial Unicode MS" w:hAnsi="Times New Roman"/>
          <w:sz w:val="24"/>
          <w:szCs w:val="24"/>
          <w:lang w:eastAsia="cs-CZ"/>
        </w:rPr>
        <w:tab/>
      </w:r>
      <w:r w:rsidRPr="00892781">
        <w:rPr>
          <w:rFonts w:ascii="Times New Roman" w:eastAsia="Arial Unicode MS" w:hAnsi="Times New Roman"/>
          <w:sz w:val="24"/>
          <w:szCs w:val="24"/>
          <w:lang w:eastAsia="cs-CZ"/>
        </w:rPr>
        <w:tab/>
        <w:t xml:space="preserve"> </w:t>
      </w:r>
      <w:r w:rsidR="00892781" w:rsidRPr="00892781">
        <w:rPr>
          <w:rFonts w:ascii="Times New Roman" w:eastAsia="Arial Unicode MS" w:hAnsi="Times New Roman"/>
          <w:sz w:val="24"/>
          <w:szCs w:val="24"/>
          <w:lang w:eastAsia="cs-CZ"/>
        </w:rPr>
        <w:t>starosta@mesto-jemnice.cz</w:t>
      </w:r>
    </w:p>
    <w:p w:rsidR="0009543A" w:rsidRPr="0047272D" w:rsidRDefault="0009543A" w:rsidP="0009543A">
      <w:pPr>
        <w:widowControl w:val="0"/>
        <w:spacing w:after="120" w:line="240" w:lineRule="auto"/>
        <w:rPr>
          <w:rFonts w:ascii="Times New Roman" w:eastAsia="Times New Roman" w:hAnsi="Times New Roman"/>
          <w:sz w:val="24"/>
          <w:szCs w:val="20"/>
          <w:lang w:eastAsia="cs-CZ"/>
        </w:rPr>
      </w:pPr>
      <w:r w:rsidRPr="0047272D">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sidRPr="0047272D">
        <w:rPr>
          <w:rFonts w:ascii="Times New Roman" w:eastAsia="Times New Roman" w:hAnsi="Times New Roman"/>
          <w:b/>
          <w:sz w:val="24"/>
          <w:szCs w:val="20"/>
          <w:lang w:eastAsia="cs-CZ"/>
        </w:rPr>
        <w:t>Objednatel</w:t>
      </w:r>
      <w:r>
        <w:rPr>
          <w:rFonts w:ascii="Times New Roman" w:eastAsia="Times New Roman" w:hAnsi="Times New Roman"/>
          <w:b/>
          <w:sz w:val="24"/>
          <w:szCs w:val="20"/>
          <w:lang w:eastAsia="cs-CZ"/>
        </w:rPr>
        <w:t>“</w:t>
      </w:r>
      <w:r w:rsidRPr="0047272D">
        <w:rPr>
          <w:rFonts w:ascii="Times New Roman" w:eastAsia="Times New Roman" w:hAnsi="Times New Roman"/>
          <w:sz w:val="24"/>
          <w:szCs w:val="20"/>
          <w:lang w:eastAsia="cs-CZ"/>
        </w:rPr>
        <w:t>)</w:t>
      </w:r>
    </w:p>
    <w:p w:rsidR="0009543A" w:rsidRPr="0047272D" w:rsidRDefault="0009543A" w:rsidP="0009543A">
      <w:pPr>
        <w:widowControl w:val="0"/>
        <w:spacing w:after="120" w:line="240" w:lineRule="auto"/>
        <w:rPr>
          <w:rFonts w:ascii="Times New Roman" w:eastAsia="Times New Roman" w:hAnsi="Times New Roman"/>
          <w:b/>
          <w:sz w:val="24"/>
          <w:szCs w:val="20"/>
          <w:lang w:eastAsia="cs-CZ"/>
        </w:rPr>
      </w:pPr>
      <w:r w:rsidRPr="0047272D">
        <w:rPr>
          <w:rFonts w:ascii="Times New Roman" w:eastAsia="Times New Roman" w:hAnsi="Times New Roman"/>
          <w:b/>
          <w:sz w:val="24"/>
          <w:szCs w:val="20"/>
          <w:lang w:eastAsia="cs-CZ"/>
        </w:rPr>
        <w:t>a</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proofErr w:type="gramStart"/>
      <w:r w:rsidRPr="000F1E34">
        <w:rPr>
          <w:rFonts w:ascii="Times New Roman" w:eastAsia="Times New Roman" w:hAnsi="Times New Roman"/>
          <w:b/>
          <w:sz w:val="24"/>
          <w:szCs w:val="20"/>
          <w:lang w:eastAsia="cs-CZ"/>
        </w:rPr>
        <w:t>Zhotovitel:</w:t>
      </w:r>
      <w:r w:rsidRPr="000F1E34">
        <w:rPr>
          <w:rFonts w:ascii="Times New Roman" w:eastAsia="Times New Roman" w:hAnsi="Times New Roman"/>
          <w:b/>
          <w:sz w:val="24"/>
          <w:szCs w:val="20"/>
          <w:lang w:eastAsia="cs-CZ"/>
        </w:rPr>
        <w:tab/>
      </w:r>
      <w:r w:rsidRPr="000F1E34">
        <w:rPr>
          <w:rFonts w:ascii="Times New Roman" w:eastAsia="Times New Roman" w:hAnsi="Times New Roman"/>
          <w:b/>
          <w:sz w:val="24"/>
          <w:szCs w:val="20"/>
          <w:lang w:eastAsia="cs-CZ"/>
        </w:rPr>
        <w:tab/>
      </w:r>
      <w:r w:rsidRPr="000F1E34">
        <w:rPr>
          <w:rFonts w:ascii="Times New Roman" w:eastAsia="Times New Roman" w:hAnsi="Times New Roman"/>
          <w:b/>
          <w:sz w:val="24"/>
          <w:szCs w:val="20"/>
          <w:highlight w:val="lightGray"/>
          <w:lang w:eastAsia="cs-CZ"/>
        </w:rPr>
        <w:t>..........................................................…</w:t>
      </w:r>
      <w:proofErr w:type="gramEnd"/>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 xml:space="preserve">se </w:t>
      </w:r>
      <w:proofErr w:type="gramStart"/>
      <w:r w:rsidRPr="000F1E34">
        <w:rPr>
          <w:rFonts w:ascii="Times New Roman" w:eastAsia="Times New Roman" w:hAnsi="Times New Roman"/>
          <w:sz w:val="24"/>
          <w:szCs w:val="20"/>
          <w:lang w:eastAsia="cs-CZ"/>
        </w:rPr>
        <w:t>sídlem:</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roofErr w:type="gramEnd"/>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proofErr w:type="gramStart"/>
      <w:r w:rsidRPr="000F1E34">
        <w:rPr>
          <w:rFonts w:ascii="Times New Roman" w:eastAsia="Times New Roman" w:hAnsi="Times New Roman"/>
          <w:b/>
          <w:sz w:val="24"/>
          <w:szCs w:val="20"/>
          <w:lang w:eastAsia="cs-CZ"/>
        </w:rPr>
        <w:t>zastoupený:</w:t>
      </w:r>
      <w:r w:rsidRPr="000F1E34">
        <w:rPr>
          <w:rFonts w:ascii="Times New Roman" w:eastAsia="Times New Roman" w:hAnsi="Times New Roman"/>
          <w:b/>
          <w:sz w:val="24"/>
          <w:szCs w:val="20"/>
          <w:lang w:eastAsia="cs-CZ"/>
        </w:rPr>
        <w:tab/>
      </w:r>
      <w:r w:rsidRPr="000F1E34">
        <w:rPr>
          <w:rFonts w:ascii="Times New Roman" w:eastAsia="Times New Roman" w:hAnsi="Times New Roman"/>
          <w:b/>
          <w:sz w:val="24"/>
          <w:szCs w:val="20"/>
          <w:lang w:eastAsia="cs-CZ"/>
        </w:rPr>
        <w:tab/>
      </w:r>
      <w:r w:rsidRPr="000F1E34">
        <w:rPr>
          <w:rFonts w:ascii="Times New Roman" w:eastAsia="Times New Roman" w:hAnsi="Times New Roman"/>
          <w:b/>
          <w:sz w:val="24"/>
          <w:szCs w:val="20"/>
          <w:highlight w:val="lightGray"/>
          <w:lang w:eastAsia="cs-CZ"/>
        </w:rPr>
        <w:t>..........................................................…</w:t>
      </w:r>
      <w:proofErr w:type="gramEnd"/>
      <w:r w:rsidRPr="000F1E34">
        <w:rPr>
          <w:rFonts w:ascii="Times New Roman" w:eastAsia="Times New Roman" w:hAnsi="Times New Roman"/>
          <w:b/>
          <w:sz w:val="24"/>
          <w:szCs w:val="20"/>
          <w:highlight w:val="lightGray"/>
          <w:lang w:eastAsia="cs-CZ"/>
        </w:rPr>
        <w:t>………</w:t>
      </w:r>
      <w:r w:rsidRPr="000F1E34">
        <w:rPr>
          <w:rFonts w:ascii="Times New Roman" w:eastAsia="Times New Roman" w:hAnsi="Times New Roman"/>
          <w:b/>
          <w:sz w:val="24"/>
          <w:szCs w:val="20"/>
          <w:lang w:eastAsia="cs-CZ"/>
        </w:rPr>
        <w:tab/>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 xml:space="preserve">zapsán v obchodním </w:t>
      </w:r>
      <w:proofErr w:type="gramStart"/>
      <w:r w:rsidRPr="000F1E34">
        <w:rPr>
          <w:rFonts w:ascii="Times New Roman" w:eastAsia="Times New Roman" w:hAnsi="Times New Roman"/>
          <w:sz w:val="24"/>
          <w:szCs w:val="20"/>
          <w:lang w:eastAsia="cs-CZ"/>
        </w:rPr>
        <w:t xml:space="preserve">rejstříku   </w:t>
      </w:r>
      <w:r w:rsidRPr="000F1E34">
        <w:rPr>
          <w:rFonts w:ascii="Times New Roman" w:eastAsia="Times New Roman" w:hAnsi="Times New Roman"/>
          <w:b/>
          <w:sz w:val="24"/>
          <w:szCs w:val="20"/>
          <w:highlight w:val="lightGray"/>
          <w:lang w:eastAsia="cs-CZ"/>
        </w:rPr>
        <w:t>............................................................</w:t>
      </w:r>
      <w:proofErr w:type="gramEnd"/>
    </w:p>
    <w:p w:rsidR="0009543A" w:rsidRPr="000F1E34" w:rsidRDefault="0009543A" w:rsidP="0009543A">
      <w:pPr>
        <w:widowControl w:val="0"/>
        <w:tabs>
          <w:tab w:val="left" w:pos="5730"/>
        </w:tabs>
        <w:spacing w:after="0" w:line="240" w:lineRule="auto"/>
        <w:rPr>
          <w:rFonts w:ascii="Times New Roman" w:eastAsia="Times New Roman" w:hAnsi="Times New Roman"/>
          <w:sz w:val="24"/>
          <w:szCs w:val="20"/>
          <w:lang w:eastAsia="cs-CZ"/>
        </w:rPr>
      </w:pPr>
      <w:r w:rsidRPr="000F1E34">
        <w:rPr>
          <w:rFonts w:ascii="Times New Roman" w:eastAsia="Times New Roman" w:hAnsi="Times New Roman"/>
          <w:sz w:val="24"/>
          <w:szCs w:val="20"/>
          <w:lang w:eastAsia="cs-CZ"/>
        </w:rPr>
        <w:t xml:space="preserve">Osoby pověřené jednat jménem zhotovitele ve věcech </w:t>
      </w:r>
      <w:r w:rsidRPr="000F1E34">
        <w:rPr>
          <w:rFonts w:ascii="Times New Roman" w:eastAsia="Times New Roman" w:hAnsi="Times New Roman"/>
          <w:sz w:val="24"/>
          <w:szCs w:val="20"/>
          <w:lang w:eastAsia="cs-CZ"/>
        </w:rPr>
        <w:tab/>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proofErr w:type="gramStart"/>
      <w:r w:rsidRPr="000F1E34">
        <w:rPr>
          <w:rFonts w:ascii="Times New Roman" w:eastAsia="Times New Roman" w:hAnsi="Times New Roman"/>
          <w:sz w:val="24"/>
          <w:szCs w:val="20"/>
          <w:lang w:eastAsia="cs-CZ"/>
        </w:rPr>
        <w:t>smluvních:</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roofErr w:type="gramEnd"/>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proofErr w:type="gramStart"/>
      <w:r w:rsidRPr="000F1E34">
        <w:rPr>
          <w:rFonts w:ascii="Times New Roman" w:eastAsia="Times New Roman" w:hAnsi="Times New Roman"/>
          <w:sz w:val="24"/>
          <w:szCs w:val="20"/>
          <w:lang w:eastAsia="cs-CZ"/>
        </w:rPr>
        <w:t xml:space="preserve">technických: </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roofErr w:type="gramEnd"/>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 xml:space="preserve">Bankovní </w:t>
      </w:r>
      <w:proofErr w:type="gramStart"/>
      <w:r w:rsidRPr="000F1E34">
        <w:rPr>
          <w:rFonts w:ascii="Times New Roman" w:eastAsia="Times New Roman" w:hAnsi="Times New Roman"/>
          <w:sz w:val="24"/>
          <w:szCs w:val="20"/>
          <w:lang w:eastAsia="cs-CZ"/>
        </w:rPr>
        <w:t>spojení:</w:t>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roofErr w:type="gramEnd"/>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r w:rsidRPr="000F1E34">
        <w:rPr>
          <w:rFonts w:ascii="Times New Roman" w:eastAsia="Times New Roman" w:hAnsi="Times New Roman"/>
          <w:sz w:val="24"/>
          <w:szCs w:val="20"/>
          <w:lang w:eastAsia="cs-CZ"/>
        </w:rPr>
        <w:t xml:space="preserve">Č. </w:t>
      </w:r>
      <w:proofErr w:type="gramStart"/>
      <w:r w:rsidRPr="000F1E34">
        <w:rPr>
          <w:rFonts w:ascii="Times New Roman" w:eastAsia="Times New Roman" w:hAnsi="Times New Roman"/>
          <w:sz w:val="24"/>
          <w:szCs w:val="20"/>
          <w:lang w:eastAsia="cs-CZ"/>
        </w:rPr>
        <w:t>účtu</w:t>
      </w:r>
      <w:r w:rsidRPr="000F1E34">
        <w:rPr>
          <w:rFonts w:ascii="Times New Roman" w:eastAsia="Times New Roman" w:hAnsi="Times New Roman"/>
          <w:sz w:val="24"/>
          <w:szCs w:val="20"/>
          <w:lang w:eastAsia="cs-CZ"/>
        </w:rPr>
        <w:tab/>
        <w:t>:</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roofErr w:type="gramEnd"/>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proofErr w:type="gramStart"/>
      <w:r w:rsidRPr="000F1E34">
        <w:rPr>
          <w:rFonts w:ascii="Times New Roman" w:eastAsia="Times New Roman" w:hAnsi="Times New Roman"/>
          <w:sz w:val="24"/>
          <w:szCs w:val="20"/>
          <w:lang w:eastAsia="cs-CZ"/>
        </w:rPr>
        <w:t>IČO:</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roofErr w:type="gramEnd"/>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proofErr w:type="gramStart"/>
      <w:r w:rsidRPr="000F1E34">
        <w:rPr>
          <w:rFonts w:ascii="Times New Roman" w:eastAsia="Times New Roman" w:hAnsi="Times New Roman"/>
          <w:sz w:val="24"/>
          <w:szCs w:val="20"/>
          <w:lang w:eastAsia="cs-CZ"/>
        </w:rPr>
        <w:t>DIČ:</w:t>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roofErr w:type="gramEnd"/>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proofErr w:type="gramStart"/>
      <w:r w:rsidRPr="000F1E34">
        <w:rPr>
          <w:rFonts w:ascii="Times New Roman" w:eastAsia="Times New Roman" w:hAnsi="Times New Roman"/>
          <w:sz w:val="24"/>
          <w:szCs w:val="20"/>
          <w:lang w:eastAsia="cs-CZ"/>
        </w:rPr>
        <w:t>Telefon:</w:t>
      </w:r>
      <w:r w:rsidRPr="000F1E34">
        <w:rPr>
          <w:rFonts w:ascii="Times New Roman" w:eastAsia="Times New Roman" w:hAnsi="Times New Roman"/>
          <w:sz w:val="24"/>
          <w:szCs w:val="20"/>
          <w:lang w:eastAsia="cs-CZ"/>
        </w:rPr>
        <w:tab/>
        <w:t xml:space="preserve"> </w:t>
      </w:r>
      <w:r w:rsidRPr="000F1E34">
        <w:rPr>
          <w:rFonts w:ascii="Times New Roman" w:eastAsia="Times New Roman" w:hAnsi="Times New Roman"/>
          <w:sz w:val="24"/>
          <w:szCs w:val="20"/>
          <w:lang w:eastAsia="cs-CZ"/>
        </w:rPr>
        <w:tab/>
      </w:r>
      <w:r w:rsidRPr="000F1E34">
        <w:rPr>
          <w:rFonts w:ascii="Times New Roman" w:eastAsia="Times New Roman" w:hAnsi="Times New Roman"/>
          <w:b/>
          <w:sz w:val="24"/>
          <w:szCs w:val="20"/>
          <w:highlight w:val="lightGray"/>
          <w:lang w:eastAsia="cs-CZ"/>
        </w:rPr>
        <w:t>..........................................................…</w:t>
      </w:r>
      <w:proofErr w:type="gramEnd"/>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proofErr w:type="gramStart"/>
      <w:r w:rsidRPr="000F1E34">
        <w:rPr>
          <w:rFonts w:ascii="Times New Roman" w:eastAsia="Times New Roman" w:hAnsi="Times New Roman"/>
          <w:bCs/>
          <w:sz w:val="24"/>
          <w:szCs w:val="20"/>
          <w:lang w:eastAsia="cs-CZ"/>
        </w:rPr>
        <w:t>Fax:</w:t>
      </w:r>
      <w:r w:rsidRPr="000F1E34">
        <w:rPr>
          <w:rFonts w:ascii="Times New Roman" w:eastAsia="Times New Roman" w:hAnsi="Times New Roman"/>
          <w:bCs/>
          <w:sz w:val="24"/>
          <w:szCs w:val="20"/>
          <w:lang w:eastAsia="cs-CZ"/>
        </w:rPr>
        <w:tab/>
        <w:t xml:space="preserve"> </w:t>
      </w:r>
      <w:r w:rsidRPr="000F1E34">
        <w:rPr>
          <w:rFonts w:ascii="Times New Roman" w:eastAsia="Times New Roman" w:hAnsi="Times New Roman"/>
          <w:bCs/>
          <w:sz w:val="24"/>
          <w:szCs w:val="20"/>
          <w:lang w:eastAsia="cs-CZ"/>
        </w:rPr>
        <w:tab/>
      </w:r>
      <w:r w:rsidRPr="000F1E34">
        <w:rPr>
          <w:rFonts w:ascii="Times New Roman" w:eastAsia="Times New Roman" w:hAnsi="Times New Roman"/>
          <w:bCs/>
          <w:sz w:val="24"/>
          <w:szCs w:val="20"/>
          <w:lang w:eastAsia="cs-CZ"/>
        </w:rPr>
        <w:tab/>
      </w:r>
      <w:r w:rsidRPr="000F1E34">
        <w:rPr>
          <w:rFonts w:ascii="Times New Roman" w:eastAsia="Times New Roman" w:hAnsi="Times New Roman"/>
          <w:b/>
          <w:sz w:val="24"/>
          <w:szCs w:val="20"/>
          <w:highlight w:val="lightGray"/>
          <w:lang w:eastAsia="cs-CZ"/>
        </w:rPr>
        <w:t>..........................................................…</w:t>
      </w:r>
      <w:proofErr w:type="gramEnd"/>
      <w:r w:rsidRPr="000F1E34">
        <w:rPr>
          <w:rFonts w:ascii="Times New Roman" w:eastAsia="Times New Roman" w:hAnsi="Times New Roman"/>
          <w:b/>
          <w:sz w:val="24"/>
          <w:szCs w:val="20"/>
          <w:highlight w:val="lightGray"/>
          <w:lang w:eastAsia="cs-CZ"/>
        </w:rPr>
        <w:t>………</w:t>
      </w:r>
    </w:p>
    <w:p w:rsidR="0009543A" w:rsidRPr="000F1E34" w:rsidRDefault="0009543A" w:rsidP="0009543A">
      <w:pPr>
        <w:widowControl w:val="0"/>
        <w:spacing w:after="0" w:line="240" w:lineRule="auto"/>
        <w:rPr>
          <w:rFonts w:ascii="Times New Roman" w:eastAsia="Times New Roman" w:hAnsi="Times New Roman"/>
          <w:b/>
          <w:sz w:val="24"/>
          <w:szCs w:val="20"/>
          <w:lang w:eastAsia="cs-CZ"/>
        </w:rPr>
      </w:pPr>
      <w:proofErr w:type="gramStart"/>
      <w:r w:rsidRPr="000F1E34">
        <w:rPr>
          <w:rFonts w:ascii="Times New Roman" w:eastAsia="Arial Unicode MS" w:hAnsi="Times New Roman"/>
          <w:sz w:val="24"/>
          <w:szCs w:val="24"/>
          <w:lang w:eastAsia="cs-CZ"/>
        </w:rPr>
        <w:t>E-mail:</w:t>
      </w:r>
      <w:r w:rsidRPr="000F1E34">
        <w:rPr>
          <w:rFonts w:ascii="Times New Roman" w:eastAsia="Arial Unicode MS" w:hAnsi="Times New Roman"/>
          <w:sz w:val="24"/>
          <w:szCs w:val="24"/>
          <w:lang w:eastAsia="cs-CZ"/>
        </w:rPr>
        <w:tab/>
      </w:r>
      <w:r w:rsidRPr="000F1E34">
        <w:rPr>
          <w:rFonts w:ascii="Times New Roman" w:eastAsia="Arial Unicode MS" w:hAnsi="Times New Roman"/>
          <w:sz w:val="24"/>
          <w:szCs w:val="24"/>
          <w:lang w:eastAsia="cs-CZ"/>
        </w:rPr>
        <w:tab/>
      </w:r>
      <w:r w:rsidRPr="000F1E34">
        <w:rPr>
          <w:rFonts w:ascii="Times New Roman" w:eastAsia="Times New Roman" w:hAnsi="Times New Roman"/>
          <w:b/>
          <w:sz w:val="24"/>
          <w:szCs w:val="20"/>
          <w:highlight w:val="lightGray"/>
          <w:lang w:eastAsia="cs-CZ"/>
        </w:rPr>
        <w:t>..........................................................…</w:t>
      </w:r>
      <w:proofErr w:type="gramEnd"/>
      <w:r w:rsidRPr="000F1E34">
        <w:rPr>
          <w:rFonts w:ascii="Times New Roman" w:eastAsia="Times New Roman" w:hAnsi="Times New Roman"/>
          <w:b/>
          <w:sz w:val="24"/>
          <w:szCs w:val="20"/>
          <w:highlight w:val="lightGray"/>
          <w:lang w:eastAsia="cs-CZ"/>
        </w:rPr>
        <w:t>………</w:t>
      </w:r>
    </w:p>
    <w:p w:rsidR="0009543A" w:rsidRPr="005A112B" w:rsidRDefault="0009543A" w:rsidP="0009543A">
      <w:pPr>
        <w:widowControl w:val="0"/>
        <w:spacing w:after="0" w:line="240" w:lineRule="auto"/>
        <w:rPr>
          <w:rFonts w:ascii="Times New Roman" w:eastAsia="Times New Roman" w:hAnsi="Times New Roman"/>
          <w:sz w:val="24"/>
          <w:szCs w:val="20"/>
          <w:lang w:eastAsia="cs-CZ"/>
        </w:rPr>
      </w:pPr>
      <w:r w:rsidRPr="005A112B">
        <w:rPr>
          <w:rFonts w:ascii="Times New Roman" w:eastAsia="Times New Roman" w:hAnsi="Times New Roman"/>
          <w:sz w:val="24"/>
          <w:szCs w:val="20"/>
          <w:lang w:eastAsia="cs-CZ"/>
        </w:rPr>
        <w:t xml:space="preserve">(dále jen </w:t>
      </w:r>
      <w:r>
        <w:rPr>
          <w:rFonts w:ascii="Times New Roman" w:eastAsia="Times New Roman" w:hAnsi="Times New Roman"/>
          <w:sz w:val="24"/>
          <w:szCs w:val="20"/>
          <w:lang w:eastAsia="cs-CZ"/>
        </w:rPr>
        <w:t>„</w:t>
      </w:r>
      <w:r>
        <w:rPr>
          <w:rFonts w:ascii="Times New Roman" w:eastAsia="Times New Roman" w:hAnsi="Times New Roman"/>
          <w:b/>
          <w:sz w:val="24"/>
          <w:szCs w:val="20"/>
          <w:lang w:eastAsia="cs-CZ"/>
        </w:rPr>
        <w:t>Z</w:t>
      </w:r>
      <w:r w:rsidRPr="005A112B">
        <w:rPr>
          <w:rFonts w:ascii="Times New Roman" w:eastAsia="Times New Roman" w:hAnsi="Times New Roman"/>
          <w:b/>
          <w:sz w:val="24"/>
          <w:szCs w:val="20"/>
          <w:lang w:eastAsia="cs-CZ"/>
        </w:rPr>
        <w:t>hotovite</w:t>
      </w:r>
      <w:r w:rsidRPr="000D3EFF">
        <w:rPr>
          <w:rFonts w:ascii="Times New Roman" w:eastAsia="Times New Roman" w:hAnsi="Times New Roman"/>
          <w:b/>
          <w:sz w:val="24"/>
          <w:szCs w:val="20"/>
          <w:lang w:eastAsia="cs-CZ"/>
        </w:rPr>
        <w:t>l</w:t>
      </w:r>
      <w:r>
        <w:rPr>
          <w:rFonts w:ascii="Times New Roman" w:eastAsia="Times New Roman" w:hAnsi="Times New Roman"/>
          <w:sz w:val="24"/>
          <w:szCs w:val="20"/>
          <w:lang w:eastAsia="cs-CZ"/>
        </w:rPr>
        <w:t>“</w:t>
      </w:r>
      <w:r w:rsidRPr="005A112B">
        <w:rPr>
          <w:rFonts w:ascii="Times New Roman" w:eastAsia="Times New Roman" w:hAnsi="Times New Roman"/>
          <w:sz w:val="24"/>
          <w:szCs w:val="20"/>
          <w:lang w:eastAsia="cs-CZ"/>
        </w:rPr>
        <w:t>)</w:t>
      </w:r>
    </w:p>
    <w:p w:rsidR="0009543A" w:rsidRDefault="0009543A" w:rsidP="0009543A">
      <w:pPr>
        <w:widowControl w:val="0"/>
        <w:spacing w:after="0"/>
        <w:jc w:val="both"/>
        <w:outlineLvl w:val="0"/>
        <w:rPr>
          <w:rFonts w:ascii="Times New Roman" w:eastAsia="Times New Roman" w:hAnsi="Times New Roman"/>
          <w:sz w:val="24"/>
          <w:szCs w:val="24"/>
          <w:lang w:eastAsia="cs-CZ"/>
        </w:rPr>
      </w:pPr>
    </w:p>
    <w:p w:rsidR="0009543A" w:rsidRDefault="0009543A" w:rsidP="0009543A">
      <w:pPr>
        <w:widowControl w:val="0"/>
        <w:spacing w:after="0"/>
        <w:jc w:val="both"/>
        <w:outlineLvl w:val="0"/>
        <w:rPr>
          <w:rFonts w:ascii="Times New Roman" w:eastAsia="Times New Roman" w:hAnsi="Times New Roman"/>
          <w:sz w:val="24"/>
          <w:szCs w:val="24"/>
          <w:lang w:eastAsia="cs-CZ"/>
        </w:rPr>
      </w:pPr>
      <w:r w:rsidRPr="00F273D2">
        <w:rPr>
          <w:rFonts w:ascii="Times New Roman" w:eastAsia="Times New Roman" w:hAnsi="Times New Roman"/>
          <w:sz w:val="24"/>
          <w:szCs w:val="24"/>
          <w:lang w:eastAsia="cs-CZ"/>
        </w:rPr>
        <w:t>(společně také jako „</w:t>
      </w:r>
      <w:r w:rsidRPr="00F273D2">
        <w:rPr>
          <w:rFonts w:ascii="Times New Roman" w:eastAsia="Times New Roman" w:hAnsi="Times New Roman"/>
          <w:b/>
          <w:sz w:val="24"/>
          <w:szCs w:val="24"/>
          <w:lang w:eastAsia="cs-CZ"/>
        </w:rPr>
        <w:t>Smluvní strany</w:t>
      </w:r>
      <w:r w:rsidRPr="00F273D2">
        <w:rPr>
          <w:rFonts w:ascii="Times New Roman" w:eastAsia="Times New Roman" w:hAnsi="Times New Roman"/>
          <w:sz w:val="24"/>
          <w:szCs w:val="24"/>
          <w:lang w:eastAsia="cs-CZ"/>
        </w:rPr>
        <w:t>“ nebo jednotlivě „</w:t>
      </w:r>
      <w:r w:rsidRPr="00F273D2">
        <w:rPr>
          <w:rFonts w:ascii="Times New Roman" w:eastAsia="Times New Roman" w:hAnsi="Times New Roman"/>
          <w:b/>
          <w:sz w:val="24"/>
          <w:szCs w:val="24"/>
          <w:lang w:eastAsia="cs-CZ"/>
        </w:rPr>
        <w:t>Smluvní strana</w:t>
      </w:r>
      <w:r w:rsidRPr="00F273D2">
        <w:rPr>
          <w:rFonts w:ascii="Times New Roman" w:eastAsia="Times New Roman" w:hAnsi="Times New Roman"/>
          <w:sz w:val="24"/>
          <w:szCs w:val="24"/>
          <w:lang w:eastAsia="cs-CZ"/>
        </w:rPr>
        <w:t>“)</w:t>
      </w:r>
    </w:p>
    <w:p w:rsidR="0009543A" w:rsidRDefault="0009543A" w:rsidP="0009543A">
      <w:pPr>
        <w:widowControl w:val="0"/>
        <w:spacing w:after="0"/>
        <w:jc w:val="both"/>
        <w:outlineLvl w:val="0"/>
        <w:rPr>
          <w:rFonts w:ascii="Times New Roman" w:eastAsia="Times New Roman" w:hAnsi="Times New Roman"/>
          <w:sz w:val="24"/>
          <w:szCs w:val="24"/>
          <w:lang w:eastAsia="cs-CZ"/>
        </w:rPr>
      </w:pPr>
    </w:p>
    <w:p w:rsidR="007B4438" w:rsidRPr="00F273D2" w:rsidRDefault="007B4438" w:rsidP="0009543A">
      <w:pPr>
        <w:widowControl w:val="0"/>
        <w:spacing w:after="0"/>
        <w:jc w:val="both"/>
        <w:outlineLvl w:val="0"/>
        <w:rPr>
          <w:rFonts w:ascii="Times New Roman" w:eastAsia="Times New Roman" w:hAnsi="Times New Roman"/>
          <w:sz w:val="24"/>
          <w:szCs w:val="24"/>
          <w:lang w:eastAsia="cs-CZ"/>
        </w:rPr>
      </w:pPr>
    </w:p>
    <w:p w:rsidR="0009543A" w:rsidRPr="0047272D" w:rsidRDefault="0009543A" w:rsidP="0009543A">
      <w:pPr>
        <w:widowControl w:val="0"/>
        <w:spacing w:after="0" w:line="240" w:lineRule="auto"/>
        <w:ind w:firstLine="708"/>
        <w:jc w:val="both"/>
        <w:outlineLvl w:val="0"/>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Smluvní strany se dohodly, že jejich závazkový vztah ve smyslu </w:t>
      </w:r>
      <w:r w:rsidRPr="0047272D">
        <w:rPr>
          <w:rFonts w:ascii="Times New Roman" w:eastAsia="Times New Roman" w:hAnsi="Times New Roman"/>
          <w:b/>
          <w:sz w:val="24"/>
          <w:szCs w:val="24"/>
          <w:lang w:eastAsia="cs-CZ"/>
        </w:rPr>
        <w:t>§ 2586 a násl. zákona č. 89/2012 Sb., Občanského zákoníku, v platném a účinném znění (dále jen „OZ“)</w:t>
      </w:r>
      <w:r w:rsidRPr="0047272D">
        <w:rPr>
          <w:rFonts w:ascii="Times New Roman" w:eastAsia="Times New Roman" w:hAnsi="Times New Roman"/>
          <w:sz w:val="24"/>
          <w:szCs w:val="24"/>
          <w:lang w:eastAsia="cs-CZ"/>
        </w:rPr>
        <w:t xml:space="preserve"> se řídí OZ a dále </w:t>
      </w:r>
      <w:r w:rsidRPr="0047272D">
        <w:rPr>
          <w:rFonts w:ascii="Times New Roman" w:hAnsi="Times New Roman"/>
          <w:b/>
          <w:sz w:val="24"/>
          <w:szCs w:val="24"/>
        </w:rPr>
        <w:t xml:space="preserve">Obchodními podmínkami zadavatele pro veřejné zakázky na stavební práce dle § 37 odst. 1 písm. c) zákona č. 134/2016 Sb., o zadávání veřejných zakázek, v platném a účinném znění </w:t>
      </w:r>
      <w:r w:rsidRPr="0047272D">
        <w:rPr>
          <w:rFonts w:ascii="Times New Roman" w:hAnsi="Times New Roman"/>
          <w:sz w:val="24"/>
          <w:szCs w:val="24"/>
        </w:rPr>
        <w:t>(dále jen „ZZVZ“),</w:t>
      </w:r>
      <w:r w:rsidRPr="0047272D">
        <w:rPr>
          <w:rFonts w:ascii="Times New Roman" w:hAnsi="Times New Roman"/>
          <w:b/>
          <w:sz w:val="24"/>
          <w:szCs w:val="24"/>
        </w:rPr>
        <w:t xml:space="preserve"> vydanými dle § 1751 a násl. OZ</w:t>
      </w:r>
      <w:r w:rsidRPr="0047272D">
        <w:rPr>
          <w:rFonts w:ascii="Times New Roman" w:eastAsia="Times New Roman" w:hAnsi="Times New Roman"/>
          <w:sz w:val="24"/>
          <w:szCs w:val="24"/>
          <w:lang w:eastAsia="cs-CZ"/>
        </w:rPr>
        <w:t xml:space="preserve"> a na shora uvedenou veřejnou zakázku na stavební práce uzavírají dnešního dne měsíce a roku tuto smlouvu o dílo (dále jen „</w:t>
      </w:r>
      <w:r w:rsidRPr="0047272D">
        <w:rPr>
          <w:rFonts w:ascii="Times New Roman" w:eastAsia="Times New Roman" w:hAnsi="Times New Roman"/>
          <w:b/>
          <w:sz w:val="24"/>
          <w:szCs w:val="24"/>
          <w:lang w:eastAsia="cs-CZ"/>
        </w:rPr>
        <w:t>Smlouva</w:t>
      </w:r>
      <w:r w:rsidRPr="0047272D">
        <w:rPr>
          <w:rFonts w:ascii="Times New Roman" w:eastAsia="Times New Roman" w:hAnsi="Times New Roman"/>
          <w:sz w:val="24"/>
          <w:szCs w:val="24"/>
          <w:lang w:eastAsia="cs-CZ"/>
        </w:rPr>
        <w:t>“).</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2</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r w:rsidRPr="0047272D">
        <w:rPr>
          <w:rFonts w:ascii="Times New Roman" w:eastAsia="Times New Roman" w:hAnsi="Times New Roman"/>
          <w:b/>
          <w:bCs/>
          <w:sz w:val="24"/>
          <w:szCs w:val="24"/>
          <w:lang w:eastAsia="cs-CZ"/>
        </w:rPr>
        <w:t>Podklady pro uzavření smlouvy</w:t>
      </w:r>
    </w:p>
    <w:p w:rsidR="0009543A" w:rsidRPr="0047272D" w:rsidRDefault="0009543A" w:rsidP="0009543A">
      <w:pPr>
        <w:pStyle w:val="2nesltext"/>
        <w:widowControl w:val="0"/>
        <w:numPr>
          <w:ilvl w:val="0"/>
          <w:numId w:val="21"/>
        </w:numPr>
        <w:overflowPunct w:val="0"/>
        <w:autoSpaceDE w:val="0"/>
        <w:autoSpaceDN w:val="0"/>
        <w:adjustRightInd w:val="0"/>
        <w:spacing w:before="0" w:after="120"/>
        <w:ind w:left="357" w:hanging="357"/>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Podklady pro uzavření </w:t>
      </w:r>
      <w:r>
        <w:rPr>
          <w:rFonts w:ascii="Times New Roman" w:eastAsia="Times New Roman" w:hAnsi="Times New Roman"/>
          <w:sz w:val="24"/>
          <w:szCs w:val="24"/>
          <w:lang w:eastAsia="cs-CZ"/>
        </w:rPr>
        <w:t>Smlo</w:t>
      </w:r>
      <w:r w:rsidRPr="0047272D">
        <w:rPr>
          <w:rFonts w:ascii="Times New Roman" w:eastAsia="Times New Roman" w:hAnsi="Times New Roman"/>
          <w:sz w:val="24"/>
          <w:szCs w:val="24"/>
          <w:lang w:eastAsia="cs-CZ"/>
        </w:rPr>
        <w:t>uvy jsou zejména:</w:t>
      </w:r>
    </w:p>
    <w:p w:rsidR="0009543A" w:rsidRPr="00E502A6" w:rsidRDefault="0009543A" w:rsidP="0009543A">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hAnsi="Times New Roman"/>
          <w:b/>
          <w:sz w:val="24"/>
          <w:szCs w:val="24"/>
        </w:rPr>
      </w:pPr>
      <w:r w:rsidRPr="009A5C87">
        <w:rPr>
          <w:rFonts w:ascii="Times New Roman" w:eastAsia="Times New Roman" w:hAnsi="Times New Roman"/>
          <w:b/>
          <w:sz w:val="24"/>
          <w:szCs w:val="24"/>
          <w:lang w:eastAsia="cs-CZ"/>
        </w:rPr>
        <w:t>Zadávací dokumentace</w:t>
      </w:r>
      <w:r w:rsidRPr="005A112B">
        <w:rPr>
          <w:rFonts w:ascii="Times New Roman" w:eastAsia="Times New Roman" w:hAnsi="Times New Roman"/>
          <w:sz w:val="24"/>
          <w:szCs w:val="24"/>
          <w:lang w:eastAsia="cs-CZ"/>
        </w:rPr>
        <w:t xml:space="preserve"> k veřejné zakázce na </w:t>
      </w:r>
      <w:r w:rsidRPr="00AA577F">
        <w:rPr>
          <w:rFonts w:ascii="Times New Roman" w:eastAsia="Times New Roman" w:hAnsi="Times New Roman"/>
          <w:sz w:val="24"/>
          <w:szCs w:val="24"/>
          <w:lang w:eastAsia="cs-CZ"/>
        </w:rPr>
        <w:t xml:space="preserve">akci </w:t>
      </w:r>
      <w:r w:rsidRPr="00A621CC">
        <w:rPr>
          <w:rFonts w:ascii="Times New Roman" w:hAnsi="Times New Roman"/>
          <w:b/>
          <w:sz w:val="24"/>
          <w:szCs w:val="24"/>
        </w:rPr>
        <w:t>„</w:t>
      </w:r>
      <w:r w:rsidR="007B4438">
        <w:rPr>
          <w:rFonts w:ascii="Times New Roman" w:eastAsia="Times New Roman" w:hAnsi="Times New Roman"/>
          <w:b/>
          <w:sz w:val="24"/>
          <w:szCs w:val="24"/>
          <w:lang w:eastAsia="cs-CZ"/>
        </w:rPr>
        <w:t>II/408 Jemnice křiž. II/410 – křiž. II/152</w:t>
      </w:r>
      <w:r w:rsidRPr="00A621CC">
        <w:rPr>
          <w:rFonts w:ascii="Times New Roman" w:hAnsi="Times New Roman"/>
          <w:b/>
          <w:sz w:val="24"/>
          <w:szCs w:val="24"/>
        </w:rPr>
        <w:t>“</w:t>
      </w:r>
      <w:r>
        <w:rPr>
          <w:rFonts w:ascii="Times New Roman" w:hAnsi="Times New Roman"/>
          <w:b/>
          <w:sz w:val="36"/>
          <w:szCs w:val="36"/>
        </w:rPr>
        <w:t xml:space="preserve"> </w:t>
      </w:r>
      <w:r w:rsidRPr="00A621CC">
        <w:rPr>
          <w:rFonts w:ascii="Times New Roman" w:eastAsia="Times New Roman" w:hAnsi="Times New Roman"/>
          <w:sz w:val="24"/>
          <w:szCs w:val="24"/>
          <w:lang w:eastAsia="cs-CZ"/>
        </w:rPr>
        <w:t xml:space="preserve">ze dne </w:t>
      </w:r>
      <w:r w:rsidRPr="00A621CC">
        <w:rPr>
          <w:rFonts w:ascii="Times New Roman" w:hAnsi="Times New Roman"/>
          <w:b/>
          <w:sz w:val="24"/>
        </w:rPr>
        <w:t>„</w:t>
      </w:r>
      <w:r w:rsidRPr="00A621CC">
        <w:rPr>
          <w:rFonts w:ascii="Times New Roman" w:hAnsi="Times New Roman"/>
          <w:b/>
          <w:sz w:val="24"/>
          <w:highlight w:val="lightGray"/>
        </w:rPr>
        <w:t>[Bude doplněno před uzavřením smlouvy]</w:t>
      </w:r>
      <w:r w:rsidRPr="00A621CC">
        <w:rPr>
          <w:rFonts w:ascii="Times New Roman" w:hAnsi="Times New Roman"/>
          <w:b/>
          <w:sz w:val="24"/>
        </w:rPr>
        <w:t>”</w:t>
      </w:r>
      <w:r w:rsidRPr="00A621CC">
        <w:rPr>
          <w:rFonts w:ascii="Times New Roman" w:eastAsia="Times New Roman" w:hAnsi="Times New Roman"/>
          <w:sz w:val="24"/>
          <w:szCs w:val="24"/>
          <w:lang w:eastAsia="cs-CZ"/>
        </w:rPr>
        <w:t xml:space="preserve"> (dále jen „ZD“),</w:t>
      </w:r>
    </w:p>
    <w:p w:rsidR="0009543A" w:rsidRPr="00E452EE" w:rsidRDefault="0009543A" w:rsidP="0009543A">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Projektová dokumentace</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 xml:space="preserve">pro provádění stavby (dále jen „PDPS“) označené jako </w:t>
      </w:r>
      <w:r w:rsidRPr="00E452EE">
        <w:rPr>
          <w:rFonts w:ascii="Times New Roman" w:eastAsia="Times New Roman" w:hAnsi="Times New Roman"/>
          <w:b/>
          <w:sz w:val="24"/>
          <w:szCs w:val="24"/>
          <w:lang w:eastAsia="cs-CZ"/>
        </w:rPr>
        <w:t>„</w:t>
      </w:r>
      <w:r w:rsidR="007B4438" w:rsidRPr="005D1615">
        <w:rPr>
          <w:rFonts w:ascii="Times New Roman" w:hAnsi="Times New Roman"/>
          <w:b/>
          <w:sz w:val="24"/>
        </w:rPr>
        <w:t>II/408 Jemnice křiž. II/410 – křiž. II/152, chodníky</w:t>
      </w:r>
      <w:r w:rsidRPr="00E452EE">
        <w:rPr>
          <w:rFonts w:ascii="Times New Roman" w:eastAsia="Times New Roman" w:hAnsi="Times New Roman"/>
          <w:b/>
          <w:sz w:val="24"/>
          <w:szCs w:val="24"/>
          <w:lang w:eastAsia="cs-CZ"/>
        </w:rPr>
        <w:t>“</w:t>
      </w:r>
      <w:r w:rsidRPr="00931968">
        <w:rPr>
          <w:rFonts w:ascii="Times New Roman" w:eastAsia="Times New Roman" w:hAnsi="Times New Roman"/>
          <w:b/>
          <w:sz w:val="24"/>
          <w:szCs w:val="24"/>
          <w:lang w:eastAsia="cs-CZ"/>
        </w:rPr>
        <w:t>,</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zpracované v měsíci</w:t>
      </w:r>
      <w:r w:rsidRPr="00E452EE">
        <w:rPr>
          <w:rFonts w:ascii="Times New Roman" w:eastAsia="Times New Roman" w:hAnsi="Times New Roman"/>
          <w:b/>
          <w:sz w:val="24"/>
          <w:szCs w:val="24"/>
          <w:lang w:eastAsia="cs-CZ"/>
        </w:rPr>
        <w:t xml:space="preserve"> </w:t>
      </w:r>
      <w:r w:rsidR="007B4438">
        <w:rPr>
          <w:rFonts w:ascii="Times New Roman" w:eastAsia="Times New Roman" w:hAnsi="Times New Roman"/>
          <w:b/>
          <w:sz w:val="24"/>
          <w:szCs w:val="24"/>
          <w:lang w:eastAsia="cs-CZ"/>
        </w:rPr>
        <w:t>červenec</w:t>
      </w:r>
      <w:r>
        <w:rPr>
          <w:rFonts w:ascii="Times New Roman" w:eastAsia="Times New Roman" w:hAnsi="Times New Roman"/>
          <w:b/>
          <w:sz w:val="24"/>
          <w:szCs w:val="24"/>
          <w:lang w:eastAsia="cs-CZ"/>
        </w:rPr>
        <w:t xml:space="preserve"> </w:t>
      </w:r>
      <w:r w:rsidRPr="00A621CC">
        <w:rPr>
          <w:rFonts w:ascii="Times New Roman" w:eastAsia="Times New Roman" w:hAnsi="Times New Roman"/>
          <w:b/>
          <w:sz w:val="24"/>
          <w:szCs w:val="24"/>
          <w:lang w:eastAsia="cs-CZ"/>
        </w:rPr>
        <w:t>2</w:t>
      </w:r>
      <w:r>
        <w:rPr>
          <w:rFonts w:ascii="Times New Roman" w:eastAsia="Times New Roman" w:hAnsi="Times New Roman"/>
          <w:b/>
          <w:sz w:val="24"/>
          <w:szCs w:val="24"/>
          <w:lang w:eastAsia="cs-CZ"/>
        </w:rPr>
        <w:t>01</w:t>
      </w:r>
      <w:r w:rsidR="00CF3E3C">
        <w:rPr>
          <w:rFonts w:ascii="Times New Roman" w:eastAsia="Times New Roman" w:hAnsi="Times New Roman"/>
          <w:b/>
          <w:sz w:val="24"/>
          <w:szCs w:val="24"/>
          <w:lang w:eastAsia="cs-CZ"/>
        </w:rPr>
        <w:t>6</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včetně případných změn, dodatků a doplňků;</w:t>
      </w:r>
    </w:p>
    <w:p w:rsidR="0009543A" w:rsidRPr="00683682" w:rsidRDefault="0009543A" w:rsidP="0009543A">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9A5C87">
        <w:rPr>
          <w:rFonts w:ascii="Times New Roman" w:eastAsia="Times New Roman" w:hAnsi="Times New Roman"/>
          <w:b/>
          <w:sz w:val="24"/>
          <w:szCs w:val="24"/>
          <w:lang w:eastAsia="cs-CZ"/>
        </w:rPr>
        <w:t>Nabídka Zhotovitele</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předložená v rámci veřejné zakázky na stavební práce s názvem</w:t>
      </w:r>
      <w:r w:rsidRPr="00E452EE">
        <w:rPr>
          <w:rFonts w:ascii="Times New Roman" w:eastAsia="Times New Roman" w:hAnsi="Times New Roman"/>
          <w:b/>
          <w:sz w:val="24"/>
          <w:szCs w:val="24"/>
          <w:lang w:eastAsia="cs-CZ"/>
        </w:rPr>
        <w:t xml:space="preserve"> „</w:t>
      </w:r>
      <w:r w:rsidR="007B4438">
        <w:rPr>
          <w:rFonts w:ascii="Times New Roman" w:eastAsia="Times New Roman" w:hAnsi="Times New Roman"/>
          <w:b/>
          <w:sz w:val="24"/>
          <w:szCs w:val="24"/>
          <w:lang w:eastAsia="cs-CZ"/>
        </w:rPr>
        <w:t>II/408 Jemnice křiž. II/410 – křiž. II/152</w:t>
      </w:r>
      <w:r w:rsidRPr="00E452EE">
        <w:rPr>
          <w:rFonts w:ascii="Times New Roman" w:eastAsia="Times New Roman" w:hAnsi="Times New Roman"/>
          <w:b/>
          <w:sz w:val="24"/>
          <w:szCs w:val="24"/>
          <w:lang w:eastAsia="cs-CZ"/>
        </w:rPr>
        <w:t xml:space="preserve">“ </w:t>
      </w:r>
      <w:r w:rsidRPr="00683682">
        <w:rPr>
          <w:rFonts w:ascii="Times New Roman" w:eastAsia="Times New Roman" w:hAnsi="Times New Roman"/>
          <w:sz w:val="24"/>
          <w:szCs w:val="24"/>
          <w:lang w:eastAsia="cs-CZ"/>
        </w:rPr>
        <w:t>včetně</w:t>
      </w:r>
      <w:r w:rsidRPr="00683682">
        <w:rPr>
          <w:rFonts w:ascii="Times New Roman" w:eastAsia="Times New Roman" w:hAnsi="Times New Roman"/>
          <w:b/>
          <w:sz w:val="24"/>
          <w:szCs w:val="24"/>
          <w:lang w:eastAsia="cs-CZ"/>
        </w:rPr>
        <w:t xml:space="preserve"> oceněného soupisu stavebních prací, dodávek a služeb s výkazem výměr </w:t>
      </w:r>
      <w:r w:rsidRPr="00683682">
        <w:rPr>
          <w:rFonts w:ascii="Times New Roman" w:eastAsia="Times New Roman" w:hAnsi="Times New Roman"/>
          <w:sz w:val="24"/>
          <w:szCs w:val="24"/>
          <w:lang w:eastAsia="cs-CZ"/>
        </w:rPr>
        <w:t>(dále jen „Nabídka Zhotovitele“).</w:t>
      </w:r>
    </w:p>
    <w:p w:rsidR="0009543A" w:rsidRPr="00E452EE" w:rsidRDefault="0009543A" w:rsidP="0009543A">
      <w:pPr>
        <w:widowControl w:val="0"/>
        <w:numPr>
          <w:ilvl w:val="2"/>
          <w:numId w:val="7"/>
        </w:numPr>
        <w:tabs>
          <w:tab w:val="clear" w:pos="928"/>
          <w:tab w:val="num" w:pos="709"/>
          <w:tab w:val="num" w:pos="1134"/>
          <w:tab w:val="num" w:pos="2340"/>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b/>
          <w:sz w:val="24"/>
          <w:szCs w:val="24"/>
          <w:lang w:eastAsia="cs-CZ"/>
        </w:rPr>
      </w:pPr>
      <w:r w:rsidRPr="009A5C87">
        <w:rPr>
          <w:rFonts w:ascii="Times New Roman" w:eastAsia="Times New Roman" w:hAnsi="Times New Roman"/>
          <w:b/>
          <w:sz w:val="24"/>
          <w:szCs w:val="24"/>
          <w:lang w:eastAsia="cs-CZ"/>
        </w:rPr>
        <w:t>Obchodní podmínky</w:t>
      </w:r>
      <w:r w:rsidRPr="00E452EE">
        <w:rPr>
          <w:rFonts w:ascii="Times New Roman" w:eastAsia="Times New Roman" w:hAnsi="Times New Roman"/>
          <w:b/>
          <w:sz w:val="24"/>
          <w:szCs w:val="24"/>
          <w:lang w:eastAsia="cs-CZ"/>
        </w:rPr>
        <w:t xml:space="preserve"> zadavatele </w:t>
      </w:r>
      <w:r w:rsidRPr="00683682">
        <w:rPr>
          <w:rFonts w:ascii="Times New Roman" w:eastAsia="Times New Roman" w:hAnsi="Times New Roman"/>
          <w:sz w:val="24"/>
          <w:szCs w:val="24"/>
          <w:lang w:eastAsia="cs-CZ"/>
        </w:rPr>
        <w:t>(dále jen „OP“).</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3</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Předmět a rozsah díla</w:t>
      </w:r>
    </w:p>
    <w:p w:rsidR="0009543A" w:rsidRPr="006E67D8" w:rsidRDefault="0009543A" w:rsidP="0009543A">
      <w:pPr>
        <w:pStyle w:val="2nesltext"/>
        <w:widowControl w:val="0"/>
        <w:numPr>
          <w:ilvl w:val="0"/>
          <w:numId w:val="8"/>
        </w:numPr>
        <w:overflowPunct w:val="0"/>
        <w:autoSpaceDE w:val="0"/>
        <w:autoSpaceDN w:val="0"/>
        <w:adjustRightInd w:val="0"/>
        <w:spacing w:before="0"/>
        <w:ind w:left="646" w:hanging="646"/>
        <w:contextualSpacing w:val="0"/>
        <w:textAlignment w:val="baseline"/>
        <w:rPr>
          <w:rFonts w:ascii="Times New Roman" w:eastAsia="Times New Roman" w:hAnsi="Times New Roman"/>
          <w:b/>
          <w:sz w:val="24"/>
          <w:szCs w:val="24"/>
          <w:lang w:eastAsia="cs-CZ"/>
        </w:rPr>
      </w:pPr>
      <w:r>
        <w:rPr>
          <w:rFonts w:ascii="Times New Roman" w:eastAsia="Times New Roman" w:hAnsi="Times New Roman"/>
          <w:sz w:val="24"/>
          <w:szCs w:val="24"/>
          <w:lang w:eastAsia="cs-CZ"/>
        </w:rPr>
        <w:t>Předmětem plnění této S</w:t>
      </w:r>
      <w:r w:rsidRPr="002A5BF0">
        <w:rPr>
          <w:rFonts w:ascii="Times New Roman" w:eastAsia="Times New Roman" w:hAnsi="Times New Roman"/>
          <w:sz w:val="24"/>
          <w:szCs w:val="24"/>
          <w:lang w:eastAsia="cs-CZ"/>
        </w:rPr>
        <w:t xml:space="preserve">mlouvy je závazek Zhotovitele provést na svůj náklad a nebezpečí dílo </w:t>
      </w:r>
      <w:r w:rsidRPr="00ED7980">
        <w:rPr>
          <w:rFonts w:ascii="Times New Roman" w:hAnsi="Times New Roman"/>
          <w:b/>
          <w:sz w:val="24"/>
          <w:szCs w:val="24"/>
        </w:rPr>
        <w:t>„</w:t>
      </w:r>
      <w:r w:rsidR="007B4438">
        <w:rPr>
          <w:rFonts w:ascii="Times New Roman" w:eastAsia="Times New Roman" w:hAnsi="Times New Roman"/>
          <w:b/>
          <w:sz w:val="24"/>
          <w:szCs w:val="24"/>
          <w:lang w:eastAsia="cs-CZ"/>
        </w:rPr>
        <w:t>II/408 Jemnice křiž. II/410 – křiž. II/152</w:t>
      </w:r>
      <w:r w:rsidRPr="00ED7980">
        <w:rPr>
          <w:rFonts w:ascii="Times New Roman" w:hAnsi="Times New Roman"/>
          <w:b/>
          <w:sz w:val="24"/>
          <w:szCs w:val="24"/>
        </w:rPr>
        <w:t>“</w:t>
      </w:r>
      <w:r>
        <w:rPr>
          <w:rFonts w:ascii="Times New Roman" w:hAnsi="Times New Roman"/>
          <w:sz w:val="24"/>
          <w:szCs w:val="24"/>
        </w:rPr>
        <w:t xml:space="preserve">, tj. </w:t>
      </w:r>
      <w:r w:rsidR="007B4438">
        <w:rPr>
          <w:rFonts w:ascii="Times New Roman" w:hAnsi="Times New Roman"/>
          <w:sz w:val="24"/>
          <w:szCs w:val="24"/>
        </w:rPr>
        <w:t>chodníky</w:t>
      </w:r>
      <w:r w:rsidRPr="006D0F14">
        <w:rPr>
          <w:rFonts w:ascii="Times New Roman" w:hAnsi="Times New Roman"/>
          <w:sz w:val="24"/>
          <w:szCs w:val="24"/>
        </w:rPr>
        <w:t xml:space="preserve"> </w:t>
      </w:r>
      <w:r w:rsidRPr="002A5BF0">
        <w:rPr>
          <w:rFonts w:ascii="Times New Roman" w:eastAsia="Times New Roman" w:hAnsi="Times New Roman"/>
          <w:sz w:val="24"/>
          <w:szCs w:val="24"/>
          <w:lang w:eastAsia="cs-CZ"/>
        </w:rPr>
        <w:t xml:space="preserve">v souladu s Nabídkou Zhotovitele a za dodržení dále sjednaných podmínek dle této smlouvy a OP. </w:t>
      </w:r>
      <w:r w:rsidRPr="002A5BF0">
        <w:rPr>
          <w:rFonts w:ascii="Times New Roman" w:hAnsi="Times New Roman"/>
          <w:sz w:val="24"/>
          <w:szCs w:val="24"/>
        </w:rPr>
        <w:t xml:space="preserve">Předmětem díla je provedení všech </w:t>
      </w:r>
      <w:r w:rsidRPr="002A5BF0">
        <w:rPr>
          <w:rFonts w:ascii="Times New Roman" w:hAnsi="Times New Roman"/>
          <w:b/>
          <w:sz w:val="24"/>
          <w:szCs w:val="24"/>
        </w:rPr>
        <w:t>prací, dodávek a služeb</w:t>
      </w:r>
      <w:r w:rsidRPr="002A5BF0">
        <w:rPr>
          <w:rFonts w:ascii="Times New Roman" w:hAnsi="Times New Roman"/>
          <w:sz w:val="24"/>
          <w:szCs w:val="24"/>
        </w:rPr>
        <w:t xml:space="preserve"> uvedených v </w:t>
      </w:r>
      <w:r w:rsidRPr="002A5BF0">
        <w:rPr>
          <w:rFonts w:ascii="Times New Roman" w:hAnsi="Times New Roman"/>
          <w:b/>
          <w:sz w:val="24"/>
          <w:szCs w:val="24"/>
        </w:rPr>
        <w:t xml:space="preserve">zadávacích podmínkách, </w:t>
      </w:r>
      <w:r w:rsidRPr="002A5BF0">
        <w:rPr>
          <w:rFonts w:ascii="Times New Roman" w:hAnsi="Times New Roman"/>
          <w:sz w:val="24"/>
          <w:szCs w:val="24"/>
        </w:rPr>
        <w:t>tj. obsažených v </w:t>
      </w:r>
      <w:r w:rsidRPr="002A5BF0">
        <w:rPr>
          <w:rFonts w:ascii="Times New Roman" w:hAnsi="Times New Roman"/>
          <w:b/>
          <w:sz w:val="24"/>
          <w:szCs w:val="24"/>
        </w:rPr>
        <w:t>ZD, PDPS</w:t>
      </w:r>
      <w:r w:rsidRPr="002A5BF0">
        <w:rPr>
          <w:rFonts w:ascii="Times New Roman" w:hAnsi="Times New Roman"/>
          <w:sz w:val="24"/>
          <w:szCs w:val="24"/>
        </w:rPr>
        <w:t xml:space="preserve"> a v </w:t>
      </w:r>
      <w:r w:rsidRPr="002A5BF0">
        <w:rPr>
          <w:rFonts w:ascii="Times New Roman" w:hAnsi="Times New Roman"/>
          <w:b/>
          <w:sz w:val="24"/>
          <w:szCs w:val="24"/>
        </w:rPr>
        <w:t>Nabídce Zhotovitele</w:t>
      </w:r>
      <w:r w:rsidRPr="002A5BF0">
        <w:rPr>
          <w:rFonts w:ascii="Times New Roman" w:hAnsi="Times New Roman"/>
          <w:sz w:val="24"/>
          <w:szCs w:val="24"/>
        </w:rPr>
        <w:t>, které tvoří nedílnou součást této Smlouvy bez ohledu na to, zda jsou v těchto výchozích dokumentech přímo uvedeny, či z nich vyplývají jiným způsobem.</w:t>
      </w:r>
    </w:p>
    <w:p w:rsidR="0009543A" w:rsidRPr="003C34AE" w:rsidRDefault="0009543A" w:rsidP="0009543A">
      <w:pPr>
        <w:pStyle w:val="2nesltext"/>
        <w:widowControl w:val="0"/>
        <w:numPr>
          <w:ilvl w:val="0"/>
          <w:numId w:val="8"/>
        </w:numPr>
        <w:overflowPunct w:val="0"/>
        <w:autoSpaceDE w:val="0"/>
        <w:autoSpaceDN w:val="0"/>
        <w:adjustRightInd w:val="0"/>
        <w:spacing w:before="0" w:after="120"/>
        <w:ind w:left="646" w:hanging="646"/>
        <w:contextualSpacing w:val="0"/>
        <w:textAlignment w:val="baseline"/>
        <w:rPr>
          <w:rFonts w:ascii="Times New Roman" w:eastAsia="Times New Roman" w:hAnsi="Times New Roman"/>
          <w:b/>
          <w:sz w:val="24"/>
          <w:szCs w:val="24"/>
          <w:lang w:eastAsia="cs-CZ"/>
        </w:rPr>
      </w:pPr>
      <w:r w:rsidRPr="006E67D8">
        <w:rPr>
          <w:rFonts w:ascii="Times New Roman" w:eastAsia="Times New Roman" w:hAnsi="Times New Roman"/>
          <w:sz w:val="24"/>
          <w:szCs w:val="24"/>
          <w:lang w:eastAsia="cs-CZ"/>
        </w:rPr>
        <w:t>Objednatel uzavírá tuto smlouvu</w:t>
      </w:r>
      <w:r w:rsidRPr="006E67D8">
        <w:rPr>
          <w:rFonts w:ascii="Times New Roman" w:hAnsi="Times New Roman"/>
          <w:sz w:val="24"/>
          <w:szCs w:val="24"/>
        </w:rPr>
        <w:t xml:space="preserve"> </w:t>
      </w:r>
      <w:r w:rsidRPr="006E67D8">
        <w:rPr>
          <w:rFonts w:ascii="Times New Roman" w:eastAsia="Times New Roman" w:hAnsi="Times New Roman"/>
          <w:sz w:val="24"/>
          <w:szCs w:val="24"/>
          <w:lang w:eastAsia="cs-CZ"/>
        </w:rPr>
        <w:t>na následující stavební objekty:</w:t>
      </w:r>
    </w:p>
    <w:p w:rsidR="007B4438" w:rsidRDefault="0009543A" w:rsidP="007B4438">
      <w:pPr>
        <w:pStyle w:val="Odstavecseseznamem"/>
        <w:spacing w:after="120"/>
        <w:ind w:left="644"/>
        <w:jc w:val="both"/>
        <w:rPr>
          <w:rFonts w:ascii="Times New Roman" w:hAnsi="Times New Roman"/>
          <w:sz w:val="24"/>
          <w:szCs w:val="24"/>
        </w:rPr>
      </w:pPr>
      <w:r w:rsidRPr="000D3FA6">
        <w:rPr>
          <w:rFonts w:ascii="Times New Roman" w:hAnsi="Times New Roman"/>
          <w:sz w:val="24"/>
          <w:szCs w:val="24"/>
        </w:rPr>
        <w:t xml:space="preserve">dle PD </w:t>
      </w:r>
      <w:r w:rsidR="007B4438" w:rsidRPr="005D1615">
        <w:rPr>
          <w:rFonts w:ascii="Times New Roman" w:hAnsi="Times New Roman"/>
          <w:b/>
          <w:sz w:val="24"/>
        </w:rPr>
        <w:t>II/408 Jemnice křiž. II/410 – křiž. II/152, chodníky</w:t>
      </w:r>
      <w:r w:rsidR="007B4438" w:rsidRPr="00942C26">
        <w:rPr>
          <w:rFonts w:ascii="Times New Roman" w:hAnsi="Times New Roman"/>
          <w:sz w:val="24"/>
          <w:szCs w:val="24"/>
        </w:rPr>
        <w:t xml:space="preserve"> </w:t>
      </w:r>
    </w:p>
    <w:p w:rsidR="007B4438" w:rsidRPr="005D1615" w:rsidRDefault="007B4438" w:rsidP="007B4438">
      <w:pPr>
        <w:pStyle w:val="4seznam"/>
        <w:numPr>
          <w:ilvl w:val="0"/>
          <w:numId w:val="44"/>
        </w:numPr>
        <w:tabs>
          <w:tab w:val="left" w:pos="708"/>
        </w:tabs>
        <w:spacing w:before="0" w:after="260"/>
        <w:contextualSpacing/>
        <w:rPr>
          <w:rFonts w:ascii="Times New Roman" w:eastAsia="Times New Roman" w:hAnsi="Times New Roman"/>
          <w:sz w:val="24"/>
          <w:szCs w:val="24"/>
          <w:lang w:eastAsia="cs-CZ"/>
        </w:rPr>
      </w:pPr>
      <w:r w:rsidRPr="005D1615">
        <w:rPr>
          <w:rFonts w:ascii="Times New Roman" w:eastAsia="Times New Roman" w:hAnsi="Times New Roman"/>
          <w:sz w:val="24"/>
          <w:szCs w:val="24"/>
          <w:lang w:eastAsia="cs-CZ"/>
        </w:rPr>
        <w:t>SO 000</w:t>
      </w:r>
      <w:r w:rsidRPr="005D1615">
        <w:rPr>
          <w:rFonts w:ascii="Times New Roman" w:eastAsia="Times New Roman" w:hAnsi="Times New Roman"/>
          <w:sz w:val="24"/>
          <w:szCs w:val="24"/>
          <w:lang w:eastAsia="cs-CZ"/>
        </w:rPr>
        <w:tab/>
        <w:t>Vedlejší a ostatní náklady</w:t>
      </w:r>
    </w:p>
    <w:p w:rsidR="007B4438" w:rsidRPr="005D1615" w:rsidRDefault="007B4438" w:rsidP="007B4438">
      <w:pPr>
        <w:pStyle w:val="4seznam"/>
        <w:numPr>
          <w:ilvl w:val="0"/>
          <w:numId w:val="44"/>
        </w:numPr>
        <w:tabs>
          <w:tab w:val="left" w:pos="708"/>
        </w:tabs>
        <w:spacing w:before="0" w:after="260"/>
        <w:contextualSpacing/>
        <w:rPr>
          <w:rFonts w:ascii="Times New Roman" w:eastAsia="Times New Roman" w:hAnsi="Times New Roman"/>
          <w:sz w:val="24"/>
          <w:szCs w:val="24"/>
          <w:lang w:eastAsia="cs-CZ"/>
        </w:rPr>
      </w:pPr>
      <w:r w:rsidRPr="005D1615">
        <w:rPr>
          <w:rFonts w:ascii="Times New Roman" w:eastAsia="Times New Roman" w:hAnsi="Times New Roman"/>
          <w:sz w:val="24"/>
          <w:szCs w:val="24"/>
          <w:lang w:eastAsia="cs-CZ"/>
        </w:rPr>
        <w:t>SO 101</w:t>
      </w:r>
      <w:r w:rsidRPr="005D1615">
        <w:rPr>
          <w:rFonts w:ascii="Times New Roman" w:eastAsia="Times New Roman" w:hAnsi="Times New Roman"/>
          <w:sz w:val="24"/>
          <w:szCs w:val="24"/>
          <w:lang w:eastAsia="cs-CZ"/>
        </w:rPr>
        <w:tab/>
        <w:t>Chodníky</w:t>
      </w:r>
    </w:p>
    <w:p w:rsidR="0009543A" w:rsidRPr="0047272D" w:rsidRDefault="0009543A" w:rsidP="0009543A">
      <w:pPr>
        <w:pStyle w:val="2nesltext"/>
        <w:widowControl w:val="0"/>
        <w:numPr>
          <w:ilvl w:val="0"/>
          <w:numId w:val="8"/>
        </w:numPr>
        <w:overflowPunct w:val="0"/>
        <w:autoSpaceDE w:val="0"/>
        <w:autoSpaceDN w:val="0"/>
        <w:adjustRightInd w:val="0"/>
        <w:spacing w:after="120"/>
        <w:ind w:left="646" w:hanging="646"/>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předmětu plnění této Smlouvy je rovněž závazek Zhotovitele:</w:t>
      </w:r>
    </w:p>
    <w:p w:rsidR="0009543A" w:rsidRPr="00683682" w:rsidRDefault="0009543A" w:rsidP="0009543A">
      <w:pPr>
        <w:widowControl w:val="0"/>
        <w:numPr>
          <w:ilvl w:val="0"/>
          <w:numId w:val="40"/>
        </w:numPr>
        <w:tabs>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683682">
        <w:rPr>
          <w:rFonts w:ascii="Times New Roman" w:eastAsia="Times New Roman" w:hAnsi="Times New Roman"/>
          <w:sz w:val="24"/>
          <w:szCs w:val="24"/>
          <w:lang w:eastAsia="cs-CZ"/>
        </w:rPr>
        <w:t xml:space="preserve">pokud jde o jakost dodávaných materiálů a konstrukcí, jež bude postupně dokládána při kontrolních prohlídkách, při předání a převzetí </w:t>
      </w:r>
      <w:r>
        <w:rPr>
          <w:rFonts w:ascii="Times New Roman" w:eastAsia="Times New Roman" w:hAnsi="Times New Roman"/>
          <w:sz w:val="24"/>
          <w:szCs w:val="24"/>
          <w:lang w:eastAsia="cs-CZ"/>
        </w:rPr>
        <w:t>dokončeného</w:t>
      </w:r>
      <w:r w:rsidRPr="00683682">
        <w:rPr>
          <w:rFonts w:ascii="Times New Roman" w:eastAsia="Times New Roman" w:hAnsi="Times New Roman"/>
          <w:sz w:val="24"/>
          <w:szCs w:val="24"/>
          <w:lang w:eastAsia="cs-CZ"/>
        </w:rPr>
        <w:t xml:space="preserve"> díla předat Objednateli veškeré doklady, atesty, prohlášení o shodě a certifikáty na použité materiály a výrobky dle zákona č. 22/1997 Sb. a dalších předpisů, a doklady o průkazních a kontrolních zkouškách,</w:t>
      </w:r>
    </w:p>
    <w:p w:rsidR="0009543A" w:rsidRPr="00E452EE" w:rsidRDefault="0009543A" w:rsidP="0009543A">
      <w:pPr>
        <w:widowControl w:val="0"/>
        <w:numPr>
          <w:ilvl w:val="0"/>
          <w:numId w:val="40"/>
        </w:numPr>
        <w:tabs>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E452EE">
        <w:rPr>
          <w:rFonts w:ascii="Times New Roman" w:eastAsia="Times New Roman" w:hAnsi="Times New Roman"/>
          <w:sz w:val="24"/>
          <w:szCs w:val="24"/>
          <w:lang w:eastAsia="cs-CZ"/>
        </w:rPr>
        <w:t xml:space="preserve">zhotovit práce dle technologických předpisů a platných ČSN, které jsou tímto pro realizaci stavby závazné, </w:t>
      </w:r>
    </w:p>
    <w:p w:rsidR="0009543A" w:rsidRPr="00E452EE" w:rsidRDefault="0009543A" w:rsidP="0009543A">
      <w:pPr>
        <w:widowControl w:val="0"/>
        <w:numPr>
          <w:ilvl w:val="0"/>
          <w:numId w:val="40"/>
        </w:numPr>
        <w:tabs>
          <w:tab w:val="clear" w:pos="928"/>
          <w:tab w:val="num" w:pos="709"/>
          <w:tab w:val="num" w:pos="2340"/>
        </w:tabs>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E452EE">
        <w:rPr>
          <w:rFonts w:ascii="Times New Roman" w:eastAsia="Times New Roman" w:hAnsi="Times New Roman"/>
          <w:sz w:val="24"/>
          <w:szCs w:val="24"/>
          <w:lang w:eastAsia="cs-CZ"/>
        </w:rPr>
        <w:t>splnit další povinnosti vyplývající z příslušné části OP.</w:t>
      </w:r>
    </w:p>
    <w:p w:rsidR="0009543A" w:rsidRPr="00C338C9" w:rsidRDefault="0009543A" w:rsidP="0009543A">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Předmětem této Smlouvy je též závazek Objednatele dílo převzít a zaplatit Zhotoviteli za bezvadné provedení díla dohodnutou smluvní cenu dle této Smlouvy a způsobem stanoveným v příslušné části </w:t>
      </w:r>
      <w:r w:rsidRPr="00C338C9">
        <w:rPr>
          <w:rFonts w:ascii="Times New Roman" w:eastAsia="Times New Roman" w:hAnsi="Times New Roman"/>
          <w:sz w:val="24"/>
          <w:szCs w:val="24"/>
          <w:lang w:eastAsia="cs-CZ"/>
        </w:rPr>
        <w:t xml:space="preserve">OP. </w:t>
      </w:r>
    </w:p>
    <w:p w:rsidR="0009543A" w:rsidRDefault="0009543A" w:rsidP="0009543A">
      <w:pPr>
        <w:pStyle w:val="2nesltext"/>
        <w:widowControl w:val="0"/>
        <w:numPr>
          <w:ilvl w:val="0"/>
          <w:numId w:val="8"/>
        </w:numPr>
        <w:overflowPunct w:val="0"/>
        <w:autoSpaceDE w:val="0"/>
        <w:autoSpaceDN w:val="0"/>
        <w:adjustRightInd w:val="0"/>
        <w:ind w:hanging="644"/>
        <w:contextualSpacing w:val="0"/>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Fakturovat bude Zhotovitel pouze skutečně provedené práce v souladu s touto Smlouvou a </w:t>
      </w:r>
      <w:r w:rsidRPr="0047272D">
        <w:rPr>
          <w:rFonts w:ascii="Times New Roman" w:eastAsia="Times New Roman" w:hAnsi="Times New Roman"/>
          <w:sz w:val="24"/>
          <w:szCs w:val="24"/>
          <w:lang w:eastAsia="cs-CZ"/>
        </w:rPr>
        <w:lastRenderedPageBreak/>
        <w:t>příslušnou částí OP.</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4</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 xml:space="preserve">Čas a místo plnění </w:t>
      </w:r>
    </w:p>
    <w:p w:rsidR="0009543A" w:rsidRDefault="0009543A" w:rsidP="0009543A">
      <w:pPr>
        <w:numPr>
          <w:ilvl w:val="0"/>
          <w:numId w:val="6"/>
        </w:numPr>
        <w:overflowPunct w:val="0"/>
        <w:autoSpaceDE w:val="0"/>
        <w:autoSpaceDN w:val="0"/>
        <w:adjustRightInd w:val="0"/>
        <w:spacing w:after="120" w:line="240" w:lineRule="auto"/>
        <w:ind w:hanging="720"/>
        <w:jc w:val="both"/>
        <w:textAlignment w:val="baseline"/>
        <w:rPr>
          <w:rFonts w:ascii="Times New Roman" w:eastAsia="Times New Roman" w:hAnsi="Times New Roman"/>
          <w:snapToGrid w:val="0"/>
          <w:sz w:val="24"/>
          <w:szCs w:val="24"/>
          <w:lang w:eastAsia="cs-CZ"/>
        </w:rPr>
      </w:pPr>
      <w:r w:rsidRPr="00267C01">
        <w:rPr>
          <w:rFonts w:ascii="Times New Roman" w:eastAsia="Times New Roman" w:hAnsi="Times New Roman"/>
          <w:snapToGrid w:val="0"/>
          <w:sz w:val="24"/>
          <w:szCs w:val="24"/>
          <w:lang w:eastAsia="cs-CZ"/>
        </w:rPr>
        <w:t>Zhotovitel se zavazuje provést dílo v těchto termínech plnění:</w:t>
      </w:r>
    </w:p>
    <w:p w:rsidR="0009543A" w:rsidRPr="009F3853" w:rsidRDefault="0009543A" w:rsidP="0009543A">
      <w:pPr>
        <w:widowControl w:val="0"/>
        <w:numPr>
          <w:ilvl w:val="1"/>
          <w:numId w:val="9"/>
        </w:numPr>
        <w:tabs>
          <w:tab w:val="clear" w:pos="1440"/>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napToGrid w:val="0"/>
          <w:sz w:val="24"/>
          <w:szCs w:val="24"/>
          <w:lang w:eastAsia="cs-CZ"/>
        </w:rPr>
      </w:pPr>
      <w:r w:rsidRPr="00683682">
        <w:rPr>
          <w:rFonts w:ascii="Times New Roman" w:eastAsia="Times New Roman" w:hAnsi="Times New Roman"/>
          <w:sz w:val="24"/>
          <w:szCs w:val="24"/>
          <w:lang w:eastAsia="cs-CZ"/>
        </w:rPr>
        <w:t xml:space="preserve">zahájení realizace stavby – dnem předání a převzetí staveniště </w:t>
      </w:r>
    </w:p>
    <w:p w:rsidR="0009543A" w:rsidRPr="009F3853" w:rsidRDefault="0009543A" w:rsidP="0009543A">
      <w:pPr>
        <w:widowControl w:val="0"/>
        <w:numPr>
          <w:ilvl w:val="1"/>
          <w:numId w:val="9"/>
        </w:numPr>
        <w:tabs>
          <w:tab w:val="clear" w:pos="1440"/>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9F3853">
        <w:rPr>
          <w:rFonts w:ascii="Times New Roman" w:eastAsia="Times New Roman" w:hAnsi="Times New Roman"/>
          <w:sz w:val="24"/>
          <w:szCs w:val="24"/>
          <w:lang w:eastAsia="cs-CZ"/>
        </w:rPr>
        <w:t xml:space="preserve">uvedení celé stavby do předčasného užívání: </w:t>
      </w:r>
      <w:r w:rsidRPr="009F3853">
        <w:rPr>
          <w:rFonts w:ascii="Times New Roman" w:eastAsia="Times New Roman" w:hAnsi="Times New Roman"/>
          <w:b/>
          <w:sz w:val="24"/>
          <w:szCs w:val="24"/>
          <w:lang w:eastAsia="cs-CZ"/>
        </w:rPr>
        <w:t xml:space="preserve">do </w:t>
      </w:r>
      <w:r w:rsidR="00CD2534">
        <w:rPr>
          <w:rFonts w:ascii="Times New Roman" w:eastAsia="Times New Roman" w:hAnsi="Times New Roman"/>
          <w:b/>
          <w:sz w:val="24"/>
          <w:szCs w:val="24"/>
          <w:lang w:eastAsia="cs-CZ"/>
        </w:rPr>
        <w:t>90 kalendářních dnů</w:t>
      </w:r>
      <w:r w:rsidRPr="009F3853">
        <w:rPr>
          <w:rFonts w:ascii="Times New Roman" w:eastAsia="Times New Roman" w:hAnsi="Times New Roman"/>
          <w:sz w:val="24"/>
          <w:szCs w:val="24"/>
          <w:lang w:eastAsia="cs-CZ"/>
        </w:rPr>
        <w:t xml:space="preserve"> od předání a převzetí staveniště. Pokud takto vypočtený termín přesáhne datum 31. 10. 2018, pak se jako rozhodný a závazný určuje termín plnění do 31. 10. 2018. </w:t>
      </w:r>
    </w:p>
    <w:p w:rsidR="0009543A" w:rsidRPr="009F3853" w:rsidRDefault="0009543A" w:rsidP="0009543A">
      <w:pPr>
        <w:widowControl w:val="0"/>
        <w:numPr>
          <w:ilvl w:val="1"/>
          <w:numId w:val="9"/>
        </w:numPr>
        <w:tabs>
          <w:tab w:val="clear" w:pos="1440"/>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9F3853">
        <w:rPr>
          <w:rFonts w:ascii="Times New Roman" w:eastAsia="Times New Roman" w:hAnsi="Times New Roman"/>
          <w:sz w:val="24"/>
          <w:szCs w:val="24"/>
          <w:lang w:eastAsia="cs-CZ"/>
        </w:rPr>
        <w:t xml:space="preserve">dokončení díla vč. předání kompletní dokladové části objednateli: </w:t>
      </w:r>
      <w:r w:rsidRPr="009F3853">
        <w:rPr>
          <w:rFonts w:ascii="Times New Roman" w:eastAsia="Times New Roman" w:hAnsi="Times New Roman"/>
          <w:b/>
          <w:sz w:val="24"/>
          <w:szCs w:val="24"/>
          <w:lang w:eastAsia="cs-CZ"/>
        </w:rPr>
        <w:t xml:space="preserve">do </w:t>
      </w:r>
      <w:r w:rsidR="00CD2534">
        <w:rPr>
          <w:rFonts w:ascii="Times New Roman" w:eastAsia="Times New Roman" w:hAnsi="Times New Roman"/>
          <w:b/>
          <w:sz w:val="24"/>
          <w:szCs w:val="24"/>
          <w:lang w:eastAsia="cs-CZ"/>
        </w:rPr>
        <w:t xml:space="preserve">30 kalendářních dnů </w:t>
      </w:r>
      <w:r w:rsidRPr="009F3853">
        <w:rPr>
          <w:rFonts w:ascii="Times New Roman" w:eastAsia="Times New Roman" w:hAnsi="Times New Roman"/>
          <w:sz w:val="24"/>
          <w:szCs w:val="24"/>
          <w:lang w:eastAsia="cs-CZ"/>
        </w:rPr>
        <w:t>od uvedení celé</w:t>
      </w:r>
      <w:r w:rsidR="007B4438">
        <w:rPr>
          <w:rFonts w:ascii="Times New Roman" w:eastAsia="Times New Roman" w:hAnsi="Times New Roman"/>
          <w:sz w:val="24"/>
          <w:szCs w:val="24"/>
          <w:lang w:eastAsia="cs-CZ"/>
        </w:rPr>
        <w:t xml:space="preserve"> stavby do předčasného užívání.</w:t>
      </w:r>
    </w:p>
    <w:p w:rsidR="0009543A" w:rsidRPr="00915ED1" w:rsidRDefault="0009543A" w:rsidP="0009543A">
      <w:pPr>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napToGrid w:val="0"/>
          <w:sz w:val="24"/>
          <w:szCs w:val="24"/>
          <w:lang w:eastAsia="cs-CZ"/>
        </w:rPr>
      </w:pPr>
      <w:r w:rsidRPr="00915ED1">
        <w:rPr>
          <w:rFonts w:ascii="Times New Roman" w:eastAsia="Times New Roman" w:hAnsi="Times New Roman"/>
          <w:snapToGrid w:val="0"/>
          <w:sz w:val="24"/>
          <w:szCs w:val="24"/>
          <w:lang w:eastAsia="cs-CZ"/>
        </w:rPr>
        <w:t xml:space="preserve">Pokud Zhotovitel nezahájí realizaci díla </w:t>
      </w:r>
      <w:r w:rsidRPr="00915ED1">
        <w:rPr>
          <w:rFonts w:ascii="Times New Roman" w:eastAsia="Times New Roman" w:hAnsi="Times New Roman"/>
          <w:b/>
          <w:snapToGrid w:val="0"/>
          <w:sz w:val="24"/>
          <w:szCs w:val="24"/>
          <w:lang w:eastAsia="cs-CZ"/>
        </w:rPr>
        <w:t>do 15 kalendářních dnů</w:t>
      </w:r>
      <w:r w:rsidRPr="00915ED1">
        <w:rPr>
          <w:rFonts w:ascii="Times New Roman" w:eastAsia="Times New Roman" w:hAnsi="Times New Roman"/>
          <w:snapToGrid w:val="0"/>
          <w:sz w:val="24"/>
          <w:szCs w:val="24"/>
          <w:lang w:eastAsia="cs-CZ"/>
        </w:rPr>
        <w:t xml:space="preserve"> ode dne předání a převzetí staveniště, ani v dodatečně přiměřené lhůtě stanovené Objednatelem, je Objednatel oprávněn odstoupit od této Smlouvy. Další důvody pro odstoupení od této Smlouvy jsou uvedeny v příslušné části OP. </w:t>
      </w:r>
    </w:p>
    <w:p w:rsidR="00220160" w:rsidRDefault="0009543A" w:rsidP="00917BD3">
      <w:pPr>
        <w:widowControl w:val="0"/>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915ED1">
        <w:rPr>
          <w:rFonts w:ascii="Times New Roman" w:eastAsia="Times New Roman" w:hAnsi="Times New Roman"/>
          <w:b/>
          <w:sz w:val="24"/>
          <w:szCs w:val="24"/>
          <w:lang w:eastAsia="cs-CZ"/>
        </w:rPr>
        <w:t>Místo plnění:</w:t>
      </w:r>
      <w:r w:rsidRPr="00915ED1">
        <w:rPr>
          <w:rFonts w:ascii="Times New Roman" w:eastAsia="Times New Roman" w:hAnsi="Times New Roman"/>
          <w:b/>
          <w:sz w:val="24"/>
          <w:szCs w:val="24"/>
          <w:lang w:eastAsia="cs-CZ"/>
        </w:rPr>
        <w:tab/>
      </w:r>
      <w:r w:rsidRPr="00915ED1">
        <w:rPr>
          <w:rFonts w:ascii="Times New Roman" w:eastAsia="Times New Roman" w:hAnsi="Times New Roman"/>
          <w:b/>
          <w:sz w:val="24"/>
          <w:szCs w:val="24"/>
          <w:lang w:eastAsia="cs-CZ"/>
        </w:rPr>
        <w:tab/>
      </w:r>
      <w:r w:rsidR="00917BD3" w:rsidRPr="00890BB5">
        <w:rPr>
          <w:rFonts w:ascii="Times New Roman" w:hAnsi="Times New Roman"/>
          <w:sz w:val="24"/>
          <w:szCs w:val="24"/>
        </w:rPr>
        <w:t xml:space="preserve">podél </w:t>
      </w:r>
      <w:r w:rsidR="00917BD3">
        <w:rPr>
          <w:rFonts w:ascii="Times New Roman" w:eastAsia="Times New Roman" w:hAnsi="Times New Roman"/>
          <w:sz w:val="24"/>
          <w:szCs w:val="24"/>
          <w:lang w:eastAsia="cs-CZ"/>
        </w:rPr>
        <w:t>silnic II/408 a II/410 v </w:t>
      </w:r>
      <w:proofErr w:type="spellStart"/>
      <w:r w:rsidR="00917BD3">
        <w:rPr>
          <w:rFonts w:ascii="Times New Roman" w:eastAsia="Times New Roman" w:hAnsi="Times New Roman"/>
          <w:sz w:val="24"/>
          <w:szCs w:val="24"/>
          <w:lang w:eastAsia="cs-CZ"/>
        </w:rPr>
        <w:t>intravilánu</w:t>
      </w:r>
      <w:proofErr w:type="spellEnd"/>
      <w:r w:rsidR="00917BD3">
        <w:rPr>
          <w:rFonts w:ascii="Times New Roman" w:eastAsia="Times New Roman" w:hAnsi="Times New Roman"/>
          <w:sz w:val="24"/>
          <w:szCs w:val="24"/>
          <w:lang w:eastAsia="cs-CZ"/>
        </w:rPr>
        <w:t xml:space="preserve"> </w:t>
      </w:r>
      <w:r w:rsidR="00764FC1">
        <w:rPr>
          <w:rFonts w:ascii="Times New Roman" w:eastAsia="Times New Roman" w:hAnsi="Times New Roman"/>
          <w:sz w:val="24"/>
          <w:szCs w:val="24"/>
          <w:lang w:eastAsia="cs-CZ"/>
        </w:rPr>
        <w:t>města</w:t>
      </w:r>
      <w:r w:rsidR="00917BD3">
        <w:rPr>
          <w:rFonts w:ascii="Times New Roman" w:eastAsia="Times New Roman" w:hAnsi="Times New Roman"/>
          <w:sz w:val="24"/>
          <w:szCs w:val="24"/>
          <w:lang w:eastAsia="cs-CZ"/>
        </w:rPr>
        <w:t xml:space="preserve"> Jemnice</w:t>
      </w:r>
    </w:p>
    <w:p w:rsidR="00917BD3" w:rsidRPr="00220160" w:rsidRDefault="00917BD3" w:rsidP="00917BD3">
      <w:pPr>
        <w:widowControl w:val="0"/>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lang w:eastAsia="cs-CZ"/>
        </w:rPr>
      </w:pPr>
    </w:p>
    <w:p w:rsidR="0009543A" w:rsidRPr="00915ED1" w:rsidRDefault="0009543A" w:rsidP="0009543A">
      <w:pPr>
        <w:widowControl w:val="0"/>
        <w:numPr>
          <w:ilvl w:val="0"/>
          <w:numId w:val="6"/>
        </w:numPr>
        <w:overflowPunct w:val="0"/>
        <w:autoSpaceDE w:val="0"/>
        <w:autoSpaceDN w:val="0"/>
        <w:adjustRightInd w:val="0"/>
        <w:spacing w:after="240" w:line="240" w:lineRule="auto"/>
        <w:ind w:hanging="720"/>
        <w:jc w:val="both"/>
        <w:textAlignment w:val="baseline"/>
        <w:rPr>
          <w:rFonts w:ascii="Times New Roman" w:eastAsia="Times New Roman" w:hAnsi="Times New Roman"/>
          <w:sz w:val="24"/>
          <w:szCs w:val="24"/>
          <w:lang w:eastAsia="cs-CZ"/>
        </w:rPr>
      </w:pPr>
      <w:r w:rsidRPr="00915ED1">
        <w:rPr>
          <w:rFonts w:ascii="Times New Roman" w:eastAsia="Times New Roman" w:hAnsi="Times New Roman"/>
          <w:sz w:val="24"/>
          <w:szCs w:val="24"/>
          <w:lang w:eastAsia="cs-CZ"/>
        </w:rPr>
        <w:t>Objednatel je povinen přistoupit na přiměřené prodlouž</w:t>
      </w:r>
      <w:bookmarkStart w:id="0" w:name="_GoBack"/>
      <w:bookmarkEnd w:id="0"/>
      <w:r w:rsidRPr="00915ED1">
        <w:rPr>
          <w:rFonts w:ascii="Times New Roman" w:eastAsia="Times New Roman" w:hAnsi="Times New Roman"/>
          <w:sz w:val="24"/>
          <w:szCs w:val="24"/>
          <w:lang w:eastAsia="cs-CZ"/>
        </w:rPr>
        <w:t>ení lhůty plnění a na úhradu zvýšených nákladů, zejména v těchto případech:</w:t>
      </w:r>
    </w:p>
    <w:p w:rsidR="0009543A" w:rsidRPr="0047272D" w:rsidRDefault="0009543A" w:rsidP="0009543A">
      <w:pPr>
        <w:widowControl w:val="0"/>
        <w:numPr>
          <w:ilvl w:val="1"/>
          <w:numId w:val="9"/>
        </w:numPr>
        <w:tabs>
          <w:tab w:val="clear" w:pos="1440"/>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během realizace díla ke změně rozsahu a druhu prací na žádost Objednatele,</w:t>
      </w:r>
    </w:p>
    <w:p w:rsidR="0009543A" w:rsidRPr="0047272D" w:rsidRDefault="0009543A" w:rsidP="0009543A">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nebude-li moci Zhotovitel plynule pokračovat v pracích z jakéhokoliv důvodu na straně Objednatele,</w:t>
      </w:r>
    </w:p>
    <w:p w:rsidR="0009543A" w:rsidRPr="0047272D" w:rsidRDefault="0009543A" w:rsidP="0009543A">
      <w:pPr>
        <w:widowControl w:val="0"/>
        <w:numPr>
          <w:ilvl w:val="1"/>
          <w:numId w:val="9"/>
        </w:numPr>
        <w:tabs>
          <w:tab w:val="num" w:pos="1134"/>
        </w:tab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dojde-li k opožděnému předání staveniště a</w:t>
      </w:r>
    </w:p>
    <w:p w:rsidR="0009543A" w:rsidRPr="0047272D" w:rsidRDefault="0009543A" w:rsidP="0009543A">
      <w:pPr>
        <w:widowControl w:val="0"/>
        <w:numPr>
          <w:ilvl w:val="1"/>
          <w:numId w:val="9"/>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 dalších případech uvedených v příslušné části OP.</w:t>
      </w:r>
    </w:p>
    <w:p w:rsidR="0009543A" w:rsidRDefault="0009543A" w:rsidP="0009543A">
      <w:pPr>
        <w:widowControl w:val="0"/>
        <w:numPr>
          <w:ilvl w:val="0"/>
          <w:numId w:val="6"/>
        </w:numPr>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Dřívější plnění je možné.</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Arial Unicode MS" w:hAnsi="Times New Roman"/>
          <w:b/>
          <w:bCs/>
          <w:sz w:val="24"/>
          <w:szCs w:val="24"/>
          <w:lang w:eastAsia="cs-CZ"/>
        </w:rPr>
      </w:pPr>
      <w:r w:rsidRPr="0047272D">
        <w:rPr>
          <w:rFonts w:ascii="Times New Roman" w:eastAsia="Times New Roman" w:hAnsi="Times New Roman"/>
          <w:b/>
          <w:bCs/>
          <w:sz w:val="24"/>
          <w:szCs w:val="24"/>
          <w:lang w:eastAsia="cs-CZ"/>
        </w:rPr>
        <w:t>Článek 5</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color w:val="000000"/>
          <w:sz w:val="24"/>
          <w:szCs w:val="24"/>
          <w:lang w:eastAsia="cs-CZ"/>
        </w:rPr>
      </w:pPr>
      <w:r w:rsidRPr="0047272D">
        <w:rPr>
          <w:rFonts w:ascii="Times New Roman" w:eastAsia="Times New Roman" w:hAnsi="Times New Roman"/>
          <w:b/>
          <w:bCs/>
          <w:snapToGrid w:val="0"/>
          <w:color w:val="000000"/>
          <w:sz w:val="24"/>
          <w:szCs w:val="24"/>
          <w:lang w:eastAsia="cs-CZ"/>
        </w:rPr>
        <w:t>Cena díla</w:t>
      </w:r>
    </w:p>
    <w:p w:rsidR="0009543A" w:rsidRPr="0047272D" w:rsidRDefault="0009543A" w:rsidP="0009543A">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Smluvní strany se dohodly na Ceně za provedení díla dle </w:t>
      </w:r>
      <w:r w:rsidRPr="0047272D">
        <w:rPr>
          <w:rFonts w:ascii="Times New Roman" w:eastAsia="Times New Roman" w:hAnsi="Times New Roman"/>
          <w:b/>
          <w:sz w:val="24"/>
          <w:szCs w:val="24"/>
          <w:lang w:eastAsia="cs-CZ"/>
        </w:rPr>
        <w:t>čl. 3</w:t>
      </w:r>
      <w:r w:rsidRPr="0047272D">
        <w:rPr>
          <w:rFonts w:ascii="Times New Roman" w:eastAsia="Times New Roman" w:hAnsi="Times New Roman"/>
          <w:sz w:val="24"/>
          <w:szCs w:val="24"/>
          <w:lang w:eastAsia="cs-CZ"/>
        </w:rPr>
        <w:t xml:space="preserve"> </w:t>
      </w:r>
      <w:proofErr w:type="gramStart"/>
      <w:r w:rsidRPr="0047272D">
        <w:rPr>
          <w:rFonts w:ascii="Times New Roman" w:eastAsia="Times New Roman" w:hAnsi="Times New Roman"/>
          <w:sz w:val="24"/>
          <w:szCs w:val="24"/>
          <w:lang w:eastAsia="cs-CZ"/>
        </w:rPr>
        <w:t>této</w:t>
      </w:r>
      <w:proofErr w:type="gramEnd"/>
      <w:r w:rsidRPr="0047272D">
        <w:rPr>
          <w:rFonts w:ascii="Times New Roman" w:eastAsia="Times New Roman" w:hAnsi="Times New Roman"/>
          <w:sz w:val="24"/>
          <w:szCs w:val="24"/>
          <w:lang w:eastAsia="cs-CZ"/>
        </w:rPr>
        <w:t xml:space="preserve"> Smlouvy ve výši:</w:t>
      </w:r>
    </w:p>
    <w:p w:rsidR="0009543A" w:rsidRPr="0047272D" w:rsidRDefault="0009543A" w:rsidP="0009543A">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sz w:val="24"/>
          <w:szCs w:val="24"/>
          <w:lang w:eastAsia="cs-CZ"/>
        </w:rPr>
      </w:pPr>
    </w:p>
    <w:tbl>
      <w:tblPr>
        <w:tblW w:w="0" w:type="auto"/>
        <w:tblInd w:w="1559" w:type="dxa"/>
        <w:tblLook w:val="04A0" w:firstRow="1" w:lastRow="0" w:firstColumn="1" w:lastColumn="0" w:noHBand="0" w:noVBand="1"/>
      </w:tblPr>
      <w:tblGrid>
        <w:gridCol w:w="2377"/>
        <w:gridCol w:w="5528"/>
      </w:tblGrid>
      <w:tr w:rsidR="0009543A" w:rsidRPr="0047272D" w:rsidTr="00E42D0A">
        <w:tc>
          <w:tcPr>
            <w:tcW w:w="2377"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 xml:space="preserve">Cena v bez DPH  </w:t>
            </w:r>
          </w:p>
        </w:tc>
        <w:tc>
          <w:tcPr>
            <w:tcW w:w="5528"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r w:rsidR="0009543A" w:rsidRPr="0047272D" w:rsidTr="00E42D0A">
        <w:tc>
          <w:tcPr>
            <w:tcW w:w="2377"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sz w:val="24"/>
                <w:szCs w:val="24"/>
                <w:lang w:eastAsia="cs-CZ"/>
              </w:rPr>
              <w:t>DPH (21%)</w:t>
            </w:r>
          </w:p>
        </w:tc>
        <w:tc>
          <w:tcPr>
            <w:tcW w:w="5528"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 xml:space="preserve">Kč </w:t>
            </w:r>
          </w:p>
        </w:tc>
      </w:tr>
      <w:tr w:rsidR="0009543A" w:rsidRPr="0047272D" w:rsidTr="00E42D0A">
        <w:tc>
          <w:tcPr>
            <w:tcW w:w="2377"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eastAsia="Times New Roman" w:hAnsi="Times New Roman"/>
                <w:b/>
                <w:sz w:val="24"/>
                <w:szCs w:val="24"/>
                <w:lang w:eastAsia="cs-CZ"/>
              </w:rPr>
              <w:t>Cena celkem s</w:t>
            </w:r>
            <w:r w:rsidR="000D3FA6">
              <w:rPr>
                <w:rFonts w:ascii="Times New Roman" w:eastAsia="Times New Roman" w:hAnsi="Times New Roman"/>
                <w:b/>
                <w:sz w:val="24"/>
                <w:szCs w:val="24"/>
                <w:lang w:eastAsia="cs-CZ"/>
              </w:rPr>
              <w:t> </w:t>
            </w:r>
            <w:r w:rsidRPr="006C3091">
              <w:rPr>
                <w:rFonts w:ascii="Times New Roman" w:eastAsia="Times New Roman" w:hAnsi="Times New Roman"/>
                <w:b/>
                <w:sz w:val="24"/>
                <w:szCs w:val="24"/>
                <w:lang w:eastAsia="cs-CZ"/>
              </w:rPr>
              <w:t>DPH</w:t>
            </w:r>
          </w:p>
        </w:tc>
        <w:tc>
          <w:tcPr>
            <w:tcW w:w="5528" w:type="dxa"/>
          </w:tcPr>
          <w:p w:rsidR="0009543A" w:rsidRPr="006C3091" w:rsidRDefault="0009543A" w:rsidP="00E42D0A">
            <w:pPr>
              <w:widowControl w:val="0"/>
              <w:spacing w:after="120" w:line="240" w:lineRule="auto"/>
              <w:rPr>
                <w:rFonts w:ascii="Times New Roman" w:eastAsia="Times New Roman" w:hAnsi="Times New Roman"/>
                <w:b/>
                <w:sz w:val="24"/>
                <w:szCs w:val="24"/>
                <w:lang w:eastAsia="cs-CZ"/>
              </w:rPr>
            </w:pPr>
            <w:r w:rsidRPr="006C3091">
              <w:rPr>
                <w:rFonts w:ascii="Times New Roman" w:hAnsi="Times New Roman"/>
                <w:b/>
                <w:sz w:val="24"/>
              </w:rPr>
              <w:t>„</w:t>
            </w:r>
            <w:r w:rsidRPr="00F051BA">
              <w:rPr>
                <w:rFonts w:ascii="Times New Roman" w:hAnsi="Times New Roman"/>
                <w:b/>
                <w:sz w:val="24"/>
                <w:highlight w:val="lightGray"/>
              </w:rPr>
              <w:t>[</w:t>
            </w:r>
            <w:r>
              <w:rPr>
                <w:rFonts w:ascii="Times New Roman" w:hAnsi="Times New Roman"/>
                <w:b/>
                <w:sz w:val="24"/>
                <w:highlight w:val="lightGray"/>
              </w:rPr>
              <w:t>Doplní účastník</w:t>
            </w:r>
            <w:r w:rsidRPr="00F051BA">
              <w:rPr>
                <w:rFonts w:ascii="Times New Roman" w:hAnsi="Times New Roman"/>
                <w:b/>
                <w:sz w:val="24"/>
                <w:highlight w:val="lightGray"/>
              </w:rPr>
              <w:t>]</w:t>
            </w:r>
            <w:r w:rsidRPr="00F051BA">
              <w:rPr>
                <w:rFonts w:ascii="Times New Roman" w:hAnsi="Times New Roman"/>
                <w:b/>
                <w:sz w:val="24"/>
              </w:rPr>
              <w:t xml:space="preserve">” </w:t>
            </w:r>
            <w:r w:rsidRPr="006C3091">
              <w:rPr>
                <w:rFonts w:ascii="Times New Roman" w:eastAsia="Times New Roman" w:hAnsi="Times New Roman"/>
                <w:b/>
                <w:sz w:val="24"/>
                <w:szCs w:val="24"/>
                <w:lang w:eastAsia="cs-CZ"/>
              </w:rPr>
              <w:t>Kč</w:t>
            </w:r>
          </w:p>
        </w:tc>
      </w:tr>
    </w:tbl>
    <w:p w:rsidR="0009543A" w:rsidRPr="0047272D" w:rsidRDefault="0009543A" w:rsidP="0009543A">
      <w:pPr>
        <w:widowControl w:val="0"/>
        <w:overflowPunct w:val="0"/>
        <w:autoSpaceDE w:val="0"/>
        <w:autoSpaceDN w:val="0"/>
        <w:adjustRightInd w:val="0"/>
        <w:spacing w:before="240"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Podrobná kalkulace Ceny díla včetně jednotkových cen (oceněný soupis stavebních prací, dodávek a služeb s výkazem výměr) je uvedena v nabídce Zhotovitele.</w:t>
      </w:r>
    </w:p>
    <w:p w:rsidR="0009543A" w:rsidRDefault="0009543A" w:rsidP="0009543A">
      <w:pPr>
        <w:widowControl w:val="0"/>
        <w:overflowPunct w:val="0"/>
        <w:autoSpaceDE w:val="0"/>
        <w:spacing w:after="120" w:line="240" w:lineRule="auto"/>
        <w:ind w:left="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V Ceně jsou obsaženy všechny práce, dodávky a služby nutné k řádnému splnění díla, včetně případných nákladů na další přípravné a dokončovací práce. </w:t>
      </w:r>
    </w:p>
    <w:p w:rsidR="0009543A" w:rsidRPr="00495816" w:rsidRDefault="0009543A" w:rsidP="0009543A">
      <w:pPr>
        <w:widowControl w:val="0"/>
        <w:numPr>
          <w:ilvl w:val="0"/>
          <w:numId w:val="10"/>
        </w:numPr>
        <w:overflowPunct w:val="0"/>
        <w:autoSpaceDE w:val="0"/>
        <w:autoSpaceDN w:val="0"/>
        <w:adjustRightInd w:val="0"/>
        <w:spacing w:line="240" w:lineRule="auto"/>
        <w:ind w:left="567" w:hanging="567"/>
        <w:jc w:val="both"/>
        <w:textAlignment w:val="baseline"/>
        <w:rPr>
          <w:rFonts w:ascii="Times New Roman" w:hAnsi="Times New Roman"/>
          <w:bCs/>
          <w:sz w:val="24"/>
          <w:szCs w:val="24"/>
        </w:rPr>
      </w:pPr>
      <w:r>
        <w:rPr>
          <w:rFonts w:ascii="Times New Roman" w:hAnsi="Times New Roman"/>
          <w:bCs/>
          <w:sz w:val="24"/>
          <w:szCs w:val="24"/>
        </w:rPr>
        <w:t xml:space="preserve">Cena díla je úplná, konečná a nepřekročitelná a obsahuje veškeré položky vyplývající ze ZD, PD a oceněném soupisu stavebních prací, dodávek a služeb s výkazem výměr. Ceny uvedené Zhotovitelem v oceněném soupisu stavebních prací, dodávek a služeb obsahují veškeré náklady související se zhotovením díla, vedlejší a ostatní náklady a případné další náklady související s plněním dle uzavřené Smlouvy. </w:t>
      </w:r>
    </w:p>
    <w:p w:rsidR="0009543A" w:rsidRPr="0047272D" w:rsidRDefault="0009543A" w:rsidP="0009543A">
      <w:pPr>
        <w:widowControl w:val="0"/>
        <w:numPr>
          <w:ilvl w:val="0"/>
          <w:numId w:val="10"/>
        </w:numPr>
        <w:tabs>
          <w:tab w:val="left" w:pos="567"/>
        </w:tabs>
        <w:overflowPunct w:val="0"/>
        <w:autoSpaceDE w:val="0"/>
        <w:autoSpaceDN w:val="0"/>
        <w:adjustRightInd w:val="0"/>
        <w:spacing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Cena zahrnuje použití materiálů ve standardním provedení od dodavatelů vybraných Zhotovitelem. Tyto materiály musí odpovídat technickým normám dohodnutým pro toto dílo. Bližší podmínky na jakost použitých materiálů dle ČSN jsou uvedeny v příslušné části OP. </w:t>
      </w:r>
    </w:p>
    <w:p w:rsidR="0009543A" w:rsidRPr="0047272D" w:rsidRDefault="0009543A" w:rsidP="0009543A">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lastRenderedPageBreak/>
        <w:t xml:space="preserve">Celkovou a pro účely fakturace rozhodnou cenou se rozumí cena včetně DPH. </w:t>
      </w:r>
    </w:p>
    <w:p w:rsidR="0009543A" w:rsidRPr="0047272D" w:rsidRDefault="0009543A" w:rsidP="0009543A">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a účinnou sazbu DPH. O této skutečnosti není nutné uzavírat dodatek k této Smlouvě. Podmínky pro změnu nabídkové ceny z jiných důvodů, než z důvodu uvedeného v tomto bodě jsou uvedeny v příslušné části OP.</w:t>
      </w:r>
    </w:p>
    <w:p w:rsidR="0009543A" w:rsidRPr="0047272D" w:rsidRDefault="0009543A" w:rsidP="0009543A">
      <w:pPr>
        <w:widowControl w:val="0"/>
        <w:numPr>
          <w:ilvl w:val="0"/>
          <w:numId w:val="10"/>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Všechny úpravy cen musí být v souladu s obecně platnými cenovými předpisy, ZZVZ a podléhají schválení obou smluvních stran. Zhotovitel odpovídá za to, že sazba DPH je stanovena v souladu s platnými a účinnými právními předpisy.</w:t>
      </w:r>
    </w:p>
    <w:p w:rsidR="0009543A" w:rsidRPr="0047272D" w:rsidRDefault="0009543A" w:rsidP="0009543A">
      <w:pPr>
        <w:widowControl w:val="0"/>
        <w:numPr>
          <w:ilvl w:val="0"/>
          <w:numId w:val="10"/>
        </w:num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Pokud v průběhu realizace díla dojde z nepředvídatelných důvodů ke změně rozsahu díla a nabídkové ceny, bude přesný rozsah těchto prací předem projednán s Objednatelem a uveden ve stavebním deníku. Každá změna musí být odsouhlasena Objednatelem jak po stránce technické, tak i po stránce finanční. Zhotovitel je povinen ke každé změně v množství nebo kvalitě prováděných prací, která je zapsána a odsouhlasena ve stavebním deníku nebo provedena samostatným zápisem, zpracovat změnový list, který je podkladem pro zpracování dodatku k této Smlouvě. Bližší podmínky postupu Objednatele dle této Smlouvy jsou uvedeny v příslušné části OP.</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6</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Staveniště</w:t>
      </w:r>
    </w:p>
    <w:p w:rsidR="0009543A" w:rsidRPr="0047272D" w:rsidRDefault="0009543A" w:rsidP="0009543A">
      <w:pPr>
        <w:widowControl w:val="0"/>
        <w:numPr>
          <w:ilvl w:val="0"/>
          <w:numId w:val="4"/>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je povinen předat a Zhotovitel převzít staveniště (nebo jeho ucelenou část) v termínu do </w:t>
      </w:r>
      <w:r w:rsidRPr="0047272D">
        <w:rPr>
          <w:rFonts w:ascii="Times New Roman" w:eastAsia="Times New Roman" w:hAnsi="Times New Roman"/>
          <w:b/>
          <w:sz w:val="24"/>
          <w:szCs w:val="24"/>
          <w:lang w:eastAsia="cs-CZ"/>
        </w:rPr>
        <w:t>15 kalendářních dnů</w:t>
      </w:r>
      <w:r w:rsidRPr="0047272D">
        <w:rPr>
          <w:rFonts w:ascii="Times New Roman" w:eastAsia="Times New Roman" w:hAnsi="Times New Roman"/>
          <w:sz w:val="24"/>
          <w:szCs w:val="24"/>
          <w:lang w:eastAsia="cs-CZ"/>
        </w:rPr>
        <w:t xml:space="preserve"> ode </w:t>
      </w:r>
      <w:r w:rsidRPr="00740CA3">
        <w:rPr>
          <w:rFonts w:ascii="Times New Roman" w:eastAsia="Times New Roman" w:hAnsi="Times New Roman"/>
          <w:b/>
          <w:sz w:val="24"/>
          <w:szCs w:val="24"/>
          <w:lang w:eastAsia="cs-CZ"/>
        </w:rPr>
        <w:t xml:space="preserve">dne </w:t>
      </w:r>
      <w:r>
        <w:rPr>
          <w:rFonts w:ascii="Times New Roman" w:eastAsia="Times New Roman" w:hAnsi="Times New Roman"/>
          <w:b/>
          <w:sz w:val="24"/>
          <w:szCs w:val="24"/>
          <w:lang w:eastAsia="cs-CZ"/>
        </w:rPr>
        <w:t>účinnosti této Smlouvy</w:t>
      </w:r>
      <w:r w:rsidRPr="0047272D">
        <w:rPr>
          <w:rFonts w:ascii="Times New Roman" w:eastAsia="Times New Roman" w:hAnsi="Times New Roman"/>
          <w:sz w:val="24"/>
          <w:szCs w:val="24"/>
          <w:lang w:eastAsia="cs-CZ"/>
        </w:rPr>
        <w:t xml:space="preserve">, včetně volného přístupu k jednotlivým objektům tak, aby Zhotovitel mohl zahájit práce a plynule v nich pokračovat. </w:t>
      </w:r>
    </w:p>
    <w:p w:rsidR="0009543A" w:rsidRPr="0047272D" w:rsidRDefault="0009543A" w:rsidP="0009543A">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 xml:space="preserve">týkající se staveniště a jeho zařízení </w:t>
      </w:r>
      <w:r w:rsidRPr="0047272D">
        <w:rPr>
          <w:rFonts w:ascii="Times New Roman" w:eastAsia="Times New Roman" w:hAnsi="Times New Roman"/>
          <w:sz w:val="24"/>
          <w:szCs w:val="24"/>
          <w:lang w:eastAsia="cs-CZ"/>
        </w:rPr>
        <w:t>jsou uvedeny v příslušné části OP.</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7</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Provádění díla</w:t>
      </w:r>
    </w:p>
    <w:p w:rsidR="0009543A" w:rsidRPr="0047272D" w:rsidRDefault="0009543A" w:rsidP="0009543A">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je povinen provést dílo v souladu s touto Smlouvou, ZD, </w:t>
      </w:r>
      <w:r w:rsidRPr="00F051BA">
        <w:rPr>
          <w:rFonts w:ascii="Times New Roman" w:eastAsia="Times New Roman" w:hAnsi="Times New Roman"/>
          <w:sz w:val="24"/>
          <w:szCs w:val="24"/>
          <w:lang w:eastAsia="cs-CZ"/>
        </w:rPr>
        <w:t>DSP</w:t>
      </w:r>
      <w:r>
        <w:rPr>
          <w:rFonts w:ascii="Times New Roman" w:eastAsia="Times New Roman" w:hAnsi="Times New Roman"/>
          <w:sz w:val="24"/>
          <w:szCs w:val="24"/>
          <w:lang w:eastAsia="cs-CZ"/>
        </w:rPr>
        <w:t xml:space="preserve">, </w:t>
      </w:r>
      <w:r w:rsidRPr="0047272D">
        <w:rPr>
          <w:rFonts w:ascii="Times New Roman" w:eastAsia="Times New Roman" w:hAnsi="Times New Roman"/>
          <w:sz w:val="24"/>
          <w:szCs w:val="24"/>
          <w:lang w:eastAsia="cs-CZ"/>
        </w:rPr>
        <w:t xml:space="preserve">PDPS, Nabídkou Zhotovitele a OP. </w:t>
      </w:r>
    </w:p>
    <w:p w:rsidR="0009543A" w:rsidRPr="00FA6E77" w:rsidRDefault="0009543A" w:rsidP="0009543A">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rsidR="0009543A" w:rsidRPr="00FA6E77" w:rsidRDefault="0009543A" w:rsidP="0009543A">
      <w:pPr>
        <w:widowControl w:val="0"/>
        <w:numPr>
          <w:ilvl w:val="0"/>
          <w:numId w:val="13"/>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provádění díla jsou uvedeny v příslušné části OP.</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8</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Kvalita díla</w:t>
      </w:r>
    </w:p>
    <w:p w:rsidR="0009543A" w:rsidRPr="0047272D" w:rsidRDefault="0009543A" w:rsidP="0009543A">
      <w:pPr>
        <w:widowControl w:val="0"/>
        <w:numPr>
          <w:ilvl w:val="0"/>
          <w:numId w:val="17"/>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Zhotovitel se zavazuje, že vlastnosti zhotoveného a předávaného díla budou ve shodě s požadavky:</w:t>
      </w:r>
    </w:p>
    <w:p w:rsidR="0009543A" w:rsidRPr="0047272D" w:rsidRDefault="0009543A" w:rsidP="0009543A">
      <w:pPr>
        <w:widowControl w:val="0"/>
        <w:numPr>
          <w:ilvl w:val="0"/>
          <w:numId w:val="12"/>
        </w:numPr>
        <w:tabs>
          <w:tab w:val="num" w:pos="1134"/>
        </w:tabs>
        <w:overflowPunct w:val="0"/>
        <w:autoSpaceDE w:val="0"/>
        <w:autoSpaceDN w:val="0"/>
        <w:adjustRightInd w:val="0"/>
        <w:spacing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platných právních předpisů,</w:t>
      </w:r>
    </w:p>
    <w:p w:rsidR="0009543A" w:rsidRPr="0047272D" w:rsidRDefault="0009543A" w:rsidP="0009543A">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této Smlouvy (včetně souvisejících dokumentů a příloh),</w:t>
      </w:r>
    </w:p>
    <w:p w:rsidR="0009543A" w:rsidRPr="0047272D" w:rsidRDefault="0009543A" w:rsidP="0009543A">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platných českých nebo převzatých evropských technických norem relevantních pro </w:t>
      </w:r>
      <w:r w:rsidRPr="0047272D">
        <w:rPr>
          <w:rFonts w:ascii="Times New Roman" w:eastAsia="Times New Roman" w:hAnsi="Times New Roman"/>
          <w:sz w:val="24"/>
          <w:szCs w:val="24"/>
          <w:lang w:eastAsia="cs-CZ"/>
        </w:rPr>
        <w:lastRenderedPageBreak/>
        <w:t>předmět díla a</w:t>
      </w:r>
    </w:p>
    <w:p w:rsidR="0009543A" w:rsidRPr="00FA6E77" w:rsidRDefault="0009543A" w:rsidP="0009543A">
      <w:pPr>
        <w:widowControl w:val="0"/>
        <w:numPr>
          <w:ilvl w:val="0"/>
          <w:numId w:val="12"/>
        </w:numPr>
        <w:tabs>
          <w:tab w:val="num" w:pos="1134"/>
        </w:tabs>
        <w:overflowPunct w:val="0"/>
        <w:autoSpaceDE w:val="0"/>
        <w:autoSpaceDN w:val="0"/>
        <w:adjustRightInd w:val="0"/>
        <w:spacing w:after="120" w:line="240" w:lineRule="auto"/>
        <w:ind w:left="1134" w:hanging="425"/>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podmínkami uvedenými v příslušné části OP.</w:t>
      </w:r>
    </w:p>
    <w:p w:rsidR="0009543A" w:rsidRPr="00FA6E77" w:rsidRDefault="0009543A" w:rsidP="0009543A">
      <w:pPr>
        <w:widowControl w:val="0"/>
        <w:numPr>
          <w:ilvl w:val="0"/>
          <w:numId w:val="17"/>
        </w:numPr>
        <w:overflowPunct w:val="0"/>
        <w:autoSpaceDE w:val="0"/>
        <w:autoSpaceDN w:val="0"/>
        <w:adjustRightInd w:val="0"/>
        <w:spacing w:after="0" w:line="240" w:lineRule="auto"/>
        <w:ind w:hanging="720"/>
        <w:jc w:val="both"/>
        <w:textAlignment w:val="baseline"/>
        <w:rPr>
          <w:rFonts w:ascii="Times New Roman" w:eastAsia="Times New Roman" w:hAnsi="Times New Roman"/>
          <w:sz w:val="24"/>
          <w:szCs w:val="24"/>
          <w:lang w:eastAsia="cs-CZ"/>
        </w:rPr>
      </w:pPr>
      <w:r w:rsidRPr="00FA6E77">
        <w:rPr>
          <w:rFonts w:ascii="Times New Roman" w:eastAsia="Times New Roman" w:hAnsi="Times New Roman"/>
          <w:sz w:val="24"/>
          <w:szCs w:val="24"/>
          <w:lang w:eastAsia="cs-CZ"/>
        </w:rPr>
        <w:t>Bližší podmínky týkající se kvality díla jsou uvedeny v příslušné části OP.</w:t>
      </w:r>
    </w:p>
    <w:p w:rsidR="0009543A" w:rsidRDefault="0009543A" w:rsidP="0009543A">
      <w:pPr>
        <w:widowControl w:val="0"/>
        <w:tabs>
          <w:tab w:val="num" w:pos="1134"/>
        </w:tabs>
        <w:overflowPunct w:val="0"/>
        <w:autoSpaceDE w:val="0"/>
        <w:autoSpaceDN w:val="0"/>
        <w:adjustRightInd w:val="0"/>
        <w:spacing w:after="0" w:line="240" w:lineRule="auto"/>
        <w:ind w:left="1134"/>
        <w:jc w:val="both"/>
        <w:textAlignment w:val="baseline"/>
        <w:rPr>
          <w:rFonts w:ascii="Times New Roman" w:eastAsia="Times New Roman" w:hAnsi="Times New Roman"/>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9</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Předání a převzetí díla</w:t>
      </w:r>
    </w:p>
    <w:p w:rsidR="0009543A" w:rsidRPr="0047272D" w:rsidRDefault="0009543A" w:rsidP="0009543A">
      <w:pPr>
        <w:widowControl w:val="0"/>
        <w:numPr>
          <w:ilvl w:val="0"/>
          <w:numId w:val="11"/>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Dílo bude provedeno s veškerou péčí a odborností, bude předáno kompletní a bez závad v rozsahu a v termínech stanovených touto Smlouvou, a to osobně odpovědnému pracovníkovi Objednatele na základě předávacího protokolu. </w:t>
      </w:r>
    </w:p>
    <w:p w:rsidR="0009543A" w:rsidRPr="0047272D" w:rsidRDefault="0009543A" w:rsidP="0009543A">
      <w:pPr>
        <w:widowControl w:val="0"/>
        <w:numPr>
          <w:ilvl w:val="0"/>
          <w:numId w:val="11"/>
        </w:numPr>
        <w:tabs>
          <w:tab w:val="left" w:pos="709"/>
        </w:tabs>
        <w:overflowPunct w:val="0"/>
        <w:autoSpaceDE w:val="0"/>
        <w:autoSpaceDN w:val="0"/>
        <w:adjustRightInd w:val="0"/>
        <w:spacing w:after="0"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pro předání a převzetí díla jsou uvedeny v příslušné části OP. </w:t>
      </w:r>
    </w:p>
    <w:p w:rsidR="0009543A"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10</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Poddodavatelé</w:t>
      </w:r>
    </w:p>
    <w:p w:rsidR="0009543A" w:rsidRPr="0047272D" w:rsidRDefault="0009543A" w:rsidP="0009543A">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V Nabídce Zhotovitele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rsidR="0009543A" w:rsidRPr="0047272D" w:rsidRDefault="0009543A" w:rsidP="0009543A">
      <w:pPr>
        <w:widowControl w:val="0"/>
        <w:numPr>
          <w:ilvl w:val="0"/>
          <w:numId w:val="14"/>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Bližší podmínky týkající se poddodavatelů Zhotovitele jsou uvedeny v příslušné části OP. </w:t>
      </w:r>
    </w:p>
    <w:p w:rsidR="00344684" w:rsidRDefault="00344684" w:rsidP="0009543A">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p>
    <w:p w:rsidR="0009543A" w:rsidRPr="0047272D" w:rsidRDefault="0009543A" w:rsidP="0009543A">
      <w:pPr>
        <w:widowControl w:val="0"/>
        <w:tabs>
          <w:tab w:val="left" w:pos="3960"/>
        </w:tabs>
        <w:overflowPunct w:val="0"/>
        <w:autoSpaceDE w:val="0"/>
        <w:autoSpaceDN w:val="0"/>
        <w:adjustRightInd w:val="0"/>
        <w:spacing w:after="0" w:line="240" w:lineRule="auto"/>
        <w:jc w:val="center"/>
        <w:textAlignment w:val="baseline"/>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11</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Platební a fakturační podmínky</w:t>
      </w:r>
    </w:p>
    <w:p w:rsidR="0009543A" w:rsidRPr="00FA6E77" w:rsidRDefault="0009543A" w:rsidP="0009543A">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Zhotovitel je oprávněn fakturovat pouze v souladu s touto Smlouvou a OP skutečně provedené, dodané a poskytnuté stavební práce, dodávky, a služby.</w:t>
      </w:r>
    </w:p>
    <w:p w:rsidR="0009543A" w:rsidRPr="00FA6E77" w:rsidRDefault="0009543A" w:rsidP="0009543A">
      <w:pPr>
        <w:widowControl w:val="0"/>
        <w:numPr>
          <w:ilvl w:val="0"/>
          <w:numId w:val="3"/>
        </w:numPr>
        <w:overflowPunct w:val="0"/>
        <w:autoSpaceDE w:val="0"/>
        <w:autoSpaceDN w:val="0"/>
        <w:adjustRightInd w:val="0"/>
        <w:spacing w:line="240" w:lineRule="auto"/>
        <w:ind w:left="709" w:hanging="709"/>
        <w:jc w:val="both"/>
        <w:textAlignment w:val="baseline"/>
        <w:rPr>
          <w:rFonts w:ascii="Times New Roman" w:eastAsia="Times New Roman" w:hAnsi="Times New Roman"/>
          <w:snapToGrid w:val="0"/>
          <w:color w:val="000000"/>
          <w:sz w:val="24"/>
          <w:szCs w:val="24"/>
          <w:lang w:eastAsia="cs-CZ"/>
        </w:rPr>
      </w:pPr>
      <w:r w:rsidRPr="00FA6E77">
        <w:rPr>
          <w:rFonts w:ascii="Times New Roman" w:eastAsia="Times New Roman" w:hAnsi="Times New Roman"/>
          <w:snapToGrid w:val="0"/>
          <w:color w:val="000000"/>
          <w:sz w:val="24"/>
          <w:szCs w:val="24"/>
          <w:lang w:eastAsia="cs-CZ"/>
        </w:rPr>
        <w:t xml:space="preserve">Provedení stavebních prací dle Smlouvy, uvedených v číselníku </w:t>
      </w:r>
      <w:r w:rsidRPr="00FA6E77">
        <w:rPr>
          <w:rFonts w:ascii="Times New Roman" w:eastAsia="Times New Roman" w:hAnsi="Times New Roman"/>
          <w:snapToGrid w:val="0"/>
          <w:sz w:val="24"/>
          <w:szCs w:val="24"/>
          <w:lang w:eastAsia="cs-CZ"/>
        </w:rPr>
        <w:t>klasifikace produkce CZ-CPA kód 41 až 43</w:t>
      </w:r>
      <w:r w:rsidRPr="00FA6E77">
        <w:rPr>
          <w:rFonts w:ascii="Times New Roman" w:eastAsia="Times New Roman" w:hAnsi="Times New Roman"/>
          <w:snapToGrid w:val="0"/>
          <w:color w:val="000000"/>
          <w:sz w:val="24"/>
          <w:szCs w:val="24"/>
          <w:lang w:eastAsia="cs-CZ"/>
        </w:rPr>
        <w:t xml:space="preserve">, dle této Smlouvy je pro Objednatele uskutečňováno v rámci jeho hlavní činnosti, která nepodléhá DPH. </w:t>
      </w:r>
      <w:r w:rsidRPr="00FA6E77">
        <w:rPr>
          <w:rFonts w:ascii="Times New Roman" w:eastAsia="Times New Roman" w:hAnsi="Times New Roman"/>
          <w:b/>
          <w:snapToGrid w:val="0"/>
          <w:color w:val="000000"/>
          <w:sz w:val="24"/>
          <w:szCs w:val="24"/>
          <w:lang w:eastAsia="cs-CZ"/>
        </w:rPr>
        <w:t>Režim přenesené daňové povinnosti</w:t>
      </w:r>
      <w:r w:rsidRPr="00FA6E77">
        <w:rPr>
          <w:rFonts w:ascii="Times New Roman" w:eastAsia="Times New Roman" w:hAnsi="Times New Roman"/>
          <w:snapToGrid w:val="0"/>
          <w:color w:val="000000"/>
          <w:sz w:val="24"/>
          <w:szCs w:val="24"/>
          <w:lang w:eastAsia="cs-CZ"/>
        </w:rPr>
        <w:t xml:space="preserve"> se na stavební práce dle této Smlouvy nevztahuje.</w:t>
      </w:r>
    </w:p>
    <w:p w:rsidR="0009543A" w:rsidRPr="0047272D"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 </w:t>
      </w:r>
    </w:p>
    <w:p w:rsidR="0009543A" w:rsidRPr="0047272D"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 xml:space="preserve">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09543A" w:rsidRPr="0047272D"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47272D">
        <w:rPr>
          <w:rFonts w:ascii="Times New Roman" w:eastAsia="Times New Roman" w:hAnsi="Times New Roman"/>
          <w:snapToGrid w:val="0"/>
          <w:color w:val="000000"/>
          <w:sz w:val="24"/>
          <w:szCs w:val="24"/>
          <w:lang w:eastAsia="cs-CZ"/>
        </w:rPr>
        <w:t>Tato ustanovení nebudou použita v případě, že Zhotovitel není plátce DPH nebo v případech, kdy se uplatní přenesená daňová povinnost dle § 92a a násl. zákona DPH.</w:t>
      </w:r>
    </w:p>
    <w:p w:rsidR="0009543A" w:rsidRPr="009520D6" w:rsidRDefault="0009543A" w:rsidP="0009543A">
      <w:pPr>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Stavba bude </w:t>
      </w:r>
      <w:r w:rsidRPr="00DB6DAE">
        <w:rPr>
          <w:rFonts w:ascii="Times New Roman" w:eastAsia="Times New Roman" w:hAnsi="Times New Roman"/>
          <w:b/>
          <w:snapToGrid w:val="0"/>
          <w:color w:val="000000"/>
          <w:sz w:val="24"/>
          <w:szCs w:val="24"/>
          <w:lang w:eastAsia="cs-CZ"/>
        </w:rPr>
        <w:t>fakturována měsíčně</w:t>
      </w:r>
      <w:r>
        <w:rPr>
          <w:rFonts w:ascii="Times New Roman" w:eastAsia="Times New Roman" w:hAnsi="Times New Roman"/>
          <w:snapToGrid w:val="0"/>
          <w:color w:val="000000"/>
          <w:sz w:val="24"/>
          <w:szCs w:val="24"/>
          <w:lang w:eastAsia="cs-CZ"/>
        </w:rPr>
        <w:t xml:space="preserve"> jednou fakturou s uvedením názvu celé stavby, která bude v příloze obsahovat odsouhlasené soupisy skutečně provedených prací v běžném měsíci, viz odst. </w:t>
      </w:r>
      <w:proofErr w:type="gramStart"/>
      <w:r>
        <w:rPr>
          <w:rFonts w:ascii="Times New Roman" w:eastAsia="Times New Roman" w:hAnsi="Times New Roman"/>
          <w:snapToGrid w:val="0"/>
          <w:color w:val="000000"/>
          <w:sz w:val="24"/>
          <w:szCs w:val="24"/>
          <w:lang w:eastAsia="cs-CZ"/>
        </w:rPr>
        <w:t>11.7. a 11.8</w:t>
      </w:r>
      <w:proofErr w:type="gramEnd"/>
      <w:r>
        <w:rPr>
          <w:rFonts w:ascii="Times New Roman" w:eastAsia="Times New Roman" w:hAnsi="Times New Roman"/>
          <w:snapToGrid w:val="0"/>
          <w:color w:val="000000"/>
          <w:sz w:val="24"/>
          <w:szCs w:val="24"/>
          <w:lang w:eastAsia="cs-CZ"/>
        </w:rPr>
        <w:t>.</w:t>
      </w:r>
    </w:p>
    <w:p w:rsidR="0009543A"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sidRPr="00DB6DAE">
        <w:rPr>
          <w:rFonts w:ascii="Times New Roman" w:eastAsia="Times New Roman" w:hAnsi="Times New Roman"/>
          <w:b/>
          <w:snapToGrid w:val="0"/>
          <w:color w:val="000000"/>
          <w:sz w:val="24"/>
          <w:szCs w:val="24"/>
          <w:lang w:eastAsia="cs-CZ"/>
        </w:rPr>
        <w:t>Zhotovitel</w:t>
      </w:r>
      <w:r>
        <w:rPr>
          <w:rFonts w:ascii="Times New Roman" w:eastAsia="Times New Roman" w:hAnsi="Times New Roman"/>
          <w:snapToGrid w:val="0"/>
          <w:color w:val="000000"/>
          <w:sz w:val="24"/>
          <w:szCs w:val="24"/>
          <w:lang w:eastAsia="cs-CZ"/>
        </w:rPr>
        <w:t xml:space="preserve"> před fakturací </w:t>
      </w:r>
      <w:r w:rsidRPr="00DB6DAE">
        <w:rPr>
          <w:rFonts w:ascii="Times New Roman" w:eastAsia="Times New Roman" w:hAnsi="Times New Roman"/>
          <w:b/>
          <w:snapToGrid w:val="0"/>
          <w:color w:val="000000"/>
          <w:sz w:val="24"/>
          <w:szCs w:val="24"/>
          <w:lang w:eastAsia="cs-CZ"/>
        </w:rPr>
        <w:t>předloží soupis provedených prací</w:t>
      </w:r>
      <w:r>
        <w:rPr>
          <w:rFonts w:ascii="Times New Roman" w:eastAsia="Times New Roman" w:hAnsi="Times New Roman"/>
          <w:snapToGrid w:val="0"/>
          <w:color w:val="000000"/>
          <w:sz w:val="24"/>
          <w:szCs w:val="24"/>
          <w:lang w:eastAsia="cs-CZ"/>
        </w:rPr>
        <w:t xml:space="preserve"> v elektronické formě </w:t>
      </w:r>
      <w:r w:rsidRPr="00DB6DAE">
        <w:rPr>
          <w:rFonts w:ascii="Times New Roman" w:eastAsia="Times New Roman" w:hAnsi="Times New Roman"/>
          <w:b/>
          <w:snapToGrid w:val="0"/>
          <w:color w:val="000000"/>
          <w:sz w:val="24"/>
          <w:szCs w:val="24"/>
          <w:lang w:eastAsia="cs-CZ"/>
        </w:rPr>
        <w:t>ve formátu</w:t>
      </w:r>
      <w:r>
        <w:rPr>
          <w:rFonts w:ascii="Times New Roman" w:eastAsia="Times New Roman" w:hAnsi="Times New Roman"/>
          <w:snapToGrid w:val="0"/>
          <w:color w:val="000000"/>
          <w:sz w:val="24"/>
          <w:szCs w:val="24"/>
          <w:lang w:eastAsia="cs-CZ"/>
        </w:rPr>
        <w:t xml:space="preserve"> </w:t>
      </w:r>
      <w:r w:rsidRPr="00DB6DAE">
        <w:rPr>
          <w:rFonts w:ascii="Times New Roman" w:eastAsia="Times New Roman" w:hAnsi="Times New Roman"/>
          <w:b/>
          <w:snapToGrid w:val="0"/>
          <w:color w:val="000000"/>
          <w:sz w:val="24"/>
          <w:szCs w:val="24"/>
          <w:lang w:eastAsia="cs-CZ"/>
        </w:rPr>
        <w:t>*.</w:t>
      </w:r>
      <w:proofErr w:type="spellStart"/>
      <w:r w:rsidRPr="00DB6DAE">
        <w:rPr>
          <w:rFonts w:ascii="Times New Roman" w:eastAsia="Times New Roman" w:hAnsi="Times New Roman"/>
          <w:b/>
          <w:snapToGrid w:val="0"/>
          <w:color w:val="000000"/>
          <w:sz w:val="24"/>
          <w:szCs w:val="24"/>
          <w:lang w:eastAsia="cs-CZ"/>
        </w:rPr>
        <w:t>xls</w:t>
      </w:r>
      <w:proofErr w:type="spellEnd"/>
      <w:r w:rsidRPr="00DB6DAE">
        <w:rPr>
          <w:rFonts w:ascii="Times New Roman" w:eastAsia="Times New Roman" w:hAnsi="Times New Roman"/>
          <w:b/>
          <w:snapToGrid w:val="0"/>
          <w:color w:val="000000"/>
          <w:sz w:val="24"/>
          <w:szCs w:val="24"/>
          <w:lang w:eastAsia="cs-CZ"/>
        </w:rPr>
        <w:t>(x) a ve formátu *XC4</w:t>
      </w:r>
      <w:r>
        <w:rPr>
          <w:rFonts w:ascii="Times New Roman" w:eastAsia="Times New Roman" w:hAnsi="Times New Roman"/>
          <w:snapToGrid w:val="0"/>
          <w:color w:val="000000"/>
          <w:sz w:val="24"/>
          <w:szCs w:val="24"/>
          <w:lang w:eastAsia="cs-CZ"/>
        </w:rPr>
        <w:t xml:space="preserve">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rsidR="0009543A"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Dílčí faktury i konečná faktura budou vyhotoveny a doručeny na adresu objednatele ve </w:t>
      </w:r>
      <w:r>
        <w:rPr>
          <w:rFonts w:ascii="Times New Roman" w:eastAsia="Times New Roman" w:hAnsi="Times New Roman"/>
          <w:snapToGrid w:val="0"/>
          <w:color w:val="000000"/>
          <w:sz w:val="24"/>
          <w:szCs w:val="24"/>
          <w:lang w:eastAsia="cs-CZ"/>
        </w:rPr>
        <w:lastRenderedPageBreak/>
        <w:t>dvojím vyhotovení. Doloženy budou zjišťovacím protokolem a soupisem provedených prací potvrzeným TDS a odsouhlaseným zástupcem objednatele ve věcech technických.</w:t>
      </w:r>
    </w:p>
    <w:p w:rsidR="0009543A"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Ostatní ujednání OP zůstávají v platnosti. </w:t>
      </w:r>
    </w:p>
    <w:p w:rsidR="0009543A" w:rsidRDefault="0009543A" w:rsidP="0009543A">
      <w:pPr>
        <w:widowControl w:val="0"/>
        <w:numPr>
          <w:ilvl w:val="0"/>
          <w:numId w:val="3"/>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snapToGrid w:val="0"/>
          <w:color w:val="000000"/>
          <w:sz w:val="24"/>
          <w:szCs w:val="24"/>
          <w:lang w:eastAsia="cs-CZ"/>
        </w:rPr>
      </w:pPr>
      <w:r>
        <w:rPr>
          <w:rFonts w:ascii="Times New Roman" w:eastAsia="Times New Roman" w:hAnsi="Times New Roman"/>
          <w:snapToGrid w:val="0"/>
          <w:color w:val="000000"/>
          <w:sz w:val="24"/>
          <w:szCs w:val="24"/>
          <w:lang w:eastAsia="cs-CZ"/>
        </w:rPr>
        <w:t xml:space="preserve">Bližší podmínky upravující platební a fakturační podmínky jsou uvedeny v příslušné části OP. </w:t>
      </w:r>
    </w:p>
    <w:p w:rsidR="0009543A" w:rsidRDefault="0009543A" w:rsidP="0009543A">
      <w:pPr>
        <w:widowControl w:val="0"/>
        <w:overflowPunct w:val="0"/>
        <w:autoSpaceDE w:val="0"/>
        <w:autoSpaceDN w:val="0"/>
        <w:adjustRightInd w:val="0"/>
        <w:spacing w:after="120" w:line="240" w:lineRule="auto"/>
        <w:textAlignment w:val="baseline"/>
        <w:rPr>
          <w:rFonts w:ascii="Times New Roman" w:eastAsia="Times New Roman" w:hAnsi="Times New Roman"/>
          <w:b/>
          <w:sz w:val="24"/>
          <w:szCs w:val="24"/>
          <w:lang w:eastAsia="cs-CZ"/>
        </w:rPr>
      </w:pP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12</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Odpovědnost za vady díla a záruka za jakost</w:t>
      </w:r>
    </w:p>
    <w:p w:rsidR="0009543A" w:rsidRDefault="0009543A" w:rsidP="0009543A">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Zhotovitel poskytuje na dílo, které je předmětem této Smlouvy, záruku za jakost v délce trvání </w:t>
      </w:r>
      <w:r w:rsidRPr="00055931">
        <w:rPr>
          <w:rFonts w:ascii="Times New Roman" w:eastAsia="Times New Roman" w:hAnsi="Times New Roman"/>
          <w:b/>
          <w:sz w:val="24"/>
          <w:szCs w:val="24"/>
          <w:lang w:eastAsia="cs-CZ"/>
        </w:rPr>
        <w:t>60 měsíců</w:t>
      </w:r>
      <w:r w:rsidRPr="00055931">
        <w:rPr>
          <w:rFonts w:ascii="Times New Roman" w:eastAsia="Times New Roman" w:hAnsi="Times New Roman"/>
          <w:sz w:val="24"/>
          <w:szCs w:val="24"/>
          <w:lang w:eastAsia="cs-CZ"/>
        </w:rPr>
        <w:t>.</w:t>
      </w:r>
    </w:p>
    <w:p w:rsidR="0009543A" w:rsidRPr="00055931" w:rsidRDefault="0009543A" w:rsidP="0009543A">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55931">
        <w:rPr>
          <w:rFonts w:ascii="Times New Roman" w:eastAsia="Times New Roman" w:hAnsi="Times New Roman"/>
          <w:sz w:val="24"/>
          <w:szCs w:val="24"/>
          <w:lang w:eastAsia="cs-CZ"/>
        </w:rPr>
        <w:t xml:space="preserve">Záruka za jakost počíná běžet ode dne podepsání písemného protokolu o předání a převzetí díla bez vad. </w:t>
      </w:r>
      <w:r w:rsidRPr="00055931">
        <w:rPr>
          <w:rFonts w:ascii="Times New Roman" w:eastAsia="Times New Roman" w:hAnsi="Times New Roman"/>
          <w:sz w:val="24"/>
          <w:szCs w:val="24"/>
          <w:highlight w:val="yellow"/>
          <w:lang w:eastAsia="cs-CZ"/>
        </w:rPr>
        <w:t xml:space="preserve"> </w:t>
      </w:r>
    </w:p>
    <w:p w:rsidR="0009543A" w:rsidRPr="0027491F" w:rsidRDefault="0009543A" w:rsidP="0009543A">
      <w:pPr>
        <w:widowControl w:val="0"/>
        <w:numPr>
          <w:ilvl w:val="0"/>
          <w:numId w:val="19"/>
        </w:numPr>
        <w:tabs>
          <w:tab w:val="left" w:pos="0"/>
        </w:tabs>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upravující odpovědnost za vady díla a záruku za jakost jsou uvedeny v příslušné části OP.</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Článek 13</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Smluvní pokuty</w:t>
      </w:r>
    </w:p>
    <w:p w:rsidR="0009543A" w:rsidRPr="00E3368C" w:rsidRDefault="0009543A" w:rsidP="0009543A">
      <w:pPr>
        <w:widowControl w:val="0"/>
        <w:numPr>
          <w:ilvl w:val="0"/>
          <w:numId w:val="1"/>
        </w:numPr>
        <w:overflowPunct w:val="0"/>
        <w:autoSpaceDE w:val="0"/>
        <w:autoSpaceDN w:val="0"/>
        <w:adjustRightInd w:val="0"/>
        <w:snapToGrid w:val="0"/>
        <w:spacing w:after="120" w:line="240" w:lineRule="auto"/>
        <w:ind w:hanging="720"/>
        <w:jc w:val="both"/>
        <w:textAlignment w:val="baseline"/>
        <w:outlineLvl w:val="7"/>
        <w:rPr>
          <w:rFonts w:ascii="Times New Roman" w:eastAsia="Times New Roman" w:hAnsi="Times New Roman"/>
          <w:sz w:val="24"/>
          <w:szCs w:val="24"/>
          <w:lang w:eastAsia="cs-CZ"/>
        </w:rPr>
      </w:pPr>
      <w:r>
        <w:rPr>
          <w:rFonts w:ascii="Times New Roman" w:eastAsia="Times New Roman" w:hAnsi="Times New Roman"/>
          <w:sz w:val="24"/>
          <w:szCs w:val="24"/>
          <w:lang w:eastAsia="cs-CZ"/>
        </w:rPr>
        <w:t>Veškeré s</w:t>
      </w:r>
      <w:r w:rsidRPr="0047272D">
        <w:rPr>
          <w:rFonts w:ascii="Times New Roman" w:eastAsia="Times New Roman" w:hAnsi="Times New Roman"/>
          <w:sz w:val="24"/>
          <w:szCs w:val="24"/>
          <w:lang w:eastAsia="cs-CZ"/>
        </w:rPr>
        <w:t xml:space="preserve">mluvní pokuty </w:t>
      </w:r>
      <w:r w:rsidRPr="00E3368C">
        <w:rPr>
          <w:rFonts w:ascii="Times New Roman" w:eastAsia="Times New Roman" w:hAnsi="Times New Roman"/>
          <w:sz w:val="24"/>
          <w:szCs w:val="24"/>
          <w:lang w:eastAsia="cs-CZ"/>
        </w:rPr>
        <w:t>jsou upraveny v příslušné části OP.</w:t>
      </w:r>
    </w:p>
    <w:p w:rsidR="0009543A" w:rsidRPr="00E3368C" w:rsidRDefault="0009543A" w:rsidP="0009543A">
      <w:pPr>
        <w:widowControl w:val="0"/>
        <w:numPr>
          <w:ilvl w:val="0"/>
          <w:numId w:val="1"/>
        </w:numPr>
        <w:overflowPunct w:val="0"/>
        <w:autoSpaceDE w:val="0"/>
        <w:autoSpaceDN w:val="0"/>
        <w:adjustRightInd w:val="0"/>
        <w:snapToGrid w:val="0"/>
        <w:spacing w:after="0" w:line="240" w:lineRule="auto"/>
        <w:ind w:hanging="720"/>
        <w:jc w:val="both"/>
        <w:textAlignment w:val="baseline"/>
        <w:outlineLvl w:val="7"/>
        <w:rPr>
          <w:rFonts w:ascii="Times New Roman" w:eastAsia="Times New Roman" w:hAnsi="Times New Roman"/>
          <w:snapToGrid w:val="0"/>
          <w:color w:val="000000"/>
          <w:sz w:val="24"/>
          <w:szCs w:val="24"/>
          <w:lang w:eastAsia="cs-CZ"/>
        </w:rPr>
      </w:pPr>
      <w:r w:rsidRPr="00E3368C">
        <w:rPr>
          <w:rFonts w:ascii="Times New Roman" w:eastAsia="Times New Roman" w:hAnsi="Times New Roman"/>
          <w:snapToGrid w:val="0"/>
          <w:color w:val="000000"/>
          <w:sz w:val="24"/>
          <w:szCs w:val="24"/>
          <w:lang w:eastAsia="cs-CZ"/>
        </w:rPr>
        <w:t xml:space="preserve">Zhotovitel </w:t>
      </w:r>
      <w:r>
        <w:rPr>
          <w:rFonts w:ascii="Times New Roman" w:eastAsia="Times New Roman" w:hAnsi="Times New Roman"/>
          <w:snapToGrid w:val="0"/>
          <w:color w:val="000000"/>
          <w:sz w:val="24"/>
          <w:szCs w:val="24"/>
          <w:lang w:eastAsia="cs-CZ"/>
        </w:rPr>
        <w:t xml:space="preserve">se tímto, mimo jiné, v souladu s článkem XIV. bod </w:t>
      </w:r>
      <w:proofErr w:type="gramStart"/>
      <w:r>
        <w:rPr>
          <w:rFonts w:ascii="Times New Roman" w:eastAsia="Times New Roman" w:hAnsi="Times New Roman"/>
          <w:snapToGrid w:val="0"/>
          <w:color w:val="000000"/>
          <w:sz w:val="24"/>
          <w:szCs w:val="24"/>
          <w:lang w:eastAsia="cs-CZ"/>
        </w:rPr>
        <w:t>14.9. OP</w:t>
      </w:r>
      <w:proofErr w:type="gramEnd"/>
      <w:r>
        <w:rPr>
          <w:rFonts w:ascii="Times New Roman" w:eastAsia="Times New Roman" w:hAnsi="Times New Roman"/>
          <w:snapToGrid w:val="0"/>
          <w:color w:val="000000"/>
          <w:sz w:val="24"/>
          <w:szCs w:val="24"/>
          <w:lang w:eastAsia="cs-CZ"/>
        </w:rPr>
        <w:t xml:space="preserve"> zavazuje, že v případě </w:t>
      </w:r>
      <w:r w:rsidRPr="007C24A7">
        <w:rPr>
          <w:rFonts w:ascii="Times New Roman" w:eastAsia="Times New Roman" w:hAnsi="Times New Roman"/>
          <w:snapToGrid w:val="0"/>
          <w:color w:val="000000"/>
          <w:sz w:val="24"/>
          <w:szCs w:val="24"/>
          <w:lang w:eastAsia="cs-CZ"/>
        </w:rPr>
        <w:t>nedodržení</w:t>
      </w:r>
      <w:r w:rsidRPr="00E3368C">
        <w:rPr>
          <w:rFonts w:ascii="Times New Roman" w:eastAsia="Times New Roman" w:hAnsi="Times New Roman"/>
          <w:snapToGrid w:val="0"/>
          <w:color w:val="000000"/>
          <w:sz w:val="24"/>
          <w:szCs w:val="24"/>
          <w:lang w:eastAsia="cs-CZ"/>
        </w:rPr>
        <w:t xml:space="preserve"> termín</w:t>
      </w:r>
      <w:r>
        <w:rPr>
          <w:rFonts w:ascii="Times New Roman" w:eastAsia="Times New Roman" w:hAnsi="Times New Roman"/>
          <w:snapToGrid w:val="0"/>
          <w:color w:val="000000"/>
          <w:sz w:val="24"/>
          <w:szCs w:val="24"/>
          <w:lang w:eastAsia="cs-CZ"/>
        </w:rPr>
        <w:t>u</w:t>
      </w:r>
      <w:r w:rsidRPr="00E3368C">
        <w:rPr>
          <w:rFonts w:ascii="Times New Roman" w:eastAsia="Times New Roman" w:hAnsi="Times New Roman"/>
          <w:snapToGrid w:val="0"/>
          <w:color w:val="000000"/>
          <w:sz w:val="24"/>
          <w:szCs w:val="24"/>
          <w:lang w:eastAsia="cs-CZ"/>
        </w:rPr>
        <w:t xml:space="preserve"> pro předčasné užívání stavby, </w:t>
      </w:r>
      <w:r>
        <w:rPr>
          <w:rFonts w:ascii="Times New Roman" w:eastAsia="Times New Roman" w:hAnsi="Times New Roman"/>
          <w:snapToGrid w:val="0"/>
          <w:color w:val="000000"/>
          <w:sz w:val="24"/>
          <w:szCs w:val="24"/>
          <w:lang w:eastAsia="cs-CZ"/>
        </w:rPr>
        <w:t>uhradí</w:t>
      </w:r>
      <w:r w:rsidRPr="00E3368C">
        <w:rPr>
          <w:rFonts w:ascii="Times New Roman" w:eastAsia="Times New Roman" w:hAnsi="Times New Roman"/>
          <w:snapToGrid w:val="0"/>
          <w:color w:val="000000"/>
          <w:sz w:val="24"/>
          <w:szCs w:val="24"/>
          <w:lang w:eastAsia="cs-CZ"/>
        </w:rPr>
        <w:t xml:space="preserve"> Objednateli smluvní pokutu ve výši 0,1% z celkové ceny díla bez DPH za každý započatý den za prvních 14 dnů prodlení a od 15</w:t>
      </w:r>
      <w:r>
        <w:rPr>
          <w:rFonts w:ascii="Times New Roman" w:eastAsia="Times New Roman" w:hAnsi="Times New Roman"/>
          <w:snapToGrid w:val="0"/>
          <w:color w:val="000000"/>
          <w:sz w:val="24"/>
          <w:szCs w:val="24"/>
          <w:lang w:eastAsia="cs-CZ"/>
        </w:rPr>
        <w:t>.</w:t>
      </w:r>
      <w:r w:rsidRPr="00E3368C">
        <w:rPr>
          <w:rFonts w:ascii="Times New Roman" w:eastAsia="Times New Roman" w:hAnsi="Times New Roman"/>
          <w:snapToGrid w:val="0"/>
          <w:color w:val="000000"/>
          <w:sz w:val="24"/>
          <w:szCs w:val="24"/>
          <w:lang w:eastAsia="cs-CZ"/>
        </w:rPr>
        <w:t xml:space="preserve"> dne smluvní pokutu ve výši 0,05% z celkové ceny díla bez DPH za každý započatý den do předání stavby pro předčasné užívání.</w:t>
      </w:r>
    </w:p>
    <w:p w:rsidR="0009543A"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p>
    <w:p w:rsidR="0009543A" w:rsidRPr="0047272D"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14</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Pojištění Zhotovitele</w:t>
      </w:r>
    </w:p>
    <w:p w:rsidR="0009543A" w:rsidRPr="00A21BB5" w:rsidRDefault="0009543A" w:rsidP="0009543A">
      <w:pPr>
        <w:widowControl w:val="0"/>
        <w:numPr>
          <w:ilvl w:val="0"/>
          <w:numId w:val="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Zhotovitel prohlašuje, že po dobu plnění díla má sjednáno pojištění, jehož předmětem je pojištění odpovědnosti </w:t>
      </w:r>
      <w:r w:rsidRPr="00844CB6">
        <w:rPr>
          <w:rFonts w:ascii="Times New Roman" w:eastAsia="Times New Roman" w:hAnsi="Times New Roman"/>
          <w:sz w:val="24"/>
          <w:szCs w:val="24"/>
          <w:lang w:eastAsia="cs-CZ"/>
        </w:rPr>
        <w:t xml:space="preserve">za škodu jím způsobenou třetí osobě v </w:t>
      </w:r>
      <w:r w:rsidRPr="00844CB6">
        <w:rPr>
          <w:rFonts w:ascii="Times New Roman" w:eastAsia="Times New Roman" w:hAnsi="Times New Roman"/>
          <w:b/>
          <w:sz w:val="24"/>
          <w:szCs w:val="24"/>
          <w:lang w:eastAsia="cs-CZ"/>
        </w:rPr>
        <w:t xml:space="preserve">minimální výši </w:t>
      </w:r>
      <w:r w:rsidR="00254582">
        <w:rPr>
          <w:rFonts w:ascii="Times New Roman" w:eastAsia="Times New Roman" w:hAnsi="Times New Roman"/>
          <w:b/>
          <w:sz w:val="24"/>
          <w:szCs w:val="24"/>
          <w:lang w:eastAsia="cs-CZ"/>
        </w:rPr>
        <w:t>6</w:t>
      </w:r>
      <w:r w:rsidRPr="00844CB6">
        <w:rPr>
          <w:rFonts w:ascii="Times New Roman" w:eastAsia="Times New Roman" w:hAnsi="Times New Roman"/>
          <w:b/>
          <w:sz w:val="24"/>
          <w:szCs w:val="24"/>
          <w:lang w:eastAsia="cs-CZ"/>
        </w:rPr>
        <w:t>.</w:t>
      </w:r>
      <w:r w:rsidR="00254582">
        <w:rPr>
          <w:rFonts w:ascii="Times New Roman" w:eastAsia="Times New Roman" w:hAnsi="Times New Roman"/>
          <w:b/>
          <w:sz w:val="24"/>
          <w:szCs w:val="24"/>
          <w:lang w:eastAsia="cs-CZ"/>
        </w:rPr>
        <w:t>9</w:t>
      </w:r>
      <w:r w:rsidRPr="00844CB6">
        <w:rPr>
          <w:rFonts w:ascii="Times New Roman" w:eastAsia="Times New Roman" w:hAnsi="Times New Roman"/>
          <w:b/>
          <w:sz w:val="24"/>
          <w:szCs w:val="24"/>
          <w:lang w:eastAsia="cs-CZ"/>
        </w:rPr>
        <w:t>00.000,</w:t>
      </w:r>
      <w:r w:rsidR="00844CB6" w:rsidRPr="00844CB6">
        <w:rPr>
          <w:rFonts w:ascii="Times New Roman" w:eastAsia="Times New Roman" w:hAnsi="Times New Roman"/>
          <w:b/>
          <w:sz w:val="24"/>
          <w:szCs w:val="24"/>
          <w:lang w:eastAsia="cs-CZ"/>
        </w:rPr>
        <w:t>00 </w:t>
      </w:r>
      <w:r w:rsidRPr="00844CB6">
        <w:rPr>
          <w:rFonts w:ascii="Times New Roman" w:eastAsia="Times New Roman" w:hAnsi="Times New Roman"/>
          <w:b/>
          <w:sz w:val="24"/>
          <w:szCs w:val="24"/>
          <w:lang w:eastAsia="cs-CZ"/>
        </w:rPr>
        <w:t>Kč</w:t>
      </w:r>
      <w:r w:rsidRPr="00844CB6">
        <w:rPr>
          <w:rFonts w:ascii="Times New Roman" w:eastAsia="Times New Roman" w:hAnsi="Times New Roman"/>
          <w:sz w:val="24"/>
          <w:szCs w:val="24"/>
          <w:lang w:eastAsia="cs-CZ"/>
        </w:rPr>
        <w:t xml:space="preserve"> a</w:t>
      </w:r>
      <w:r w:rsidRPr="00476D46">
        <w:rPr>
          <w:rFonts w:ascii="Times New Roman" w:eastAsia="Times New Roman" w:hAnsi="Times New Roman"/>
          <w:sz w:val="24"/>
          <w:szCs w:val="24"/>
          <w:lang w:eastAsia="cs-CZ"/>
        </w:rPr>
        <w:t xml:space="preserve"> pojištění proti možným rizikům ve vztahu k charakteru stavby a jejímu okolí. Pojištění</w:t>
      </w:r>
      <w:r w:rsidRPr="00A21BB5">
        <w:rPr>
          <w:rFonts w:ascii="Times New Roman" w:eastAsia="Times New Roman" w:hAnsi="Times New Roman"/>
          <w:sz w:val="24"/>
          <w:szCs w:val="24"/>
          <w:lang w:eastAsia="cs-CZ"/>
        </w:rPr>
        <w:t xml:space="preserve"> kryje škody na věcech a na zdraví:</w:t>
      </w:r>
    </w:p>
    <w:p w:rsidR="0009543A" w:rsidRPr="0047272D" w:rsidRDefault="0009543A" w:rsidP="0009543A">
      <w:pPr>
        <w:widowControl w:val="0"/>
        <w:numPr>
          <w:ilvl w:val="1"/>
          <w:numId w:val="5"/>
        </w:numPr>
        <w:tabs>
          <w:tab w:val="left" w:pos="709"/>
        </w:tabs>
        <w:overflowPunct w:val="0"/>
        <w:autoSpaceDE w:val="0"/>
        <w:autoSpaceDN w:val="0"/>
        <w:adjustRightInd w:val="0"/>
        <w:spacing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provozní činností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 nebo jeho poddodavatelů,</w:t>
      </w:r>
    </w:p>
    <w:p w:rsidR="0009543A" w:rsidRPr="0047272D" w:rsidRDefault="0009543A" w:rsidP="0009543A">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způsobené vadným výrobkem</w:t>
      </w:r>
      <w:r w:rsidRPr="0047272D">
        <w:rPr>
          <w:rFonts w:ascii="Times New Roman" w:hAnsi="Times New Roman"/>
        </w:rPr>
        <w:t xml:space="preserve"> </w:t>
      </w:r>
      <w:r w:rsidRPr="0047272D">
        <w:rPr>
          <w:rFonts w:ascii="Times New Roman" w:eastAsia="Times New Roman" w:hAnsi="Times New Roman"/>
          <w:sz w:val="24"/>
          <w:szCs w:val="24"/>
          <w:lang w:eastAsia="cs-CZ"/>
        </w:rPr>
        <w:t>použitým Zhotovitelem nebo jeho poddodavateli,</w:t>
      </w:r>
    </w:p>
    <w:p w:rsidR="0009543A" w:rsidRPr="0047272D" w:rsidRDefault="0009543A" w:rsidP="0009543A">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 plněním Smlouvy Zhotovitelem nebo jeho poddodavateli</w:t>
      </w:r>
    </w:p>
    <w:p w:rsidR="0009543A" w:rsidRPr="0047272D" w:rsidRDefault="0009543A" w:rsidP="0009543A">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v souvislosti se správou převzatých nemovitostí</w:t>
      </w:r>
      <w:r w:rsidRPr="0047272D">
        <w:rPr>
          <w:rFonts w:ascii="Times New Roman" w:hAnsi="Times New Roman"/>
        </w:rPr>
        <w:t xml:space="preserve"> </w:t>
      </w:r>
      <w:r w:rsidRPr="0047272D">
        <w:rPr>
          <w:rFonts w:ascii="Times New Roman" w:eastAsia="Times New Roman" w:hAnsi="Times New Roman"/>
          <w:sz w:val="24"/>
          <w:szCs w:val="24"/>
          <w:lang w:eastAsia="cs-CZ"/>
        </w:rPr>
        <w:t>Zhotovitelem nebo jeho poddodavateli,</w:t>
      </w:r>
    </w:p>
    <w:p w:rsidR="0009543A" w:rsidRPr="0047272D" w:rsidRDefault="0009543A" w:rsidP="0009543A">
      <w:pPr>
        <w:widowControl w:val="0"/>
        <w:numPr>
          <w:ilvl w:val="1"/>
          <w:numId w:val="5"/>
        </w:numPr>
        <w:tabs>
          <w:tab w:val="left" w:pos="709"/>
        </w:tabs>
        <w:overflowPunct w:val="0"/>
        <w:autoSpaceDE w:val="0"/>
        <w:autoSpaceDN w:val="0"/>
        <w:adjustRightInd w:val="0"/>
        <w:spacing w:after="120" w:line="240" w:lineRule="auto"/>
        <w:ind w:left="113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vzniklé na věcech zaměstnanců</w:t>
      </w:r>
      <w:r w:rsidRPr="0047272D">
        <w:rPr>
          <w:rFonts w:ascii="Times New Roman" w:hAnsi="Times New Roman"/>
        </w:rPr>
        <w:t xml:space="preserve"> </w:t>
      </w:r>
      <w:r w:rsidRPr="0047272D">
        <w:rPr>
          <w:rFonts w:ascii="Times New Roman" w:eastAsia="Times New Roman" w:hAnsi="Times New Roman"/>
          <w:sz w:val="24"/>
          <w:szCs w:val="24"/>
          <w:lang w:eastAsia="cs-CZ"/>
        </w:rPr>
        <w:t>Objednatele, Zhotovitele</w:t>
      </w:r>
      <w:r>
        <w:rPr>
          <w:rFonts w:ascii="Times New Roman" w:eastAsia="Times New Roman" w:hAnsi="Times New Roman"/>
          <w:sz w:val="24"/>
          <w:szCs w:val="24"/>
          <w:lang w:eastAsia="cs-CZ"/>
        </w:rPr>
        <w:t xml:space="preserve"> nebo jeho poddodavatelů</w:t>
      </w:r>
      <w:r w:rsidRPr="0047272D">
        <w:rPr>
          <w:rFonts w:ascii="Times New Roman" w:eastAsia="Times New Roman" w:hAnsi="Times New Roman"/>
          <w:sz w:val="24"/>
          <w:szCs w:val="24"/>
          <w:lang w:eastAsia="cs-CZ"/>
        </w:rPr>
        <w:t xml:space="preserve"> či třetích osob.</w:t>
      </w:r>
    </w:p>
    <w:p w:rsidR="0009543A" w:rsidRPr="0047272D" w:rsidRDefault="0009543A" w:rsidP="0009543A">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má, nebo po dobu provádění díla bude mít sjednáno pojištění pro případ své odpovědnosti za škodu při pracovním úrazu nebo nemocí z povolání svých zaměstnanců. </w:t>
      </w:r>
    </w:p>
    <w:p w:rsidR="0009543A" w:rsidRPr="0047272D" w:rsidRDefault="0009543A" w:rsidP="0009543A">
      <w:pPr>
        <w:widowControl w:val="0"/>
        <w:numPr>
          <w:ilvl w:val="0"/>
          <w:numId w:val="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Bližší podmínky </w:t>
      </w:r>
      <w:r w:rsidRPr="0047272D">
        <w:rPr>
          <w:rFonts w:ascii="Times New Roman" w:eastAsia="Times New Roman" w:hAnsi="Times New Roman"/>
          <w:snapToGrid w:val="0"/>
          <w:color w:val="000000"/>
          <w:sz w:val="24"/>
          <w:szCs w:val="24"/>
          <w:lang w:eastAsia="cs-CZ"/>
        </w:rPr>
        <w:t>týkající se pojištění Zhotovitele jsou uvedeny v příslušné části OP.</w:t>
      </w:r>
    </w:p>
    <w:p w:rsidR="0009543A" w:rsidRPr="0047272D"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r w:rsidRPr="0047272D">
        <w:rPr>
          <w:rFonts w:ascii="Times New Roman" w:eastAsia="Times New Roman" w:hAnsi="Times New Roman"/>
          <w:b/>
          <w:snapToGrid w:val="0"/>
          <w:color w:val="000000"/>
          <w:sz w:val="24"/>
          <w:szCs w:val="24"/>
          <w:lang w:eastAsia="cs-CZ"/>
        </w:rPr>
        <w:t>Článek 15</w:t>
      </w:r>
    </w:p>
    <w:p w:rsidR="0009543A" w:rsidRPr="0047272D"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47272D">
        <w:rPr>
          <w:rFonts w:ascii="Times New Roman" w:eastAsia="Times New Roman" w:hAnsi="Times New Roman"/>
          <w:b/>
          <w:bCs/>
          <w:snapToGrid w:val="0"/>
          <w:sz w:val="24"/>
          <w:szCs w:val="24"/>
          <w:lang w:eastAsia="cs-CZ"/>
        </w:rPr>
        <w:t>Další ujednání</w:t>
      </w:r>
    </w:p>
    <w:p w:rsidR="0009543A" w:rsidRPr="0047272D" w:rsidRDefault="0009543A" w:rsidP="0009543A">
      <w:pPr>
        <w:widowControl w:val="0"/>
        <w:numPr>
          <w:ilvl w:val="0"/>
          <w:numId w:val="15"/>
        </w:numPr>
        <w:tabs>
          <w:tab w:val="left" w:pos="709"/>
        </w:tabs>
        <w:overflowPunct w:val="0"/>
        <w:autoSpaceDE w:val="0"/>
        <w:autoSpaceDN w:val="0"/>
        <w:adjustRightInd w:val="0"/>
        <w:spacing w:line="240" w:lineRule="auto"/>
        <w:ind w:hanging="720"/>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w:t>
      </w:r>
      <w:r w:rsidRPr="0047272D">
        <w:rPr>
          <w:rFonts w:ascii="Times New Roman" w:eastAsia="Times New Roman" w:hAnsi="Times New Roman"/>
          <w:sz w:val="24"/>
          <w:szCs w:val="24"/>
          <w:lang w:eastAsia="cs-CZ"/>
        </w:rPr>
        <w:lastRenderedPageBreak/>
        <w:t>nedopustil žádného jednání narušujícího hospodářskou soutěž.</w:t>
      </w:r>
    </w:p>
    <w:p w:rsidR="0009543A" w:rsidRPr="0047272D" w:rsidRDefault="0009543A" w:rsidP="0009543A">
      <w:pPr>
        <w:widowControl w:val="0"/>
        <w:numPr>
          <w:ilvl w:val="0"/>
          <w:numId w:val="15"/>
        </w:numPr>
        <w:tabs>
          <w:tab w:val="left" w:pos="709"/>
        </w:tabs>
        <w:overflowPunct w:val="0"/>
        <w:autoSpaceDE w:val="0"/>
        <w:autoSpaceDN w:val="0"/>
        <w:adjustRightInd w:val="0"/>
        <w:spacing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Objednatel má nárok na uplatnění náhrady škody též v případě, že Zhotovitel dílo řádně nedokončí. Náhrada škody bude vypočítána tak, že Objednatel provede nové zadávací řízení dle ZVZ na nového Zhotovitele, který dokončí rozestavěné dílo. Pro tyto účely budou předmětem veřejné zakázky v novém zadávacím řízení ty části díla, které nebyly Zhotovitelem doposud realizovány. </w:t>
      </w:r>
    </w:p>
    <w:p w:rsidR="0009543A" w:rsidRPr="0082764D" w:rsidRDefault="0009543A" w:rsidP="0009543A">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Součástí zadávací dokumentace budou soupisy stavebních prací, dodávek a služeb s výkazy výměr v těch částech, které nebyly doposud Zhotovitelem realizovány a dále OP, které byly součástí původního zadávacího řízení</w:t>
      </w:r>
      <w:r w:rsidRPr="0082764D">
        <w:rPr>
          <w:rFonts w:ascii="Times New Roman" w:eastAsia="Times New Roman" w:hAnsi="Times New Roman"/>
          <w:sz w:val="24"/>
          <w:szCs w:val="24"/>
          <w:lang w:eastAsia="cs-CZ"/>
        </w:rPr>
        <w:t xml:space="preserve">. </w:t>
      </w:r>
      <w:r w:rsidRPr="0082764D">
        <w:rPr>
          <w:rFonts w:ascii="Times New Roman" w:hAnsi="Times New Roman"/>
          <w:b/>
          <w:sz w:val="24"/>
          <w:szCs w:val="24"/>
        </w:rPr>
        <w:t>Zhotovitel tímto prohlašuje, že OP zadavatele zná, akceptuje je a rozumí jim.</w:t>
      </w:r>
    </w:p>
    <w:p w:rsidR="0009543A" w:rsidRPr="0047272D" w:rsidRDefault="0009543A" w:rsidP="0009543A">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Objednatel porovná (případně může porovnání provést třetí osoba zmocněná Objednatelem) cenovou nabídku Zhotovitele a cenovou nabídku nového zhotovitele (účastníka zadávacího řízení, jehož nabídka bude v novém zadávacím řízení vybrána jako ekonomicky nejvýhodnější) a částka, o kterou případně přesáhne nová cenová nabídka nového zhotovitele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rsidR="0009543A" w:rsidRDefault="0009543A" w:rsidP="0009543A">
      <w:pPr>
        <w:widowControl w:val="0"/>
        <w:numPr>
          <w:ilvl w:val="0"/>
          <w:numId w:val="15"/>
        </w:numPr>
        <w:tabs>
          <w:tab w:val="left" w:pos="709"/>
        </w:tabs>
        <w:overflowPunct w:val="0"/>
        <w:autoSpaceDE w:val="0"/>
        <w:autoSpaceDN w:val="0"/>
        <w:adjustRightInd w:val="0"/>
        <w:spacing w:after="120" w:line="240" w:lineRule="auto"/>
        <w:ind w:left="714" w:hanging="714"/>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Smluvní strany se dohodly, že § 1921, § 1924, § 2103, §2112 a § 2117,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w:t>
      </w:r>
      <w:r w:rsidR="008D5448">
        <w:rPr>
          <w:rFonts w:ascii="Times New Roman" w:eastAsia="Times New Roman" w:hAnsi="Times New Roman"/>
          <w:sz w:val="24"/>
          <w:szCs w:val="24"/>
          <w:lang w:eastAsia="cs-CZ"/>
        </w:rPr>
        <w:t xml:space="preserve"> po částech a § 2620 až § 2622 </w:t>
      </w:r>
      <w:r>
        <w:rPr>
          <w:rFonts w:ascii="Times New Roman" w:eastAsia="Times New Roman" w:hAnsi="Times New Roman"/>
          <w:sz w:val="24"/>
          <w:szCs w:val="24"/>
          <w:lang w:eastAsia="cs-CZ"/>
        </w:rPr>
        <w:t>OZ upravující určení ceny dle rozpočtu, a rovněž obchodní zvyklosti, jež jsou svým smyslem nebo účinky stejné nebo obdobné uvedeným ustanovením, se nepoužijí. Smluvní strany se dále dohodly, že ustanovení právních předpisů, která nemají donucující účinky, mají přednost před obchodními zvyklostmi, pokud Smlouva nestanoví jinak.</w:t>
      </w:r>
    </w:p>
    <w:p w:rsidR="0009543A" w:rsidRDefault="0009543A" w:rsidP="0009543A">
      <w:pPr>
        <w:widowControl w:val="0"/>
        <w:tabs>
          <w:tab w:val="left" w:pos="709"/>
          <w:tab w:val="left" w:pos="6270"/>
        </w:tabs>
        <w:overflowPunct w:val="0"/>
        <w:autoSpaceDE w:val="0"/>
        <w:autoSpaceDN w:val="0"/>
        <w:adjustRightInd w:val="0"/>
        <w:spacing w:after="0" w:line="240" w:lineRule="auto"/>
        <w:ind w:left="720"/>
        <w:jc w:val="center"/>
        <w:textAlignment w:val="baseline"/>
        <w:rPr>
          <w:rFonts w:ascii="Times New Roman" w:eastAsia="Times New Roman" w:hAnsi="Times New Roman"/>
          <w:b/>
          <w:snapToGrid w:val="0"/>
          <w:color w:val="000000"/>
          <w:sz w:val="24"/>
          <w:szCs w:val="24"/>
          <w:lang w:eastAsia="cs-CZ"/>
        </w:rPr>
      </w:pPr>
    </w:p>
    <w:p w:rsidR="0009543A" w:rsidRPr="005A112B"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r w:rsidRPr="005A112B">
        <w:rPr>
          <w:rFonts w:ascii="Times New Roman" w:eastAsia="Times New Roman" w:hAnsi="Times New Roman"/>
          <w:b/>
          <w:snapToGrid w:val="0"/>
          <w:color w:val="000000"/>
          <w:sz w:val="24"/>
          <w:szCs w:val="24"/>
          <w:lang w:eastAsia="cs-CZ"/>
        </w:rPr>
        <w:t>Článek 16</w:t>
      </w:r>
    </w:p>
    <w:p w:rsidR="0009543A" w:rsidRPr="00965E5A"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r w:rsidRPr="00965E5A">
        <w:rPr>
          <w:rFonts w:ascii="Times New Roman" w:eastAsia="Times New Roman" w:hAnsi="Times New Roman"/>
          <w:b/>
          <w:snapToGrid w:val="0"/>
          <w:color w:val="000000"/>
          <w:sz w:val="24"/>
          <w:szCs w:val="24"/>
          <w:lang w:eastAsia="cs-CZ"/>
        </w:rPr>
        <w:t>Účinnost Smlouvy</w:t>
      </w:r>
    </w:p>
    <w:p w:rsidR="00EE66C9" w:rsidRDefault="00EE66C9" w:rsidP="00EE66C9">
      <w:pPr>
        <w:pStyle w:val="Odstavecseseznamem"/>
        <w:widowControl w:val="0"/>
        <w:numPr>
          <w:ilvl w:val="0"/>
          <w:numId w:val="33"/>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 xml:space="preserve">Smlouva nabývá platnosti dnem podpisu Smlouvy oběma Smluvními stranami. </w:t>
      </w:r>
    </w:p>
    <w:p w:rsidR="00EE66C9" w:rsidRPr="003971D3" w:rsidRDefault="00EE66C9" w:rsidP="00EE66C9">
      <w:pPr>
        <w:pStyle w:val="Odstavecseseznamem"/>
        <w:widowControl w:val="0"/>
        <w:numPr>
          <w:ilvl w:val="0"/>
          <w:numId w:val="33"/>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3971D3">
        <w:rPr>
          <w:rFonts w:ascii="Times New Roman" w:eastAsia="Times New Roman" w:hAnsi="Times New Roman"/>
          <w:b/>
          <w:sz w:val="24"/>
          <w:szCs w:val="24"/>
          <w:lang w:eastAsia="cs-CZ"/>
        </w:rPr>
        <w:t>Smlouva je uzavírána s odloženou účinností</w:t>
      </w:r>
      <w:r w:rsidRPr="003971D3">
        <w:rPr>
          <w:rFonts w:ascii="Times New Roman" w:eastAsia="Times New Roman" w:hAnsi="Times New Roman"/>
          <w:sz w:val="24"/>
          <w:szCs w:val="24"/>
          <w:lang w:eastAsia="cs-CZ"/>
        </w:rPr>
        <w:t xml:space="preserve">, přičemž tato </w:t>
      </w:r>
      <w:r w:rsidRPr="003971D3">
        <w:rPr>
          <w:rFonts w:ascii="Times New Roman" w:eastAsia="Times New Roman" w:hAnsi="Times New Roman"/>
          <w:b/>
          <w:sz w:val="24"/>
          <w:szCs w:val="24"/>
          <w:lang w:eastAsia="cs-CZ"/>
        </w:rPr>
        <w:t xml:space="preserve">smlouva nabývá účinnosti dnem odeslání písemné výzvy </w:t>
      </w:r>
      <w:r w:rsidRPr="003971D3">
        <w:rPr>
          <w:rFonts w:ascii="Times New Roman" w:eastAsia="Times New Roman" w:hAnsi="Times New Roman"/>
          <w:sz w:val="24"/>
          <w:szCs w:val="24"/>
          <w:lang w:eastAsia="cs-CZ"/>
        </w:rPr>
        <w:t>zhotoviteli</w:t>
      </w:r>
      <w:r w:rsidRPr="003971D3">
        <w:rPr>
          <w:rFonts w:ascii="Times New Roman" w:eastAsia="Times New Roman" w:hAnsi="Times New Roman"/>
          <w:b/>
          <w:sz w:val="24"/>
          <w:szCs w:val="24"/>
          <w:lang w:eastAsia="cs-CZ"/>
        </w:rPr>
        <w:t xml:space="preserve"> </w:t>
      </w:r>
      <w:r w:rsidRPr="003971D3">
        <w:rPr>
          <w:rFonts w:ascii="Times New Roman" w:eastAsia="Times New Roman" w:hAnsi="Times New Roman"/>
          <w:sz w:val="24"/>
          <w:szCs w:val="24"/>
          <w:lang w:eastAsia="cs-CZ"/>
        </w:rPr>
        <w:t xml:space="preserve">k převzetí staveniště k akci </w:t>
      </w:r>
      <w:r w:rsidRPr="003971D3">
        <w:rPr>
          <w:rFonts w:ascii="Times New Roman" w:eastAsia="Times New Roman" w:hAnsi="Times New Roman"/>
          <w:b/>
          <w:sz w:val="24"/>
          <w:szCs w:val="24"/>
          <w:lang w:eastAsia="cs-CZ"/>
        </w:rPr>
        <w:t>„</w:t>
      </w:r>
      <w:r w:rsidR="007B4438" w:rsidRPr="00BA0B03">
        <w:rPr>
          <w:rFonts w:ascii="Times New Roman" w:hAnsi="Times New Roman"/>
          <w:b/>
          <w:sz w:val="24"/>
          <w:szCs w:val="24"/>
        </w:rPr>
        <w:t>I</w:t>
      </w:r>
      <w:r w:rsidR="007B4438">
        <w:rPr>
          <w:rFonts w:ascii="Times New Roman" w:hAnsi="Times New Roman"/>
          <w:b/>
          <w:sz w:val="24"/>
          <w:szCs w:val="24"/>
        </w:rPr>
        <w:t>I/408 Jemnice křiž. II/410 – křiž. II/152</w:t>
      </w:r>
      <w:r w:rsidRPr="003971D3">
        <w:rPr>
          <w:rFonts w:ascii="Times New Roman" w:eastAsia="Times New Roman" w:hAnsi="Times New Roman"/>
          <w:b/>
          <w:sz w:val="24"/>
          <w:szCs w:val="24"/>
          <w:lang w:eastAsia="cs-CZ"/>
        </w:rPr>
        <w:t>“</w:t>
      </w:r>
      <w:r w:rsidRPr="003971D3">
        <w:rPr>
          <w:rFonts w:ascii="Times New Roman" w:eastAsia="Times New Roman" w:hAnsi="Times New Roman"/>
          <w:sz w:val="24"/>
          <w:szCs w:val="24"/>
          <w:lang w:eastAsia="cs-CZ"/>
        </w:rPr>
        <w:t xml:space="preserve">.  </w:t>
      </w:r>
    </w:p>
    <w:p w:rsidR="00EE66C9" w:rsidRPr="00965E5A" w:rsidRDefault="00EE66C9" w:rsidP="00EE66C9">
      <w:pPr>
        <w:pStyle w:val="Odstavecseseznamem"/>
        <w:widowControl w:val="0"/>
        <w:numPr>
          <w:ilvl w:val="0"/>
          <w:numId w:val="33"/>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Písemnou výzvu k převzetí staveniště zasílá zadavatel č. 1 (Krajská správa a údržba silnic Vysočiny, příspěvková organizace). Zadavatel č. 1</w:t>
      </w:r>
      <w:r w:rsidRPr="00965E5A">
        <w:rPr>
          <w:rFonts w:ascii="Times New Roman" w:eastAsia="Times New Roman" w:hAnsi="Times New Roman"/>
          <w:sz w:val="24"/>
          <w:szCs w:val="24"/>
          <w:lang w:eastAsia="cs-CZ"/>
        </w:rPr>
        <w:t xml:space="preserve"> je povinen po rozhodnutí o finančním zajištění akce zaslat zhotoviteli písemnou výzvu k převzetí staveniště.</w:t>
      </w:r>
    </w:p>
    <w:p w:rsidR="00EE66C9" w:rsidRDefault="00EE66C9" w:rsidP="00EE66C9">
      <w:pPr>
        <w:pStyle w:val="Odstavecseseznamem"/>
        <w:widowControl w:val="0"/>
        <w:numPr>
          <w:ilvl w:val="0"/>
          <w:numId w:val="33"/>
        </w:numPr>
        <w:tabs>
          <w:tab w:val="left" w:pos="709"/>
        </w:tabs>
        <w:overflowPunct w:val="0"/>
        <w:autoSpaceDE w:val="0"/>
        <w:autoSpaceDN w:val="0"/>
        <w:adjustRightInd w:val="0"/>
        <w:spacing w:after="120" w:line="240" w:lineRule="auto"/>
        <w:ind w:hanging="720"/>
        <w:contextualSpacing w:val="0"/>
        <w:jc w:val="both"/>
        <w:textAlignment w:val="baseline"/>
        <w:rPr>
          <w:rFonts w:ascii="Times New Roman" w:eastAsia="Times New Roman" w:hAnsi="Times New Roman"/>
          <w:sz w:val="24"/>
          <w:szCs w:val="24"/>
          <w:lang w:eastAsia="cs-CZ"/>
        </w:rPr>
      </w:pPr>
      <w:r w:rsidRPr="00965E5A">
        <w:rPr>
          <w:rFonts w:ascii="Times New Roman" w:eastAsia="Times New Roman" w:hAnsi="Times New Roman"/>
          <w:sz w:val="24"/>
          <w:szCs w:val="24"/>
          <w:lang w:eastAsia="cs-CZ"/>
        </w:rPr>
        <w:t xml:space="preserve">Pokud </w:t>
      </w:r>
      <w:r>
        <w:rPr>
          <w:rFonts w:ascii="Times New Roman" w:eastAsia="Times New Roman" w:hAnsi="Times New Roman"/>
          <w:sz w:val="24"/>
          <w:szCs w:val="24"/>
          <w:lang w:eastAsia="cs-CZ"/>
        </w:rPr>
        <w:t>zadavatel č. 1</w:t>
      </w:r>
      <w:r w:rsidRPr="00965E5A">
        <w:rPr>
          <w:rFonts w:ascii="Times New Roman" w:eastAsia="Times New Roman" w:hAnsi="Times New Roman"/>
          <w:sz w:val="24"/>
          <w:szCs w:val="24"/>
          <w:lang w:eastAsia="cs-CZ"/>
        </w:rPr>
        <w:t xml:space="preserve"> zhotoviteli </w:t>
      </w:r>
      <w:r>
        <w:rPr>
          <w:rFonts w:ascii="Times New Roman" w:eastAsia="Times New Roman" w:hAnsi="Times New Roman"/>
          <w:sz w:val="24"/>
          <w:szCs w:val="24"/>
          <w:lang w:eastAsia="cs-CZ"/>
        </w:rPr>
        <w:t>neodešle</w:t>
      </w:r>
      <w:r w:rsidRPr="00965E5A">
        <w:rPr>
          <w:rFonts w:ascii="Times New Roman" w:eastAsia="Times New Roman" w:hAnsi="Times New Roman"/>
          <w:sz w:val="24"/>
          <w:szCs w:val="24"/>
          <w:lang w:eastAsia="cs-CZ"/>
        </w:rPr>
        <w:t xml:space="preserve"> písemnou výzvu k převzetí sta</w:t>
      </w:r>
      <w:r>
        <w:rPr>
          <w:rFonts w:ascii="Times New Roman" w:eastAsia="Times New Roman" w:hAnsi="Times New Roman"/>
          <w:sz w:val="24"/>
          <w:szCs w:val="24"/>
          <w:lang w:eastAsia="cs-CZ"/>
        </w:rPr>
        <w:t xml:space="preserve">veniště ani do </w:t>
      </w:r>
      <w:r w:rsidRPr="00C97F49">
        <w:rPr>
          <w:rFonts w:ascii="Times New Roman" w:eastAsia="Times New Roman" w:hAnsi="Times New Roman"/>
          <w:b/>
          <w:sz w:val="24"/>
          <w:szCs w:val="24"/>
          <w:lang w:eastAsia="cs-CZ"/>
        </w:rPr>
        <w:t>31. 7. 2018</w:t>
      </w:r>
      <w:r w:rsidRPr="00C97F49">
        <w:rPr>
          <w:rFonts w:ascii="Times New Roman" w:eastAsia="Times New Roman" w:hAnsi="Times New Roman"/>
          <w:sz w:val="24"/>
          <w:szCs w:val="24"/>
          <w:lang w:eastAsia="cs-CZ"/>
        </w:rPr>
        <w:t>,</w:t>
      </w:r>
      <w:r w:rsidRPr="00965E5A">
        <w:rPr>
          <w:rFonts w:ascii="Times New Roman" w:eastAsia="Times New Roman" w:hAnsi="Times New Roman"/>
          <w:sz w:val="24"/>
          <w:szCs w:val="24"/>
          <w:lang w:eastAsia="cs-CZ"/>
        </w:rPr>
        <w:t xml:space="preserve"> nenabude smlouva účinnosti a bez dalšího </w:t>
      </w:r>
      <w:r>
        <w:rPr>
          <w:rFonts w:ascii="Times New Roman" w:eastAsia="Times New Roman" w:hAnsi="Times New Roman"/>
          <w:sz w:val="24"/>
          <w:szCs w:val="24"/>
          <w:lang w:eastAsia="cs-CZ"/>
        </w:rPr>
        <w:t xml:space="preserve">tímto dnem </w:t>
      </w:r>
      <w:r w:rsidRPr="00965E5A">
        <w:rPr>
          <w:rFonts w:ascii="Times New Roman" w:eastAsia="Times New Roman" w:hAnsi="Times New Roman"/>
          <w:sz w:val="24"/>
          <w:szCs w:val="24"/>
          <w:lang w:eastAsia="cs-CZ"/>
        </w:rPr>
        <w:t xml:space="preserve">pozbude i své platnosti. V takovém případě nevzniká zhotoviteli nárok na náhradu škody nebo ušlého zisku a s tímto vědomí zhotovitel smlouvu podepisuje. </w:t>
      </w:r>
    </w:p>
    <w:p w:rsidR="001F4D66" w:rsidRPr="00CC09C0" w:rsidRDefault="001F4D66" w:rsidP="0009543A">
      <w:pPr>
        <w:widowControl w:val="0"/>
        <w:tabs>
          <w:tab w:val="left" w:pos="284"/>
        </w:tabs>
        <w:spacing w:after="0" w:line="240" w:lineRule="auto"/>
        <w:ind w:left="709" w:right="-34"/>
        <w:jc w:val="both"/>
        <w:rPr>
          <w:rFonts w:ascii="Times New Roman" w:eastAsia="Times New Roman" w:hAnsi="Times New Roman"/>
          <w:sz w:val="24"/>
          <w:szCs w:val="24"/>
          <w:lang w:eastAsia="cs-CZ"/>
        </w:rPr>
      </w:pPr>
    </w:p>
    <w:p w:rsidR="0009543A" w:rsidRPr="005A112B" w:rsidRDefault="0009543A" w:rsidP="0009543A">
      <w:pPr>
        <w:widowControl w:val="0"/>
        <w:spacing w:after="0" w:line="240" w:lineRule="auto"/>
        <w:jc w:val="center"/>
        <w:rPr>
          <w:rFonts w:ascii="Times New Roman" w:eastAsia="Times New Roman" w:hAnsi="Times New Roman"/>
          <w:b/>
          <w:snapToGrid w:val="0"/>
          <w:color w:val="000000"/>
          <w:sz w:val="24"/>
          <w:szCs w:val="24"/>
          <w:lang w:eastAsia="cs-CZ"/>
        </w:rPr>
      </w:pPr>
      <w:r>
        <w:rPr>
          <w:rFonts w:ascii="Times New Roman" w:eastAsia="Times New Roman" w:hAnsi="Times New Roman"/>
          <w:b/>
          <w:snapToGrid w:val="0"/>
          <w:color w:val="000000"/>
          <w:sz w:val="24"/>
          <w:szCs w:val="24"/>
          <w:lang w:eastAsia="cs-CZ"/>
        </w:rPr>
        <w:t>Článek 17</w:t>
      </w:r>
    </w:p>
    <w:p w:rsidR="0009543A" w:rsidRPr="005A112B" w:rsidRDefault="0009543A" w:rsidP="0009543A">
      <w:pPr>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b/>
          <w:bCs/>
          <w:snapToGrid w:val="0"/>
          <w:sz w:val="24"/>
          <w:szCs w:val="24"/>
          <w:lang w:eastAsia="cs-CZ"/>
        </w:rPr>
      </w:pPr>
      <w:r w:rsidRPr="005A112B">
        <w:rPr>
          <w:rFonts w:ascii="Times New Roman" w:eastAsia="Times New Roman" w:hAnsi="Times New Roman"/>
          <w:b/>
          <w:bCs/>
          <w:snapToGrid w:val="0"/>
          <w:sz w:val="24"/>
          <w:szCs w:val="24"/>
          <w:lang w:eastAsia="cs-CZ"/>
        </w:rPr>
        <w:t>Závěrečná ujednání</w:t>
      </w:r>
    </w:p>
    <w:p w:rsidR="0009543A" w:rsidRDefault="0009543A" w:rsidP="0009543A">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DD490B">
        <w:rPr>
          <w:rFonts w:ascii="Times New Roman" w:eastAsia="Times New Roman" w:hAnsi="Times New Roman"/>
          <w:sz w:val="24"/>
          <w:szCs w:val="24"/>
          <w:lang w:eastAsia="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w:t>
      </w:r>
      <w:r w:rsidRPr="00DD490B">
        <w:rPr>
          <w:rFonts w:ascii="Times New Roman" w:eastAsia="Times New Roman" w:hAnsi="Times New Roman"/>
          <w:sz w:val="24"/>
          <w:szCs w:val="24"/>
          <w:lang w:eastAsia="cs-CZ"/>
        </w:rPr>
        <w:lastRenderedPageBreak/>
        <w:t>Smlouvy a dalších údajů na profilu zadavatele Objednatele dle § 219 ZZVZ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rsidR="0009543A" w:rsidRPr="005A112B" w:rsidRDefault="0009543A" w:rsidP="0009543A">
      <w:pPr>
        <w:widowControl w:val="0"/>
        <w:numPr>
          <w:ilvl w:val="0"/>
          <w:numId w:val="18"/>
        </w:numPr>
        <w:tabs>
          <w:tab w:val="left" w:pos="284"/>
        </w:tabs>
        <w:overflowPunct w:val="0"/>
        <w:autoSpaceDE w:val="0"/>
        <w:autoSpaceDN w:val="0"/>
        <w:adjustRightInd w:val="0"/>
        <w:spacing w:after="120" w:line="240" w:lineRule="auto"/>
        <w:ind w:right="-34"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Smluvní strany se dohodly, že případné spory vzniklé z t</w:t>
      </w:r>
      <w:r>
        <w:rPr>
          <w:rFonts w:ascii="Times New Roman" w:eastAsia="Times New Roman" w:hAnsi="Times New Roman"/>
          <w:sz w:val="24"/>
          <w:szCs w:val="24"/>
          <w:lang w:eastAsia="cs-CZ"/>
        </w:rPr>
        <w:t>éto</w:t>
      </w:r>
      <w:r w:rsidRPr="005A112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w:t>
      </w:r>
      <w:r>
        <w:rPr>
          <w:rFonts w:ascii="Times New Roman" w:eastAsia="Times New Roman" w:hAnsi="Times New Roman"/>
          <w:sz w:val="24"/>
          <w:szCs w:val="24"/>
          <w:lang w:eastAsia="cs-CZ"/>
        </w:rPr>
        <w:t>y</w:t>
      </w:r>
      <w:r w:rsidRPr="005A112B">
        <w:rPr>
          <w:rFonts w:ascii="Times New Roman" w:eastAsia="Times New Roman" w:hAnsi="Times New Roman"/>
          <w:sz w:val="24"/>
          <w:szCs w:val="24"/>
          <w:lang w:eastAsia="cs-CZ"/>
        </w:rPr>
        <w:t xml:space="preserve"> budou přednostně řešit smírnou cestou. Bližší podmínky </w:t>
      </w:r>
      <w:r>
        <w:rPr>
          <w:rFonts w:ascii="Times New Roman" w:eastAsia="Times New Roman" w:hAnsi="Times New Roman"/>
          <w:sz w:val="24"/>
          <w:szCs w:val="24"/>
          <w:lang w:eastAsia="cs-CZ"/>
        </w:rPr>
        <w:t xml:space="preserve">týkající se řešení sporů </w:t>
      </w:r>
      <w:r w:rsidRPr="005A112B">
        <w:rPr>
          <w:rFonts w:ascii="Times New Roman" w:eastAsia="Times New Roman" w:hAnsi="Times New Roman"/>
          <w:sz w:val="24"/>
          <w:szCs w:val="24"/>
          <w:lang w:eastAsia="cs-CZ"/>
        </w:rPr>
        <w:t xml:space="preserve">jsou uvedeny v příslušné části OP. </w:t>
      </w:r>
    </w:p>
    <w:p w:rsidR="0009543A" w:rsidRPr="005A112B" w:rsidRDefault="0009543A" w:rsidP="0009543A">
      <w:pPr>
        <w:widowControl w:val="0"/>
        <w:numPr>
          <w:ilvl w:val="0"/>
          <w:numId w:val="18"/>
        </w:numPr>
        <w:spacing w:after="120" w:line="240" w:lineRule="auto"/>
        <w:ind w:right="43" w:hanging="720"/>
        <w:jc w:val="both"/>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Zhotovitel není oprávněn postoupit jakékoliv pohledávky za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 xml:space="preserve">em vzniklé z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či v souvislosti s touto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mlouvou na třetí osobu bez předchozího písemného souhlasu </w:t>
      </w:r>
      <w:r>
        <w:rPr>
          <w:rFonts w:ascii="Times New Roman" w:eastAsia="Times New Roman" w:hAnsi="Times New Roman"/>
          <w:sz w:val="24"/>
          <w:szCs w:val="24"/>
          <w:lang w:eastAsia="cs-CZ"/>
        </w:rPr>
        <w:t>Objednatel</w:t>
      </w:r>
      <w:r w:rsidRPr="005A112B">
        <w:rPr>
          <w:rFonts w:ascii="Times New Roman" w:eastAsia="Times New Roman" w:hAnsi="Times New Roman"/>
          <w:sz w:val="24"/>
          <w:szCs w:val="24"/>
          <w:lang w:eastAsia="cs-CZ"/>
        </w:rPr>
        <w:t>e</w:t>
      </w:r>
      <w:r>
        <w:rPr>
          <w:rFonts w:ascii="Times New Roman" w:eastAsia="Times New Roman" w:hAnsi="Times New Roman"/>
          <w:sz w:val="24"/>
          <w:szCs w:val="24"/>
          <w:lang w:eastAsia="cs-CZ"/>
        </w:rPr>
        <w:t xml:space="preserve">. </w:t>
      </w:r>
      <w:r w:rsidRPr="00CC14C0">
        <w:rPr>
          <w:rFonts w:ascii="Times New Roman" w:eastAsia="Times New Roman" w:hAnsi="Times New Roman"/>
          <w:sz w:val="24"/>
          <w:szCs w:val="24"/>
          <w:lang w:eastAsia="cs-CZ"/>
        </w:rPr>
        <w:t xml:space="preserve">Bližší podmínky </w:t>
      </w:r>
      <w:r>
        <w:rPr>
          <w:rFonts w:ascii="Times New Roman" w:eastAsia="Times New Roman" w:hAnsi="Times New Roman"/>
          <w:sz w:val="24"/>
          <w:szCs w:val="24"/>
          <w:lang w:eastAsia="cs-CZ"/>
        </w:rPr>
        <w:t xml:space="preserve">týkající se postupování pohledávek </w:t>
      </w:r>
      <w:r w:rsidRPr="00CC14C0">
        <w:rPr>
          <w:rFonts w:ascii="Times New Roman" w:eastAsia="Times New Roman" w:hAnsi="Times New Roman"/>
          <w:sz w:val="24"/>
          <w:szCs w:val="24"/>
          <w:lang w:eastAsia="cs-CZ"/>
        </w:rPr>
        <w:t>jsou uvedeny v příslušné části OP</w:t>
      </w:r>
      <w:r w:rsidRPr="005A112B">
        <w:rPr>
          <w:rFonts w:ascii="Times New Roman" w:eastAsia="Times New Roman" w:hAnsi="Times New Roman"/>
          <w:sz w:val="24"/>
          <w:szCs w:val="24"/>
          <w:lang w:eastAsia="cs-CZ"/>
        </w:rPr>
        <w:t>.</w:t>
      </w:r>
    </w:p>
    <w:p w:rsidR="0009543A" w:rsidRPr="005A112B"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 xml:space="preserve">Změny a doplňky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 xml:space="preserve">mlouvy lze provádět pouze vzestupně číslovanými, písemnými </w:t>
      </w:r>
      <w:r w:rsidRPr="00CC14C0">
        <w:rPr>
          <w:rFonts w:ascii="Times New Roman" w:eastAsia="Times New Roman" w:hAnsi="Times New Roman"/>
          <w:sz w:val="24"/>
          <w:szCs w:val="24"/>
          <w:lang w:eastAsia="cs-CZ"/>
        </w:rPr>
        <w:t>oběma Smluvními stranami podepsanými</w:t>
      </w:r>
      <w:r w:rsidRPr="00CC14C0" w:rsidDel="00CC14C0">
        <w:rPr>
          <w:rFonts w:ascii="Times New Roman" w:eastAsia="Times New Roman" w:hAnsi="Times New Roman"/>
          <w:sz w:val="24"/>
          <w:szCs w:val="24"/>
          <w:lang w:eastAsia="cs-CZ"/>
        </w:rPr>
        <w:t xml:space="preserve"> </w:t>
      </w:r>
      <w:r w:rsidRPr="005A112B">
        <w:rPr>
          <w:rFonts w:ascii="Times New Roman" w:eastAsia="Times New Roman" w:hAnsi="Times New Roman"/>
          <w:sz w:val="24"/>
          <w:szCs w:val="24"/>
          <w:lang w:eastAsia="cs-CZ"/>
        </w:rPr>
        <w:t xml:space="preserve">dodatky, které se stanou nedílnou součástí této </w:t>
      </w:r>
      <w:r>
        <w:rPr>
          <w:rFonts w:ascii="Times New Roman" w:eastAsia="Times New Roman" w:hAnsi="Times New Roman"/>
          <w:sz w:val="24"/>
          <w:szCs w:val="24"/>
          <w:lang w:eastAsia="cs-CZ"/>
        </w:rPr>
        <w:t>S</w:t>
      </w:r>
      <w:r w:rsidRPr="005A112B">
        <w:rPr>
          <w:rFonts w:ascii="Times New Roman" w:eastAsia="Times New Roman" w:hAnsi="Times New Roman"/>
          <w:sz w:val="24"/>
          <w:szCs w:val="24"/>
          <w:lang w:eastAsia="cs-CZ"/>
        </w:rPr>
        <w:t>mlouvy.</w:t>
      </w:r>
    </w:p>
    <w:p w:rsidR="0009543A" w:rsidRPr="005A112B"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5A112B">
        <w:rPr>
          <w:rFonts w:ascii="Times New Roman" w:eastAsia="Times New Roman" w:hAnsi="Times New Roman"/>
          <w:sz w:val="24"/>
          <w:szCs w:val="24"/>
          <w:lang w:eastAsia="cs-CZ"/>
        </w:rPr>
        <w:t>V ostatním se řídí práva a povinnosti smluvních stran ustanoveními OZ.</w:t>
      </w:r>
    </w:p>
    <w:p w:rsidR="0009543A" w:rsidRPr="00A21BB5"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A21BB5">
        <w:rPr>
          <w:rFonts w:ascii="Times New Roman" w:eastAsia="Times New Roman" w:hAnsi="Times New Roman"/>
          <w:sz w:val="24"/>
          <w:szCs w:val="24"/>
          <w:lang w:eastAsia="cs-CZ"/>
        </w:rPr>
        <w:t xml:space="preserve">Smlouva je vyhotovena v (ve) </w:t>
      </w:r>
      <w:r w:rsidRPr="00B175DD">
        <w:rPr>
          <w:rFonts w:ascii="Times New Roman" w:eastAsia="Times New Roman" w:hAnsi="Times New Roman"/>
          <w:b/>
          <w:sz w:val="24"/>
          <w:szCs w:val="24"/>
          <w:lang w:eastAsia="cs-CZ"/>
        </w:rPr>
        <w:t>4 výtiscích</w:t>
      </w:r>
      <w:r w:rsidRPr="00A21BB5">
        <w:rPr>
          <w:rFonts w:ascii="Times New Roman" w:eastAsia="Times New Roman" w:hAnsi="Times New Roman"/>
          <w:sz w:val="24"/>
          <w:szCs w:val="24"/>
          <w:lang w:eastAsia="cs-CZ"/>
        </w:rPr>
        <w:t xml:space="preserve">, z nichž Objednatel obdrží 2 a Zhotovitel 2 vyhotovení.   </w:t>
      </w:r>
    </w:p>
    <w:p w:rsidR="0009543A"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Součástí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mlouvy</w:t>
      </w:r>
      <w:r>
        <w:rPr>
          <w:rFonts w:ascii="Times New Roman" w:eastAsia="Times New Roman" w:hAnsi="Times New Roman"/>
          <w:sz w:val="24"/>
          <w:szCs w:val="24"/>
          <w:lang w:eastAsia="cs-CZ"/>
        </w:rPr>
        <w:t xml:space="preserve"> jsou OP</w:t>
      </w:r>
      <w:r w:rsidRPr="000416C9">
        <w:rPr>
          <w:rFonts w:ascii="Times New Roman" w:eastAsia="Times New Roman" w:hAnsi="Times New Roman"/>
          <w:sz w:val="24"/>
          <w:szCs w:val="24"/>
          <w:lang w:eastAsia="cs-CZ"/>
        </w:rPr>
        <w:t>, s</w:t>
      </w:r>
      <w:r>
        <w:rPr>
          <w:rFonts w:ascii="Times New Roman" w:eastAsia="Times New Roman" w:hAnsi="Times New Roman"/>
          <w:sz w:val="24"/>
          <w:szCs w:val="24"/>
          <w:lang w:eastAsia="cs-CZ"/>
        </w:rPr>
        <w:t>e</w:t>
      </w:r>
      <w:r w:rsidRPr="000416C9">
        <w:rPr>
          <w:rFonts w:ascii="Times New Roman" w:eastAsia="Times New Roman" w:hAnsi="Times New Roman"/>
          <w:sz w:val="24"/>
          <w:szCs w:val="24"/>
          <w:lang w:eastAsia="cs-CZ"/>
        </w:rPr>
        <w:t> </w:t>
      </w:r>
      <w:proofErr w:type="gramStart"/>
      <w:r w:rsidRPr="000416C9">
        <w:rPr>
          <w:rFonts w:ascii="Times New Roman" w:eastAsia="Times New Roman" w:hAnsi="Times New Roman"/>
          <w:sz w:val="24"/>
          <w:szCs w:val="24"/>
          <w:lang w:eastAsia="cs-CZ"/>
        </w:rPr>
        <w:t>kterými</w:t>
      </w:r>
      <w:proofErr w:type="gramEnd"/>
      <w:r w:rsidRPr="000416C9">
        <w:rPr>
          <w:rFonts w:ascii="Times New Roman" w:eastAsia="Times New Roman" w:hAnsi="Times New Roman"/>
          <w:sz w:val="24"/>
          <w:szCs w:val="24"/>
          <w:lang w:eastAsia="cs-CZ"/>
        </w:rPr>
        <w:t xml:space="preserve"> se </w:t>
      </w:r>
      <w:r>
        <w:rPr>
          <w:rFonts w:ascii="Times New Roman" w:eastAsia="Times New Roman" w:hAnsi="Times New Roman"/>
          <w:sz w:val="24"/>
          <w:szCs w:val="24"/>
          <w:lang w:eastAsia="cs-CZ"/>
        </w:rPr>
        <w:t>Z</w:t>
      </w:r>
      <w:r w:rsidRPr="000416C9">
        <w:rPr>
          <w:rFonts w:ascii="Times New Roman" w:eastAsia="Times New Roman" w:hAnsi="Times New Roman"/>
          <w:sz w:val="24"/>
          <w:szCs w:val="24"/>
          <w:lang w:eastAsia="cs-CZ"/>
        </w:rPr>
        <w:t xml:space="preserve">hotovitel seznámil před podáním Nabídky Zhotovitele, </w:t>
      </w:r>
      <w:r>
        <w:rPr>
          <w:rFonts w:ascii="Times New Roman" w:eastAsia="Times New Roman" w:hAnsi="Times New Roman"/>
          <w:sz w:val="24"/>
          <w:szCs w:val="24"/>
          <w:lang w:eastAsia="cs-CZ"/>
        </w:rPr>
        <w:t xml:space="preserve">a které jsou nedílnou součástí zadávací dokumentace na veřejnou zakázku. </w:t>
      </w:r>
      <w:r w:rsidRPr="009F74E2">
        <w:rPr>
          <w:rFonts w:ascii="Times New Roman" w:eastAsia="Times New Roman" w:hAnsi="Times New Roman"/>
          <w:sz w:val="24"/>
          <w:szCs w:val="24"/>
          <w:lang w:eastAsia="cs-CZ"/>
        </w:rPr>
        <w:t>Zhotovitel prohlašuje, že se s dokumenty uvedeným v předchozí větě seznámil, porozuměl jejich obsahu a akceptuje je jako součásti Smlouvy.</w:t>
      </w:r>
    </w:p>
    <w:p w:rsidR="0009543A"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Součástí této Smlouvy je Oceněný soupis stavebních prací, dodávek a služeb s výkazem výměr, s kterým se Objednatel seznámil a který je nedílnou součástí nabídky Zhotovitele předložené v rámci veřejné zakázky na stavební práce.</w:t>
      </w:r>
    </w:p>
    <w:p w:rsidR="0009543A" w:rsidRPr="009B3B59" w:rsidRDefault="0009543A" w:rsidP="0009543A">
      <w:pPr>
        <w:widowControl w:val="0"/>
        <w:numPr>
          <w:ilvl w:val="0"/>
          <w:numId w:val="18"/>
        </w:numPr>
        <w:overflowPunct w:val="0"/>
        <w:autoSpaceDE w:val="0"/>
        <w:autoSpaceDN w:val="0"/>
        <w:adjustRightInd w:val="0"/>
        <w:spacing w:after="120" w:line="240" w:lineRule="auto"/>
        <w:ind w:hanging="720"/>
        <w:jc w:val="both"/>
        <w:textAlignment w:val="baseline"/>
        <w:rPr>
          <w:rFonts w:ascii="Times New Roman" w:eastAsia="Times New Roman" w:hAnsi="Times New Roman"/>
          <w:sz w:val="24"/>
          <w:szCs w:val="24"/>
          <w:lang w:eastAsia="cs-CZ"/>
        </w:rPr>
      </w:pPr>
      <w:r w:rsidRPr="000416C9">
        <w:rPr>
          <w:rFonts w:ascii="Times New Roman" w:eastAsia="Times New Roman" w:hAnsi="Times New Roman"/>
          <w:sz w:val="24"/>
          <w:szCs w:val="24"/>
          <w:lang w:eastAsia="cs-CZ"/>
        </w:rPr>
        <w:t xml:space="preserve">Obě smluvní strany potvrzují autentičnost této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mlouvy a prohlašují, že si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 xml:space="preserve">mlouvu přečetly, s jejím obsahem souhlasí, že </w:t>
      </w:r>
      <w:r>
        <w:rPr>
          <w:rFonts w:ascii="Times New Roman" w:eastAsia="Times New Roman" w:hAnsi="Times New Roman"/>
          <w:sz w:val="24"/>
          <w:szCs w:val="24"/>
          <w:lang w:eastAsia="cs-CZ"/>
        </w:rPr>
        <w:t>S</w:t>
      </w:r>
      <w:r w:rsidRPr="000416C9">
        <w:rPr>
          <w:rFonts w:ascii="Times New Roman" w:eastAsia="Times New Roman" w:hAnsi="Times New Roman"/>
          <w:sz w:val="24"/>
          <w:szCs w:val="24"/>
          <w:lang w:eastAsia="cs-CZ"/>
        </w:rPr>
        <w:t>mlouva byla sepsána na základě pravdivých údajů, z jejich pravé a svobodné vůle a nebyla uzavřena v tísni za jednostranně nevýhodných podmínek, což stvrzují svým podpisem, resp. podpisem svého oprávněného zástupce.</w:t>
      </w:r>
    </w:p>
    <w:p w:rsidR="0009543A" w:rsidRDefault="0009543A" w:rsidP="0009543A">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Zhotovitel:                                                                   Objednatel:       </w:t>
      </w:r>
    </w:p>
    <w:p w:rsidR="001F4D66" w:rsidRPr="0047272D" w:rsidRDefault="001F4D66" w:rsidP="0009543A">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p w:rsidR="0009543A" w:rsidRDefault="0009543A" w:rsidP="0009543A">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 xml:space="preserve"> </w:t>
      </w:r>
      <w:proofErr w:type="gramStart"/>
      <w:r w:rsidRPr="0047272D">
        <w:rPr>
          <w:rFonts w:ascii="Times New Roman" w:eastAsia="Times New Roman" w:hAnsi="Times New Roman"/>
          <w:sz w:val="24"/>
          <w:szCs w:val="24"/>
          <w:lang w:eastAsia="cs-CZ"/>
        </w:rPr>
        <w:t>V ............................ dne</w:t>
      </w:r>
      <w:proofErr w:type="gramEnd"/>
      <w:r w:rsidRPr="0047272D">
        <w:rPr>
          <w:rFonts w:ascii="Times New Roman" w:eastAsia="Times New Roman" w:hAnsi="Times New Roman"/>
          <w:sz w:val="24"/>
          <w:szCs w:val="24"/>
          <w:lang w:eastAsia="cs-CZ"/>
        </w:rPr>
        <w:t xml:space="preserve">: ............................         </w:t>
      </w:r>
      <w:r>
        <w:rPr>
          <w:rFonts w:ascii="Times New Roman" w:eastAsia="Times New Roman" w:hAnsi="Times New Roman"/>
          <w:sz w:val="24"/>
          <w:szCs w:val="24"/>
          <w:lang w:eastAsia="cs-CZ"/>
        </w:rPr>
        <w:tab/>
        <w:t xml:space="preserve">  </w:t>
      </w:r>
      <w:r w:rsidRPr="0047272D">
        <w:rPr>
          <w:rFonts w:ascii="Times New Roman" w:eastAsia="Times New Roman" w:hAnsi="Times New Roman"/>
          <w:sz w:val="24"/>
          <w:szCs w:val="24"/>
          <w:lang w:eastAsia="cs-CZ"/>
        </w:rPr>
        <w:t>V</w:t>
      </w:r>
      <w:r w:rsidR="001F4D66">
        <w:rPr>
          <w:rFonts w:ascii="Times New Roman" w:eastAsia="Times New Roman" w:hAnsi="Times New Roman"/>
          <w:sz w:val="24"/>
          <w:szCs w:val="24"/>
          <w:lang w:eastAsia="cs-CZ"/>
        </w:rPr>
        <w:t> </w:t>
      </w:r>
      <w:r w:rsidRPr="0047272D">
        <w:rPr>
          <w:rFonts w:ascii="Times New Roman" w:eastAsia="Times New Roman" w:hAnsi="Times New Roman"/>
          <w:sz w:val="24"/>
          <w:szCs w:val="24"/>
          <w:lang w:eastAsia="cs-CZ"/>
        </w:rPr>
        <w:t>J</w:t>
      </w:r>
      <w:r w:rsidR="007B4438">
        <w:rPr>
          <w:rFonts w:ascii="Times New Roman" w:eastAsia="Times New Roman" w:hAnsi="Times New Roman"/>
          <w:sz w:val="24"/>
          <w:szCs w:val="24"/>
          <w:lang w:eastAsia="cs-CZ"/>
        </w:rPr>
        <w:t>emnici</w:t>
      </w:r>
      <w:r w:rsidR="001F4D66">
        <w:rPr>
          <w:rFonts w:ascii="Times New Roman" w:eastAsia="Times New Roman" w:hAnsi="Times New Roman"/>
          <w:sz w:val="24"/>
          <w:szCs w:val="24"/>
          <w:lang w:eastAsia="cs-CZ"/>
        </w:rPr>
        <w:t xml:space="preserve"> d</w:t>
      </w:r>
      <w:r w:rsidRPr="0047272D">
        <w:rPr>
          <w:rFonts w:ascii="Times New Roman" w:eastAsia="Times New Roman" w:hAnsi="Times New Roman"/>
          <w:sz w:val="24"/>
          <w:szCs w:val="24"/>
          <w:lang w:eastAsia="cs-CZ"/>
        </w:rPr>
        <w:t xml:space="preserve">ne: ............................     </w:t>
      </w:r>
    </w:p>
    <w:p w:rsidR="0009543A" w:rsidRDefault="0009543A" w:rsidP="0009543A">
      <w:pPr>
        <w:widowControl w:val="0"/>
        <w:overflowPunct w:val="0"/>
        <w:autoSpaceDE w:val="0"/>
        <w:autoSpaceDN w:val="0"/>
        <w:adjustRightInd w:val="0"/>
        <w:spacing w:after="120" w:line="240" w:lineRule="auto"/>
        <w:jc w:val="both"/>
        <w:textAlignment w:val="baseline"/>
        <w:rPr>
          <w:rFonts w:ascii="Times New Roman" w:eastAsia="Times New Roman" w:hAnsi="Times New Roman"/>
          <w:sz w:val="24"/>
          <w:szCs w:val="24"/>
          <w:lang w:eastAsia="cs-CZ"/>
        </w:rPr>
      </w:pPr>
    </w:p>
    <w:tbl>
      <w:tblPr>
        <w:tblW w:w="0" w:type="auto"/>
        <w:tblLook w:val="04A0" w:firstRow="1" w:lastRow="0" w:firstColumn="1" w:lastColumn="0" w:noHBand="0" w:noVBand="1"/>
      </w:tblPr>
      <w:tblGrid>
        <w:gridCol w:w="4960"/>
        <w:gridCol w:w="4960"/>
      </w:tblGrid>
      <w:tr w:rsidR="0009543A" w:rsidRPr="0047272D" w:rsidTr="00E42D0A">
        <w:tc>
          <w:tcPr>
            <w:tcW w:w="4960" w:type="dxa"/>
            <w:shd w:val="clear" w:color="auto" w:fill="auto"/>
          </w:tcPr>
          <w:p w:rsidR="0009543A" w:rsidRPr="0047272D" w:rsidRDefault="0009543A" w:rsidP="00E42D0A">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c>
          <w:tcPr>
            <w:tcW w:w="4960" w:type="dxa"/>
            <w:shd w:val="clear" w:color="auto" w:fill="auto"/>
          </w:tcPr>
          <w:p w:rsidR="0009543A" w:rsidRPr="0047272D" w:rsidRDefault="0009543A" w:rsidP="00E42D0A">
            <w:pPr>
              <w:widowControl w:val="0"/>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sz w:val="24"/>
                <w:szCs w:val="24"/>
                <w:lang w:eastAsia="cs-CZ"/>
              </w:rPr>
              <w:t>--------------------------------------------------------</w:t>
            </w:r>
          </w:p>
        </w:tc>
      </w:tr>
      <w:tr w:rsidR="0009543A" w:rsidRPr="0047272D" w:rsidTr="00E42D0A">
        <w:tc>
          <w:tcPr>
            <w:tcW w:w="4960" w:type="dxa"/>
            <w:shd w:val="clear" w:color="auto" w:fill="auto"/>
          </w:tcPr>
          <w:p w:rsidR="0009543A" w:rsidRPr="0047272D" w:rsidRDefault="0009543A" w:rsidP="00E42D0A">
            <w:pPr>
              <w:widowControl w:val="0"/>
              <w:overflowPunct w:val="0"/>
              <w:autoSpaceDE w:val="0"/>
              <w:autoSpaceDN w:val="0"/>
              <w:adjustRightInd w:val="0"/>
              <w:spacing w:after="0" w:line="240" w:lineRule="auto"/>
              <w:jc w:val="center"/>
              <w:textAlignment w:val="baseline"/>
              <w:rPr>
                <w:rFonts w:ascii="Times New Roman" w:eastAsia="Times New Roman" w:hAnsi="Times New Roman"/>
                <w:i/>
                <w:sz w:val="24"/>
                <w:szCs w:val="24"/>
                <w:lang w:eastAsia="cs-CZ"/>
              </w:rPr>
            </w:pPr>
            <w:r w:rsidRPr="0047272D">
              <w:rPr>
                <w:rFonts w:ascii="Times New Roman" w:eastAsia="Times New Roman" w:hAnsi="Times New Roman"/>
                <w:i/>
                <w:sz w:val="24"/>
                <w:szCs w:val="24"/>
                <w:lang w:eastAsia="cs-CZ"/>
              </w:rPr>
              <w:t>Titul, jméno, příjmení a funkce osoby</w:t>
            </w:r>
          </w:p>
          <w:p w:rsidR="0009543A" w:rsidRPr="0047272D" w:rsidRDefault="0009543A" w:rsidP="00E42D0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sidRPr="0047272D">
              <w:rPr>
                <w:rFonts w:ascii="Times New Roman" w:eastAsia="Times New Roman" w:hAnsi="Times New Roman"/>
                <w:i/>
                <w:sz w:val="24"/>
                <w:szCs w:val="24"/>
                <w:lang w:eastAsia="cs-CZ"/>
              </w:rPr>
              <w:t>oprávněné jednat za zhotovitele</w:t>
            </w:r>
          </w:p>
        </w:tc>
        <w:tc>
          <w:tcPr>
            <w:tcW w:w="4960" w:type="dxa"/>
            <w:shd w:val="clear" w:color="auto" w:fill="auto"/>
          </w:tcPr>
          <w:p w:rsidR="001F4D66" w:rsidRDefault="009361F5" w:rsidP="001F4D6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Ing. Miloslav Nevěčný</w:t>
            </w:r>
            <w:r w:rsidR="001F4D66">
              <w:rPr>
                <w:rFonts w:ascii="Times New Roman" w:eastAsia="Times New Roman" w:hAnsi="Times New Roman"/>
                <w:sz w:val="24"/>
                <w:szCs w:val="24"/>
                <w:lang w:eastAsia="cs-CZ"/>
              </w:rPr>
              <w:t xml:space="preserve"> </w:t>
            </w:r>
          </w:p>
          <w:p w:rsidR="0009543A" w:rsidRPr="0047272D" w:rsidRDefault="001F4D66" w:rsidP="007B4438">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starosta </w:t>
            </w:r>
            <w:r w:rsidR="007B4438">
              <w:rPr>
                <w:rFonts w:ascii="Times New Roman" w:eastAsia="Times New Roman" w:hAnsi="Times New Roman"/>
                <w:sz w:val="24"/>
                <w:szCs w:val="24"/>
                <w:lang w:eastAsia="cs-CZ"/>
              </w:rPr>
              <w:t>města Jemnice</w:t>
            </w:r>
          </w:p>
        </w:tc>
      </w:tr>
    </w:tbl>
    <w:p w:rsidR="00B44286" w:rsidRPr="0009543A" w:rsidRDefault="00B44286" w:rsidP="00C338C9"/>
    <w:sectPr w:rsidR="00B44286" w:rsidRPr="0009543A" w:rsidSect="00344684">
      <w:footerReference w:type="default" r:id="rId8"/>
      <w:footerReference w:type="first" r:id="rId9"/>
      <w:pgSz w:w="11906" w:h="16838"/>
      <w:pgMar w:top="910" w:right="1133" w:bottom="993" w:left="993" w:header="971"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5A" w:rsidRDefault="0097635A" w:rsidP="00DA5C05">
      <w:pPr>
        <w:spacing w:after="0" w:line="240" w:lineRule="auto"/>
      </w:pPr>
      <w:r>
        <w:separator/>
      </w:r>
    </w:p>
  </w:endnote>
  <w:endnote w:type="continuationSeparator" w:id="0">
    <w:p w:rsidR="0097635A" w:rsidRDefault="0097635A" w:rsidP="00DA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Pr="0009543A" w:rsidRDefault="00263B09" w:rsidP="00A22A89">
    <w:pPr>
      <w:pStyle w:val="Zpat"/>
      <w:pBdr>
        <w:top w:val="single" w:sz="4" w:space="1" w:color="auto"/>
      </w:pBdr>
    </w:pPr>
    <w:r w:rsidRPr="0009543A">
      <w:t xml:space="preserve">Návrh smlouvy k zakázce č. </w:t>
    </w:r>
    <w:r w:rsidR="007B4438">
      <w:t>62</w:t>
    </w:r>
    <w:r w:rsidR="002E6D77">
      <w:t>/2018/</w:t>
    </w:r>
    <w:r w:rsidR="00254582">
      <w:t>ZPŘ</w:t>
    </w:r>
    <w:r w:rsidR="007B4438">
      <w:t>/SFDI/T</w:t>
    </w:r>
    <w:r w:rsidR="00212AFF">
      <w:t>R/S</w:t>
    </w:r>
    <w:r w:rsidR="00B0475D" w:rsidRPr="0009543A">
      <w:t xml:space="preserve"> </w:t>
    </w:r>
    <w:r w:rsidRPr="0009543A">
      <w:t>– příloha č. 2</w:t>
    </w:r>
    <w:r w:rsidR="00F85E87">
      <w:t>c</w:t>
    </w:r>
    <w:r w:rsidR="00655A70">
      <w:tab/>
      <w:t xml:space="preserve">    </w:t>
    </w:r>
    <w:r w:rsidRPr="0009543A">
      <w:t xml:space="preserve">Stránka </w:t>
    </w:r>
    <w:r w:rsidR="003B191D" w:rsidRPr="0009543A">
      <w:rPr>
        <w:b w:val="0"/>
      </w:rPr>
      <w:fldChar w:fldCharType="begin"/>
    </w:r>
    <w:r w:rsidRPr="0009543A">
      <w:instrText>PAGE</w:instrText>
    </w:r>
    <w:r w:rsidR="003B191D" w:rsidRPr="0009543A">
      <w:rPr>
        <w:b w:val="0"/>
      </w:rPr>
      <w:fldChar w:fldCharType="separate"/>
    </w:r>
    <w:r w:rsidR="00033FF2">
      <w:rPr>
        <w:noProof/>
      </w:rPr>
      <w:t>6</w:t>
    </w:r>
    <w:r w:rsidR="003B191D" w:rsidRPr="0009543A">
      <w:rPr>
        <w:b w:val="0"/>
      </w:rPr>
      <w:fldChar w:fldCharType="end"/>
    </w:r>
    <w:r w:rsidRPr="0009543A">
      <w:t xml:space="preserve"> z </w:t>
    </w:r>
    <w:r w:rsidR="003B191D" w:rsidRPr="0009543A">
      <w:rPr>
        <w:b w:val="0"/>
      </w:rPr>
      <w:fldChar w:fldCharType="begin"/>
    </w:r>
    <w:r w:rsidRPr="0009543A">
      <w:instrText>NUMPAGES</w:instrText>
    </w:r>
    <w:r w:rsidR="003B191D" w:rsidRPr="0009543A">
      <w:rPr>
        <w:b w:val="0"/>
      </w:rPr>
      <w:fldChar w:fldCharType="separate"/>
    </w:r>
    <w:r w:rsidR="00033FF2">
      <w:rPr>
        <w:noProof/>
      </w:rPr>
      <w:t>8</w:t>
    </w:r>
    <w:r w:rsidR="003B191D" w:rsidRPr="0009543A">
      <w:rPr>
        <w:b w:val="0"/>
      </w:rPr>
      <w:fldChar w:fldCharType="end"/>
    </w:r>
  </w:p>
  <w:p w:rsidR="000E14FC" w:rsidRDefault="00033F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FC" w:rsidRDefault="00263B09">
    <w:pPr>
      <w:pStyle w:val="Zpat"/>
      <w:jc w:val="center"/>
    </w:pPr>
    <w:r>
      <w:t xml:space="preserve">Stránka </w:t>
    </w:r>
    <w:r w:rsidR="003B191D">
      <w:rPr>
        <w:b w:val="0"/>
        <w:sz w:val="24"/>
        <w:szCs w:val="24"/>
      </w:rPr>
      <w:fldChar w:fldCharType="begin"/>
    </w:r>
    <w:r>
      <w:instrText>PAGE</w:instrText>
    </w:r>
    <w:r w:rsidR="003B191D">
      <w:rPr>
        <w:b w:val="0"/>
        <w:sz w:val="24"/>
        <w:szCs w:val="24"/>
      </w:rPr>
      <w:fldChar w:fldCharType="separate"/>
    </w:r>
    <w:r>
      <w:rPr>
        <w:noProof/>
      </w:rPr>
      <w:t>1</w:t>
    </w:r>
    <w:r w:rsidR="003B191D">
      <w:rPr>
        <w:b w:val="0"/>
        <w:sz w:val="24"/>
        <w:szCs w:val="24"/>
      </w:rPr>
      <w:fldChar w:fldCharType="end"/>
    </w:r>
    <w:r>
      <w:t xml:space="preserve"> z </w:t>
    </w:r>
    <w:r w:rsidR="003B191D">
      <w:rPr>
        <w:b w:val="0"/>
        <w:sz w:val="24"/>
        <w:szCs w:val="24"/>
      </w:rPr>
      <w:fldChar w:fldCharType="begin"/>
    </w:r>
    <w:r>
      <w:instrText>NUMPAGES</w:instrText>
    </w:r>
    <w:r w:rsidR="003B191D">
      <w:rPr>
        <w:b w:val="0"/>
        <w:sz w:val="24"/>
        <w:szCs w:val="24"/>
      </w:rPr>
      <w:fldChar w:fldCharType="separate"/>
    </w:r>
    <w:r w:rsidR="00033FF2">
      <w:rPr>
        <w:noProof/>
      </w:rPr>
      <w:t>8</w:t>
    </w:r>
    <w:r w:rsidR="003B191D">
      <w:rPr>
        <w:b w:val="0"/>
        <w:sz w:val="24"/>
        <w:szCs w:val="24"/>
      </w:rPr>
      <w:fldChar w:fldCharType="end"/>
    </w:r>
  </w:p>
  <w:p w:rsidR="000E14FC" w:rsidRDefault="00033F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5A" w:rsidRDefault="0097635A" w:rsidP="00DA5C05">
      <w:pPr>
        <w:spacing w:after="0" w:line="240" w:lineRule="auto"/>
      </w:pPr>
      <w:r>
        <w:separator/>
      </w:r>
    </w:p>
  </w:footnote>
  <w:footnote w:type="continuationSeparator" w:id="0">
    <w:p w:rsidR="0097635A" w:rsidRDefault="0097635A" w:rsidP="00DA5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113"/>
    <w:multiLevelType w:val="hybridMultilevel"/>
    <w:tmpl w:val="A1CC880A"/>
    <w:lvl w:ilvl="0" w:tplc="6310B0C6">
      <w:start w:val="1"/>
      <w:numFmt w:val="ordinal"/>
      <w:lvlText w:val="2.%1"/>
      <w:lvlJc w:val="left"/>
      <w:pPr>
        <w:ind w:left="360" w:hanging="360"/>
      </w:pPr>
      <w:rPr>
        <w:rFonts w:hint="default"/>
        <w:b/>
        <w:sz w:val="24"/>
        <w:szCs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71109C"/>
    <w:multiLevelType w:val="hybridMultilevel"/>
    <w:tmpl w:val="B42EDA5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A033FCE"/>
    <w:multiLevelType w:val="hybridMultilevel"/>
    <w:tmpl w:val="03F4ED4E"/>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
    <w:nsid w:val="0B3F0FA0"/>
    <w:multiLevelType w:val="hybridMultilevel"/>
    <w:tmpl w:val="EE9ECF36"/>
    <w:lvl w:ilvl="0" w:tplc="78EA2AC8">
      <w:start w:val="1"/>
      <w:numFmt w:val="ordinal"/>
      <w:lvlText w:val="4.%1"/>
      <w:lvlJc w:val="left"/>
      <w:pPr>
        <w:ind w:left="720" w:hanging="360"/>
      </w:pPr>
      <w:rPr>
        <w:rFonts w:ascii="Times New Roman" w:hAnsi="Times New Roman" w:hint="default"/>
        <w:b/>
      </w:rPr>
    </w:lvl>
    <w:lvl w:ilvl="1" w:tplc="04050017">
      <w:start w:val="1"/>
      <w:numFmt w:val="lowerLetter"/>
      <w:lvlText w:val="%2)"/>
      <w:lvlJc w:val="left"/>
      <w:pPr>
        <w:ind w:left="1495"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20178D"/>
    <w:multiLevelType w:val="hybridMultilevel"/>
    <w:tmpl w:val="6242EBF2"/>
    <w:lvl w:ilvl="0" w:tplc="06B00460">
      <w:start w:val="1"/>
      <w:numFmt w:val="ordin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924E29"/>
    <w:multiLevelType w:val="hybridMultilevel"/>
    <w:tmpl w:val="1D6C221C"/>
    <w:lvl w:ilvl="0" w:tplc="04050001">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DC2ACDFC">
      <w:start w:val="1"/>
      <w:numFmt w:val="lowerLetter"/>
      <w:lvlText w:val="%3)"/>
      <w:lvlJc w:val="left"/>
      <w:pPr>
        <w:tabs>
          <w:tab w:val="num" w:pos="928"/>
        </w:tabs>
        <w:ind w:left="928"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68D4D07"/>
    <w:multiLevelType w:val="hybridMultilevel"/>
    <w:tmpl w:val="B658EB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D154F2"/>
    <w:multiLevelType w:val="hybridMultilevel"/>
    <w:tmpl w:val="87266012"/>
    <w:lvl w:ilvl="0" w:tplc="E634147E">
      <w:start w:val="1"/>
      <w:numFmt w:val="lowerLetter"/>
      <w:lvlText w:val="%1)"/>
      <w:lvlJc w:val="left"/>
      <w:pPr>
        <w:tabs>
          <w:tab w:val="num" w:pos="928"/>
        </w:tabs>
        <w:ind w:left="928" w:hanging="360"/>
      </w:pPr>
      <w:rPr>
        <w:rFonts w:hint="default"/>
        <w:b/>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B2056A"/>
    <w:multiLevelType w:val="hybridMultilevel"/>
    <w:tmpl w:val="FAA64C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A9B6CC3"/>
    <w:multiLevelType w:val="hybridMultilevel"/>
    <w:tmpl w:val="3496BC14"/>
    <w:lvl w:ilvl="0" w:tplc="F264A3D2">
      <w:start w:val="1"/>
      <w:numFmt w:val="decimal"/>
      <w:lvlText w:val="2.%1"/>
      <w:lvlJc w:val="left"/>
      <w:pPr>
        <w:ind w:left="2136" w:hanging="360"/>
      </w:pPr>
      <w:rPr>
        <w:rFonts w:hint="default"/>
        <w:b/>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0">
    <w:nsid w:val="1D126F34"/>
    <w:multiLevelType w:val="hybridMultilevel"/>
    <w:tmpl w:val="EFF678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1">
    <w:nsid w:val="1E584F09"/>
    <w:multiLevelType w:val="hybridMultilevel"/>
    <w:tmpl w:val="FAA087C6"/>
    <w:lvl w:ilvl="0" w:tplc="A3927FF8">
      <w:start w:val="1"/>
      <w:numFmt w:val="ordinal"/>
      <w:lvlText w:val="17.%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D80948"/>
    <w:multiLevelType w:val="hybridMultilevel"/>
    <w:tmpl w:val="B0F05478"/>
    <w:lvl w:ilvl="0" w:tplc="699AC226">
      <w:start w:val="1"/>
      <w:numFmt w:val="ordinal"/>
      <w:lvlText w:val="11.%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7346B2"/>
    <w:multiLevelType w:val="hybridMultilevel"/>
    <w:tmpl w:val="D2DE4D6C"/>
    <w:lvl w:ilvl="0" w:tplc="DC2ACDFC">
      <w:start w:val="1"/>
      <w:numFmt w:val="lowerLetter"/>
      <w:lvlText w:val="%1)"/>
      <w:lvlJc w:val="left"/>
      <w:pPr>
        <w:tabs>
          <w:tab w:val="num" w:pos="928"/>
        </w:tabs>
        <w:ind w:left="9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FF241C"/>
    <w:multiLevelType w:val="hybridMultilevel"/>
    <w:tmpl w:val="4CB8C4E4"/>
    <w:lvl w:ilvl="0" w:tplc="E2F6994A">
      <w:start w:val="1"/>
      <w:numFmt w:val="ordinal"/>
      <w:lvlText w:val="16.%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A025919"/>
    <w:multiLevelType w:val="multilevel"/>
    <w:tmpl w:val="FF089E5E"/>
    <w:lvl w:ilvl="0">
      <w:start w:val="1"/>
      <w:numFmt w:val="decimal"/>
      <w:lvlText w:val="%1."/>
      <w:lvlJc w:val="left"/>
      <w:pPr>
        <w:ind w:left="0" w:firstLine="0"/>
      </w:pPr>
      <w:rPr>
        <w:rFonts w:ascii="Calibri" w:hAnsi="Calibri" w:hint="default"/>
        <w:b/>
        <w:i w:val="0"/>
        <w:sz w:val="28"/>
      </w:rPr>
    </w:lvl>
    <w:lvl w:ilvl="1">
      <w:start w:val="1"/>
      <w:numFmt w:val="decimal"/>
      <w:lvlText w:val="%1.%2"/>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710" w:hanging="284"/>
      </w:pPr>
      <w:rPr>
        <w:rFonts w:hint="default"/>
        <w:b/>
        <w:i w:val="0"/>
        <w:sz w:val="22"/>
      </w:rPr>
    </w:lvl>
    <w:lvl w:ilvl="3">
      <w:start w:val="1"/>
      <w:numFmt w:val="bullet"/>
      <w:lvlText w:val=""/>
      <w:lvlJc w:val="left"/>
      <w:pPr>
        <w:tabs>
          <w:tab w:val="num" w:pos="1474"/>
        </w:tabs>
        <w:ind w:left="2126" w:hanging="708"/>
      </w:pPr>
      <w:rPr>
        <w:rFonts w:ascii="Symbol" w:hAnsi="Symbol" w:hint="default"/>
        <w:b/>
        <w:i w:val="0"/>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A204006"/>
    <w:multiLevelType w:val="hybridMultilevel"/>
    <w:tmpl w:val="1070E63C"/>
    <w:lvl w:ilvl="0" w:tplc="369446FE">
      <w:start w:val="1"/>
      <w:numFmt w:val="ordinal"/>
      <w:lvlText w:val="12.%1"/>
      <w:lvlJc w:val="left"/>
      <w:pPr>
        <w:ind w:left="720"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413506"/>
    <w:multiLevelType w:val="hybridMultilevel"/>
    <w:tmpl w:val="2E26BBC6"/>
    <w:lvl w:ilvl="0" w:tplc="1CF89994">
      <w:start w:val="1"/>
      <w:numFmt w:val="ordinal"/>
      <w:lvlText w:val="8.%1"/>
      <w:lvlJc w:val="left"/>
      <w:pPr>
        <w:ind w:left="720" w:hanging="36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C2301FB"/>
    <w:multiLevelType w:val="hybridMultilevel"/>
    <w:tmpl w:val="96CEF52A"/>
    <w:lvl w:ilvl="0" w:tplc="528C41D6">
      <w:start w:val="1"/>
      <w:numFmt w:val="ordinal"/>
      <w:lvlText w:val="14.%1"/>
      <w:lvlJc w:val="left"/>
      <w:pPr>
        <w:ind w:left="720" w:hanging="360"/>
      </w:pPr>
      <w:rPr>
        <w:rFonts w:hint="default"/>
        <w:b/>
        <w:color w:val="auto"/>
      </w:rPr>
    </w:lvl>
    <w:lvl w:ilvl="1" w:tplc="D59098E2">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C920FD9"/>
    <w:multiLevelType w:val="hybridMultilevel"/>
    <w:tmpl w:val="6724372C"/>
    <w:lvl w:ilvl="0" w:tplc="04050001">
      <w:start w:val="1"/>
      <w:numFmt w:val="bullet"/>
      <w:lvlText w:val=""/>
      <w:lvlJc w:val="left"/>
      <w:pPr>
        <w:ind w:left="1068" w:hanging="360"/>
      </w:pPr>
      <w:rPr>
        <w:rFonts w:ascii="Symbol" w:hAnsi="Symbol" w:hint="default"/>
        <w:b/>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1">
      <w:start w:val="1"/>
      <w:numFmt w:val="bullet"/>
      <w:lvlText w:val=""/>
      <w:lvlJc w:val="left"/>
      <w:pPr>
        <w:ind w:left="3228" w:hanging="360"/>
      </w:pPr>
      <w:rPr>
        <w:rFonts w:ascii="Symbol" w:hAnsi="Symbol" w:hint="default"/>
      </w:r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0">
    <w:nsid w:val="2E301D64"/>
    <w:multiLevelType w:val="hybridMultilevel"/>
    <w:tmpl w:val="D5F0F744"/>
    <w:lvl w:ilvl="0" w:tplc="52108ADE">
      <w:start w:val="1"/>
      <w:numFmt w:val="decimal"/>
      <w:lvlText w:val="%1."/>
      <w:lvlJc w:val="left"/>
      <w:pPr>
        <w:ind w:left="2138" w:hanging="360"/>
      </w:pPr>
      <w:rPr>
        <w:rFonts w:hint="default"/>
        <w:b/>
        <w:i w:val="0"/>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1">
    <w:nsid w:val="39EF4765"/>
    <w:multiLevelType w:val="hybridMultilevel"/>
    <w:tmpl w:val="8132BC3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nsid w:val="3AB043E6"/>
    <w:multiLevelType w:val="hybridMultilevel"/>
    <w:tmpl w:val="CB9478B2"/>
    <w:lvl w:ilvl="0" w:tplc="D47AE6EC">
      <w:start w:val="1"/>
      <w:numFmt w:val="lowerLetter"/>
      <w:lvlText w:val="%1)"/>
      <w:lvlJc w:val="left"/>
      <w:pPr>
        <w:tabs>
          <w:tab w:val="num" w:pos="786"/>
        </w:tabs>
        <w:ind w:left="786"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DA5200D"/>
    <w:multiLevelType w:val="multilevel"/>
    <w:tmpl w:val="462EB51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1135" w:firstLine="0"/>
      </w:pPr>
      <w:rPr>
        <w:rFonts w:ascii="Calibri" w:hAnsi="Calibri" w:hint="default"/>
        <w:b/>
        <w:i w:val="0"/>
        <w:color w:val="auto"/>
        <w:sz w:val="22"/>
      </w:rPr>
    </w:lvl>
    <w:lvl w:ilvl="2">
      <w:start w:val="1"/>
      <w:numFmt w:val="lowerLetter"/>
      <w:lvlText w:val="%3)"/>
      <w:lvlJc w:val="left"/>
      <w:pPr>
        <w:ind w:left="709" w:hanging="284"/>
      </w:pPr>
      <w:rPr>
        <w:rFonts w:ascii="Calibri" w:hAnsi="Calibri" w:hint="default"/>
        <w:b/>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1D3731A"/>
    <w:multiLevelType w:val="hybridMultilevel"/>
    <w:tmpl w:val="9C70F2E0"/>
    <w:lvl w:ilvl="0" w:tplc="1F10317C">
      <w:start w:val="1"/>
      <w:numFmt w:val="ordinal"/>
      <w:lvlText w:val="16.%1"/>
      <w:lvlJc w:val="left"/>
      <w:pPr>
        <w:ind w:left="720" w:hanging="360"/>
      </w:pPr>
      <w:rPr>
        <w:rFonts w:hint="default"/>
        <w:b/>
        <w:sz w:val="24"/>
        <w:szCs w:val="24"/>
      </w:rPr>
    </w:lvl>
    <w:lvl w:ilvl="1" w:tplc="B36A85A2" w:tentative="1">
      <w:start w:val="1"/>
      <w:numFmt w:val="lowerLetter"/>
      <w:lvlText w:val="%2."/>
      <w:lvlJc w:val="left"/>
      <w:pPr>
        <w:ind w:left="1440" w:hanging="360"/>
      </w:pPr>
    </w:lvl>
    <w:lvl w:ilvl="2" w:tplc="21E263D2" w:tentative="1">
      <w:start w:val="1"/>
      <w:numFmt w:val="lowerRoman"/>
      <w:lvlText w:val="%3."/>
      <w:lvlJc w:val="right"/>
      <w:pPr>
        <w:ind w:left="2160" w:hanging="180"/>
      </w:pPr>
    </w:lvl>
    <w:lvl w:ilvl="3" w:tplc="D63AF104" w:tentative="1">
      <w:start w:val="1"/>
      <w:numFmt w:val="decimal"/>
      <w:lvlText w:val="%4."/>
      <w:lvlJc w:val="left"/>
      <w:pPr>
        <w:ind w:left="2880" w:hanging="360"/>
      </w:pPr>
    </w:lvl>
    <w:lvl w:ilvl="4" w:tplc="DFBA7E52" w:tentative="1">
      <w:start w:val="1"/>
      <w:numFmt w:val="lowerLetter"/>
      <w:lvlText w:val="%5."/>
      <w:lvlJc w:val="left"/>
      <w:pPr>
        <w:ind w:left="3600" w:hanging="360"/>
      </w:pPr>
    </w:lvl>
    <w:lvl w:ilvl="5" w:tplc="AE9C32FC" w:tentative="1">
      <w:start w:val="1"/>
      <w:numFmt w:val="lowerRoman"/>
      <w:lvlText w:val="%6."/>
      <w:lvlJc w:val="right"/>
      <w:pPr>
        <w:ind w:left="4320" w:hanging="180"/>
      </w:pPr>
    </w:lvl>
    <w:lvl w:ilvl="6" w:tplc="4F8E5B24" w:tentative="1">
      <w:start w:val="1"/>
      <w:numFmt w:val="decimal"/>
      <w:lvlText w:val="%7."/>
      <w:lvlJc w:val="left"/>
      <w:pPr>
        <w:ind w:left="5040" w:hanging="360"/>
      </w:pPr>
    </w:lvl>
    <w:lvl w:ilvl="7" w:tplc="E8A2138A" w:tentative="1">
      <w:start w:val="1"/>
      <w:numFmt w:val="lowerLetter"/>
      <w:lvlText w:val="%8."/>
      <w:lvlJc w:val="left"/>
      <w:pPr>
        <w:ind w:left="5760" w:hanging="360"/>
      </w:pPr>
    </w:lvl>
    <w:lvl w:ilvl="8" w:tplc="DD86E390" w:tentative="1">
      <w:start w:val="1"/>
      <w:numFmt w:val="lowerRoman"/>
      <w:lvlText w:val="%9."/>
      <w:lvlJc w:val="right"/>
      <w:pPr>
        <w:ind w:left="6480" w:hanging="180"/>
      </w:pPr>
    </w:lvl>
  </w:abstractNum>
  <w:abstractNum w:abstractNumId="25">
    <w:nsid w:val="46835E50"/>
    <w:multiLevelType w:val="hybridMultilevel"/>
    <w:tmpl w:val="E7C874A0"/>
    <w:lvl w:ilvl="0" w:tplc="7FE85376">
      <w:start w:val="1"/>
      <w:numFmt w:val="ordinal"/>
      <w:lvlText w:val="9.%1"/>
      <w:lvlJc w:val="left"/>
      <w:pPr>
        <w:ind w:left="720" w:hanging="360"/>
      </w:pPr>
      <w:rPr>
        <w:rFonts w:hint="default"/>
        <w:b/>
        <w:sz w:val="24"/>
        <w:szCs w:val="24"/>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69D2A2F"/>
    <w:multiLevelType w:val="hybridMultilevel"/>
    <w:tmpl w:val="1C52FAA8"/>
    <w:lvl w:ilvl="0" w:tplc="04050001">
      <w:start w:val="1"/>
      <w:numFmt w:val="bullet"/>
      <w:lvlText w:val=""/>
      <w:lvlJc w:val="left"/>
      <w:pPr>
        <w:ind w:left="644" w:hanging="360"/>
      </w:pPr>
      <w:rPr>
        <w:rFonts w:ascii="Symbol" w:hAnsi="Symbol"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7204EAF"/>
    <w:multiLevelType w:val="hybridMultilevel"/>
    <w:tmpl w:val="B960067C"/>
    <w:lvl w:ilvl="0" w:tplc="2684DB90">
      <w:start w:val="1"/>
      <w:numFmt w:val="decimal"/>
      <w:lvlText w:val="10.%1."/>
      <w:lvlJc w:val="left"/>
      <w:pPr>
        <w:ind w:left="720" w:hanging="360"/>
      </w:pPr>
      <w:rPr>
        <w:rFonts w:ascii="Times New Roman" w:hAnsi="Times New Roman" w:cs="Times New Roman" w:hint="default"/>
        <w:b/>
        <w:color w:val="auto"/>
        <w:sz w:val="24"/>
        <w:szCs w:val="24"/>
      </w:rPr>
    </w:lvl>
    <w:lvl w:ilvl="1" w:tplc="7D362584">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9BB6203"/>
    <w:multiLevelType w:val="multilevel"/>
    <w:tmpl w:val="7CC065B0"/>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9">
    <w:nsid w:val="58DF1D86"/>
    <w:multiLevelType w:val="hybridMultilevel"/>
    <w:tmpl w:val="6FAA44EA"/>
    <w:lvl w:ilvl="0" w:tplc="252A3EF6">
      <w:start w:val="1"/>
      <w:numFmt w:val="ordinal"/>
      <w:lvlText w:val="7.%1"/>
      <w:lvlJc w:val="left"/>
      <w:pPr>
        <w:ind w:left="720" w:hanging="360"/>
      </w:pPr>
      <w:rPr>
        <w:rFonts w:hint="default"/>
        <w:b/>
      </w:rPr>
    </w:lvl>
    <w:lvl w:ilvl="1" w:tplc="7D3625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AD724B2"/>
    <w:multiLevelType w:val="hybridMultilevel"/>
    <w:tmpl w:val="174C3244"/>
    <w:lvl w:ilvl="0" w:tplc="380816EA">
      <w:start w:val="1"/>
      <w:numFmt w:val="ordinal"/>
      <w:lvlText w:val="3.%1"/>
      <w:lvlJc w:val="left"/>
      <w:pPr>
        <w:ind w:left="644" w:hanging="360"/>
      </w:pPr>
      <w:rPr>
        <w:rFonts w:hint="default"/>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lowerLetter"/>
      <w:lvlText w:val="%4)"/>
      <w:lvlJc w:val="left"/>
      <w:pPr>
        <w:ind w:left="2880" w:hanging="360"/>
      </w:pPr>
    </w:lvl>
    <w:lvl w:ilvl="4" w:tplc="04050019">
      <w:numFmt w:val="bullet"/>
      <w:lvlText w:val="-"/>
      <w:lvlJc w:val="left"/>
      <w:pPr>
        <w:ind w:left="3600" w:hanging="360"/>
      </w:pPr>
      <w:rPr>
        <w:rFonts w:ascii="Times New Roman" w:eastAsia="Calibri"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CD81399"/>
    <w:multiLevelType w:val="hybridMultilevel"/>
    <w:tmpl w:val="E1E0F18C"/>
    <w:lvl w:ilvl="0" w:tplc="C9F8D200">
      <w:start w:val="1"/>
      <w:numFmt w:val="lowerLetter"/>
      <w:lvlText w:val="%1)"/>
      <w:lvlJc w:val="left"/>
      <w:pPr>
        <w:tabs>
          <w:tab w:val="num" w:pos="757"/>
        </w:tabs>
        <w:ind w:left="737" w:hanging="340"/>
      </w:pPr>
      <w:rPr>
        <w:rFonts w:hint="default"/>
        <w:b w:val="0"/>
      </w:rPr>
    </w:lvl>
    <w:lvl w:ilvl="1" w:tplc="04050017">
      <w:start w:val="1"/>
      <w:numFmt w:val="lowerLetter"/>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17" w:tentative="1">
      <w:start w:val="1"/>
      <w:numFmt w:val="decimal"/>
      <w:lvlText w:val="%4."/>
      <w:lvlJc w:val="left"/>
      <w:pPr>
        <w:tabs>
          <w:tab w:val="num" w:pos="2880"/>
        </w:tabs>
        <w:ind w:left="2880" w:hanging="360"/>
      </w:pPr>
    </w:lvl>
    <w:lvl w:ilvl="4" w:tplc="C8B42CE6"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D1239AC"/>
    <w:multiLevelType w:val="hybridMultilevel"/>
    <w:tmpl w:val="5FD61BEC"/>
    <w:lvl w:ilvl="0" w:tplc="FFFFFFFF">
      <w:start w:val="1"/>
      <w:numFmt w:val="decimal"/>
      <w:lvlText w:val="16.%1"/>
      <w:lvlJc w:val="left"/>
      <w:pPr>
        <w:ind w:left="360" w:hanging="360"/>
      </w:pPr>
      <w:rPr>
        <w:rFonts w:hint="default"/>
        <w:b/>
        <w:sz w:val="24"/>
        <w:szCs w:val="24"/>
      </w:rPr>
    </w:lvl>
    <w:lvl w:ilvl="1" w:tplc="0F4C5C4E"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5D913DD7"/>
    <w:multiLevelType w:val="hybridMultilevel"/>
    <w:tmpl w:val="9334D5F4"/>
    <w:lvl w:ilvl="0" w:tplc="9CF6167A">
      <w:start w:val="1"/>
      <w:numFmt w:val="ordinal"/>
      <w:lvlText w:val="15.%1"/>
      <w:lvlJc w:val="left"/>
      <w:pPr>
        <w:ind w:left="720" w:hanging="360"/>
      </w:pPr>
      <w:rPr>
        <w:rFonts w:hint="default"/>
        <w:b/>
        <w:color w:val="auto"/>
      </w:rPr>
    </w:lvl>
    <w:lvl w:ilvl="1" w:tplc="04050019">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AA50124"/>
    <w:multiLevelType w:val="hybridMultilevel"/>
    <w:tmpl w:val="05308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CCB01B0"/>
    <w:multiLevelType w:val="hybridMultilevel"/>
    <w:tmpl w:val="D950610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72FB6717"/>
    <w:multiLevelType w:val="hybridMultilevel"/>
    <w:tmpl w:val="6D967E48"/>
    <w:lvl w:ilvl="0" w:tplc="1D187D8A">
      <w:start w:val="1"/>
      <w:numFmt w:val="bullet"/>
      <w:lvlText w:val=""/>
      <w:lvlJc w:val="left"/>
      <w:pPr>
        <w:ind w:left="1364" w:hanging="360"/>
      </w:pPr>
      <w:rPr>
        <w:rFonts w:ascii="Symbol" w:hAnsi="Symbol" w:hint="default"/>
      </w:rPr>
    </w:lvl>
    <w:lvl w:ilvl="1" w:tplc="55B0D224">
      <w:start w:val="1"/>
      <w:numFmt w:val="bullet"/>
      <w:lvlText w:val="o"/>
      <w:lvlJc w:val="left"/>
      <w:pPr>
        <w:ind w:left="2084" w:hanging="360"/>
      </w:pPr>
      <w:rPr>
        <w:rFonts w:ascii="Courier New" w:hAnsi="Courier New" w:cs="Courier New" w:hint="default"/>
      </w:rPr>
    </w:lvl>
    <w:lvl w:ilvl="2" w:tplc="0405001B">
      <w:start w:val="1"/>
      <w:numFmt w:val="bullet"/>
      <w:lvlText w:val=""/>
      <w:lvlJc w:val="left"/>
      <w:pPr>
        <w:ind w:left="2804" w:hanging="360"/>
      </w:pPr>
      <w:rPr>
        <w:rFonts w:ascii="Wingdings" w:hAnsi="Wingdings" w:hint="default"/>
      </w:rPr>
    </w:lvl>
    <w:lvl w:ilvl="3" w:tplc="0405000F">
      <w:start w:val="1"/>
      <w:numFmt w:val="bullet"/>
      <w:lvlText w:val=""/>
      <w:lvlJc w:val="left"/>
      <w:pPr>
        <w:ind w:left="3524" w:hanging="360"/>
      </w:pPr>
      <w:rPr>
        <w:rFonts w:ascii="Symbol" w:hAnsi="Symbol" w:hint="default"/>
      </w:rPr>
    </w:lvl>
    <w:lvl w:ilvl="4" w:tplc="04050019">
      <w:start w:val="1"/>
      <w:numFmt w:val="bullet"/>
      <w:lvlText w:val="o"/>
      <w:lvlJc w:val="left"/>
      <w:pPr>
        <w:ind w:left="4244" w:hanging="360"/>
      </w:pPr>
      <w:rPr>
        <w:rFonts w:ascii="Courier New" w:hAnsi="Courier New" w:cs="Courier New" w:hint="default"/>
      </w:rPr>
    </w:lvl>
    <w:lvl w:ilvl="5" w:tplc="0405001B" w:tentative="1">
      <w:start w:val="1"/>
      <w:numFmt w:val="bullet"/>
      <w:lvlText w:val=""/>
      <w:lvlJc w:val="left"/>
      <w:pPr>
        <w:ind w:left="4964" w:hanging="360"/>
      </w:pPr>
      <w:rPr>
        <w:rFonts w:ascii="Wingdings" w:hAnsi="Wingdings" w:hint="default"/>
      </w:rPr>
    </w:lvl>
    <w:lvl w:ilvl="6" w:tplc="0405000F" w:tentative="1">
      <w:start w:val="1"/>
      <w:numFmt w:val="bullet"/>
      <w:lvlText w:val=""/>
      <w:lvlJc w:val="left"/>
      <w:pPr>
        <w:ind w:left="5684" w:hanging="360"/>
      </w:pPr>
      <w:rPr>
        <w:rFonts w:ascii="Symbol" w:hAnsi="Symbol" w:hint="default"/>
      </w:rPr>
    </w:lvl>
    <w:lvl w:ilvl="7" w:tplc="04050019" w:tentative="1">
      <w:start w:val="1"/>
      <w:numFmt w:val="bullet"/>
      <w:lvlText w:val="o"/>
      <w:lvlJc w:val="left"/>
      <w:pPr>
        <w:ind w:left="6404" w:hanging="360"/>
      </w:pPr>
      <w:rPr>
        <w:rFonts w:ascii="Courier New" w:hAnsi="Courier New" w:cs="Courier New" w:hint="default"/>
      </w:rPr>
    </w:lvl>
    <w:lvl w:ilvl="8" w:tplc="0405001B" w:tentative="1">
      <w:start w:val="1"/>
      <w:numFmt w:val="bullet"/>
      <w:lvlText w:val=""/>
      <w:lvlJc w:val="left"/>
      <w:pPr>
        <w:ind w:left="7124" w:hanging="360"/>
      </w:pPr>
      <w:rPr>
        <w:rFonts w:ascii="Wingdings" w:hAnsi="Wingdings" w:hint="default"/>
      </w:rPr>
    </w:lvl>
  </w:abstractNum>
  <w:abstractNum w:abstractNumId="37">
    <w:nsid w:val="754B7E87"/>
    <w:multiLevelType w:val="hybridMultilevel"/>
    <w:tmpl w:val="7458C486"/>
    <w:lvl w:ilvl="0" w:tplc="04050001">
      <w:start w:val="1"/>
      <w:numFmt w:val="ordinal"/>
      <w:lvlText w:val="13.%1"/>
      <w:lvlJc w:val="left"/>
      <w:pPr>
        <w:ind w:left="720" w:hanging="360"/>
      </w:pPr>
      <w:rPr>
        <w:rFonts w:hint="default"/>
        <w:b/>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8">
    <w:nsid w:val="7931311C"/>
    <w:multiLevelType w:val="hybridMultilevel"/>
    <w:tmpl w:val="044E7B28"/>
    <w:lvl w:ilvl="0" w:tplc="7CDEB59C">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B2D37EB"/>
    <w:multiLevelType w:val="hybridMultilevel"/>
    <w:tmpl w:val="8A10292C"/>
    <w:lvl w:ilvl="0" w:tplc="0C209F96">
      <w:start w:val="1"/>
      <w:numFmt w:val="ordinal"/>
      <w:lvlText w:val="5.%1"/>
      <w:lvlJc w:val="left"/>
      <w:pPr>
        <w:ind w:left="502" w:hanging="360"/>
      </w:pPr>
      <w:rPr>
        <w:rFonts w:hint="default"/>
        <w:b/>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24"/>
  </w:num>
  <w:num w:numId="3">
    <w:abstractNumId w:val="12"/>
  </w:num>
  <w:num w:numId="4">
    <w:abstractNumId w:val="4"/>
  </w:num>
  <w:num w:numId="5">
    <w:abstractNumId w:val="18"/>
  </w:num>
  <w:num w:numId="6">
    <w:abstractNumId w:val="3"/>
  </w:num>
  <w:num w:numId="7">
    <w:abstractNumId w:val="5"/>
  </w:num>
  <w:num w:numId="8">
    <w:abstractNumId w:val="30"/>
  </w:num>
  <w:num w:numId="9">
    <w:abstractNumId w:val="31"/>
  </w:num>
  <w:num w:numId="10">
    <w:abstractNumId w:val="39"/>
  </w:num>
  <w:num w:numId="11">
    <w:abstractNumId w:val="25"/>
  </w:num>
  <w:num w:numId="12">
    <w:abstractNumId w:val="22"/>
  </w:num>
  <w:num w:numId="13">
    <w:abstractNumId w:val="29"/>
  </w:num>
  <w:num w:numId="14">
    <w:abstractNumId w:val="27"/>
  </w:num>
  <w:num w:numId="15">
    <w:abstractNumId w:val="33"/>
  </w:num>
  <w:num w:numId="16">
    <w:abstractNumId w:val="38"/>
  </w:num>
  <w:num w:numId="17">
    <w:abstractNumId w:val="17"/>
  </w:num>
  <w:num w:numId="18">
    <w:abstractNumId w:val="11"/>
  </w:num>
  <w:num w:numId="19">
    <w:abstractNumId w:val="16"/>
  </w:num>
  <w:num w:numId="20">
    <w:abstractNumId w:val="23"/>
  </w:num>
  <w:num w:numId="21">
    <w:abstractNumId w:val="0"/>
  </w:num>
  <w:num w:numId="22">
    <w:abstractNumId w:val="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3"/>
  </w:num>
  <w:num w:numId="26">
    <w:abstractNumId w:val="36"/>
  </w:num>
  <w:num w:numId="27">
    <w:abstractNumId w:val="10"/>
  </w:num>
  <w:num w:numId="28">
    <w:abstractNumId w:val="26"/>
  </w:num>
  <w:num w:numId="29">
    <w:abstractNumId w:val="8"/>
  </w:num>
  <w:num w:numId="30">
    <w:abstractNumId w:val="9"/>
  </w:num>
  <w:num w:numId="31">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4"/>
  </w:num>
  <w:num w:numId="34">
    <w:abstractNumId w:val="21"/>
  </w:num>
  <w:num w:numId="35">
    <w:abstractNumId w:val="28"/>
  </w:num>
  <w:num w:numId="36">
    <w:abstractNumId w:val="15"/>
  </w:num>
  <w:num w:numId="37">
    <w:abstractNumId w:val="35"/>
  </w:num>
  <w:num w:numId="38">
    <w:abstractNumId w:val="7"/>
  </w:num>
  <w:num w:numId="39">
    <w:abstractNumId w:val="34"/>
  </w:num>
  <w:num w:numId="40">
    <w:abstractNumId w:val="13"/>
  </w:num>
  <w:num w:numId="41">
    <w:abstractNumId w:val="23"/>
  </w:num>
  <w:num w:numId="42">
    <w:abstractNumId w:val="23"/>
  </w:num>
  <w:num w:numId="43">
    <w:abstractNumId w:val="20"/>
  </w:num>
  <w:num w:numId="44">
    <w:abstractNumId w:val="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05"/>
    <w:rsid w:val="000252F9"/>
    <w:rsid w:val="00033FF2"/>
    <w:rsid w:val="00060998"/>
    <w:rsid w:val="0007438A"/>
    <w:rsid w:val="00082A2D"/>
    <w:rsid w:val="0009543A"/>
    <w:rsid w:val="000A219C"/>
    <w:rsid w:val="000C2A0B"/>
    <w:rsid w:val="000D3FA6"/>
    <w:rsid w:val="000D4471"/>
    <w:rsid w:val="000F1E34"/>
    <w:rsid w:val="00111C1B"/>
    <w:rsid w:val="00116DA9"/>
    <w:rsid w:val="001211F7"/>
    <w:rsid w:val="0013393A"/>
    <w:rsid w:val="001402F7"/>
    <w:rsid w:val="00167B88"/>
    <w:rsid w:val="00167CD5"/>
    <w:rsid w:val="00171CFC"/>
    <w:rsid w:val="0017602E"/>
    <w:rsid w:val="0018375E"/>
    <w:rsid w:val="001A5586"/>
    <w:rsid w:val="001A6D63"/>
    <w:rsid w:val="001B37FB"/>
    <w:rsid w:val="001C6DAE"/>
    <w:rsid w:val="001E3399"/>
    <w:rsid w:val="001E5EA6"/>
    <w:rsid w:val="001F4761"/>
    <w:rsid w:val="001F4D66"/>
    <w:rsid w:val="001F572F"/>
    <w:rsid w:val="001F7CD4"/>
    <w:rsid w:val="0020175C"/>
    <w:rsid w:val="00212AFF"/>
    <w:rsid w:val="00220160"/>
    <w:rsid w:val="0022270C"/>
    <w:rsid w:val="0024425B"/>
    <w:rsid w:val="00244BA2"/>
    <w:rsid w:val="00254582"/>
    <w:rsid w:val="002561D4"/>
    <w:rsid w:val="0026268C"/>
    <w:rsid w:val="00263B09"/>
    <w:rsid w:val="002764EB"/>
    <w:rsid w:val="00284984"/>
    <w:rsid w:val="002A38B5"/>
    <w:rsid w:val="002A51FA"/>
    <w:rsid w:val="002E1539"/>
    <w:rsid w:val="002E26D0"/>
    <w:rsid w:val="002E2EAC"/>
    <w:rsid w:val="002E6D77"/>
    <w:rsid w:val="00313E70"/>
    <w:rsid w:val="00330EDD"/>
    <w:rsid w:val="00331416"/>
    <w:rsid w:val="00344684"/>
    <w:rsid w:val="003475B9"/>
    <w:rsid w:val="003A4A7C"/>
    <w:rsid w:val="003B191D"/>
    <w:rsid w:val="003C65B0"/>
    <w:rsid w:val="003C6CA7"/>
    <w:rsid w:val="003E0C79"/>
    <w:rsid w:val="003E123F"/>
    <w:rsid w:val="003E43D2"/>
    <w:rsid w:val="003F0C17"/>
    <w:rsid w:val="00404DB9"/>
    <w:rsid w:val="0042164F"/>
    <w:rsid w:val="00441262"/>
    <w:rsid w:val="004432D7"/>
    <w:rsid w:val="00446DC9"/>
    <w:rsid w:val="0045407F"/>
    <w:rsid w:val="00460463"/>
    <w:rsid w:val="004757C8"/>
    <w:rsid w:val="00481574"/>
    <w:rsid w:val="004B1CF2"/>
    <w:rsid w:val="004B710D"/>
    <w:rsid w:val="004E36A5"/>
    <w:rsid w:val="004E79DD"/>
    <w:rsid w:val="004F55B5"/>
    <w:rsid w:val="0051575C"/>
    <w:rsid w:val="00530E58"/>
    <w:rsid w:val="00536179"/>
    <w:rsid w:val="00571124"/>
    <w:rsid w:val="00583326"/>
    <w:rsid w:val="005D23E7"/>
    <w:rsid w:val="005D3316"/>
    <w:rsid w:val="005F4440"/>
    <w:rsid w:val="00622E05"/>
    <w:rsid w:val="00632019"/>
    <w:rsid w:val="00641CE9"/>
    <w:rsid w:val="00655A70"/>
    <w:rsid w:val="00667936"/>
    <w:rsid w:val="006934A7"/>
    <w:rsid w:val="006A0794"/>
    <w:rsid w:val="006E67D8"/>
    <w:rsid w:val="007119BF"/>
    <w:rsid w:val="0072149E"/>
    <w:rsid w:val="00727FEC"/>
    <w:rsid w:val="00731A34"/>
    <w:rsid w:val="0073303D"/>
    <w:rsid w:val="00764FC1"/>
    <w:rsid w:val="00777718"/>
    <w:rsid w:val="00790DAE"/>
    <w:rsid w:val="007B4438"/>
    <w:rsid w:val="007C1A29"/>
    <w:rsid w:val="007C6D24"/>
    <w:rsid w:val="007D02B4"/>
    <w:rsid w:val="007F1E5F"/>
    <w:rsid w:val="007F49C9"/>
    <w:rsid w:val="00812104"/>
    <w:rsid w:val="00836AB6"/>
    <w:rsid w:val="00844CB6"/>
    <w:rsid w:val="00853CA6"/>
    <w:rsid w:val="0088648A"/>
    <w:rsid w:val="00892781"/>
    <w:rsid w:val="008A7D5C"/>
    <w:rsid w:val="008D5448"/>
    <w:rsid w:val="008E31C5"/>
    <w:rsid w:val="00917BD3"/>
    <w:rsid w:val="00924538"/>
    <w:rsid w:val="00931968"/>
    <w:rsid w:val="009361F5"/>
    <w:rsid w:val="00942C26"/>
    <w:rsid w:val="009528FD"/>
    <w:rsid w:val="0097635A"/>
    <w:rsid w:val="009A1D2F"/>
    <w:rsid w:val="009B0C47"/>
    <w:rsid w:val="009B3B59"/>
    <w:rsid w:val="009D181C"/>
    <w:rsid w:val="009F4ED0"/>
    <w:rsid w:val="009F548B"/>
    <w:rsid w:val="00A05189"/>
    <w:rsid w:val="00A3782A"/>
    <w:rsid w:val="00A5008F"/>
    <w:rsid w:val="00A537FA"/>
    <w:rsid w:val="00A574A8"/>
    <w:rsid w:val="00A621CC"/>
    <w:rsid w:val="00A86FEE"/>
    <w:rsid w:val="00A96829"/>
    <w:rsid w:val="00AD2BA4"/>
    <w:rsid w:val="00AE1ABC"/>
    <w:rsid w:val="00AE66B9"/>
    <w:rsid w:val="00AF049A"/>
    <w:rsid w:val="00B0475D"/>
    <w:rsid w:val="00B160FE"/>
    <w:rsid w:val="00B16350"/>
    <w:rsid w:val="00B224FD"/>
    <w:rsid w:val="00B37FDD"/>
    <w:rsid w:val="00B42838"/>
    <w:rsid w:val="00B44286"/>
    <w:rsid w:val="00B64D56"/>
    <w:rsid w:val="00B80683"/>
    <w:rsid w:val="00B86C1E"/>
    <w:rsid w:val="00B97102"/>
    <w:rsid w:val="00BC453A"/>
    <w:rsid w:val="00BE4646"/>
    <w:rsid w:val="00BF0208"/>
    <w:rsid w:val="00BF1F43"/>
    <w:rsid w:val="00C05A4C"/>
    <w:rsid w:val="00C25410"/>
    <w:rsid w:val="00C259BA"/>
    <w:rsid w:val="00C338C9"/>
    <w:rsid w:val="00C8308B"/>
    <w:rsid w:val="00C927BA"/>
    <w:rsid w:val="00CC09C0"/>
    <w:rsid w:val="00CD2534"/>
    <w:rsid w:val="00CE6D40"/>
    <w:rsid w:val="00CF3E3C"/>
    <w:rsid w:val="00D035EB"/>
    <w:rsid w:val="00D13352"/>
    <w:rsid w:val="00D20D2E"/>
    <w:rsid w:val="00D22FFF"/>
    <w:rsid w:val="00D507A1"/>
    <w:rsid w:val="00D74A99"/>
    <w:rsid w:val="00D86988"/>
    <w:rsid w:val="00D90B26"/>
    <w:rsid w:val="00D94EDA"/>
    <w:rsid w:val="00DA0083"/>
    <w:rsid w:val="00DA3628"/>
    <w:rsid w:val="00DA5C05"/>
    <w:rsid w:val="00DB26B8"/>
    <w:rsid w:val="00DB5FAA"/>
    <w:rsid w:val="00DB790E"/>
    <w:rsid w:val="00DC5B04"/>
    <w:rsid w:val="00DC7333"/>
    <w:rsid w:val="00DE5D84"/>
    <w:rsid w:val="00E14FE4"/>
    <w:rsid w:val="00E15D18"/>
    <w:rsid w:val="00E34D74"/>
    <w:rsid w:val="00E6051F"/>
    <w:rsid w:val="00E67CC3"/>
    <w:rsid w:val="00EE66C9"/>
    <w:rsid w:val="00F04A19"/>
    <w:rsid w:val="00F118A5"/>
    <w:rsid w:val="00F11E93"/>
    <w:rsid w:val="00F250B5"/>
    <w:rsid w:val="00F463AE"/>
    <w:rsid w:val="00F55005"/>
    <w:rsid w:val="00F63354"/>
    <w:rsid w:val="00F85E87"/>
    <w:rsid w:val="00F87179"/>
    <w:rsid w:val="00FA225C"/>
    <w:rsid w:val="00FC6007"/>
    <w:rsid w:val="00FC74B2"/>
    <w:rsid w:val="00FF2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paragraph" w:styleId="Nadpis1">
    <w:name w:val="heading 1"/>
    <w:basedOn w:val="Normln"/>
    <w:next w:val="Normln"/>
    <w:link w:val="Nadpis1Char"/>
    <w:uiPriority w:val="99"/>
    <w:qFormat/>
    <w:rsid w:val="00B97102"/>
    <w:pPr>
      <w:keepNext/>
      <w:numPr>
        <w:numId w:val="35"/>
      </w:numPr>
      <w:spacing w:before="240" w:after="60" w:line="240" w:lineRule="auto"/>
      <w:jc w:val="both"/>
      <w:outlineLvl w:val="0"/>
    </w:pPr>
    <w:rPr>
      <w:rFonts w:ascii="Arial" w:eastAsia="MS Mincho" w:hAnsi="Arial" w:cs="Arial"/>
      <w:b/>
      <w:bCs/>
      <w:kern w:val="32"/>
      <w:sz w:val="32"/>
      <w:szCs w:val="32"/>
      <w:lang w:eastAsia="cs-CZ"/>
    </w:rPr>
  </w:style>
  <w:style w:type="paragraph" w:styleId="Nadpis2">
    <w:name w:val="heading 2"/>
    <w:basedOn w:val="Normln"/>
    <w:next w:val="Normln"/>
    <w:link w:val="Nadpis2Char"/>
    <w:uiPriority w:val="99"/>
    <w:qFormat/>
    <w:rsid w:val="00B97102"/>
    <w:pPr>
      <w:keepNext/>
      <w:numPr>
        <w:ilvl w:val="1"/>
        <w:numId w:val="35"/>
      </w:numPr>
      <w:spacing w:before="240" w:after="60" w:line="240" w:lineRule="auto"/>
      <w:jc w:val="both"/>
      <w:outlineLvl w:val="1"/>
    </w:pPr>
    <w:rPr>
      <w:rFonts w:ascii="Arial" w:eastAsia="MS Mincho" w:hAnsi="Arial" w:cs="Arial"/>
      <w:b/>
      <w:bCs/>
      <w:i/>
      <w:iCs/>
      <w:sz w:val="28"/>
      <w:szCs w:val="28"/>
      <w:lang w:eastAsia="cs-CZ"/>
    </w:rPr>
  </w:style>
  <w:style w:type="paragraph" w:styleId="Nadpis3">
    <w:name w:val="heading 3"/>
    <w:basedOn w:val="Normln"/>
    <w:next w:val="Normln"/>
    <w:link w:val="Nadpis3Char"/>
    <w:uiPriority w:val="99"/>
    <w:qFormat/>
    <w:rsid w:val="00B97102"/>
    <w:pPr>
      <w:keepNext/>
      <w:numPr>
        <w:ilvl w:val="2"/>
        <w:numId w:val="35"/>
      </w:numPr>
      <w:spacing w:before="240" w:after="60" w:line="240" w:lineRule="auto"/>
      <w:jc w:val="both"/>
      <w:outlineLvl w:val="2"/>
    </w:pPr>
    <w:rPr>
      <w:rFonts w:ascii="Arial" w:eastAsia="MS Mincho" w:hAnsi="Arial" w:cs="Arial"/>
      <w:b/>
      <w:bCs/>
      <w:sz w:val="26"/>
      <w:szCs w:val="26"/>
      <w:lang w:eastAsia="cs-CZ"/>
    </w:rPr>
  </w:style>
  <w:style w:type="paragraph" w:styleId="Nadpis4">
    <w:name w:val="heading 4"/>
    <w:basedOn w:val="Normln"/>
    <w:next w:val="Normln"/>
    <w:link w:val="Nadpis4Char"/>
    <w:uiPriority w:val="99"/>
    <w:qFormat/>
    <w:rsid w:val="00B97102"/>
    <w:pPr>
      <w:keepNext/>
      <w:numPr>
        <w:ilvl w:val="3"/>
        <w:numId w:val="35"/>
      </w:numPr>
      <w:spacing w:before="240" w:after="60" w:line="240" w:lineRule="auto"/>
      <w:jc w:val="both"/>
      <w:outlineLvl w:val="3"/>
    </w:pPr>
    <w:rPr>
      <w:rFonts w:eastAsia="MS Mincho"/>
      <w:b/>
      <w:bCs/>
      <w:sz w:val="28"/>
      <w:szCs w:val="28"/>
      <w:lang w:eastAsia="cs-CZ"/>
    </w:rPr>
  </w:style>
  <w:style w:type="paragraph" w:styleId="Nadpis5">
    <w:name w:val="heading 5"/>
    <w:basedOn w:val="Normln"/>
    <w:next w:val="Normln"/>
    <w:link w:val="Nadpis5Char"/>
    <w:uiPriority w:val="99"/>
    <w:qFormat/>
    <w:rsid w:val="00B97102"/>
    <w:pPr>
      <w:numPr>
        <w:ilvl w:val="4"/>
        <w:numId w:val="35"/>
      </w:numPr>
      <w:spacing w:before="240" w:after="60" w:line="240" w:lineRule="auto"/>
      <w:jc w:val="both"/>
      <w:outlineLvl w:val="4"/>
    </w:pPr>
    <w:rPr>
      <w:rFonts w:eastAsia="MS Mincho"/>
      <w:b/>
      <w:bCs/>
      <w:i/>
      <w:iCs/>
      <w:sz w:val="26"/>
      <w:szCs w:val="26"/>
      <w:lang w:eastAsia="cs-CZ"/>
    </w:rPr>
  </w:style>
  <w:style w:type="paragraph" w:styleId="Nadpis6">
    <w:name w:val="heading 6"/>
    <w:basedOn w:val="Normln"/>
    <w:next w:val="Normln"/>
    <w:link w:val="Nadpis6Char"/>
    <w:uiPriority w:val="99"/>
    <w:qFormat/>
    <w:rsid w:val="00B97102"/>
    <w:pPr>
      <w:numPr>
        <w:ilvl w:val="5"/>
        <w:numId w:val="35"/>
      </w:numPr>
      <w:spacing w:before="240" w:after="60" w:line="240" w:lineRule="auto"/>
      <w:jc w:val="both"/>
      <w:outlineLvl w:val="5"/>
    </w:pPr>
    <w:rPr>
      <w:rFonts w:eastAsia="MS Mincho"/>
      <w:b/>
      <w:bCs/>
      <w:lang w:eastAsia="cs-CZ"/>
    </w:rPr>
  </w:style>
  <w:style w:type="paragraph" w:styleId="Nadpis7">
    <w:name w:val="heading 7"/>
    <w:basedOn w:val="Normln"/>
    <w:next w:val="Normln"/>
    <w:link w:val="Nadpis7Char"/>
    <w:uiPriority w:val="99"/>
    <w:qFormat/>
    <w:rsid w:val="00B97102"/>
    <w:pPr>
      <w:numPr>
        <w:ilvl w:val="6"/>
        <w:numId w:val="35"/>
      </w:numPr>
      <w:spacing w:before="240" w:after="60" w:line="240" w:lineRule="auto"/>
      <w:jc w:val="both"/>
      <w:outlineLvl w:val="6"/>
    </w:pPr>
    <w:rPr>
      <w:rFonts w:eastAsia="MS Mincho"/>
      <w:szCs w:val="24"/>
      <w:lang w:eastAsia="cs-CZ"/>
    </w:rPr>
  </w:style>
  <w:style w:type="paragraph" w:styleId="Nadpis8">
    <w:name w:val="heading 8"/>
    <w:basedOn w:val="Normln"/>
    <w:next w:val="Normln"/>
    <w:link w:val="Nadpis8Char"/>
    <w:uiPriority w:val="99"/>
    <w:qFormat/>
    <w:rsid w:val="00B97102"/>
    <w:pPr>
      <w:numPr>
        <w:ilvl w:val="7"/>
        <w:numId w:val="35"/>
      </w:numPr>
      <w:spacing w:before="240" w:after="60" w:line="240" w:lineRule="auto"/>
      <w:jc w:val="both"/>
      <w:outlineLvl w:val="7"/>
    </w:pPr>
    <w:rPr>
      <w:rFonts w:eastAsia="MS Mincho"/>
      <w:i/>
      <w:iCs/>
      <w:szCs w:val="24"/>
      <w:lang w:eastAsia="cs-CZ"/>
    </w:rPr>
  </w:style>
  <w:style w:type="paragraph" w:styleId="Nadpis9">
    <w:name w:val="heading 9"/>
    <w:basedOn w:val="Normln"/>
    <w:next w:val="Normln"/>
    <w:link w:val="Nadpis9Char"/>
    <w:uiPriority w:val="99"/>
    <w:qFormat/>
    <w:rsid w:val="00B97102"/>
    <w:pPr>
      <w:numPr>
        <w:ilvl w:val="8"/>
        <w:numId w:val="35"/>
      </w:numPr>
      <w:spacing w:before="240" w:after="60" w:line="240" w:lineRule="auto"/>
      <w:jc w:val="both"/>
      <w:outlineLvl w:val="8"/>
    </w:pPr>
    <w:rPr>
      <w:rFonts w:ascii="Arial" w:eastAsia="MS Mincho"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 w:type="paragraph" w:customStyle="1" w:styleId="Default">
    <w:name w:val="Default"/>
    <w:rsid w:val="007C1A29"/>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9"/>
    <w:rsid w:val="00B97102"/>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B97102"/>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B97102"/>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B97102"/>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B97102"/>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B97102"/>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B97102"/>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B97102"/>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B97102"/>
    <w:rPr>
      <w:rFonts w:ascii="Arial" w:eastAsia="MS Mincho" w:hAnsi="Arial" w:cs="Arial"/>
      <w:lang w:eastAsia="cs-CZ"/>
    </w:rPr>
  </w:style>
  <w:style w:type="character" w:styleId="Odkaznakoment">
    <w:name w:val="annotation reference"/>
    <w:basedOn w:val="Standardnpsmoodstavce"/>
    <w:uiPriority w:val="99"/>
    <w:semiHidden/>
    <w:unhideWhenUsed/>
    <w:rsid w:val="00220160"/>
    <w:rPr>
      <w:sz w:val="16"/>
      <w:szCs w:val="16"/>
    </w:rPr>
  </w:style>
  <w:style w:type="paragraph" w:styleId="Textkomente">
    <w:name w:val="annotation text"/>
    <w:basedOn w:val="Normln"/>
    <w:link w:val="TextkomenteChar"/>
    <w:uiPriority w:val="99"/>
    <w:semiHidden/>
    <w:unhideWhenUsed/>
    <w:rsid w:val="00220160"/>
    <w:pPr>
      <w:spacing w:line="240" w:lineRule="auto"/>
    </w:pPr>
    <w:rPr>
      <w:sz w:val="20"/>
      <w:szCs w:val="20"/>
    </w:rPr>
  </w:style>
  <w:style w:type="character" w:customStyle="1" w:styleId="TextkomenteChar">
    <w:name w:val="Text komentáře Char"/>
    <w:basedOn w:val="Standardnpsmoodstavce"/>
    <w:link w:val="Textkomente"/>
    <w:uiPriority w:val="99"/>
    <w:semiHidden/>
    <w:rsid w:val="00220160"/>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20160"/>
    <w:rPr>
      <w:b/>
      <w:bCs/>
    </w:rPr>
  </w:style>
  <w:style w:type="character" w:customStyle="1" w:styleId="PedmtkomenteChar">
    <w:name w:val="Předmět komentáře Char"/>
    <w:basedOn w:val="TextkomenteChar"/>
    <w:link w:val="Pedmtkomente"/>
    <w:uiPriority w:val="99"/>
    <w:semiHidden/>
    <w:rsid w:val="0022016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5C05"/>
    <w:rPr>
      <w:rFonts w:ascii="Calibri" w:eastAsia="Calibri" w:hAnsi="Calibri" w:cs="Times New Roman"/>
    </w:rPr>
  </w:style>
  <w:style w:type="paragraph" w:styleId="Nadpis1">
    <w:name w:val="heading 1"/>
    <w:basedOn w:val="Normln"/>
    <w:next w:val="Normln"/>
    <w:link w:val="Nadpis1Char"/>
    <w:uiPriority w:val="99"/>
    <w:qFormat/>
    <w:rsid w:val="00B97102"/>
    <w:pPr>
      <w:keepNext/>
      <w:numPr>
        <w:numId w:val="35"/>
      </w:numPr>
      <w:spacing w:before="240" w:after="60" w:line="240" w:lineRule="auto"/>
      <w:jc w:val="both"/>
      <w:outlineLvl w:val="0"/>
    </w:pPr>
    <w:rPr>
      <w:rFonts w:ascii="Arial" w:eastAsia="MS Mincho" w:hAnsi="Arial" w:cs="Arial"/>
      <w:b/>
      <w:bCs/>
      <w:kern w:val="32"/>
      <w:sz w:val="32"/>
      <w:szCs w:val="32"/>
      <w:lang w:eastAsia="cs-CZ"/>
    </w:rPr>
  </w:style>
  <w:style w:type="paragraph" w:styleId="Nadpis2">
    <w:name w:val="heading 2"/>
    <w:basedOn w:val="Normln"/>
    <w:next w:val="Normln"/>
    <w:link w:val="Nadpis2Char"/>
    <w:uiPriority w:val="99"/>
    <w:qFormat/>
    <w:rsid w:val="00B97102"/>
    <w:pPr>
      <w:keepNext/>
      <w:numPr>
        <w:ilvl w:val="1"/>
        <w:numId w:val="35"/>
      </w:numPr>
      <w:spacing w:before="240" w:after="60" w:line="240" w:lineRule="auto"/>
      <w:jc w:val="both"/>
      <w:outlineLvl w:val="1"/>
    </w:pPr>
    <w:rPr>
      <w:rFonts w:ascii="Arial" w:eastAsia="MS Mincho" w:hAnsi="Arial" w:cs="Arial"/>
      <w:b/>
      <w:bCs/>
      <w:i/>
      <w:iCs/>
      <w:sz w:val="28"/>
      <w:szCs w:val="28"/>
      <w:lang w:eastAsia="cs-CZ"/>
    </w:rPr>
  </w:style>
  <w:style w:type="paragraph" w:styleId="Nadpis3">
    <w:name w:val="heading 3"/>
    <w:basedOn w:val="Normln"/>
    <w:next w:val="Normln"/>
    <w:link w:val="Nadpis3Char"/>
    <w:uiPriority w:val="99"/>
    <w:qFormat/>
    <w:rsid w:val="00B97102"/>
    <w:pPr>
      <w:keepNext/>
      <w:numPr>
        <w:ilvl w:val="2"/>
        <w:numId w:val="35"/>
      </w:numPr>
      <w:spacing w:before="240" w:after="60" w:line="240" w:lineRule="auto"/>
      <w:jc w:val="both"/>
      <w:outlineLvl w:val="2"/>
    </w:pPr>
    <w:rPr>
      <w:rFonts w:ascii="Arial" w:eastAsia="MS Mincho" w:hAnsi="Arial" w:cs="Arial"/>
      <w:b/>
      <w:bCs/>
      <w:sz w:val="26"/>
      <w:szCs w:val="26"/>
      <w:lang w:eastAsia="cs-CZ"/>
    </w:rPr>
  </w:style>
  <w:style w:type="paragraph" w:styleId="Nadpis4">
    <w:name w:val="heading 4"/>
    <w:basedOn w:val="Normln"/>
    <w:next w:val="Normln"/>
    <w:link w:val="Nadpis4Char"/>
    <w:uiPriority w:val="99"/>
    <w:qFormat/>
    <w:rsid w:val="00B97102"/>
    <w:pPr>
      <w:keepNext/>
      <w:numPr>
        <w:ilvl w:val="3"/>
        <w:numId w:val="35"/>
      </w:numPr>
      <w:spacing w:before="240" w:after="60" w:line="240" w:lineRule="auto"/>
      <w:jc w:val="both"/>
      <w:outlineLvl w:val="3"/>
    </w:pPr>
    <w:rPr>
      <w:rFonts w:eastAsia="MS Mincho"/>
      <w:b/>
      <w:bCs/>
      <w:sz w:val="28"/>
      <w:szCs w:val="28"/>
      <w:lang w:eastAsia="cs-CZ"/>
    </w:rPr>
  </w:style>
  <w:style w:type="paragraph" w:styleId="Nadpis5">
    <w:name w:val="heading 5"/>
    <w:basedOn w:val="Normln"/>
    <w:next w:val="Normln"/>
    <w:link w:val="Nadpis5Char"/>
    <w:uiPriority w:val="99"/>
    <w:qFormat/>
    <w:rsid w:val="00B97102"/>
    <w:pPr>
      <w:numPr>
        <w:ilvl w:val="4"/>
        <w:numId w:val="35"/>
      </w:numPr>
      <w:spacing w:before="240" w:after="60" w:line="240" w:lineRule="auto"/>
      <w:jc w:val="both"/>
      <w:outlineLvl w:val="4"/>
    </w:pPr>
    <w:rPr>
      <w:rFonts w:eastAsia="MS Mincho"/>
      <w:b/>
      <w:bCs/>
      <w:i/>
      <w:iCs/>
      <w:sz w:val="26"/>
      <w:szCs w:val="26"/>
      <w:lang w:eastAsia="cs-CZ"/>
    </w:rPr>
  </w:style>
  <w:style w:type="paragraph" w:styleId="Nadpis6">
    <w:name w:val="heading 6"/>
    <w:basedOn w:val="Normln"/>
    <w:next w:val="Normln"/>
    <w:link w:val="Nadpis6Char"/>
    <w:uiPriority w:val="99"/>
    <w:qFormat/>
    <w:rsid w:val="00B97102"/>
    <w:pPr>
      <w:numPr>
        <w:ilvl w:val="5"/>
        <w:numId w:val="35"/>
      </w:numPr>
      <w:spacing w:before="240" w:after="60" w:line="240" w:lineRule="auto"/>
      <w:jc w:val="both"/>
      <w:outlineLvl w:val="5"/>
    </w:pPr>
    <w:rPr>
      <w:rFonts w:eastAsia="MS Mincho"/>
      <w:b/>
      <w:bCs/>
      <w:lang w:eastAsia="cs-CZ"/>
    </w:rPr>
  </w:style>
  <w:style w:type="paragraph" w:styleId="Nadpis7">
    <w:name w:val="heading 7"/>
    <w:basedOn w:val="Normln"/>
    <w:next w:val="Normln"/>
    <w:link w:val="Nadpis7Char"/>
    <w:uiPriority w:val="99"/>
    <w:qFormat/>
    <w:rsid w:val="00B97102"/>
    <w:pPr>
      <w:numPr>
        <w:ilvl w:val="6"/>
        <w:numId w:val="35"/>
      </w:numPr>
      <w:spacing w:before="240" w:after="60" w:line="240" w:lineRule="auto"/>
      <w:jc w:val="both"/>
      <w:outlineLvl w:val="6"/>
    </w:pPr>
    <w:rPr>
      <w:rFonts w:eastAsia="MS Mincho"/>
      <w:szCs w:val="24"/>
      <w:lang w:eastAsia="cs-CZ"/>
    </w:rPr>
  </w:style>
  <w:style w:type="paragraph" w:styleId="Nadpis8">
    <w:name w:val="heading 8"/>
    <w:basedOn w:val="Normln"/>
    <w:next w:val="Normln"/>
    <w:link w:val="Nadpis8Char"/>
    <w:uiPriority w:val="99"/>
    <w:qFormat/>
    <w:rsid w:val="00B97102"/>
    <w:pPr>
      <w:numPr>
        <w:ilvl w:val="7"/>
        <w:numId w:val="35"/>
      </w:numPr>
      <w:spacing w:before="240" w:after="60" w:line="240" w:lineRule="auto"/>
      <w:jc w:val="both"/>
      <w:outlineLvl w:val="7"/>
    </w:pPr>
    <w:rPr>
      <w:rFonts w:eastAsia="MS Mincho"/>
      <w:i/>
      <w:iCs/>
      <w:szCs w:val="24"/>
      <w:lang w:eastAsia="cs-CZ"/>
    </w:rPr>
  </w:style>
  <w:style w:type="paragraph" w:styleId="Nadpis9">
    <w:name w:val="heading 9"/>
    <w:basedOn w:val="Normln"/>
    <w:next w:val="Normln"/>
    <w:link w:val="Nadpis9Char"/>
    <w:uiPriority w:val="99"/>
    <w:qFormat/>
    <w:rsid w:val="00B97102"/>
    <w:pPr>
      <w:numPr>
        <w:ilvl w:val="8"/>
        <w:numId w:val="35"/>
      </w:numPr>
      <w:spacing w:before="240" w:after="60" w:line="240" w:lineRule="auto"/>
      <w:jc w:val="both"/>
      <w:outlineLvl w:val="8"/>
    </w:pPr>
    <w:rPr>
      <w:rFonts w:ascii="Arial" w:eastAsia="MS Mincho"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A5C0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b/>
      <w:sz w:val="20"/>
      <w:szCs w:val="20"/>
      <w:lang w:eastAsia="cs-CZ"/>
    </w:rPr>
  </w:style>
  <w:style w:type="character" w:customStyle="1" w:styleId="ZpatChar">
    <w:name w:val="Zápatí Char"/>
    <w:basedOn w:val="Standardnpsmoodstavce"/>
    <w:link w:val="Zpat"/>
    <w:uiPriority w:val="99"/>
    <w:rsid w:val="00DA5C05"/>
    <w:rPr>
      <w:rFonts w:ascii="Times New Roman" w:eastAsia="Times New Roman" w:hAnsi="Times New Roman" w:cs="Times New Roman"/>
      <w:b/>
      <w:sz w:val="20"/>
      <w:szCs w:val="20"/>
      <w:lang w:eastAsia="cs-CZ"/>
    </w:rPr>
  </w:style>
  <w:style w:type="paragraph" w:customStyle="1" w:styleId="2nesltext">
    <w:name w:val="2nečísl.text"/>
    <w:basedOn w:val="Normln"/>
    <w:qFormat/>
    <w:rsid w:val="00DA5C05"/>
    <w:pPr>
      <w:spacing w:before="240" w:after="240" w:line="240" w:lineRule="auto"/>
      <w:contextualSpacing/>
      <w:jc w:val="both"/>
    </w:pPr>
  </w:style>
  <w:style w:type="paragraph" w:customStyle="1" w:styleId="1nadpis">
    <w:name w:val="1nadpis"/>
    <w:basedOn w:val="Normln"/>
    <w:qFormat/>
    <w:rsid w:val="00DA5C05"/>
    <w:pPr>
      <w:keepNext/>
      <w:numPr>
        <w:numId w:val="20"/>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eastAsia="Times New Roman"/>
      <w:b/>
      <w:bCs/>
      <w:kern w:val="32"/>
      <w:sz w:val="28"/>
      <w:szCs w:val="28"/>
      <w:lang w:eastAsia="cs-CZ"/>
    </w:rPr>
  </w:style>
  <w:style w:type="paragraph" w:customStyle="1" w:styleId="2sltext">
    <w:name w:val="2čísl.text"/>
    <w:basedOn w:val="Zkladntext"/>
    <w:qFormat/>
    <w:rsid w:val="00DA5C05"/>
    <w:pPr>
      <w:numPr>
        <w:ilvl w:val="1"/>
        <w:numId w:val="20"/>
      </w:numPr>
      <w:tabs>
        <w:tab w:val="num" w:pos="360"/>
      </w:tabs>
      <w:spacing w:before="240" w:after="240" w:line="240" w:lineRule="auto"/>
      <w:ind w:left="0"/>
      <w:jc w:val="both"/>
    </w:pPr>
    <w:rPr>
      <w:rFonts w:eastAsia="Times New Roman"/>
      <w:lang w:eastAsia="cs-CZ"/>
    </w:rPr>
  </w:style>
  <w:style w:type="paragraph" w:customStyle="1" w:styleId="3seznam">
    <w:name w:val="3seznam"/>
    <w:basedOn w:val="Normln"/>
    <w:qFormat/>
    <w:rsid w:val="00DA5C05"/>
    <w:pPr>
      <w:spacing w:before="120" w:after="120" w:line="240" w:lineRule="auto"/>
      <w:jc w:val="both"/>
    </w:pPr>
  </w:style>
  <w:style w:type="paragraph" w:customStyle="1" w:styleId="4seznam">
    <w:name w:val="4seznam"/>
    <w:basedOn w:val="Normln"/>
    <w:link w:val="4seznamChar"/>
    <w:qFormat/>
    <w:rsid w:val="00DA5C05"/>
    <w:pPr>
      <w:numPr>
        <w:ilvl w:val="3"/>
        <w:numId w:val="20"/>
      </w:numPr>
      <w:spacing w:before="120" w:after="120" w:line="240" w:lineRule="auto"/>
      <w:jc w:val="both"/>
    </w:pPr>
    <w:rPr>
      <w:iCs/>
    </w:rPr>
  </w:style>
  <w:style w:type="character" w:customStyle="1" w:styleId="4seznamChar">
    <w:name w:val="4seznam Char"/>
    <w:link w:val="4seznam"/>
    <w:rsid w:val="00DA5C05"/>
    <w:rPr>
      <w:rFonts w:ascii="Calibri" w:eastAsia="Calibri" w:hAnsi="Calibri" w:cs="Times New Roman"/>
      <w:iCs/>
    </w:rPr>
  </w:style>
  <w:style w:type="paragraph" w:styleId="Zkladntext">
    <w:name w:val="Body Text"/>
    <w:basedOn w:val="Normln"/>
    <w:link w:val="ZkladntextChar"/>
    <w:uiPriority w:val="99"/>
    <w:semiHidden/>
    <w:unhideWhenUsed/>
    <w:rsid w:val="00DA5C05"/>
    <w:pPr>
      <w:spacing w:after="120"/>
    </w:pPr>
  </w:style>
  <w:style w:type="character" w:customStyle="1" w:styleId="ZkladntextChar">
    <w:name w:val="Základní text Char"/>
    <w:basedOn w:val="Standardnpsmoodstavce"/>
    <w:link w:val="Zkladntext"/>
    <w:uiPriority w:val="99"/>
    <w:semiHidden/>
    <w:rsid w:val="00DA5C05"/>
    <w:rPr>
      <w:rFonts w:ascii="Calibri" w:eastAsia="Calibri" w:hAnsi="Calibri" w:cs="Times New Roman"/>
    </w:rPr>
  </w:style>
  <w:style w:type="paragraph" w:styleId="Zhlav">
    <w:name w:val="header"/>
    <w:basedOn w:val="Normln"/>
    <w:link w:val="ZhlavChar"/>
    <w:uiPriority w:val="99"/>
    <w:unhideWhenUsed/>
    <w:rsid w:val="00DA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C05"/>
    <w:rPr>
      <w:rFonts w:ascii="Calibri" w:eastAsia="Calibri" w:hAnsi="Calibri" w:cs="Times New Roman"/>
    </w:rPr>
  </w:style>
  <w:style w:type="paragraph" w:styleId="Odstavecseseznamem">
    <w:name w:val="List Paragraph"/>
    <w:basedOn w:val="Normln"/>
    <w:uiPriority w:val="34"/>
    <w:qFormat/>
    <w:rsid w:val="00D507A1"/>
    <w:pPr>
      <w:ind w:left="720"/>
      <w:contextualSpacing/>
    </w:pPr>
  </w:style>
  <w:style w:type="paragraph" w:styleId="Textbubliny">
    <w:name w:val="Balloon Text"/>
    <w:basedOn w:val="Normln"/>
    <w:link w:val="TextbublinyChar"/>
    <w:uiPriority w:val="99"/>
    <w:semiHidden/>
    <w:unhideWhenUsed/>
    <w:rsid w:val="003314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1416"/>
    <w:rPr>
      <w:rFonts w:ascii="Tahoma" w:eastAsia="Calibri" w:hAnsi="Tahoma" w:cs="Tahoma"/>
      <w:sz w:val="16"/>
      <w:szCs w:val="16"/>
    </w:rPr>
  </w:style>
  <w:style w:type="paragraph" w:customStyle="1" w:styleId="Default">
    <w:name w:val="Default"/>
    <w:rsid w:val="007C1A29"/>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9"/>
    <w:rsid w:val="00B97102"/>
    <w:rPr>
      <w:rFonts w:ascii="Arial" w:eastAsia="MS Mincho" w:hAnsi="Arial" w:cs="Arial"/>
      <w:b/>
      <w:bCs/>
      <w:kern w:val="32"/>
      <w:sz w:val="32"/>
      <w:szCs w:val="32"/>
      <w:lang w:eastAsia="cs-CZ"/>
    </w:rPr>
  </w:style>
  <w:style w:type="character" w:customStyle="1" w:styleId="Nadpis2Char">
    <w:name w:val="Nadpis 2 Char"/>
    <w:basedOn w:val="Standardnpsmoodstavce"/>
    <w:link w:val="Nadpis2"/>
    <w:uiPriority w:val="99"/>
    <w:rsid w:val="00B97102"/>
    <w:rPr>
      <w:rFonts w:ascii="Arial" w:eastAsia="MS Mincho" w:hAnsi="Arial" w:cs="Arial"/>
      <w:b/>
      <w:bCs/>
      <w:i/>
      <w:iCs/>
      <w:sz w:val="28"/>
      <w:szCs w:val="28"/>
      <w:lang w:eastAsia="cs-CZ"/>
    </w:rPr>
  </w:style>
  <w:style w:type="character" w:customStyle="1" w:styleId="Nadpis3Char">
    <w:name w:val="Nadpis 3 Char"/>
    <w:basedOn w:val="Standardnpsmoodstavce"/>
    <w:link w:val="Nadpis3"/>
    <w:uiPriority w:val="99"/>
    <w:rsid w:val="00B97102"/>
    <w:rPr>
      <w:rFonts w:ascii="Arial" w:eastAsia="MS Mincho" w:hAnsi="Arial" w:cs="Arial"/>
      <w:b/>
      <w:bCs/>
      <w:sz w:val="26"/>
      <w:szCs w:val="26"/>
      <w:lang w:eastAsia="cs-CZ"/>
    </w:rPr>
  </w:style>
  <w:style w:type="character" w:customStyle="1" w:styleId="Nadpis4Char">
    <w:name w:val="Nadpis 4 Char"/>
    <w:basedOn w:val="Standardnpsmoodstavce"/>
    <w:link w:val="Nadpis4"/>
    <w:uiPriority w:val="99"/>
    <w:rsid w:val="00B97102"/>
    <w:rPr>
      <w:rFonts w:ascii="Calibri" w:eastAsia="MS Mincho" w:hAnsi="Calibri" w:cs="Times New Roman"/>
      <w:b/>
      <w:bCs/>
      <w:sz w:val="28"/>
      <w:szCs w:val="28"/>
      <w:lang w:eastAsia="cs-CZ"/>
    </w:rPr>
  </w:style>
  <w:style w:type="character" w:customStyle="1" w:styleId="Nadpis5Char">
    <w:name w:val="Nadpis 5 Char"/>
    <w:basedOn w:val="Standardnpsmoodstavce"/>
    <w:link w:val="Nadpis5"/>
    <w:uiPriority w:val="99"/>
    <w:rsid w:val="00B97102"/>
    <w:rPr>
      <w:rFonts w:ascii="Calibri" w:eastAsia="MS Mincho" w:hAnsi="Calibri" w:cs="Times New Roman"/>
      <w:b/>
      <w:bCs/>
      <w:i/>
      <w:iCs/>
      <w:sz w:val="26"/>
      <w:szCs w:val="26"/>
      <w:lang w:eastAsia="cs-CZ"/>
    </w:rPr>
  </w:style>
  <w:style w:type="character" w:customStyle="1" w:styleId="Nadpis6Char">
    <w:name w:val="Nadpis 6 Char"/>
    <w:basedOn w:val="Standardnpsmoodstavce"/>
    <w:link w:val="Nadpis6"/>
    <w:uiPriority w:val="99"/>
    <w:rsid w:val="00B97102"/>
    <w:rPr>
      <w:rFonts w:ascii="Calibri" w:eastAsia="MS Mincho" w:hAnsi="Calibri" w:cs="Times New Roman"/>
      <w:b/>
      <w:bCs/>
      <w:lang w:eastAsia="cs-CZ"/>
    </w:rPr>
  </w:style>
  <w:style w:type="character" w:customStyle="1" w:styleId="Nadpis7Char">
    <w:name w:val="Nadpis 7 Char"/>
    <w:basedOn w:val="Standardnpsmoodstavce"/>
    <w:link w:val="Nadpis7"/>
    <w:uiPriority w:val="99"/>
    <w:rsid w:val="00B97102"/>
    <w:rPr>
      <w:rFonts w:ascii="Calibri" w:eastAsia="MS Mincho" w:hAnsi="Calibri" w:cs="Times New Roman"/>
      <w:szCs w:val="24"/>
      <w:lang w:eastAsia="cs-CZ"/>
    </w:rPr>
  </w:style>
  <w:style w:type="character" w:customStyle="1" w:styleId="Nadpis8Char">
    <w:name w:val="Nadpis 8 Char"/>
    <w:basedOn w:val="Standardnpsmoodstavce"/>
    <w:link w:val="Nadpis8"/>
    <w:uiPriority w:val="99"/>
    <w:rsid w:val="00B97102"/>
    <w:rPr>
      <w:rFonts w:ascii="Calibri" w:eastAsia="MS Mincho" w:hAnsi="Calibri" w:cs="Times New Roman"/>
      <w:i/>
      <w:iCs/>
      <w:szCs w:val="24"/>
      <w:lang w:eastAsia="cs-CZ"/>
    </w:rPr>
  </w:style>
  <w:style w:type="character" w:customStyle="1" w:styleId="Nadpis9Char">
    <w:name w:val="Nadpis 9 Char"/>
    <w:basedOn w:val="Standardnpsmoodstavce"/>
    <w:link w:val="Nadpis9"/>
    <w:uiPriority w:val="99"/>
    <w:rsid w:val="00B97102"/>
    <w:rPr>
      <w:rFonts w:ascii="Arial" w:eastAsia="MS Mincho" w:hAnsi="Arial" w:cs="Arial"/>
      <w:lang w:eastAsia="cs-CZ"/>
    </w:rPr>
  </w:style>
  <w:style w:type="character" w:styleId="Odkaznakoment">
    <w:name w:val="annotation reference"/>
    <w:basedOn w:val="Standardnpsmoodstavce"/>
    <w:uiPriority w:val="99"/>
    <w:semiHidden/>
    <w:unhideWhenUsed/>
    <w:rsid w:val="00220160"/>
    <w:rPr>
      <w:sz w:val="16"/>
      <w:szCs w:val="16"/>
    </w:rPr>
  </w:style>
  <w:style w:type="paragraph" w:styleId="Textkomente">
    <w:name w:val="annotation text"/>
    <w:basedOn w:val="Normln"/>
    <w:link w:val="TextkomenteChar"/>
    <w:uiPriority w:val="99"/>
    <w:semiHidden/>
    <w:unhideWhenUsed/>
    <w:rsid w:val="00220160"/>
    <w:pPr>
      <w:spacing w:line="240" w:lineRule="auto"/>
    </w:pPr>
    <w:rPr>
      <w:sz w:val="20"/>
      <w:szCs w:val="20"/>
    </w:rPr>
  </w:style>
  <w:style w:type="character" w:customStyle="1" w:styleId="TextkomenteChar">
    <w:name w:val="Text komentáře Char"/>
    <w:basedOn w:val="Standardnpsmoodstavce"/>
    <w:link w:val="Textkomente"/>
    <w:uiPriority w:val="99"/>
    <w:semiHidden/>
    <w:rsid w:val="00220160"/>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20160"/>
    <w:rPr>
      <w:b/>
      <w:bCs/>
    </w:rPr>
  </w:style>
  <w:style w:type="character" w:customStyle="1" w:styleId="PedmtkomenteChar">
    <w:name w:val="Předmět komentáře Char"/>
    <w:basedOn w:val="TextkomenteChar"/>
    <w:link w:val="Pedmtkomente"/>
    <w:uiPriority w:val="99"/>
    <w:semiHidden/>
    <w:rsid w:val="002201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49001">
      <w:bodyDiv w:val="1"/>
      <w:marLeft w:val="0"/>
      <w:marRight w:val="0"/>
      <w:marTop w:val="0"/>
      <w:marBottom w:val="0"/>
      <w:divBdr>
        <w:top w:val="none" w:sz="0" w:space="0" w:color="auto"/>
        <w:left w:val="none" w:sz="0" w:space="0" w:color="auto"/>
        <w:bottom w:val="none" w:sz="0" w:space="0" w:color="auto"/>
        <w:right w:val="none" w:sz="0" w:space="0" w:color="auto"/>
      </w:divBdr>
    </w:div>
    <w:div w:id="1706830569">
      <w:bodyDiv w:val="1"/>
      <w:marLeft w:val="0"/>
      <w:marRight w:val="0"/>
      <w:marTop w:val="0"/>
      <w:marBottom w:val="0"/>
      <w:divBdr>
        <w:top w:val="none" w:sz="0" w:space="0" w:color="auto"/>
        <w:left w:val="none" w:sz="0" w:space="0" w:color="auto"/>
        <w:bottom w:val="none" w:sz="0" w:space="0" w:color="auto"/>
        <w:right w:val="none" w:sz="0" w:space="0" w:color="auto"/>
      </w:divBdr>
    </w:div>
    <w:div w:id="20318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3188</Words>
  <Characters>18812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Horynová Šárka</cp:lastModifiedBy>
  <cp:revision>24</cp:revision>
  <cp:lastPrinted>2018-05-23T07:37:00Z</cp:lastPrinted>
  <dcterms:created xsi:type="dcterms:W3CDTF">2018-04-06T09:02:00Z</dcterms:created>
  <dcterms:modified xsi:type="dcterms:W3CDTF">2018-05-23T07:52:00Z</dcterms:modified>
</cp:coreProperties>
</file>