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C2" w:rsidRPr="00792EC4" w:rsidRDefault="00033EC2" w:rsidP="00215AE5">
      <w:pPr>
        <w:pStyle w:val="2nesltext"/>
        <w:spacing w:before="120" w:after="12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 xml:space="preserve">Příloha č. 3 dokumentace </w:t>
      </w:r>
      <w:r w:rsidR="00C90D9E">
        <w:rPr>
          <w:rFonts w:ascii="Times New Roman" w:hAnsi="Times New Roman"/>
          <w:b/>
          <w:sz w:val="28"/>
        </w:rPr>
        <w:t>výběrového</w:t>
      </w:r>
      <w:r w:rsidRPr="00792EC4">
        <w:rPr>
          <w:rFonts w:ascii="Times New Roman" w:hAnsi="Times New Roman"/>
          <w:b/>
          <w:sz w:val="28"/>
        </w:rPr>
        <w:t xml:space="preserve"> řízení</w:t>
      </w:r>
    </w:p>
    <w:p w:rsidR="00C90D9E" w:rsidRPr="00C90D9E" w:rsidRDefault="00E54046" w:rsidP="00681909">
      <w:pPr>
        <w:pStyle w:val="2nesltext"/>
        <w:spacing w:before="120" w:after="0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C90D9E">
        <w:rPr>
          <w:rFonts w:ascii="Times New Roman" w:hAnsi="Times New Roman"/>
          <w:b/>
          <w:sz w:val="28"/>
          <w:szCs w:val="28"/>
        </w:rPr>
        <w:t xml:space="preserve"> </w:t>
      </w:r>
      <w:r w:rsidR="00C90D9E" w:rsidRPr="00C90D9E">
        <w:rPr>
          <w:rFonts w:ascii="Times New Roman" w:hAnsi="Times New Roman"/>
          <w:b/>
          <w:sz w:val="28"/>
          <w:szCs w:val="28"/>
        </w:rPr>
        <w:t xml:space="preserve">Vypracování projektové dokumentace </w:t>
      </w:r>
    </w:p>
    <w:p w:rsidR="00033EC2" w:rsidRPr="005916C3" w:rsidRDefault="00F8515B" w:rsidP="00681909">
      <w:pPr>
        <w:pStyle w:val="2nesltext"/>
        <w:spacing w:before="0" w:after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A50A4D" w:rsidRPr="00A50A4D">
        <w:rPr>
          <w:rFonts w:ascii="Times New Roman" w:hAnsi="Times New Roman"/>
          <w:b/>
          <w:sz w:val="28"/>
          <w:szCs w:val="28"/>
        </w:rPr>
        <w:t>II/388 Vír - most ev. č. 388-</w:t>
      </w:r>
      <w:r w:rsidR="007177DF">
        <w:rPr>
          <w:rFonts w:ascii="Times New Roman" w:hAnsi="Times New Roman"/>
          <w:b/>
          <w:sz w:val="28"/>
          <w:szCs w:val="28"/>
        </w:rPr>
        <w:t>0</w:t>
      </w:r>
      <w:r w:rsidR="00A50A4D" w:rsidRPr="00A50A4D">
        <w:rPr>
          <w:rFonts w:ascii="Times New Roman" w:hAnsi="Times New Roman"/>
          <w:b/>
          <w:sz w:val="28"/>
          <w:szCs w:val="28"/>
        </w:rPr>
        <w:t>2</w:t>
      </w:r>
      <w:r w:rsidR="007177DF">
        <w:rPr>
          <w:rFonts w:ascii="Times New Roman" w:hAnsi="Times New Roman"/>
          <w:b/>
          <w:sz w:val="28"/>
          <w:szCs w:val="28"/>
        </w:rPr>
        <w:t>3</w:t>
      </w:r>
      <w:r w:rsidR="00322187" w:rsidRPr="00C90D9E">
        <w:rPr>
          <w:rFonts w:ascii="Times New Roman" w:hAnsi="Times New Roman"/>
          <w:b/>
          <w:sz w:val="28"/>
          <w:szCs w:val="28"/>
        </w:rPr>
        <w:t>“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627D75" w:rsidRPr="00235856" w:rsidTr="00627D75">
        <w:tc>
          <w:tcPr>
            <w:tcW w:w="9212" w:type="dxa"/>
            <w:shd w:val="clear" w:color="auto" w:fill="FDE9D9"/>
          </w:tcPr>
          <w:p w:rsidR="00627D75" w:rsidRPr="00235856" w:rsidRDefault="00627D75" w:rsidP="00C90D9E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56">
              <w:rPr>
                <w:rFonts w:ascii="Times New Roman" w:hAnsi="Times New Roman"/>
                <w:sz w:val="24"/>
                <w:szCs w:val="24"/>
              </w:rPr>
              <w:t xml:space="preserve">Technické podmínky </w:t>
            </w:r>
          </w:p>
        </w:tc>
      </w:tr>
    </w:tbl>
    <w:p w:rsidR="00C624D4" w:rsidRDefault="00C624D4" w:rsidP="00D83355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24D4" w:rsidRDefault="00C624D4" w:rsidP="00D83355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24D4" w:rsidRDefault="00C624D4" w:rsidP="00D83355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77DF" w:rsidRPr="00AD2637" w:rsidRDefault="007177DF" w:rsidP="007177DF">
      <w:pPr>
        <w:jc w:val="both"/>
      </w:pPr>
      <w:r w:rsidRPr="00AD2637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II/388 Vír - most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ev.č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388-023</w:t>
      </w:r>
      <w:r w:rsidRPr="00AD2637">
        <w:rPr>
          <w:rFonts w:ascii="Times New Roman" w:hAnsi="Times New Roman"/>
          <w:b/>
          <w:sz w:val="24"/>
          <w:szCs w:val="24"/>
          <w:u w:val="single"/>
        </w:rPr>
        <w:t>“</w:t>
      </w:r>
    </w:p>
    <w:p w:rsidR="007177DF" w:rsidRDefault="007177DF" w:rsidP="007177D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CA1098">
        <w:rPr>
          <w:rFonts w:ascii="Times New Roman" w:eastAsia="Times New Roman" w:hAnsi="Times New Roman"/>
          <w:bCs/>
          <w:sz w:val="24"/>
          <w:szCs w:val="24"/>
          <w:lang w:eastAsia="cs-CZ"/>
        </w:rPr>
        <w:t>Předmětem plnění je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7177DF" w:rsidRPr="00A67D8E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vypracování diagnostického průzkumu mostu včetně návrhu variant řešení</w:t>
      </w:r>
    </w:p>
    <w:p w:rsidR="007177DF" w:rsidRPr="00A67D8E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vypracování projektové dokumentace ve stupni pro územ</w:t>
      </w:r>
      <w:r>
        <w:rPr>
          <w:rFonts w:ascii="Times New Roman" w:hAnsi="Times New Roman"/>
          <w:bCs/>
          <w:sz w:val="24"/>
          <w:szCs w:val="24"/>
        </w:rPr>
        <w:t>ní rozhodnutí (DÚR)</w:t>
      </w:r>
    </w:p>
    <w:p w:rsidR="007177DF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zajištění pravomocného územního rozhodnutí (ÚR), vč</w:t>
      </w:r>
      <w:r>
        <w:rPr>
          <w:rFonts w:ascii="Times New Roman" w:hAnsi="Times New Roman"/>
          <w:bCs/>
          <w:sz w:val="24"/>
          <w:szCs w:val="24"/>
        </w:rPr>
        <w:t>etně</w:t>
      </w:r>
      <w:r w:rsidRPr="00CA1098">
        <w:rPr>
          <w:rFonts w:ascii="Times New Roman" w:hAnsi="Times New Roman"/>
          <w:bCs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bCs/>
          <w:sz w:val="24"/>
          <w:szCs w:val="24"/>
        </w:rPr>
        <w:t xml:space="preserve"> a vyjádření</w:t>
      </w:r>
    </w:p>
    <w:p w:rsidR="007177DF" w:rsidRPr="00AE67BC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vypracování projektové dokumentace pro vydání sta</w:t>
      </w:r>
      <w:r>
        <w:rPr>
          <w:rFonts w:ascii="Times New Roman" w:hAnsi="Times New Roman"/>
          <w:bCs/>
          <w:sz w:val="24"/>
          <w:szCs w:val="24"/>
        </w:rPr>
        <w:t>vební povolení a provádění stavby (DSP+PDPS)</w:t>
      </w:r>
      <w:r w:rsidRPr="00AE67BC">
        <w:rPr>
          <w:rFonts w:ascii="Times New Roman" w:hAnsi="Times New Roman"/>
          <w:bCs/>
          <w:sz w:val="24"/>
          <w:szCs w:val="24"/>
        </w:rPr>
        <w:t xml:space="preserve"> </w:t>
      </w:r>
      <w:r w:rsidRPr="00CA1098">
        <w:rPr>
          <w:rFonts w:ascii="Times New Roman" w:hAnsi="Times New Roman"/>
          <w:bCs/>
          <w:sz w:val="24"/>
          <w:szCs w:val="24"/>
        </w:rPr>
        <w:t>včetně oceněného a neoceněného soupisu prací</w:t>
      </w:r>
    </w:p>
    <w:p w:rsidR="007177DF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zajištění pravomocného stavebního povolení (SP), vč</w:t>
      </w:r>
      <w:r>
        <w:rPr>
          <w:rFonts w:ascii="Times New Roman" w:hAnsi="Times New Roman"/>
          <w:bCs/>
          <w:sz w:val="24"/>
          <w:szCs w:val="24"/>
        </w:rPr>
        <w:t>etně</w:t>
      </w:r>
      <w:r w:rsidRPr="00CA1098">
        <w:rPr>
          <w:rFonts w:ascii="Times New Roman" w:hAnsi="Times New Roman"/>
          <w:bCs/>
          <w:sz w:val="24"/>
          <w:szCs w:val="24"/>
        </w:rPr>
        <w:t xml:space="preserve"> všech požadovaných příloh, dokladů</w:t>
      </w:r>
      <w:r>
        <w:rPr>
          <w:rFonts w:ascii="Times New Roman" w:hAnsi="Times New Roman"/>
          <w:bCs/>
          <w:sz w:val="24"/>
          <w:szCs w:val="24"/>
        </w:rPr>
        <w:t xml:space="preserve"> a vyjádření</w:t>
      </w:r>
    </w:p>
    <w:p w:rsidR="007177DF" w:rsidRPr="008930F6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zajištění všech povolení potřebných k vlastní realizaci kompletních stavebních prací a zajištění kladných vyjádření a stanovisek všech dotčených orgánů pro podání řádných žádostí o vydání ÚR a SP k příslušnému stavebnímu úřadu včetně všech požadovaných příloh</w:t>
      </w:r>
    </w:p>
    <w:p w:rsidR="007177DF" w:rsidRPr="00557399" w:rsidRDefault="007177DF" w:rsidP="007177DF">
      <w:pPr>
        <w:pStyle w:val="Odstavecseseznamem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A1098">
        <w:rPr>
          <w:rFonts w:ascii="Times New Roman" w:hAnsi="Times New Roman"/>
          <w:bCs/>
          <w:sz w:val="24"/>
          <w:szCs w:val="24"/>
        </w:rPr>
        <w:t>výkon autorsk</w:t>
      </w:r>
      <w:r>
        <w:rPr>
          <w:rFonts w:ascii="Times New Roman" w:hAnsi="Times New Roman"/>
          <w:bCs/>
          <w:sz w:val="24"/>
          <w:szCs w:val="24"/>
        </w:rPr>
        <w:t>ého dozoru při realizaci stavby</w:t>
      </w:r>
    </w:p>
    <w:p w:rsidR="007177DF" w:rsidRPr="003318FF" w:rsidRDefault="007177DF" w:rsidP="00681909">
      <w:pPr>
        <w:spacing w:before="240" w:after="1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318FF">
        <w:rPr>
          <w:rFonts w:ascii="Times New Roman" w:hAnsi="Times New Roman"/>
          <w:sz w:val="24"/>
          <w:szCs w:val="24"/>
        </w:rPr>
        <w:t>Předmětem projekč</w:t>
      </w:r>
      <w:r>
        <w:rPr>
          <w:rFonts w:ascii="Times New Roman" w:hAnsi="Times New Roman"/>
          <w:sz w:val="24"/>
          <w:szCs w:val="24"/>
        </w:rPr>
        <w:t xml:space="preserve">ních prací je </w:t>
      </w:r>
      <w:r w:rsidRPr="00877536">
        <w:rPr>
          <w:rFonts w:ascii="Times New Roman" w:hAnsi="Times New Roman"/>
          <w:sz w:val="24"/>
          <w:szCs w:val="24"/>
        </w:rPr>
        <w:t>rekonstrukce</w:t>
      </w:r>
      <w:r>
        <w:rPr>
          <w:rFonts w:ascii="Times New Roman" w:hAnsi="Times New Roman"/>
          <w:sz w:val="24"/>
          <w:szCs w:val="24"/>
        </w:rPr>
        <w:t xml:space="preserve"> mostu přes místní potok v </w:t>
      </w:r>
      <w:proofErr w:type="gramStart"/>
      <w:r>
        <w:rPr>
          <w:rFonts w:ascii="Times New Roman" w:hAnsi="Times New Roman"/>
          <w:sz w:val="24"/>
          <w:szCs w:val="24"/>
        </w:rPr>
        <w:t>obcí</w:t>
      </w:r>
      <w:proofErr w:type="gramEnd"/>
      <w:r>
        <w:rPr>
          <w:rFonts w:ascii="Times New Roman" w:hAnsi="Times New Roman"/>
          <w:sz w:val="24"/>
          <w:szCs w:val="24"/>
        </w:rPr>
        <w:t xml:space="preserve"> Vír v km 44,872</w:t>
      </w:r>
      <w:r w:rsidRPr="003318FF">
        <w:rPr>
          <w:rFonts w:ascii="Times New Roman" w:hAnsi="Times New Roman"/>
          <w:sz w:val="24"/>
          <w:szCs w:val="24"/>
        </w:rPr>
        <w:t xml:space="preserve"> (provozního staničení), okres Žďár nad Sázavou. </w:t>
      </w:r>
    </w:p>
    <w:p w:rsidR="007177DF" w:rsidRDefault="007177DF" w:rsidP="007177DF">
      <w:pPr>
        <w:widowControl w:val="0"/>
        <w:tabs>
          <w:tab w:val="left" w:pos="90"/>
        </w:tabs>
        <w:adjustRightInd w:val="0"/>
        <w:spacing w:before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Stávající most ev. č. 388-023 převádí silnici II/388</w:t>
      </w:r>
      <w:r w:rsidRPr="007B0139">
        <w:rPr>
          <w:rFonts w:ascii="Times New Roman" w:hAnsi="Times New Roman"/>
          <w:sz w:val="24"/>
          <w:szCs w:val="24"/>
        </w:rPr>
        <w:t xml:space="preserve"> přes </w:t>
      </w:r>
      <w:r>
        <w:rPr>
          <w:rFonts w:ascii="Times New Roman" w:hAnsi="Times New Roman"/>
          <w:sz w:val="24"/>
          <w:szCs w:val="24"/>
        </w:rPr>
        <w:t>místní potok</w:t>
      </w:r>
      <w:r w:rsidRPr="007B0139">
        <w:rPr>
          <w:rFonts w:ascii="Times New Roman" w:hAnsi="Times New Roman"/>
          <w:sz w:val="24"/>
          <w:szCs w:val="24"/>
        </w:rPr>
        <w:t xml:space="preserve">. Most se nachází </w:t>
      </w:r>
      <w:r>
        <w:rPr>
          <w:rFonts w:ascii="Times New Roman" w:hAnsi="Times New Roman"/>
          <w:sz w:val="24"/>
          <w:szCs w:val="24"/>
        </w:rPr>
        <w:t>ve východní části obce Vír směrem na obec Rovečné,</w:t>
      </w:r>
      <w:r w:rsidRPr="007B0139">
        <w:rPr>
          <w:rFonts w:ascii="Times New Roman" w:hAnsi="Times New Roman"/>
          <w:sz w:val="24"/>
          <w:szCs w:val="24"/>
        </w:rPr>
        <w:t xml:space="preserve"> ve staničení km </w:t>
      </w:r>
      <w:r>
        <w:rPr>
          <w:rFonts w:ascii="Times New Roman" w:hAnsi="Times New Roman"/>
          <w:sz w:val="24"/>
          <w:szCs w:val="24"/>
        </w:rPr>
        <w:t xml:space="preserve">44,872 km silnice </w:t>
      </w:r>
      <w:r w:rsidRPr="007B0139">
        <w:rPr>
          <w:rFonts w:ascii="Times New Roman" w:hAnsi="Times New Roman"/>
          <w:sz w:val="24"/>
          <w:szCs w:val="24"/>
        </w:rPr>
        <w:t>II/</w:t>
      </w:r>
      <w:r>
        <w:rPr>
          <w:rFonts w:ascii="Times New Roman" w:hAnsi="Times New Roman"/>
          <w:sz w:val="24"/>
          <w:szCs w:val="24"/>
        </w:rPr>
        <w:t>388</w:t>
      </w:r>
      <w:r w:rsidRPr="007B0139">
        <w:rPr>
          <w:rFonts w:ascii="Times New Roman" w:hAnsi="Times New Roman"/>
          <w:sz w:val="24"/>
          <w:szCs w:val="24"/>
        </w:rPr>
        <w:t xml:space="preserve">. Tento </w:t>
      </w:r>
      <w:proofErr w:type="spellStart"/>
      <w:r w:rsidRPr="007B0139">
        <w:rPr>
          <w:rFonts w:ascii="Times New Roman" w:hAnsi="Times New Roman"/>
          <w:sz w:val="24"/>
          <w:szCs w:val="24"/>
        </w:rPr>
        <w:t>jednopolový</w:t>
      </w:r>
      <w:proofErr w:type="spellEnd"/>
      <w:r>
        <w:rPr>
          <w:rFonts w:ascii="Times New Roman" w:hAnsi="Times New Roman"/>
          <w:sz w:val="24"/>
          <w:szCs w:val="24"/>
        </w:rPr>
        <w:t xml:space="preserve"> most byl vybudován v roce 1934.</w:t>
      </w:r>
    </w:p>
    <w:p w:rsidR="007177DF" w:rsidRDefault="007177DF" w:rsidP="007177DF">
      <w:pPr>
        <w:widowControl w:val="0"/>
        <w:tabs>
          <w:tab w:val="left" w:pos="90"/>
        </w:tabs>
        <w:adjustRightInd w:val="0"/>
        <w:spacing w:before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Jedná se o ŽB prostou desku, </w:t>
      </w:r>
      <w:proofErr w:type="spellStart"/>
      <w:r>
        <w:rPr>
          <w:rFonts w:ascii="Times New Roman" w:hAnsi="Times New Roman"/>
          <w:sz w:val="24"/>
          <w:szCs w:val="24"/>
        </w:rPr>
        <w:t>tl</w:t>
      </w:r>
      <w:proofErr w:type="spellEnd"/>
      <w:r>
        <w:rPr>
          <w:rFonts w:ascii="Times New Roman" w:hAnsi="Times New Roman"/>
          <w:sz w:val="24"/>
          <w:szCs w:val="24"/>
        </w:rPr>
        <w:t xml:space="preserve">. 0,50 m, š. 3,0 m s tuhou výztuží (vlevo). Vpravo je pak část novější – trámová. Trámy tvoří 4 ks ŽB trámů s náběhy </w:t>
      </w:r>
      <w:proofErr w:type="spellStart"/>
      <w:r>
        <w:rPr>
          <w:rFonts w:ascii="Times New Roman" w:hAnsi="Times New Roman"/>
          <w:sz w:val="24"/>
          <w:szCs w:val="24"/>
        </w:rPr>
        <w:t>tl</w:t>
      </w:r>
      <w:proofErr w:type="spellEnd"/>
      <w:r>
        <w:rPr>
          <w:rFonts w:ascii="Times New Roman" w:hAnsi="Times New Roman"/>
          <w:sz w:val="24"/>
          <w:szCs w:val="24"/>
        </w:rPr>
        <w:t xml:space="preserve">. 0,46 m, </w:t>
      </w:r>
      <w:proofErr w:type="spellStart"/>
      <w:r>
        <w:rPr>
          <w:rFonts w:ascii="Times New Roman" w:hAnsi="Times New Roman"/>
          <w:sz w:val="24"/>
          <w:szCs w:val="24"/>
        </w:rPr>
        <w:t>vzd</w:t>
      </w:r>
      <w:proofErr w:type="spellEnd"/>
      <w:r>
        <w:rPr>
          <w:rFonts w:ascii="Times New Roman" w:hAnsi="Times New Roman"/>
          <w:sz w:val="24"/>
          <w:szCs w:val="24"/>
        </w:rPr>
        <w:t>. 1,20 m.</w:t>
      </w:r>
      <w:r w:rsidRPr="007B0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Podhled je omítnut u obou konstrukcí. Opěry jsou vyzděné z lomového kamene, starší i novější část. Křídla jsou rovnoběžná, most je nízký. </w:t>
      </w:r>
    </w:p>
    <w:p w:rsidR="007177DF" w:rsidRDefault="007177DF" w:rsidP="007177DF">
      <w:pPr>
        <w:widowControl w:val="0"/>
        <w:tabs>
          <w:tab w:val="left" w:pos="90"/>
        </w:tabs>
        <w:adjustRightInd w:val="0"/>
        <w:spacing w:before="166"/>
        <w:jc w:val="both"/>
        <w:rPr>
          <w:rFonts w:ascii="Times New Roman" w:hAnsi="Times New Roman"/>
          <w:sz w:val="24"/>
          <w:szCs w:val="24"/>
        </w:rPr>
      </w:pPr>
      <w:r w:rsidRPr="00750824">
        <w:rPr>
          <w:rFonts w:ascii="Times New Roman" w:hAnsi="Times New Roman"/>
          <w:sz w:val="24"/>
          <w:szCs w:val="24"/>
        </w:rPr>
        <w:t xml:space="preserve">Izolační systém je původní a na okrajích mostu není funkční. </w:t>
      </w:r>
    </w:p>
    <w:p w:rsidR="007177DF" w:rsidRDefault="007177DF" w:rsidP="007177DF">
      <w:pPr>
        <w:widowControl w:val="0"/>
        <w:tabs>
          <w:tab w:val="left" w:pos="90"/>
        </w:tabs>
        <w:adjustRightInd w:val="0"/>
        <w:spacing w:before="166"/>
        <w:jc w:val="both"/>
        <w:rPr>
          <w:rFonts w:ascii="Times New Roman" w:hAnsi="Times New Roman"/>
          <w:sz w:val="24"/>
          <w:szCs w:val="24"/>
        </w:rPr>
      </w:pPr>
      <w:r w:rsidRPr="00750824">
        <w:rPr>
          <w:rFonts w:ascii="Times New Roman" w:hAnsi="Times New Roman"/>
          <w:sz w:val="24"/>
          <w:szCs w:val="24"/>
        </w:rPr>
        <w:t>Římsy jsou nové, provedené v rámci rekonstrukce siln</w:t>
      </w:r>
      <w:r>
        <w:rPr>
          <w:rFonts w:ascii="Times New Roman" w:hAnsi="Times New Roman"/>
          <w:sz w:val="24"/>
          <w:szCs w:val="24"/>
        </w:rPr>
        <w:t>ice. Slouží jako vodící proužky.</w:t>
      </w:r>
      <w:r w:rsidRPr="00750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750824">
        <w:rPr>
          <w:rFonts w:ascii="Times New Roman" w:hAnsi="Times New Roman"/>
          <w:sz w:val="24"/>
          <w:szCs w:val="24"/>
        </w:rPr>
        <w:t>hodníky na</w:t>
      </w:r>
      <w:r>
        <w:rPr>
          <w:rFonts w:ascii="Times New Roman" w:hAnsi="Times New Roman"/>
          <w:sz w:val="24"/>
          <w:szCs w:val="24"/>
        </w:rPr>
        <w:t xml:space="preserve"> mostě nejsou. </w:t>
      </w:r>
    </w:p>
    <w:p w:rsidR="007177DF" w:rsidRPr="000A366F" w:rsidRDefault="007177DF" w:rsidP="007177DF">
      <w:pPr>
        <w:widowControl w:val="0"/>
        <w:tabs>
          <w:tab w:val="left" w:pos="90"/>
        </w:tabs>
        <w:adjustRightInd w:val="0"/>
        <w:spacing w:before="16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70DC">
        <w:rPr>
          <w:rFonts w:ascii="Times New Roman" w:hAnsi="Times New Roman"/>
          <w:sz w:val="24"/>
          <w:szCs w:val="24"/>
        </w:rPr>
        <w:t xml:space="preserve">Zábradlí na mostě je ocelové </w:t>
      </w:r>
      <w:proofErr w:type="spellStart"/>
      <w:r>
        <w:rPr>
          <w:rFonts w:ascii="Times New Roman" w:hAnsi="Times New Roman"/>
          <w:sz w:val="24"/>
          <w:szCs w:val="24"/>
        </w:rPr>
        <w:t>dvoumadlové</w:t>
      </w:r>
      <w:proofErr w:type="spellEnd"/>
      <w:r>
        <w:rPr>
          <w:rFonts w:ascii="Times New Roman" w:hAnsi="Times New Roman"/>
          <w:sz w:val="24"/>
          <w:szCs w:val="24"/>
        </w:rPr>
        <w:t xml:space="preserve"> výšky 0,90 m, pozinkované</w:t>
      </w:r>
      <w:r w:rsidRPr="00750824">
        <w:rPr>
          <w:rFonts w:ascii="Times New Roman" w:hAnsi="Times New Roman"/>
          <w:sz w:val="24"/>
          <w:szCs w:val="24"/>
        </w:rPr>
        <w:t xml:space="preserve">. Svodidla nejsou na mostě osazena. Na mostě jsou na obou stranách osazeny tabulky s evidenčním číslem. </w:t>
      </w:r>
      <w:r w:rsidRPr="004D3CA7">
        <w:rPr>
          <w:rFonts w:ascii="Times New Roman" w:hAnsi="Times New Roman"/>
          <w:sz w:val="24"/>
          <w:szCs w:val="24"/>
        </w:rPr>
        <w:t xml:space="preserve">Dopravní značení omezující zatížitelnost nejsou </w:t>
      </w:r>
      <w:r>
        <w:rPr>
          <w:rFonts w:ascii="Times New Roman" w:hAnsi="Times New Roman"/>
          <w:sz w:val="24"/>
          <w:szCs w:val="24"/>
        </w:rPr>
        <w:t xml:space="preserve">na mostě </w:t>
      </w:r>
      <w:r w:rsidRPr="004D3CA7">
        <w:rPr>
          <w:rFonts w:ascii="Times New Roman" w:hAnsi="Times New Roman"/>
          <w:sz w:val="24"/>
          <w:szCs w:val="24"/>
        </w:rPr>
        <w:t>osazeny</w:t>
      </w:r>
      <w:r>
        <w:rPr>
          <w:rFonts w:ascii="Times New Roman" w:hAnsi="Times New Roman"/>
          <w:sz w:val="24"/>
          <w:szCs w:val="24"/>
        </w:rPr>
        <w:t>.</w:t>
      </w:r>
      <w:r w:rsidRPr="004D3CA7">
        <w:rPr>
          <w:rFonts w:ascii="Times New Roman" w:hAnsi="Times New Roman"/>
          <w:sz w:val="24"/>
          <w:szCs w:val="24"/>
        </w:rPr>
        <w:t xml:space="preserve"> Jiné dopravní značení na mostě taktéž není. </w:t>
      </w:r>
    </w:p>
    <w:p w:rsidR="007177DF" w:rsidRPr="002C6F4D" w:rsidRDefault="007177DF" w:rsidP="007177DF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4137">
        <w:rPr>
          <w:rFonts w:ascii="Times New Roman" w:hAnsi="Times New Roman"/>
          <w:sz w:val="24"/>
          <w:szCs w:val="24"/>
        </w:rPr>
        <w:t>Délka přemostění 4,65 m, délka nosné konstrukce 5,65 m, volná</w:t>
      </w:r>
      <w:r>
        <w:rPr>
          <w:rFonts w:ascii="Times New Roman" w:hAnsi="Times New Roman"/>
          <w:sz w:val="24"/>
          <w:szCs w:val="24"/>
        </w:rPr>
        <w:t xml:space="preserve"> šířka 9 m, celková šířka mostu 9,4 m, plocha mostu 53,11</w:t>
      </w:r>
      <w:r w:rsidRPr="002C6F4D">
        <w:rPr>
          <w:rFonts w:ascii="Times New Roman" w:hAnsi="Times New Roman"/>
          <w:sz w:val="24"/>
          <w:szCs w:val="24"/>
        </w:rPr>
        <w:t xml:space="preserve"> m</w:t>
      </w:r>
      <w:r w:rsidRPr="00E16C2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7177DF" w:rsidRDefault="007177DF" w:rsidP="007177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Vozovka na mostě je živičná, po rekonstrukci, plocha vozovky 33,9 m</w:t>
      </w:r>
      <w:r w:rsidRPr="004C5AB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šířka mezi obrubami 6 m. Šikmost mostu pravá/61,11111 </w:t>
      </w:r>
      <w:proofErr w:type="spellStart"/>
      <w:r>
        <w:rPr>
          <w:rFonts w:ascii="Times New Roman" w:hAnsi="Times New Roman"/>
          <w:sz w:val="24"/>
          <w:szCs w:val="24"/>
        </w:rPr>
        <w:t>gr</w:t>
      </w:r>
      <w:proofErr w:type="spellEnd"/>
      <w:r>
        <w:rPr>
          <w:rFonts w:ascii="Times New Roman" w:hAnsi="Times New Roman"/>
          <w:sz w:val="24"/>
          <w:szCs w:val="24"/>
        </w:rPr>
        <w:t>, počet polí 1, výška mostu nad terénem 1,8 m.</w:t>
      </w:r>
      <w:r w:rsidRPr="00BE0DB0">
        <w:rPr>
          <w:rFonts w:ascii="Times New Roman" w:hAnsi="Times New Roman"/>
          <w:sz w:val="24"/>
          <w:szCs w:val="24"/>
        </w:rPr>
        <w:t xml:space="preserve"> </w:t>
      </w:r>
    </w:p>
    <w:p w:rsidR="007177DF" w:rsidRDefault="007177DF" w:rsidP="007177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CA4">
        <w:rPr>
          <w:rFonts w:ascii="Times New Roman" w:hAnsi="Times New Roman"/>
          <w:sz w:val="24"/>
          <w:szCs w:val="24"/>
        </w:rPr>
        <w:t>Odvodnění mostu je provedeno příčným a podélným sklonem vozovky</w:t>
      </w:r>
      <w:r>
        <w:rPr>
          <w:rFonts w:ascii="Times New Roman" w:hAnsi="Times New Roman"/>
          <w:sz w:val="24"/>
          <w:szCs w:val="24"/>
        </w:rPr>
        <w:t>.</w:t>
      </w:r>
    </w:p>
    <w:p w:rsidR="007177DF" w:rsidRDefault="007177DF" w:rsidP="007177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CA4">
        <w:rPr>
          <w:rFonts w:ascii="Times New Roman" w:hAnsi="Times New Roman"/>
          <w:sz w:val="24"/>
          <w:szCs w:val="24"/>
        </w:rPr>
        <w:t xml:space="preserve">Území pod mostem tvoří </w:t>
      </w:r>
      <w:r>
        <w:rPr>
          <w:rFonts w:ascii="Times New Roman" w:hAnsi="Times New Roman"/>
          <w:sz w:val="24"/>
          <w:szCs w:val="24"/>
        </w:rPr>
        <w:t xml:space="preserve">neupravené </w:t>
      </w:r>
      <w:r w:rsidRPr="00097CA4">
        <w:rPr>
          <w:rFonts w:ascii="Times New Roman" w:hAnsi="Times New Roman"/>
          <w:sz w:val="24"/>
          <w:szCs w:val="24"/>
        </w:rPr>
        <w:t>koryto místního potoka</w:t>
      </w:r>
      <w:r>
        <w:rPr>
          <w:rFonts w:ascii="Times New Roman" w:hAnsi="Times New Roman"/>
          <w:sz w:val="24"/>
          <w:szCs w:val="24"/>
        </w:rPr>
        <w:t xml:space="preserve"> se šířkou ve dně na celou světlost mostu. Otvor je abnormálně nízký. </w:t>
      </w:r>
    </w:p>
    <w:p w:rsidR="007177DF" w:rsidRPr="003318FF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318FF">
        <w:rPr>
          <w:rFonts w:ascii="Times New Roman" w:hAnsi="Times New Roman"/>
          <w:sz w:val="24"/>
          <w:szCs w:val="24"/>
        </w:rPr>
        <w:lastRenderedPageBreak/>
        <w:t xml:space="preserve">Stav spodní stavby mostu se jeví jako </w:t>
      </w:r>
      <w:r>
        <w:rPr>
          <w:rFonts w:ascii="Times New Roman" w:hAnsi="Times New Roman"/>
          <w:sz w:val="24"/>
          <w:szCs w:val="24"/>
        </w:rPr>
        <w:t>uspokojivý – stupeň IV</w:t>
      </w:r>
      <w:r w:rsidRPr="003318FF">
        <w:rPr>
          <w:rFonts w:ascii="Times New Roman" w:hAnsi="Times New Roman"/>
          <w:sz w:val="24"/>
          <w:szCs w:val="24"/>
        </w:rPr>
        <w:t>.</w:t>
      </w:r>
    </w:p>
    <w:p w:rsidR="007177DF" w:rsidRPr="003318FF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318FF">
        <w:rPr>
          <w:rFonts w:ascii="Times New Roman" w:hAnsi="Times New Roman"/>
          <w:sz w:val="24"/>
          <w:szCs w:val="24"/>
        </w:rPr>
        <w:t>Stav nosné konstrukce m</w:t>
      </w:r>
      <w:r>
        <w:rPr>
          <w:rFonts w:ascii="Times New Roman" w:hAnsi="Times New Roman"/>
          <w:sz w:val="24"/>
          <w:szCs w:val="24"/>
        </w:rPr>
        <w:t>ostu je velmi š</w:t>
      </w:r>
      <w:r w:rsidRPr="003318FF">
        <w:rPr>
          <w:rFonts w:ascii="Times New Roman" w:hAnsi="Times New Roman"/>
          <w:sz w:val="24"/>
          <w:szCs w:val="24"/>
        </w:rPr>
        <w:t>patný – stupeň V</w:t>
      </w:r>
      <w:r>
        <w:rPr>
          <w:rFonts w:ascii="Times New Roman" w:hAnsi="Times New Roman"/>
          <w:sz w:val="24"/>
          <w:szCs w:val="24"/>
        </w:rPr>
        <w:t>I</w:t>
      </w:r>
      <w:r w:rsidRPr="003318FF">
        <w:rPr>
          <w:rFonts w:ascii="Times New Roman" w:hAnsi="Times New Roman"/>
          <w:sz w:val="24"/>
          <w:szCs w:val="24"/>
        </w:rPr>
        <w:t>.</w:t>
      </w:r>
    </w:p>
    <w:p w:rsidR="007177DF" w:rsidRDefault="007177DF" w:rsidP="00681909">
      <w:pPr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7D1">
        <w:rPr>
          <w:rFonts w:ascii="Times New Roman" w:hAnsi="Times New Roman"/>
          <w:bCs/>
          <w:sz w:val="24"/>
          <w:szCs w:val="24"/>
        </w:rPr>
        <w:t>Závady: Nosná konstrukce je dlouhodobě p</w:t>
      </w:r>
      <w:r>
        <w:rPr>
          <w:rFonts w:ascii="Times New Roman" w:hAnsi="Times New Roman"/>
          <w:bCs/>
          <w:sz w:val="24"/>
          <w:szCs w:val="24"/>
        </w:rPr>
        <w:t>r</w:t>
      </w:r>
      <w:r w:rsidRPr="004467D1">
        <w:rPr>
          <w:rFonts w:ascii="Times New Roman" w:hAnsi="Times New Roman"/>
          <w:bCs/>
          <w:sz w:val="24"/>
          <w:szCs w:val="24"/>
        </w:rPr>
        <w:t xml:space="preserve">otékaná vlevo z návodní strany. Proto je tam beton silně </w:t>
      </w:r>
      <w:proofErr w:type="spellStart"/>
      <w:r w:rsidRPr="004467D1">
        <w:rPr>
          <w:rFonts w:ascii="Times New Roman" w:hAnsi="Times New Roman"/>
          <w:bCs/>
          <w:sz w:val="24"/>
          <w:szCs w:val="24"/>
        </w:rPr>
        <w:t>zdegradovaný</w:t>
      </w:r>
      <w:proofErr w:type="spellEnd"/>
      <w:r w:rsidRPr="004467D1">
        <w:rPr>
          <w:rFonts w:ascii="Times New Roman" w:hAnsi="Times New Roman"/>
          <w:bCs/>
          <w:sz w:val="24"/>
          <w:szCs w:val="24"/>
        </w:rPr>
        <w:t xml:space="preserve"> a snižuje se stupeň stavebního stavu. Na trámové části je výztuž na mnoha místech bez krytí. Most je zatížen balastními vrstvami po navyšování vozovky. Podél opěr chybějí ochranné prahy.</w:t>
      </w:r>
    </w:p>
    <w:p w:rsidR="007177DF" w:rsidRPr="00AD2637" w:rsidRDefault="007177DF" w:rsidP="00681909">
      <w:pPr>
        <w:spacing w:before="3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předpokládá, že stavební realizace bude probíhat </w:t>
      </w:r>
      <w:r w:rsidRPr="00DB4184">
        <w:rPr>
          <w:rFonts w:ascii="Times New Roman" w:hAnsi="Times New Roman"/>
          <w:sz w:val="24"/>
          <w:szCs w:val="24"/>
        </w:rPr>
        <w:t>za uzavřeného silničního provozu.</w:t>
      </w:r>
      <w:r>
        <w:rPr>
          <w:rFonts w:ascii="Times New Roman" w:hAnsi="Times New Roman"/>
          <w:sz w:val="24"/>
          <w:szCs w:val="24"/>
        </w:rPr>
        <w:t xml:space="preserve"> Předpokládaná doba realizace stavebních prací – rok 2018 / 2019.</w:t>
      </w:r>
    </w:p>
    <w:p w:rsidR="007177DF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963D3">
        <w:rPr>
          <w:rFonts w:ascii="Times New Roman" w:hAnsi="Times New Roman"/>
          <w:sz w:val="24"/>
          <w:szCs w:val="24"/>
        </w:rPr>
        <w:t>PD</w:t>
      </w:r>
      <w:r>
        <w:rPr>
          <w:rFonts w:ascii="Times New Roman" w:hAnsi="Times New Roman"/>
          <w:sz w:val="24"/>
          <w:szCs w:val="24"/>
        </w:rPr>
        <w:t xml:space="preserve"> bude řešena jako jeden stavební</w:t>
      </w:r>
      <w:r w:rsidRPr="001963D3">
        <w:rPr>
          <w:rFonts w:ascii="Times New Roman" w:hAnsi="Times New Roman"/>
          <w:sz w:val="24"/>
          <w:szCs w:val="24"/>
        </w:rPr>
        <w:t xml:space="preserve"> objekt – </w:t>
      </w:r>
      <w:r>
        <w:rPr>
          <w:rFonts w:ascii="Times New Roman" w:hAnsi="Times New Roman"/>
          <w:i/>
          <w:sz w:val="24"/>
          <w:szCs w:val="24"/>
        </w:rPr>
        <w:t>„II/388 Vír</w:t>
      </w:r>
      <w:r w:rsidRPr="001963D3">
        <w:rPr>
          <w:rFonts w:ascii="Times New Roman" w:hAnsi="Times New Roman"/>
          <w:i/>
          <w:sz w:val="24"/>
          <w:szCs w:val="24"/>
        </w:rPr>
        <w:t xml:space="preserve"> – most </w:t>
      </w:r>
      <w:proofErr w:type="spellStart"/>
      <w:r w:rsidRPr="001963D3">
        <w:rPr>
          <w:rFonts w:ascii="Times New Roman" w:hAnsi="Times New Roman"/>
          <w:i/>
          <w:sz w:val="24"/>
          <w:szCs w:val="24"/>
        </w:rPr>
        <w:t>ev.č</w:t>
      </w:r>
      <w:proofErr w:type="spellEnd"/>
      <w:r w:rsidRPr="001963D3">
        <w:rPr>
          <w:rFonts w:ascii="Times New Roman" w:hAnsi="Times New Roman"/>
          <w:i/>
          <w:sz w:val="24"/>
          <w:szCs w:val="24"/>
        </w:rPr>
        <w:t>. 3</w:t>
      </w:r>
      <w:r>
        <w:rPr>
          <w:rFonts w:ascii="Times New Roman" w:hAnsi="Times New Roman"/>
          <w:i/>
          <w:sz w:val="24"/>
          <w:szCs w:val="24"/>
        </w:rPr>
        <w:t>88-023</w:t>
      </w:r>
      <w:r w:rsidRPr="001963D3">
        <w:rPr>
          <w:rFonts w:ascii="Times New Roman" w:hAnsi="Times New Roman"/>
          <w:i/>
          <w:sz w:val="24"/>
          <w:szCs w:val="24"/>
        </w:rPr>
        <w:t>“.</w:t>
      </w:r>
    </w:p>
    <w:p w:rsidR="007177DF" w:rsidRPr="003E5727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Projektové dokumentace v jednotlivých stupních budou vypracovány v rozsahu daném platnými předpisy v době zpracování a předání dokončeného předmětu plnění.</w:t>
      </w:r>
    </w:p>
    <w:p w:rsidR="007177DF" w:rsidRDefault="007177DF" w:rsidP="00681909">
      <w:pPr>
        <w:spacing w:before="360"/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Technické podmínky</w:t>
      </w:r>
    </w:p>
    <w:p w:rsidR="007177DF" w:rsidRPr="00962965" w:rsidRDefault="007177DF" w:rsidP="007177D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965">
        <w:rPr>
          <w:rFonts w:ascii="Times New Roman" w:hAnsi="Times New Roman"/>
          <w:b/>
          <w:sz w:val="24"/>
          <w:szCs w:val="24"/>
        </w:rPr>
        <w:t>Vypracování diagnostického průzkumu mostu a návrh variant rekonstrukce mostu</w:t>
      </w:r>
    </w:p>
    <w:p w:rsidR="007177DF" w:rsidRDefault="007177DF" w:rsidP="007177D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25615">
        <w:rPr>
          <w:rFonts w:ascii="Times New Roman" w:hAnsi="Times New Roman"/>
          <w:sz w:val="24"/>
          <w:szCs w:val="24"/>
        </w:rPr>
        <w:t>Diagnostický průzkum bude vypracován podle platných ČSN</w:t>
      </w:r>
      <w:r>
        <w:rPr>
          <w:rFonts w:ascii="Times New Roman" w:hAnsi="Times New Roman"/>
          <w:sz w:val="24"/>
          <w:szCs w:val="24"/>
        </w:rPr>
        <w:t xml:space="preserve"> a TP</w:t>
      </w:r>
      <w:r w:rsidRPr="00D25615">
        <w:rPr>
          <w:rFonts w:ascii="Times New Roman" w:hAnsi="Times New Roman"/>
          <w:sz w:val="24"/>
          <w:szCs w:val="24"/>
        </w:rPr>
        <w:t xml:space="preserve"> a podle požadavků zadavatele s možností dílčího upřesnění v průběhu diagnostických prací. Zho</w:t>
      </w:r>
      <w:r>
        <w:rPr>
          <w:rFonts w:ascii="Times New Roman" w:hAnsi="Times New Roman"/>
          <w:sz w:val="24"/>
          <w:szCs w:val="24"/>
        </w:rPr>
        <w:t xml:space="preserve">tovitel si zajistí přístupy na </w:t>
      </w:r>
      <w:r w:rsidRPr="00D25615">
        <w:rPr>
          <w:rFonts w:ascii="Times New Roman" w:hAnsi="Times New Roman"/>
          <w:sz w:val="24"/>
          <w:szCs w:val="24"/>
        </w:rPr>
        <w:t>pozemky a projednání prací se správcem toku. Zhotovitel musí při realizaci prací dodržovat</w:t>
      </w:r>
      <w:r>
        <w:rPr>
          <w:rFonts w:ascii="Times New Roman" w:hAnsi="Times New Roman"/>
          <w:sz w:val="24"/>
          <w:szCs w:val="24"/>
        </w:rPr>
        <w:t xml:space="preserve"> veškeré platné předpisy BOZP a ochrany ŽP. </w:t>
      </w:r>
    </w:p>
    <w:p w:rsidR="007177DF" w:rsidRPr="00D25615" w:rsidRDefault="007177DF" w:rsidP="007177D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Obsahem diagnostiky bude zejména:</w:t>
      </w:r>
    </w:p>
    <w:p w:rsidR="007177DF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Vizuální prohlídka</w:t>
      </w:r>
    </w:p>
    <w:p w:rsidR="007177DF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Mimořádná mostní prohlídka</w:t>
      </w:r>
    </w:p>
    <w:p w:rsidR="007177DF" w:rsidRPr="00F01825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Posouzení stavu a hloubky založení mostu, stavu opěr, nosné konstrukce a odvodnění mostu </w:t>
      </w:r>
    </w:p>
    <w:p w:rsidR="007177DF" w:rsidRPr="006908D0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42280D">
        <w:rPr>
          <w:rFonts w:ascii="Times New Roman" w:hAnsi="Times New Roman"/>
          <w:sz w:val="24"/>
          <w:szCs w:val="24"/>
        </w:rPr>
        <w:t>Zjištění základních materiálo</w:t>
      </w:r>
      <w:r>
        <w:rPr>
          <w:rFonts w:ascii="Times New Roman" w:hAnsi="Times New Roman"/>
          <w:sz w:val="24"/>
          <w:szCs w:val="24"/>
        </w:rPr>
        <w:t>vých charakteristik</w:t>
      </w:r>
    </w:p>
    <w:p w:rsidR="007177DF" w:rsidRPr="00CA6329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Destruktivní a nedestruktivní zkoušky pevnosti použitých materiálů v tlaku</w:t>
      </w:r>
    </w:p>
    <w:p w:rsidR="007177DF" w:rsidRPr="00F01825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Lokalizace a identifikace výztuže, t</w:t>
      </w:r>
      <w:r w:rsidRPr="00F01825">
        <w:rPr>
          <w:rFonts w:ascii="Times New Roman" w:hAnsi="Times New Roman"/>
          <w:sz w:val="24"/>
          <w:szCs w:val="24"/>
        </w:rPr>
        <w:t>loušťka krycí vrs</w:t>
      </w:r>
      <w:r>
        <w:rPr>
          <w:rFonts w:ascii="Times New Roman" w:hAnsi="Times New Roman"/>
          <w:sz w:val="24"/>
          <w:szCs w:val="24"/>
        </w:rPr>
        <w:t>tvy, o</w:t>
      </w:r>
      <w:r w:rsidRPr="00F01825">
        <w:rPr>
          <w:rFonts w:ascii="Times New Roman" w:hAnsi="Times New Roman"/>
          <w:sz w:val="24"/>
          <w:szCs w:val="24"/>
        </w:rPr>
        <w:t>slabení výztuže korozí</w:t>
      </w:r>
    </w:p>
    <w:p w:rsidR="007177DF" w:rsidRPr="00DE64C2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Ověření hloubky degradace spárové malty a zdiva opěr a křídel</w:t>
      </w:r>
    </w:p>
    <w:p w:rsidR="007177DF" w:rsidRPr="00FC0175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Vrtané sondy v nosné konstrukci, opěrách a křídlech</w:t>
      </w:r>
    </w:p>
    <w:p w:rsidR="007177DF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C0175">
        <w:rPr>
          <w:rFonts w:ascii="Times New Roman" w:hAnsi="Times New Roman"/>
          <w:sz w:val="24"/>
          <w:szCs w:val="24"/>
        </w:rPr>
        <w:t>Zjištění tloušťky a skladby vozovky na nosné konstrukci a v přechodových oblastech</w:t>
      </w:r>
    </w:p>
    <w:p w:rsidR="007177DF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Přepočet zatížitelnosti mostu</w:t>
      </w:r>
    </w:p>
    <w:p w:rsidR="007177DF" w:rsidRPr="00FC0175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FC0175">
        <w:rPr>
          <w:rFonts w:ascii="Times New Roman" w:hAnsi="Times New Roman"/>
          <w:sz w:val="24"/>
          <w:szCs w:val="24"/>
        </w:rPr>
        <w:t>Shrnutí závad a výsledků diagnostického průzkumu</w:t>
      </w:r>
    </w:p>
    <w:p w:rsidR="007177DF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2280D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>y variant rekonstrukce mostu včetně odhadu stavebních nákladů jako podklad pro další stupně projektové dokumentace</w:t>
      </w:r>
    </w:p>
    <w:p w:rsidR="007177DF" w:rsidRDefault="007177DF" w:rsidP="007177DF">
      <w:pPr>
        <w:pStyle w:val="Odstavecseseznamem"/>
        <w:numPr>
          <w:ilvl w:val="1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Velká rekonstrukce s případným rozšířením průjezdného profilu na mostě</w:t>
      </w:r>
    </w:p>
    <w:p w:rsidR="007177DF" w:rsidRDefault="007177DF" w:rsidP="007177DF">
      <w:pPr>
        <w:pStyle w:val="Odstavecseseznamem"/>
        <w:numPr>
          <w:ilvl w:val="1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Celková náhrada objektu novým mostem</w:t>
      </w:r>
    </w:p>
    <w:p w:rsidR="007177DF" w:rsidRDefault="007177DF" w:rsidP="007177DF">
      <w:pPr>
        <w:pStyle w:val="Odstavecseseznamem"/>
        <w:numPr>
          <w:ilvl w:val="0"/>
          <w:numId w:val="2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Souhrnná zpráva diagnostického průzkumu včetně fotodokumentace</w:t>
      </w:r>
    </w:p>
    <w:p w:rsidR="007177DF" w:rsidRPr="006A1ECD" w:rsidRDefault="007177DF" w:rsidP="007177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provedeném diagnostickém průzkumu bude předána zadavateli 2x v tištěné podobě a na 1x v digitální podobě na CD (v plném rozsahu tištěné podoby) ihned po jejím vypracování. </w:t>
      </w:r>
    </w:p>
    <w:p w:rsidR="007177DF" w:rsidRPr="00E94173" w:rsidRDefault="007177DF" w:rsidP="00681909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173">
        <w:rPr>
          <w:rFonts w:ascii="Times New Roman" w:hAnsi="Times New Roman"/>
          <w:b/>
          <w:sz w:val="24"/>
          <w:szCs w:val="24"/>
        </w:rPr>
        <w:t>Vypracování dokumentace pro územní rozhodnutí</w:t>
      </w:r>
    </w:p>
    <w:p w:rsidR="007177DF" w:rsidRPr="00257791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Rozsah a obsah dokumentace je stanoven </w:t>
      </w:r>
      <w:r w:rsidRPr="0084341C">
        <w:rPr>
          <w:rFonts w:ascii="Times New Roman" w:hAnsi="Times New Roman"/>
          <w:sz w:val="24"/>
          <w:szCs w:val="24"/>
        </w:rPr>
        <w:t>Směrnicí pro dokumentaci staveb pozemních komunikací, schválenou MD-01 č.j. 101/07-910 IPK/1 ze dne 29.01.2007 s účinností od 01.02.2007, včetně Dodatku č. 1 MD-OSI</w:t>
      </w:r>
      <w:r w:rsidRPr="009F198C">
        <w:rPr>
          <w:rFonts w:ascii="Times New Roman" w:hAnsi="Times New Roman"/>
          <w:sz w:val="24"/>
          <w:szCs w:val="24"/>
        </w:rPr>
        <w:t xml:space="preserve">, č.j. 998/09-910-IPK/1 s účinností od 01.01.2010 a s příslušnými kapitolami TKP a </w:t>
      </w:r>
      <w:r w:rsidRPr="009F198C">
        <w:rPr>
          <w:rFonts w:ascii="Times New Roman" w:eastAsia="Times New Roman" w:hAnsi="Times New Roman"/>
          <w:sz w:val="24"/>
          <w:szCs w:val="24"/>
          <w:lang w:eastAsia="cs-CZ"/>
        </w:rPr>
        <w:t xml:space="preserve">v aktuálním znění </w:t>
      </w:r>
      <w:r w:rsidRPr="009F198C">
        <w:rPr>
          <w:rFonts w:ascii="Times New Roman" w:hAnsi="Times New Roman"/>
          <w:sz w:val="24"/>
          <w:szCs w:val="24"/>
        </w:rPr>
        <w:t xml:space="preserve">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9F198C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9F198C">
        <w:rPr>
          <w:rFonts w:ascii="Times New Roman" w:hAnsi="Times New Roman"/>
          <w:sz w:val="24"/>
          <w:szCs w:val="24"/>
        </w:rPr>
        <w:t xml:space="preserve"> dle vyhlášky č. 146/2008 Sb. bude obsahovat zejména:</w:t>
      </w:r>
    </w:p>
    <w:p w:rsidR="007177DF" w:rsidRPr="00177DF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7791">
        <w:rPr>
          <w:rFonts w:ascii="Times New Roman" w:hAnsi="Times New Roman"/>
          <w:sz w:val="24"/>
          <w:szCs w:val="24"/>
        </w:rPr>
        <w:lastRenderedPageBreak/>
        <w:t>Vlastní</w:t>
      </w:r>
      <w:r>
        <w:rPr>
          <w:rFonts w:ascii="Times New Roman" w:hAnsi="Times New Roman"/>
          <w:sz w:val="24"/>
          <w:szCs w:val="24"/>
        </w:rPr>
        <w:t xml:space="preserve"> návrh technického řešení</w:t>
      </w:r>
      <w:r w:rsidRPr="00257791">
        <w:rPr>
          <w:rFonts w:ascii="Times New Roman" w:hAnsi="Times New Roman"/>
          <w:sz w:val="24"/>
          <w:szCs w:val="24"/>
        </w:rPr>
        <w:t xml:space="preserve"> mostu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791">
        <w:rPr>
          <w:rFonts w:ascii="Times New Roman" w:hAnsi="Times New Roman"/>
          <w:sz w:val="24"/>
          <w:szCs w:val="24"/>
        </w:rPr>
        <w:t>(projednaný mezi zhotovitelem a</w:t>
      </w:r>
      <w:r>
        <w:rPr>
          <w:rFonts w:ascii="Times New Roman" w:hAnsi="Times New Roman"/>
          <w:sz w:val="24"/>
          <w:szCs w:val="24"/>
        </w:rPr>
        <w:t xml:space="preserve"> zadavatel</w:t>
      </w:r>
      <w:r w:rsidRPr="00257791">
        <w:rPr>
          <w:rFonts w:ascii="Times New Roman" w:hAnsi="Times New Roman"/>
          <w:sz w:val="24"/>
          <w:szCs w:val="24"/>
        </w:rPr>
        <w:t>em na vstupním výrobním výboru)</w:t>
      </w:r>
      <w:r>
        <w:rPr>
          <w:rFonts w:ascii="Times New Roman" w:hAnsi="Times New Roman"/>
          <w:sz w:val="24"/>
          <w:szCs w:val="24"/>
        </w:rPr>
        <w:t>. Nezbytnou součástí bude řešení zajištění funkčnosti povrchového odvodnění</w:t>
      </w:r>
    </w:p>
    <w:p w:rsidR="007177DF" w:rsidRPr="006C1610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7DFF">
        <w:rPr>
          <w:rFonts w:ascii="Times New Roman" w:hAnsi="Times New Roman"/>
          <w:sz w:val="24"/>
          <w:szCs w:val="24"/>
        </w:rPr>
        <w:t xml:space="preserve">Geodetické zaměření předmětného území (výškopisné a polohopisné zaměření) </w:t>
      </w:r>
      <w:r w:rsidRPr="006C1610">
        <w:rPr>
          <w:rFonts w:ascii="Times New Roman" w:hAnsi="Times New Roman"/>
          <w:sz w:val="24"/>
          <w:szCs w:val="24"/>
        </w:rPr>
        <w:t xml:space="preserve">v potřebném rozsahu </w:t>
      </w:r>
    </w:p>
    <w:p w:rsidR="007177DF" w:rsidRPr="006C1610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1610"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7177DF" w:rsidRPr="006C1610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1610">
        <w:rPr>
          <w:rFonts w:ascii="Times New Roman" w:hAnsi="Times New Roman"/>
          <w:sz w:val="24"/>
          <w:szCs w:val="24"/>
        </w:rPr>
        <w:t>Geotechnický průzkum daného území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1610">
        <w:rPr>
          <w:rFonts w:ascii="Times New Roman" w:hAnsi="Times New Roman"/>
          <w:sz w:val="24"/>
          <w:szCs w:val="24"/>
        </w:rPr>
        <w:t>Podrobný geologický a hydrogeologický</w:t>
      </w:r>
      <w:r>
        <w:rPr>
          <w:rFonts w:ascii="Times New Roman" w:hAnsi="Times New Roman"/>
          <w:sz w:val="24"/>
          <w:szCs w:val="24"/>
        </w:rPr>
        <w:t xml:space="preserve"> průzkum daného území</w:t>
      </w:r>
    </w:p>
    <w:p w:rsidR="007177DF" w:rsidRPr="00E345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45DF">
        <w:rPr>
          <w:rFonts w:ascii="Times New Roman" w:hAnsi="Times New Roman"/>
          <w:sz w:val="24"/>
          <w:szCs w:val="24"/>
        </w:rPr>
        <w:t>Návrh kácení stromů včetně vyznačení v situaci, dendrologický průzkum (pokud bude vyžadováno), zajištění povolení ke kácení stromů je věcí zadavatele</w:t>
      </w:r>
    </w:p>
    <w:p w:rsidR="007177DF" w:rsidRPr="00E345DF" w:rsidRDefault="007177DF" w:rsidP="007177DF">
      <w:pPr>
        <w:pStyle w:val="Odstavecseseznamem"/>
        <w:numPr>
          <w:ilvl w:val="0"/>
          <w:numId w:val="2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že příslušný správní orgán povolí kácení dřevin dle PD, je nutné zjistit, zda se v dutinách stromů nenachází zvláště chráněné druhy živočichů – zejména netopýři, sovy či dřevokazní brouci (v tomto případě bude nutno si zažádat o výjimku z ochrany zvláště chráněných druhů na odboru životního prostředí Krajského úřadu Kraje Vysočina)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Záborový elaborát s tabulkou dotčených pozemků pro dočasný a trvalý zábor a zákres do katastrální mapy včetně sousedních pozemků</w:t>
      </w:r>
    </w:p>
    <w:p w:rsidR="007177DF" w:rsidRDefault="007177DF" w:rsidP="007177D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7177DF" w:rsidRDefault="007177DF" w:rsidP="007177D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dočasným vynětím pozemků dočasného záboru ze ZPF</w:t>
      </w:r>
    </w:p>
    <w:p w:rsidR="007177DF" w:rsidRDefault="007177DF" w:rsidP="007177D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Součinnost zhotovitele při jednáních s vlastníky dotčených pozemků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Odhad stavebních nákladů</w:t>
      </w:r>
    </w:p>
    <w:p w:rsidR="007177DF" w:rsidRPr="00AE6FB1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územního rozhodnutí, vč. případného následného zapracování změn do projektové dokumentace</w:t>
      </w:r>
    </w:p>
    <w:p w:rsidR="007177DF" w:rsidRPr="002604C3" w:rsidRDefault="007177DF" w:rsidP="007177DF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604C3">
        <w:rPr>
          <w:rFonts w:ascii="Times New Roman" w:hAnsi="Times New Roman"/>
          <w:sz w:val="24"/>
          <w:szCs w:val="24"/>
        </w:rPr>
        <w:t xml:space="preserve">Podání žádosti o </w:t>
      </w:r>
      <w:r>
        <w:rPr>
          <w:rFonts w:ascii="Times New Roman" w:hAnsi="Times New Roman"/>
          <w:sz w:val="24"/>
          <w:szCs w:val="24"/>
        </w:rPr>
        <w:t>územní rozhodnutí</w:t>
      </w:r>
      <w:r w:rsidRPr="002604C3">
        <w:rPr>
          <w:rFonts w:ascii="Times New Roman" w:hAnsi="Times New Roman"/>
          <w:sz w:val="24"/>
          <w:szCs w:val="24"/>
        </w:rPr>
        <w:t xml:space="preserve">, zajištění vydání </w:t>
      </w:r>
      <w:r>
        <w:rPr>
          <w:rFonts w:ascii="Times New Roman" w:hAnsi="Times New Roman"/>
          <w:sz w:val="24"/>
          <w:szCs w:val="24"/>
        </w:rPr>
        <w:t>ÚR</w:t>
      </w:r>
      <w:r w:rsidRPr="002604C3">
        <w:rPr>
          <w:rFonts w:ascii="Times New Roman" w:hAnsi="Times New Roman"/>
          <w:sz w:val="24"/>
          <w:szCs w:val="24"/>
        </w:rPr>
        <w:t xml:space="preserve"> včetně potřebné inženýrské činnosti (např. dořešení změn PD v průběhu </w:t>
      </w:r>
      <w:r>
        <w:rPr>
          <w:rFonts w:ascii="Times New Roman" w:hAnsi="Times New Roman"/>
          <w:sz w:val="24"/>
          <w:szCs w:val="24"/>
        </w:rPr>
        <w:t>Ú</w:t>
      </w:r>
      <w:r w:rsidRPr="002604C3">
        <w:rPr>
          <w:rFonts w:ascii="Times New Roman" w:hAnsi="Times New Roman"/>
          <w:sz w:val="24"/>
          <w:szCs w:val="24"/>
        </w:rPr>
        <w:t xml:space="preserve">Ř), získání doložky nabytí právní moci </w:t>
      </w:r>
      <w:r>
        <w:rPr>
          <w:rFonts w:ascii="Times New Roman" w:hAnsi="Times New Roman"/>
          <w:sz w:val="24"/>
          <w:szCs w:val="24"/>
        </w:rPr>
        <w:t>ÚR</w:t>
      </w:r>
      <w:r w:rsidRPr="002604C3">
        <w:rPr>
          <w:rFonts w:ascii="Times New Roman" w:hAnsi="Times New Roman"/>
          <w:sz w:val="24"/>
          <w:szCs w:val="24"/>
        </w:rPr>
        <w:t xml:space="preserve">. </w:t>
      </w:r>
    </w:p>
    <w:p w:rsidR="007177DF" w:rsidRPr="00FC294D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294D">
        <w:rPr>
          <w:rFonts w:ascii="Times New Roman" w:hAnsi="Times New Roman"/>
          <w:sz w:val="24"/>
          <w:szCs w:val="24"/>
        </w:rPr>
        <w:t>Vítězný zhotovitel projektové dokumentace prověří na příslušném úřadě nutnost zpracování DÚR s vydáním ÚR. Nebude-li ÚŘ nutné, bude řešeno dodatkem ke smlouvě o dílo a odpočtem poměrné částky z kalkulace cen projekčních prací.</w:t>
      </w:r>
    </w:p>
    <w:p w:rsidR="007177DF" w:rsidRPr="007B3A0A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6A17">
        <w:rPr>
          <w:rFonts w:ascii="Times New Roman" w:hAnsi="Times New Roman"/>
          <w:sz w:val="24"/>
          <w:szCs w:val="24"/>
        </w:rPr>
        <w:t>Majetk</w:t>
      </w:r>
      <w:r>
        <w:rPr>
          <w:rFonts w:ascii="Times New Roman" w:hAnsi="Times New Roman"/>
          <w:sz w:val="24"/>
          <w:szCs w:val="24"/>
        </w:rPr>
        <w:t>oprávní</w:t>
      </w:r>
      <w:r w:rsidRPr="00236A17">
        <w:rPr>
          <w:rFonts w:ascii="Times New Roman" w:hAnsi="Times New Roman"/>
          <w:sz w:val="24"/>
          <w:szCs w:val="24"/>
        </w:rPr>
        <w:t xml:space="preserve"> příprava, včetně zajišt</w:t>
      </w:r>
      <w:r>
        <w:rPr>
          <w:rFonts w:ascii="Times New Roman" w:hAnsi="Times New Roman"/>
          <w:sz w:val="24"/>
          <w:szCs w:val="24"/>
        </w:rPr>
        <w:t xml:space="preserve">ění příslušných smluv dle </w:t>
      </w:r>
      <w:r w:rsidRPr="00236A17">
        <w:rPr>
          <w:rFonts w:ascii="Times New Roman" w:hAnsi="Times New Roman"/>
          <w:sz w:val="24"/>
          <w:szCs w:val="24"/>
        </w:rPr>
        <w:t xml:space="preserve">zákona 183/2006 Sb. </w:t>
      </w:r>
      <w:r>
        <w:rPr>
          <w:rFonts w:ascii="Times New Roman" w:hAnsi="Times New Roman"/>
          <w:sz w:val="24"/>
          <w:szCs w:val="24"/>
        </w:rPr>
        <w:t>ve znění zák. 225/2017 Sb. není součástí předmětu plnění a bude realizována zadavatelem. Zhotovitel je však povinen spolupracovat se zadavatelem při jednání s vlastníky -</w:t>
      </w:r>
      <w:r w:rsidRPr="004A13A6">
        <w:rPr>
          <w:rFonts w:ascii="Times New Roman" w:hAnsi="Times New Roman"/>
          <w:sz w:val="24"/>
        </w:rPr>
        <w:t xml:space="preserve"> </w:t>
      </w:r>
      <w:r w:rsidRPr="007B3A0A">
        <w:rPr>
          <w:rFonts w:ascii="Times New Roman" w:hAnsi="Times New Roman"/>
          <w:sz w:val="24"/>
        </w:rPr>
        <w:t>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realizovat.</w:t>
      </w:r>
    </w:p>
    <w:p w:rsidR="007177DF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7177DF" w:rsidRDefault="007177DF" w:rsidP="007177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Koncept projektové dokumentace bude předložen zadavateli v digitální podobě k  odsouhlasení </w:t>
      </w:r>
      <w:r w:rsidRPr="00CD5B72">
        <w:rPr>
          <w:rFonts w:ascii="Times New Roman" w:hAnsi="Times New Roman"/>
          <w:sz w:val="24"/>
          <w:szCs w:val="24"/>
        </w:rPr>
        <w:t xml:space="preserve">nejméně </w:t>
      </w:r>
      <w:r>
        <w:rPr>
          <w:rFonts w:ascii="Times New Roman" w:hAnsi="Times New Roman"/>
          <w:sz w:val="24"/>
          <w:szCs w:val="24"/>
        </w:rPr>
        <w:t>30</w:t>
      </w:r>
      <w:r w:rsidRPr="00CD5B72">
        <w:rPr>
          <w:rFonts w:ascii="Times New Roman" w:hAnsi="Times New Roman"/>
          <w:sz w:val="24"/>
          <w:szCs w:val="24"/>
        </w:rPr>
        <w:t xml:space="preserve"> dnů </w:t>
      </w:r>
      <w:r>
        <w:rPr>
          <w:rFonts w:ascii="Times New Roman" w:hAnsi="Times New Roman"/>
          <w:sz w:val="24"/>
          <w:szCs w:val="24"/>
        </w:rPr>
        <w:t xml:space="preserve">před termínem dokončení. </w:t>
      </w:r>
    </w:p>
    <w:p w:rsidR="007177DF" w:rsidRDefault="007177DF" w:rsidP="007177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zadavatelem bude následně projektová dokumentace pro územní rozhodnutí (DÚR) předána zadavateli v tištěné podobě a na CD (v plném rozsahu tištěné podoby) v následujícím počtu:</w:t>
      </w:r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DÚR</w:t>
      </w:r>
      <w:r w:rsidRPr="007B3A0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</w:t>
      </w:r>
      <w:r w:rsidRPr="007B3A0A">
        <w:rPr>
          <w:rFonts w:ascii="Times New Roman" w:hAnsi="Times New Roman"/>
          <w:sz w:val="24"/>
          <w:szCs w:val="24"/>
        </w:rPr>
        <w:t xml:space="preserve">x v tištěné podobě, vč. dokladové části ve všech </w:t>
      </w:r>
      <w:proofErr w:type="spellStart"/>
      <w:r w:rsidRPr="007B3A0A">
        <w:rPr>
          <w:rFonts w:ascii="Times New Roman" w:hAnsi="Times New Roman"/>
          <w:sz w:val="24"/>
          <w:szCs w:val="24"/>
        </w:rPr>
        <w:t>paré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, 1x v digitální </w:t>
      </w:r>
      <w:r>
        <w:rPr>
          <w:rFonts w:ascii="Times New Roman" w:hAnsi="Times New Roman"/>
          <w:sz w:val="24"/>
          <w:szCs w:val="24"/>
        </w:rPr>
        <w:t xml:space="preserve">podobě </w:t>
      </w:r>
      <w:r w:rsidRPr="007B3A0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otevřeném </w:t>
      </w:r>
      <w:r w:rsidRPr="007B3A0A">
        <w:rPr>
          <w:rFonts w:ascii="Times New Roman" w:hAnsi="Times New Roman"/>
          <w:sz w:val="24"/>
          <w:szCs w:val="24"/>
        </w:rPr>
        <w:t xml:space="preserve">formátu </w:t>
      </w:r>
      <w:r>
        <w:rPr>
          <w:rFonts w:ascii="Times New Roman" w:hAnsi="Times New Roman"/>
          <w:sz w:val="24"/>
          <w:szCs w:val="24"/>
        </w:rPr>
        <w:t>(</w:t>
      </w:r>
      <w:r w:rsidRPr="007B3A0A">
        <w:rPr>
          <w:rFonts w:ascii="Times New Roman" w:hAnsi="Times New Roman"/>
          <w:sz w:val="24"/>
          <w:szCs w:val="24"/>
        </w:rPr>
        <w:t>*.</w:t>
      </w:r>
      <w:proofErr w:type="spellStart"/>
      <w:r w:rsidRPr="007B3A0A"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>, *.doc(x), *.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(x))</w:t>
      </w:r>
      <w:r w:rsidRPr="007B3A0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v uzavřeném formátu</w:t>
      </w:r>
      <w:r w:rsidRPr="007B3A0A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</w:t>
      </w:r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Záborový elaborát – 1x v tištěné podobě, 1x v digitální ve formátu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nebo</w:t>
      </w:r>
      <w:r w:rsidRPr="007B3A0A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Pr="007B3A0A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</w:t>
      </w:r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Geodetické zaměření – 1x v tištěné podobě, 1x v digitální ve formátu *.</w:t>
      </w:r>
      <w:proofErr w:type="spellStart"/>
      <w:r w:rsidRPr="007B3A0A">
        <w:rPr>
          <w:rFonts w:ascii="Times New Roman" w:hAnsi="Times New Roman"/>
          <w:sz w:val="24"/>
          <w:szCs w:val="24"/>
        </w:rPr>
        <w:t>dwg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a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a vytyčovací síť vytyčovaných bodů ve formátu *.doc</w:t>
      </w:r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</w:t>
      </w:r>
      <w:proofErr w:type="spellStart"/>
      <w:r w:rsidRPr="007B3A0A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 xml:space="preserve"> nebo *.</w:t>
      </w:r>
      <w:proofErr w:type="spellStart"/>
      <w:r w:rsidRPr="007B3A0A">
        <w:rPr>
          <w:rFonts w:ascii="Times New Roman" w:hAnsi="Times New Roman"/>
          <w:sz w:val="24"/>
          <w:szCs w:val="24"/>
        </w:rPr>
        <w:t>txt</w:t>
      </w:r>
      <w:proofErr w:type="spellEnd"/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Odhad stavebních nákladů – 1x v tištěné podobě, 1x v digitální ve formátu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nebo *.</w:t>
      </w:r>
      <w:proofErr w:type="spellStart"/>
      <w:r w:rsidRPr="007B3A0A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</w:t>
      </w:r>
    </w:p>
    <w:p w:rsidR="00681909" w:rsidRDefault="00681909" w:rsidP="00681909">
      <w:pPr>
        <w:overflowPunct w:val="0"/>
        <w:autoSpaceDE w:val="0"/>
        <w:autoSpaceDN w:val="0"/>
        <w:adjustRightInd w:val="0"/>
        <w:spacing w:before="36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77DF" w:rsidRPr="001148F6" w:rsidRDefault="007177DF" w:rsidP="00681909">
      <w:pPr>
        <w:overflowPunct w:val="0"/>
        <w:autoSpaceDE w:val="0"/>
        <w:autoSpaceDN w:val="0"/>
        <w:adjustRightInd w:val="0"/>
        <w:spacing w:before="36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148F6">
        <w:rPr>
          <w:rFonts w:ascii="Times New Roman" w:hAnsi="Times New Roman"/>
          <w:b/>
          <w:sz w:val="24"/>
          <w:szCs w:val="24"/>
        </w:rPr>
        <w:lastRenderedPageBreak/>
        <w:t>Vypracování dokumentace pro stavební povolení a pro provádění stavby</w:t>
      </w:r>
    </w:p>
    <w:p w:rsidR="007177DF" w:rsidRPr="001A2265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A2265">
        <w:rPr>
          <w:rFonts w:ascii="Times New Roman" w:hAnsi="Times New Roman"/>
          <w:sz w:val="24"/>
          <w:szCs w:val="24"/>
        </w:rPr>
        <w:t xml:space="preserve">Rozsah a obsah dokumentace je stanoven Směrnicí pro dokumentaci staveb pozemních komunikací, schválenou MD-01 č.j. 101/07-910 IPK/1 ze dne 29.01.2007 s účinností od 01.02.2007, včetně Dodatku č. 1 MD-OSI, č.j. 998/09-910-IPK/1 s účinností od 01.01.2010 a s příslušnými kapitolami TKP a </w:t>
      </w:r>
      <w:r w:rsidRPr="001A2265">
        <w:rPr>
          <w:rFonts w:ascii="Times New Roman" w:eastAsia="Times New Roman" w:hAnsi="Times New Roman"/>
          <w:sz w:val="24"/>
          <w:szCs w:val="24"/>
          <w:lang w:eastAsia="cs-CZ"/>
        </w:rPr>
        <w:t xml:space="preserve">v aktuálním znění </w:t>
      </w:r>
      <w:r w:rsidRPr="001A2265">
        <w:rPr>
          <w:rFonts w:ascii="Times New Roman" w:hAnsi="Times New Roman"/>
          <w:sz w:val="24"/>
          <w:szCs w:val="24"/>
        </w:rPr>
        <w:t xml:space="preserve">dle vyhlášky č. 405/2017 Sb., kterou se mění vyhláška č. 499/2006 Sb., o dokumentaci staveb, ve znění vyhlášky č. 62/2013 Sb., a vyhláška č. 169/2016 Sb., o stanovení rozsahu dokumentace veřejné zakázky na stavební práce a soupisu stavebních prací, dodávek a služeb a </w:t>
      </w:r>
      <w:r w:rsidRPr="001A2265">
        <w:rPr>
          <w:rFonts w:ascii="Times New Roman" w:hAnsi="Times New Roman"/>
          <w:sz w:val="24"/>
          <w:szCs w:val="24"/>
          <w:lang w:eastAsia="cs-CZ"/>
        </w:rPr>
        <w:t>v aktuálním znění</w:t>
      </w:r>
      <w:r w:rsidRPr="001A2265">
        <w:rPr>
          <w:rFonts w:ascii="Times New Roman" w:hAnsi="Times New Roman"/>
          <w:sz w:val="24"/>
          <w:szCs w:val="24"/>
        </w:rPr>
        <w:t xml:space="preserve"> dle vyhlášky č. 146/2008 Sb. bude obsahovat zejména:</w:t>
      </w:r>
    </w:p>
    <w:p w:rsidR="007177DF" w:rsidRPr="00177DF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 návrh technického řešení mostu </w:t>
      </w:r>
      <w:r w:rsidRPr="00177DFF">
        <w:rPr>
          <w:rFonts w:ascii="Times New Roman" w:hAnsi="Times New Roman"/>
          <w:sz w:val="24"/>
          <w:szCs w:val="24"/>
        </w:rPr>
        <w:t>v souladu se zpracovanou DÚR</w:t>
      </w:r>
      <w:r>
        <w:rPr>
          <w:rFonts w:ascii="Times New Roman" w:hAnsi="Times New Roman"/>
          <w:sz w:val="24"/>
          <w:szCs w:val="24"/>
        </w:rPr>
        <w:t>. Nezbytnou součástí bude řešení zajištění funkčnosti povrchového odvodnění</w:t>
      </w:r>
    </w:p>
    <w:p w:rsidR="007177DF" w:rsidRPr="00A545F3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452E">
        <w:rPr>
          <w:rFonts w:ascii="Times New Roman" w:hAnsi="Times New Roman"/>
          <w:sz w:val="24"/>
          <w:szCs w:val="24"/>
        </w:rPr>
        <w:t xml:space="preserve">Geodetické zaměření předmětného území (výškopisné a polohopisné zaměření) 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Zákres stavby do aktuální katastrální mapy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Vytyčovací výkres stavby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Definitivní dopravní značení včetně příslušných projednání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Statický výpočet mostu, hydrotechnický výpočet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Zásady organizace výstavby</w:t>
      </w:r>
    </w:p>
    <w:p w:rsidR="007177DF" w:rsidRPr="00E345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345DF">
        <w:rPr>
          <w:rFonts w:ascii="Times New Roman" w:hAnsi="Times New Roman"/>
          <w:sz w:val="24"/>
          <w:szCs w:val="24"/>
        </w:rPr>
        <w:t>Návrh kácení stromů včetně vyznačení v situaci, dendrologický průzkum (pokud bude vyžadováno), zajištění povolení ke kácení stromů je věcí zadavatele</w:t>
      </w:r>
    </w:p>
    <w:p w:rsidR="007177DF" w:rsidRPr="003D7DE7" w:rsidRDefault="007177DF" w:rsidP="007177DF">
      <w:pPr>
        <w:pStyle w:val="Odstavecseseznamem"/>
        <w:numPr>
          <w:ilvl w:val="0"/>
          <w:numId w:val="22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že příslušný správní orgán povolí kácení dřevin dle PD, je nutné zjistit, zda se v dutinách stromů nenachází zvláště chráněné druhy živočichů – zejména netopýři, sovy či dřevokazní brouci (v tomto případě bude nutno si zažádat o výjimku z ochrany zvláště chráněných druhů na odboru životního prostředí Krajského úřadu Kraje Vysočina)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Záborový elaborát s tabulkou dotčených pozemků pro dočasný a trvalý zábor a zákres do katastrální mapy včetně sousedních pozemků, pro zřízení věcných břemen bude vyčísleno dotčení jednotlivých pozemků v běžných metrech</w:t>
      </w:r>
    </w:p>
    <w:p w:rsidR="007177DF" w:rsidRDefault="007177DF" w:rsidP="007177D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vynětím pozemků trvale dotčených stavbou silnice ze ZPF a PUPFL včetně zpracování Pedologického průzkumu</w:t>
      </w:r>
    </w:p>
    <w:p w:rsidR="007177DF" w:rsidRDefault="007177DF" w:rsidP="007177D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souhlasu s dočasným vynětím pozemků dočasného záboru ze ZPF</w:t>
      </w:r>
    </w:p>
    <w:p w:rsidR="007177DF" w:rsidRPr="00DC632D" w:rsidRDefault="007177DF" w:rsidP="007177DF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Součinnost zhotovitele při jednáních s vlastníky dotčených pozemků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Prověření průběhu inženýrských sítí, přeložky inženýrských sítí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Výkaz výměr s bilancí prací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Dopravně inženýrská opatření (DIO) po dobu provádění stavebních prací, návrh objízdných tras, svislé dopravní značení pro dopravní opatření (zřízení a odstranění) bude navrženo dle TP 66 pro provizorní dopravní značení</w:t>
      </w:r>
    </w:p>
    <w:p w:rsidR="007177DF" w:rsidRPr="00A37F40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7F40">
        <w:rPr>
          <w:rFonts w:ascii="Times New Roman" w:hAnsi="Times New Roman"/>
          <w:sz w:val="24"/>
          <w:szCs w:val="24"/>
        </w:rPr>
        <w:t xml:space="preserve">Zpracování povodňového a havarijního plánu </w:t>
      </w:r>
    </w:p>
    <w:p w:rsidR="007177DF" w:rsidRPr="00A07B45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plánu BOZP ve fázi přípravy projektu</w:t>
      </w:r>
    </w:p>
    <w:p w:rsidR="007177DF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projednání, potřebných kladných vyjádření a souhlasných stanovisek všech orgánů státní správy a samosprávy, organizací a správců dotčených inženýrských sítí pro vydání stavebního povolení, vč. případného následného zapracování změn do projektové dokumentace</w:t>
      </w:r>
    </w:p>
    <w:p w:rsidR="007177DF" w:rsidRPr="00744059" w:rsidRDefault="007177DF" w:rsidP="007177DF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44059">
        <w:rPr>
          <w:rFonts w:ascii="Times New Roman" w:hAnsi="Times New Roman"/>
          <w:sz w:val="24"/>
          <w:szCs w:val="24"/>
        </w:rPr>
        <w:t xml:space="preserve">Neoceněný soupis prací, oceněný soupis prací (kontrolní rozpočet pro potřeby zadavatele), soupis prací bude zpracován v rozpočtovém programu </w:t>
      </w:r>
      <w:proofErr w:type="spellStart"/>
      <w:r w:rsidRPr="00744059">
        <w:rPr>
          <w:rFonts w:ascii="Times New Roman" w:hAnsi="Times New Roman"/>
          <w:sz w:val="24"/>
          <w:szCs w:val="24"/>
        </w:rPr>
        <w:t>Aspe</w:t>
      </w:r>
      <w:proofErr w:type="spellEnd"/>
      <w:r w:rsidRPr="00744059">
        <w:rPr>
          <w:rFonts w:ascii="Times New Roman" w:hAnsi="Times New Roman"/>
          <w:sz w:val="24"/>
          <w:szCs w:val="24"/>
        </w:rPr>
        <w:t xml:space="preserve"> (v oborovém třídníku stavebních konstrukcí OTSKP) v souladu s vyhláškou č. 405/2017 Sb., kterou se mění vyhláška č. 499/2006 Sb., o dokumentaci staveb, ve znění vyhlášky č. 62/2013 Sb., a vyhláška č. 169/2016 Sb., o stanovení rozsahu dokumentace veřejné zakázky na stavební práce a soupisu stavebních prací, dodávek a služeb</w:t>
      </w:r>
    </w:p>
    <w:p w:rsidR="007177DF" w:rsidRPr="002604C3" w:rsidRDefault="007177DF" w:rsidP="007177DF">
      <w:pPr>
        <w:pStyle w:val="Odstavecseseznamem"/>
        <w:numPr>
          <w:ilvl w:val="0"/>
          <w:numId w:val="22"/>
        </w:numPr>
        <w:spacing w:after="1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604C3">
        <w:rPr>
          <w:rFonts w:ascii="Times New Roman" w:hAnsi="Times New Roman"/>
          <w:sz w:val="24"/>
          <w:szCs w:val="24"/>
        </w:rPr>
        <w:t xml:space="preserve">Podání žádosti o stavební povolení, zajištění vydání SP včetně potřebné inženýrské činnosti (např. dořešení změn PD v průběhu SŘ), získání doložky nabytí právní moci SP. </w:t>
      </w:r>
    </w:p>
    <w:p w:rsidR="007177DF" w:rsidRPr="007B3A0A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2057">
        <w:rPr>
          <w:rFonts w:ascii="Times New Roman" w:hAnsi="Times New Roman"/>
          <w:sz w:val="24"/>
          <w:szCs w:val="24"/>
        </w:rPr>
        <w:t>Majetkoprávní příprava, včetně zajiš</w:t>
      </w:r>
      <w:r>
        <w:rPr>
          <w:rFonts w:ascii="Times New Roman" w:hAnsi="Times New Roman"/>
          <w:sz w:val="24"/>
          <w:szCs w:val="24"/>
        </w:rPr>
        <w:t>tění příslušných smluv dle</w:t>
      </w:r>
      <w:r w:rsidRPr="00B92057">
        <w:rPr>
          <w:rFonts w:ascii="Times New Roman" w:hAnsi="Times New Roman"/>
          <w:sz w:val="24"/>
          <w:szCs w:val="24"/>
        </w:rPr>
        <w:t xml:space="preserve"> zákona 183/2006 Sb. </w:t>
      </w:r>
      <w:r>
        <w:rPr>
          <w:rFonts w:ascii="Times New Roman" w:hAnsi="Times New Roman"/>
          <w:sz w:val="24"/>
          <w:szCs w:val="24"/>
        </w:rPr>
        <w:t xml:space="preserve">ve znění zák. 225/2017 Sb. </w:t>
      </w:r>
      <w:r w:rsidRPr="00B92057">
        <w:rPr>
          <w:rFonts w:ascii="Times New Roman" w:hAnsi="Times New Roman"/>
          <w:sz w:val="24"/>
          <w:szCs w:val="24"/>
        </w:rPr>
        <w:t xml:space="preserve">není součástí předmětu </w:t>
      </w:r>
      <w:r>
        <w:rPr>
          <w:rFonts w:ascii="Times New Roman" w:hAnsi="Times New Roman"/>
          <w:sz w:val="24"/>
          <w:szCs w:val="24"/>
        </w:rPr>
        <w:t>plnění a bude realizována zadav</w:t>
      </w:r>
      <w:r w:rsidRPr="00B92057">
        <w:rPr>
          <w:rFonts w:ascii="Times New Roman" w:hAnsi="Times New Roman"/>
          <w:sz w:val="24"/>
          <w:szCs w:val="24"/>
        </w:rPr>
        <w:t>atelem.</w:t>
      </w:r>
      <w:r>
        <w:rPr>
          <w:rFonts w:ascii="Times New Roman" w:hAnsi="Times New Roman"/>
          <w:sz w:val="24"/>
          <w:szCs w:val="24"/>
        </w:rPr>
        <w:t xml:space="preserve"> Zhotovitel je však povinen spolupracovat se zadavatelem při jednání s vlastníky </w:t>
      </w:r>
      <w:r w:rsidRPr="007B3A0A">
        <w:rPr>
          <w:rFonts w:ascii="Times New Roman" w:hAnsi="Times New Roman"/>
          <w:sz w:val="24"/>
          <w:szCs w:val="24"/>
        </w:rPr>
        <w:t>-</w:t>
      </w:r>
      <w:r w:rsidRPr="007B3A0A">
        <w:rPr>
          <w:rFonts w:ascii="Times New Roman" w:hAnsi="Times New Roman"/>
          <w:sz w:val="24"/>
        </w:rPr>
        <w:t xml:space="preserve"> písemně informovat vlastníky dotčených pozemků o záměru realizovat stavbu, odpovídat na případné otázky vlastníků dotčených pozemků týkajících se technických záležitostí stavby, svolat výrobní výbor za účasti vlastníků dotčených pozemků, zástupců zadavatele a zástupců obcí,  v jejímž katastru se bude záměr realizovat.</w:t>
      </w:r>
    </w:p>
    <w:p w:rsidR="007177DF" w:rsidRDefault="007177DF" w:rsidP="007177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06815">
        <w:rPr>
          <w:rFonts w:ascii="Times New Roman" w:hAnsi="Times New Roman"/>
          <w:sz w:val="24"/>
          <w:szCs w:val="24"/>
        </w:rPr>
        <w:lastRenderedPageBreak/>
        <w:t xml:space="preserve">Dokumentace bude projednána na výrobních výborech </w:t>
      </w:r>
      <w:r>
        <w:rPr>
          <w:rFonts w:ascii="Times New Roman" w:hAnsi="Times New Roman"/>
          <w:sz w:val="24"/>
          <w:szCs w:val="24"/>
        </w:rPr>
        <w:t xml:space="preserve">(minimálně 3x) </w:t>
      </w:r>
      <w:r w:rsidRPr="00406815">
        <w:rPr>
          <w:rFonts w:ascii="Times New Roman" w:hAnsi="Times New Roman"/>
          <w:sz w:val="24"/>
          <w:szCs w:val="24"/>
        </w:rPr>
        <w:t>za účasti všech orgánů, organizací a vlastníků pozemků, dotčených touto stavbou.</w:t>
      </w:r>
      <w:r>
        <w:rPr>
          <w:rFonts w:ascii="Times New Roman" w:hAnsi="Times New Roman"/>
          <w:sz w:val="24"/>
          <w:szCs w:val="24"/>
        </w:rPr>
        <w:t xml:space="preserve"> Výrobní výbory svolává a zápis vyhotovuje zhotovitel projektové dokumentace.</w:t>
      </w:r>
    </w:p>
    <w:p w:rsidR="007177DF" w:rsidRPr="00B92057" w:rsidRDefault="007177DF" w:rsidP="007177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057">
        <w:rPr>
          <w:rFonts w:ascii="Times New Roman" w:hAnsi="Times New Roman"/>
          <w:sz w:val="24"/>
          <w:szCs w:val="24"/>
        </w:rPr>
        <w:t>Koncept projektové d</w:t>
      </w:r>
      <w:r>
        <w:rPr>
          <w:rFonts w:ascii="Times New Roman" w:hAnsi="Times New Roman"/>
          <w:sz w:val="24"/>
          <w:szCs w:val="24"/>
        </w:rPr>
        <w:t>okumentace bude předložen zadav</w:t>
      </w:r>
      <w:r w:rsidRPr="00B92057">
        <w:rPr>
          <w:rFonts w:ascii="Times New Roman" w:hAnsi="Times New Roman"/>
          <w:sz w:val="24"/>
          <w:szCs w:val="24"/>
        </w:rPr>
        <w:t xml:space="preserve">ateli v digitální podobě k  odsouhlasení nejméně </w:t>
      </w:r>
      <w:r>
        <w:rPr>
          <w:rFonts w:ascii="Times New Roman" w:hAnsi="Times New Roman"/>
          <w:sz w:val="24"/>
          <w:szCs w:val="24"/>
        </w:rPr>
        <w:t>30</w:t>
      </w:r>
      <w:r w:rsidRPr="00B92057">
        <w:rPr>
          <w:rFonts w:ascii="Times New Roman" w:hAnsi="Times New Roman"/>
          <w:sz w:val="24"/>
          <w:szCs w:val="24"/>
        </w:rPr>
        <w:t xml:space="preserve"> dnů před termínem dokončení.</w:t>
      </w:r>
    </w:p>
    <w:p w:rsidR="007177DF" w:rsidRDefault="007177DF" w:rsidP="007177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definitivním odsouhlasení zadavatelem bude následně projektová dokumentace pro stavební povolení a provádění stavby (DSP+PDPS)  předána zadavateli v tištěné podobě a na CD (v plném rozsahu tištěné podoby) v následujícím počtu:</w:t>
      </w:r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 xml:space="preserve">DSP+PDPS - 5x v tištěné podobě, vč. dokladové části ve všech </w:t>
      </w:r>
      <w:proofErr w:type="spellStart"/>
      <w:r w:rsidRPr="007B3A0A">
        <w:rPr>
          <w:rFonts w:ascii="Times New Roman" w:hAnsi="Times New Roman"/>
          <w:sz w:val="24"/>
          <w:szCs w:val="24"/>
        </w:rPr>
        <w:t>paré</w:t>
      </w:r>
      <w:proofErr w:type="spellEnd"/>
      <w:r w:rsidRPr="007B3A0A">
        <w:rPr>
          <w:rFonts w:ascii="Times New Roman" w:hAnsi="Times New Roman"/>
          <w:sz w:val="24"/>
          <w:szCs w:val="24"/>
        </w:rPr>
        <w:t>, 1x v digitální v</w:t>
      </w:r>
      <w:r>
        <w:rPr>
          <w:rFonts w:ascii="Times New Roman" w:hAnsi="Times New Roman"/>
          <w:sz w:val="24"/>
          <w:szCs w:val="24"/>
        </w:rPr>
        <w:t xml:space="preserve"> otevřeném </w:t>
      </w:r>
      <w:r w:rsidRPr="007B3A0A">
        <w:rPr>
          <w:rFonts w:ascii="Times New Roman" w:hAnsi="Times New Roman"/>
          <w:sz w:val="24"/>
          <w:szCs w:val="24"/>
        </w:rPr>
        <w:t xml:space="preserve">formátu </w:t>
      </w:r>
      <w:r>
        <w:rPr>
          <w:rFonts w:ascii="Times New Roman" w:hAnsi="Times New Roman"/>
          <w:sz w:val="24"/>
          <w:szCs w:val="24"/>
        </w:rPr>
        <w:t>(</w:t>
      </w:r>
      <w:r w:rsidRPr="007B3A0A">
        <w:rPr>
          <w:rFonts w:ascii="Times New Roman" w:hAnsi="Times New Roman"/>
          <w:sz w:val="24"/>
          <w:szCs w:val="24"/>
        </w:rPr>
        <w:t>*.</w:t>
      </w:r>
      <w:proofErr w:type="spellStart"/>
      <w:r w:rsidRPr="007B3A0A"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>, *.doc(x), *.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(x))</w:t>
      </w:r>
      <w:r w:rsidRPr="007B3A0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v uzavřeném formátu</w:t>
      </w:r>
      <w:r w:rsidRPr="007B3A0A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</w:t>
      </w:r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Oceněný soupis prací – 1x v tištěné podobě, 1x v digitální ve formátu *.</w:t>
      </w:r>
      <w:proofErr w:type="spellStart"/>
      <w:r w:rsidRPr="007B3A0A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a *.</w:t>
      </w:r>
      <w:proofErr w:type="spellStart"/>
      <w:r w:rsidRPr="007B3A0A">
        <w:rPr>
          <w:rFonts w:ascii="Times New Roman" w:hAnsi="Times New Roman"/>
          <w:sz w:val="24"/>
          <w:szCs w:val="24"/>
        </w:rPr>
        <w:t>xml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(exportní soubor z </w:t>
      </w:r>
      <w:proofErr w:type="spellStart"/>
      <w:r w:rsidRPr="007B3A0A">
        <w:rPr>
          <w:rFonts w:ascii="Times New Roman" w:hAnsi="Times New Roman"/>
          <w:sz w:val="24"/>
          <w:szCs w:val="24"/>
        </w:rPr>
        <w:t>Aspe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ve formátu XC4)</w:t>
      </w:r>
    </w:p>
    <w:p w:rsidR="007177DF" w:rsidRPr="007B3A0A" w:rsidRDefault="007177DF" w:rsidP="007177DF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3A0A">
        <w:rPr>
          <w:rFonts w:ascii="Times New Roman" w:hAnsi="Times New Roman"/>
          <w:sz w:val="24"/>
          <w:szCs w:val="24"/>
        </w:rPr>
        <w:t>Neoceněný soupis prací – 1x v tištěné podobě, 1x v digitální ve formátu *.</w:t>
      </w:r>
      <w:proofErr w:type="spellStart"/>
      <w:r w:rsidRPr="007B3A0A"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>(x)</w:t>
      </w:r>
      <w:r w:rsidRPr="007B3A0A">
        <w:rPr>
          <w:rFonts w:ascii="Times New Roman" w:hAnsi="Times New Roman"/>
          <w:sz w:val="24"/>
          <w:szCs w:val="24"/>
        </w:rPr>
        <w:t>, *.</w:t>
      </w:r>
      <w:proofErr w:type="spellStart"/>
      <w:r w:rsidRPr="007B3A0A">
        <w:rPr>
          <w:rFonts w:ascii="Times New Roman" w:hAnsi="Times New Roman"/>
          <w:sz w:val="24"/>
          <w:szCs w:val="24"/>
        </w:rPr>
        <w:t>pdf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a *.</w:t>
      </w:r>
      <w:proofErr w:type="spellStart"/>
      <w:r w:rsidRPr="007B3A0A">
        <w:rPr>
          <w:rFonts w:ascii="Times New Roman" w:hAnsi="Times New Roman"/>
          <w:sz w:val="24"/>
          <w:szCs w:val="24"/>
        </w:rPr>
        <w:t>xml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(exportní soubor z </w:t>
      </w:r>
      <w:proofErr w:type="spellStart"/>
      <w:r w:rsidRPr="007B3A0A">
        <w:rPr>
          <w:rFonts w:ascii="Times New Roman" w:hAnsi="Times New Roman"/>
          <w:sz w:val="24"/>
          <w:szCs w:val="24"/>
        </w:rPr>
        <w:t>Aspe</w:t>
      </w:r>
      <w:proofErr w:type="spellEnd"/>
      <w:r w:rsidRPr="007B3A0A">
        <w:rPr>
          <w:rFonts w:ascii="Times New Roman" w:hAnsi="Times New Roman"/>
          <w:sz w:val="24"/>
          <w:szCs w:val="24"/>
        </w:rPr>
        <w:t xml:space="preserve"> ve formátu XC4)</w:t>
      </w:r>
    </w:p>
    <w:p w:rsidR="007177DF" w:rsidRDefault="007177DF" w:rsidP="007177D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Digitální podoba projektové dokumentace bude předána na nosiči CD v plném rozsahu tištěné podoby.</w:t>
      </w:r>
    </w:p>
    <w:p w:rsidR="007177DF" w:rsidRPr="001148F6" w:rsidRDefault="007177DF" w:rsidP="00681909">
      <w:pPr>
        <w:overflowPunct w:val="0"/>
        <w:autoSpaceDE w:val="0"/>
        <w:autoSpaceDN w:val="0"/>
        <w:adjustRightInd w:val="0"/>
        <w:spacing w:before="36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148F6">
        <w:rPr>
          <w:rFonts w:ascii="Times New Roman" w:hAnsi="Times New Roman"/>
          <w:b/>
          <w:sz w:val="24"/>
          <w:szCs w:val="24"/>
        </w:rPr>
        <w:t>Zajištění vydání územního rozhodnutí a stavebního povolení</w:t>
      </w:r>
    </w:p>
    <w:p w:rsidR="007177DF" w:rsidRDefault="007177DF" w:rsidP="007177DF">
      <w:pPr>
        <w:tabs>
          <w:tab w:val="num" w:pos="-1560"/>
        </w:tabs>
        <w:spacing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>Zpracování žádosti o vydání územního rozhodnutí a stavebního povolení včetně všech požadovaných příloh, vyjádření a stanovisek a podání řádné žádosti k příslušnému stavebnímu úřadu dle jednotlivých stavebních objektů a příslušnosti k úřadu, který stavební objekty povoluje.</w:t>
      </w:r>
      <w:r>
        <w:rPr>
          <w:rFonts w:ascii="Times New Roman" w:hAnsi="Times New Roman"/>
          <w:bCs/>
          <w:sz w:val="24"/>
        </w:rPr>
        <w:t xml:space="preserve"> </w:t>
      </w:r>
    </w:p>
    <w:p w:rsidR="007177DF" w:rsidRDefault="007177DF" w:rsidP="007177DF">
      <w:pPr>
        <w:tabs>
          <w:tab w:val="num" w:pos="-1560"/>
        </w:tabs>
        <w:spacing w:line="240" w:lineRule="auto"/>
        <w:jc w:val="both"/>
        <w:rPr>
          <w:rFonts w:ascii="Times New Roman" w:hAnsi="Times New Roman"/>
          <w:bCs/>
          <w:sz w:val="24"/>
        </w:rPr>
      </w:pPr>
      <w:r w:rsidRPr="00A61635">
        <w:rPr>
          <w:rFonts w:ascii="Times New Roman" w:hAnsi="Times New Roman"/>
          <w:bCs/>
          <w:sz w:val="24"/>
        </w:rPr>
        <w:t>Před podáním žádost</w:t>
      </w:r>
      <w:r>
        <w:rPr>
          <w:rFonts w:ascii="Times New Roman" w:hAnsi="Times New Roman"/>
          <w:bCs/>
          <w:sz w:val="24"/>
        </w:rPr>
        <w:t>i</w:t>
      </w:r>
      <w:r w:rsidRPr="00A61635">
        <w:rPr>
          <w:rFonts w:ascii="Times New Roman" w:hAnsi="Times New Roman"/>
          <w:bCs/>
          <w:sz w:val="24"/>
        </w:rPr>
        <w:t xml:space="preserve"> na příslušn</w:t>
      </w:r>
      <w:r>
        <w:rPr>
          <w:rFonts w:ascii="Times New Roman" w:hAnsi="Times New Roman"/>
          <w:bCs/>
          <w:sz w:val="24"/>
        </w:rPr>
        <w:t>ý</w:t>
      </w:r>
      <w:r w:rsidRPr="00A61635">
        <w:rPr>
          <w:rFonts w:ascii="Times New Roman" w:hAnsi="Times New Roman"/>
          <w:bCs/>
          <w:sz w:val="24"/>
        </w:rPr>
        <w:t xml:space="preserve"> stavební úřad, je zhotovitel povinen odsouhlasit si tuto žádost včetně všech </w:t>
      </w:r>
      <w:r>
        <w:rPr>
          <w:rFonts w:ascii="Times New Roman" w:hAnsi="Times New Roman"/>
          <w:bCs/>
          <w:sz w:val="24"/>
        </w:rPr>
        <w:t>příloh se zástupci zadavatele.</w:t>
      </w:r>
    </w:p>
    <w:p w:rsidR="007177DF" w:rsidRPr="00A61635" w:rsidRDefault="007177DF" w:rsidP="007177DF">
      <w:pPr>
        <w:tabs>
          <w:tab w:val="num" w:pos="-1560"/>
        </w:tabs>
        <w:spacing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Zaplacení správních poplatků je věcí zadavatele.</w:t>
      </w:r>
    </w:p>
    <w:p w:rsidR="007177DF" w:rsidRPr="00A61635" w:rsidRDefault="007177DF" w:rsidP="007177DF">
      <w:pPr>
        <w:tabs>
          <w:tab w:val="num" w:pos="-1560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Ú</w:t>
      </w:r>
      <w:r w:rsidRPr="00A61635">
        <w:rPr>
          <w:rFonts w:ascii="Times New Roman" w:hAnsi="Times New Roman"/>
          <w:bCs/>
          <w:sz w:val="24"/>
        </w:rPr>
        <w:t xml:space="preserve">zemní rozhodnutí a </w:t>
      </w:r>
      <w:r>
        <w:rPr>
          <w:rFonts w:ascii="Times New Roman" w:hAnsi="Times New Roman"/>
          <w:bCs/>
          <w:sz w:val="24"/>
        </w:rPr>
        <w:t>S</w:t>
      </w:r>
      <w:r w:rsidRPr="00A61635">
        <w:rPr>
          <w:rFonts w:ascii="Times New Roman" w:hAnsi="Times New Roman"/>
          <w:bCs/>
          <w:sz w:val="24"/>
        </w:rPr>
        <w:t>taveb</w:t>
      </w:r>
      <w:r>
        <w:rPr>
          <w:rFonts w:ascii="Times New Roman" w:hAnsi="Times New Roman"/>
          <w:bCs/>
          <w:sz w:val="24"/>
        </w:rPr>
        <w:t>ní povolení bude předáno zadava</w:t>
      </w:r>
      <w:r w:rsidRPr="00A61635">
        <w:rPr>
          <w:rFonts w:ascii="Times New Roman" w:hAnsi="Times New Roman"/>
          <w:bCs/>
          <w:sz w:val="24"/>
        </w:rPr>
        <w:t xml:space="preserve">teli: </w:t>
      </w:r>
    </w:p>
    <w:p w:rsidR="007177DF" w:rsidRPr="00A61635" w:rsidRDefault="007177DF" w:rsidP="007177DF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</w:rPr>
      </w:pPr>
      <w:r w:rsidRPr="00A61635">
        <w:rPr>
          <w:rFonts w:ascii="Times New Roman" w:hAnsi="Times New Roman"/>
          <w:sz w:val="24"/>
        </w:rPr>
        <w:t xml:space="preserve">1x originál </w:t>
      </w:r>
      <w:r>
        <w:rPr>
          <w:rFonts w:ascii="Times New Roman" w:hAnsi="Times New Roman"/>
          <w:sz w:val="24"/>
        </w:rPr>
        <w:t>územního rozhodnutí (</w:t>
      </w:r>
      <w:r w:rsidRPr="00A61635">
        <w:rPr>
          <w:rFonts w:ascii="Times New Roman" w:hAnsi="Times New Roman"/>
          <w:sz w:val="24"/>
        </w:rPr>
        <w:t>ÚR</w:t>
      </w:r>
      <w:r>
        <w:rPr>
          <w:rFonts w:ascii="Times New Roman" w:hAnsi="Times New Roman"/>
          <w:sz w:val="24"/>
        </w:rPr>
        <w:t>)</w:t>
      </w:r>
      <w:r w:rsidRPr="00A61635">
        <w:rPr>
          <w:rFonts w:ascii="Times New Roman" w:hAnsi="Times New Roman"/>
          <w:sz w:val="24"/>
        </w:rPr>
        <w:t xml:space="preserve"> v písemné podobě s vyznačením nabytí právní moci + projektová dokumentace </w:t>
      </w:r>
      <w:r>
        <w:rPr>
          <w:rFonts w:ascii="Times New Roman" w:hAnsi="Times New Roman"/>
          <w:sz w:val="24"/>
        </w:rPr>
        <w:t xml:space="preserve"> pro územní rozhodnutí </w:t>
      </w:r>
      <w:r w:rsidRPr="00A61635">
        <w:rPr>
          <w:rFonts w:ascii="Times New Roman" w:hAnsi="Times New Roman"/>
          <w:sz w:val="24"/>
        </w:rPr>
        <w:t>(DÚR) ověřená stavebním úřadem</w:t>
      </w:r>
    </w:p>
    <w:p w:rsidR="007177DF" w:rsidRPr="00FA785B" w:rsidRDefault="007177DF" w:rsidP="007177DF">
      <w:pPr>
        <w:numPr>
          <w:ilvl w:val="0"/>
          <w:numId w:val="2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</w:rPr>
      </w:pPr>
      <w:r w:rsidRPr="00A61635">
        <w:rPr>
          <w:rFonts w:ascii="Times New Roman" w:hAnsi="Times New Roman"/>
          <w:sz w:val="24"/>
        </w:rPr>
        <w:t xml:space="preserve">1x originál </w:t>
      </w:r>
      <w:r>
        <w:rPr>
          <w:rFonts w:ascii="Times New Roman" w:hAnsi="Times New Roman"/>
          <w:sz w:val="24"/>
        </w:rPr>
        <w:t>stavebního povolení (</w:t>
      </w:r>
      <w:r w:rsidRPr="00A61635">
        <w:rPr>
          <w:rFonts w:ascii="Times New Roman" w:hAnsi="Times New Roman"/>
          <w:sz w:val="24"/>
        </w:rPr>
        <w:t>SP</w:t>
      </w:r>
      <w:r>
        <w:rPr>
          <w:rFonts w:ascii="Times New Roman" w:hAnsi="Times New Roman"/>
          <w:sz w:val="24"/>
        </w:rPr>
        <w:t>)</w:t>
      </w:r>
      <w:r w:rsidRPr="00A61635">
        <w:rPr>
          <w:rFonts w:ascii="Times New Roman" w:hAnsi="Times New Roman"/>
          <w:sz w:val="24"/>
        </w:rPr>
        <w:t xml:space="preserve"> v písemné podobě s vyznačením nabytí právní moci + projektová dokumentace</w:t>
      </w:r>
      <w:r>
        <w:rPr>
          <w:rFonts w:ascii="Times New Roman" w:hAnsi="Times New Roman"/>
          <w:sz w:val="24"/>
        </w:rPr>
        <w:t xml:space="preserve"> pro stavební povolení a provádění stavby</w:t>
      </w:r>
      <w:r w:rsidRPr="00A61635">
        <w:rPr>
          <w:rFonts w:ascii="Times New Roman" w:hAnsi="Times New Roman"/>
          <w:sz w:val="24"/>
        </w:rPr>
        <w:t xml:space="preserve"> (DSP</w:t>
      </w:r>
      <w:r>
        <w:rPr>
          <w:rFonts w:ascii="Times New Roman" w:hAnsi="Times New Roman"/>
          <w:sz w:val="24"/>
        </w:rPr>
        <w:t>+PDPS</w:t>
      </w:r>
      <w:r w:rsidRPr="00A61635">
        <w:rPr>
          <w:rFonts w:ascii="Times New Roman" w:hAnsi="Times New Roman"/>
          <w:sz w:val="24"/>
        </w:rPr>
        <w:t>) ověřená stavebním úřadem</w:t>
      </w:r>
    </w:p>
    <w:p w:rsidR="007177DF" w:rsidRPr="001148F6" w:rsidRDefault="007177DF" w:rsidP="00681909">
      <w:pPr>
        <w:overflowPunct w:val="0"/>
        <w:autoSpaceDE w:val="0"/>
        <w:autoSpaceDN w:val="0"/>
        <w:adjustRightInd w:val="0"/>
        <w:spacing w:before="36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148F6">
        <w:rPr>
          <w:rFonts w:ascii="Times New Roman" w:hAnsi="Times New Roman"/>
          <w:b/>
          <w:sz w:val="24"/>
          <w:szCs w:val="24"/>
        </w:rPr>
        <w:t>Výkon autorského dozoru</w:t>
      </w:r>
    </w:p>
    <w:p w:rsidR="007177DF" w:rsidRDefault="007177DF" w:rsidP="007177DF">
      <w:pPr>
        <w:pStyle w:val="Zkladntextodsazen21"/>
        <w:spacing w:after="240"/>
        <w:ind w:left="0" w:firstLine="0"/>
        <w:rPr>
          <w:szCs w:val="22"/>
        </w:rPr>
      </w:pPr>
      <w:r w:rsidRPr="00F642B9">
        <w:rPr>
          <w:szCs w:val="22"/>
        </w:rPr>
        <w:t xml:space="preserve">Výkonem </w:t>
      </w:r>
      <w:r>
        <w:rPr>
          <w:szCs w:val="22"/>
        </w:rPr>
        <w:t>autorského dozoru (</w:t>
      </w:r>
      <w:r w:rsidRPr="00F642B9">
        <w:rPr>
          <w:szCs w:val="22"/>
        </w:rPr>
        <w:t>AD</w:t>
      </w:r>
      <w:r>
        <w:rPr>
          <w:szCs w:val="22"/>
        </w:rPr>
        <w:t>)</w:t>
      </w:r>
      <w:r w:rsidRPr="00F642B9">
        <w:rPr>
          <w:szCs w:val="22"/>
        </w:rPr>
        <w:t xml:space="preserve"> se rozumí uskutečnění činností předpokládaných obecně závaznými právními předpisy a vyžadovaných objektivní stavebně-technickou situací, jakožto součinnost autora při realizaci stavby podle zpracovaného projektu. V rámci výkonu AD je zhotovitel povinen zejména provádět pravidelnou kontrolu postupu realizace podle zpracovaného projektu, podávat vysvětlení a pokyny pro realizaci stavby. V případě potřeby provést přepracování nebo doplnění projektové dokum</w:t>
      </w:r>
      <w:r>
        <w:rPr>
          <w:szCs w:val="22"/>
        </w:rPr>
        <w:t xml:space="preserve">entace. </w:t>
      </w:r>
    </w:p>
    <w:p w:rsidR="007177DF" w:rsidRPr="00F642B9" w:rsidRDefault="007177DF" w:rsidP="007177DF">
      <w:pPr>
        <w:pStyle w:val="Zkladntextodsazen21"/>
        <w:spacing w:after="240"/>
        <w:ind w:left="0" w:firstLine="0"/>
        <w:rPr>
          <w:szCs w:val="22"/>
        </w:rPr>
      </w:pPr>
      <w:r w:rsidRPr="00F642B9">
        <w:rPr>
          <w:szCs w:val="22"/>
        </w:rPr>
        <w:t>Zhotovitel je povinen při plnění AD poskytnout svoji součinnost vždy bezodkla</w:t>
      </w:r>
      <w:r>
        <w:rPr>
          <w:szCs w:val="22"/>
        </w:rPr>
        <w:t>dně poté, kdy bude k tomu zadav</w:t>
      </w:r>
      <w:r w:rsidRPr="00F642B9">
        <w:rPr>
          <w:szCs w:val="22"/>
        </w:rPr>
        <w:t xml:space="preserve">atelem vyzván nebo poté, </w:t>
      </w:r>
      <w:r>
        <w:rPr>
          <w:szCs w:val="22"/>
        </w:rPr>
        <w:t>kdy takovou potřebu sám zjistí.</w:t>
      </w:r>
    </w:p>
    <w:p w:rsidR="007177DF" w:rsidRPr="00F642B9" w:rsidRDefault="007177DF" w:rsidP="007177DF">
      <w:pPr>
        <w:pStyle w:val="Zkladntextodsazen21"/>
        <w:ind w:left="0" w:firstLine="0"/>
        <w:rPr>
          <w:szCs w:val="22"/>
        </w:rPr>
      </w:pPr>
      <w:r w:rsidRPr="00F642B9">
        <w:rPr>
          <w:szCs w:val="22"/>
        </w:rPr>
        <w:t>Předmětem výkonu AD je především: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účastnit s</w:t>
      </w:r>
      <w:r>
        <w:rPr>
          <w:szCs w:val="22"/>
        </w:rPr>
        <w:t>e předání staveniště dodavateli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doh</w:t>
      </w:r>
      <w:r>
        <w:rPr>
          <w:szCs w:val="22"/>
        </w:rPr>
        <w:t>led nad realizací díla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 xml:space="preserve">kontrola dodržování projektové dokumentace s </w:t>
      </w:r>
      <w:r>
        <w:rPr>
          <w:szCs w:val="22"/>
        </w:rPr>
        <w:t xml:space="preserve">přihlédnutím na podmínky určené </w:t>
      </w:r>
      <w:r w:rsidRPr="00F642B9">
        <w:rPr>
          <w:szCs w:val="22"/>
        </w:rPr>
        <w:t>stavebním povolením, souhlasem stavebního úřadu, případně nařízen</w:t>
      </w:r>
      <w:r>
        <w:rPr>
          <w:szCs w:val="22"/>
        </w:rPr>
        <w:t>ím nezbytných stavebních úprav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posuzování postupu výstavby z technického hlediska a z hl</w:t>
      </w:r>
      <w:r>
        <w:rPr>
          <w:szCs w:val="22"/>
        </w:rPr>
        <w:t>ediska časového plánu výstavby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sledování a kontrola technických a kvali</w:t>
      </w:r>
      <w:r>
        <w:rPr>
          <w:szCs w:val="22"/>
        </w:rPr>
        <w:t>tativních parametrů stavby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řešit drobné odchylky od projektu, které nebudou vyžad</w:t>
      </w:r>
      <w:r>
        <w:rPr>
          <w:szCs w:val="22"/>
        </w:rPr>
        <w:t>ovat zpracování nového projektu</w:t>
      </w:r>
      <w:r w:rsidRPr="00F642B9">
        <w:rPr>
          <w:szCs w:val="22"/>
        </w:rPr>
        <w:t xml:space="preserve"> případně jeho části nebo</w:t>
      </w:r>
      <w:r>
        <w:rPr>
          <w:szCs w:val="22"/>
        </w:rPr>
        <w:t xml:space="preserve"> dodatku projektové dokumentace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>
        <w:rPr>
          <w:szCs w:val="22"/>
        </w:rPr>
        <w:lastRenderedPageBreak/>
        <w:t>posuzovat návrhy zadav</w:t>
      </w:r>
      <w:r w:rsidRPr="00F642B9">
        <w:rPr>
          <w:szCs w:val="22"/>
        </w:rPr>
        <w:t>atele stavby na změny a odchylky v částech projektů zpracovávaných v rámci realizační dokumentace z pohledu dodržení technicko-ekonomických parametrů, dodržení lhůt výstavby, pří</w:t>
      </w:r>
      <w:r>
        <w:rPr>
          <w:szCs w:val="22"/>
        </w:rPr>
        <w:t>padně dalších údajů a ukazatelů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vyjádření k požadavkům na zvětšený rozsah stavebních prací a dodávek materiálu oproti projektové doku</w:t>
      </w:r>
      <w:r>
        <w:rPr>
          <w:szCs w:val="22"/>
        </w:rPr>
        <w:t>mentaci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úč</w:t>
      </w:r>
      <w:r>
        <w:rPr>
          <w:szCs w:val="22"/>
        </w:rPr>
        <w:t>ast na kontrolních dnech stavby</w:t>
      </w:r>
      <w:r w:rsidRPr="00F642B9">
        <w:rPr>
          <w:szCs w:val="22"/>
        </w:rPr>
        <w:t xml:space="preserve"> 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účast na přejímacím řízení stavby a jejích dílčích částech, případné kolaudaci stavby a řádně sp</w:t>
      </w:r>
      <w:r>
        <w:rPr>
          <w:szCs w:val="22"/>
        </w:rPr>
        <w:t>olupracovat při těchto řízeních</w:t>
      </w:r>
      <w:r w:rsidRPr="00F642B9">
        <w:rPr>
          <w:szCs w:val="22"/>
        </w:rPr>
        <w:t xml:space="preserve"> 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provádění projekčních prací me</w:t>
      </w:r>
      <w:r>
        <w:rPr>
          <w:szCs w:val="22"/>
        </w:rPr>
        <w:t>nšího rozsahu (doplňky a změny)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 xml:space="preserve">poskytovat technické konzultace </w:t>
      </w:r>
      <w:r>
        <w:rPr>
          <w:szCs w:val="22"/>
        </w:rPr>
        <w:t>potřebné pro plynulost výstavby</w:t>
      </w:r>
    </w:p>
    <w:p w:rsidR="007177DF" w:rsidRPr="00F642B9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spacing w:after="0"/>
        <w:textAlignment w:val="auto"/>
        <w:rPr>
          <w:szCs w:val="22"/>
        </w:rPr>
      </w:pPr>
      <w:r w:rsidRPr="00F642B9">
        <w:rPr>
          <w:szCs w:val="22"/>
        </w:rPr>
        <w:t>konzultovat a podávat upřesnění při vyp</w:t>
      </w:r>
      <w:r>
        <w:rPr>
          <w:szCs w:val="22"/>
        </w:rPr>
        <w:t>racování realizační dokumentace</w:t>
      </w:r>
    </w:p>
    <w:p w:rsidR="007177DF" w:rsidRPr="004942A0" w:rsidRDefault="007177DF" w:rsidP="007177DF">
      <w:pPr>
        <w:pStyle w:val="Zkladntext"/>
        <w:numPr>
          <w:ilvl w:val="0"/>
          <w:numId w:val="24"/>
        </w:numPr>
        <w:tabs>
          <w:tab w:val="clear" w:pos="360"/>
          <w:tab w:val="num" w:pos="426"/>
          <w:tab w:val="num" w:pos="567"/>
        </w:tabs>
        <w:overflowPunct/>
        <w:autoSpaceDE/>
        <w:autoSpaceDN/>
        <w:adjustRightInd/>
        <w:textAlignment w:val="auto"/>
        <w:rPr>
          <w:szCs w:val="22"/>
        </w:rPr>
      </w:pPr>
      <w:r w:rsidRPr="00F642B9">
        <w:rPr>
          <w:szCs w:val="22"/>
        </w:rPr>
        <w:t xml:space="preserve">zapisovat své návštěvy, prohlídky a posouzení stavby ve stavebním deníku, kam bude také uvádět jím zjištěné nedostatky a navržená opatření, </w:t>
      </w:r>
      <w:r>
        <w:rPr>
          <w:szCs w:val="22"/>
        </w:rPr>
        <w:t>pokud není výše dohodnuto jinak</w:t>
      </w:r>
    </w:p>
    <w:p w:rsidR="007177DF" w:rsidRPr="00F642B9" w:rsidRDefault="007177DF" w:rsidP="007177DF">
      <w:pPr>
        <w:pStyle w:val="Zkladntextodsazen21"/>
        <w:tabs>
          <w:tab w:val="left" w:pos="567"/>
        </w:tabs>
        <w:spacing w:after="240"/>
        <w:ind w:left="0" w:firstLine="0"/>
        <w:rPr>
          <w:iCs/>
          <w:szCs w:val="22"/>
        </w:rPr>
      </w:pPr>
      <w:r w:rsidRPr="00F642B9">
        <w:rPr>
          <w:iCs/>
          <w:szCs w:val="22"/>
        </w:rPr>
        <w:t>Zjistí-li autor při výkonu autorského dozoru nedodržení projektové dokumentace stavby, uvědomí bez zbytečného o</w:t>
      </w:r>
      <w:r>
        <w:rPr>
          <w:iCs/>
          <w:szCs w:val="22"/>
        </w:rPr>
        <w:t>dkladu o této skutečnosti zadav</w:t>
      </w:r>
      <w:r w:rsidRPr="00F642B9">
        <w:rPr>
          <w:iCs/>
          <w:szCs w:val="22"/>
        </w:rPr>
        <w:t>atele a zhotovitele stavby. V odůvodněných případech uvede stručnou charakteristiku porušení dokumentac</w:t>
      </w:r>
      <w:r>
        <w:rPr>
          <w:iCs/>
          <w:szCs w:val="22"/>
        </w:rPr>
        <w:t>e a tomu odpovídající důsledky.</w:t>
      </w:r>
    </w:p>
    <w:p w:rsidR="007177DF" w:rsidRPr="004942A0" w:rsidRDefault="007177DF" w:rsidP="007177DF">
      <w:pPr>
        <w:pStyle w:val="Zkladntextodsazen21"/>
        <w:tabs>
          <w:tab w:val="left" w:pos="567"/>
        </w:tabs>
        <w:spacing w:after="240"/>
        <w:ind w:left="0" w:firstLine="0"/>
        <w:rPr>
          <w:szCs w:val="22"/>
        </w:rPr>
      </w:pPr>
      <w:r w:rsidRPr="00F642B9">
        <w:rPr>
          <w:szCs w:val="22"/>
        </w:rPr>
        <w:t>AD bude vykoná</w:t>
      </w:r>
      <w:r>
        <w:rPr>
          <w:szCs w:val="22"/>
        </w:rPr>
        <w:t>ván na vyžádání ze strany zadav</w:t>
      </w:r>
      <w:r w:rsidRPr="00F642B9">
        <w:rPr>
          <w:szCs w:val="22"/>
        </w:rPr>
        <w:t>atele. Předmět, termín a místo výkonu AD budou dohodnuty vždy ind</w:t>
      </w:r>
      <w:r>
        <w:rPr>
          <w:szCs w:val="22"/>
        </w:rPr>
        <w:t>ividuálně při každé výzvě zadav</w:t>
      </w:r>
      <w:r w:rsidRPr="00F642B9">
        <w:rPr>
          <w:szCs w:val="22"/>
        </w:rPr>
        <w:t>atele.</w:t>
      </w:r>
    </w:p>
    <w:p w:rsidR="007177DF" w:rsidRPr="00F1576E" w:rsidRDefault="007177DF" w:rsidP="007177DF">
      <w:pPr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Místo plnění/realizace</w:t>
      </w:r>
    </w:p>
    <w:p w:rsidR="007177DF" w:rsidRPr="00F1576E" w:rsidRDefault="007177DF" w:rsidP="007177DF">
      <w:pPr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>Místo stavby – Kraj</w:t>
      </w:r>
      <w:r>
        <w:rPr>
          <w:rFonts w:ascii="Times New Roman" w:hAnsi="Times New Roman"/>
          <w:sz w:val="24"/>
        </w:rPr>
        <w:t xml:space="preserve"> Vysočina, okres Žďár nad Sázavou, obec Vír</w:t>
      </w:r>
    </w:p>
    <w:p w:rsidR="007177DF" w:rsidRPr="00F1576E" w:rsidRDefault="007177DF" w:rsidP="007177DF">
      <w:pPr>
        <w:rPr>
          <w:rFonts w:ascii="Times New Roman" w:hAnsi="Times New Roman"/>
          <w:b/>
          <w:sz w:val="24"/>
          <w:u w:val="single"/>
        </w:rPr>
      </w:pPr>
      <w:r w:rsidRPr="00F1576E">
        <w:rPr>
          <w:rFonts w:ascii="Times New Roman" w:hAnsi="Times New Roman"/>
          <w:b/>
          <w:sz w:val="24"/>
          <w:u w:val="single"/>
        </w:rPr>
        <w:t>Veřejný provoz</w:t>
      </w:r>
      <w:bookmarkStart w:id="0" w:name="_GoBack"/>
      <w:bookmarkEnd w:id="0"/>
    </w:p>
    <w:p w:rsidR="007177DF" w:rsidRDefault="007177DF" w:rsidP="007177DF">
      <w:pPr>
        <w:rPr>
          <w:rFonts w:ascii="Times New Roman" w:hAnsi="Times New Roman"/>
          <w:sz w:val="24"/>
        </w:rPr>
      </w:pPr>
      <w:r w:rsidRPr="00F1576E">
        <w:rPr>
          <w:rFonts w:ascii="Times New Roman" w:hAnsi="Times New Roman"/>
          <w:sz w:val="24"/>
        </w:rPr>
        <w:t>Zadavatel předpokládá, že projektovaná rekonstrukce bude probíhat za úplné uzavírky silničního provozu.</w:t>
      </w:r>
    </w:p>
    <w:p w:rsidR="007177DF" w:rsidRPr="00BD39DA" w:rsidRDefault="007177DF" w:rsidP="00681909">
      <w:pPr>
        <w:spacing w:before="360"/>
        <w:rPr>
          <w:rFonts w:ascii="Times New Roman" w:hAnsi="Times New Roman"/>
          <w:b/>
          <w:sz w:val="24"/>
          <w:u w:val="single"/>
        </w:rPr>
      </w:pPr>
      <w:r w:rsidRPr="00BD39DA">
        <w:rPr>
          <w:rFonts w:ascii="Times New Roman" w:hAnsi="Times New Roman"/>
          <w:b/>
          <w:sz w:val="24"/>
          <w:u w:val="single"/>
        </w:rPr>
        <w:t xml:space="preserve">Seznam </w:t>
      </w:r>
      <w:proofErr w:type="spellStart"/>
      <w:r w:rsidRPr="00BD39DA">
        <w:rPr>
          <w:rFonts w:ascii="Times New Roman" w:hAnsi="Times New Roman"/>
          <w:b/>
          <w:sz w:val="24"/>
          <w:u w:val="single"/>
        </w:rPr>
        <w:t>poskytnutných</w:t>
      </w:r>
      <w:proofErr w:type="spellEnd"/>
      <w:r w:rsidRPr="00BD39DA">
        <w:rPr>
          <w:rFonts w:ascii="Times New Roman" w:hAnsi="Times New Roman"/>
          <w:b/>
          <w:sz w:val="24"/>
          <w:u w:val="single"/>
        </w:rPr>
        <w:t xml:space="preserve"> podkladů</w:t>
      </w:r>
    </w:p>
    <w:p w:rsidR="007177DF" w:rsidRPr="002131EF" w:rsidRDefault="007177DF" w:rsidP="00681909">
      <w:pPr>
        <w:pStyle w:val="3"/>
        <w:numPr>
          <w:ilvl w:val="0"/>
          <w:numId w:val="24"/>
        </w:numPr>
        <w:spacing w:before="0" w:after="0"/>
        <w:ind w:left="357" w:hanging="357"/>
        <w:rPr>
          <w:b/>
          <w:u w:val="single"/>
        </w:rPr>
      </w:pPr>
      <w:r w:rsidRPr="002131EF">
        <w:t>Mostní list</w:t>
      </w:r>
      <w:r>
        <w:t>y</w:t>
      </w:r>
    </w:p>
    <w:p w:rsidR="007177DF" w:rsidRPr="002131EF" w:rsidRDefault="007177DF" w:rsidP="00681909">
      <w:pPr>
        <w:pStyle w:val="3"/>
        <w:numPr>
          <w:ilvl w:val="0"/>
          <w:numId w:val="24"/>
        </w:numPr>
        <w:spacing w:before="0" w:after="0"/>
        <w:ind w:left="357" w:hanging="357"/>
        <w:rPr>
          <w:b/>
          <w:u w:val="single"/>
        </w:rPr>
      </w:pPr>
      <w:r>
        <w:t>Hlavní prohlídka</w:t>
      </w:r>
    </w:p>
    <w:p w:rsidR="007177DF" w:rsidRPr="00681909" w:rsidRDefault="007177DF" w:rsidP="00681909">
      <w:pPr>
        <w:pStyle w:val="3"/>
        <w:numPr>
          <w:ilvl w:val="0"/>
          <w:numId w:val="24"/>
        </w:numPr>
        <w:spacing w:before="0" w:after="0"/>
        <w:ind w:left="357" w:hanging="357"/>
        <w:rPr>
          <w:b/>
          <w:u w:val="single"/>
        </w:rPr>
      </w:pPr>
      <w:r>
        <w:t>Přehledná situace</w:t>
      </w:r>
    </w:p>
    <w:p w:rsidR="00681909" w:rsidRPr="002131EF" w:rsidRDefault="00681909" w:rsidP="00681909">
      <w:pPr>
        <w:pStyle w:val="3"/>
        <w:spacing w:before="0" w:after="0"/>
        <w:ind w:left="357"/>
        <w:rPr>
          <w:b/>
          <w:u w:val="single"/>
        </w:rPr>
      </w:pPr>
    </w:p>
    <w:p w:rsidR="00A50A4D" w:rsidRPr="00A50A4D" w:rsidRDefault="00A50A4D" w:rsidP="00A50A4D">
      <w:pPr>
        <w:overflowPunct w:val="0"/>
        <w:autoSpaceDE w:val="0"/>
        <w:autoSpaceDN w:val="0"/>
        <w:adjustRightInd w:val="0"/>
        <w:spacing w:after="0" w:line="240" w:lineRule="auto"/>
        <w:ind w:left="4950" w:hanging="4950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  <w:r w:rsidRPr="00A50A4D"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31000A" w:rsidTr="00A50A4D">
        <w:trPr>
          <w:trHeight w:val="726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31000A" w:rsidRPr="00EE1836" w:rsidRDefault="0031000A" w:rsidP="004F01E0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7B3A0A">
              <w:rPr>
                <w:rFonts w:ascii="Times New Roman" w:hAnsi="Times New Roman"/>
                <w:b/>
                <w:sz w:val="24"/>
                <w:u w:val="single"/>
              </w:rPr>
              <w:t>Lhůty plnění</w:t>
            </w:r>
          </w:p>
        </w:tc>
      </w:tr>
      <w:tr w:rsidR="0031000A" w:rsidTr="004F01E0">
        <w:tc>
          <w:tcPr>
            <w:tcW w:w="2500" w:type="pct"/>
          </w:tcPr>
          <w:p w:rsidR="0031000A" w:rsidRPr="007177DF" w:rsidRDefault="0031000A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Zahájení realizace:</w:t>
            </w:r>
          </w:p>
        </w:tc>
        <w:tc>
          <w:tcPr>
            <w:tcW w:w="2500" w:type="pct"/>
          </w:tcPr>
          <w:p w:rsidR="0031000A" w:rsidRPr="007177DF" w:rsidRDefault="0031000A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ihned po nabytí účinnosti smlouvy</w:t>
            </w:r>
          </w:p>
        </w:tc>
      </w:tr>
      <w:tr w:rsidR="0031000A" w:rsidTr="004F01E0">
        <w:tc>
          <w:tcPr>
            <w:tcW w:w="2500" w:type="pct"/>
          </w:tcPr>
          <w:p w:rsidR="0031000A" w:rsidRPr="007177DF" w:rsidRDefault="0031000A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Návrh technického řešení</w:t>
            </w:r>
            <w:r w:rsidR="007177DF" w:rsidRPr="007177D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00" w:type="pct"/>
          </w:tcPr>
          <w:p w:rsidR="0031000A" w:rsidRPr="007177DF" w:rsidRDefault="0031000A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</w:rPr>
              <w:t>do 1 měsíce</w:t>
            </w:r>
            <w:r w:rsidR="0004723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47233" w:rsidRPr="007177DF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0472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047233" w:rsidRPr="007177DF">
              <w:rPr>
                <w:rFonts w:ascii="Times New Roman" w:eastAsia="Times New Roman" w:hAnsi="Times New Roman"/>
                <w:sz w:val="24"/>
                <w:szCs w:val="24"/>
              </w:rPr>
              <w:t xml:space="preserve"> nabytí účinnosti smlouvy</w:t>
            </w:r>
          </w:p>
        </w:tc>
      </w:tr>
      <w:tr w:rsidR="0031000A" w:rsidTr="004F01E0">
        <w:tc>
          <w:tcPr>
            <w:tcW w:w="2500" w:type="pct"/>
          </w:tcPr>
          <w:p w:rsidR="0031000A" w:rsidRPr="007177DF" w:rsidRDefault="00A50A4D" w:rsidP="004F01E0">
            <w:pPr>
              <w:overflowPunct w:val="0"/>
              <w:autoSpaceDE w:val="0"/>
              <w:autoSpaceDN w:val="0"/>
              <w:adjustRightInd w:val="0"/>
              <w:ind w:left="4245" w:right="88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Dokumentace pro územní rozhodnutí</w:t>
            </w:r>
            <w:r w:rsidR="007177DF" w:rsidRPr="007177D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31000A" w:rsidRPr="007177DF" w:rsidRDefault="0031000A" w:rsidP="00A50A4D">
            <w:pPr>
              <w:overflowPunct w:val="0"/>
              <w:autoSpaceDE w:val="0"/>
              <w:autoSpaceDN w:val="0"/>
              <w:adjustRightInd w:val="0"/>
              <w:ind w:left="4950" w:hanging="4916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177DF">
              <w:rPr>
                <w:rFonts w:ascii="Times New Roman" w:eastAsia="Times New Roman" w:hAnsi="Times New Roman"/>
                <w:sz w:val="24"/>
              </w:rPr>
              <w:t xml:space="preserve">do 4 měsíců </w:t>
            </w:r>
            <w:r w:rsidR="00047233" w:rsidRPr="007177DF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04723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047233" w:rsidRPr="007177DF">
              <w:rPr>
                <w:rFonts w:ascii="Times New Roman" w:eastAsia="Times New Roman" w:hAnsi="Times New Roman"/>
                <w:sz w:val="24"/>
                <w:szCs w:val="24"/>
              </w:rPr>
              <w:t xml:space="preserve"> nabytí účinnosti smlouvy</w:t>
            </w:r>
          </w:p>
        </w:tc>
      </w:tr>
      <w:tr w:rsidR="0031000A" w:rsidTr="004F01E0">
        <w:tc>
          <w:tcPr>
            <w:tcW w:w="2500" w:type="pct"/>
          </w:tcPr>
          <w:p w:rsidR="0031000A" w:rsidRPr="007177DF" w:rsidRDefault="00A50A4D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Podání žádosti o územní rozhodnutí</w:t>
            </w:r>
            <w:r w:rsidR="007177DF" w:rsidRPr="007177D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31000A" w:rsidRPr="007177DF" w:rsidRDefault="00A50A4D" w:rsidP="00047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do 1 měsíce od předání podkladů majetkopr</w:t>
            </w:r>
            <w:r w:rsidR="00047233">
              <w:rPr>
                <w:rFonts w:ascii="Times New Roman" w:eastAsia="Times New Roman" w:hAnsi="Times New Roman"/>
                <w:sz w:val="24"/>
                <w:szCs w:val="24"/>
              </w:rPr>
              <w:t>ávní přípravy k ÚŘ objednatelem</w:t>
            </w:r>
          </w:p>
        </w:tc>
      </w:tr>
      <w:tr w:rsidR="00A50A4D" w:rsidTr="004F01E0">
        <w:tc>
          <w:tcPr>
            <w:tcW w:w="2500" w:type="pct"/>
          </w:tcPr>
          <w:p w:rsidR="00A50A4D" w:rsidRPr="007177DF" w:rsidRDefault="00A50A4D" w:rsidP="00A50A4D">
            <w:pPr>
              <w:overflowPunct w:val="0"/>
              <w:autoSpaceDE w:val="0"/>
              <w:autoSpaceDN w:val="0"/>
              <w:adjustRightInd w:val="0"/>
              <w:ind w:left="424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 xml:space="preserve">Dokumentace pro stavební povolení a pro </w:t>
            </w:r>
          </w:p>
          <w:p w:rsidR="00A50A4D" w:rsidRPr="007177DF" w:rsidRDefault="00A50A4D" w:rsidP="000C78FA">
            <w:pPr>
              <w:overflowPunct w:val="0"/>
              <w:autoSpaceDE w:val="0"/>
              <w:autoSpaceDN w:val="0"/>
              <w:adjustRightInd w:val="0"/>
              <w:ind w:left="4245" w:hanging="4245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provádění stavby</w:t>
            </w:r>
          </w:p>
        </w:tc>
        <w:tc>
          <w:tcPr>
            <w:tcW w:w="2500" w:type="pct"/>
          </w:tcPr>
          <w:p w:rsidR="00A50A4D" w:rsidRPr="007177DF" w:rsidRDefault="00A50A4D" w:rsidP="00047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</w:rPr>
              <w:t>do 3 měsíců od předání podkladů majetkopr</w:t>
            </w:r>
            <w:r w:rsidR="00047233">
              <w:rPr>
                <w:rFonts w:ascii="Times New Roman" w:eastAsia="Times New Roman" w:hAnsi="Times New Roman"/>
                <w:sz w:val="24"/>
              </w:rPr>
              <w:t>ávní přípravy k ÚŘ objednatelem</w:t>
            </w:r>
          </w:p>
        </w:tc>
      </w:tr>
      <w:tr w:rsidR="00A50A4D" w:rsidTr="004F01E0">
        <w:tc>
          <w:tcPr>
            <w:tcW w:w="2500" w:type="pct"/>
          </w:tcPr>
          <w:p w:rsidR="00A50A4D" w:rsidRPr="007177DF" w:rsidRDefault="00A50A4D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Podání žádosti o stavební povolení</w:t>
            </w:r>
          </w:p>
        </w:tc>
        <w:tc>
          <w:tcPr>
            <w:tcW w:w="2500" w:type="pct"/>
          </w:tcPr>
          <w:p w:rsidR="00A50A4D" w:rsidRPr="007177DF" w:rsidRDefault="00A50A4D" w:rsidP="00A50A4D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do 1 měsíce od předání podkladů majetkoprávní</w:t>
            </w:r>
          </w:p>
          <w:p w:rsidR="00A50A4D" w:rsidRPr="007177DF" w:rsidRDefault="00047233" w:rsidP="00047233">
            <w:pPr>
              <w:overflowPunct w:val="0"/>
              <w:autoSpaceDE w:val="0"/>
              <w:autoSpaceDN w:val="0"/>
              <w:adjustRightInd w:val="0"/>
              <w:ind w:left="4950" w:hanging="49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přípravy k SŘ objednatelem</w:t>
            </w:r>
          </w:p>
        </w:tc>
      </w:tr>
      <w:tr w:rsidR="0031000A" w:rsidTr="00A50A4D">
        <w:trPr>
          <w:trHeight w:val="573"/>
        </w:trPr>
        <w:tc>
          <w:tcPr>
            <w:tcW w:w="2500" w:type="pct"/>
          </w:tcPr>
          <w:p w:rsidR="0031000A" w:rsidRPr="007177DF" w:rsidRDefault="0031000A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177DF">
              <w:rPr>
                <w:rFonts w:ascii="Times New Roman" w:eastAsia="Times New Roman" w:hAnsi="Times New Roman"/>
                <w:sz w:val="24"/>
                <w:szCs w:val="24"/>
              </w:rPr>
              <w:t>Předpoklad zahájení výkonu autorského dozoru</w:t>
            </w:r>
          </w:p>
        </w:tc>
        <w:tc>
          <w:tcPr>
            <w:tcW w:w="2500" w:type="pct"/>
          </w:tcPr>
          <w:p w:rsidR="0031000A" w:rsidRPr="007177DF" w:rsidRDefault="0031000A" w:rsidP="004F0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7177DF">
              <w:rPr>
                <w:rFonts w:ascii="Times New Roman" w:eastAsia="Times New Roman" w:hAnsi="Times New Roman"/>
                <w:sz w:val="24"/>
              </w:rPr>
              <w:t>do 60 měsíců od vydání pravomocného stavebního povolení</w:t>
            </w:r>
          </w:p>
        </w:tc>
      </w:tr>
    </w:tbl>
    <w:p w:rsidR="00D83355" w:rsidRDefault="00D83355" w:rsidP="0031000A">
      <w:pPr>
        <w:keepNext/>
        <w:tabs>
          <w:tab w:val="left" w:pos="993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sectPr w:rsidR="00D83355" w:rsidSect="00681909">
      <w:footerReference w:type="default" r:id="rId8"/>
      <w:pgSz w:w="11906" w:h="16838"/>
      <w:pgMar w:top="567" w:right="851" w:bottom="851" w:left="1134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D" w:rsidRDefault="00C8119D" w:rsidP="00033EC2">
      <w:pPr>
        <w:spacing w:after="0" w:line="240" w:lineRule="auto"/>
      </w:pPr>
      <w:r>
        <w:separator/>
      </w:r>
    </w:p>
  </w:endnote>
  <w:endnote w:type="continuationSeparator" w:id="0">
    <w:p w:rsidR="00C8119D" w:rsidRDefault="00C8119D" w:rsidP="000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5" w:rsidRPr="00175E44" w:rsidRDefault="00AF3A4D" w:rsidP="001C3BF8">
    <w:pPr>
      <w:pStyle w:val="Zpat"/>
      <w:pBdr>
        <w:top w:val="single" w:sz="4" w:space="1" w:color="auto"/>
      </w:pBdr>
      <w:spacing w:before="120"/>
      <w:rPr>
        <w:rFonts w:ascii="Times New Roman" w:hAnsi="Times New Roman"/>
      </w:rPr>
    </w:pPr>
    <w:r>
      <w:rPr>
        <w:rFonts w:ascii="Times New Roman" w:hAnsi="Times New Roman"/>
      </w:rPr>
      <w:t xml:space="preserve">Dokumentace výběrového řízení </w:t>
    </w:r>
    <w:r w:rsidR="003A6635" w:rsidRPr="004A43C3">
      <w:rPr>
        <w:rFonts w:ascii="Times New Roman" w:hAnsi="Times New Roman"/>
      </w:rPr>
      <w:t xml:space="preserve">č. </w:t>
    </w:r>
    <w:r w:rsidR="007177DF">
      <w:rPr>
        <w:rFonts w:ascii="Times New Roman" w:hAnsi="Times New Roman"/>
        <w:b/>
      </w:rPr>
      <w:t>69</w:t>
    </w:r>
    <w:r w:rsidR="00C90D9E" w:rsidRPr="00B72F5C">
      <w:rPr>
        <w:rFonts w:ascii="Times New Roman" w:hAnsi="Times New Roman"/>
        <w:b/>
      </w:rPr>
      <w:t>/2018/VZMR/D2/</w:t>
    </w:r>
    <w:r w:rsidR="003102DA">
      <w:rPr>
        <w:rFonts w:ascii="Times New Roman" w:hAnsi="Times New Roman"/>
        <w:b/>
      </w:rPr>
      <w:t>Z</w:t>
    </w:r>
    <w:r w:rsidR="0031000A">
      <w:rPr>
        <w:rFonts w:ascii="Times New Roman" w:hAnsi="Times New Roman"/>
        <w:b/>
      </w:rPr>
      <w:t>R</w:t>
    </w:r>
    <w:r w:rsidR="00C90D9E" w:rsidRPr="00B72F5C">
      <w:rPr>
        <w:rFonts w:ascii="Times New Roman" w:hAnsi="Times New Roman"/>
        <w:b/>
      </w:rPr>
      <w:t>/</w:t>
    </w:r>
    <w:proofErr w:type="spellStart"/>
    <w:r w:rsidR="00C90D9E">
      <w:rPr>
        <w:rFonts w:ascii="Times New Roman" w:hAnsi="Times New Roman"/>
        <w:b/>
      </w:rPr>
      <w:t>sl</w:t>
    </w:r>
    <w:proofErr w:type="spellEnd"/>
    <w:r w:rsidR="00C90D9E" w:rsidRPr="00FC432A">
      <w:rPr>
        <w:rFonts w:ascii="Times New Roman" w:hAnsi="Times New Roman"/>
      </w:rPr>
      <w:t xml:space="preserve"> </w:t>
    </w:r>
    <w:r w:rsidR="00C90D9E">
      <w:rPr>
        <w:rFonts w:ascii="Times New Roman" w:hAnsi="Times New Roman"/>
      </w:rPr>
      <w:t xml:space="preserve">– příloha </w:t>
    </w:r>
    <w:proofErr w:type="gramStart"/>
    <w:r w:rsidR="00C90D9E">
      <w:rPr>
        <w:rFonts w:ascii="Times New Roman" w:hAnsi="Times New Roman"/>
      </w:rPr>
      <w:t>č. 3</w:t>
    </w:r>
    <w:r w:rsidR="003A6635">
      <w:rPr>
        <w:rFonts w:ascii="Times New Roman" w:hAnsi="Times New Roman"/>
      </w:rPr>
      <w:tab/>
    </w:r>
    <w:r w:rsidR="003A6635" w:rsidRPr="00175E44">
      <w:rPr>
        <w:rFonts w:ascii="Times New Roman" w:hAnsi="Times New Roman"/>
      </w:rPr>
      <w:t>Stránka</w:t>
    </w:r>
    <w:proofErr w:type="gramEnd"/>
    <w:r w:rsidR="003A6635" w:rsidRPr="00175E44">
      <w:rPr>
        <w:rFonts w:ascii="Times New Roman" w:hAnsi="Times New Roman"/>
      </w:rPr>
      <w:t xml:space="preserve"> </w:t>
    </w:r>
    <w:r w:rsidR="00B62C98" w:rsidRPr="00175E44">
      <w:rPr>
        <w:rFonts w:ascii="Times New Roman" w:hAnsi="Times New Roman"/>
        <w:b/>
      </w:rPr>
      <w:fldChar w:fldCharType="begin"/>
    </w:r>
    <w:r w:rsidR="003A6635" w:rsidRPr="00175E44">
      <w:rPr>
        <w:rFonts w:ascii="Times New Roman" w:hAnsi="Times New Roman"/>
        <w:b/>
      </w:rPr>
      <w:instrText>PAGE</w:instrText>
    </w:r>
    <w:r w:rsidR="00B62C98" w:rsidRPr="00175E44">
      <w:rPr>
        <w:rFonts w:ascii="Times New Roman" w:hAnsi="Times New Roman"/>
        <w:b/>
      </w:rPr>
      <w:fldChar w:fldCharType="separate"/>
    </w:r>
    <w:r w:rsidR="00AD1CF2">
      <w:rPr>
        <w:rFonts w:ascii="Times New Roman" w:hAnsi="Times New Roman"/>
        <w:b/>
        <w:noProof/>
      </w:rPr>
      <w:t>6</w:t>
    </w:r>
    <w:r w:rsidR="00B62C98" w:rsidRPr="00175E44">
      <w:rPr>
        <w:rFonts w:ascii="Times New Roman" w:hAnsi="Times New Roman"/>
        <w:b/>
      </w:rPr>
      <w:fldChar w:fldCharType="end"/>
    </w:r>
    <w:r w:rsidR="003A6635" w:rsidRPr="00175E44">
      <w:rPr>
        <w:rFonts w:ascii="Times New Roman" w:hAnsi="Times New Roman"/>
      </w:rPr>
      <w:t xml:space="preserve"> z </w:t>
    </w:r>
    <w:r w:rsidR="00B62C98" w:rsidRPr="00175E44">
      <w:rPr>
        <w:rFonts w:ascii="Times New Roman" w:hAnsi="Times New Roman"/>
        <w:b/>
      </w:rPr>
      <w:fldChar w:fldCharType="begin"/>
    </w:r>
    <w:r w:rsidR="003A6635" w:rsidRPr="00175E44">
      <w:rPr>
        <w:rFonts w:ascii="Times New Roman" w:hAnsi="Times New Roman"/>
        <w:b/>
      </w:rPr>
      <w:instrText>NUMPAGES</w:instrText>
    </w:r>
    <w:r w:rsidR="00B62C98" w:rsidRPr="00175E44">
      <w:rPr>
        <w:rFonts w:ascii="Times New Roman" w:hAnsi="Times New Roman"/>
        <w:b/>
      </w:rPr>
      <w:fldChar w:fldCharType="separate"/>
    </w:r>
    <w:r w:rsidR="00AD1CF2">
      <w:rPr>
        <w:rFonts w:ascii="Times New Roman" w:hAnsi="Times New Roman"/>
        <w:b/>
        <w:noProof/>
      </w:rPr>
      <w:t>6</w:t>
    </w:r>
    <w:r w:rsidR="00B62C98" w:rsidRPr="00175E44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D" w:rsidRDefault="00C8119D" w:rsidP="00033EC2">
      <w:pPr>
        <w:spacing w:after="0" w:line="240" w:lineRule="auto"/>
      </w:pPr>
      <w:r>
        <w:separator/>
      </w:r>
    </w:p>
  </w:footnote>
  <w:footnote w:type="continuationSeparator" w:id="0">
    <w:p w:rsidR="00C8119D" w:rsidRDefault="00C8119D" w:rsidP="0003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D1"/>
    <w:multiLevelType w:val="hybridMultilevel"/>
    <w:tmpl w:val="D8FAA5D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72B"/>
    <w:multiLevelType w:val="hybridMultilevel"/>
    <w:tmpl w:val="0DB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BA5"/>
    <w:multiLevelType w:val="hybridMultilevel"/>
    <w:tmpl w:val="E568826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7DDD"/>
    <w:multiLevelType w:val="hybridMultilevel"/>
    <w:tmpl w:val="AA506968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F54E7"/>
    <w:multiLevelType w:val="hybridMultilevel"/>
    <w:tmpl w:val="BBBE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A0E0A"/>
    <w:multiLevelType w:val="hybridMultilevel"/>
    <w:tmpl w:val="7EB8EF1A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325D2"/>
    <w:multiLevelType w:val="hybridMultilevel"/>
    <w:tmpl w:val="E98C2A3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2CF5"/>
    <w:multiLevelType w:val="hybridMultilevel"/>
    <w:tmpl w:val="D4AC5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13BF7"/>
    <w:multiLevelType w:val="hybridMultilevel"/>
    <w:tmpl w:val="6E14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1089"/>
    <w:multiLevelType w:val="hybridMultilevel"/>
    <w:tmpl w:val="3DEE1E10"/>
    <w:lvl w:ilvl="0" w:tplc="ADEA5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5F1C"/>
    <w:multiLevelType w:val="hybridMultilevel"/>
    <w:tmpl w:val="C7860E0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C6455"/>
    <w:multiLevelType w:val="hybridMultilevel"/>
    <w:tmpl w:val="6C04401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4159"/>
    <w:multiLevelType w:val="hybridMultilevel"/>
    <w:tmpl w:val="E1309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1991"/>
    <w:multiLevelType w:val="hybridMultilevel"/>
    <w:tmpl w:val="1F3C9962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6489C"/>
    <w:multiLevelType w:val="hybridMultilevel"/>
    <w:tmpl w:val="420C25E8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96C2E"/>
    <w:multiLevelType w:val="hybridMultilevel"/>
    <w:tmpl w:val="4FD6154C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61624"/>
    <w:multiLevelType w:val="hybridMultilevel"/>
    <w:tmpl w:val="EEC8FBFE"/>
    <w:lvl w:ilvl="0" w:tplc="B7142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669AF"/>
    <w:multiLevelType w:val="hybridMultilevel"/>
    <w:tmpl w:val="3CCE22C4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C7D26"/>
    <w:multiLevelType w:val="hybridMultilevel"/>
    <w:tmpl w:val="D236F7FC"/>
    <w:lvl w:ilvl="0" w:tplc="7310B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F0EF5"/>
    <w:multiLevelType w:val="hybridMultilevel"/>
    <w:tmpl w:val="EBBE8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078F7"/>
    <w:multiLevelType w:val="hybridMultilevel"/>
    <w:tmpl w:val="B74A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6242D"/>
    <w:multiLevelType w:val="hybridMultilevel"/>
    <w:tmpl w:val="49DCCEBC"/>
    <w:lvl w:ilvl="0" w:tplc="680E53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5"/>
  </w:num>
  <w:num w:numId="15">
    <w:abstractNumId w:val="17"/>
  </w:num>
  <w:num w:numId="16">
    <w:abstractNumId w:val="22"/>
  </w:num>
  <w:num w:numId="17">
    <w:abstractNumId w:val="4"/>
  </w:num>
  <w:num w:numId="18">
    <w:abstractNumId w:val="21"/>
  </w:num>
  <w:num w:numId="19">
    <w:abstractNumId w:val="13"/>
  </w:num>
  <w:num w:numId="20">
    <w:abstractNumId w:val="23"/>
  </w:num>
  <w:num w:numId="21">
    <w:abstractNumId w:val="26"/>
  </w:num>
  <w:num w:numId="22">
    <w:abstractNumId w:val="2"/>
  </w:num>
  <w:num w:numId="23">
    <w:abstractNumId w:val="20"/>
  </w:num>
  <w:num w:numId="24">
    <w:abstractNumId w:val="19"/>
  </w:num>
  <w:num w:numId="25">
    <w:abstractNumId w:val="18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C2"/>
    <w:rsid w:val="000238D6"/>
    <w:rsid w:val="00033EC2"/>
    <w:rsid w:val="00047233"/>
    <w:rsid w:val="00051730"/>
    <w:rsid w:val="00063653"/>
    <w:rsid w:val="00072A12"/>
    <w:rsid w:val="000866CB"/>
    <w:rsid w:val="00091772"/>
    <w:rsid w:val="00091A0B"/>
    <w:rsid w:val="000B3531"/>
    <w:rsid w:val="000C78FA"/>
    <w:rsid w:val="000E0116"/>
    <w:rsid w:val="001351C5"/>
    <w:rsid w:val="0015004A"/>
    <w:rsid w:val="00150C78"/>
    <w:rsid w:val="00150F88"/>
    <w:rsid w:val="00166EC0"/>
    <w:rsid w:val="001703D6"/>
    <w:rsid w:val="00171B9B"/>
    <w:rsid w:val="001A0CF3"/>
    <w:rsid w:val="001C3BF8"/>
    <w:rsid w:val="0020757C"/>
    <w:rsid w:val="0021028E"/>
    <w:rsid w:val="00215AE5"/>
    <w:rsid w:val="00235856"/>
    <w:rsid w:val="0024717C"/>
    <w:rsid w:val="002916BF"/>
    <w:rsid w:val="002E13AD"/>
    <w:rsid w:val="002E594C"/>
    <w:rsid w:val="0031000A"/>
    <w:rsid w:val="003102DA"/>
    <w:rsid w:val="00322187"/>
    <w:rsid w:val="00335791"/>
    <w:rsid w:val="00340E27"/>
    <w:rsid w:val="00352EEB"/>
    <w:rsid w:val="0037545B"/>
    <w:rsid w:val="003811A5"/>
    <w:rsid w:val="00384AD9"/>
    <w:rsid w:val="00385D7B"/>
    <w:rsid w:val="003A6635"/>
    <w:rsid w:val="003B523E"/>
    <w:rsid w:val="003F3FAE"/>
    <w:rsid w:val="00405F21"/>
    <w:rsid w:val="00417590"/>
    <w:rsid w:val="00437E4E"/>
    <w:rsid w:val="004A0BC2"/>
    <w:rsid w:val="004B009B"/>
    <w:rsid w:val="004B2925"/>
    <w:rsid w:val="004B7835"/>
    <w:rsid w:val="004C2E7C"/>
    <w:rsid w:val="004D520E"/>
    <w:rsid w:val="004F7E10"/>
    <w:rsid w:val="005127E3"/>
    <w:rsid w:val="00513A68"/>
    <w:rsid w:val="005252AA"/>
    <w:rsid w:val="0052571B"/>
    <w:rsid w:val="00570AD0"/>
    <w:rsid w:val="00581A1A"/>
    <w:rsid w:val="00585A74"/>
    <w:rsid w:val="005875BA"/>
    <w:rsid w:val="005916C3"/>
    <w:rsid w:val="005B4C73"/>
    <w:rsid w:val="005E59F4"/>
    <w:rsid w:val="00605337"/>
    <w:rsid w:val="0060692D"/>
    <w:rsid w:val="00627D75"/>
    <w:rsid w:val="00636B41"/>
    <w:rsid w:val="00651DA9"/>
    <w:rsid w:val="00657555"/>
    <w:rsid w:val="00681909"/>
    <w:rsid w:val="006F0014"/>
    <w:rsid w:val="006F5F02"/>
    <w:rsid w:val="00703186"/>
    <w:rsid w:val="007177DF"/>
    <w:rsid w:val="00764257"/>
    <w:rsid w:val="0076591D"/>
    <w:rsid w:val="007810EF"/>
    <w:rsid w:val="00781C90"/>
    <w:rsid w:val="007934F9"/>
    <w:rsid w:val="007965BC"/>
    <w:rsid w:val="007A6632"/>
    <w:rsid w:val="007E23D3"/>
    <w:rsid w:val="007F463F"/>
    <w:rsid w:val="00800885"/>
    <w:rsid w:val="00802406"/>
    <w:rsid w:val="008833A3"/>
    <w:rsid w:val="008C7ED1"/>
    <w:rsid w:val="008D505C"/>
    <w:rsid w:val="00905AC1"/>
    <w:rsid w:val="00946275"/>
    <w:rsid w:val="009470C5"/>
    <w:rsid w:val="0095294F"/>
    <w:rsid w:val="009926BE"/>
    <w:rsid w:val="009B0C47"/>
    <w:rsid w:val="00A50A4D"/>
    <w:rsid w:val="00A5364E"/>
    <w:rsid w:val="00A66710"/>
    <w:rsid w:val="00A71ED9"/>
    <w:rsid w:val="00A8385F"/>
    <w:rsid w:val="00A96982"/>
    <w:rsid w:val="00AA21EC"/>
    <w:rsid w:val="00AA42F6"/>
    <w:rsid w:val="00AA73DD"/>
    <w:rsid w:val="00AB4EB7"/>
    <w:rsid w:val="00AB5461"/>
    <w:rsid w:val="00AB67BD"/>
    <w:rsid w:val="00AD1CF2"/>
    <w:rsid w:val="00AD4118"/>
    <w:rsid w:val="00AD54FC"/>
    <w:rsid w:val="00AE465A"/>
    <w:rsid w:val="00AF3A4D"/>
    <w:rsid w:val="00AF6348"/>
    <w:rsid w:val="00B0273E"/>
    <w:rsid w:val="00B41130"/>
    <w:rsid w:val="00B4147B"/>
    <w:rsid w:val="00B44286"/>
    <w:rsid w:val="00B62C98"/>
    <w:rsid w:val="00B64492"/>
    <w:rsid w:val="00B72CB0"/>
    <w:rsid w:val="00C0702F"/>
    <w:rsid w:val="00C07683"/>
    <w:rsid w:val="00C34F5B"/>
    <w:rsid w:val="00C624D4"/>
    <w:rsid w:val="00C8119D"/>
    <w:rsid w:val="00C90D9E"/>
    <w:rsid w:val="00C943A4"/>
    <w:rsid w:val="00CA2DC6"/>
    <w:rsid w:val="00D21DBE"/>
    <w:rsid w:val="00D24A4F"/>
    <w:rsid w:val="00D35772"/>
    <w:rsid w:val="00D4200B"/>
    <w:rsid w:val="00D56830"/>
    <w:rsid w:val="00D83355"/>
    <w:rsid w:val="00D83549"/>
    <w:rsid w:val="00DB5B1A"/>
    <w:rsid w:val="00DD0C7A"/>
    <w:rsid w:val="00E26473"/>
    <w:rsid w:val="00E40C69"/>
    <w:rsid w:val="00E54046"/>
    <w:rsid w:val="00ED1419"/>
    <w:rsid w:val="00ED43D1"/>
    <w:rsid w:val="00F11900"/>
    <w:rsid w:val="00F24F93"/>
    <w:rsid w:val="00F56447"/>
    <w:rsid w:val="00F8515B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F6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90D9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C90D9E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styleId="Mkatabulky">
    <w:name w:val="Table Grid"/>
    <w:basedOn w:val="Normlntabulka"/>
    <w:uiPriority w:val="59"/>
    <w:rsid w:val="00C90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ln"/>
    <w:autoRedefine/>
    <w:rsid w:val="00A50A4D"/>
    <w:p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2741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103</cp:revision>
  <cp:lastPrinted>2018-06-05T12:08:00Z</cp:lastPrinted>
  <dcterms:created xsi:type="dcterms:W3CDTF">2017-03-14T09:46:00Z</dcterms:created>
  <dcterms:modified xsi:type="dcterms:W3CDTF">2018-06-05T12:11:00Z</dcterms:modified>
</cp:coreProperties>
</file>