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19" w:rsidRPr="00792EC4" w:rsidRDefault="002C4819" w:rsidP="002C4819">
      <w:pPr>
        <w:pStyle w:val="2nesltext"/>
        <w:spacing w:before="120" w:after="0"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 xml:space="preserve">Příloha č. 3 dokumentace </w:t>
      </w:r>
      <w:r>
        <w:rPr>
          <w:rFonts w:ascii="Times New Roman" w:hAnsi="Times New Roman"/>
          <w:b/>
          <w:sz w:val="28"/>
        </w:rPr>
        <w:t>výběrového</w:t>
      </w:r>
      <w:r w:rsidRPr="00792EC4">
        <w:rPr>
          <w:rFonts w:ascii="Times New Roman" w:hAnsi="Times New Roman"/>
          <w:b/>
          <w:sz w:val="28"/>
        </w:rPr>
        <w:t xml:space="preserve"> řízení</w:t>
      </w:r>
    </w:p>
    <w:p w:rsidR="002C4819" w:rsidRPr="00206822" w:rsidRDefault="002C4819" w:rsidP="002C4819">
      <w:pPr>
        <w:pStyle w:val="2nesltext"/>
        <w:spacing w:before="120" w:after="0"/>
        <w:jc w:val="center"/>
        <w:rPr>
          <w:rFonts w:ascii="Times New Roman" w:hAnsi="Times New Roman"/>
          <w:b/>
          <w:sz w:val="28"/>
        </w:rPr>
      </w:pPr>
      <w:r w:rsidRPr="00206822">
        <w:rPr>
          <w:rFonts w:ascii="Times New Roman" w:hAnsi="Times New Roman"/>
          <w:b/>
          <w:sz w:val="28"/>
        </w:rPr>
        <w:t xml:space="preserve"> Vypracování projektové dokumentace </w:t>
      </w:r>
    </w:p>
    <w:p w:rsidR="002C4819" w:rsidRDefault="002C4819" w:rsidP="002C4819">
      <w:pPr>
        <w:pStyle w:val="2nesltext"/>
        <w:spacing w:before="120" w:after="0"/>
        <w:jc w:val="center"/>
        <w:rPr>
          <w:rFonts w:ascii="Times New Roman" w:hAnsi="Times New Roman"/>
          <w:b/>
          <w:sz w:val="28"/>
        </w:rPr>
      </w:pPr>
      <w:r w:rsidRPr="00206822">
        <w:rPr>
          <w:rFonts w:ascii="Times New Roman" w:hAnsi="Times New Roman"/>
          <w:b/>
          <w:sz w:val="28"/>
        </w:rPr>
        <w:t>„</w:t>
      </w:r>
      <w:r w:rsidR="00444DFA" w:rsidRPr="00444DFA">
        <w:rPr>
          <w:rFonts w:ascii="Times New Roman" w:hAnsi="Times New Roman"/>
          <w:b/>
          <w:sz w:val="28"/>
        </w:rPr>
        <w:t>III/36033 Sedliště – most ev.č. 36033-1</w:t>
      </w:r>
      <w:r w:rsidRPr="00206822">
        <w:rPr>
          <w:rFonts w:ascii="Times New Roman" w:hAnsi="Times New Roman"/>
          <w:b/>
          <w:sz w:val="28"/>
        </w:rPr>
        <w:t>“</w:t>
      </w:r>
    </w:p>
    <w:tbl>
      <w:tblPr>
        <w:tblpPr w:leftFromText="141" w:rightFromText="141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212"/>
      </w:tblGrid>
      <w:tr w:rsidR="002C4819" w:rsidRPr="00C05323" w:rsidTr="002C4819">
        <w:tc>
          <w:tcPr>
            <w:tcW w:w="9212" w:type="dxa"/>
            <w:shd w:val="clear" w:color="auto" w:fill="FDE9D9"/>
          </w:tcPr>
          <w:p w:rsidR="002C4819" w:rsidRPr="002D6C21" w:rsidRDefault="002C4819" w:rsidP="002C4819">
            <w:pPr>
              <w:pStyle w:val="Nadpis1"/>
              <w:keepNext w:val="0"/>
              <w:spacing w:before="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Příloha č. 3 -  </w:t>
            </w:r>
            <w:r w:rsidRPr="001F5F28">
              <w:rPr>
                <w:rFonts w:ascii="Times New Roman" w:hAnsi="Times New Roman"/>
                <w:sz w:val="24"/>
                <w:szCs w:val="24"/>
              </w:rPr>
              <w:t>Technické podmínky</w:t>
            </w:r>
          </w:p>
        </w:tc>
      </w:tr>
    </w:tbl>
    <w:p w:rsidR="00B9608D" w:rsidRPr="00843E13" w:rsidRDefault="000015DC" w:rsidP="00621650">
      <w:pPr>
        <w:tabs>
          <w:tab w:val="left" w:pos="993"/>
        </w:tabs>
        <w:spacing w:before="24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3E13">
        <w:rPr>
          <w:rFonts w:ascii="Times New Roman" w:hAnsi="Times New Roman"/>
          <w:b/>
          <w:sz w:val="24"/>
          <w:szCs w:val="24"/>
          <w:u w:val="single"/>
        </w:rPr>
        <w:t>„</w:t>
      </w:r>
      <w:r w:rsidR="000A40D0">
        <w:rPr>
          <w:rFonts w:ascii="Times New Roman" w:hAnsi="Times New Roman"/>
          <w:b/>
          <w:sz w:val="24"/>
          <w:szCs w:val="24"/>
          <w:u w:val="single"/>
        </w:rPr>
        <w:t>I</w:t>
      </w:r>
      <w:r w:rsidR="00C352B8">
        <w:rPr>
          <w:rFonts w:ascii="Times New Roman" w:hAnsi="Times New Roman"/>
          <w:b/>
          <w:sz w:val="24"/>
          <w:szCs w:val="24"/>
          <w:u w:val="single"/>
        </w:rPr>
        <w:t>I</w:t>
      </w:r>
      <w:r w:rsidR="00777EA4">
        <w:rPr>
          <w:rFonts w:ascii="Times New Roman" w:hAnsi="Times New Roman"/>
          <w:b/>
          <w:sz w:val="24"/>
          <w:szCs w:val="24"/>
          <w:u w:val="single"/>
        </w:rPr>
        <w:t>I/</w:t>
      </w:r>
      <w:r w:rsidR="00450E81">
        <w:rPr>
          <w:rFonts w:ascii="Times New Roman" w:hAnsi="Times New Roman"/>
          <w:b/>
          <w:sz w:val="24"/>
          <w:szCs w:val="24"/>
          <w:u w:val="single"/>
        </w:rPr>
        <w:t>36033 Sedliště – most ev.č. 36033-1</w:t>
      </w:r>
      <w:r w:rsidR="00352BDD" w:rsidRPr="00843E13">
        <w:rPr>
          <w:rFonts w:ascii="Times New Roman" w:hAnsi="Times New Roman"/>
          <w:b/>
          <w:sz w:val="24"/>
          <w:szCs w:val="24"/>
          <w:u w:val="single"/>
        </w:rPr>
        <w:t>“</w:t>
      </w:r>
    </w:p>
    <w:p w:rsidR="00CA1098" w:rsidRDefault="00CA1098" w:rsidP="0062165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A1098">
        <w:rPr>
          <w:rFonts w:ascii="Times New Roman" w:eastAsia="Times New Roman" w:hAnsi="Times New Roman"/>
          <w:bCs/>
          <w:sz w:val="24"/>
          <w:szCs w:val="24"/>
          <w:lang w:eastAsia="cs-CZ"/>
        </w:rPr>
        <w:t>Předmětem plnění je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</w:p>
    <w:p w:rsidR="00EC17D6" w:rsidRPr="007B3A0A" w:rsidRDefault="00EC17D6" w:rsidP="00621650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7B3A0A">
        <w:rPr>
          <w:rFonts w:ascii="Times New Roman" w:hAnsi="Times New Roman"/>
          <w:bCs/>
          <w:sz w:val="24"/>
          <w:szCs w:val="24"/>
        </w:rPr>
        <w:t>ypracování projektové dokumentace ve stupni pro vydání územního rozhodnutí (DÚR)</w:t>
      </w:r>
    </w:p>
    <w:p w:rsidR="00EC17D6" w:rsidRDefault="00EC17D6" w:rsidP="00621650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7B3A0A">
        <w:rPr>
          <w:rFonts w:ascii="Times New Roman" w:hAnsi="Times New Roman"/>
          <w:bCs/>
          <w:sz w:val="24"/>
          <w:szCs w:val="24"/>
        </w:rPr>
        <w:t>ajištění pravomocných územních rozhodnutí (ÚR), včetně všech požadovaných příloh, dokladů a vyjádření</w:t>
      </w:r>
    </w:p>
    <w:p w:rsidR="00EC17D6" w:rsidRPr="002D3BF2" w:rsidRDefault="00EC17D6" w:rsidP="00621650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2D3BF2">
        <w:rPr>
          <w:rFonts w:ascii="Times New Roman" w:hAnsi="Times New Roman"/>
          <w:bCs/>
          <w:sz w:val="24"/>
          <w:szCs w:val="24"/>
        </w:rPr>
        <w:t xml:space="preserve">ypracování projektové dokumentace pro vydání stavebního povolení </w:t>
      </w:r>
      <w:r>
        <w:rPr>
          <w:rFonts w:ascii="Times New Roman" w:hAnsi="Times New Roman"/>
          <w:bCs/>
          <w:sz w:val="24"/>
          <w:szCs w:val="24"/>
        </w:rPr>
        <w:t>(</w:t>
      </w:r>
      <w:r w:rsidRPr="002D3BF2">
        <w:rPr>
          <w:rFonts w:ascii="Times New Roman" w:hAnsi="Times New Roman"/>
          <w:bCs/>
          <w:sz w:val="24"/>
          <w:szCs w:val="24"/>
        </w:rPr>
        <w:t>DSP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EC17D6" w:rsidRPr="002D3BF2" w:rsidRDefault="00EC17D6" w:rsidP="00621650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2D3BF2">
        <w:rPr>
          <w:rFonts w:ascii="Times New Roman" w:hAnsi="Times New Roman"/>
          <w:bCs/>
          <w:sz w:val="24"/>
          <w:szCs w:val="24"/>
        </w:rPr>
        <w:t>ajištění p</w:t>
      </w:r>
      <w:bookmarkStart w:id="0" w:name="_GoBack"/>
      <w:bookmarkEnd w:id="0"/>
      <w:r w:rsidRPr="002D3BF2">
        <w:rPr>
          <w:rFonts w:ascii="Times New Roman" w:hAnsi="Times New Roman"/>
          <w:bCs/>
          <w:sz w:val="24"/>
          <w:szCs w:val="24"/>
        </w:rPr>
        <w:t>otřebných pravomocných stavebních povolení (SP), včetně všech požadovaných příloh, dokladů a vyjádření</w:t>
      </w:r>
    </w:p>
    <w:p w:rsidR="00EC17D6" w:rsidRDefault="00EC17D6" w:rsidP="00621650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2D3BF2">
        <w:rPr>
          <w:rFonts w:ascii="Times New Roman" w:hAnsi="Times New Roman"/>
          <w:bCs/>
          <w:sz w:val="24"/>
          <w:szCs w:val="24"/>
        </w:rPr>
        <w:t>ajištění všech povolení potřebných k vlastní realizaci kompletních stavebních prací a zajištění kladných vyjádření a stanovisek všech dotčených orgánů pro podání řádných žádostí o vydání SP k příslušnému stavebnímu úřadu včetně všech požadovaných příloh</w:t>
      </w:r>
    </w:p>
    <w:p w:rsidR="00EC17D6" w:rsidRPr="00D40DD9" w:rsidRDefault="00EC17D6" w:rsidP="00621650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2D3BF2">
        <w:rPr>
          <w:rFonts w:ascii="Times New Roman" w:hAnsi="Times New Roman"/>
          <w:bCs/>
          <w:sz w:val="24"/>
          <w:szCs w:val="24"/>
        </w:rPr>
        <w:t xml:space="preserve">ypracování projektové dokumentace pro provádění stavby </w:t>
      </w:r>
      <w:r>
        <w:rPr>
          <w:rFonts w:ascii="Times New Roman" w:hAnsi="Times New Roman"/>
          <w:bCs/>
          <w:sz w:val="24"/>
          <w:szCs w:val="24"/>
        </w:rPr>
        <w:t>(</w:t>
      </w:r>
      <w:r w:rsidRPr="002D3BF2">
        <w:rPr>
          <w:rFonts w:ascii="Times New Roman" w:hAnsi="Times New Roman"/>
          <w:bCs/>
          <w:sz w:val="24"/>
          <w:szCs w:val="24"/>
        </w:rPr>
        <w:t>PDPS</w:t>
      </w:r>
      <w:r>
        <w:rPr>
          <w:rFonts w:ascii="Times New Roman" w:hAnsi="Times New Roman"/>
          <w:bCs/>
          <w:sz w:val="24"/>
          <w:szCs w:val="24"/>
        </w:rPr>
        <w:t>)</w:t>
      </w:r>
      <w:r w:rsidRPr="002D3BF2">
        <w:rPr>
          <w:rFonts w:ascii="Times New Roman" w:hAnsi="Times New Roman"/>
          <w:bCs/>
          <w:sz w:val="24"/>
          <w:szCs w:val="24"/>
        </w:rPr>
        <w:t xml:space="preserve"> včetně oceněného a neoceněného soupisu prací</w:t>
      </w:r>
    </w:p>
    <w:p w:rsidR="00EC17D6" w:rsidRPr="007B3A0A" w:rsidRDefault="00EC17D6" w:rsidP="00621650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7B3A0A">
        <w:rPr>
          <w:rFonts w:ascii="Times New Roman" w:hAnsi="Times New Roman"/>
          <w:bCs/>
          <w:sz w:val="24"/>
          <w:szCs w:val="24"/>
        </w:rPr>
        <w:t>ýkon autorského dozoru při realizaci stavby</w:t>
      </w:r>
    </w:p>
    <w:p w:rsidR="00450E81" w:rsidRPr="00450E81" w:rsidRDefault="005C4C14" w:rsidP="0062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50E81">
        <w:rPr>
          <w:rFonts w:ascii="Times New Roman" w:hAnsi="Times New Roman"/>
          <w:sz w:val="24"/>
          <w:szCs w:val="24"/>
        </w:rPr>
        <w:t xml:space="preserve">Stávající most ev. č. </w:t>
      </w:r>
      <w:r w:rsidR="00450E81" w:rsidRPr="00450E81">
        <w:rPr>
          <w:rFonts w:ascii="Times New Roman" w:hAnsi="Times New Roman"/>
          <w:sz w:val="24"/>
          <w:szCs w:val="24"/>
        </w:rPr>
        <w:t>36033-1</w:t>
      </w:r>
      <w:r w:rsidR="00CA027D" w:rsidRPr="00450E81">
        <w:rPr>
          <w:rFonts w:ascii="Times New Roman" w:hAnsi="Times New Roman"/>
          <w:sz w:val="24"/>
          <w:szCs w:val="24"/>
        </w:rPr>
        <w:t xml:space="preserve">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evádí silnici III/36033 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es Sedliš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ť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ský potok. Most se nachází jihovýchodn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od obce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Sedlišt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ve stani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ení km 1,040 silnice III/36033. Most je jednopolový a byl vybudován dle údaj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ů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v mostním list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v roce 1976. Volná ší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ka mostu je 5,1 m, celková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ší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ka 5,6 m. Délka 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emost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ní je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2,6 m, délka nosné konstrukce 3,4 m. Výš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ka mostu nad terénem je 1,1 m.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Nosnou konstrukci tvo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í monolitická železobetonová deska vyztužená tuhou výztuž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í 6 ks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ocelových válcovaných nosník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ů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. Spodní pásnice ocelových nosník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ů</w:t>
      </w:r>
      <w:r w:rsidR="00450E81"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je v úrovni spodního líce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betonové desky. Rozp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tí nosné konstrukc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e je 3,0 m. Nosná konstrukce je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uložena bez ložisek 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ímo na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op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ry. Most je kolmý. Op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ry mostu jsou masivní kamenné,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k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ídla jsou rovnob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žná vyzd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ná rovn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ž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z lomového kamene. Základy op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r nejsou 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ístupné, založení objektu je ploš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né.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Vozovka na most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je s živi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ným krytem se st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echovitým 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í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ným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sklonem a nezpevn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nou krajnicí.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Na most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jsou prov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edeny na obou stranách betonové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 xml:space="preserve">monolitické 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ímsy ší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ky cca 0,4 m a výšky 0,26 –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 xml:space="preserve">0,35 m. Na horním líci 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>
        <w:rPr>
          <w:rFonts w:ascii="Times New Roman" w:hAnsi="Times New Roman"/>
          <w:sz w:val="24"/>
          <w:szCs w:val="24"/>
          <w:lang w:eastAsia="cs-CZ"/>
        </w:rPr>
        <w:t>íms je provedeno o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celové zábradlí. Zá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bradlí je trubkové </w:t>
      </w:r>
      <w:proofErr w:type="spellStart"/>
      <w:r w:rsidR="00450E81">
        <w:rPr>
          <w:rFonts w:ascii="Times New Roman" w:hAnsi="Times New Roman"/>
          <w:sz w:val="24"/>
          <w:szCs w:val="24"/>
          <w:lang w:eastAsia="cs-CZ"/>
        </w:rPr>
        <w:t>dvoumadlové</w:t>
      </w:r>
      <w:proofErr w:type="spellEnd"/>
      <w:r w:rsidR="00450E81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Sloupky zábradlí, horní i vnit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ní madlo jsou Ø60 mm. Výška zábradlí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 je na obou stranách cca 1,12 m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 xml:space="preserve">nad úrovní 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íms. Chodníky na most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nejsou. Most je odvodn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n p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í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ným a podélným sklonem vozovky.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Na most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jsou na obou stranách osazeny tabulky s eviden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 xml:space="preserve">ním 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íslem mostu a dopravním zna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="00450E81">
        <w:rPr>
          <w:rFonts w:ascii="Times New Roman" w:hAnsi="Times New Roman"/>
          <w:sz w:val="24"/>
          <w:szCs w:val="24"/>
          <w:lang w:eastAsia="cs-CZ"/>
        </w:rPr>
        <w:t xml:space="preserve">ením 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omezujícím zatížitelnost B13 = 16 t a E13 = 19 t.</w:t>
      </w:r>
    </w:p>
    <w:p w:rsidR="00450E81" w:rsidRPr="00450E81" w:rsidRDefault="00450E81" w:rsidP="0062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450E81" w:rsidRPr="00450E81" w:rsidRDefault="005C4C14" w:rsidP="0062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4C14">
        <w:rPr>
          <w:rFonts w:ascii="Times New Roman" w:hAnsi="Times New Roman"/>
          <w:sz w:val="24"/>
          <w:szCs w:val="24"/>
        </w:rPr>
        <w:t>Stavební stav spodní stavby je ve stupni V</w:t>
      </w:r>
      <w:r w:rsidR="00CA027D">
        <w:rPr>
          <w:rFonts w:ascii="Times New Roman" w:hAnsi="Times New Roman"/>
          <w:sz w:val="24"/>
          <w:szCs w:val="24"/>
        </w:rPr>
        <w:t>I</w:t>
      </w:r>
      <w:r w:rsidRPr="005C4C14">
        <w:rPr>
          <w:rFonts w:ascii="Times New Roman" w:hAnsi="Times New Roman"/>
          <w:sz w:val="24"/>
          <w:szCs w:val="24"/>
        </w:rPr>
        <w:t xml:space="preserve"> – </w:t>
      </w:r>
      <w:r w:rsidR="00CA027D">
        <w:rPr>
          <w:rFonts w:ascii="Times New Roman" w:hAnsi="Times New Roman"/>
          <w:sz w:val="24"/>
          <w:szCs w:val="24"/>
        </w:rPr>
        <w:t xml:space="preserve">velmi </w:t>
      </w:r>
      <w:r w:rsidRPr="005C4C14">
        <w:rPr>
          <w:rFonts w:ascii="Times New Roman" w:hAnsi="Times New Roman"/>
          <w:sz w:val="24"/>
          <w:szCs w:val="24"/>
        </w:rPr>
        <w:t>špatný a stav nosné konstrukce ve stupni V</w:t>
      </w:r>
      <w:r w:rsidR="00450E81">
        <w:rPr>
          <w:rFonts w:ascii="Times New Roman" w:hAnsi="Times New Roman"/>
          <w:sz w:val="24"/>
          <w:szCs w:val="24"/>
        </w:rPr>
        <w:t>I</w:t>
      </w:r>
      <w:r w:rsidRPr="005C4C14">
        <w:rPr>
          <w:rFonts w:ascii="Times New Roman" w:hAnsi="Times New Roman"/>
          <w:sz w:val="24"/>
          <w:szCs w:val="24"/>
        </w:rPr>
        <w:t xml:space="preserve"> –</w:t>
      </w:r>
      <w:r w:rsidR="00CA027D">
        <w:rPr>
          <w:rFonts w:ascii="Times New Roman" w:hAnsi="Times New Roman"/>
          <w:sz w:val="24"/>
          <w:szCs w:val="24"/>
        </w:rPr>
        <w:t xml:space="preserve"> </w:t>
      </w:r>
      <w:r w:rsidR="00450E81">
        <w:rPr>
          <w:rFonts w:ascii="Times New Roman" w:hAnsi="Times New Roman"/>
          <w:sz w:val="24"/>
          <w:szCs w:val="24"/>
        </w:rPr>
        <w:t xml:space="preserve">velmi </w:t>
      </w:r>
      <w:r w:rsidRPr="005C4C14">
        <w:rPr>
          <w:rFonts w:ascii="Times New Roman" w:hAnsi="Times New Roman"/>
          <w:sz w:val="24"/>
          <w:szCs w:val="24"/>
        </w:rPr>
        <w:t xml:space="preserve">špatný. </w:t>
      </w:r>
      <w:r w:rsidR="00450E81">
        <w:rPr>
          <w:rFonts w:ascii="Times New Roman" w:hAnsi="Times New Roman"/>
          <w:sz w:val="24"/>
          <w:szCs w:val="24"/>
          <w:lang w:eastAsia="cs-CZ"/>
        </w:rPr>
        <w:t>N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a konstrukci nebyly zjišt</w:t>
      </w:r>
      <w:r w:rsidR="00450E81"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="00450E81" w:rsidRPr="00450E81">
        <w:rPr>
          <w:rFonts w:ascii="Times New Roman" w:hAnsi="Times New Roman"/>
          <w:sz w:val="24"/>
          <w:szCs w:val="24"/>
          <w:lang w:eastAsia="cs-CZ"/>
        </w:rPr>
        <w:t>ny závady vyplývající z poruch založení</w:t>
      </w:r>
    </w:p>
    <w:p w:rsidR="00CA027D" w:rsidRDefault="00450E81" w:rsidP="0062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</w:t>
      </w:r>
      <w:r w:rsidRPr="00450E81">
        <w:rPr>
          <w:rFonts w:ascii="Times New Roman" w:hAnsi="Times New Roman"/>
          <w:sz w:val="24"/>
          <w:szCs w:val="24"/>
          <w:lang w:eastAsia="cs-CZ"/>
        </w:rPr>
        <w:t>podní stavba má hloubkov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>vyplavené spárování (až do hlou</w:t>
      </w:r>
      <w:r>
        <w:rPr>
          <w:rFonts w:ascii="Times New Roman" w:hAnsi="Times New Roman"/>
          <w:sz w:val="24"/>
          <w:szCs w:val="24"/>
          <w:lang w:eastAsia="cs-CZ"/>
        </w:rPr>
        <w:t xml:space="preserve">bek 50 cm), kameny zdiva spodní </w:t>
      </w:r>
      <w:r w:rsidRPr="00450E81">
        <w:rPr>
          <w:rFonts w:ascii="Times New Roman" w:hAnsi="Times New Roman"/>
          <w:sz w:val="24"/>
          <w:szCs w:val="24"/>
          <w:lang w:eastAsia="cs-CZ"/>
        </w:rPr>
        <w:t>stavba se rozvol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ň</w:t>
      </w:r>
      <w:r w:rsidRPr="00450E81">
        <w:rPr>
          <w:rFonts w:ascii="Times New Roman" w:hAnsi="Times New Roman"/>
          <w:sz w:val="24"/>
          <w:szCs w:val="24"/>
          <w:lang w:eastAsia="cs-CZ"/>
        </w:rPr>
        <w:t>ují, vysouvají a lokáln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>jsou již zcela vypadlé, nejv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 New Roman" w:hAnsi="Times New Roman"/>
          <w:sz w:val="24"/>
          <w:szCs w:val="24"/>
          <w:lang w:eastAsia="cs-CZ"/>
        </w:rPr>
        <w:t>tší závady zjišt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 New Roman" w:hAnsi="Times New Roman"/>
          <w:sz w:val="24"/>
          <w:szCs w:val="24"/>
          <w:lang w:eastAsia="cs-CZ"/>
        </w:rPr>
        <w:t>ny v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50E81">
        <w:rPr>
          <w:rFonts w:ascii="Times New Roman" w:hAnsi="Times New Roman"/>
          <w:sz w:val="24"/>
          <w:szCs w:val="24"/>
          <w:lang w:eastAsia="cs-CZ"/>
        </w:rPr>
        <w:t>pra</w:t>
      </w:r>
      <w:r>
        <w:rPr>
          <w:rFonts w:ascii="Times New Roman" w:hAnsi="Times New Roman"/>
          <w:sz w:val="24"/>
          <w:szCs w:val="24"/>
          <w:lang w:eastAsia="cs-CZ"/>
        </w:rPr>
        <w:t xml:space="preserve">vé </w:t>
      </w:r>
      <w:r w:rsidRPr="00450E81">
        <w:rPr>
          <w:rFonts w:ascii="Times New Roman" w:hAnsi="Times New Roman"/>
          <w:sz w:val="24"/>
          <w:szCs w:val="24"/>
          <w:lang w:eastAsia="cs-CZ"/>
        </w:rPr>
        <w:t>polovin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>d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Pr="00450E81">
        <w:rPr>
          <w:rFonts w:ascii="Times New Roman" w:hAnsi="Times New Roman"/>
          <w:sz w:val="24"/>
          <w:szCs w:val="24"/>
          <w:lang w:eastAsia="cs-CZ"/>
        </w:rPr>
        <w:t>íku op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 New Roman" w:hAnsi="Times New Roman"/>
          <w:sz w:val="24"/>
          <w:szCs w:val="24"/>
          <w:lang w:eastAsia="cs-CZ"/>
        </w:rPr>
        <w:t>ry OP1 a u op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 New Roman" w:hAnsi="Times New Roman"/>
          <w:sz w:val="24"/>
          <w:szCs w:val="24"/>
          <w:lang w:eastAsia="cs-CZ"/>
        </w:rPr>
        <w:t>ry OP2 v zásad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v celé délce, </w:t>
      </w:r>
      <w:r w:rsidRPr="00450E81">
        <w:rPr>
          <w:rFonts w:ascii="Times New Roman" w:hAnsi="Times New Roman"/>
          <w:sz w:val="24"/>
          <w:szCs w:val="24"/>
          <w:lang w:eastAsia="cs-CZ"/>
        </w:rPr>
        <w:t>na líce op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 New Roman" w:hAnsi="Times New Roman"/>
          <w:sz w:val="24"/>
          <w:szCs w:val="24"/>
          <w:lang w:eastAsia="cs-CZ"/>
        </w:rPr>
        <w:t xml:space="preserve">r </w:t>
      </w:r>
      <w:r w:rsidRPr="00450E81">
        <w:rPr>
          <w:rFonts w:ascii="Times New Roman" w:hAnsi="Times New Roman"/>
          <w:sz w:val="24"/>
          <w:szCs w:val="24"/>
          <w:lang w:eastAsia="cs-CZ"/>
        </w:rPr>
        <w:lastRenderedPageBreak/>
        <w:t>siln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zatéká. K</w:t>
      </w:r>
      <w:r w:rsidRPr="00450E81">
        <w:rPr>
          <w:rFonts w:ascii="Times New Roman" w:hAnsi="Times New Roman"/>
          <w:sz w:val="24"/>
          <w:szCs w:val="24"/>
          <w:lang w:eastAsia="cs-CZ"/>
        </w:rPr>
        <w:t>amenná k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Pr="00450E81">
        <w:rPr>
          <w:rFonts w:ascii="Times New Roman" w:hAnsi="Times New Roman"/>
          <w:sz w:val="24"/>
          <w:szCs w:val="24"/>
          <w:lang w:eastAsia="cs-CZ"/>
        </w:rPr>
        <w:t>ídla mají hloubkov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>vyplavené spárování a lokáln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>rozvoln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>
        <w:rPr>
          <w:rFonts w:ascii="Times New Roman" w:hAnsi="Times New Roman"/>
          <w:sz w:val="24"/>
          <w:szCs w:val="24"/>
          <w:lang w:eastAsia="cs-CZ"/>
        </w:rPr>
        <w:t xml:space="preserve">né kamenné zdivo. Nosná konstrukce - </w:t>
      </w:r>
      <w:r w:rsidRPr="00450E81">
        <w:rPr>
          <w:rFonts w:ascii="Times New Roman" w:hAnsi="Times New Roman"/>
          <w:sz w:val="24"/>
          <w:szCs w:val="24"/>
          <w:lang w:eastAsia="cs-CZ"/>
        </w:rPr>
        <w:t>ocelové nosníky nosné konstrukce pov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 New Roman" w:hAnsi="Times New Roman"/>
          <w:sz w:val="24"/>
          <w:szCs w:val="24"/>
          <w:lang w:eastAsia="cs-CZ"/>
        </w:rPr>
        <w:t>tšinou povrchov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>korodují, u prvního vnit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>
        <w:rPr>
          <w:rFonts w:ascii="Times New Roman" w:hAnsi="Times New Roman"/>
          <w:sz w:val="24"/>
          <w:szCs w:val="24"/>
          <w:lang w:eastAsia="cs-CZ"/>
        </w:rPr>
        <w:t xml:space="preserve">ního nosníku </w:t>
      </w:r>
      <w:r w:rsidRPr="00450E81">
        <w:rPr>
          <w:rFonts w:ascii="Times New Roman" w:hAnsi="Times New Roman"/>
          <w:sz w:val="24"/>
          <w:szCs w:val="24"/>
          <w:lang w:eastAsia="cs-CZ"/>
        </w:rPr>
        <w:t>zleva (nosní N2) byla zjišt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 New Roman" w:hAnsi="Times New Roman"/>
          <w:sz w:val="24"/>
          <w:szCs w:val="24"/>
          <w:lang w:eastAsia="cs-CZ"/>
        </w:rPr>
        <w:t>na silná koroze spodní pásnice s úbytkem pr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ůř</w:t>
      </w:r>
      <w:r>
        <w:rPr>
          <w:rFonts w:ascii="Times New Roman" w:hAnsi="Times New Roman"/>
          <w:sz w:val="24"/>
          <w:szCs w:val="24"/>
          <w:lang w:eastAsia="cs-CZ"/>
        </w:rPr>
        <w:t>ezové plochy. N</w:t>
      </w:r>
      <w:r w:rsidRPr="00450E81">
        <w:rPr>
          <w:rFonts w:ascii="Times New Roman" w:hAnsi="Times New Roman"/>
          <w:sz w:val="24"/>
          <w:szCs w:val="24"/>
          <w:lang w:eastAsia="cs-CZ"/>
        </w:rPr>
        <w:t>a spodním líci desky mostovky na levé stran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>byly zjišt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 New Roman" w:hAnsi="Times New Roman"/>
          <w:sz w:val="24"/>
          <w:szCs w:val="24"/>
          <w:lang w:eastAsia="cs-CZ"/>
        </w:rPr>
        <w:t>ny stopy po zatékání a výkv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>
        <w:rPr>
          <w:rFonts w:ascii="Times New Roman" w:hAnsi="Times New Roman"/>
          <w:sz w:val="24"/>
          <w:szCs w:val="24"/>
          <w:lang w:eastAsia="cs-CZ"/>
        </w:rPr>
        <w:t>ty. M</w:t>
      </w:r>
      <w:r w:rsidRPr="00450E81">
        <w:rPr>
          <w:rFonts w:ascii="Times New Roman" w:hAnsi="Times New Roman"/>
          <w:sz w:val="24"/>
          <w:szCs w:val="24"/>
          <w:lang w:eastAsia="cs-CZ"/>
        </w:rPr>
        <w:t>ostní záv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 New Roman" w:hAnsi="Times New Roman"/>
          <w:sz w:val="24"/>
          <w:szCs w:val="24"/>
          <w:lang w:eastAsia="cs-CZ"/>
        </w:rPr>
        <w:t>ry nejsou osazeny a dilata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Pr="00450E81">
        <w:rPr>
          <w:rFonts w:ascii="Times New Roman" w:hAnsi="Times New Roman"/>
          <w:sz w:val="24"/>
          <w:szCs w:val="24"/>
          <w:lang w:eastAsia="cs-CZ"/>
        </w:rPr>
        <w:t>ními spárami d</w:t>
      </w:r>
      <w:r>
        <w:rPr>
          <w:rFonts w:ascii="Times New Roman" w:hAnsi="Times New Roman"/>
          <w:sz w:val="24"/>
          <w:szCs w:val="24"/>
          <w:lang w:eastAsia="cs-CZ"/>
        </w:rPr>
        <w:t xml:space="preserve">ochází k zatékání do konstrukce. </w:t>
      </w:r>
      <w:r w:rsidRPr="00450E81">
        <w:rPr>
          <w:rFonts w:ascii="Times New Roman" w:hAnsi="Times New Roman"/>
          <w:sz w:val="24"/>
          <w:szCs w:val="24"/>
          <w:lang w:eastAsia="cs-CZ"/>
        </w:rPr>
        <w:t>Mostní svršek –</w:t>
      </w:r>
      <w:r>
        <w:rPr>
          <w:rFonts w:ascii="Times New Roman" w:hAnsi="Times New Roman"/>
          <w:sz w:val="24"/>
          <w:szCs w:val="24"/>
          <w:lang w:eastAsia="cs-CZ"/>
        </w:rPr>
        <w:t xml:space="preserve"> izolace, vozovka, chodníky </w:t>
      </w:r>
      <w:r w:rsidRPr="00450E81">
        <w:rPr>
          <w:rFonts w:ascii="Times New Roman" w:hAnsi="Times New Roman"/>
          <w:sz w:val="24"/>
          <w:szCs w:val="24"/>
          <w:lang w:eastAsia="cs-CZ"/>
        </w:rPr>
        <w:t>- povrch vozovky je zna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Pr="00450E81">
        <w:rPr>
          <w:rFonts w:ascii="Times New Roman" w:hAnsi="Times New Roman"/>
          <w:sz w:val="24"/>
          <w:szCs w:val="24"/>
          <w:lang w:eastAsia="cs-CZ"/>
        </w:rPr>
        <w:t>n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>deformovaný, tvo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>
        <w:rPr>
          <w:rFonts w:ascii="Times New Roman" w:hAnsi="Times New Roman"/>
          <w:sz w:val="24"/>
          <w:szCs w:val="24"/>
          <w:lang w:eastAsia="cs-CZ"/>
        </w:rPr>
        <w:t>í se výtluky. K</w:t>
      </w:r>
      <w:r w:rsidRPr="00450E81">
        <w:rPr>
          <w:rFonts w:ascii="Times New Roman" w:hAnsi="Times New Roman"/>
          <w:sz w:val="24"/>
          <w:szCs w:val="24"/>
          <w:lang w:eastAsia="cs-CZ"/>
        </w:rPr>
        <w:t>raje vozovky jsou nezpevn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 New Roman" w:hAnsi="Times New Roman"/>
          <w:sz w:val="24"/>
          <w:szCs w:val="24"/>
          <w:lang w:eastAsia="cs-CZ"/>
        </w:rPr>
        <w:t xml:space="preserve">né, podél 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Pr="00450E81">
        <w:rPr>
          <w:rFonts w:ascii="Times New Roman" w:hAnsi="Times New Roman"/>
          <w:sz w:val="24"/>
          <w:szCs w:val="24"/>
          <w:lang w:eastAsia="cs-CZ"/>
        </w:rPr>
        <w:t>íms množství vegetace a ne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Pr="00450E81">
        <w:rPr>
          <w:rFonts w:ascii="Times New Roman" w:hAnsi="Times New Roman"/>
          <w:sz w:val="24"/>
          <w:szCs w:val="24"/>
          <w:lang w:eastAsia="cs-CZ"/>
        </w:rPr>
        <w:t>istot</w:t>
      </w:r>
      <w:r>
        <w:rPr>
          <w:rFonts w:ascii="Times New Roman" w:hAnsi="Times New Roman"/>
          <w:sz w:val="24"/>
          <w:szCs w:val="24"/>
          <w:lang w:eastAsia="cs-CZ"/>
        </w:rPr>
        <w:t>. Ř</w:t>
      </w:r>
      <w:r w:rsidRPr="00450E81">
        <w:rPr>
          <w:rFonts w:ascii="Times New Roman" w:hAnsi="Times New Roman"/>
          <w:sz w:val="24"/>
          <w:szCs w:val="24"/>
          <w:lang w:eastAsia="cs-CZ"/>
        </w:rPr>
        <w:t>ímsy povrchov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 xml:space="preserve">degradují, 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ř</w:t>
      </w:r>
      <w:r w:rsidRPr="00450E81">
        <w:rPr>
          <w:rFonts w:ascii="Times New Roman" w:hAnsi="Times New Roman"/>
          <w:sz w:val="24"/>
          <w:szCs w:val="24"/>
          <w:lang w:eastAsia="cs-CZ"/>
        </w:rPr>
        <w:t>ímsy mají olámané hrany</w:t>
      </w:r>
      <w:r>
        <w:rPr>
          <w:rFonts w:ascii="Times New Roman" w:hAnsi="Times New Roman"/>
          <w:sz w:val="24"/>
          <w:szCs w:val="24"/>
          <w:lang w:eastAsia="cs-CZ"/>
        </w:rPr>
        <w:t>. Z</w:t>
      </w:r>
      <w:r w:rsidRPr="00450E81">
        <w:rPr>
          <w:rFonts w:ascii="Times New Roman" w:hAnsi="Times New Roman"/>
          <w:sz w:val="24"/>
          <w:szCs w:val="24"/>
          <w:lang w:eastAsia="cs-CZ"/>
        </w:rPr>
        <w:t>ábradlí lokáln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>s bodovou korozí, kotevní šrouby nejsou dostate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č</w:t>
      </w:r>
      <w:r w:rsidRPr="00450E81">
        <w:rPr>
          <w:rFonts w:ascii="Times New Roman" w:hAnsi="Times New Roman"/>
          <w:sz w:val="24"/>
          <w:szCs w:val="24"/>
          <w:lang w:eastAsia="cs-CZ"/>
        </w:rPr>
        <w:t>n</w:t>
      </w:r>
      <w:r w:rsidRPr="00450E81">
        <w:rPr>
          <w:rFonts w:ascii="TimesNewRoman" w:eastAsia="TimesNewRoman" w:hAnsi="Times New Roman" w:cs="TimesNewRoman" w:hint="eastAsia"/>
          <w:sz w:val="24"/>
          <w:szCs w:val="24"/>
          <w:lang w:eastAsia="cs-CZ"/>
        </w:rPr>
        <w:t>ě</w:t>
      </w:r>
      <w:r w:rsidRPr="00450E81">
        <w:rPr>
          <w:rFonts w:ascii="TimesNewRoman" w:eastAsia="TimesNewRoman" w:hAnsi="Times New Roman" w:cs="TimesNewRoman"/>
          <w:sz w:val="24"/>
          <w:szCs w:val="24"/>
          <w:lang w:eastAsia="cs-CZ"/>
        </w:rPr>
        <w:t xml:space="preserve"> </w:t>
      </w:r>
      <w:r w:rsidRPr="00450E81">
        <w:rPr>
          <w:rFonts w:ascii="Times New Roman" w:hAnsi="Times New Roman"/>
          <w:sz w:val="24"/>
          <w:szCs w:val="24"/>
          <w:lang w:eastAsia="cs-CZ"/>
        </w:rPr>
        <w:t>utaženy</w:t>
      </w:r>
    </w:p>
    <w:p w:rsidR="00450E81" w:rsidRPr="00450E81" w:rsidRDefault="00450E81" w:rsidP="0062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00E89" w:rsidRPr="00A0145C" w:rsidRDefault="005C4C14" w:rsidP="00621650">
      <w:pPr>
        <w:jc w:val="both"/>
        <w:rPr>
          <w:rFonts w:ascii="Times New Roman" w:hAnsi="Times New Roman"/>
          <w:sz w:val="24"/>
          <w:szCs w:val="24"/>
        </w:rPr>
      </w:pPr>
      <w:r w:rsidRPr="005C4C14">
        <w:rPr>
          <w:rFonts w:ascii="Times New Roman" w:hAnsi="Times New Roman"/>
          <w:sz w:val="24"/>
          <w:szCs w:val="24"/>
        </w:rPr>
        <w:t xml:space="preserve">Vzhledem ke stavebně-technickému stavu mostu je nutné v nejbližší době řešit jeho zásadnější rekonstrukci. Cílem rekonstrukce by mělo být mimo jiné odstranění stávajícího omezení zatížitelnosti mostu. </w:t>
      </w:r>
      <w:r>
        <w:rPr>
          <w:rFonts w:ascii="Times New Roman" w:hAnsi="Times New Roman"/>
          <w:sz w:val="24"/>
          <w:szCs w:val="24"/>
        </w:rPr>
        <w:t>Zadavatel však předpoklá</w:t>
      </w:r>
      <w:r w:rsidR="00A0145C">
        <w:rPr>
          <w:rFonts w:ascii="Times New Roman" w:hAnsi="Times New Roman"/>
          <w:sz w:val="24"/>
          <w:szCs w:val="24"/>
        </w:rPr>
        <w:t>dá, že vzhledem ke stavu mostu</w:t>
      </w:r>
      <w:r>
        <w:rPr>
          <w:rFonts w:ascii="Times New Roman" w:hAnsi="Times New Roman"/>
          <w:sz w:val="24"/>
          <w:szCs w:val="24"/>
        </w:rPr>
        <w:t>, bude nutná jeho kompletní demolice a následná výstavba nového mostu</w:t>
      </w:r>
    </w:p>
    <w:p w:rsidR="00777D94" w:rsidRDefault="00777D94" w:rsidP="0062165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 xml:space="preserve">Vítězný zhotovitel projektové dokumentace prověří </w:t>
      </w:r>
      <w:r>
        <w:rPr>
          <w:rFonts w:ascii="Times New Roman" w:hAnsi="Times New Roman"/>
          <w:sz w:val="24"/>
          <w:szCs w:val="24"/>
        </w:rPr>
        <w:t xml:space="preserve">na příslušném úřadě </w:t>
      </w:r>
      <w:r w:rsidRPr="007B3A0A">
        <w:rPr>
          <w:rFonts w:ascii="Times New Roman" w:hAnsi="Times New Roman"/>
          <w:sz w:val="24"/>
          <w:szCs w:val="24"/>
        </w:rPr>
        <w:t>nutnost zpracování DÚR s vydáním ÚR. Nebude-li ÚŘ nutné, bude řešeno dodatkem ke smlouvě o dílo a odpočtem poměrné částky z kalkulace cen projekčních prací.</w:t>
      </w:r>
    </w:p>
    <w:p w:rsidR="00EC17D6" w:rsidRDefault="00EC17D6" w:rsidP="00621650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Po vzájemné dohodě zhotovitele a zadavatele je možné v případě příznivých poměrů přistoupit ke sloučení DÚR a DSP a tedy i územního a stavebního řízení v návaznosti na novelu stavebního zákona 183/2006 Sb. s účinností od 1. 1. 2018.</w:t>
      </w:r>
    </w:p>
    <w:p w:rsidR="00777D94" w:rsidRPr="007B3A0A" w:rsidRDefault="00777D94" w:rsidP="00621650">
      <w:pPr>
        <w:jc w:val="both"/>
        <w:rPr>
          <w:rFonts w:ascii="Times New Roman" w:hAnsi="Times New Roman"/>
          <w:sz w:val="24"/>
        </w:rPr>
      </w:pPr>
      <w:r w:rsidRPr="007B3A0A">
        <w:rPr>
          <w:rFonts w:ascii="Times New Roman" w:hAnsi="Times New Roman"/>
          <w:sz w:val="24"/>
        </w:rPr>
        <w:t>Zadavatel předpokládá, že stavební realizace bude probíhat za uzavřeného silničního provozu.  Předpokládaná doba realizace stavebních prací – rok 20</w:t>
      </w:r>
      <w:r w:rsidR="00751129">
        <w:rPr>
          <w:rFonts w:ascii="Times New Roman" w:hAnsi="Times New Roman"/>
          <w:sz w:val="24"/>
        </w:rPr>
        <w:t>19</w:t>
      </w:r>
      <w:r w:rsidRPr="007B3A0A">
        <w:rPr>
          <w:rFonts w:ascii="Times New Roman" w:hAnsi="Times New Roman"/>
          <w:sz w:val="24"/>
        </w:rPr>
        <w:t>/20</w:t>
      </w:r>
      <w:r w:rsidR="00751129">
        <w:rPr>
          <w:rFonts w:ascii="Times New Roman" w:hAnsi="Times New Roman"/>
          <w:sz w:val="24"/>
        </w:rPr>
        <w:t>20</w:t>
      </w:r>
      <w:r w:rsidRPr="007B3A0A">
        <w:rPr>
          <w:rFonts w:ascii="Times New Roman" w:hAnsi="Times New Roman"/>
          <w:sz w:val="24"/>
        </w:rPr>
        <w:t>.</w:t>
      </w:r>
    </w:p>
    <w:p w:rsidR="006A1ECD" w:rsidRPr="003F3C6B" w:rsidRDefault="00777D94" w:rsidP="00621650">
      <w:pPr>
        <w:jc w:val="both"/>
        <w:rPr>
          <w:rFonts w:ascii="Times New Roman" w:hAnsi="Times New Roman"/>
          <w:sz w:val="24"/>
        </w:rPr>
      </w:pPr>
      <w:r w:rsidRPr="007B3A0A">
        <w:rPr>
          <w:rFonts w:ascii="Times New Roman" w:hAnsi="Times New Roman"/>
          <w:sz w:val="24"/>
        </w:rPr>
        <w:t>Projektové dokumentace v jednotlivých stupních budou vypracovány v rozsahu daném platnými předpisy v době zpracování a předání dokončeného předmětu plnění.</w:t>
      </w:r>
    </w:p>
    <w:p w:rsidR="00B9608D" w:rsidRPr="00F1576E" w:rsidRDefault="00426ADA" w:rsidP="00621650">
      <w:pPr>
        <w:jc w:val="both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Technické podmínky</w:t>
      </w:r>
    </w:p>
    <w:p w:rsidR="003F3C6B" w:rsidRPr="007B3A0A" w:rsidRDefault="003F3C6B" w:rsidP="00621650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B3A0A">
        <w:rPr>
          <w:rFonts w:ascii="Times New Roman" w:hAnsi="Times New Roman"/>
          <w:sz w:val="24"/>
          <w:szCs w:val="24"/>
          <w:u w:val="single"/>
        </w:rPr>
        <w:t>Vypracování dokumentace pro územní rozhodnutí</w:t>
      </w:r>
    </w:p>
    <w:p w:rsidR="003F3C6B" w:rsidRDefault="003F3C6B" w:rsidP="00621650">
      <w:pPr>
        <w:jc w:val="both"/>
      </w:pPr>
      <w:r w:rsidRPr="00CB7F82">
        <w:rPr>
          <w:rFonts w:ascii="Times New Roman" w:hAnsi="Times New Roman"/>
          <w:sz w:val="24"/>
          <w:szCs w:val="24"/>
        </w:rPr>
        <w:t>Rozsah a obsah dokumentace je stanoven Směrnicí pro dokumentaci staveb pozemních komunikací, schválenou MD-01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82">
        <w:rPr>
          <w:rFonts w:ascii="Times New Roman" w:hAnsi="Times New Roman"/>
          <w:sz w:val="24"/>
          <w:szCs w:val="24"/>
        </w:rPr>
        <w:t>j. 101/07-910 IPK/1 ze dne 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82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82">
        <w:rPr>
          <w:rFonts w:ascii="Times New Roman" w:hAnsi="Times New Roman"/>
          <w:sz w:val="24"/>
          <w:szCs w:val="24"/>
        </w:rPr>
        <w:t>2007 s účinností od 01.</w:t>
      </w:r>
      <w:r>
        <w:rPr>
          <w:rFonts w:ascii="Times New Roman" w:hAnsi="Times New Roman"/>
          <w:sz w:val="24"/>
          <w:szCs w:val="24"/>
        </w:rPr>
        <w:t> </w:t>
      </w:r>
      <w:r w:rsidRPr="00CB7F82">
        <w:rPr>
          <w:rFonts w:ascii="Times New Roman" w:hAnsi="Times New Roman"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82">
        <w:rPr>
          <w:rFonts w:ascii="Times New Roman" w:hAnsi="Times New Roman"/>
          <w:sz w:val="24"/>
          <w:szCs w:val="24"/>
        </w:rPr>
        <w:t>2007, včetně Dodatku č. 1 MD-OSI,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82">
        <w:rPr>
          <w:rFonts w:ascii="Times New Roman" w:hAnsi="Times New Roman"/>
          <w:sz w:val="24"/>
          <w:szCs w:val="24"/>
        </w:rPr>
        <w:t>j. 998/09-910-IPK/1 s účinností od 01.</w:t>
      </w:r>
      <w:r>
        <w:rPr>
          <w:rFonts w:ascii="Times New Roman" w:hAnsi="Times New Roman"/>
          <w:sz w:val="24"/>
          <w:szCs w:val="24"/>
        </w:rPr>
        <w:t> </w:t>
      </w:r>
      <w:r w:rsidRPr="00CB7F82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> </w:t>
      </w:r>
      <w:r w:rsidRPr="00CB7F82">
        <w:rPr>
          <w:rFonts w:ascii="Times New Roman" w:hAnsi="Times New Roman"/>
          <w:sz w:val="24"/>
          <w:szCs w:val="24"/>
        </w:rPr>
        <w:t xml:space="preserve">2010 a s příslušnými kapitolami TKP, </w:t>
      </w:r>
      <w:r w:rsidRPr="00CB7F82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CB7F82">
        <w:rPr>
          <w:rFonts w:ascii="Times New Roman" w:hAnsi="Times New Roman"/>
          <w:sz w:val="24"/>
          <w:szCs w:val="24"/>
        </w:rPr>
        <w:t xml:space="preserve"> dle vyhlášky č. 405/2017 Sb., kterou se mění vyhláška č. 499/2006 Sb., o dokumentaci staveb, ve znění vyhlášky č.</w:t>
      </w:r>
      <w:r>
        <w:rPr>
          <w:rFonts w:ascii="Times New Roman" w:hAnsi="Times New Roman"/>
          <w:sz w:val="24"/>
          <w:szCs w:val="24"/>
        </w:rPr>
        <w:t> </w:t>
      </w:r>
      <w:r w:rsidRPr="00CB7F82">
        <w:rPr>
          <w:rFonts w:ascii="Times New Roman" w:hAnsi="Times New Roman"/>
          <w:sz w:val="24"/>
          <w:szCs w:val="24"/>
        </w:rPr>
        <w:t>62/2013</w:t>
      </w:r>
      <w:r>
        <w:t> </w:t>
      </w:r>
      <w:r w:rsidRPr="00CB7F82">
        <w:rPr>
          <w:rFonts w:ascii="Times New Roman" w:hAnsi="Times New Roman"/>
          <w:sz w:val="24"/>
          <w:szCs w:val="24"/>
        </w:rPr>
        <w:t xml:space="preserve">Sb., a vyhláška č. 169/2016 Sb., o stanovení rozsahu dokumentace veřejné zakázky na stavební práce a soupisu stavebních prací, dodávek a služeb a </w:t>
      </w:r>
      <w:r w:rsidRPr="00CB7F82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CB7F82">
        <w:rPr>
          <w:rFonts w:ascii="Times New Roman" w:hAnsi="Times New Roman"/>
          <w:sz w:val="24"/>
          <w:szCs w:val="24"/>
        </w:rPr>
        <w:t xml:space="preserve"> dle vyhlášky č. 146/2008 Sb. bude obsahovat zejména:</w:t>
      </w:r>
      <w:r>
        <w:t xml:space="preserve"> 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Vlastní návrh technického řešení rekonstrukce mostu</w:t>
      </w:r>
      <w:r w:rsidRPr="007B3A0A">
        <w:rPr>
          <w:rFonts w:ascii="Times New Roman" w:hAnsi="Times New Roman"/>
          <w:sz w:val="24"/>
          <w:szCs w:val="24"/>
        </w:rPr>
        <w:t xml:space="preserve"> (projednaný mezi zhotovitelem a zadavatelem na vstupním výrobním výboru)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Geodetické zaměření předmětného území (výškopisné a polohopisné zaměření) v potřebném rozsahu rekonstrukce mostu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Zákres stavby do aktuální katastrální mapy</w:t>
      </w:r>
    </w:p>
    <w:p w:rsidR="003F3C6B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Podrobný </w:t>
      </w:r>
      <w:r w:rsidR="00E56C9F">
        <w:rPr>
          <w:rFonts w:ascii="Times New Roman" w:eastAsia="Calibri" w:hAnsi="Times New Roman"/>
          <w:sz w:val="24"/>
          <w:szCs w:val="24"/>
        </w:rPr>
        <w:t>inženýrsko</w:t>
      </w:r>
      <w:r w:rsidRPr="007B3A0A">
        <w:rPr>
          <w:rFonts w:ascii="Times New Roman" w:eastAsia="Calibri" w:hAnsi="Times New Roman"/>
          <w:sz w:val="24"/>
          <w:szCs w:val="24"/>
        </w:rPr>
        <w:t xml:space="preserve">geologický, geotechnický a hydrogeologický průzkum daného území </w:t>
      </w:r>
      <w:r w:rsidR="00EC17D6" w:rsidRPr="002D3BF2">
        <w:rPr>
          <w:rFonts w:ascii="Times New Roman" w:eastAsia="Calibri" w:hAnsi="Times New Roman"/>
          <w:sz w:val="24"/>
          <w:szCs w:val="24"/>
        </w:rPr>
        <w:t xml:space="preserve">(pokud bude </w:t>
      </w:r>
      <w:r w:rsidR="00EC17D6">
        <w:rPr>
          <w:rFonts w:ascii="Times New Roman" w:eastAsia="Calibri" w:hAnsi="Times New Roman"/>
          <w:sz w:val="24"/>
          <w:szCs w:val="24"/>
        </w:rPr>
        <w:t>pro zpracování PD a vydání příslušných stanovisek a povolení nutné</w:t>
      </w:r>
      <w:r w:rsidR="00EC17D6" w:rsidRPr="002D3BF2">
        <w:rPr>
          <w:rFonts w:ascii="Times New Roman" w:eastAsia="Calibri" w:hAnsi="Times New Roman"/>
          <w:sz w:val="24"/>
          <w:szCs w:val="24"/>
        </w:rPr>
        <w:t>)</w:t>
      </w:r>
    </w:p>
    <w:p w:rsidR="009F5BB8" w:rsidRPr="007B3A0A" w:rsidRDefault="00864394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K</w:t>
      </w:r>
      <w:r w:rsidR="009F5BB8">
        <w:rPr>
          <w:rFonts w:ascii="Times New Roman" w:eastAsia="Calibri" w:hAnsi="Times New Roman"/>
          <w:sz w:val="24"/>
          <w:szCs w:val="24"/>
        </w:rPr>
        <w:t>orozní průzkum</w:t>
      </w:r>
    </w:p>
    <w:p w:rsidR="00EC17D6" w:rsidRPr="00EB4706" w:rsidRDefault="00EC17D6" w:rsidP="00621650">
      <w:pPr>
        <w:pStyle w:val="Odstavecseseznamem"/>
        <w:numPr>
          <w:ilvl w:val="0"/>
          <w:numId w:val="3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D3BF2">
        <w:rPr>
          <w:rFonts w:ascii="Times New Roman" w:eastAsia="Calibri" w:hAnsi="Times New Roman"/>
          <w:sz w:val="24"/>
          <w:szCs w:val="24"/>
        </w:rPr>
        <w:t xml:space="preserve">Návrh kácení stromů včetně vyznačení v situaci, dendrologický průzkum (pokud bude </w:t>
      </w:r>
      <w:r>
        <w:rPr>
          <w:rFonts w:ascii="Times New Roman" w:eastAsia="Calibri" w:hAnsi="Times New Roman"/>
          <w:sz w:val="24"/>
          <w:szCs w:val="24"/>
        </w:rPr>
        <w:t>pro zpracování PD a vydání příslušných stanovisek a povolení nutné</w:t>
      </w:r>
      <w:r w:rsidRPr="002D3BF2">
        <w:rPr>
          <w:rFonts w:ascii="Times New Roman" w:eastAsia="Calibri" w:hAnsi="Times New Roman"/>
          <w:sz w:val="24"/>
          <w:szCs w:val="24"/>
        </w:rPr>
        <w:t>), zajištění povolení ke kácení stromů je věcí zadavatele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2D3BF2">
        <w:rPr>
          <w:rFonts w:ascii="Times New Roman" w:hAnsi="Times New Roman"/>
          <w:sz w:val="24"/>
          <w:szCs w:val="24"/>
        </w:rPr>
        <w:t xml:space="preserve">V případě, že příslušný správní orgán povolí kácení dřevin dle PD, je nutné zjistit, zda se v dutinách stromů nenachází zvláště chráněné druhy živočichů – zejména netopýři, sovy či dřevokazní brouci (v tomto případě bude nutno </w:t>
      </w:r>
      <w:r>
        <w:rPr>
          <w:rFonts w:ascii="Times New Roman" w:hAnsi="Times New Roman"/>
          <w:sz w:val="24"/>
          <w:szCs w:val="24"/>
        </w:rPr>
        <w:t xml:space="preserve">zhotovitelem PD </w:t>
      </w:r>
      <w:r w:rsidRPr="002D3BF2">
        <w:rPr>
          <w:rFonts w:ascii="Times New Roman" w:hAnsi="Times New Roman"/>
          <w:sz w:val="24"/>
          <w:szCs w:val="24"/>
        </w:rPr>
        <w:t>zažádat o výjimku z ochrany zvláště chráněných druhů na odboru životního prostředí Krajského úřadu Kraje Vysočina).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Prověření průběhu inženýrských sítí, přeložky inženýrských sítí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Záborový elaborát s tabulkou dotčených pozemků pro dočasný a trvalý zábor a zákres do katastrální mapy včetně sousedních pozemků</w:t>
      </w:r>
      <w:r w:rsidR="00EC17D6">
        <w:rPr>
          <w:rFonts w:ascii="Times New Roman" w:eastAsia="Calibri" w:hAnsi="Times New Roman"/>
          <w:sz w:val="24"/>
          <w:szCs w:val="24"/>
        </w:rPr>
        <w:t xml:space="preserve">, </w:t>
      </w:r>
      <w:r w:rsidR="00EC17D6" w:rsidRPr="002D3BF2">
        <w:rPr>
          <w:rFonts w:ascii="Times New Roman" w:eastAsia="Calibri" w:hAnsi="Times New Roman"/>
          <w:sz w:val="24"/>
          <w:szCs w:val="24"/>
        </w:rPr>
        <w:t>pro zřízení věcných břemen bude vyčísle</w:t>
      </w:r>
      <w:r w:rsidR="00EC17D6">
        <w:rPr>
          <w:rFonts w:ascii="Times New Roman" w:eastAsia="Calibri" w:hAnsi="Times New Roman"/>
          <w:sz w:val="24"/>
          <w:szCs w:val="24"/>
        </w:rPr>
        <w:t>no dotčení jednotlivých pozemků</w:t>
      </w:r>
    </w:p>
    <w:p w:rsidR="003F3C6B" w:rsidRPr="007B3A0A" w:rsidRDefault="003F3C6B" w:rsidP="00621650">
      <w:pPr>
        <w:pStyle w:val="Odstavecseseznamem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Zajištění souhlasu s vynětím pozemků trvale dotčených stavbou silnice ze ZPF a PUPFL včetně zpracování Pedologického průzkumu</w:t>
      </w:r>
    </w:p>
    <w:p w:rsidR="003F3C6B" w:rsidRPr="007B3A0A" w:rsidRDefault="003F3C6B" w:rsidP="00621650">
      <w:pPr>
        <w:pStyle w:val="Odstavecseseznamem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Zajištění souhlasu s dočasným vynětím pozemků dočasného záboru ze ZPF</w:t>
      </w:r>
    </w:p>
    <w:p w:rsidR="003F3C6B" w:rsidRPr="007B3A0A" w:rsidRDefault="003F3C6B" w:rsidP="00621650">
      <w:pPr>
        <w:pStyle w:val="Odstavecseseznamem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Součinnost zhotovitele při jednáních s vlastníky dotčených pozemků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Odhad stavebních nákladů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Zajištění projednání, potřebných kladných vyjádření a souhlasných stanovisek všech orgánů státní správy a samosprávy, organizací a správců dotčených inženýrských sítí pro vydání územního rozhodnutí, vč. případného následného zapracování změn do projektové dokumentace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 xml:space="preserve">Podání žádosti o územní rozhodnutí, zajištění vydání ÚR včetně potřebné inženýrské činnosti (např. dořešení změn PD v průběhu ÚŘ), získání doložky nabytí právní moci ÚR. </w:t>
      </w:r>
    </w:p>
    <w:p w:rsidR="003F3C6B" w:rsidRPr="007B3A0A" w:rsidRDefault="003F3C6B" w:rsidP="0062165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Majetkoprávní příprava, včetně zajištění příslušných smluv dle § 110 zákona 183/2006 Sb. není součástí předmětu plnění a bude realizována zadavatelem. Zhotovitel je však povinen spolupracovat se zadavatelem při jednání s vlastníky -</w:t>
      </w:r>
      <w:r w:rsidRPr="007B3A0A">
        <w:rPr>
          <w:rFonts w:ascii="Times New Roman" w:hAnsi="Times New Roman"/>
          <w:sz w:val="24"/>
        </w:rPr>
        <w:t xml:space="preserve"> písemně informovat vlastníky dotčených pozemků o záměru realizovat stavbu, odpovídat na případné otázky vlastníků dotčených pozemků týkajících se technických záležitostí stavby, svolat výrobní výbor za účasti vlastníků dotčených pozemků, zástupců zadavatele a zástupců obcí,  v jejímž katastru se bude záměr realizovat</w:t>
      </w:r>
      <w:r w:rsidR="008B716F">
        <w:rPr>
          <w:rFonts w:ascii="Times New Roman" w:hAnsi="Times New Roman"/>
          <w:sz w:val="24"/>
        </w:rPr>
        <w:t>, a zajistit souhlasy dotčených vlastníků na situační výkres stavby.</w:t>
      </w:r>
    </w:p>
    <w:p w:rsidR="003F3C6B" w:rsidRPr="007B3A0A" w:rsidRDefault="003F3C6B" w:rsidP="0062165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Dokumentace bude projednána na výrobních výborech (minimálně 3x) za účasti všech orgánů, organizací a vlastníků pozemků, dotčených touto stavbou. Výrobní výbory svolává a zápis vyhotovuje zhotovitel projektové dokumentace.</w:t>
      </w:r>
    </w:p>
    <w:p w:rsidR="00EC17D6" w:rsidRPr="007B3A0A" w:rsidRDefault="00EC17D6" w:rsidP="0062165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dokončením a odevzdáním každého stupně projektové dokumentace (tj. DÚR, DSP a PDPS) budou svolány tzv. technicko-dokumentační komise (TDK) za účasti zástupců zřizovatele KSÚSV (Odbor dopravy a silničního hospodářství Kraje Vysočina). Zadavateli a zástupci zřizovatele bude zhotovitelem v dostatečném předstihu (7 dní) zaslána projektová dokumentace jako podklad pro TDK.</w:t>
      </w:r>
    </w:p>
    <w:p w:rsidR="003F3C6B" w:rsidRPr="007B3A0A" w:rsidRDefault="003F3C6B" w:rsidP="0062165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Po definitivním odsouhlasení zadavatelem bude následně projektová dokumentace pro územní rozhodnutí (DÚR) předána zadavateli v tištěné podobě a na CD (v plném rozsahu tištěné podoby) v následujícím počtu: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lastRenderedPageBreak/>
        <w:t xml:space="preserve">DÚR - </w:t>
      </w:r>
      <w:r w:rsidR="00A634F1">
        <w:rPr>
          <w:rFonts w:ascii="Times New Roman" w:eastAsia="Calibri" w:hAnsi="Times New Roman"/>
          <w:sz w:val="24"/>
          <w:szCs w:val="24"/>
        </w:rPr>
        <w:t>3</w:t>
      </w:r>
      <w:r w:rsidRPr="007B3A0A">
        <w:rPr>
          <w:rFonts w:ascii="Times New Roman" w:eastAsia="Calibri" w:hAnsi="Times New Roman"/>
          <w:sz w:val="24"/>
          <w:szCs w:val="24"/>
        </w:rPr>
        <w:t xml:space="preserve">x v tištěné podobě, vč. dokladové části ve všech paré, 1x v digitální ve formátu *.dwg a *.pdf 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Záborový elaborát – 1x v tištěné podobě, 1x v digitální ve formátu *.pdf nebo *.xls</w:t>
      </w:r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Geodetické zaměření – 1x v tištěné podobě, 1x v digitální ve formátu *.dwg a *.pdf a vytyčovací síť vytyčovaných bodů ve formátu *.doc, *.xls nebo *.</w:t>
      </w:r>
      <w:proofErr w:type="spellStart"/>
      <w:r w:rsidRPr="007B3A0A">
        <w:rPr>
          <w:rFonts w:ascii="Times New Roman" w:eastAsia="Calibri" w:hAnsi="Times New Roman"/>
          <w:sz w:val="24"/>
          <w:szCs w:val="24"/>
        </w:rPr>
        <w:t>txt</w:t>
      </w:r>
      <w:proofErr w:type="spellEnd"/>
    </w:p>
    <w:p w:rsidR="003F3C6B" w:rsidRPr="007B3A0A" w:rsidRDefault="003F3C6B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Odhad stavebních nákladů – 1x v tištěné podobě, 1x v digitální ve formátu *.pdf nebo *.xls</w:t>
      </w:r>
    </w:p>
    <w:p w:rsidR="006A1ECD" w:rsidRPr="007B3A0A" w:rsidRDefault="006A1ECD" w:rsidP="0062165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7B3A0A">
        <w:rPr>
          <w:rFonts w:ascii="Times New Roman" w:hAnsi="Times New Roman"/>
          <w:sz w:val="24"/>
          <w:szCs w:val="24"/>
          <w:u w:val="single"/>
        </w:rPr>
        <w:t xml:space="preserve">Vypracování dokumentace pro stavební povolení a </w:t>
      </w:r>
      <w:r w:rsidR="00631730">
        <w:rPr>
          <w:rFonts w:ascii="Times New Roman" w:hAnsi="Times New Roman"/>
          <w:sz w:val="24"/>
          <w:szCs w:val="24"/>
          <w:u w:val="single"/>
        </w:rPr>
        <w:t xml:space="preserve">dokumentace </w:t>
      </w:r>
      <w:r w:rsidRPr="007B3A0A">
        <w:rPr>
          <w:rFonts w:ascii="Times New Roman" w:hAnsi="Times New Roman"/>
          <w:sz w:val="24"/>
          <w:szCs w:val="24"/>
          <w:u w:val="single"/>
        </w:rPr>
        <w:t>pro provádění stavby</w:t>
      </w:r>
    </w:p>
    <w:p w:rsidR="006A1ECD" w:rsidRDefault="006A1ECD" w:rsidP="00621650">
      <w:pPr>
        <w:jc w:val="both"/>
      </w:pPr>
      <w:r w:rsidRPr="000D3901">
        <w:rPr>
          <w:rFonts w:ascii="Times New Roman" w:hAnsi="Times New Roman"/>
          <w:sz w:val="24"/>
          <w:szCs w:val="24"/>
        </w:rPr>
        <w:t>Rozsah a obsah dokumentac</w:t>
      </w:r>
      <w:r w:rsidR="00631730">
        <w:rPr>
          <w:rFonts w:ascii="Times New Roman" w:hAnsi="Times New Roman"/>
          <w:sz w:val="24"/>
          <w:szCs w:val="24"/>
        </w:rPr>
        <w:t>í</w:t>
      </w:r>
      <w:r w:rsidRPr="000D3901">
        <w:rPr>
          <w:rFonts w:ascii="Times New Roman" w:hAnsi="Times New Roman"/>
          <w:sz w:val="24"/>
          <w:szCs w:val="24"/>
        </w:rPr>
        <w:t xml:space="preserve"> je stanoven Směrnicí pro dokumentaci staveb pozemních komunikací, schválenou MD-01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901">
        <w:rPr>
          <w:rFonts w:ascii="Times New Roman" w:hAnsi="Times New Roman"/>
          <w:sz w:val="24"/>
          <w:szCs w:val="24"/>
        </w:rPr>
        <w:t>j. 101/07-910 IPK/1 ze dne 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901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901">
        <w:rPr>
          <w:rFonts w:ascii="Times New Roman" w:hAnsi="Times New Roman"/>
          <w:sz w:val="24"/>
          <w:szCs w:val="24"/>
        </w:rPr>
        <w:t>2007 s účinností od 01.</w:t>
      </w:r>
      <w:r>
        <w:rPr>
          <w:rFonts w:ascii="Times New Roman" w:hAnsi="Times New Roman"/>
          <w:sz w:val="24"/>
          <w:szCs w:val="24"/>
        </w:rPr>
        <w:t> </w:t>
      </w:r>
      <w:r w:rsidRPr="000D3901">
        <w:rPr>
          <w:rFonts w:ascii="Times New Roman" w:hAnsi="Times New Roman"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901">
        <w:rPr>
          <w:rFonts w:ascii="Times New Roman" w:hAnsi="Times New Roman"/>
          <w:sz w:val="24"/>
          <w:szCs w:val="24"/>
        </w:rPr>
        <w:t>2007, včetně Dodatku č. 1 MD-OSI,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901">
        <w:rPr>
          <w:rFonts w:ascii="Times New Roman" w:hAnsi="Times New Roman"/>
          <w:sz w:val="24"/>
          <w:szCs w:val="24"/>
        </w:rPr>
        <w:t>j. 998/09-910-IPK/1 s účinností od 01.</w:t>
      </w:r>
      <w:r>
        <w:rPr>
          <w:rFonts w:ascii="Times New Roman" w:hAnsi="Times New Roman"/>
          <w:sz w:val="24"/>
          <w:szCs w:val="24"/>
        </w:rPr>
        <w:t> </w:t>
      </w:r>
      <w:r w:rsidRPr="000D3901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> </w:t>
      </w:r>
      <w:r w:rsidRPr="000D3901">
        <w:rPr>
          <w:rFonts w:ascii="Times New Roman" w:hAnsi="Times New Roman"/>
          <w:sz w:val="24"/>
          <w:szCs w:val="24"/>
        </w:rPr>
        <w:t xml:space="preserve">2010 a s příslušnými kapitolami TKP, </w:t>
      </w:r>
      <w:r w:rsidRPr="000D3901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0D3901">
        <w:rPr>
          <w:rFonts w:ascii="Times New Roman" w:hAnsi="Times New Roman"/>
          <w:sz w:val="24"/>
          <w:szCs w:val="24"/>
        </w:rPr>
        <w:t xml:space="preserve"> dle vyhlášky č. 405/2017 Sb., kterou se mění vyhláška č. 499/2006 Sb., o dokumentaci staveb, ve znění vyhlášky č.</w:t>
      </w:r>
      <w:r>
        <w:rPr>
          <w:rFonts w:ascii="Times New Roman" w:hAnsi="Times New Roman"/>
          <w:sz w:val="24"/>
          <w:szCs w:val="24"/>
        </w:rPr>
        <w:t> </w:t>
      </w:r>
      <w:r w:rsidRPr="000D3901">
        <w:rPr>
          <w:rFonts w:ascii="Times New Roman" w:hAnsi="Times New Roman"/>
          <w:sz w:val="24"/>
          <w:szCs w:val="24"/>
        </w:rPr>
        <w:t>62/2013</w:t>
      </w:r>
      <w:r>
        <w:rPr>
          <w:rFonts w:ascii="Times New Roman" w:hAnsi="Times New Roman"/>
          <w:sz w:val="24"/>
          <w:szCs w:val="24"/>
        </w:rPr>
        <w:t> </w:t>
      </w:r>
      <w:r w:rsidRPr="000D3901">
        <w:rPr>
          <w:rFonts w:ascii="Times New Roman" w:hAnsi="Times New Roman"/>
          <w:sz w:val="24"/>
          <w:szCs w:val="24"/>
        </w:rPr>
        <w:t xml:space="preserve">Sb., a vyhláška č. 169/2016 Sb., o stanovení rozsahu dokumentace veřejné zakázky na stavební práce a soupisu stavebních prací, dodávek a služeb a </w:t>
      </w:r>
      <w:r w:rsidRPr="000D3901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0D3901">
        <w:rPr>
          <w:rFonts w:ascii="Times New Roman" w:hAnsi="Times New Roman"/>
          <w:sz w:val="24"/>
          <w:szCs w:val="24"/>
        </w:rPr>
        <w:t xml:space="preserve"> dle vyhlášky č. 146/2008 Sb. bude obsahovat zejména:</w:t>
      </w:r>
      <w:r>
        <w:t xml:space="preserve"> 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Vlastní návrh technického řešení rekonstrukce mostu</w:t>
      </w:r>
      <w:r w:rsidR="00160E5D" w:rsidRPr="007B3A0A">
        <w:rPr>
          <w:rFonts w:ascii="Times New Roman" w:hAnsi="Times New Roman"/>
          <w:sz w:val="24"/>
          <w:szCs w:val="24"/>
        </w:rPr>
        <w:t xml:space="preserve">, </w:t>
      </w:r>
      <w:r w:rsidR="00160E5D" w:rsidRPr="007B3A0A">
        <w:rPr>
          <w:rFonts w:ascii="Times New Roman" w:eastAsia="Calibri" w:hAnsi="Times New Roman"/>
          <w:sz w:val="24"/>
          <w:szCs w:val="24"/>
        </w:rPr>
        <w:t>v souladu se zpracovanou DÚR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Geodetické zaměření předmětného území (výškopisné a polohopisné zaměření) v potřebném rozsahu rekonstrukce mostu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Zákres stavby do aktuální katastrální mapy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Vytyčovací výkres stavby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Definitivní dopravní značení včetně příslušných projednání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Situace v měřítku </w:t>
      </w:r>
      <w:r>
        <w:rPr>
          <w:rFonts w:ascii="Times New Roman" w:eastAsia="Calibri" w:hAnsi="Times New Roman"/>
          <w:sz w:val="24"/>
          <w:szCs w:val="24"/>
        </w:rPr>
        <w:t xml:space="preserve">min. </w:t>
      </w:r>
      <w:r w:rsidRPr="007B3A0A">
        <w:rPr>
          <w:rFonts w:ascii="Times New Roman" w:eastAsia="Calibri" w:hAnsi="Times New Roman"/>
          <w:sz w:val="24"/>
          <w:szCs w:val="24"/>
        </w:rPr>
        <w:t>1:500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Statický výpočet mostu, hydrotechnický výpočet</w:t>
      </w:r>
    </w:p>
    <w:p w:rsidR="006A1ECD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Zásady organizace výstavby</w:t>
      </w:r>
    </w:p>
    <w:p w:rsidR="00EC17D6" w:rsidRPr="00EC17D6" w:rsidRDefault="00EC17D6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Hluková a exhalační studie </w:t>
      </w:r>
      <w:r w:rsidRPr="002D3BF2">
        <w:rPr>
          <w:rFonts w:ascii="Times New Roman" w:eastAsia="Calibri" w:hAnsi="Times New Roman"/>
          <w:sz w:val="24"/>
          <w:szCs w:val="24"/>
        </w:rPr>
        <w:t xml:space="preserve">(pokud bude </w:t>
      </w:r>
      <w:r>
        <w:rPr>
          <w:rFonts w:ascii="Times New Roman" w:eastAsia="Calibri" w:hAnsi="Times New Roman"/>
          <w:sz w:val="24"/>
          <w:szCs w:val="24"/>
        </w:rPr>
        <w:t>pro zpracování PD a vydání příslušných stanovisek a povolení nutné</w:t>
      </w:r>
      <w:r w:rsidRPr="002D3BF2">
        <w:rPr>
          <w:rFonts w:ascii="Times New Roman" w:eastAsia="Calibri" w:hAnsi="Times New Roman"/>
          <w:sz w:val="24"/>
          <w:szCs w:val="24"/>
        </w:rPr>
        <w:t>)</w:t>
      </w:r>
    </w:p>
    <w:p w:rsidR="00EC17D6" w:rsidRPr="00EB4706" w:rsidRDefault="00EC17D6" w:rsidP="00621650">
      <w:pPr>
        <w:pStyle w:val="Odstavecseseznamem"/>
        <w:numPr>
          <w:ilvl w:val="0"/>
          <w:numId w:val="3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D3BF2">
        <w:rPr>
          <w:rFonts w:ascii="Times New Roman" w:eastAsia="Calibri" w:hAnsi="Times New Roman"/>
          <w:sz w:val="24"/>
          <w:szCs w:val="24"/>
        </w:rPr>
        <w:t xml:space="preserve">Návrh kácení stromů včetně vyznačení v situaci, dendrologický průzkum (pokud bude </w:t>
      </w:r>
      <w:r>
        <w:rPr>
          <w:rFonts w:ascii="Times New Roman" w:eastAsia="Calibri" w:hAnsi="Times New Roman"/>
          <w:sz w:val="24"/>
          <w:szCs w:val="24"/>
        </w:rPr>
        <w:t>pro zpracování PD a vydání příslušných stanovisek a povolení nutné</w:t>
      </w:r>
      <w:r w:rsidRPr="002D3BF2">
        <w:rPr>
          <w:rFonts w:ascii="Times New Roman" w:eastAsia="Calibri" w:hAnsi="Times New Roman"/>
          <w:sz w:val="24"/>
          <w:szCs w:val="24"/>
        </w:rPr>
        <w:t>), zajištění povolení ke kácení stromů je věcí zadavatele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2D3BF2">
        <w:rPr>
          <w:rFonts w:ascii="Times New Roman" w:hAnsi="Times New Roman"/>
          <w:sz w:val="24"/>
          <w:szCs w:val="24"/>
        </w:rPr>
        <w:t xml:space="preserve">V případě, že příslušný správní orgán povolí kácení dřevin dle PD, je nutné zjistit, zda se v dutinách stromů nenachází zvláště chráněné druhy živočichů – zejména netopýři, sovy či dřevokazní brouci (v tomto případě bude nutno </w:t>
      </w:r>
      <w:r>
        <w:rPr>
          <w:rFonts w:ascii="Times New Roman" w:hAnsi="Times New Roman"/>
          <w:sz w:val="24"/>
          <w:szCs w:val="24"/>
        </w:rPr>
        <w:t xml:space="preserve">zhotovitelem PD </w:t>
      </w:r>
      <w:r w:rsidRPr="002D3BF2">
        <w:rPr>
          <w:rFonts w:ascii="Times New Roman" w:hAnsi="Times New Roman"/>
          <w:sz w:val="24"/>
          <w:szCs w:val="24"/>
        </w:rPr>
        <w:t>zažádat o výjimku z ochrany zvláště chráněných druhů na odboru životního prostředí Krajského úřadu Kraje Vysočina).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Záborový elaborát s tabulkou dotčených pozemků pro dočasný a trvalý zábor a zákres do katastrální mapy včetně sousedních pozemků, pro zřízení věcných břemen bude vyčísleno dotčení jednotlivých pozemků</w:t>
      </w:r>
    </w:p>
    <w:p w:rsidR="006A1ECD" w:rsidRPr="007B3A0A" w:rsidRDefault="006A1ECD" w:rsidP="00621650">
      <w:pPr>
        <w:pStyle w:val="Odstavecseseznamem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Zajištění souhlasu s vynětím pozemků trvale dotčených stavbou silnice ze ZPF a PUPFL včetně zpracování Pedologického průzkumu</w:t>
      </w:r>
    </w:p>
    <w:p w:rsidR="006A1ECD" w:rsidRPr="007B3A0A" w:rsidRDefault="006A1ECD" w:rsidP="00621650">
      <w:pPr>
        <w:pStyle w:val="Odstavecseseznamem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Zajištění souhlasu s dočasným vynětím pozemků dočasného záboru ze ZPF</w:t>
      </w:r>
    </w:p>
    <w:p w:rsidR="006A1ECD" w:rsidRPr="007B3A0A" w:rsidRDefault="006A1ECD" w:rsidP="00621650">
      <w:pPr>
        <w:pStyle w:val="Odstavecseseznamem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Součinnost zhotovitele při jednáních s vlastníky dotčených pozemků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Prověření průběhu inženýrských sítí, přeložky inženýrských sítí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Výkaz výměr s bilancí prací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lastRenderedPageBreak/>
        <w:t>Dopravně inženýrská opatření (DIO) po dobu provádění stavebních prací, návrh objízdných tras, svislé dopravní značení pro dopravní opatření (zřízení a odstranění) bude navrženo dle TP 66 pro provizorní dopravní značení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Zpracování plánu BOZP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Zajištění projednání, potřebných kladných vyjádření a souhlasných stanovisek všech orgánů státní správy a samosprávy, organizací a správců dotčených inženýrských sítí pro vydání stavebního povolení, vč. případného následného zapracování změn do projektové dokumentace</w:t>
      </w:r>
    </w:p>
    <w:p w:rsidR="006A1ECD" w:rsidRPr="000D3901" w:rsidRDefault="006A1ECD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spacing w:after="0"/>
        <w:ind w:left="567" w:hanging="20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3901">
        <w:rPr>
          <w:rFonts w:ascii="Times New Roman" w:hAnsi="Times New Roman"/>
          <w:sz w:val="24"/>
          <w:szCs w:val="24"/>
        </w:rPr>
        <w:t>Neoceněný soupis prací, oceněný soupis prací (kontrolní rozpočet pro potřeby zadavatele), soupis prací bude zpracován v rozpočtovém programu Aspe (v oborovém třídníku stavebních konstrukcí OTSKP) v souladu s vyhláškou č. 405/2017 Sb., kterou se mění vyhláška č. 499/2006 Sb., o dokumentaci staveb, ve znění vyhlášky č. 62/2013 Sb., a vyhláška č. 169/2016 Sb., o stanovení rozsahu dokumentace veřejné zakázky na stavební práce a soupisu stavebních prací, dodávek a služeb</w:t>
      </w:r>
    </w:p>
    <w:p w:rsidR="006A1ECD" w:rsidRPr="007B3A0A" w:rsidRDefault="006A1ECD" w:rsidP="00621650">
      <w:pPr>
        <w:pStyle w:val="Odstavecseseznamem"/>
        <w:numPr>
          <w:ilvl w:val="0"/>
          <w:numId w:val="32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 xml:space="preserve">Podání žádosti o stavební povolení, zajištění vydání SP včetně potřebné inženýrské činnosti (např. dořešení změn PD v průběhu SŘ), získání doložky nabytí právní moci SP. </w:t>
      </w:r>
    </w:p>
    <w:p w:rsidR="006A1ECD" w:rsidRPr="007B3A0A" w:rsidRDefault="006A1ECD" w:rsidP="0062165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Majetkoprávní příprava, včetně zajištění příslušných smluv dle § 110 zákona 183/2006 Sb. není součástí předmětu plnění a bude realizována zadavatelem. Zhotovitel je však povinen spolupracovat se zadavatelem při jednání s vlastníky -</w:t>
      </w:r>
      <w:r w:rsidRPr="007B3A0A">
        <w:rPr>
          <w:rFonts w:ascii="Times New Roman" w:hAnsi="Times New Roman"/>
          <w:sz w:val="24"/>
        </w:rPr>
        <w:t xml:space="preserve"> písemně informovat vlastníky dotčených pozemků o záměru realizovat stavbu, odpovídat na případné otázky vlastníků dotčených pozemků týkajících se technických záležitostí stavby, svolat výrobní výbor za účasti vlastníků dotčených pozemků, zástupců zadavatele a zástupců obcí,  v jejímž katastru se bude záměr realizovat</w:t>
      </w:r>
      <w:r w:rsidR="008B716F">
        <w:rPr>
          <w:rFonts w:ascii="Times New Roman" w:hAnsi="Times New Roman"/>
          <w:sz w:val="24"/>
        </w:rPr>
        <w:t>, a zajistit souhlasy dotčených vlastníků na situační výkres stavby.</w:t>
      </w:r>
    </w:p>
    <w:p w:rsidR="006A1ECD" w:rsidRPr="007B3A0A" w:rsidRDefault="006A1ECD" w:rsidP="0062165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Dokumentace bude projednána na výrobních výborech (minimálně 3x) za účasti všech orgánů, organizací a vlastníků pozemků, dotčených touto stavbou. Výrobní výbory svolává a zápis vyhotovuje zhotovitel projektové dokumentace.</w:t>
      </w:r>
    </w:p>
    <w:p w:rsidR="00EC17D6" w:rsidRPr="007B3A0A" w:rsidRDefault="00EC17D6" w:rsidP="0062165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dokončením a odevzdáním každého stupně projektové dokumentace (tj. DSP a PDPS) budou svolány tzv. technicko-dokumentační komise (TDK) za účasti zástupců zřizovatele KSÚSV (Odbor dopravy a silničního hospodářství Kraje Vysočina). Zadavateli a zástupci zřizovatele bude zhotovitelem v dostatečném předstihu (7 dní) zaslána projektová dokumentace jako podklad pro TDK.</w:t>
      </w:r>
    </w:p>
    <w:p w:rsidR="006A1ECD" w:rsidRPr="007B3A0A" w:rsidRDefault="006A1ECD" w:rsidP="0062165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Po definitivním odsouhlasení zadavatelem bude následně projektová dokumentace pro stavební povolení a provád</w:t>
      </w:r>
      <w:r w:rsidR="00160E5D">
        <w:rPr>
          <w:rFonts w:ascii="Times New Roman" w:hAnsi="Times New Roman"/>
          <w:sz w:val="24"/>
          <w:szCs w:val="24"/>
        </w:rPr>
        <w:t>ění stavby (DSP</w:t>
      </w:r>
      <w:r w:rsidR="008157C3">
        <w:rPr>
          <w:rFonts w:ascii="Times New Roman" w:hAnsi="Times New Roman"/>
          <w:sz w:val="24"/>
          <w:szCs w:val="24"/>
        </w:rPr>
        <w:t xml:space="preserve"> a </w:t>
      </w:r>
      <w:r w:rsidR="00160E5D">
        <w:rPr>
          <w:rFonts w:ascii="Times New Roman" w:hAnsi="Times New Roman"/>
          <w:sz w:val="24"/>
          <w:szCs w:val="24"/>
        </w:rPr>
        <w:t xml:space="preserve">PDPS) </w:t>
      </w:r>
      <w:r w:rsidRPr="007B3A0A">
        <w:rPr>
          <w:rFonts w:ascii="Times New Roman" w:hAnsi="Times New Roman"/>
          <w:sz w:val="24"/>
          <w:szCs w:val="24"/>
        </w:rPr>
        <w:t>předána zadavateli v tištěné podobě a na CD (v plném rozsahu tištěné podoby) v následujícím počtu:</w:t>
      </w:r>
    </w:p>
    <w:p w:rsidR="00631730" w:rsidRDefault="00631730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DSP</w:t>
      </w:r>
      <w:r w:rsidRPr="007B3A0A">
        <w:rPr>
          <w:rFonts w:ascii="Times New Roman" w:eastAsia="Calibri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3</w:t>
      </w:r>
      <w:r w:rsidRPr="007B3A0A">
        <w:rPr>
          <w:rFonts w:ascii="Times New Roman" w:eastAsia="Calibri" w:hAnsi="Times New Roman"/>
          <w:sz w:val="24"/>
          <w:szCs w:val="24"/>
        </w:rPr>
        <w:t>x v tištěné podobě, vč. dokladové části ve všech paré, 1x v digitální v</w:t>
      </w:r>
      <w:r>
        <w:rPr>
          <w:rFonts w:ascii="Times New Roman" w:eastAsia="Calibri" w:hAnsi="Times New Roman"/>
          <w:sz w:val="24"/>
          <w:szCs w:val="24"/>
        </w:rPr>
        <w:t xml:space="preserve"> otevřeném </w:t>
      </w:r>
      <w:r w:rsidRPr="007B3A0A">
        <w:rPr>
          <w:rFonts w:ascii="Times New Roman" w:eastAsia="Calibri" w:hAnsi="Times New Roman"/>
          <w:sz w:val="24"/>
          <w:szCs w:val="24"/>
        </w:rPr>
        <w:t xml:space="preserve">formátu </w:t>
      </w:r>
      <w:r>
        <w:rPr>
          <w:rFonts w:ascii="Times New Roman" w:eastAsia="Calibri" w:hAnsi="Times New Roman"/>
          <w:sz w:val="24"/>
          <w:szCs w:val="24"/>
        </w:rPr>
        <w:t>(</w:t>
      </w:r>
      <w:r w:rsidRPr="007B3A0A">
        <w:rPr>
          <w:rFonts w:ascii="Times New Roman" w:eastAsia="Calibri" w:hAnsi="Times New Roman"/>
          <w:sz w:val="24"/>
          <w:szCs w:val="24"/>
        </w:rPr>
        <w:t>*.dwg</w:t>
      </w:r>
      <w:r>
        <w:rPr>
          <w:rFonts w:ascii="Times New Roman" w:eastAsia="Calibri" w:hAnsi="Times New Roman"/>
          <w:sz w:val="24"/>
          <w:szCs w:val="24"/>
        </w:rPr>
        <w:t>, *.doc(x), *.xls(x))</w:t>
      </w:r>
      <w:r w:rsidRPr="007B3A0A">
        <w:rPr>
          <w:rFonts w:ascii="Times New Roman" w:eastAsia="Calibri" w:hAnsi="Times New Roman"/>
          <w:sz w:val="24"/>
          <w:szCs w:val="24"/>
        </w:rPr>
        <w:t xml:space="preserve"> a</w:t>
      </w:r>
      <w:r>
        <w:rPr>
          <w:rFonts w:ascii="Times New Roman" w:eastAsia="Calibri" w:hAnsi="Times New Roman"/>
          <w:sz w:val="24"/>
          <w:szCs w:val="24"/>
        </w:rPr>
        <w:t xml:space="preserve"> v uzavřeném formátu</w:t>
      </w:r>
      <w:r w:rsidRPr="007B3A0A">
        <w:rPr>
          <w:rFonts w:ascii="Times New Roman" w:eastAsia="Calibri" w:hAnsi="Times New Roman"/>
          <w:sz w:val="24"/>
          <w:szCs w:val="24"/>
        </w:rPr>
        <w:t xml:space="preserve"> *.pdf </w:t>
      </w:r>
    </w:p>
    <w:p w:rsidR="00631730" w:rsidRPr="00E401A9" w:rsidRDefault="00631730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2D3BF2">
        <w:rPr>
          <w:rFonts w:ascii="Times New Roman" w:eastAsia="Calibri" w:hAnsi="Times New Roman"/>
          <w:sz w:val="24"/>
          <w:szCs w:val="24"/>
        </w:rPr>
        <w:t>P</w:t>
      </w:r>
      <w:r>
        <w:rPr>
          <w:rFonts w:ascii="Times New Roman" w:eastAsia="Calibri" w:hAnsi="Times New Roman"/>
          <w:sz w:val="24"/>
          <w:szCs w:val="24"/>
        </w:rPr>
        <w:t>DPS</w:t>
      </w:r>
      <w:r w:rsidRPr="002D3BF2">
        <w:rPr>
          <w:rFonts w:ascii="Times New Roman" w:eastAsia="Calibri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5</w:t>
      </w:r>
      <w:r w:rsidRPr="002D3BF2">
        <w:rPr>
          <w:rFonts w:ascii="Times New Roman" w:eastAsia="Calibri" w:hAnsi="Times New Roman"/>
          <w:sz w:val="24"/>
          <w:szCs w:val="24"/>
        </w:rPr>
        <w:t xml:space="preserve">x v tištěné podobě, 1x v digitální ve formátu *.dwg a *.pdf </w:t>
      </w:r>
    </w:p>
    <w:p w:rsidR="00631730" w:rsidRPr="007B3A0A" w:rsidRDefault="00631730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Oceněný soupis prací – 1x v tištěné podobě, 1x v digitální ve formátu </w:t>
      </w:r>
      <w:r w:rsidRPr="007B3A0A">
        <w:rPr>
          <w:rFonts w:ascii="Times New Roman" w:hAnsi="Times New Roman"/>
          <w:sz w:val="24"/>
          <w:szCs w:val="24"/>
        </w:rPr>
        <w:t>*.xls</w:t>
      </w:r>
      <w:r>
        <w:rPr>
          <w:rFonts w:ascii="Times New Roman" w:hAnsi="Times New Roman"/>
          <w:sz w:val="24"/>
          <w:szCs w:val="24"/>
        </w:rPr>
        <w:t>(x)</w:t>
      </w:r>
      <w:r w:rsidRPr="007B3A0A">
        <w:rPr>
          <w:rFonts w:ascii="Times New Roman" w:hAnsi="Times New Roman"/>
          <w:sz w:val="24"/>
          <w:szCs w:val="24"/>
        </w:rPr>
        <w:t>, *.</w:t>
      </w:r>
      <w:proofErr w:type="gramStart"/>
      <w:r w:rsidRPr="007B3A0A">
        <w:rPr>
          <w:rFonts w:ascii="Times New Roman" w:hAnsi="Times New Roman"/>
          <w:sz w:val="24"/>
          <w:szCs w:val="24"/>
        </w:rPr>
        <w:t>pdf a *.xml</w:t>
      </w:r>
      <w:proofErr w:type="gramEnd"/>
      <w:r w:rsidRPr="007B3A0A">
        <w:rPr>
          <w:rFonts w:ascii="Times New Roman" w:hAnsi="Times New Roman"/>
          <w:sz w:val="24"/>
          <w:szCs w:val="24"/>
        </w:rPr>
        <w:t xml:space="preserve"> (exportní soubor z Aspe ve formátu XC4)</w:t>
      </w:r>
    </w:p>
    <w:p w:rsidR="00631730" w:rsidRPr="007B3A0A" w:rsidRDefault="00631730" w:rsidP="0062165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Neoceněný soupis prací – 1x v tištěné podobě, 1x v digitální ve formátu </w:t>
      </w:r>
      <w:r w:rsidRPr="007B3A0A">
        <w:rPr>
          <w:rFonts w:ascii="Times New Roman" w:hAnsi="Times New Roman"/>
          <w:sz w:val="24"/>
          <w:szCs w:val="24"/>
        </w:rPr>
        <w:t>*.xls</w:t>
      </w:r>
      <w:r>
        <w:rPr>
          <w:rFonts w:ascii="Times New Roman" w:hAnsi="Times New Roman"/>
          <w:sz w:val="24"/>
          <w:szCs w:val="24"/>
        </w:rPr>
        <w:t>(x)</w:t>
      </w:r>
      <w:r w:rsidRPr="007B3A0A">
        <w:rPr>
          <w:rFonts w:ascii="Times New Roman" w:hAnsi="Times New Roman"/>
          <w:sz w:val="24"/>
          <w:szCs w:val="24"/>
        </w:rPr>
        <w:t>, *.</w:t>
      </w:r>
      <w:proofErr w:type="gramStart"/>
      <w:r w:rsidRPr="007B3A0A">
        <w:rPr>
          <w:rFonts w:ascii="Times New Roman" w:hAnsi="Times New Roman"/>
          <w:sz w:val="24"/>
          <w:szCs w:val="24"/>
        </w:rPr>
        <w:t>pdf a *.xml</w:t>
      </w:r>
      <w:proofErr w:type="gramEnd"/>
      <w:r w:rsidRPr="007B3A0A">
        <w:rPr>
          <w:rFonts w:ascii="Times New Roman" w:hAnsi="Times New Roman"/>
          <w:sz w:val="24"/>
          <w:szCs w:val="24"/>
        </w:rPr>
        <w:t xml:space="preserve"> (exportní soubor z Aspe ve formátu XC4)</w:t>
      </w:r>
    </w:p>
    <w:p w:rsidR="00160E5D" w:rsidRPr="007B3A0A" w:rsidRDefault="00160E5D" w:rsidP="0062165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7B3A0A">
        <w:rPr>
          <w:rFonts w:ascii="Times New Roman" w:hAnsi="Times New Roman"/>
          <w:sz w:val="24"/>
          <w:szCs w:val="24"/>
          <w:u w:val="single"/>
        </w:rPr>
        <w:lastRenderedPageBreak/>
        <w:t>Zajištění vydání potřebných územních rozhodnutí a stavebních povolení</w:t>
      </w:r>
    </w:p>
    <w:p w:rsidR="00160E5D" w:rsidRPr="007B3A0A" w:rsidRDefault="00160E5D" w:rsidP="00621650">
      <w:pPr>
        <w:tabs>
          <w:tab w:val="num" w:pos="-1560"/>
        </w:tabs>
        <w:jc w:val="both"/>
        <w:rPr>
          <w:rFonts w:ascii="Times New Roman" w:hAnsi="Times New Roman"/>
          <w:bCs/>
          <w:sz w:val="24"/>
        </w:rPr>
      </w:pPr>
      <w:r w:rsidRPr="007B3A0A">
        <w:rPr>
          <w:rFonts w:ascii="Times New Roman" w:hAnsi="Times New Roman"/>
          <w:bCs/>
          <w:sz w:val="24"/>
        </w:rPr>
        <w:t xml:space="preserve">Zpracování potřebných žádostí o vydání územních rozhodnutí a stavebních povolení včetně všech požadovaných příloh, vyjádření a stanovisek a podání řádných žádostí k příslušným stavebním úřadům dle jednotlivých stavebních objektů a příslušnosti k úřadu, který stavební objekty povoluje. </w:t>
      </w:r>
    </w:p>
    <w:p w:rsidR="00160E5D" w:rsidRPr="007B3A0A" w:rsidRDefault="00160E5D" w:rsidP="00621650">
      <w:pPr>
        <w:tabs>
          <w:tab w:val="num" w:pos="-1560"/>
        </w:tabs>
        <w:jc w:val="both"/>
        <w:rPr>
          <w:rFonts w:ascii="Times New Roman" w:hAnsi="Times New Roman"/>
          <w:bCs/>
          <w:sz w:val="24"/>
        </w:rPr>
      </w:pPr>
      <w:r w:rsidRPr="007B3A0A">
        <w:rPr>
          <w:rFonts w:ascii="Times New Roman" w:hAnsi="Times New Roman"/>
          <w:bCs/>
          <w:sz w:val="24"/>
        </w:rPr>
        <w:t>Před podáním žádostí na příslušné stavební úřady, je zhotovitel povinen odsouhlasit si tyto žádosti včetně všech příloh se zástupci zadavatele.</w:t>
      </w:r>
    </w:p>
    <w:p w:rsidR="00160E5D" w:rsidRPr="007B3A0A" w:rsidRDefault="00160E5D" w:rsidP="00621650">
      <w:pPr>
        <w:tabs>
          <w:tab w:val="num" w:pos="-1560"/>
        </w:tabs>
        <w:jc w:val="both"/>
        <w:rPr>
          <w:rFonts w:ascii="Times New Roman" w:hAnsi="Times New Roman"/>
          <w:bCs/>
          <w:sz w:val="24"/>
        </w:rPr>
      </w:pPr>
      <w:r w:rsidRPr="007B3A0A">
        <w:rPr>
          <w:rFonts w:ascii="Times New Roman" w:hAnsi="Times New Roman"/>
          <w:bCs/>
          <w:sz w:val="24"/>
        </w:rPr>
        <w:t>Zaplacení správních poplatků je věcí zadavatele.</w:t>
      </w:r>
    </w:p>
    <w:p w:rsidR="00160E5D" w:rsidRPr="007B3A0A" w:rsidRDefault="00160E5D" w:rsidP="00621650">
      <w:pPr>
        <w:tabs>
          <w:tab w:val="num" w:pos="-1560"/>
        </w:tabs>
        <w:spacing w:after="0"/>
        <w:jc w:val="both"/>
        <w:rPr>
          <w:rFonts w:ascii="Times New Roman" w:hAnsi="Times New Roman"/>
          <w:bCs/>
          <w:sz w:val="24"/>
        </w:rPr>
      </w:pPr>
      <w:r w:rsidRPr="007B3A0A">
        <w:rPr>
          <w:rFonts w:ascii="Times New Roman" w:hAnsi="Times New Roman"/>
          <w:bCs/>
          <w:sz w:val="24"/>
        </w:rPr>
        <w:t xml:space="preserve">Pravomocná územní rozhodnutí a pravomocná stavební povolení budou předány zadavateli: </w:t>
      </w:r>
    </w:p>
    <w:p w:rsidR="00160E5D" w:rsidRPr="007B3A0A" w:rsidRDefault="00160E5D" w:rsidP="00621650">
      <w:pPr>
        <w:numPr>
          <w:ilvl w:val="0"/>
          <w:numId w:val="35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</w:rPr>
      </w:pPr>
      <w:r w:rsidRPr="007B3A0A">
        <w:rPr>
          <w:rFonts w:ascii="Times New Roman" w:hAnsi="Times New Roman"/>
          <w:sz w:val="24"/>
        </w:rPr>
        <w:t>1x originál každého územního rozhodnutí (ÚR) v písemné podobě s vyznačením nabytí právní moci + projektová dokumentace pro územní rozhodnutí (DÚR) ověřená stavebním úřadem</w:t>
      </w:r>
    </w:p>
    <w:p w:rsidR="00160E5D" w:rsidRPr="007B3A0A" w:rsidRDefault="00160E5D" w:rsidP="00621650">
      <w:pPr>
        <w:numPr>
          <w:ilvl w:val="0"/>
          <w:numId w:val="35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</w:rPr>
      </w:pPr>
      <w:r w:rsidRPr="007B3A0A">
        <w:rPr>
          <w:rFonts w:ascii="Times New Roman" w:hAnsi="Times New Roman"/>
          <w:sz w:val="24"/>
        </w:rPr>
        <w:t>1x originál každého stavebního povolení (SP) v písemné podobě s vyznačením nabytí právní moci + projektová dokumentace pro stavební povolení (DSP) ověřená stavebním úřadem</w:t>
      </w:r>
    </w:p>
    <w:p w:rsidR="00160E5D" w:rsidRPr="007B3A0A" w:rsidRDefault="00160E5D" w:rsidP="0062165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7B3A0A">
        <w:rPr>
          <w:rFonts w:ascii="Times New Roman" w:hAnsi="Times New Roman"/>
          <w:sz w:val="24"/>
          <w:szCs w:val="24"/>
          <w:u w:val="single"/>
        </w:rPr>
        <w:t>Výkon autorského dozoru</w:t>
      </w:r>
    </w:p>
    <w:p w:rsidR="00160E5D" w:rsidRPr="007B3A0A" w:rsidRDefault="00160E5D" w:rsidP="00621650">
      <w:pPr>
        <w:pStyle w:val="Zkladntextodsazen21"/>
        <w:spacing w:after="240" w:line="276" w:lineRule="auto"/>
        <w:ind w:left="0" w:firstLine="0"/>
        <w:rPr>
          <w:szCs w:val="22"/>
        </w:rPr>
      </w:pPr>
      <w:r w:rsidRPr="007B3A0A">
        <w:rPr>
          <w:szCs w:val="22"/>
        </w:rPr>
        <w:t xml:space="preserve">Výkonem autorského dozoru (AD) se rozumí uskutečnění činností předpokládaných obecně závaznými právními předpisy a vyžadovaných objektivní stavebně-technickou situací, jakožto součinnost autora při realizaci stavby podle zpracovaného projektu. V rámci výkonu AD je zhotovitel povinen zejména provádět pravidelnou kontrolu postupu realizace podle zpracovaného projektu, podávat vysvětlení a pokyny pro realizaci stavby. V případě potřeby provést přepracování nebo doplnění projektové dokumentace. </w:t>
      </w:r>
    </w:p>
    <w:p w:rsidR="00160E5D" w:rsidRPr="007B3A0A" w:rsidRDefault="00160E5D" w:rsidP="00621650">
      <w:pPr>
        <w:pStyle w:val="Zkladntextodsazen21"/>
        <w:spacing w:after="240" w:line="276" w:lineRule="auto"/>
        <w:ind w:left="0" w:firstLine="0"/>
        <w:rPr>
          <w:szCs w:val="22"/>
        </w:rPr>
      </w:pPr>
      <w:r w:rsidRPr="007B3A0A">
        <w:rPr>
          <w:szCs w:val="22"/>
        </w:rPr>
        <w:t>Zhotovitel je povinen při plnění AD poskytnout svoji součinnost vždy bezodkladně poté, kdy bude k tomu zadavatelem vyzván nebo poté, kdy takovou potřebu sám zjistí.</w:t>
      </w:r>
    </w:p>
    <w:p w:rsidR="00160E5D" w:rsidRPr="007B3A0A" w:rsidRDefault="00160E5D" w:rsidP="00621650">
      <w:pPr>
        <w:pStyle w:val="Zkladntextodsazen21"/>
        <w:spacing w:line="276" w:lineRule="auto"/>
        <w:ind w:left="0" w:firstLine="0"/>
        <w:rPr>
          <w:szCs w:val="22"/>
        </w:rPr>
      </w:pPr>
      <w:r w:rsidRPr="007B3A0A">
        <w:rPr>
          <w:szCs w:val="22"/>
        </w:rPr>
        <w:t>Předmětem výkonu AD je především: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účastnit se předání staveniště dodavateli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dohled nad realizací díla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kontrola dodržování projektové dokumentace s přihlédnutím na podmínky určené stavebním povolením, souhlasem stavebního úřadu, případně nařízením nezbytných stavebních úprav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posuzování postupu výstavby z technického hlediska a z hlediska časového plánu výstavby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sledování a kontrola technických a kvalitativních parametrů stavby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řešit drobné odchylky od projektu, které nebudou vyžadovat zpracování nového projektu případně jeho části nebo dodatku projektové dokumentace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posuzovat návrhy zadavatele stavby na změny a odchylky v částech projektů zpracovávaných v rámci realizační dokumentace z pohledu dodržení technicko-ekonomických parametrů, dodržení lhůt výstavby, případně dalších údajů a ukazatelů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vyjádření k požadavkům na zvětšený rozsah stavebních prací a dodávek materiálu oproti projektové dokumentaci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lastRenderedPageBreak/>
        <w:t xml:space="preserve">účast na kontrolních dnech stavby 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 xml:space="preserve">účast na přejímacím řízení stavby a jejích dílčích částech, případné kolaudaci stavby a řádně spolupracovat při těchto řízeních 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provádění projekčních prací menšího rozsahu (doplňky a změny)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poskytovat technické konzultace potřebné pro plynulost výstavby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konzultovat a podávat upřesnění při vypracování realizační dokumentace</w:t>
      </w:r>
    </w:p>
    <w:p w:rsidR="00160E5D" w:rsidRPr="007B3A0A" w:rsidRDefault="00160E5D" w:rsidP="00621650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line="276" w:lineRule="auto"/>
        <w:textAlignment w:val="auto"/>
        <w:rPr>
          <w:szCs w:val="22"/>
        </w:rPr>
      </w:pPr>
      <w:r w:rsidRPr="007B3A0A">
        <w:rPr>
          <w:szCs w:val="22"/>
        </w:rPr>
        <w:t>zapisovat své návštěvy, prohlídky a posouzení stavby ve stavebním deníku, kam bude také uvádět jím zjištěné nedostatky a navržená opatření, pokud není výše dohodnuto jinak</w:t>
      </w:r>
    </w:p>
    <w:p w:rsidR="00160E5D" w:rsidRPr="007B3A0A" w:rsidRDefault="00160E5D" w:rsidP="00621650">
      <w:pPr>
        <w:pStyle w:val="Zkladntextodsazen21"/>
        <w:tabs>
          <w:tab w:val="left" w:pos="567"/>
        </w:tabs>
        <w:spacing w:after="240" w:line="276" w:lineRule="auto"/>
        <w:ind w:left="0" w:firstLine="0"/>
        <w:rPr>
          <w:iCs/>
          <w:szCs w:val="22"/>
        </w:rPr>
      </w:pPr>
      <w:r w:rsidRPr="007B3A0A">
        <w:rPr>
          <w:iCs/>
          <w:szCs w:val="22"/>
        </w:rPr>
        <w:t>Zjistí-li autor při výkonu autorského dozoru nedodržení projektové dokumentace stavby, uvědomí bez zbytečného odkladu o této skutečnosti zadavatele a zhotovitele stavby. V odůvodněných případech uvede stručnou charakteristiku porušení dokumentace a tomu odpovídající důsledky.</w:t>
      </w:r>
    </w:p>
    <w:p w:rsidR="006A1ECD" w:rsidRPr="00160E5D" w:rsidRDefault="00160E5D" w:rsidP="00621650">
      <w:pPr>
        <w:pStyle w:val="Zkladntextodsazen21"/>
        <w:tabs>
          <w:tab w:val="left" w:pos="567"/>
        </w:tabs>
        <w:spacing w:after="240" w:line="276" w:lineRule="auto"/>
        <w:ind w:left="0" w:firstLine="0"/>
        <w:rPr>
          <w:szCs w:val="22"/>
        </w:rPr>
      </w:pPr>
      <w:r w:rsidRPr="00F642B9">
        <w:rPr>
          <w:szCs w:val="22"/>
        </w:rPr>
        <w:t xml:space="preserve">AD bude vykonáván na vyžádání ze strany </w:t>
      </w:r>
      <w:r>
        <w:rPr>
          <w:szCs w:val="22"/>
        </w:rPr>
        <w:t>zadavatelů</w:t>
      </w:r>
      <w:r w:rsidRPr="00F642B9">
        <w:rPr>
          <w:szCs w:val="22"/>
        </w:rPr>
        <w:t xml:space="preserve">. Předmět, termín a místo výkonu AD budou dohodnuty vždy individuálně při každé výzvě </w:t>
      </w:r>
      <w:r>
        <w:rPr>
          <w:szCs w:val="22"/>
        </w:rPr>
        <w:t>zadavatelů</w:t>
      </w:r>
      <w:r w:rsidRPr="00F642B9">
        <w:rPr>
          <w:szCs w:val="22"/>
        </w:rPr>
        <w:t>.</w:t>
      </w:r>
      <w:r w:rsidR="00802D94">
        <w:rPr>
          <w:szCs w:val="22"/>
        </w:rPr>
        <w:t xml:space="preserve"> </w:t>
      </w:r>
    </w:p>
    <w:p w:rsidR="001E34C1" w:rsidRPr="00F1576E" w:rsidRDefault="001E34C1" w:rsidP="00621650">
      <w:pPr>
        <w:spacing w:before="240"/>
        <w:jc w:val="both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Místo plnění/realizace</w:t>
      </w:r>
    </w:p>
    <w:p w:rsidR="00FA785B" w:rsidRDefault="001E34C1" w:rsidP="00621650">
      <w:pPr>
        <w:jc w:val="both"/>
        <w:rPr>
          <w:rFonts w:ascii="Times New Roman" w:hAnsi="Times New Roman"/>
          <w:sz w:val="24"/>
        </w:rPr>
      </w:pPr>
      <w:r w:rsidRPr="00F1576E">
        <w:rPr>
          <w:rFonts w:ascii="Times New Roman" w:hAnsi="Times New Roman"/>
          <w:sz w:val="24"/>
        </w:rPr>
        <w:t xml:space="preserve">Místo stavby – Kraj Vysočina, okres </w:t>
      </w:r>
      <w:r w:rsidR="00450E81">
        <w:rPr>
          <w:rFonts w:ascii="Times New Roman" w:hAnsi="Times New Roman"/>
          <w:sz w:val="24"/>
        </w:rPr>
        <w:t>Žďár nad Sázavou</w:t>
      </w:r>
      <w:r w:rsidR="00197226">
        <w:rPr>
          <w:rFonts w:ascii="Times New Roman" w:hAnsi="Times New Roman"/>
          <w:sz w:val="24"/>
        </w:rPr>
        <w:t xml:space="preserve">, k. </w:t>
      </w:r>
      <w:proofErr w:type="spellStart"/>
      <w:r w:rsidR="00197226">
        <w:rPr>
          <w:rFonts w:ascii="Times New Roman" w:hAnsi="Times New Roman"/>
          <w:sz w:val="24"/>
        </w:rPr>
        <w:t>ú.</w:t>
      </w:r>
      <w:proofErr w:type="spellEnd"/>
      <w:r w:rsidR="00197226">
        <w:rPr>
          <w:rFonts w:ascii="Times New Roman" w:hAnsi="Times New Roman"/>
          <w:sz w:val="24"/>
        </w:rPr>
        <w:t xml:space="preserve"> </w:t>
      </w:r>
      <w:r w:rsidR="00876D31">
        <w:rPr>
          <w:rFonts w:ascii="Times New Roman" w:hAnsi="Times New Roman"/>
          <w:sz w:val="24"/>
        </w:rPr>
        <w:t>Sedliště u Jimramova</w:t>
      </w:r>
    </w:p>
    <w:p w:rsidR="00AC36DC" w:rsidRPr="004F2AC9" w:rsidRDefault="00AC36DC" w:rsidP="00621650">
      <w:pPr>
        <w:jc w:val="both"/>
        <w:rPr>
          <w:rFonts w:ascii="Times New Roman" w:hAnsi="Times New Roman"/>
          <w:b/>
          <w:sz w:val="24"/>
          <w:u w:val="single"/>
        </w:rPr>
      </w:pPr>
      <w:r w:rsidRPr="004F2AC9">
        <w:rPr>
          <w:rFonts w:ascii="Times New Roman" w:hAnsi="Times New Roman"/>
          <w:b/>
          <w:sz w:val="24"/>
          <w:u w:val="single"/>
        </w:rPr>
        <w:t>Veřejný provoz</w:t>
      </w:r>
    </w:p>
    <w:p w:rsidR="00AC36DC" w:rsidRPr="00F1576E" w:rsidRDefault="00AC36DC" w:rsidP="00621650">
      <w:pPr>
        <w:jc w:val="both"/>
        <w:rPr>
          <w:rFonts w:ascii="Times New Roman" w:hAnsi="Times New Roman"/>
          <w:sz w:val="24"/>
        </w:rPr>
      </w:pPr>
      <w:r w:rsidRPr="004F2AC9">
        <w:rPr>
          <w:rFonts w:ascii="Times New Roman" w:hAnsi="Times New Roman"/>
          <w:sz w:val="24"/>
        </w:rPr>
        <w:t>Zadavatel předpokládá, že projektovaná rekonstrukce mostu bude probíhat za úplné uzavírky silničního provozu</w:t>
      </w:r>
      <w:r>
        <w:rPr>
          <w:rFonts w:ascii="Times New Roman" w:hAnsi="Times New Roman"/>
          <w:sz w:val="24"/>
        </w:rPr>
        <w:t xml:space="preserve"> na převáděné komunikaci.</w:t>
      </w:r>
    </w:p>
    <w:p w:rsidR="00FA785B" w:rsidRPr="00F1576E" w:rsidRDefault="00FA785B" w:rsidP="00621650">
      <w:pPr>
        <w:jc w:val="both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Seznam poskytnutých podkladů</w:t>
      </w:r>
    </w:p>
    <w:p w:rsidR="00290186" w:rsidRPr="00F1576E" w:rsidRDefault="00242368" w:rsidP="0062165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Mostní list mostu ev. č. </w:t>
      </w:r>
      <w:r w:rsidR="00876D31">
        <w:rPr>
          <w:rFonts w:ascii="Times New Roman" w:hAnsi="Times New Roman"/>
          <w:sz w:val="24"/>
        </w:rPr>
        <w:t>36033-1</w:t>
      </w:r>
    </w:p>
    <w:p w:rsidR="00651CB4" w:rsidRDefault="00C352B8" w:rsidP="00621650">
      <w:pPr>
        <w:pStyle w:val="3"/>
        <w:spacing w:line="276" w:lineRule="auto"/>
      </w:pPr>
      <w:r>
        <w:t xml:space="preserve">Poslední provedená </w:t>
      </w:r>
      <w:r w:rsidR="00900DAA">
        <w:t>mimořádná</w:t>
      </w:r>
      <w:r w:rsidR="00242368">
        <w:t xml:space="preserve"> mostní prohlídka mostu ev. č. </w:t>
      </w:r>
      <w:r w:rsidR="00876D31">
        <w:t>36030-1</w:t>
      </w:r>
      <w:r w:rsidR="004B72E7">
        <w:t xml:space="preserve">, </w:t>
      </w:r>
      <w:r w:rsidR="00876D31">
        <w:t>4</w:t>
      </w:r>
      <w:r w:rsidR="004B72E7">
        <w:t>/201</w:t>
      </w:r>
      <w:r w:rsidR="00876D31">
        <w:t>8</w:t>
      </w:r>
    </w:p>
    <w:p w:rsidR="00751129" w:rsidRDefault="00751129" w:rsidP="00621650">
      <w:pPr>
        <w:pStyle w:val="3"/>
        <w:spacing w:line="276" w:lineRule="auto"/>
      </w:pPr>
      <w:r>
        <w:t xml:space="preserve">Diagnostický průzkum mostu </w:t>
      </w:r>
      <w:r w:rsidR="00876D31">
        <w:t>36033-1</w:t>
      </w:r>
      <w:r>
        <w:t xml:space="preserve"> 04/2018</w:t>
      </w:r>
    </w:p>
    <w:p w:rsidR="002C4819" w:rsidRDefault="002C4819" w:rsidP="00EC17D6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2C4819" w:rsidTr="005B4E73">
        <w:trPr>
          <w:trHeight w:val="726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:rsidR="002C4819" w:rsidRPr="00EE1836" w:rsidRDefault="002C4819" w:rsidP="005B4E73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7B3A0A">
              <w:rPr>
                <w:rFonts w:ascii="Times New Roman" w:hAnsi="Times New Roman"/>
                <w:b/>
                <w:sz w:val="24"/>
                <w:u w:val="single"/>
              </w:rPr>
              <w:t>Lhůty plnění</w:t>
            </w:r>
          </w:p>
        </w:tc>
      </w:tr>
      <w:tr w:rsidR="002C4819" w:rsidTr="005B4E73">
        <w:tc>
          <w:tcPr>
            <w:tcW w:w="2500" w:type="pct"/>
            <w:vAlign w:val="center"/>
          </w:tcPr>
          <w:p w:rsidR="002C4819" w:rsidRPr="007177DF" w:rsidRDefault="002C4819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Zahájení realizace</w:t>
            </w:r>
          </w:p>
        </w:tc>
        <w:tc>
          <w:tcPr>
            <w:tcW w:w="2500" w:type="pct"/>
            <w:vAlign w:val="center"/>
          </w:tcPr>
          <w:p w:rsidR="002C4819" w:rsidRPr="007177DF" w:rsidRDefault="002C4819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ihned po nabytí účinnosti smlouvy</w:t>
            </w:r>
          </w:p>
        </w:tc>
      </w:tr>
      <w:tr w:rsidR="002C4819" w:rsidTr="005B4E73">
        <w:tc>
          <w:tcPr>
            <w:tcW w:w="2500" w:type="pct"/>
            <w:vAlign w:val="center"/>
          </w:tcPr>
          <w:p w:rsidR="002C4819" w:rsidRPr="007177DF" w:rsidRDefault="002C4819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</w:t>
            </w:r>
            <w:r w:rsidRPr="007B3A0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ávrh technického řešení</w:t>
            </w:r>
          </w:p>
        </w:tc>
        <w:tc>
          <w:tcPr>
            <w:tcW w:w="2500" w:type="pct"/>
            <w:vAlign w:val="center"/>
          </w:tcPr>
          <w:p w:rsidR="002C4819" w:rsidRPr="007177DF" w:rsidRDefault="00DB6AF8" w:rsidP="005B4E7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do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20 dnů od nabytí účinnosti smlouvy</w:t>
            </w:r>
          </w:p>
        </w:tc>
      </w:tr>
      <w:tr w:rsidR="002C4819" w:rsidTr="005B4E73">
        <w:tc>
          <w:tcPr>
            <w:tcW w:w="2500" w:type="pct"/>
            <w:vAlign w:val="center"/>
          </w:tcPr>
          <w:p w:rsidR="002C4819" w:rsidRPr="007177DF" w:rsidRDefault="002C4819" w:rsidP="005B4E73">
            <w:pPr>
              <w:overflowPunct w:val="0"/>
              <w:autoSpaceDE w:val="0"/>
              <w:autoSpaceDN w:val="0"/>
              <w:adjustRightInd w:val="0"/>
              <w:ind w:left="4245" w:right="885" w:hanging="424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Dokumentace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DÚR (koncept)</w:t>
            </w:r>
          </w:p>
        </w:tc>
        <w:tc>
          <w:tcPr>
            <w:tcW w:w="2500" w:type="pct"/>
            <w:vAlign w:val="center"/>
          </w:tcPr>
          <w:p w:rsidR="002C4819" w:rsidRPr="007177DF" w:rsidRDefault="00DB6AF8" w:rsidP="005B4E73">
            <w:pPr>
              <w:overflowPunct w:val="0"/>
              <w:autoSpaceDE w:val="0"/>
              <w:autoSpaceDN w:val="0"/>
              <w:adjustRightInd w:val="0"/>
              <w:ind w:left="4950" w:hanging="4916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do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45 dnů od nabytí účinnosti smlouvy</w:t>
            </w:r>
          </w:p>
        </w:tc>
      </w:tr>
      <w:tr w:rsidR="002C4819" w:rsidTr="005B4E73">
        <w:tc>
          <w:tcPr>
            <w:tcW w:w="2500" w:type="pct"/>
            <w:vAlign w:val="center"/>
          </w:tcPr>
          <w:p w:rsidR="002C4819" w:rsidRPr="007177DF" w:rsidRDefault="00DB6AF8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Dokumentace DÚR (čistopis)</w:t>
            </w:r>
          </w:p>
        </w:tc>
        <w:tc>
          <w:tcPr>
            <w:tcW w:w="2500" w:type="pct"/>
            <w:vAlign w:val="center"/>
          </w:tcPr>
          <w:p w:rsidR="002C4819" w:rsidRPr="007177DF" w:rsidRDefault="00DB6AF8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do 15 dnů od předání konceptu DÚR</w:t>
            </w:r>
          </w:p>
        </w:tc>
      </w:tr>
      <w:tr w:rsidR="002C4819" w:rsidTr="005B4E73">
        <w:tc>
          <w:tcPr>
            <w:tcW w:w="2500" w:type="pct"/>
            <w:vAlign w:val="center"/>
          </w:tcPr>
          <w:p w:rsidR="002C4819" w:rsidRPr="007177DF" w:rsidRDefault="002C4819" w:rsidP="005B4E73">
            <w:pPr>
              <w:overflowPunct w:val="0"/>
              <w:autoSpaceDE w:val="0"/>
              <w:autoSpaceDN w:val="0"/>
              <w:adjustRightInd w:val="0"/>
              <w:ind w:left="4245" w:hanging="424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Podání žádosti 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územní rozhodnutí</w:t>
            </w:r>
          </w:p>
        </w:tc>
        <w:tc>
          <w:tcPr>
            <w:tcW w:w="2500" w:type="pct"/>
            <w:vAlign w:val="center"/>
          </w:tcPr>
          <w:p w:rsidR="002C4819" w:rsidRPr="007177DF" w:rsidRDefault="002C4819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 dnů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od předání podkladů majetkoprávní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  <w:t>přípravy k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 zadavatelem</w:t>
            </w:r>
          </w:p>
        </w:tc>
      </w:tr>
      <w:tr w:rsidR="002C4819" w:rsidTr="005B4E73">
        <w:tc>
          <w:tcPr>
            <w:tcW w:w="2500" w:type="pct"/>
            <w:vAlign w:val="center"/>
          </w:tcPr>
          <w:p w:rsidR="002C4819" w:rsidRPr="007177DF" w:rsidRDefault="002C4819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Dokumentace DSP (koncept)</w:t>
            </w:r>
          </w:p>
        </w:tc>
        <w:tc>
          <w:tcPr>
            <w:tcW w:w="2500" w:type="pct"/>
            <w:vAlign w:val="center"/>
          </w:tcPr>
          <w:p w:rsidR="002C4819" w:rsidRPr="007177DF" w:rsidRDefault="00DB6AF8" w:rsidP="00DB6AF8">
            <w:pPr>
              <w:overflowPunct w:val="0"/>
              <w:autoSpaceDE w:val="0"/>
              <w:autoSpaceDN w:val="0"/>
              <w:adjustRightInd w:val="0"/>
              <w:spacing w:after="0"/>
              <w:ind w:left="4950" w:hanging="49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 45 dnů od podání žádosti o ÚR</w:t>
            </w:r>
          </w:p>
        </w:tc>
      </w:tr>
      <w:tr w:rsidR="002C4819" w:rsidTr="005B4E73">
        <w:tc>
          <w:tcPr>
            <w:tcW w:w="2500" w:type="pct"/>
            <w:vAlign w:val="center"/>
          </w:tcPr>
          <w:p w:rsidR="002C4819" w:rsidRDefault="00DB6AF8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Dokumentace DSP (čistopis)</w:t>
            </w:r>
          </w:p>
        </w:tc>
        <w:tc>
          <w:tcPr>
            <w:tcW w:w="2500" w:type="pct"/>
            <w:vAlign w:val="center"/>
          </w:tcPr>
          <w:p w:rsidR="002C4819" w:rsidRDefault="00DB6AF8" w:rsidP="005B4E73">
            <w:pPr>
              <w:overflowPunct w:val="0"/>
              <w:autoSpaceDE w:val="0"/>
              <w:autoSpaceDN w:val="0"/>
              <w:adjustRightInd w:val="0"/>
              <w:ind w:left="4950" w:hanging="49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 15 dnů od předání konceptu DSP</w:t>
            </w:r>
          </w:p>
        </w:tc>
      </w:tr>
      <w:tr w:rsidR="002C4819" w:rsidTr="005B4E73">
        <w:trPr>
          <w:trHeight w:val="70"/>
        </w:trPr>
        <w:tc>
          <w:tcPr>
            <w:tcW w:w="2500" w:type="pct"/>
            <w:vAlign w:val="center"/>
          </w:tcPr>
          <w:p w:rsidR="002C4819" w:rsidRDefault="002C4819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Podání žádosti o stavební povolení</w:t>
            </w:r>
          </w:p>
        </w:tc>
        <w:tc>
          <w:tcPr>
            <w:tcW w:w="2500" w:type="pct"/>
            <w:vAlign w:val="center"/>
          </w:tcPr>
          <w:p w:rsidR="002C4819" w:rsidRDefault="002C4819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 dnů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od předání podkladů majetkoprávní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  <w:t>přípravy k SŘ zadavatelem</w:t>
            </w:r>
          </w:p>
        </w:tc>
      </w:tr>
      <w:tr w:rsidR="002C4819" w:rsidTr="005B4E73">
        <w:tc>
          <w:tcPr>
            <w:tcW w:w="2500" w:type="pct"/>
            <w:vAlign w:val="center"/>
          </w:tcPr>
          <w:p w:rsidR="002C4819" w:rsidRPr="007B3A0A" w:rsidRDefault="00DB6AF8" w:rsidP="005B4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Dokumentace PDPS (čistopis)</w:t>
            </w:r>
          </w:p>
        </w:tc>
        <w:tc>
          <w:tcPr>
            <w:tcW w:w="2500" w:type="pct"/>
            <w:vAlign w:val="center"/>
          </w:tcPr>
          <w:p w:rsidR="002C4819" w:rsidRPr="009606CB" w:rsidRDefault="00DB6AF8" w:rsidP="005B4E73">
            <w:pPr>
              <w:overflowPunct w:val="0"/>
              <w:autoSpaceDE w:val="0"/>
              <w:autoSpaceDN w:val="0"/>
              <w:adjustRightInd w:val="0"/>
              <w:ind w:left="4950" w:hanging="49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 45 dnů od podání žádosti o SP</w:t>
            </w:r>
          </w:p>
        </w:tc>
      </w:tr>
    </w:tbl>
    <w:p w:rsidR="002C4819" w:rsidRDefault="002C4819" w:rsidP="00EC17D6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2C4819" w:rsidSect="002C4819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6C" w:rsidRDefault="003A096C" w:rsidP="00DE7BD2">
      <w:pPr>
        <w:spacing w:after="0" w:line="240" w:lineRule="auto"/>
      </w:pPr>
      <w:r>
        <w:separator/>
      </w:r>
    </w:p>
  </w:endnote>
  <w:endnote w:type="continuationSeparator" w:id="0">
    <w:p w:rsidR="003A096C" w:rsidRDefault="003A096C" w:rsidP="00DE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19" w:rsidRDefault="002C4819" w:rsidP="002C4819">
    <w:pPr>
      <w:pStyle w:val="Zpat"/>
      <w:rPr>
        <w:rFonts w:ascii="Times New Roman" w:hAnsi="Times New Roman"/>
        <w:b/>
      </w:rPr>
    </w:pPr>
    <w:r>
      <w:rPr>
        <w:rFonts w:ascii="Times New Roman" w:hAnsi="Times New Roman"/>
      </w:rPr>
      <w:t xml:space="preserve">Dokumentace výběrového řízení </w:t>
    </w:r>
    <w:r w:rsidRPr="004A43C3">
      <w:rPr>
        <w:rFonts w:ascii="Times New Roman" w:hAnsi="Times New Roman"/>
      </w:rPr>
      <w:t xml:space="preserve">č. </w:t>
    </w:r>
    <w:r>
      <w:rPr>
        <w:rFonts w:ascii="Times New Roman" w:hAnsi="Times New Roman"/>
        <w:b/>
      </w:rPr>
      <w:t>136</w:t>
    </w:r>
    <w:r w:rsidRPr="00B72F5C">
      <w:rPr>
        <w:rFonts w:ascii="Times New Roman" w:hAnsi="Times New Roman"/>
        <w:b/>
      </w:rPr>
      <w:t>/2018/VZMR/D2/</w:t>
    </w:r>
    <w:r>
      <w:rPr>
        <w:rFonts w:ascii="Times New Roman" w:hAnsi="Times New Roman"/>
        <w:b/>
      </w:rPr>
      <w:t>ZR</w:t>
    </w:r>
    <w:r w:rsidRPr="00B72F5C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sl</w:t>
    </w:r>
    <w:r w:rsidRPr="00FC432A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– příloha </w:t>
    </w:r>
    <w:proofErr w:type="gramStart"/>
    <w:r>
      <w:rPr>
        <w:rFonts w:ascii="Times New Roman" w:hAnsi="Times New Roman"/>
      </w:rPr>
      <w:t>č. 3</w:t>
    </w:r>
    <w:r>
      <w:rPr>
        <w:rFonts w:ascii="Times New Roman" w:hAnsi="Times New Roman"/>
      </w:rPr>
      <w:tab/>
    </w:r>
    <w:r w:rsidRPr="00175E44">
      <w:rPr>
        <w:rFonts w:ascii="Times New Roman" w:hAnsi="Times New Roman"/>
      </w:rPr>
      <w:t>Stránka</w:t>
    </w:r>
    <w:proofErr w:type="gramEnd"/>
    <w:r w:rsidRPr="00175E44">
      <w:rPr>
        <w:rFonts w:ascii="Times New Roman" w:hAnsi="Times New Roman"/>
      </w:rPr>
      <w:t xml:space="preserve"> </w:t>
    </w:r>
    <w:r w:rsidRPr="00175E44">
      <w:rPr>
        <w:rFonts w:ascii="Times New Roman" w:hAnsi="Times New Roman"/>
        <w:b/>
      </w:rPr>
      <w:fldChar w:fldCharType="begin"/>
    </w:r>
    <w:r w:rsidRPr="00175E44">
      <w:rPr>
        <w:rFonts w:ascii="Times New Roman" w:hAnsi="Times New Roman"/>
        <w:b/>
      </w:rPr>
      <w:instrText>PAGE</w:instrText>
    </w:r>
    <w:r w:rsidRPr="00175E44">
      <w:rPr>
        <w:rFonts w:ascii="Times New Roman" w:hAnsi="Times New Roman"/>
        <w:b/>
      </w:rPr>
      <w:fldChar w:fldCharType="separate"/>
    </w:r>
    <w:r w:rsidR="00621650">
      <w:rPr>
        <w:rFonts w:ascii="Times New Roman" w:hAnsi="Times New Roman"/>
        <w:b/>
        <w:noProof/>
      </w:rPr>
      <w:t>1</w:t>
    </w:r>
    <w:r w:rsidRPr="00175E44">
      <w:rPr>
        <w:rFonts w:ascii="Times New Roman" w:hAnsi="Times New Roman"/>
        <w:b/>
      </w:rPr>
      <w:fldChar w:fldCharType="end"/>
    </w:r>
    <w:r w:rsidRPr="00175E44">
      <w:rPr>
        <w:rFonts w:ascii="Times New Roman" w:hAnsi="Times New Roman"/>
      </w:rPr>
      <w:t xml:space="preserve"> z </w:t>
    </w:r>
    <w:r w:rsidRPr="00175E44">
      <w:rPr>
        <w:rFonts w:ascii="Times New Roman" w:hAnsi="Times New Roman"/>
        <w:b/>
      </w:rPr>
      <w:fldChar w:fldCharType="begin"/>
    </w:r>
    <w:r w:rsidRPr="00175E44">
      <w:rPr>
        <w:rFonts w:ascii="Times New Roman" w:hAnsi="Times New Roman"/>
        <w:b/>
      </w:rPr>
      <w:instrText>NUMPAGES</w:instrText>
    </w:r>
    <w:r w:rsidRPr="00175E44">
      <w:rPr>
        <w:rFonts w:ascii="Times New Roman" w:hAnsi="Times New Roman"/>
        <w:b/>
      </w:rPr>
      <w:fldChar w:fldCharType="separate"/>
    </w:r>
    <w:r w:rsidR="00621650">
      <w:rPr>
        <w:rFonts w:ascii="Times New Roman" w:hAnsi="Times New Roman"/>
        <w:b/>
        <w:noProof/>
      </w:rPr>
      <w:t>8</w:t>
    </w:r>
    <w:r w:rsidRPr="00175E44">
      <w:rPr>
        <w:rFonts w:ascii="Times New Roman" w:hAnsi="Times New Roman"/>
        <w:b/>
      </w:rPr>
      <w:fldChar w:fldCharType="end"/>
    </w:r>
  </w:p>
  <w:p w:rsidR="00244962" w:rsidRDefault="002449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6C" w:rsidRDefault="003A096C" w:rsidP="00DE7BD2">
      <w:pPr>
        <w:spacing w:after="0" w:line="240" w:lineRule="auto"/>
      </w:pPr>
      <w:r>
        <w:separator/>
      </w:r>
    </w:p>
  </w:footnote>
  <w:footnote w:type="continuationSeparator" w:id="0">
    <w:p w:rsidR="003A096C" w:rsidRDefault="003A096C" w:rsidP="00DE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14A"/>
    <w:multiLevelType w:val="hybridMultilevel"/>
    <w:tmpl w:val="CDFCD778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D620B6F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3BD"/>
    <w:multiLevelType w:val="hybridMultilevel"/>
    <w:tmpl w:val="FA42715E"/>
    <w:lvl w:ilvl="0" w:tplc="941A4F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BA5"/>
    <w:multiLevelType w:val="hybridMultilevel"/>
    <w:tmpl w:val="E568826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51DB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6162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24AE1"/>
    <w:multiLevelType w:val="hybridMultilevel"/>
    <w:tmpl w:val="9F8085FC"/>
    <w:lvl w:ilvl="0" w:tplc="8F18F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B699E"/>
    <w:multiLevelType w:val="hybridMultilevel"/>
    <w:tmpl w:val="477E0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F34B0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699D"/>
    <w:multiLevelType w:val="hybridMultilevel"/>
    <w:tmpl w:val="468A76C4"/>
    <w:lvl w:ilvl="0" w:tplc="C9CAC6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40D77"/>
    <w:multiLevelType w:val="hybridMultilevel"/>
    <w:tmpl w:val="5F580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250F5"/>
    <w:multiLevelType w:val="hybridMultilevel"/>
    <w:tmpl w:val="A490BD18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2BFB"/>
    <w:multiLevelType w:val="hybridMultilevel"/>
    <w:tmpl w:val="7F72C230"/>
    <w:lvl w:ilvl="0" w:tplc="438243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C131A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26A79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D634F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03462"/>
    <w:multiLevelType w:val="hybridMultilevel"/>
    <w:tmpl w:val="BB02B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169F5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42426"/>
    <w:multiLevelType w:val="hybridMultilevel"/>
    <w:tmpl w:val="1A86EB6A"/>
    <w:lvl w:ilvl="0" w:tplc="832806AA">
      <w:start w:val="1"/>
      <w:numFmt w:val="none"/>
      <w:lvlText w:val="2.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F3DD6"/>
    <w:multiLevelType w:val="hybridMultilevel"/>
    <w:tmpl w:val="CB5C3960"/>
    <w:lvl w:ilvl="0" w:tplc="F7681A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D5B8D"/>
    <w:multiLevelType w:val="hybridMultilevel"/>
    <w:tmpl w:val="5128F5D0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95A29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70BA4"/>
    <w:multiLevelType w:val="hybridMultilevel"/>
    <w:tmpl w:val="64E40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C02E9"/>
    <w:multiLevelType w:val="hybridMultilevel"/>
    <w:tmpl w:val="6E10D9CA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C7D26"/>
    <w:multiLevelType w:val="hybridMultilevel"/>
    <w:tmpl w:val="D236F7FC"/>
    <w:lvl w:ilvl="0" w:tplc="7310B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1F140D2"/>
    <w:multiLevelType w:val="hybridMultilevel"/>
    <w:tmpl w:val="D1B0C8D8"/>
    <w:lvl w:ilvl="0" w:tplc="4ED6C6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902DA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A3A84"/>
    <w:multiLevelType w:val="hybridMultilevel"/>
    <w:tmpl w:val="50A43756"/>
    <w:lvl w:ilvl="0" w:tplc="4ED6C61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821" w:hanging="360"/>
      </w:pPr>
    </w:lvl>
    <w:lvl w:ilvl="2" w:tplc="0405001B" w:tentative="1">
      <w:start w:val="1"/>
      <w:numFmt w:val="lowerRoman"/>
      <w:lvlText w:val="%3."/>
      <w:lvlJc w:val="right"/>
      <w:pPr>
        <w:ind w:left="-1101" w:hanging="180"/>
      </w:pPr>
    </w:lvl>
    <w:lvl w:ilvl="3" w:tplc="0405000F" w:tentative="1">
      <w:start w:val="1"/>
      <w:numFmt w:val="decimal"/>
      <w:lvlText w:val="%4."/>
      <w:lvlJc w:val="left"/>
      <w:pPr>
        <w:ind w:left="-381" w:hanging="360"/>
      </w:pPr>
    </w:lvl>
    <w:lvl w:ilvl="4" w:tplc="04050019" w:tentative="1">
      <w:start w:val="1"/>
      <w:numFmt w:val="lowerLetter"/>
      <w:lvlText w:val="%5."/>
      <w:lvlJc w:val="left"/>
      <w:pPr>
        <w:ind w:left="339" w:hanging="360"/>
      </w:pPr>
    </w:lvl>
    <w:lvl w:ilvl="5" w:tplc="0405001B" w:tentative="1">
      <w:start w:val="1"/>
      <w:numFmt w:val="lowerRoman"/>
      <w:lvlText w:val="%6."/>
      <w:lvlJc w:val="right"/>
      <w:pPr>
        <w:ind w:left="1059" w:hanging="180"/>
      </w:pPr>
    </w:lvl>
    <w:lvl w:ilvl="6" w:tplc="0405000F" w:tentative="1">
      <w:start w:val="1"/>
      <w:numFmt w:val="decimal"/>
      <w:lvlText w:val="%7."/>
      <w:lvlJc w:val="left"/>
      <w:pPr>
        <w:ind w:left="1779" w:hanging="360"/>
      </w:pPr>
    </w:lvl>
    <w:lvl w:ilvl="7" w:tplc="04050019" w:tentative="1">
      <w:start w:val="1"/>
      <w:numFmt w:val="lowerLetter"/>
      <w:lvlText w:val="%8."/>
      <w:lvlJc w:val="left"/>
      <w:pPr>
        <w:ind w:left="2499" w:hanging="360"/>
      </w:pPr>
    </w:lvl>
    <w:lvl w:ilvl="8" w:tplc="0405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29">
    <w:nsid w:val="6E6325E3"/>
    <w:multiLevelType w:val="hybridMultilevel"/>
    <w:tmpl w:val="57C4723C"/>
    <w:lvl w:ilvl="0" w:tplc="E520BF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109C"/>
    <w:multiLevelType w:val="hybridMultilevel"/>
    <w:tmpl w:val="9E70B0C6"/>
    <w:lvl w:ilvl="0" w:tplc="832806AA">
      <w:start w:val="1"/>
      <w:numFmt w:val="none"/>
      <w:lvlText w:val="2.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C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D111BB"/>
    <w:multiLevelType w:val="hybridMultilevel"/>
    <w:tmpl w:val="468A76C4"/>
    <w:lvl w:ilvl="0" w:tplc="C9CAC6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83A8F"/>
    <w:multiLevelType w:val="hybridMultilevel"/>
    <w:tmpl w:val="E5184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E2B3B"/>
    <w:multiLevelType w:val="hybridMultilevel"/>
    <w:tmpl w:val="E5184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64C90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44A42"/>
    <w:multiLevelType w:val="hybridMultilevel"/>
    <w:tmpl w:val="5128F5D0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31"/>
  </w:num>
  <w:num w:numId="5">
    <w:abstractNumId w:val="28"/>
  </w:num>
  <w:num w:numId="6">
    <w:abstractNumId w:val="23"/>
  </w:num>
  <w:num w:numId="7">
    <w:abstractNumId w:val="10"/>
  </w:num>
  <w:num w:numId="8">
    <w:abstractNumId w:val="16"/>
  </w:num>
  <w:num w:numId="9">
    <w:abstractNumId w:val="35"/>
  </w:num>
  <w:num w:numId="10">
    <w:abstractNumId w:val="29"/>
  </w:num>
  <w:num w:numId="11">
    <w:abstractNumId w:val="2"/>
  </w:num>
  <w:num w:numId="12">
    <w:abstractNumId w:val="17"/>
  </w:num>
  <w:num w:numId="13">
    <w:abstractNumId w:val="15"/>
  </w:num>
  <w:num w:numId="14">
    <w:abstractNumId w:val="20"/>
  </w:num>
  <w:num w:numId="15">
    <w:abstractNumId w:val="8"/>
  </w:num>
  <w:num w:numId="16">
    <w:abstractNumId w:val="3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</w:num>
  <w:num w:numId="20">
    <w:abstractNumId w:val="4"/>
  </w:num>
  <w:num w:numId="21">
    <w:abstractNumId w:val="13"/>
  </w:num>
  <w:num w:numId="22">
    <w:abstractNumId w:val="11"/>
  </w:num>
  <w:num w:numId="23">
    <w:abstractNumId w:val="25"/>
  </w:num>
  <w:num w:numId="24">
    <w:abstractNumId w:val="21"/>
  </w:num>
  <w:num w:numId="25">
    <w:abstractNumId w:val="27"/>
  </w:num>
  <w:num w:numId="26">
    <w:abstractNumId w:val="5"/>
  </w:num>
  <w:num w:numId="27">
    <w:abstractNumId w:val="34"/>
  </w:num>
  <w:num w:numId="28">
    <w:abstractNumId w:val="1"/>
  </w:num>
  <w:num w:numId="29">
    <w:abstractNumId w:val="14"/>
  </w:num>
  <w:num w:numId="30">
    <w:abstractNumId w:val="22"/>
  </w:num>
  <w:num w:numId="31">
    <w:abstractNumId w:val="32"/>
  </w:num>
  <w:num w:numId="32">
    <w:abstractNumId w:val="3"/>
  </w:num>
  <w:num w:numId="33">
    <w:abstractNumId w:val="12"/>
  </w:num>
  <w:num w:numId="34">
    <w:abstractNumId w:val="26"/>
  </w:num>
  <w:num w:numId="35">
    <w:abstractNumId w:val="24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D2"/>
    <w:rsid w:val="0000066B"/>
    <w:rsid w:val="0000154E"/>
    <w:rsid w:val="000015DC"/>
    <w:rsid w:val="000018A2"/>
    <w:rsid w:val="00001990"/>
    <w:rsid w:val="00002C81"/>
    <w:rsid w:val="00006762"/>
    <w:rsid w:val="00007424"/>
    <w:rsid w:val="00013DE9"/>
    <w:rsid w:val="00013FD3"/>
    <w:rsid w:val="00014318"/>
    <w:rsid w:val="00017355"/>
    <w:rsid w:val="00017514"/>
    <w:rsid w:val="00020023"/>
    <w:rsid w:val="00021585"/>
    <w:rsid w:val="00023BA2"/>
    <w:rsid w:val="0002419A"/>
    <w:rsid w:val="00025948"/>
    <w:rsid w:val="0002756A"/>
    <w:rsid w:val="00033562"/>
    <w:rsid w:val="000374AF"/>
    <w:rsid w:val="00044789"/>
    <w:rsid w:val="00045380"/>
    <w:rsid w:val="00046047"/>
    <w:rsid w:val="0005625C"/>
    <w:rsid w:val="00070180"/>
    <w:rsid w:val="00077BE6"/>
    <w:rsid w:val="000819DE"/>
    <w:rsid w:val="00082D6E"/>
    <w:rsid w:val="000836CF"/>
    <w:rsid w:val="00085E19"/>
    <w:rsid w:val="00087638"/>
    <w:rsid w:val="000920C1"/>
    <w:rsid w:val="000A1CB2"/>
    <w:rsid w:val="000A40D0"/>
    <w:rsid w:val="000A483C"/>
    <w:rsid w:val="000B1867"/>
    <w:rsid w:val="000B6C61"/>
    <w:rsid w:val="000B6D2D"/>
    <w:rsid w:val="000B6E05"/>
    <w:rsid w:val="000B7B51"/>
    <w:rsid w:val="000C27B9"/>
    <w:rsid w:val="000C43A9"/>
    <w:rsid w:val="000C73EB"/>
    <w:rsid w:val="000C77EB"/>
    <w:rsid w:val="000C7FAF"/>
    <w:rsid w:val="000D0D47"/>
    <w:rsid w:val="000D10DA"/>
    <w:rsid w:val="000E4854"/>
    <w:rsid w:val="000F26F9"/>
    <w:rsid w:val="000F3138"/>
    <w:rsid w:val="000F3E83"/>
    <w:rsid w:val="00100B93"/>
    <w:rsid w:val="00100E89"/>
    <w:rsid w:val="00101233"/>
    <w:rsid w:val="00110B85"/>
    <w:rsid w:val="00111927"/>
    <w:rsid w:val="0011626F"/>
    <w:rsid w:val="0012326A"/>
    <w:rsid w:val="00124294"/>
    <w:rsid w:val="001243D2"/>
    <w:rsid w:val="00132595"/>
    <w:rsid w:val="00136B98"/>
    <w:rsid w:val="001420B0"/>
    <w:rsid w:val="001420C8"/>
    <w:rsid w:val="00145FE0"/>
    <w:rsid w:val="001604C3"/>
    <w:rsid w:val="00160E5D"/>
    <w:rsid w:val="00162631"/>
    <w:rsid w:val="00174E35"/>
    <w:rsid w:val="00175389"/>
    <w:rsid w:val="00177DFF"/>
    <w:rsid w:val="001867F8"/>
    <w:rsid w:val="00186F00"/>
    <w:rsid w:val="0018785E"/>
    <w:rsid w:val="00191E0B"/>
    <w:rsid w:val="0019352D"/>
    <w:rsid w:val="00193756"/>
    <w:rsid w:val="00196E62"/>
    <w:rsid w:val="00197226"/>
    <w:rsid w:val="001A1495"/>
    <w:rsid w:val="001A2304"/>
    <w:rsid w:val="001A2759"/>
    <w:rsid w:val="001A284B"/>
    <w:rsid w:val="001A34F3"/>
    <w:rsid w:val="001A4984"/>
    <w:rsid w:val="001B012C"/>
    <w:rsid w:val="001B5CCF"/>
    <w:rsid w:val="001C7E73"/>
    <w:rsid w:val="001D05AA"/>
    <w:rsid w:val="001D120C"/>
    <w:rsid w:val="001D1920"/>
    <w:rsid w:val="001D1C04"/>
    <w:rsid w:val="001D2875"/>
    <w:rsid w:val="001D2CA5"/>
    <w:rsid w:val="001D606D"/>
    <w:rsid w:val="001D74A4"/>
    <w:rsid w:val="001E1225"/>
    <w:rsid w:val="001E34C1"/>
    <w:rsid w:val="001E42EB"/>
    <w:rsid w:val="001E4364"/>
    <w:rsid w:val="001F2F49"/>
    <w:rsid w:val="001F35B3"/>
    <w:rsid w:val="001F5F28"/>
    <w:rsid w:val="00201802"/>
    <w:rsid w:val="00202DE6"/>
    <w:rsid w:val="0021107A"/>
    <w:rsid w:val="002138B4"/>
    <w:rsid w:val="00221A9E"/>
    <w:rsid w:val="0023068C"/>
    <w:rsid w:val="0023428D"/>
    <w:rsid w:val="002346AB"/>
    <w:rsid w:val="00236A17"/>
    <w:rsid w:val="00241D9E"/>
    <w:rsid w:val="00242368"/>
    <w:rsid w:val="00244962"/>
    <w:rsid w:val="002501F2"/>
    <w:rsid w:val="0025089D"/>
    <w:rsid w:val="00251ADD"/>
    <w:rsid w:val="00256A43"/>
    <w:rsid w:val="00256D4A"/>
    <w:rsid w:val="00257BA9"/>
    <w:rsid w:val="002604C3"/>
    <w:rsid w:val="00260536"/>
    <w:rsid w:val="00266871"/>
    <w:rsid w:val="00267335"/>
    <w:rsid w:val="00270CA6"/>
    <w:rsid w:val="00272F1F"/>
    <w:rsid w:val="00273513"/>
    <w:rsid w:val="002748CC"/>
    <w:rsid w:val="00277C6C"/>
    <w:rsid w:val="00280167"/>
    <w:rsid w:val="00282B7B"/>
    <w:rsid w:val="00282C24"/>
    <w:rsid w:val="00283673"/>
    <w:rsid w:val="00290186"/>
    <w:rsid w:val="002904B7"/>
    <w:rsid w:val="00291AA5"/>
    <w:rsid w:val="0029690E"/>
    <w:rsid w:val="002A1F98"/>
    <w:rsid w:val="002A388E"/>
    <w:rsid w:val="002B0333"/>
    <w:rsid w:val="002C129C"/>
    <w:rsid w:val="002C285D"/>
    <w:rsid w:val="002C4819"/>
    <w:rsid w:val="002C6050"/>
    <w:rsid w:val="002C645D"/>
    <w:rsid w:val="002D6729"/>
    <w:rsid w:val="002D6C21"/>
    <w:rsid w:val="002E03E9"/>
    <w:rsid w:val="002E3FF5"/>
    <w:rsid w:val="002E48CB"/>
    <w:rsid w:val="002E4CC7"/>
    <w:rsid w:val="002E4E25"/>
    <w:rsid w:val="002E5C84"/>
    <w:rsid w:val="0030208E"/>
    <w:rsid w:val="00302BEF"/>
    <w:rsid w:val="003056A4"/>
    <w:rsid w:val="00307BCB"/>
    <w:rsid w:val="00310EAC"/>
    <w:rsid w:val="003122B1"/>
    <w:rsid w:val="003247CC"/>
    <w:rsid w:val="00327022"/>
    <w:rsid w:val="00330353"/>
    <w:rsid w:val="00332D61"/>
    <w:rsid w:val="003351DB"/>
    <w:rsid w:val="00335A58"/>
    <w:rsid w:val="00336DE5"/>
    <w:rsid w:val="00337915"/>
    <w:rsid w:val="00346975"/>
    <w:rsid w:val="00350F8A"/>
    <w:rsid w:val="00352BB2"/>
    <w:rsid w:val="00352BDD"/>
    <w:rsid w:val="00362008"/>
    <w:rsid w:val="00363A48"/>
    <w:rsid w:val="00364F6C"/>
    <w:rsid w:val="00365CFC"/>
    <w:rsid w:val="00370377"/>
    <w:rsid w:val="00373320"/>
    <w:rsid w:val="003752A6"/>
    <w:rsid w:val="00385A66"/>
    <w:rsid w:val="00390A15"/>
    <w:rsid w:val="00391EDF"/>
    <w:rsid w:val="003940E6"/>
    <w:rsid w:val="00395844"/>
    <w:rsid w:val="00395A1C"/>
    <w:rsid w:val="003A0302"/>
    <w:rsid w:val="003A096C"/>
    <w:rsid w:val="003A0B4F"/>
    <w:rsid w:val="003A1981"/>
    <w:rsid w:val="003A2AF3"/>
    <w:rsid w:val="003A2D94"/>
    <w:rsid w:val="003A3CEA"/>
    <w:rsid w:val="003A40EC"/>
    <w:rsid w:val="003A719A"/>
    <w:rsid w:val="003B66E2"/>
    <w:rsid w:val="003B7094"/>
    <w:rsid w:val="003D48CC"/>
    <w:rsid w:val="003D6BFD"/>
    <w:rsid w:val="003D7648"/>
    <w:rsid w:val="003D7ADF"/>
    <w:rsid w:val="003E4DC4"/>
    <w:rsid w:val="003F0DEB"/>
    <w:rsid w:val="003F3C6B"/>
    <w:rsid w:val="003F54E6"/>
    <w:rsid w:val="00400DAF"/>
    <w:rsid w:val="004013AE"/>
    <w:rsid w:val="0040610C"/>
    <w:rsid w:val="00406815"/>
    <w:rsid w:val="0041706D"/>
    <w:rsid w:val="00420BB3"/>
    <w:rsid w:val="0042280D"/>
    <w:rsid w:val="00423149"/>
    <w:rsid w:val="00423FB4"/>
    <w:rsid w:val="00425471"/>
    <w:rsid w:val="00425D29"/>
    <w:rsid w:val="00426ADA"/>
    <w:rsid w:val="00434B3A"/>
    <w:rsid w:val="00441132"/>
    <w:rsid w:val="004445DD"/>
    <w:rsid w:val="00444DFA"/>
    <w:rsid w:val="00445B49"/>
    <w:rsid w:val="00445BCD"/>
    <w:rsid w:val="004464CA"/>
    <w:rsid w:val="00447F75"/>
    <w:rsid w:val="00450E81"/>
    <w:rsid w:val="00454397"/>
    <w:rsid w:val="00454936"/>
    <w:rsid w:val="004576DC"/>
    <w:rsid w:val="004647C0"/>
    <w:rsid w:val="0047118E"/>
    <w:rsid w:val="004744CD"/>
    <w:rsid w:val="004776BF"/>
    <w:rsid w:val="00480F5F"/>
    <w:rsid w:val="00481E4E"/>
    <w:rsid w:val="004850A3"/>
    <w:rsid w:val="004860FD"/>
    <w:rsid w:val="004916BF"/>
    <w:rsid w:val="004916D1"/>
    <w:rsid w:val="004942A0"/>
    <w:rsid w:val="00496D6A"/>
    <w:rsid w:val="004A26A6"/>
    <w:rsid w:val="004A3628"/>
    <w:rsid w:val="004A4B34"/>
    <w:rsid w:val="004A5202"/>
    <w:rsid w:val="004A7F24"/>
    <w:rsid w:val="004B58F6"/>
    <w:rsid w:val="004B641E"/>
    <w:rsid w:val="004B72E7"/>
    <w:rsid w:val="004B7556"/>
    <w:rsid w:val="004C6CA2"/>
    <w:rsid w:val="004D1530"/>
    <w:rsid w:val="004D1F22"/>
    <w:rsid w:val="004D287D"/>
    <w:rsid w:val="004D4DFE"/>
    <w:rsid w:val="004D533B"/>
    <w:rsid w:val="004D6D5F"/>
    <w:rsid w:val="004E098A"/>
    <w:rsid w:val="004E3F26"/>
    <w:rsid w:val="004E3FD3"/>
    <w:rsid w:val="004E56C3"/>
    <w:rsid w:val="004F1A80"/>
    <w:rsid w:val="004F6F7B"/>
    <w:rsid w:val="00501509"/>
    <w:rsid w:val="00504D73"/>
    <w:rsid w:val="00507BDE"/>
    <w:rsid w:val="00507C87"/>
    <w:rsid w:val="005151CB"/>
    <w:rsid w:val="0051527F"/>
    <w:rsid w:val="005165D7"/>
    <w:rsid w:val="005209E8"/>
    <w:rsid w:val="00526639"/>
    <w:rsid w:val="005273D9"/>
    <w:rsid w:val="00532CF1"/>
    <w:rsid w:val="00535088"/>
    <w:rsid w:val="005369D2"/>
    <w:rsid w:val="005406BB"/>
    <w:rsid w:val="005421D4"/>
    <w:rsid w:val="005436D6"/>
    <w:rsid w:val="00545C19"/>
    <w:rsid w:val="00552FBD"/>
    <w:rsid w:val="00557399"/>
    <w:rsid w:val="00562DA9"/>
    <w:rsid w:val="0056517C"/>
    <w:rsid w:val="0056635B"/>
    <w:rsid w:val="005710DF"/>
    <w:rsid w:val="00571996"/>
    <w:rsid w:val="00573191"/>
    <w:rsid w:val="00575B6C"/>
    <w:rsid w:val="00576F1F"/>
    <w:rsid w:val="00583340"/>
    <w:rsid w:val="00587D88"/>
    <w:rsid w:val="005904F3"/>
    <w:rsid w:val="00594DCD"/>
    <w:rsid w:val="00597AC8"/>
    <w:rsid w:val="005A6477"/>
    <w:rsid w:val="005A68D9"/>
    <w:rsid w:val="005A6EB9"/>
    <w:rsid w:val="005A7BE5"/>
    <w:rsid w:val="005C0889"/>
    <w:rsid w:val="005C4C14"/>
    <w:rsid w:val="005C4E5C"/>
    <w:rsid w:val="005C5C29"/>
    <w:rsid w:val="005D1A04"/>
    <w:rsid w:val="005D2AC8"/>
    <w:rsid w:val="005D677C"/>
    <w:rsid w:val="005E037D"/>
    <w:rsid w:val="005E37CF"/>
    <w:rsid w:val="005E3EA0"/>
    <w:rsid w:val="005E794A"/>
    <w:rsid w:val="005F7412"/>
    <w:rsid w:val="00603AF8"/>
    <w:rsid w:val="00603AF9"/>
    <w:rsid w:val="006041D6"/>
    <w:rsid w:val="00604D26"/>
    <w:rsid w:val="0060535E"/>
    <w:rsid w:val="006069EC"/>
    <w:rsid w:val="00607975"/>
    <w:rsid w:val="00611925"/>
    <w:rsid w:val="00612A15"/>
    <w:rsid w:val="00617119"/>
    <w:rsid w:val="00620224"/>
    <w:rsid w:val="00621650"/>
    <w:rsid w:val="006229BD"/>
    <w:rsid w:val="00624DBA"/>
    <w:rsid w:val="00631195"/>
    <w:rsid w:val="00631730"/>
    <w:rsid w:val="00633774"/>
    <w:rsid w:val="00640010"/>
    <w:rsid w:val="00642009"/>
    <w:rsid w:val="00651CB4"/>
    <w:rsid w:val="00653943"/>
    <w:rsid w:val="00655C64"/>
    <w:rsid w:val="0065741B"/>
    <w:rsid w:val="00663340"/>
    <w:rsid w:val="006664BB"/>
    <w:rsid w:val="006667E0"/>
    <w:rsid w:val="0067477D"/>
    <w:rsid w:val="006777FF"/>
    <w:rsid w:val="0067783F"/>
    <w:rsid w:val="006908D0"/>
    <w:rsid w:val="00691A8E"/>
    <w:rsid w:val="00691D9D"/>
    <w:rsid w:val="00692056"/>
    <w:rsid w:val="00692A78"/>
    <w:rsid w:val="006A1ECD"/>
    <w:rsid w:val="006A290D"/>
    <w:rsid w:val="006A324A"/>
    <w:rsid w:val="006A4AEF"/>
    <w:rsid w:val="006A5FC5"/>
    <w:rsid w:val="006B2DE6"/>
    <w:rsid w:val="006B7773"/>
    <w:rsid w:val="006C3BEC"/>
    <w:rsid w:val="006C7D3B"/>
    <w:rsid w:val="006D26AD"/>
    <w:rsid w:val="006D63CD"/>
    <w:rsid w:val="006E28A4"/>
    <w:rsid w:val="006E5A2A"/>
    <w:rsid w:val="006E70D2"/>
    <w:rsid w:val="006E7121"/>
    <w:rsid w:val="006F411F"/>
    <w:rsid w:val="006F4B47"/>
    <w:rsid w:val="006F7A29"/>
    <w:rsid w:val="00701067"/>
    <w:rsid w:val="0070286C"/>
    <w:rsid w:val="00710D5E"/>
    <w:rsid w:val="00712897"/>
    <w:rsid w:val="007165D2"/>
    <w:rsid w:val="00717B60"/>
    <w:rsid w:val="00717C39"/>
    <w:rsid w:val="00721961"/>
    <w:rsid w:val="007221D6"/>
    <w:rsid w:val="00731CD5"/>
    <w:rsid w:val="007340B3"/>
    <w:rsid w:val="007349AE"/>
    <w:rsid w:val="00737510"/>
    <w:rsid w:val="00741639"/>
    <w:rsid w:val="00741FE7"/>
    <w:rsid w:val="00745CF0"/>
    <w:rsid w:val="0075029C"/>
    <w:rsid w:val="00751129"/>
    <w:rsid w:val="00751B2B"/>
    <w:rsid w:val="00751D98"/>
    <w:rsid w:val="007554DE"/>
    <w:rsid w:val="00761B12"/>
    <w:rsid w:val="007635B7"/>
    <w:rsid w:val="00765C03"/>
    <w:rsid w:val="00767604"/>
    <w:rsid w:val="00767B54"/>
    <w:rsid w:val="007723E4"/>
    <w:rsid w:val="007739C7"/>
    <w:rsid w:val="00774C84"/>
    <w:rsid w:val="00774CB1"/>
    <w:rsid w:val="00777D94"/>
    <w:rsid w:val="00777EA4"/>
    <w:rsid w:val="00785D9D"/>
    <w:rsid w:val="00796DF5"/>
    <w:rsid w:val="00797172"/>
    <w:rsid w:val="007A2AE1"/>
    <w:rsid w:val="007A4B70"/>
    <w:rsid w:val="007B587B"/>
    <w:rsid w:val="007C15F5"/>
    <w:rsid w:val="007C25BE"/>
    <w:rsid w:val="007C3DFD"/>
    <w:rsid w:val="007C577D"/>
    <w:rsid w:val="007C6DD9"/>
    <w:rsid w:val="007F12E1"/>
    <w:rsid w:val="007F41F5"/>
    <w:rsid w:val="00802970"/>
    <w:rsid w:val="00802D94"/>
    <w:rsid w:val="00807AB4"/>
    <w:rsid w:val="00810D6C"/>
    <w:rsid w:val="008120AC"/>
    <w:rsid w:val="008157C3"/>
    <w:rsid w:val="008158D6"/>
    <w:rsid w:val="00816883"/>
    <w:rsid w:val="0082362F"/>
    <w:rsid w:val="00824174"/>
    <w:rsid w:val="00825012"/>
    <w:rsid w:val="00833902"/>
    <w:rsid w:val="00834609"/>
    <w:rsid w:val="0084341C"/>
    <w:rsid w:val="00843E13"/>
    <w:rsid w:val="008513A7"/>
    <w:rsid w:val="00864394"/>
    <w:rsid w:val="00870257"/>
    <w:rsid w:val="00873F54"/>
    <w:rsid w:val="008746FB"/>
    <w:rsid w:val="00876D31"/>
    <w:rsid w:val="008808F7"/>
    <w:rsid w:val="008852CB"/>
    <w:rsid w:val="00886F7C"/>
    <w:rsid w:val="00891FEB"/>
    <w:rsid w:val="008930F6"/>
    <w:rsid w:val="008A392A"/>
    <w:rsid w:val="008A3C50"/>
    <w:rsid w:val="008B0D8C"/>
    <w:rsid w:val="008B5B3F"/>
    <w:rsid w:val="008B68BE"/>
    <w:rsid w:val="008B716F"/>
    <w:rsid w:val="008C0914"/>
    <w:rsid w:val="008C1B55"/>
    <w:rsid w:val="008C3D0C"/>
    <w:rsid w:val="008C4453"/>
    <w:rsid w:val="008C763E"/>
    <w:rsid w:val="008D4875"/>
    <w:rsid w:val="008D49E1"/>
    <w:rsid w:val="008E21A3"/>
    <w:rsid w:val="008E4811"/>
    <w:rsid w:val="008E7D97"/>
    <w:rsid w:val="008F154D"/>
    <w:rsid w:val="008F3531"/>
    <w:rsid w:val="008F4812"/>
    <w:rsid w:val="009000E2"/>
    <w:rsid w:val="00900DAA"/>
    <w:rsid w:val="00902E1C"/>
    <w:rsid w:val="00903868"/>
    <w:rsid w:val="00913384"/>
    <w:rsid w:val="00913494"/>
    <w:rsid w:val="009136C4"/>
    <w:rsid w:val="009167A8"/>
    <w:rsid w:val="00920975"/>
    <w:rsid w:val="00921992"/>
    <w:rsid w:val="00922276"/>
    <w:rsid w:val="00942D72"/>
    <w:rsid w:val="00950295"/>
    <w:rsid w:val="009504FC"/>
    <w:rsid w:val="009541EE"/>
    <w:rsid w:val="00956DC5"/>
    <w:rsid w:val="009572A1"/>
    <w:rsid w:val="00960517"/>
    <w:rsid w:val="0096177A"/>
    <w:rsid w:val="00961964"/>
    <w:rsid w:val="009631EE"/>
    <w:rsid w:val="00963D24"/>
    <w:rsid w:val="00965B3D"/>
    <w:rsid w:val="00971367"/>
    <w:rsid w:val="0097300C"/>
    <w:rsid w:val="0097342F"/>
    <w:rsid w:val="009759D9"/>
    <w:rsid w:val="00975AB4"/>
    <w:rsid w:val="00983072"/>
    <w:rsid w:val="009964DB"/>
    <w:rsid w:val="009A26F8"/>
    <w:rsid w:val="009A75EA"/>
    <w:rsid w:val="009B283A"/>
    <w:rsid w:val="009B2BB3"/>
    <w:rsid w:val="009B369A"/>
    <w:rsid w:val="009B57C4"/>
    <w:rsid w:val="009B7527"/>
    <w:rsid w:val="009C1017"/>
    <w:rsid w:val="009C421E"/>
    <w:rsid w:val="009C6173"/>
    <w:rsid w:val="009D521B"/>
    <w:rsid w:val="009D52C4"/>
    <w:rsid w:val="009D79DD"/>
    <w:rsid w:val="009D7A7D"/>
    <w:rsid w:val="009E14A2"/>
    <w:rsid w:val="009E2861"/>
    <w:rsid w:val="009E546B"/>
    <w:rsid w:val="009F5BB8"/>
    <w:rsid w:val="009F6957"/>
    <w:rsid w:val="009F6C7A"/>
    <w:rsid w:val="00A0145C"/>
    <w:rsid w:val="00A01D58"/>
    <w:rsid w:val="00A07B45"/>
    <w:rsid w:val="00A107B7"/>
    <w:rsid w:val="00A11A47"/>
    <w:rsid w:val="00A15D5C"/>
    <w:rsid w:val="00A177E3"/>
    <w:rsid w:val="00A21226"/>
    <w:rsid w:val="00A23E9E"/>
    <w:rsid w:val="00A24A8A"/>
    <w:rsid w:val="00A271C8"/>
    <w:rsid w:val="00A27A6F"/>
    <w:rsid w:val="00A3123B"/>
    <w:rsid w:val="00A350EB"/>
    <w:rsid w:val="00A3620F"/>
    <w:rsid w:val="00A37C3D"/>
    <w:rsid w:val="00A42235"/>
    <w:rsid w:val="00A452AA"/>
    <w:rsid w:val="00A545F3"/>
    <w:rsid w:val="00A61635"/>
    <w:rsid w:val="00A62B81"/>
    <w:rsid w:val="00A634F1"/>
    <w:rsid w:val="00A63FD1"/>
    <w:rsid w:val="00A64B0A"/>
    <w:rsid w:val="00A6575D"/>
    <w:rsid w:val="00A67B39"/>
    <w:rsid w:val="00A7017A"/>
    <w:rsid w:val="00A70A22"/>
    <w:rsid w:val="00A7713F"/>
    <w:rsid w:val="00A775D6"/>
    <w:rsid w:val="00A8116B"/>
    <w:rsid w:val="00A91697"/>
    <w:rsid w:val="00A91B45"/>
    <w:rsid w:val="00A95A28"/>
    <w:rsid w:val="00A95F00"/>
    <w:rsid w:val="00A9636B"/>
    <w:rsid w:val="00AA70E4"/>
    <w:rsid w:val="00AA75CD"/>
    <w:rsid w:val="00AB31AB"/>
    <w:rsid w:val="00AB514F"/>
    <w:rsid w:val="00AC36DC"/>
    <w:rsid w:val="00AC6D6D"/>
    <w:rsid w:val="00AD0E5A"/>
    <w:rsid w:val="00AE4920"/>
    <w:rsid w:val="00AE67BC"/>
    <w:rsid w:val="00AE7E5C"/>
    <w:rsid w:val="00AF0059"/>
    <w:rsid w:val="00AF052E"/>
    <w:rsid w:val="00AF2B78"/>
    <w:rsid w:val="00AF3E66"/>
    <w:rsid w:val="00B02997"/>
    <w:rsid w:val="00B0410F"/>
    <w:rsid w:val="00B04248"/>
    <w:rsid w:val="00B060A6"/>
    <w:rsid w:val="00B0612A"/>
    <w:rsid w:val="00B11C45"/>
    <w:rsid w:val="00B139DE"/>
    <w:rsid w:val="00B17680"/>
    <w:rsid w:val="00B205BD"/>
    <w:rsid w:val="00B2162B"/>
    <w:rsid w:val="00B234FF"/>
    <w:rsid w:val="00B25E2D"/>
    <w:rsid w:val="00B26792"/>
    <w:rsid w:val="00B3399E"/>
    <w:rsid w:val="00B34DF8"/>
    <w:rsid w:val="00B35B7B"/>
    <w:rsid w:val="00B40EB5"/>
    <w:rsid w:val="00B43C54"/>
    <w:rsid w:val="00B45479"/>
    <w:rsid w:val="00B45D79"/>
    <w:rsid w:val="00B45D97"/>
    <w:rsid w:val="00B54EEA"/>
    <w:rsid w:val="00B62C97"/>
    <w:rsid w:val="00B64503"/>
    <w:rsid w:val="00B6696B"/>
    <w:rsid w:val="00B778EE"/>
    <w:rsid w:val="00B82ABC"/>
    <w:rsid w:val="00B8333D"/>
    <w:rsid w:val="00B836E6"/>
    <w:rsid w:val="00B8597C"/>
    <w:rsid w:val="00B92057"/>
    <w:rsid w:val="00B92C49"/>
    <w:rsid w:val="00B94989"/>
    <w:rsid w:val="00B94B18"/>
    <w:rsid w:val="00B9608D"/>
    <w:rsid w:val="00B96232"/>
    <w:rsid w:val="00BA155A"/>
    <w:rsid w:val="00BB4454"/>
    <w:rsid w:val="00BB4DBB"/>
    <w:rsid w:val="00BD0CAF"/>
    <w:rsid w:val="00BD452E"/>
    <w:rsid w:val="00BD72FE"/>
    <w:rsid w:val="00BE3B09"/>
    <w:rsid w:val="00BE4EA4"/>
    <w:rsid w:val="00BE77F9"/>
    <w:rsid w:val="00C022BC"/>
    <w:rsid w:val="00C05323"/>
    <w:rsid w:val="00C06B3B"/>
    <w:rsid w:val="00C105B4"/>
    <w:rsid w:val="00C10CC5"/>
    <w:rsid w:val="00C12120"/>
    <w:rsid w:val="00C14098"/>
    <w:rsid w:val="00C146BB"/>
    <w:rsid w:val="00C2092B"/>
    <w:rsid w:val="00C22E75"/>
    <w:rsid w:val="00C24EEB"/>
    <w:rsid w:val="00C257E0"/>
    <w:rsid w:val="00C3016B"/>
    <w:rsid w:val="00C31606"/>
    <w:rsid w:val="00C32C28"/>
    <w:rsid w:val="00C34AA2"/>
    <w:rsid w:val="00C352B8"/>
    <w:rsid w:val="00C359AA"/>
    <w:rsid w:val="00C41BDA"/>
    <w:rsid w:val="00C41E3F"/>
    <w:rsid w:val="00C420DA"/>
    <w:rsid w:val="00C426F5"/>
    <w:rsid w:val="00C54C4F"/>
    <w:rsid w:val="00C566FB"/>
    <w:rsid w:val="00C677DC"/>
    <w:rsid w:val="00C72909"/>
    <w:rsid w:val="00C80717"/>
    <w:rsid w:val="00C818F7"/>
    <w:rsid w:val="00C8346E"/>
    <w:rsid w:val="00C85EDF"/>
    <w:rsid w:val="00C922EA"/>
    <w:rsid w:val="00C95D91"/>
    <w:rsid w:val="00C96FB8"/>
    <w:rsid w:val="00CA027D"/>
    <w:rsid w:val="00CA1098"/>
    <w:rsid w:val="00CA1547"/>
    <w:rsid w:val="00CA3EE5"/>
    <w:rsid w:val="00CA6B5E"/>
    <w:rsid w:val="00CB3629"/>
    <w:rsid w:val="00CB3976"/>
    <w:rsid w:val="00CB4682"/>
    <w:rsid w:val="00CB7153"/>
    <w:rsid w:val="00CD05FD"/>
    <w:rsid w:val="00CD5B72"/>
    <w:rsid w:val="00CD6EC7"/>
    <w:rsid w:val="00CD7D07"/>
    <w:rsid w:val="00CE198E"/>
    <w:rsid w:val="00CE246B"/>
    <w:rsid w:val="00CE5832"/>
    <w:rsid w:val="00CE62D5"/>
    <w:rsid w:val="00CF3DBC"/>
    <w:rsid w:val="00CF47BD"/>
    <w:rsid w:val="00CF4C4E"/>
    <w:rsid w:val="00CF77BC"/>
    <w:rsid w:val="00D0061D"/>
    <w:rsid w:val="00D0088A"/>
    <w:rsid w:val="00D013DC"/>
    <w:rsid w:val="00D014B6"/>
    <w:rsid w:val="00D10437"/>
    <w:rsid w:val="00D1455C"/>
    <w:rsid w:val="00D166FD"/>
    <w:rsid w:val="00D20CCB"/>
    <w:rsid w:val="00D25615"/>
    <w:rsid w:val="00D32D89"/>
    <w:rsid w:val="00D34EEE"/>
    <w:rsid w:val="00D367CC"/>
    <w:rsid w:val="00D4039D"/>
    <w:rsid w:val="00D436D1"/>
    <w:rsid w:val="00D45A37"/>
    <w:rsid w:val="00D5189C"/>
    <w:rsid w:val="00D60607"/>
    <w:rsid w:val="00D61168"/>
    <w:rsid w:val="00D62D51"/>
    <w:rsid w:val="00D6331C"/>
    <w:rsid w:val="00D65D91"/>
    <w:rsid w:val="00D675D4"/>
    <w:rsid w:val="00D6789B"/>
    <w:rsid w:val="00D67E62"/>
    <w:rsid w:val="00D72B2B"/>
    <w:rsid w:val="00D81646"/>
    <w:rsid w:val="00D83A6B"/>
    <w:rsid w:val="00D84751"/>
    <w:rsid w:val="00D850C3"/>
    <w:rsid w:val="00D85800"/>
    <w:rsid w:val="00D90A7C"/>
    <w:rsid w:val="00D9130F"/>
    <w:rsid w:val="00D917CF"/>
    <w:rsid w:val="00D92EEE"/>
    <w:rsid w:val="00D93264"/>
    <w:rsid w:val="00DA3698"/>
    <w:rsid w:val="00DA4230"/>
    <w:rsid w:val="00DA4461"/>
    <w:rsid w:val="00DA75C6"/>
    <w:rsid w:val="00DB2A3E"/>
    <w:rsid w:val="00DB3F07"/>
    <w:rsid w:val="00DB6AF8"/>
    <w:rsid w:val="00DC0366"/>
    <w:rsid w:val="00DC06F8"/>
    <w:rsid w:val="00DC19E8"/>
    <w:rsid w:val="00DC1BF2"/>
    <w:rsid w:val="00DC29EC"/>
    <w:rsid w:val="00DC3111"/>
    <w:rsid w:val="00DC59CD"/>
    <w:rsid w:val="00DC632D"/>
    <w:rsid w:val="00DC7544"/>
    <w:rsid w:val="00DD372A"/>
    <w:rsid w:val="00DD6B6C"/>
    <w:rsid w:val="00DE0868"/>
    <w:rsid w:val="00DE2984"/>
    <w:rsid w:val="00DE3DC7"/>
    <w:rsid w:val="00DE5D80"/>
    <w:rsid w:val="00DE64C2"/>
    <w:rsid w:val="00DE7BD2"/>
    <w:rsid w:val="00DF2BF3"/>
    <w:rsid w:val="00DF55E6"/>
    <w:rsid w:val="00DF5BB5"/>
    <w:rsid w:val="00DF7B25"/>
    <w:rsid w:val="00E01253"/>
    <w:rsid w:val="00E0457D"/>
    <w:rsid w:val="00E107DC"/>
    <w:rsid w:val="00E10CE3"/>
    <w:rsid w:val="00E11552"/>
    <w:rsid w:val="00E13FAA"/>
    <w:rsid w:val="00E141F5"/>
    <w:rsid w:val="00E166BF"/>
    <w:rsid w:val="00E172F8"/>
    <w:rsid w:val="00E174A4"/>
    <w:rsid w:val="00E200D4"/>
    <w:rsid w:val="00E2364D"/>
    <w:rsid w:val="00E26E41"/>
    <w:rsid w:val="00E329E5"/>
    <w:rsid w:val="00E332E9"/>
    <w:rsid w:val="00E37C20"/>
    <w:rsid w:val="00E400DA"/>
    <w:rsid w:val="00E434CD"/>
    <w:rsid w:val="00E50AFD"/>
    <w:rsid w:val="00E5253C"/>
    <w:rsid w:val="00E56C9F"/>
    <w:rsid w:val="00E6053C"/>
    <w:rsid w:val="00E65A42"/>
    <w:rsid w:val="00E70C5A"/>
    <w:rsid w:val="00E75F65"/>
    <w:rsid w:val="00E80C6D"/>
    <w:rsid w:val="00E82842"/>
    <w:rsid w:val="00E82F03"/>
    <w:rsid w:val="00E9565E"/>
    <w:rsid w:val="00EA19BA"/>
    <w:rsid w:val="00EA3A84"/>
    <w:rsid w:val="00EB1256"/>
    <w:rsid w:val="00EB1B4F"/>
    <w:rsid w:val="00EB3718"/>
    <w:rsid w:val="00EB601F"/>
    <w:rsid w:val="00EC17D6"/>
    <w:rsid w:val="00EC4FD0"/>
    <w:rsid w:val="00ED0DE1"/>
    <w:rsid w:val="00ED1077"/>
    <w:rsid w:val="00ED505E"/>
    <w:rsid w:val="00ED53E1"/>
    <w:rsid w:val="00ED5562"/>
    <w:rsid w:val="00EE2AEF"/>
    <w:rsid w:val="00EE3C20"/>
    <w:rsid w:val="00F01825"/>
    <w:rsid w:val="00F05211"/>
    <w:rsid w:val="00F1155C"/>
    <w:rsid w:val="00F1576E"/>
    <w:rsid w:val="00F20C42"/>
    <w:rsid w:val="00F226C7"/>
    <w:rsid w:val="00F23D75"/>
    <w:rsid w:val="00F36BCA"/>
    <w:rsid w:val="00F42AFF"/>
    <w:rsid w:val="00F605EF"/>
    <w:rsid w:val="00F60AA3"/>
    <w:rsid w:val="00F642B9"/>
    <w:rsid w:val="00F66652"/>
    <w:rsid w:val="00F70DF1"/>
    <w:rsid w:val="00F71D90"/>
    <w:rsid w:val="00F7224B"/>
    <w:rsid w:val="00F73A80"/>
    <w:rsid w:val="00F745C8"/>
    <w:rsid w:val="00F85AB9"/>
    <w:rsid w:val="00F94AD0"/>
    <w:rsid w:val="00FA114F"/>
    <w:rsid w:val="00FA3699"/>
    <w:rsid w:val="00FA38FE"/>
    <w:rsid w:val="00FA4784"/>
    <w:rsid w:val="00FA785B"/>
    <w:rsid w:val="00FA7D14"/>
    <w:rsid w:val="00FB3E1C"/>
    <w:rsid w:val="00FC2CC2"/>
    <w:rsid w:val="00FC38E2"/>
    <w:rsid w:val="00FC53BB"/>
    <w:rsid w:val="00FC7011"/>
    <w:rsid w:val="00FC784D"/>
    <w:rsid w:val="00FD2DB6"/>
    <w:rsid w:val="00FD39C5"/>
    <w:rsid w:val="00FD4794"/>
    <w:rsid w:val="00FD5210"/>
    <w:rsid w:val="00FE2F72"/>
    <w:rsid w:val="00FE553A"/>
    <w:rsid w:val="00FF086E"/>
    <w:rsid w:val="00FF38CE"/>
    <w:rsid w:val="00FF3F0D"/>
    <w:rsid w:val="00FF6C39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97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2362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D63CD"/>
    <w:pPr>
      <w:keepNext/>
      <w:spacing w:before="360" w:after="180" w:line="240" w:lineRule="auto"/>
      <w:ind w:left="601" w:right="-34" w:hanging="601"/>
      <w:jc w:val="center"/>
      <w:outlineLvl w:val="1"/>
    </w:pPr>
    <w:rPr>
      <w:rFonts w:ascii="Times New Roman" w:hAnsi="Times New Roman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362F"/>
    <w:rPr>
      <w:rFonts w:eastAsia="Times New Roman" w:cs="Times New Roman"/>
      <w:b/>
      <w:bCs/>
      <w:kern w:val="32"/>
      <w:sz w:val="32"/>
      <w:szCs w:val="32"/>
    </w:rPr>
  </w:style>
  <w:style w:type="paragraph" w:styleId="Nzev">
    <w:name w:val="Title"/>
    <w:aliases w:val="Nadpis podkapitoly"/>
    <w:basedOn w:val="Normln"/>
    <w:next w:val="Normln"/>
    <w:link w:val="NzevChar"/>
    <w:qFormat/>
    <w:rsid w:val="00D62D51"/>
    <w:pPr>
      <w:spacing w:before="360" w:after="180" w:line="240" w:lineRule="auto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NzevChar">
    <w:name w:val="Název Char"/>
    <w:aliases w:val="Nadpis podkapitoly Char"/>
    <w:link w:val="Nzev"/>
    <w:rsid w:val="00D62D51"/>
    <w:rPr>
      <w:rFonts w:eastAsia="Times New Roman" w:cs="Times New Roman"/>
      <w:b/>
      <w:bCs/>
      <w:kern w:val="28"/>
      <w:sz w:val="24"/>
      <w:szCs w:val="32"/>
    </w:rPr>
  </w:style>
  <w:style w:type="character" w:customStyle="1" w:styleId="Nadpis2Char">
    <w:name w:val="Nadpis 2 Char"/>
    <w:link w:val="Nadpis2"/>
    <w:rsid w:val="006D63CD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Zhlav">
    <w:name w:val="header"/>
    <w:basedOn w:val="Normln"/>
    <w:link w:val="ZhlavChar"/>
    <w:unhideWhenUsed/>
    <w:rsid w:val="00D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7BD2"/>
  </w:style>
  <w:style w:type="paragraph" w:styleId="Zpat">
    <w:name w:val="footer"/>
    <w:basedOn w:val="Normln"/>
    <w:link w:val="ZpatChar"/>
    <w:uiPriority w:val="99"/>
    <w:unhideWhenUsed/>
    <w:rsid w:val="00D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BD2"/>
  </w:style>
  <w:style w:type="paragraph" w:styleId="Odstavecseseznamem">
    <w:name w:val="List Paragraph"/>
    <w:basedOn w:val="Normln"/>
    <w:uiPriority w:val="34"/>
    <w:qFormat/>
    <w:rsid w:val="00B9608D"/>
    <w:pPr>
      <w:ind w:left="720"/>
      <w:contextualSpacing/>
    </w:pPr>
    <w:rPr>
      <w:rFonts w:eastAsia="Times New Roman"/>
      <w:lang w:eastAsia="cs-CZ"/>
    </w:rPr>
  </w:style>
  <w:style w:type="paragraph" w:customStyle="1" w:styleId="3">
    <w:name w:val="3"/>
    <w:basedOn w:val="Normln"/>
    <w:autoRedefine/>
    <w:rsid w:val="0042280D"/>
    <w:p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0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608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507BDE"/>
    <w:rPr>
      <w:color w:val="0000FF"/>
      <w:u w:val="single"/>
    </w:rPr>
  </w:style>
  <w:style w:type="paragraph" w:styleId="Zkladntext">
    <w:name w:val="Body Text"/>
    <w:basedOn w:val="Normln"/>
    <w:link w:val="ZkladntextChar"/>
    <w:rsid w:val="00F642B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42B9"/>
    <w:rPr>
      <w:rFonts w:ascii="Times New Roman" w:eastAsia="Times New Roman" w:hAnsi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F642B9"/>
    <w:pPr>
      <w:suppressAutoHyphens/>
      <w:spacing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nesltext">
    <w:name w:val="2nečísl.text"/>
    <w:basedOn w:val="Normln"/>
    <w:qFormat/>
    <w:rsid w:val="002C4819"/>
    <w:pPr>
      <w:spacing w:before="240" w:after="240" w:line="240" w:lineRule="auto"/>
      <w:jc w:val="both"/>
    </w:pPr>
  </w:style>
  <w:style w:type="table" w:styleId="Mkatabulky">
    <w:name w:val="Table Grid"/>
    <w:basedOn w:val="Normlntabulka"/>
    <w:uiPriority w:val="59"/>
    <w:rsid w:val="002C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97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2362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D63CD"/>
    <w:pPr>
      <w:keepNext/>
      <w:spacing w:before="360" w:after="180" w:line="240" w:lineRule="auto"/>
      <w:ind w:left="601" w:right="-34" w:hanging="601"/>
      <w:jc w:val="center"/>
      <w:outlineLvl w:val="1"/>
    </w:pPr>
    <w:rPr>
      <w:rFonts w:ascii="Times New Roman" w:hAnsi="Times New Roman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362F"/>
    <w:rPr>
      <w:rFonts w:eastAsia="Times New Roman" w:cs="Times New Roman"/>
      <w:b/>
      <w:bCs/>
      <w:kern w:val="32"/>
      <w:sz w:val="32"/>
      <w:szCs w:val="32"/>
    </w:rPr>
  </w:style>
  <w:style w:type="paragraph" w:styleId="Nzev">
    <w:name w:val="Title"/>
    <w:aliases w:val="Nadpis podkapitoly"/>
    <w:basedOn w:val="Normln"/>
    <w:next w:val="Normln"/>
    <w:link w:val="NzevChar"/>
    <w:qFormat/>
    <w:rsid w:val="00D62D51"/>
    <w:pPr>
      <w:spacing w:before="360" w:after="180" w:line="240" w:lineRule="auto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NzevChar">
    <w:name w:val="Název Char"/>
    <w:aliases w:val="Nadpis podkapitoly Char"/>
    <w:link w:val="Nzev"/>
    <w:rsid w:val="00D62D51"/>
    <w:rPr>
      <w:rFonts w:eastAsia="Times New Roman" w:cs="Times New Roman"/>
      <w:b/>
      <w:bCs/>
      <w:kern w:val="28"/>
      <w:sz w:val="24"/>
      <w:szCs w:val="32"/>
    </w:rPr>
  </w:style>
  <w:style w:type="character" w:customStyle="1" w:styleId="Nadpis2Char">
    <w:name w:val="Nadpis 2 Char"/>
    <w:link w:val="Nadpis2"/>
    <w:rsid w:val="006D63CD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Zhlav">
    <w:name w:val="header"/>
    <w:basedOn w:val="Normln"/>
    <w:link w:val="ZhlavChar"/>
    <w:unhideWhenUsed/>
    <w:rsid w:val="00D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7BD2"/>
  </w:style>
  <w:style w:type="paragraph" w:styleId="Zpat">
    <w:name w:val="footer"/>
    <w:basedOn w:val="Normln"/>
    <w:link w:val="ZpatChar"/>
    <w:uiPriority w:val="99"/>
    <w:unhideWhenUsed/>
    <w:rsid w:val="00D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BD2"/>
  </w:style>
  <w:style w:type="paragraph" w:styleId="Odstavecseseznamem">
    <w:name w:val="List Paragraph"/>
    <w:basedOn w:val="Normln"/>
    <w:uiPriority w:val="34"/>
    <w:qFormat/>
    <w:rsid w:val="00B9608D"/>
    <w:pPr>
      <w:ind w:left="720"/>
      <w:contextualSpacing/>
    </w:pPr>
    <w:rPr>
      <w:rFonts w:eastAsia="Times New Roman"/>
      <w:lang w:eastAsia="cs-CZ"/>
    </w:rPr>
  </w:style>
  <w:style w:type="paragraph" w:customStyle="1" w:styleId="3">
    <w:name w:val="3"/>
    <w:basedOn w:val="Normln"/>
    <w:autoRedefine/>
    <w:rsid w:val="0042280D"/>
    <w:p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0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608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507BDE"/>
    <w:rPr>
      <w:color w:val="0000FF"/>
      <w:u w:val="single"/>
    </w:rPr>
  </w:style>
  <w:style w:type="paragraph" w:styleId="Zkladntext">
    <w:name w:val="Body Text"/>
    <w:basedOn w:val="Normln"/>
    <w:link w:val="ZkladntextChar"/>
    <w:rsid w:val="00F642B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42B9"/>
    <w:rPr>
      <w:rFonts w:ascii="Times New Roman" w:eastAsia="Times New Roman" w:hAnsi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F642B9"/>
    <w:pPr>
      <w:suppressAutoHyphens/>
      <w:spacing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nesltext">
    <w:name w:val="2nečísl.text"/>
    <w:basedOn w:val="Normln"/>
    <w:qFormat/>
    <w:rsid w:val="002C4819"/>
    <w:pPr>
      <w:spacing w:before="240" w:after="240" w:line="240" w:lineRule="auto"/>
      <w:jc w:val="both"/>
    </w:pPr>
  </w:style>
  <w:style w:type="table" w:styleId="Mkatabulky">
    <w:name w:val="Table Grid"/>
    <w:basedOn w:val="Normlntabulka"/>
    <w:uiPriority w:val="59"/>
    <w:rsid w:val="002C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CCED-1BF9-495A-B96B-F2265840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2821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Pavlas Jakub</dc:creator>
  <cp:lastModifiedBy>Horynová Šárka</cp:lastModifiedBy>
  <cp:revision>5</cp:revision>
  <cp:lastPrinted>2018-08-31T13:21:00Z</cp:lastPrinted>
  <dcterms:created xsi:type="dcterms:W3CDTF">2018-12-04T13:53:00Z</dcterms:created>
  <dcterms:modified xsi:type="dcterms:W3CDTF">2018-12-04T14:11:00Z</dcterms:modified>
</cp:coreProperties>
</file>