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6B" w:rsidRPr="00792EC4" w:rsidRDefault="001F0B6B" w:rsidP="001F0B6B">
      <w:pPr>
        <w:pStyle w:val="2nesltext"/>
        <w:spacing w:before="120" w:after="120"/>
        <w:jc w:val="center"/>
        <w:rPr>
          <w:rFonts w:ascii="Times New Roman" w:hAnsi="Times New Roman"/>
          <w:b/>
          <w:sz w:val="28"/>
        </w:rPr>
      </w:pPr>
      <w:r w:rsidRPr="00792EC4">
        <w:rPr>
          <w:rFonts w:ascii="Times New Roman" w:hAnsi="Times New Roman"/>
          <w:b/>
          <w:sz w:val="28"/>
        </w:rPr>
        <w:t xml:space="preserve">Příloha č. 3 dokumentace </w:t>
      </w:r>
      <w:r>
        <w:rPr>
          <w:rFonts w:ascii="Times New Roman" w:hAnsi="Times New Roman"/>
          <w:b/>
          <w:sz w:val="28"/>
        </w:rPr>
        <w:t>výběrového</w:t>
      </w:r>
      <w:r w:rsidRPr="00792EC4">
        <w:rPr>
          <w:rFonts w:ascii="Times New Roman" w:hAnsi="Times New Roman"/>
          <w:b/>
          <w:sz w:val="28"/>
        </w:rPr>
        <w:t xml:space="preserve"> řízení</w:t>
      </w:r>
    </w:p>
    <w:p w:rsidR="001F0B6B" w:rsidRPr="00C90D9E" w:rsidRDefault="001F0B6B" w:rsidP="001F0B6B">
      <w:pPr>
        <w:pStyle w:val="2nesltext"/>
        <w:jc w:val="center"/>
        <w:rPr>
          <w:rFonts w:ascii="Times New Roman" w:eastAsia="Times New Roman" w:hAnsi="Times New Roman"/>
          <w:b/>
          <w:sz w:val="28"/>
          <w:szCs w:val="28"/>
          <w:lang w:eastAsia="cs-CZ"/>
        </w:rPr>
      </w:pPr>
      <w:r w:rsidRPr="00C90D9E">
        <w:rPr>
          <w:rFonts w:ascii="Times New Roman" w:hAnsi="Times New Roman"/>
          <w:b/>
          <w:sz w:val="28"/>
          <w:szCs w:val="28"/>
        </w:rPr>
        <w:t xml:space="preserve"> Vypracování projektové dokumentace </w:t>
      </w:r>
    </w:p>
    <w:p w:rsidR="00352BDD" w:rsidRPr="001F0B6B" w:rsidRDefault="001F0B6B" w:rsidP="001F0B6B">
      <w:pPr>
        <w:pStyle w:val="2nesltext"/>
        <w:spacing w:after="120"/>
        <w:jc w:val="center"/>
        <w:rPr>
          <w:rFonts w:ascii="Times New Roman" w:hAnsi="Times New Roman"/>
          <w:b/>
          <w:sz w:val="28"/>
          <w:szCs w:val="28"/>
        </w:rPr>
      </w:pPr>
      <w:r>
        <w:rPr>
          <w:rFonts w:ascii="Times New Roman" w:hAnsi="Times New Roman"/>
          <w:b/>
          <w:sz w:val="28"/>
          <w:szCs w:val="28"/>
        </w:rPr>
        <w:t>„</w:t>
      </w:r>
      <w:r w:rsidRPr="001F0B6B">
        <w:rPr>
          <w:rFonts w:ascii="Times New Roman" w:hAnsi="Times New Roman"/>
          <w:b/>
          <w:sz w:val="28"/>
          <w:szCs w:val="28"/>
        </w:rPr>
        <w:t>III/34527, III/34416, III/34422 Chotěboř – Bezděkov - Sloupno</w:t>
      </w:r>
      <w:r w:rsidRPr="00C90D9E">
        <w:rPr>
          <w:rFonts w:ascii="Times New Roman" w:hAnsi="Times New Roman"/>
          <w:b/>
          <w:sz w:val="28"/>
          <w:szCs w:val="28"/>
        </w:rPr>
        <w:t>“</w:t>
      </w:r>
    </w:p>
    <w:tbl>
      <w:tblPr>
        <w:tblpPr w:leftFromText="141" w:rightFromText="141"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12"/>
      </w:tblGrid>
      <w:tr w:rsidR="001F0B6B" w:rsidRPr="00B64702" w:rsidTr="001F0B6B">
        <w:tc>
          <w:tcPr>
            <w:tcW w:w="9212" w:type="dxa"/>
            <w:shd w:val="clear" w:color="auto" w:fill="FDE9D9"/>
          </w:tcPr>
          <w:p w:rsidR="001F0B6B" w:rsidRPr="00B64702" w:rsidRDefault="001F0B6B" w:rsidP="001F0B6B">
            <w:pPr>
              <w:pStyle w:val="Nadpis1"/>
              <w:keepNext w:val="0"/>
              <w:spacing w:before="0" w:after="120"/>
              <w:jc w:val="center"/>
              <w:rPr>
                <w:rFonts w:ascii="Times New Roman" w:hAnsi="Times New Roman"/>
                <w:sz w:val="23"/>
                <w:szCs w:val="23"/>
                <w:lang w:val="cs-CZ" w:eastAsia="en-US"/>
              </w:rPr>
            </w:pPr>
            <w:r w:rsidRPr="00B64702">
              <w:rPr>
                <w:rFonts w:ascii="Times New Roman" w:hAnsi="Times New Roman"/>
                <w:sz w:val="23"/>
                <w:szCs w:val="23"/>
                <w:lang w:val="cs-CZ" w:eastAsia="en-US"/>
              </w:rPr>
              <w:t>Technické podmínky</w:t>
            </w:r>
          </w:p>
        </w:tc>
      </w:tr>
    </w:tbl>
    <w:p w:rsidR="00320B32" w:rsidRDefault="00320B32" w:rsidP="00AA6E9B">
      <w:pPr>
        <w:spacing w:after="120" w:line="240" w:lineRule="auto"/>
        <w:jc w:val="both"/>
        <w:rPr>
          <w:rFonts w:ascii="Times New Roman" w:hAnsi="Times New Roman"/>
          <w:b/>
          <w:sz w:val="23"/>
          <w:szCs w:val="23"/>
          <w:u w:val="single"/>
        </w:rPr>
      </w:pPr>
      <w:r w:rsidRPr="00D751B6">
        <w:rPr>
          <w:rFonts w:ascii="Times New Roman" w:hAnsi="Times New Roman"/>
          <w:b/>
          <w:sz w:val="23"/>
          <w:szCs w:val="23"/>
          <w:u w:val="single"/>
        </w:rPr>
        <w:t>III/3</w:t>
      </w:r>
      <w:r w:rsidR="00D751B6" w:rsidRPr="00D751B6">
        <w:rPr>
          <w:rFonts w:ascii="Times New Roman" w:hAnsi="Times New Roman"/>
          <w:b/>
          <w:sz w:val="23"/>
          <w:szCs w:val="23"/>
          <w:u w:val="single"/>
        </w:rPr>
        <w:t>4527, III/34416, III/34422</w:t>
      </w:r>
      <w:r w:rsidR="00D751B6">
        <w:rPr>
          <w:rFonts w:ascii="Times New Roman" w:hAnsi="Times New Roman"/>
          <w:b/>
          <w:sz w:val="23"/>
          <w:szCs w:val="23"/>
          <w:u w:val="single"/>
        </w:rPr>
        <w:t xml:space="preserve"> Chotěboř – Bezděkov - Sloupn</w:t>
      </w:r>
      <w:r w:rsidR="009F4BE2">
        <w:rPr>
          <w:rFonts w:ascii="Times New Roman" w:hAnsi="Times New Roman"/>
          <w:b/>
          <w:sz w:val="23"/>
          <w:szCs w:val="23"/>
          <w:u w:val="single"/>
        </w:rPr>
        <w:t>o</w:t>
      </w:r>
      <w:r w:rsidR="004F7DFD">
        <w:rPr>
          <w:rFonts w:ascii="Times New Roman" w:hAnsi="Times New Roman"/>
          <w:b/>
          <w:sz w:val="23"/>
          <w:szCs w:val="23"/>
          <w:u w:val="single"/>
        </w:rPr>
        <w:t xml:space="preserve"> </w:t>
      </w:r>
    </w:p>
    <w:p w:rsidR="00461FB8" w:rsidRDefault="00461FB8" w:rsidP="00461FB8">
      <w:pPr>
        <w:spacing w:after="120" w:line="240" w:lineRule="auto"/>
        <w:jc w:val="both"/>
        <w:rPr>
          <w:rFonts w:ascii="Times New Roman" w:hAnsi="Times New Roman"/>
          <w:color w:val="000000"/>
          <w:sz w:val="23"/>
          <w:szCs w:val="23"/>
        </w:rPr>
      </w:pPr>
      <w:r>
        <w:rPr>
          <w:rFonts w:ascii="Times New Roman" w:hAnsi="Times New Roman"/>
          <w:color w:val="000000"/>
          <w:sz w:val="23"/>
          <w:szCs w:val="23"/>
        </w:rPr>
        <w:t>Předmětem projekčních prací je návrh oprav dílčích úseků tří na sebe navazujících silnic III/34527, III/34416 a III/34422 včetně řešení odvodnění silnic.</w:t>
      </w:r>
    </w:p>
    <w:p w:rsidR="00461FB8" w:rsidRDefault="00461FB8" w:rsidP="00461FB8">
      <w:pPr>
        <w:spacing w:after="120" w:line="240" w:lineRule="auto"/>
        <w:jc w:val="both"/>
        <w:rPr>
          <w:rFonts w:ascii="Times New Roman" w:hAnsi="Times New Roman"/>
          <w:color w:val="000000"/>
          <w:sz w:val="23"/>
          <w:szCs w:val="23"/>
        </w:rPr>
      </w:pPr>
      <w:r w:rsidRPr="00461FB8">
        <w:rPr>
          <w:rFonts w:ascii="Times New Roman" w:hAnsi="Times New Roman"/>
          <w:b/>
          <w:color w:val="000000"/>
          <w:sz w:val="23"/>
          <w:szCs w:val="23"/>
        </w:rPr>
        <w:t>Silnice III/34527:</w:t>
      </w:r>
      <w:r>
        <w:rPr>
          <w:rFonts w:ascii="Times New Roman" w:hAnsi="Times New Roman"/>
          <w:color w:val="000000"/>
          <w:sz w:val="23"/>
          <w:szCs w:val="23"/>
        </w:rPr>
        <w:t xml:space="preserve"> Oprava dílčího</w:t>
      </w:r>
      <w:r w:rsidR="00565722">
        <w:rPr>
          <w:rFonts w:ascii="Times New Roman" w:hAnsi="Times New Roman"/>
          <w:color w:val="000000"/>
          <w:sz w:val="23"/>
          <w:szCs w:val="23"/>
        </w:rPr>
        <w:t xml:space="preserve"> </w:t>
      </w:r>
      <w:r>
        <w:rPr>
          <w:rFonts w:ascii="Times New Roman" w:hAnsi="Times New Roman"/>
          <w:color w:val="000000"/>
          <w:sz w:val="23"/>
          <w:szCs w:val="23"/>
        </w:rPr>
        <w:t xml:space="preserve">úseku silnice III/34527, který se nachází  mezi obcí Chotěboř a křižovatkou se silnicí III/34416 (okres Havlíčkův Brod) a zahrnuje i průtahy obcemi Dolní Sokolovec a Bezděkov včetně řešení odvodnění silnice. Začátek opravovaného úseku (Z.Ú.) se nachází cca v km 1,170 </w:t>
      </w:r>
      <w:r w:rsidRPr="00021783">
        <w:rPr>
          <w:rFonts w:ascii="Times New Roman" w:hAnsi="Times New Roman"/>
          <w:sz w:val="23"/>
          <w:szCs w:val="23"/>
        </w:rPr>
        <w:t>naproti vjezdu do areálu</w:t>
      </w:r>
      <w:r w:rsidR="00021783" w:rsidRPr="00021783">
        <w:rPr>
          <w:rFonts w:ascii="Times New Roman" w:hAnsi="Times New Roman"/>
          <w:sz w:val="23"/>
          <w:szCs w:val="23"/>
        </w:rPr>
        <w:t xml:space="preserve"> Evangelického střediska Chotěboř</w:t>
      </w:r>
      <w:r>
        <w:rPr>
          <w:rFonts w:ascii="Times New Roman" w:hAnsi="Times New Roman"/>
          <w:color w:val="000000"/>
          <w:sz w:val="23"/>
          <w:szCs w:val="23"/>
        </w:rPr>
        <w:t xml:space="preserve"> a konec opravovaného úseku (K.Ú.) se nachází v km </w:t>
      </w:r>
      <w:r w:rsidR="00F93E96">
        <w:rPr>
          <w:rFonts w:ascii="Times New Roman" w:hAnsi="Times New Roman"/>
          <w:color w:val="000000"/>
          <w:sz w:val="23"/>
          <w:szCs w:val="23"/>
        </w:rPr>
        <w:t xml:space="preserve">6,324 </w:t>
      </w:r>
      <w:r>
        <w:rPr>
          <w:rFonts w:ascii="Times New Roman" w:hAnsi="Times New Roman"/>
          <w:color w:val="000000"/>
          <w:sz w:val="23"/>
          <w:szCs w:val="23"/>
        </w:rPr>
        <w:t xml:space="preserve">v místě zaústění do silnice III/34416. Celková délka opravy silnice je cca 5,154 km. Šířka silnice v daném úseku se pohybuje kolem od 5,0 do 5,8 metru. Stávající povrch vozovky vykazuje četné poruchy (trhliny, síťové trhliny, deformace na okrajích vozovky, plošné deformace, koroze svrchní vrstvy, výtluky), kryt vozovky je tvořen asfaltovým betonem. </w:t>
      </w:r>
    </w:p>
    <w:p w:rsidR="00DA4781" w:rsidRDefault="00DA4781" w:rsidP="00DA4781">
      <w:pPr>
        <w:spacing w:after="120" w:line="240" w:lineRule="auto"/>
        <w:jc w:val="both"/>
        <w:rPr>
          <w:rFonts w:ascii="Times New Roman" w:hAnsi="Times New Roman"/>
          <w:sz w:val="23"/>
          <w:szCs w:val="23"/>
        </w:rPr>
      </w:pPr>
      <w:r w:rsidRPr="00521737">
        <w:rPr>
          <w:rFonts w:ascii="Times New Roman" w:hAnsi="Times New Roman"/>
          <w:sz w:val="23"/>
          <w:szCs w:val="23"/>
        </w:rPr>
        <w:t xml:space="preserve">Obec </w:t>
      </w:r>
      <w:r>
        <w:rPr>
          <w:rFonts w:ascii="Times New Roman" w:hAnsi="Times New Roman"/>
          <w:sz w:val="23"/>
          <w:szCs w:val="23"/>
        </w:rPr>
        <w:t xml:space="preserve">Bezděkov </w:t>
      </w:r>
      <w:r w:rsidRPr="00521737">
        <w:rPr>
          <w:rFonts w:ascii="Times New Roman" w:hAnsi="Times New Roman"/>
          <w:sz w:val="23"/>
          <w:szCs w:val="23"/>
        </w:rPr>
        <w:t>p</w:t>
      </w:r>
      <w:r>
        <w:rPr>
          <w:rFonts w:ascii="Times New Roman" w:hAnsi="Times New Roman"/>
          <w:sz w:val="23"/>
          <w:szCs w:val="23"/>
        </w:rPr>
        <w:t>lánuje</w:t>
      </w:r>
      <w:r w:rsidRPr="00521737">
        <w:rPr>
          <w:rFonts w:ascii="Times New Roman" w:hAnsi="Times New Roman"/>
          <w:sz w:val="23"/>
          <w:szCs w:val="23"/>
        </w:rPr>
        <w:t xml:space="preserve"> </w:t>
      </w:r>
      <w:r>
        <w:rPr>
          <w:rFonts w:ascii="Times New Roman" w:hAnsi="Times New Roman"/>
          <w:sz w:val="23"/>
          <w:szCs w:val="23"/>
        </w:rPr>
        <w:t>provést opravy chodníků a umístění chrániček pro zamýšlenou úpravu VO.</w:t>
      </w:r>
    </w:p>
    <w:p w:rsidR="00461FB8" w:rsidRDefault="00461FB8" w:rsidP="00461FB8">
      <w:pPr>
        <w:spacing w:after="120" w:line="240" w:lineRule="auto"/>
        <w:jc w:val="both"/>
        <w:rPr>
          <w:rFonts w:ascii="Times New Roman" w:hAnsi="Times New Roman"/>
          <w:color w:val="000000"/>
          <w:sz w:val="23"/>
          <w:szCs w:val="23"/>
        </w:rPr>
      </w:pPr>
      <w:r>
        <w:rPr>
          <w:rFonts w:ascii="Times New Roman" w:hAnsi="Times New Roman"/>
          <w:color w:val="000000"/>
          <w:sz w:val="23"/>
          <w:szCs w:val="23"/>
        </w:rPr>
        <w:t xml:space="preserve">Součástí projekčních prací je i návrh opravy nebo přestavby stávajících propustků, které se nachází v předmětném úseku silnice - v tomto úseku se nachází těchto </w:t>
      </w:r>
      <w:r w:rsidR="00887245">
        <w:rPr>
          <w:rFonts w:ascii="Times New Roman" w:hAnsi="Times New Roman"/>
          <w:color w:val="000000"/>
          <w:sz w:val="23"/>
          <w:szCs w:val="23"/>
        </w:rPr>
        <w:t>18</w:t>
      </w:r>
      <w:r>
        <w:rPr>
          <w:rFonts w:ascii="Times New Roman" w:hAnsi="Times New Roman"/>
          <w:color w:val="000000"/>
          <w:sz w:val="23"/>
          <w:szCs w:val="23"/>
        </w:rPr>
        <w:t xml:space="preserve"> propustků: z</w:t>
      </w:r>
      <w:r w:rsidR="0054213F">
        <w:rPr>
          <w:rFonts w:ascii="Times New Roman" w:hAnsi="Times New Roman"/>
          <w:color w:val="000000"/>
          <w:sz w:val="23"/>
          <w:szCs w:val="23"/>
        </w:rPr>
        <w:t xml:space="preserve"> betonových a </w:t>
      </w:r>
      <w:r>
        <w:rPr>
          <w:rFonts w:ascii="Times New Roman" w:hAnsi="Times New Roman"/>
          <w:color w:val="000000"/>
          <w:sz w:val="23"/>
          <w:szCs w:val="23"/>
        </w:rPr>
        <w:t xml:space="preserve"> železobetonových rour – km</w:t>
      </w:r>
      <w:r w:rsidR="00887245">
        <w:rPr>
          <w:rFonts w:ascii="Times New Roman" w:hAnsi="Times New Roman"/>
          <w:color w:val="000000"/>
          <w:sz w:val="23"/>
          <w:szCs w:val="23"/>
        </w:rPr>
        <w:t xml:space="preserve"> </w:t>
      </w:r>
      <w:r w:rsidR="0054213F">
        <w:rPr>
          <w:rFonts w:ascii="Times New Roman" w:hAnsi="Times New Roman"/>
          <w:color w:val="000000"/>
          <w:sz w:val="23"/>
          <w:szCs w:val="23"/>
        </w:rPr>
        <w:t>1,267; 1,511; 1,539; 1,837; 2,207; 2,384; 2,552; 2,664; 2,793; 3,263; 3,831; 3,965; 4,088; 4,244; 4,642 a 4,826</w:t>
      </w:r>
      <w:r>
        <w:rPr>
          <w:rFonts w:ascii="Times New Roman" w:hAnsi="Times New Roman"/>
          <w:color w:val="000000"/>
          <w:sz w:val="23"/>
          <w:szCs w:val="23"/>
        </w:rPr>
        <w:t xml:space="preserve">; </w:t>
      </w:r>
      <w:r w:rsidR="0054213F">
        <w:rPr>
          <w:rFonts w:ascii="Times New Roman" w:hAnsi="Times New Roman"/>
          <w:color w:val="000000"/>
          <w:sz w:val="23"/>
          <w:szCs w:val="23"/>
        </w:rPr>
        <w:t xml:space="preserve">ze </w:t>
      </w:r>
      <w:r>
        <w:rPr>
          <w:rFonts w:ascii="Times New Roman" w:hAnsi="Times New Roman"/>
          <w:color w:val="000000"/>
          <w:sz w:val="23"/>
          <w:szCs w:val="23"/>
        </w:rPr>
        <w:t>železobetonov</w:t>
      </w:r>
      <w:r w:rsidR="0054213F">
        <w:rPr>
          <w:rFonts w:ascii="Times New Roman" w:hAnsi="Times New Roman"/>
          <w:color w:val="000000"/>
          <w:sz w:val="23"/>
          <w:szCs w:val="23"/>
        </w:rPr>
        <w:t>ých</w:t>
      </w:r>
      <w:r>
        <w:rPr>
          <w:rFonts w:ascii="Times New Roman" w:hAnsi="Times New Roman"/>
          <w:color w:val="000000"/>
          <w:sz w:val="23"/>
          <w:szCs w:val="23"/>
        </w:rPr>
        <w:t xml:space="preserve"> des</w:t>
      </w:r>
      <w:r w:rsidR="0054213F">
        <w:rPr>
          <w:rFonts w:ascii="Times New Roman" w:hAnsi="Times New Roman"/>
          <w:color w:val="000000"/>
          <w:sz w:val="23"/>
          <w:szCs w:val="23"/>
        </w:rPr>
        <w:t>ek</w:t>
      </w:r>
      <w:r>
        <w:rPr>
          <w:rFonts w:ascii="Times New Roman" w:hAnsi="Times New Roman"/>
          <w:color w:val="000000"/>
          <w:sz w:val="23"/>
          <w:szCs w:val="23"/>
        </w:rPr>
        <w:t xml:space="preserve"> – km </w:t>
      </w:r>
      <w:r w:rsidR="0054213F">
        <w:rPr>
          <w:rFonts w:ascii="Times New Roman" w:hAnsi="Times New Roman"/>
          <w:color w:val="000000"/>
          <w:sz w:val="23"/>
          <w:szCs w:val="23"/>
        </w:rPr>
        <w:t>1,295 a 2,439.</w:t>
      </w:r>
    </w:p>
    <w:p w:rsidR="00332C1A" w:rsidRDefault="00461FB8" w:rsidP="008C2F3A">
      <w:pPr>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Dále se v tomto úseku nalézají </w:t>
      </w:r>
      <w:r w:rsidR="0054213F">
        <w:rPr>
          <w:rFonts w:ascii="Times New Roman" w:hAnsi="Times New Roman"/>
          <w:color w:val="000000"/>
          <w:sz w:val="23"/>
          <w:szCs w:val="23"/>
        </w:rPr>
        <w:t>tři</w:t>
      </w:r>
      <w:r>
        <w:rPr>
          <w:rFonts w:ascii="Times New Roman" w:hAnsi="Times New Roman"/>
          <w:color w:val="000000"/>
          <w:sz w:val="23"/>
          <w:szCs w:val="23"/>
        </w:rPr>
        <w:t xml:space="preserve"> mosty a to most ev.č. 34</w:t>
      </w:r>
      <w:r w:rsidR="0054213F">
        <w:rPr>
          <w:rFonts w:ascii="Times New Roman" w:hAnsi="Times New Roman"/>
          <w:color w:val="000000"/>
          <w:sz w:val="23"/>
          <w:szCs w:val="23"/>
        </w:rPr>
        <w:t>527</w:t>
      </w:r>
      <w:r>
        <w:rPr>
          <w:rFonts w:ascii="Times New Roman" w:hAnsi="Times New Roman"/>
          <w:color w:val="000000"/>
          <w:sz w:val="23"/>
          <w:szCs w:val="23"/>
        </w:rPr>
        <w:t>-</w:t>
      </w:r>
      <w:r w:rsidR="0054213F">
        <w:rPr>
          <w:rFonts w:ascii="Times New Roman" w:hAnsi="Times New Roman"/>
          <w:color w:val="000000"/>
          <w:sz w:val="23"/>
          <w:szCs w:val="23"/>
        </w:rPr>
        <w:t>2</w:t>
      </w:r>
      <w:r>
        <w:rPr>
          <w:rFonts w:ascii="Times New Roman" w:hAnsi="Times New Roman"/>
          <w:color w:val="000000"/>
          <w:sz w:val="23"/>
          <w:szCs w:val="23"/>
        </w:rPr>
        <w:t xml:space="preserve"> v km </w:t>
      </w:r>
      <w:r w:rsidR="0054213F">
        <w:rPr>
          <w:rFonts w:ascii="Times New Roman" w:hAnsi="Times New Roman"/>
          <w:color w:val="000000"/>
          <w:sz w:val="23"/>
          <w:szCs w:val="23"/>
        </w:rPr>
        <w:t xml:space="preserve">2,477, </w:t>
      </w:r>
      <w:r>
        <w:rPr>
          <w:rFonts w:ascii="Times New Roman" w:hAnsi="Times New Roman"/>
          <w:color w:val="000000"/>
          <w:sz w:val="23"/>
          <w:szCs w:val="23"/>
        </w:rPr>
        <w:t xml:space="preserve"> most ev.č. 34</w:t>
      </w:r>
      <w:r w:rsidR="0054213F">
        <w:rPr>
          <w:rFonts w:ascii="Times New Roman" w:hAnsi="Times New Roman"/>
          <w:color w:val="000000"/>
          <w:sz w:val="23"/>
          <w:szCs w:val="23"/>
        </w:rPr>
        <w:t>527</w:t>
      </w:r>
      <w:r>
        <w:rPr>
          <w:rFonts w:ascii="Times New Roman" w:hAnsi="Times New Roman"/>
          <w:color w:val="000000"/>
          <w:sz w:val="23"/>
          <w:szCs w:val="23"/>
        </w:rPr>
        <w:t>-</w:t>
      </w:r>
      <w:r w:rsidR="0054213F">
        <w:rPr>
          <w:rFonts w:ascii="Times New Roman" w:hAnsi="Times New Roman"/>
          <w:color w:val="000000"/>
          <w:sz w:val="23"/>
          <w:szCs w:val="23"/>
        </w:rPr>
        <w:t>3</w:t>
      </w:r>
      <w:r>
        <w:rPr>
          <w:rFonts w:ascii="Times New Roman" w:hAnsi="Times New Roman"/>
          <w:color w:val="000000"/>
          <w:sz w:val="23"/>
          <w:szCs w:val="23"/>
        </w:rPr>
        <w:t xml:space="preserve"> v km </w:t>
      </w:r>
      <w:r w:rsidR="0054213F">
        <w:rPr>
          <w:rFonts w:ascii="Times New Roman" w:hAnsi="Times New Roman"/>
          <w:color w:val="000000"/>
          <w:sz w:val="23"/>
          <w:szCs w:val="23"/>
        </w:rPr>
        <w:t>5,432 a most ev.č. 34527-4 v km 5,951</w:t>
      </w:r>
      <w:r>
        <w:rPr>
          <w:rFonts w:ascii="Times New Roman" w:hAnsi="Times New Roman"/>
          <w:color w:val="000000"/>
          <w:sz w:val="23"/>
          <w:szCs w:val="23"/>
        </w:rPr>
        <w:t xml:space="preserve">. </w:t>
      </w:r>
    </w:p>
    <w:p w:rsidR="00461FB8" w:rsidRDefault="00461FB8" w:rsidP="008C2F3A">
      <w:pPr>
        <w:spacing w:after="0" w:line="240" w:lineRule="auto"/>
        <w:jc w:val="both"/>
        <w:rPr>
          <w:rFonts w:ascii="Times New Roman" w:hAnsi="Times New Roman"/>
          <w:color w:val="000000"/>
          <w:sz w:val="23"/>
          <w:szCs w:val="23"/>
        </w:rPr>
      </w:pPr>
      <w:r>
        <w:rPr>
          <w:rFonts w:ascii="Times New Roman" w:hAnsi="Times New Roman"/>
          <w:color w:val="000000"/>
          <w:sz w:val="23"/>
          <w:szCs w:val="23"/>
        </w:rPr>
        <w:t>Předmětem projekčních prací je i diagnostika a návrh opravy most</w:t>
      </w:r>
      <w:r w:rsidR="0054213F">
        <w:rPr>
          <w:rFonts w:ascii="Times New Roman" w:hAnsi="Times New Roman"/>
          <w:color w:val="000000"/>
          <w:sz w:val="23"/>
          <w:szCs w:val="23"/>
        </w:rPr>
        <w:t>ů</w:t>
      </w:r>
      <w:r>
        <w:rPr>
          <w:rFonts w:ascii="Times New Roman" w:hAnsi="Times New Roman"/>
          <w:color w:val="000000"/>
          <w:sz w:val="23"/>
          <w:szCs w:val="23"/>
        </w:rPr>
        <w:t xml:space="preserve"> ev. č. 34</w:t>
      </w:r>
      <w:r w:rsidR="0054213F">
        <w:rPr>
          <w:rFonts w:ascii="Times New Roman" w:hAnsi="Times New Roman"/>
          <w:color w:val="000000"/>
          <w:sz w:val="23"/>
          <w:szCs w:val="23"/>
        </w:rPr>
        <w:t>527-2 a 34527-4.</w:t>
      </w:r>
      <w:r w:rsidR="00332C1A">
        <w:rPr>
          <w:rFonts w:ascii="Times New Roman" w:hAnsi="Times New Roman"/>
          <w:color w:val="000000"/>
          <w:sz w:val="23"/>
          <w:szCs w:val="23"/>
        </w:rPr>
        <w:t xml:space="preserve"> </w:t>
      </w:r>
      <w:r w:rsidR="008C2F3A" w:rsidRPr="00135F5B">
        <w:rPr>
          <w:rFonts w:ascii="Times New Roman" w:hAnsi="Times New Roman"/>
          <w:color w:val="000000"/>
          <w:sz w:val="23"/>
          <w:szCs w:val="23"/>
          <w:u w:val="single"/>
        </w:rPr>
        <w:t>Most ev.č. 34527-2:</w:t>
      </w:r>
      <w:r w:rsidR="008C2F3A">
        <w:rPr>
          <w:rFonts w:ascii="Times New Roman" w:hAnsi="Times New Roman"/>
          <w:color w:val="000000"/>
          <w:sz w:val="23"/>
          <w:szCs w:val="23"/>
        </w:rPr>
        <w:t xml:space="preserve"> </w:t>
      </w:r>
      <w:r>
        <w:rPr>
          <w:rFonts w:ascii="Times New Roman" w:hAnsi="Times New Roman"/>
          <w:color w:val="000000"/>
          <w:sz w:val="23"/>
          <w:szCs w:val="23"/>
        </w:rPr>
        <w:t xml:space="preserve">Jedná se o jednopolový most, opěry jsou </w:t>
      </w:r>
      <w:r w:rsidR="008C2F3A">
        <w:rPr>
          <w:rFonts w:ascii="Times New Roman" w:hAnsi="Times New Roman"/>
          <w:color w:val="000000"/>
          <w:sz w:val="23"/>
          <w:szCs w:val="23"/>
        </w:rPr>
        <w:t>masivní z prostého betonu.</w:t>
      </w:r>
      <w:r>
        <w:rPr>
          <w:rFonts w:ascii="Times New Roman" w:hAnsi="Times New Roman"/>
          <w:color w:val="000000"/>
          <w:sz w:val="23"/>
          <w:szCs w:val="23"/>
        </w:rPr>
        <w:t xml:space="preserve"> Nosnou konstrukci tvoří </w:t>
      </w:r>
      <w:r w:rsidR="008C2F3A">
        <w:rPr>
          <w:rFonts w:ascii="Times New Roman" w:hAnsi="Times New Roman"/>
          <w:color w:val="000000"/>
          <w:sz w:val="23"/>
          <w:szCs w:val="23"/>
        </w:rPr>
        <w:t xml:space="preserve">na části mostu železobetonová deska a na druhé části mostu 4 </w:t>
      </w:r>
      <w:r>
        <w:rPr>
          <w:rFonts w:ascii="Times New Roman" w:hAnsi="Times New Roman"/>
          <w:color w:val="000000"/>
          <w:sz w:val="23"/>
          <w:szCs w:val="23"/>
        </w:rPr>
        <w:t>ks žb. trámů</w:t>
      </w:r>
      <w:r w:rsidR="008C2F3A">
        <w:rPr>
          <w:rFonts w:ascii="Times New Roman" w:hAnsi="Times New Roman"/>
          <w:color w:val="000000"/>
          <w:sz w:val="23"/>
          <w:szCs w:val="23"/>
        </w:rPr>
        <w:t xml:space="preserve"> – v minulosti došlo k rozšíření mostu. S</w:t>
      </w:r>
      <w:r>
        <w:rPr>
          <w:rFonts w:ascii="Times New Roman" w:hAnsi="Times New Roman"/>
          <w:color w:val="000000"/>
          <w:sz w:val="23"/>
          <w:szCs w:val="23"/>
        </w:rPr>
        <w:t xml:space="preserve">větlost mostu je </w:t>
      </w:r>
      <w:r w:rsidR="008C2F3A">
        <w:rPr>
          <w:rFonts w:ascii="Times New Roman" w:hAnsi="Times New Roman"/>
          <w:color w:val="000000"/>
          <w:sz w:val="23"/>
          <w:szCs w:val="23"/>
        </w:rPr>
        <w:t>9,50</w:t>
      </w:r>
      <w:r>
        <w:rPr>
          <w:rFonts w:ascii="Times New Roman" w:hAnsi="Times New Roman"/>
          <w:color w:val="000000"/>
          <w:sz w:val="23"/>
          <w:szCs w:val="23"/>
        </w:rPr>
        <w:t xml:space="preserve"> m, délka nosné konstrukce </w:t>
      </w:r>
      <w:r w:rsidR="008C2F3A">
        <w:rPr>
          <w:rFonts w:ascii="Times New Roman" w:hAnsi="Times New Roman"/>
          <w:color w:val="000000"/>
          <w:sz w:val="23"/>
          <w:szCs w:val="23"/>
        </w:rPr>
        <w:t>11,00</w:t>
      </w:r>
      <w:r>
        <w:rPr>
          <w:rFonts w:ascii="Times New Roman" w:hAnsi="Times New Roman"/>
          <w:color w:val="000000"/>
          <w:sz w:val="23"/>
          <w:szCs w:val="23"/>
        </w:rPr>
        <w:t xml:space="preserve"> m, šířka mostu </w:t>
      </w:r>
      <w:r w:rsidR="008C2F3A">
        <w:rPr>
          <w:rFonts w:ascii="Times New Roman" w:hAnsi="Times New Roman"/>
          <w:color w:val="000000"/>
          <w:sz w:val="23"/>
          <w:szCs w:val="23"/>
        </w:rPr>
        <w:t>9,45</w:t>
      </w:r>
      <w:r>
        <w:rPr>
          <w:rFonts w:ascii="Times New Roman" w:hAnsi="Times New Roman"/>
          <w:color w:val="000000"/>
          <w:sz w:val="23"/>
          <w:szCs w:val="23"/>
        </w:rPr>
        <w:t xml:space="preserve"> m. Stavební stav mostu uspokojivý – IV.</w:t>
      </w:r>
    </w:p>
    <w:p w:rsidR="0011744E" w:rsidRDefault="008C2F3A" w:rsidP="008C2F3A">
      <w:pPr>
        <w:spacing w:after="0" w:line="240" w:lineRule="auto"/>
        <w:jc w:val="both"/>
        <w:rPr>
          <w:rFonts w:ascii="Times New Roman" w:hAnsi="Times New Roman"/>
          <w:color w:val="000000"/>
          <w:sz w:val="23"/>
          <w:szCs w:val="23"/>
        </w:rPr>
      </w:pPr>
      <w:r w:rsidRPr="00135F5B">
        <w:rPr>
          <w:rFonts w:ascii="Times New Roman" w:hAnsi="Times New Roman"/>
          <w:color w:val="000000"/>
          <w:sz w:val="23"/>
          <w:szCs w:val="23"/>
          <w:u w:val="single"/>
        </w:rPr>
        <w:t>Most ev.č. 34527-4</w:t>
      </w:r>
      <w:r>
        <w:rPr>
          <w:rFonts w:ascii="Times New Roman" w:hAnsi="Times New Roman"/>
          <w:color w:val="000000"/>
          <w:sz w:val="23"/>
          <w:szCs w:val="23"/>
        </w:rPr>
        <w:t xml:space="preserve">: Jedná se o jednopolový most, opěry jsou masivní z kamenného zdiva. Nosnou konstrukci tvoří 5 ks železobetonových nosníků profilu 0,3/0,7m. Světlost mostu je 7,90 m, délka nosné konstrukce 9,40 m, šířka mostu </w:t>
      </w:r>
      <w:r w:rsidR="0011744E">
        <w:rPr>
          <w:rFonts w:ascii="Times New Roman" w:hAnsi="Times New Roman"/>
          <w:color w:val="000000"/>
          <w:sz w:val="23"/>
          <w:szCs w:val="23"/>
        </w:rPr>
        <w:t>5,95</w:t>
      </w:r>
      <w:r>
        <w:rPr>
          <w:rFonts w:ascii="Times New Roman" w:hAnsi="Times New Roman"/>
          <w:color w:val="000000"/>
          <w:sz w:val="23"/>
          <w:szCs w:val="23"/>
        </w:rPr>
        <w:t xml:space="preserve"> m. Stavební stav mostu </w:t>
      </w:r>
      <w:r w:rsidR="0011744E">
        <w:rPr>
          <w:rFonts w:ascii="Times New Roman" w:hAnsi="Times New Roman"/>
          <w:color w:val="000000"/>
          <w:sz w:val="23"/>
          <w:szCs w:val="23"/>
        </w:rPr>
        <w:t>špatný</w:t>
      </w:r>
      <w:r>
        <w:rPr>
          <w:rFonts w:ascii="Times New Roman" w:hAnsi="Times New Roman"/>
          <w:color w:val="000000"/>
          <w:sz w:val="23"/>
          <w:szCs w:val="23"/>
        </w:rPr>
        <w:t xml:space="preserve"> – V.</w:t>
      </w:r>
    </w:p>
    <w:p w:rsidR="00D9418C" w:rsidRDefault="00D9418C" w:rsidP="00A42165">
      <w:pPr>
        <w:spacing w:after="120" w:line="240" w:lineRule="auto"/>
        <w:jc w:val="both"/>
        <w:rPr>
          <w:rFonts w:ascii="Times New Roman" w:hAnsi="Times New Roman"/>
          <w:color w:val="000000"/>
          <w:sz w:val="23"/>
          <w:szCs w:val="23"/>
        </w:rPr>
      </w:pPr>
    </w:p>
    <w:p w:rsidR="00A42165" w:rsidRDefault="00A42165" w:rsidP="00A42165">
      <w:pPr>
        <w:spacing w:after="120" w:line="240" w:lineRule="auto"/>
        <w:jc w:val="both"/>
        <w:rPr>
          <w:rFonts w:ascii="Times New Roman" w:hAnsi="Times New Roman"/>
          <w:color w:val="000000"/>
          <w:sz w:val="23"/>
          <w:szCs w:val="23"/>
        </w:rPr>
      </w:pPr>
      <w:r w:rsidRPr="00E20D04">
        <w:rPr>
          <w:rFonts w:ascii="Times New Roman" w:hAnsi="Times New Roman"/>
          <w:color w:val="000000"/>
          <w:sz w:val="23"/>
          <w:szCs w:val="23"/>
        </w:rPr>
        <w:t xml:space="preserve">Dále je předmětem projekčních prací i </w:t>
      </w:r>
      <w:r w:rsidR="00C4783F">
        <w:rPr>
          <w:rFonts w:ascii="Times New Roman" w:hAnsi="Times New Roman"/>
          <w:color w:val="000000"/>
          <w:sz w:val="23"/>
          <w:szCs w:val="23"/>
        </w:rPr>
        <w:t xml:space="preserve">vizuelní prohlídka mostu a návrh </w:t>
      </w:r>
      <w:r w:rsidRPr="00E20D04">
        <w:rPr>
          <w:rFonts w:ascii="Times New Roman" w:hAnsi="Times New Roman"/>
          <w:color w:val="000000"/>
          <w:sz w:val="23"/>
          <w:szCs w:val="23"/>
        </w:rPr>
        <w:t>oprav</w:t>
      </w:r>
      <w:r w:rsidR="00C4783F">
        <w:rPr>
          <w:rFonts w:ascii="Times New Roman" w:hAnsi="Times New Roman"/>
          <w:color w:val="000000"/>
          <w:sz w:val="23"/>
          <w:szCs w:val="23"/>
        </w:rPr>
        <w:t>y</w:t>
      </w:r>
      <w:r w:rsidRPr="00E20D04">
        <w:rPr>
          <w:rFonts w:ascii="Times New Roman" w:hAnsi="Times New Roman"/>
          <w:color w:val="000000"/>
          <w:sz w:val="23"/>
          <w:szCs w:val="23"/>
        </w:rPr>
        <w:t xml:space="preserve"> mostu ev. č. 34527-3 v Bezděkově. Jde o jednopolový most s masívními kamennými opěrami, nosnou konstrukci tvoří železobetonová deska, délka nosné konstrukce 5,60m, délka přemostění 4,10m, šířka mostu 7,80m.  Návrh opravy bude proveden po vizuelní prohlídce mostu, předpokládaný rozsah oprav je následující: sanace římsy vlevo, odstranění původního zábradlí vlevo a osazení nového se svislou výplní, sanace spárování kamenných opěr, oprava dláždění pod mostem.</w:t>
      </w:r>
    </w:p>
    <w:p w:rsidR="0011744E" w:rsidRDefault="0011744E" w:rsidP="008C2F3A">
      <w:pPr>
        <w:spacing w:after="0" w:line="240" w:lineRule="auto"/>
        <w:jc w:val="both"/>
        <w:rPr>
          <w:rFonts w:ascii="Times New Roman" w:hAnsi="Times New Roman"/>
          <w:color w:val="000000"/>
          <w:sz w:val="23"/>
          <w:szCs w:val="23"/>
        </w:rPr>
      </w:pPr>
    </w:p>
    <w:p w:rsidR="009B4BF0" w:rsidRDefault="009B4BF0" w:rsidP="009B4BF0">
      <w:pPr>
        <w:spacing w:after="120" w:line="240" w:lineRule="auto"/>
        <w:jc w:val="both"/>
        <w:rPr>
          <w:rFonts w:ascii="Times New Roman" w:hAnsi="Times New Roman"/>
          <w:color w:val="000000"/>
          <w:sz w:val="23"/>
          <w:szCs w:val="23"/>
        </w:rPr>
      </w:pPr>
      <w:r w:rsidRPr="00461FB8">
        <w:rPr>
          <w:rFonts w:ascii="Times New Roman" w:hAnsi="Times New Roman"/>
          <w:b/>
          <w:color w:val="000000"/>
          <w:sz w:val="23"/>
          <w:szCs w:val="23"/>
        </w:rPr>
        <w:t>Silnice III/34</w:t>
      </w:r>
      <w:r>
        <w:rPr>
          <w:rFonts w:ascii="Times New Roman" w:hAnsi="Times New Roman"/>
          <w:b/>
          <w:color w:val="000000"/>
          <w:sz w:val="23"/>
          <w:szCs w:val="23"/>
        </w:rPr>
        <w:t>416</w:t>
      </w:r>
      <w:r w:rsidRPr="00461FB8">
        <w:rPr>
          <w:rFonts w:ascii="Times New Roman" w:hAnsi="Times New Roman"/>
          <w:b/>
          <w:color w:val="000000"/>
          <w:sz w:val="23"/>
          <w:szCs w:val="23"/>
        </w:rPr>
        <w:t>:</w:t>
      </w:r>
      <w:r>
        <w:rPr>
          <w:rFonts w:ascii="Times New Roman" w:hAnsi="Times New Roman"/>
          <w:color w:val="000000"/>
          <w:sz w:val="23"/>
          <w:szCs w:val="23"/>
        </w:rPr>
        <w:t xml:space="preserve"> Oprava dílčího úseku silnice III/34416, který se nachází  mezi křižovatkou se silnicí III/34527 a obcí Sloupno (okres Havlíčkův Brod) a zahrnuje i průtah obcí Sloupno včetně řešení odvodnění silnice. Začátek opravovaného úseku (Z.Ú.) se nachází cca v km 3,650 v místě zaústění silnice III/34527 a konec opravovaného úseku (K.Ú.) se nachází v km 4,022 v místě vyústění silnice III/34422. Celková délka opravy silnice je cca 0,372 km. Šířka silnice v daném </w:t>
      </w:r>
      <w:r>
        <w:rPr>
          <w:rFonts w:ascii="Times New Roman" w:hAnsi="Times New Roman"/>
          <w:color w:val="000000"/>
          <w:sz w:val="23"/>
          <w:szCs w:val="23"/>
        </w:rPr>
        <w:lastRenderedPageBreak/>
        <w:t xml:space="preserve">úseku je cca 5,0 m. Stávající povrch vozovky vykazuje četné poruchy (trhliny, síťové trhliny, deformace na okrajích vozovky, plošné deformace, koroze svrchní vrstvy, výtluky), kryt vozovky je tvořen asfaltovým betonem. </w:t>
      </w:r>
    </w:p>
    <w:p w:rsidR="009B4BF0" w:rsidRDefault="009B4BF0" w:rsidP="009B4BF0">
      <w:pPr>
        <w:spacing w:after="120" w:line="240" w:lineRule="auto"/>
        <w:jc w:val="both"/>
        <w:rPr>
          <w:rFonts w:ascii="Times New Roman" w:hAnsi="Times New Roman"/>
          <w:color w:val="000000"/>
          <w:sz w:val="23"/>
          <w:szCs w:val="23"/>
        </w:rPr>
      </w:pPr>
    </w:p>
    <w:p w:rsidR="009B4BF0" w:rsidRDefault="009B4BF0" w:rsidP="009B4BF0">
      <w:pPr>
        <w:spacing w:after="120" w:line="240" w:lineRule="auto"/>
        <w:jc w:val="both"/>
        <w:rPr>
          <w:rFonts w:ascii="Times New Roman" w:hAnsi="Times New Roman"/>
          <w:color w:val="000000"/>
          <w:sz w:val="23"/>
          <w:szCs w:val="23"/>
        </w:rPr>
      </w:pPr>
      <w:r w:rsidRPr="00461FB8">
        <w:rPr>
          <w:rFonts w:ascii="Times New Roman" w:hAnsi="Times New Roman"/>
          <w:b/>
          <w:color w:val="000000"/>
          <w:sz w:val="23"/>
          <w:szCs w:val="23"/>
        </w:rPr>
        <w:t>Silnice III/34</w:t>
      </w:r>
      <w:r>
        <w:rPr>
          <w:rFonts w:ascii="Times New Roman" w:hAnsi="Times New Roman"/>
          <w:b/>
          <w:color w:val="000000"/>
          <w:sz w:val="23"/>
          <w:szCs w:val="23"/>
        </w:rPr>
        <w:t>422</w:t>
      </w:r>
      <w:r w:rsidRPr="00461FB8">
        <w:rPr>
          <w:rFonts w:ascii="Times New Roman" w:hAnsi="Times New Roman"/>
          <w:b/>
          <w:color w:val="000000"/>
          <w:sz w:val="23"/>
          <w:szCs w:val="23"/>
        </w:rPr>
        <w:t>:</w:t>
      </w:r>
      <w:r>
        <w:rPr>
          <w:rFonts w:ascii="Times New Roman" w:hAnsi="Times New Roman"/>
          <w:color w:val="000000"/>
          <w:sz w:val="23"/>
          <w:szCs w:val="23"/>
        </w:rPr>
        <w:t xml:space="preserve"> Oprava dílčího úseku silnice III/34422, který se nachází  mezi obcí Sloupno a mostem  ev.č. 34422-</w:t>
      </w:r>
      <w:r w:rsidRPr="00F93E96">
        <w:rPr>
          <w:rFonts w:ascii="Times New Roman" w:hAnsi="Times New Roman"/>
          <w:sz w:val="23"/>
          <w:szCs w:val="23"/>
        </w:rPr>
        <w:t>1</w:t>
      </w:r>
      <w:r>
        <w:rPr>
          <w:rFonts w:ascii="Times New Roman" w:hAnsi="Times New Roman"/>
          <w:color w:val="000000"/>
          <w:sz w:val="23"/>
          <w:szCs w:val="23"/>
        </w:rPr>
        <w:t xml:space="preserve"> (okres Havlíčkův Brod) a zahrnuje i průtah obcí Sloupno včetně řešení odvodnění silnice. Začátek opravovaného úseku (Z.Ú.) se nachází cca v km 0,000 v místě vyústění ze silnice III/34416 a konec opravovaného úseku (K.Ú.) se nachází v k</w:t>
      </w:r>
      <w:r w:rsidR="00135F5B">
        <w:rPr>
          <w:rFonts w:ascii="Times New Roman" w:hAnsi="Times New Roman"/>
          <w:color w:val="000000"/>
          <w:sz w:val="23"/>
          <w:szCs w:val="23"/>
        </w:rPr>
        <w:t>m 0,450 před mostem ev.č. 34422</w:t>
      </w:r>
      <w:r>
        <w:rPr>
          <w:rFonts w:ascii="Times New Roman" w:hAnsi="Times New Roman"/>
          <w:color w:val="000000"/>
          <w:sz w:val="23"/>
          <w:szCs w:val="23"/>
        </w:rPr>
        <w:t>-</w:t>
      </w:r>
      <w:r w:rsidRPr="00F93E96">
        <w:rPr>
          <w:rFonts w:ascii="Times New Roman" w:hAnsi="Times New Roman"/>
          <w:sz w:val="23"/>
          <w:szCs w:val="23"/>
        </w:rPr>
        <w:t>1.</w:t>
      </w:r>
      <w:r>
        <w:rPr>
          <w:rFonts w:ascii="Times New Roman" w:hAnsi="Times New Roman"/>
          <w:color w:val="000000"/>
          <w:sz w:val="23"/>
          <w:szCs w:val="23"/>
        </w:rPr>
        <w:t xml:space="preserve"> Celková délka opravy silnice je cca 0,450 km. Šířka silnice v daném úseku se pohybuje kolem 5,50 m. Stávající povrch vozovky vykazuje četné poruchy (trhliny, síťové trhliny, deformace na okrajích vozovky, plošné deformace, koroze svrchní vrstvy, výtluky), kryt vozovky je tvořen asfaltovým betonem. </w:t>
      </w:r>
    </w:p>
    <w:p w:rsidR="009B4BF0" w:rsidRDefault="009B4BF0" w:rsidP="009B4BF0">
      <w:pPr>
        <w:spacing w:after="120" w:line="240" w:lineRule="auto"/>
        <w:jc w:val="both"/>
        <w:rPr>
          <w:rFonts w:ascii="Times New Roman" w:hAnsi="Times New Roman"/>
          <w:color w:val="000000"/>
          <w:sz w:val="23"/>
          <w:szCs w:val="23"/>
        </w:rPr>
      </w:pPr>
      <w:r>
        <w:rPr>
          <w:rFonts w:ascii="Times New Roman" w:hAnsi="Times New Roman"/>
          <w:color w:val="000000"/>
          <w:sz w:val="23"/>
          <w:szCs w:val="23"/>
        </w:rPr>
        <w:t>Součástí projekčních prací je i návrh opravy nebo přestavby stávajících propustků, které se nachází v předmětném úseku silnice - v tomto úseku se nachází tyto 2 propustky z betonových    rour – km 0,055 a 0,340.</w:t>
      </w:r>
    </w:p>
    <w:p w:rsidR="002A4D4C" w:rsidRDefault="009B4BF0" w:rsidP="00DA4781">
      <w:pPr>
        <w:spacing w:after="120" w:line="240" w:lineRule="auto"/>
        <w:jc w:val="both"/>
        <w:rPr>
          <w:rFonts w:ascii="Times New Roman" w:hAnsi="Times New Roman"/>
          <w:color w:val="000000"/>
          <w:sz w:val="23"/>
          <w:szCs w:val="23"/>
        </w:rPr>
      </w:pPr>
      <w:r>
        <w:rPr>
          <w:rFonts w:ascii="Times New Roman" w:hAnsi="Times New Roman"/>
          <w:color w:val="000000"/>
          <w:sz w:val="23"/>
          <w:szCs w:val="23"/>
        </w:rPr>
        <w:t>Dále je součástí projekčních prací i oprava a zajištění svahu tělesa silnice, které cca v km 0,050 – 0,100 vpravo ve směru provozního staničení poškodila přilehlá vodoteč.</w:t>
      </w:r>
    </w:p>
    <w:p w:rsidR="00DA4781" w:rsidRDefault="002A4D4C" w:rsidP="00DA4781">
      <w:pPr>
        <w:spacing w:after="120" w:line="240" w:lineRule="auto"/>
        <w:jc w:val="both"/>
        <w:rPr>
          <w:rFonts w:ascii="Times New Roman" w:hAnsi="Times New Roman"/>
          <w:b/>
          <w:sz w:val="23"/>
          <w:szCs w:val="23"/>
          <w:u w:val="single"/>
        </w:rPr>
      </w:pPr>
      <w:r w:rsidRPr="00135F5B">
        <w:rPr>
          <w:rFonts w:ascii="Times New Roman" w:hAnsi="Times New Roman"/>
          <w:sz w:val="23"/>
          <w:szCs w:val="23"/>
        </w:rPr>
        <w:t>Součástí projektových prací bude i revize, případně návrh dopravního značení v zájmovém území</w:t>
      </w:r>
      <w:r w:rsidR="00135F5B">
        <w:rPr>
          <w:rFonts w:ascii="Times New Roman" w:hAnsi="Times New Roman"/>
          <w:sz w:val="23"/>
          <w:szCs w:val="23"/>
        </w:rPr>
        <w:t>.</w:t>
      </w:r>
    </w:p>
    <w:p w:rsidR="00DA4781" w:rsidRPr="00207AAD" w:rsidRDefault="00DA4781" w:rsidP="00DA4781">
      <w:pPr>
        <w:spacing w:after="120" w:line="240" w:lineRule="auto"/>
        <w:jc w:val="both"/>
        <w:rPr>
          <w:rFonts w:ascii="Times New Roman" w:hAnsi="Times New Roman"/>
          <w:sz w:val="23"/>
          <w:szCs w:val="23"/>
        </w:rPr>
      </w:pPr>
      <w:r w:rsidRPr="00207AAD">
        <w:rPr>
          <w:rFonts w:ascii="Times New Roman" w:hAnsi="Times New Roman"/>
          <w:sz w:val="23"/>
          <w:szCs w:val="23"/>
        </w:rPr>
        <w:t xml:space="preserve">Návrh opravy bude určen na základě místního šetření a odborné vizuální prohlídky za účasti investora, následně bude návrh opravy projednán se zástupci obce, vlastníky a správci inženýrských sítí. </w:t>
      </w:r>
    </w:p>
    <w:p w:rsidR="00DA4781" w:rsidRPr="00CA0BAA" w:rsidRDefault="00DA4781" w:rsidP="00DA4781">
      <w:pPr>
        <w:spacing w:after="120" w:line="240" w:lineRule="auto"/>
        <w:jc w:val="both"/>
        <w:rPr>
          <w:rFonts w:ascii="Times New Roman" w:hAnsi="Times New Roman"/>
          <w:sz w:val="23"/>
          <w:szCs w:val="23"/>
        </w:rPr>
      </w:pPr>
      <w:r w:rsidRPr="00CA0BAA">
        <w:rPr>
          <w:rFonts w:ascii="Times New Roman" w:hAnsi="Times New Roman"/>
          <w:sz w:val="23"/>
          <w:szCs w:val="23"/>
        </w:rPr>
        <w:t xml:space="preserve">Diagnostický průzkum vozovky </w:t>
      </w:r>
      <w:r w:rsidR="00D721C7">
        <w:rPr>
          <w:rFonts w:ascii="Times New Roman" w:hAnsi="Times New Roman"/>
          <w:sz w:val="23"/>
          <w:szCs w:val="23"/>
        </w:rPr>
        <w:t xml:space="preserve">zajistí zadavatel a </w:t>
      </w:r>
      <w:r w:rsidRPr="00CA0BAA">
        <w:rPr>
          <w:rFonts w:ascii="Times New Roman" w:hAnsi="Times New Roman"/>
          <w:sz w:val="23"/>
          <w:szCs w:val="23"/>
        </w:rPr>
        <w:t>bude zahrnovat</w:t>
      </w:r>
      <w:r>
        <w:rPr>
          <w:rFonts w:ascii="Times New Roman" w:hAnsi="Times New Roman"/>
          <w:sz w:val="23"/>
          <w:szCs w:val="23"/>
        </w:rPr>
        <w:t xml:space="preserve"> </w:t>
      </w:r>
      <w:r w:rsidRPr="00CA0BAA">
        <w:rPr>
          <w:rFonts w:ascii="Times New Roman" w:hAnsi="Times New Roman"/>
          <w:sz w:val="23"/>
          <w:szCs w:val="23"/>
        </w:rPr>
        <w:t>v potřebném roz</w:t>
      </w:r>
      <w:r>
        <w:rPr>
          <w:rFonts w:ascii="Times New Roman" w:hAnsi="Times New Roman"/>
          <w:sz w:val="23"/>
          <w:szCs w:val="23"/>
        </w:rPr>
        <w:t>s</w:t>
      </w:r>
      <w:r w:rsidRPr="00CA0BAA">
        <w:rPr>
          <w:rFonts w:ascii="Times New Roman" w:hAnsi="Times New Roman"/>
          <w:sz w:val="23"/>
          <w:szCs w:val="23"/>
        </w:rPr>
        <w:t>ahu</w:t>
      </w:r>
      <w:r>
        <w:rPr>
          <w:rFonts w:ascii="Times New Roman" w:hAnsi="Times New Roman"/>
          <w:sz w:val="23"/>
          <w:szCs w:val="23"/>
        </w:rPr>
        <w:t>,</w:t>
      </w:r>
      <w:r w:rsidRPr="00CA0BAA">
        <w:rPr>
          <w:rFonts w:ascii="Times New Roman" w:hAnsi="Times New Roman"/>
          <w:sz w:val="23"/>
          <w:szCs w:val="23"/>
        </w:rPr>
        <w:t xml:space="preserve"> v celé délce stavby</w:t>
      </w:r>
      <w:r>
        <w:rPr>
          <w:rFonts w:ascii="Times New Roman" w:hAnsi="Times New Roman"/>
          <w:sz w:val="23"/>
          <w:szCs w:val="23"/>
        </w:rPr>
        <w:t>,</w:t>
      </w:r>
      <w:r w:rsidRPr="00CA0BAA">
        <w:rPr>
          <w:rFonts w:ascii="Times New Roman" w:hAnsi="Times New Roman"/>
          <w:sz w:val="23"/>
          <w:szCs w:val="23"/>
        </w:rPr>
        <w:t xml:space="preserve"> provedení kopaných sond na hloubku celé konstrukce (budou provedeny min. </w:t>
      </w:r>
      <w:r w:rsidRPr="00497A72">
        <w:rPr>
          <w:rFonts w:ascii="Times New Roman" w:hAnsi="Times New Roman"/>
          <w:sz w:val="23"/>
          <w:szCs w:val="23"/>
        </w:rPr>
        <w:t>3</w:t>
      </w:r>
      <w:r w:rsidRPr="00CA0BAA">
        <w:rPr>
          <w:rFonts w:ascii="Times New Roman" w:hAnsi="Times New Roman"/>
          <w:sz w:val="23"/>
          <w:szCs w:val="23"/>
        </w:rPr>
        <w:t xml:space="preserve"> sondy na silnici </w:t>
      </w:r>
      <w:r>
        <w:rPr>
          <w:rFonts w:ascii="Times New Roman" w:hAnsi="Times New Roman"/>
          <w:sz w:val="23"/>
          <w:szCs w:val="23"/>
        </w:rPr>
        <w:t>č. III/34527, III/34416 a III/34422 v</w:t>
      </w:r>
      <w:r w:rsidRPr="00CA0BAA">
        <w:rPr>
          <w:rFonts w:ascii="Times New Roman" w:hAnsi="Times New Roman"/>
          <w:sz w:val="23"/>
          <w:szCs w:val="23"/>
        </w:rPr>
        <w:t>č. podloží, do hloubky alespoň 60 cm)</w:t>
      </w:r>
      <w:r>
        <w:rPr>
          <w:rFonts w:ascii="Times New Roman" w:hAnsi="Times New Roman"/>
          <w:sz w:val="23"/>
          <w:szCs w:val="23"/>
        </w:rPr>
        <w:t xml:space="preserve">. </w:t>
      </w:r>
    </w:p>
    <w:p w:rsidR="00DA4781" w:rsidRDefault="00DA4781" w:rsidP="00DA4781">
      <w:pPr>
        <w:pStyle w:val="Zhlav"/>
        <w:tabs>
          <w:tab w:val="left" w:pos="1111"/>
          <w:tab w:val="left" w:pos="1212"/>
        </w:tabs>
        <w:spacing w:after="120"/>
        <w:jc w:val="both"/>
        <w:rPr>
          <w:rFonts w:ascii="Times New Roman" w:hAnsi="Times New Roman"/>
          <w:sz w:val="23"/>
          <w:szCs w:val="23"/>
        </w:rPr>
      </w:pPr>
      <w:r w:rsidRPr="00CA0BAA">
        <w:rPr>
          <w:rFonts w:ascii="Times New Roman" w:hAnsi="Times New Roman"/>
          <w:sz w:val="23"/>
          <w:szCs w:val="23"/>
        </w:rPr>
        <w:t>Geodetické zaměření navazujících místních</w:t>
      </w:r>
      <w:r>
        <w:rPr>
          <w:rFonts w:ascii="Times New Roman" w:hAnsi="Times New Roman"/>
          <w:sz w:val="23"/>
          <w:szCs w:val="23"/>
        </w:rPr>
        <w:t xml:space="preserve"> a účelových </w:t>
      </w:r>
      <w:r w:rsidRPr="00CA0BAA">
        <w:rPr>
          <w:rFonts w:ascii="Times New Roman" w:hAnsi="Times New Roman"/>
          <w:sz w:val="23"/>
          <w:szCs w:val="23"/>
        </w:rPr>
        <w:t>komunikací bude provedeno pouze v rozsahu pro řešení odvodnění a napojení vozovky.</w:t>
      </w:r>
    </w:p>
    <w:p w:rsidR="00DA4781" w:rsidRPr="00207AAD" w:rsidRDefault="00DA4781" w:rsidP="00DA4781">
      <w:pPr>
        <w:spacing w:after="120" w:line="240" w:lineRule="auto"/>
        <w:jc w:val="both"/>
        <w:rPr>
          <w:rFonts w:ascii="Times New Roman" w:hAnsi="Times New Roman"/>
          <w:sz w:val="23"/>
          <w:szCs w:val="23"/>
        </w:rPr>
      </w:pPr>
    </w:p>
    <w:p w:rsidR="00DA4781" w:rsidRPr="00CA0BAA" w:rsidRDefault="00DA4781" w:rsidP="00DA4781">
      <w:pPr>
        <w:pStyle w:val="Zhlav"/>
        <w:tabs>
          <w:tab w:val="left" w:pos="1111"/>
          <w:tab w:val="left" w:pos="1212"/>
        </w:tabs>
        <w:spacing w:after="120"/>
        <w:jc w:val="both"/>
        <w:rPr>
          <w:rFonts w:ascii="Times New Roman" w:hAnsi="Times New Roman"/>
          <w:b/>
          <w:sz w:val="23"/>
          <w:szCs w:val="23"/>
        </w:rPr>
      </w:pPr>
      <w:r w:rsidRPr="00CA0BAA">
        <w:rPr>
          <w:rFonts w:ascii="Times New Roman" w:hAnsi="Times New Roman"/>
          <w:b/>
          <w:sz w:val="23"/>
          <w:szCs w:val="23"/>
        </w:rPr>
        <w:t>Veřejný provoz</w:t>
      </w:r>
    </w:p>
    <w:p w:rsidR="00DA4781" w:rsidRPr="00CA0BAA" w:rsidRDefault="00DA4781" w:rsidP="00DA4781">
      <w:pPr>
        <w:jc w:val="both"/>
        <w:rPr>
          <w:rFonts w:ascii="Times New Roman" w:hAnsi="Times New Roman"/>
          <w:sz w:val="23"/>
          <w:szCs w:val="23"/>
        </w:rPr>
      </w:pPr>
      <w:r w:rsidRPr="00CA0BAA">
        <w:rPr>
          <w:rFonts w:ascii="Times New Roman" w:hAnsi="Times New Roman"/>
          <w:sz w:val="23"/>
          <w:szCs w:val="23"/>
        </w:rPr>
        <w:t>Objednatel předpokládá, že stavební realizace bude probíhat za</w:t>
      </w:r>
      <w:r>
        <w:rPr>
          <w:rFonts w:ascii="Times New Roman" w:hAnsi="Times New Roman"/>
          <w:sz w:val="23"/>
          <w:szCs w:val="23"/>
        </w:rPr>
        <w:t xml:space="preserve"> omezení či</w:t>
      </w:r>
      <w:r w:rsidRPr="00CA0BAA">
        <w:rPr>
          <w:rFonts w:ascii="Times New Roman" w:hAnsi="Times New Roman"/>
          <w:sz w:val="23"/>
          <w:szCs w:val="23"/>
        </w:rPr>
        <w:t xml:space="preserve"> </w:t>
      </w:r>
      <w:r>
        <w:rPr>
          <w:rFonts w:ascii="Times New Roman" w:hAnsi="Times New Roman"/>
          <w:sz w:val="23"/>
          <w:szCs w:val="23"/>
        </w:rPr>
        <w:t>vyloučení</w:t>
      </w:r>
      <w:r w:rsidRPr="00CA0BAA">
        <w:rPr>
          <w:rFonts w:ascii="Times New Roman" w:hAnsi="Times New Roman"/>
          <w:sz w:val="23"/>
          <w:szCs w:val="23"/>
        </w:rPr>
        <w:t xml:space="preserve"> silničního provozu</w:t>
      </w:r>
      <w:r>
        <w:rPr>
          <w:rFonts w:ascii="Times New Roman" w:hAnsi="Times New Roman"/>
          <w:sz w:val="23"/>
          <w:szCs w:val="23"/>
        </w:rPr>
        <w:t xml:space="preserve"> (případně jejich kombinace)</w:t>
      </w:r>
      <w:r w:rsidRPr="00CA0BAA">
        <w:rPr>
          <w:rFonts w:ascii="Times New Roman" w:hAnsi="Times New Roman"/>
          <w:sz w:val="23"/>
          <w:szCs w:val="23"/>
        </w:rPr>
        <w:t>. Předpokládan</w:t>
      </w:r>
      <w:r>
        <w:rPr>
          <w:rFonts w:ascii="Times New Roman" w:hAnsi="Times New Roman"/>
          <w:sz w:val="23"/>
          <w:szCs w:val="23"/>
        </w:rPr>
        <w:t>ý</w:t>
      </w:r>
      <w:r w:rsidRPr="00CA0BAA">
        <w:rPr>
          <w:rFonts w:ascii="Times New Roman" w:hAnsi="Times New Roman"/>
          <w:sz w:val="23"/>
          <w:szCs w:val="23"/>
        </w:rPr>
        <w:t xml:space="preserve"> </w:t>
      </w:r>
      <w:r>
        <w:rPr>
          <w:rFonts w:ascii="Times New Roman" w:hAnsi="Times New Roman"/>
          <w:sz w:val="23"/>
          <w:szCs w:val="23"/>
        </w:rPr>
        <w:t xml:space="preserve">termín </w:t>
      </w:r>
      <w:r w:rsidRPr="00CA0BAA">
        <w:rPr>
          <w:rFonts w:ascii="Times New Roman" w:hAnsi="Times New Roman"/>
          <w:sz w:val="23"/>
          <w:szCs w:val="23"/>
        </w:rPr>
        <w:t xml:space="preserve"> realizace stavebních prací – </w:t>
      </w:r>
      <w:r>
        <w:rPr>
          <w:rFonts w:ascii="Times New Roman" w:hAnsi="Times New Roman"/>
          <w:sz w:val="23"/>
          <w:szCs w:val="23"/>
        </w:rPr>
        <w:t>období</w:t>
      </w:r>
      <w:r w:rsidRPr="00CA0BAA">
        <w:rPr>
          <w:rFonts w:ascii="Times New Roman" w:hAnsi="Times New Roman"/>
          <w:sz w:val="23"/>
          <w:szCs w:val="23"/>
        </w:rPr>
        <w:t xml:space="preserve"> 201</w:t>
      </w:r>
      <w:r>
        <w:rPr>
          <w:rFonts w:ascii="Times New Roman" w:hAnsi="Times New Roman"/>
          <w:sz w:val="23"/>
          <w:szCs w:val="23"/>
        </w:rPr>
        <w:t xml:space="preserve">9 nebo 2020. </w:t>
      </w:r>
    </w:p>
    <w:p w:rsidR="00DA4781" w:rsidRDefault="00DA4781" w:rsidP="009B4BF0">
      <w:pPr>
        <w:overflowPunct w:val="0"/>
        <w:autoSpaceDE w:val="0"/>
        <w:autoSpaceDN w:val="0"/>
        <w:spacing w:before="120" w:after="120"/>
        <w:jc w:val="both"/>
        <w:textAlignment w:val="baseline"/>
        <w:rPr>
          <w:rFonts w:ascii="Times New Roman" w:hAnsi="Times New Roman"/>
          <w:sz w:val="24"/>
          <w:szCs w:val="24"/>
          <w:lang w:eastAsia="cs-CZ"/>
        </w:rPr>
      </w:pPr>
    </w:p>
    <w:p w:rsidR="009B4BF0" w:rsidRDefault="009B4BF0" w:rsidP="009B4BF0">
      <w:pPr>
        <w:overflowPunct w:val="0"/>
        <w:autoSpaceDE w:val="0"/>
        <w:autoSpaceDN w:val="0"/>
        <w:spacing w:before="120" w:after="120"/>
        <w:jc w:val="both"/>
        <w:textAlignment w:val="baseline"/>
        <w:rPr>
          <w:rFonts w:ascii="Times New Roman" w:hAnsi="Times New Roman"/>
          <w:sz w:val="24"/>
          <w:szCs w:val="24"/>
          <w:lang w:eastAsia="cs-CZ"/>
        </w:rPr>
      </w:pPr>
      <w:r>
        <w:rPr>
          <w:rFonts w:ascii="Times New Roman" w:hAnsi="Times New Roman"/>
          <w:sz w:val="24"/>
          <w:szCs w:val="24"/>
          <w:lang w:eastAsia="cs-CZ"/>
        </w:rPr>
        <w:t>Předmětem plnění je:</w:t>
      </w:r>
    </w:p>
    <w:p w:rsidR="009B4BF0" w:rsidRDefault="006A4F27" w:rsidP="009B4BF0">
      <w:pPr>
        <w:pStyle w:val="Odstavecseseznamem"/>
        <w:numPr>
          <w:ilvl w:val="0"/>
          <w:numId w:val="41"/>
        </w:numPr>
        <w:overflowPunct w:val="0"/>
        <w:autoSpaceDE w:val="0"/>
        <w:autoSpaceDN w:val="0"/>
        <w:spacing w:before="120" w:after="120" w:line="240" w:lineRule="auto"/>
        <w:jc w:val="both"/>
        <w:textAlignment w:val="baseline"/>
        <w:rPr>
          <w:rFonts w:ascii="Times New Roman" w:hAnsi="Times New Roman"/>
          <w:sz w:val="23"/>
          <w:szCs w:val="23"/>
          <w:lang w:eastAsia="en-US"/>
        </w:rPr>
      </w:pPr>
      <w:r>
        <w:rPr>
          <w:rFonts w:ascii="Times New Roman" w:hAnsi="Times New Roman"/>
          <w:sz w:val="23"/>
          <w:szCs w:val="23"/>
          <w:lang w:eastAsia="en-US"/>
        </w:rPr>
        <w:t>vypracování diagnostického průzkumu mostů a návrh opravy</w:t>
      </w:r>
      <w:r w:rsidR="00D9418C">
        <w:rPr>
          <w:rFonts w:ascii="Times New Roman" w:hAnsi="Times New Roman"/>
          <w:sz w:val="23"/>
          <w:szCs w:val="23"/>
          <w:lang w:eastAsia="en-US"/>
        </w:rPr>
        <w:t>/ rekonstrukce</w:t>
      </w:r>
      <w:r>
        <w:rPr>
          <w:rFonts w:ascii="Times New Roman" w:hAnsi="Times New Roman"/>
          <w:sz w:val="23"/>
          <w:szCs w:val="23"/>
          <w:lang w:eastAsia="en-US"/>
        </w:rPr>
        <w:t xml:space="preserve"> mostů ev.č. 34527-2 a ev.č. 34527-4 a návrh opravy mostu ev.č. 34527-3</w:t>
      </w:r>
      <w:r w:rsidR="00FF6B12">
        <w:rPr>
          <w:rFonts w:ascii="Times New Roman" w:hAnsi="Times New Roman"/>
          <w:sz w:val="23"/>
          <w:szCs w:val="23"/>
          <w:lang w:eastAsia="en-US"/>
        </w:rPr>
        <w:t xml:space="preserve"> </w:t>
      </w:r>
    </w:p>
    <w:p w:rsidR="00D9418C" w:rsidRDefault="009B4BF0" w:rsidP="009B4BF0">
      <w:pPr>
        <w:pStyle w:val="Odstavecseseznamem"/>
        <w:numPr>
          <w:ilvl w:val="0"/>
          <w:numId w:val="41"/>
        </w:numPr>
        <w:overflowPunct w:val="0"/>
        <w:autoSpaceDE w:val="0"/>
        <w:autoSpaceDN w:val="0"/>
        <w:spacing w:before="120" w:after="120" w:line="240" w:lineRule="auto"/>
        <w:jc w:val="both"/>
        <w:textAlignment w:val="baseline"/>
        <w:rPr>
          <w:rFonts w:ascii="Times New Roman" w:hAnsi="Times New Roman"/>
          <w:sz w:val="23"/>
          <w:szCs w:val="23"/>
          <w:lang w:eastAsia="en-US"/>
        </w:rPr>
      </w:pPr>
      <w:r>
        <w:rPr>
          <w:rFonts w:ascii="Times New Roman" w:hAnsi="Times New Roman"/>
          <w:sz w:val="23"/>
          <w:szCs w:val="23"/>
        </w:rPr>
        <w:t xml:space="preserve">vypracování projektové dokumentace pro vydání stavebního povolení </w:t>
      </w:r>
      <w:r w:rsidR="00D9418C">
        <w:rPr>
          <w:rFonts w:ascii="Times New Roman" w:hAnsi="Times New Roman"/>
          <w:sz w:val="23"/>
          <w:szCs w:val="23"/>
        </w:rPr>
        <w:t>DSP</w:t>
      </w:r>
    </w:p>
    <w:p w:rsidR="009B4BF0" w:rsidRDefault="00D9418C" w:rsidP="009B4BF0">
      <w:pPr>
        <w:pStyle w:val="Odstavecseseznamem"/>
        <w:numPr>
          <w:ilvl w:val="0"/>
          <w:numId w:val="41"/>
        </w:numPr>
        <w:overflowPunct w:val="0"/>
        <w:autoSpaceDE w:val="0"/>
        <w:autoSpaceDN w:val="0"/>
        <w:spacing w:before="120" w:after="120" w:line="240" w:lineRule="auto"/>
        <w:jc w:val="both"/>
        <w:textAlignment w:val="baseline"/>
        <w:rPr>
          <w:rFonts w:ascii="Times New Roman" w:hAnsi="Times New Roman"/>
          <w:sz w:val="23"/>
          <w:szCs w:val="23"/>
          <w:lang w:eastAsia="en-US"/>
        </w:rPr>
      </w:pPr>
      <w:r>
        <w:rPr>
          <w:rFonts w:ascii="Times New Roman" w:hAnsi="Times New Roman"/>
          <w:sz w:val="23"/>
          <w:szCs w:val="23"/>
        </w:rPr>
        <w:t>vypracování projektové dokumentace pro provádění stavby PDPS</w:t>
      </w:r>
      <w:r w:rsidR="00DA0E54" w:rsidRPr="00DA0E54">
        <w:rPr>
          <w:rFonts w:ascii="Times New Roman" w:hAnsi="Times New Roman"/>
          <w:sz w:val="23"/>
          <w:szCs w:val="23"/>
          <w:lang w:eastAsia="en-US"/>
        </w:rPr>
        <w:t xml:space="preserve"> </w:t>
      </w:r>
      <w:r w:rsidR="00DA0E54">
        <w:rPr>
          <w:rFonts w:ascii="Times New Roman" w:hAnsi="Times New Roman"/>
          <w:sz w:val="23"/>
          <w:szCs w:val="23"/>
          <w:lang w:eastAsia="en-US"/>
        </w:rPr>
        <w:t>včetně oceněného a neoceněného soupisu prací</w:t>
      </w:r>
    </w:p>
    <w:p w:rsidR="009B4BF0" w:rsidRDefault="009B4BF0" w:rsidP="009B4BF0">
      <w:pPr>
        <w:pStyle w:val="Odstavecseseznamem"/>
        <w:numPr>
          <w:ilvl w:val="0"/>
          <w:numId w:val="41"/>
        </w:numPr>
        <w:overflowPunct w:val="0"/>
        <w:autoSpaceDE w:val="0"/>
        <w:autoSpaceDN w:val="0"/>
        <w:spacing w:before="120" w:after="120" w:line="240" w:lineRule="auto"/>
        <w:jc w:val="both"/>
        <w:textAlignment w:val="baseline"/>
        <w:rPr>
          <w:rFonts w:ascii="Times New Roman" w:hAnsi="Times New Roman"/>
          <w:sz w:val="23"/>
          <w:szCs w:val="23"/>
          <w:lang w:eastAsia="en-US"/>
        </w:rPr>
      </w:pPr>
      <w:r>
        <w:rPr>
          <w:rFonts w:ascii="Times New Roman" w:hAnsi="Times New Roman"/>
          <w:sz w:val="23"/>
          <w:szCs w:val="23"/>
          <w:lang w:eastAsia="en-US"/>
        </w:rPr>
        <w:t xml:space="preserve">zajištění pravomocného stavebního povolení (SP), včetně všech požadovaných příloh, dokladů a vyjádření </w:t>
      </w:r>
    </w:p>
    <w:p w:rsidR="009B4BF0" w:rsidRDefault="009B4BF0" w:rsidP="009B4BF0">
      <w:pPr>
        <w:pStyle w:val="Odstavecseseznamem"/>
        <w:numPr>
          <w:ilvl w:val="0"/>
          <w:numId w:val="41"/>
        </w:numPr>
        <w:overflowPunct w:val="0"/>
        <w:autoSpaceDE w:val="0"/>
        <w:autoSpaceDN w:val="0"/>
        <w:spacing w:before="120" w:after="120" w:line="240" w:lineRule="auto"/>
        <w:jc w:val="both"/>
        <w:textAlignment w:val="baseline"/>
        <w:rPr>
          <w:rFonts w:ascii="Times New Roman" w:hAnsi="Times New Roman"/>
          <w:sz w:val="23"/>
          <w:szCs w:val="23"/>
          <w:lang w:eastAsia="en-US"/>
        </w:rPr>
      </w:pPr>
      <w:r>
        <w:rPr>
          <w:rFonts w:ascii="Times New Roman" w:hAnsi="Times New Roman"/>
          <w:sz w:val="23"/>
          <w:szCs w:val="23"/>
          <w:lang w:eastAsia="en-US"/>
        </w:rPr>
        <w:t xml:space="preserve">zajištění všech povolení potřebných k vlastní realizaci kompletních stavebních prací a zajištění kladných vyjádření a stanovisek všech dotčených orgánů pro podání řádné žádosti o vydání SP k příslušnému stavebnímu úřadu včetně všech požadovaných příloh </w:t>
      </w:r>
    </w:p>
    <w:p w:rsidR="009B4BF0" w:rsidRDefault="009B4BF0" w:rsidP="009B4BF0">
      <w:pPr>
        <w:pStyle w:val="Odstavecseseznamem"/>
        <w:numPr>
          <w:ilvl w:val="0"/>
          <w:numId w:val="41"/>
        </w:numPr>
        <w:overflowPunct w:val="0"/>
        <w:autoSpaceDE w:val="0"/>
        <w:autoSpaceDN w:val="0"/>
        <w:spacing w:before="120" w:after="120" w:line="240" w:lineRule="auto"/>
        <w:jc w:val="both"/>
        <w:textAlignment w:val="baseline"/>
        <w:rPr>
          <w:rFonts w:ascii="Times New Roman" w:hAnsi="Times New Roman"/>
          <w:sz w:val="23"/>
          <w:szCs w:val="23"/>
          <w:lang w:eastAsia="en-US"/>
        </w:rPr>
      </w:pPr>
      <w:r>
        <w:rPr>
          <w:rFonts w:ascii="Times New Roman" w:hAnsi="Times New Roman"/>
          <w:sz w:val="23"/>
          <w:szCs w:val="23"/>
          <w:lang w:eastAsia="en-US"/>
        </w:rPr>
        <w:t>výkon autorského dozoru při realizaci stavby</w:t>
      </w:r>
    </w:p>
    <w:p w:rsidR="009B4BF0" w:rsidRDefault="009B4BF0" w:rsidP="0011744E">
      <w:pPr>
        <w:spacing w:after="120" w:line="240" w:lineRule="auto"/>
        <w:jc w:val="both"/>
        <w:rPr>
          <w:rFonts w:ascii="Times New Roman" w:hAnsi="Times New Roman"/>
          <w:b/>
          <w:sz w:val="23"/>
          <w:szCs w:val="23"/>
        </w:rPr>
      </w:pPr>
    </w:p>
    <w:p w:rsidR="001F0B6B" w:rsidRDefault="001F0B6B" w:rsidP="0011744E">
      <w:pPr>
        <w:spacing w:after="120" w:line="240" w:lineRule="auto"/>
        <w:jc w:val="both"/>
        <w:rPr>
          <w:rFonts w:ascii="Times New Roman" w:hAnsi="Times New Roman"/>
          <w:b/>
          <w:sz w:val="23"/>
          <w:szCs w:val="23"/>
        </w:rPr>
      </w:pPr>
    </w:p>
    <w:p w:rsidR="0011744E" w:rsidRPr="005924FD" w:rsidRDefault="0011744E" w:rsidP="0011744E">
      <w:pPr>
        <w:spacing w:after="120" w:line="240" w:lineRule="auto"/>
        <w:jc w:val="both"/>
        <w:rPr>
          <w:rFonts w:ascii="Times New Roman" w:hAnsi="Times New Roman"/>
          <w:b/>
          <w:sz w:val="23"/>
          <w:szCs w:val="23"/>
        </w:rPr>
      </w:pPr>
      <w:r w:rsidRPr="005924FD">
        <w:rPr>
          <w:rFonts w:ascii="Times New Roman" w:hAnsi="Times New Roman"/>
          <w:b/>
          <w:sz w:val="23"/>
          <w:szCs w:val="23"/>
        </w:rPr>
        <w:lastRenderedPageBreak/>
        <w:t>Vypracování diagnostického průzkumu mostu a návrh variant rekonstrukce</w:t>
      </w:r>
      <w:r w:rsidR="00EF5C00">
        <w:rPr>
          <w:rFonts w:ascii="Times New Roman" w:hAnsi="Times New Roman"/>
          <w:b/>
          <w:sz w:val="23"/>
          <w:szCs w:val="23"/>
        </w:rPr>
        <w:t>/ opravy</w:t>
      </w:r>
      <w:r w:rsidRPr="005924FD">
        <w:rPr>
          <w:rFonts w:ascii="Times New Roman" w:hAnsi="Times New Roman"/>
          <w:b/>
          <w:sz w:val="23"/>
          <w:szCs w:val="23"/>
        </w:rPr>
        <w:t xml:space="preserve"> mostu</w:t>
      </w:r>
    </w:p>
    <w:p w:rsidR="0011744E" w:rsidRPr="005924FD" w:rsidRDefault="0011744E" w:rsidP="0011744E">
      <w:pPr>
        <w:tabs>
          <w:tab w:val="left" w:pos="284"/>
        </w:tabs>
        <w:jc w:val="both"/>
        <w:rPr>
          <w:rFonts w:ascii="Times New Roman" w:hAnsi="Times New Roman"/>
          <w:sz w:val="23"/>
          <w:szCs w:val="23"/>
        </w:rPr>
      </w:pPr>
      <w:r w:rsidRPr="005924FD">
        <w:rPr>
          <w:rFonts w:ascii="Times New Roman" w:hAnsi="Times New Roman"/>
          <w:sz w:val="23"/>
          <w:szCs w:val="23"/>
        </w:rPr>
        <w:t xml:space="preserve">Diagnostický průzkum bude vypracován podle platných ČSN a TP a podle požadavků zadavatele s možností dílčího upřesnění v průběhu diagnostických prací. Zhotovitel si zajistí přístupy na pozemky a projednání prací se správcem toku. Zhotovitel musí při realizaci prací dodržovat veškeré platné předpisy BOZP a ochrany ŽP. </w:t>
      </w:r>
    </w:p>
    <w:p w:rsidR="0011744E" w:rsidRPr="005924FD" w:rsidRDefault="0011744E" w:rsidP="0011744E">
      <w:pPr>
        <w:tabs>
          <w:tab w:val="left" w:pos="284"/>
        </w:tabs>
        <w:jc w:val="both"/>
        <w:rPr>
          <w:rFonts w:ascii="Times New Roman" w:hAnsi="Times New Roman"/>
          <w:sz w:val="23"/>
          <w:szCs w:val="23"/>
        </w:rPr>
      </w:pPr>
      <w:r w:rsidRPr="005924FD">
        <w:rPr>
          <w:rFonts w:ascii="Times New Roman" w:hAnsi="Times New Roman"/>
          <w:sz w:val="23"/>
          <w:szCs w:val="23"/>
        </w:rPr>
        <w:t>Obsahem diagnostiky bude zejména:</w:t>
      </w:r>
    </w:p>
    <w:p w:rsidR="0011744E" w:rsidRPr="005924FD" w:rsidRDefault="0011744E" w:rsidP="0011744E">
      <w:pPr>
        <w:pStyle w:val="Odstavecseseznamem"/>
        <w:numPr>
          <w:ilvl w:val="0"/>
          <w:numId w:val="41"/>
        </w:numPr>
        <w:spacing w:after="120"/>
        <w:jc w:val="both"/>
        <w:rPr>
          <w:rFonts w:ascii="Times New Roman" w:hAnsi="Times New Roman"/>
          <w:sz w:val="23"/>
          <w:szCs w:val="23"/>
        </w:rPr>
      </w:pPr>
      <w:r w:rsidRPr="005924FD">
        <w:rPr>
          <w:rFonts w:ascii="Times New Roman" w:hAnsi="Times New Roman"/>
          <w:sz w:val="23"/>
          <w:szCs w:val="23"/>
        </w:rPr>
        <w:t>Vizuální prohlídka</w:t>
      </w:r>
    </w:p>
    <w:p w:rsidR="0011744E" w:rsidRPr="005924FD" w:rsidRDefault="0011744E" w:rsidP="0011744E">
      <w:pPr>
        <w:pStyle w:val="Odstavecseseznamem"/>
        <w:numPr>
          <w:ilvl w:val="0"/>
          <w:numId w:val="41"/>
        </w:numPr>
        <w:spacing w:after="120"/>
        <w:jc w:val="both"/>
        <w:rPr>
          <w:rFonts w:ascii="Times New Roman" w:hAnsi="Times New Roman"/>
          <w:sz w:val="23"/>
          <w:szCs w:val="23"/>
        </w:rPr>
      </w:pPr>
      <w:r w:rsidRPr="005924FD">
        <w:rPr>
          <w:rFonts w:ascii="Times New Roman" w:hAnsi="Times New Roman"/>
          <w:sz w:val="23"/>
          <w:szCs w:val="23"/>
        </w:rPr>
        <w:t>Mimořádná mostní prohlídka</w:t>
      </w:r>
    </w:p>
    <w:p w:rsidR="0011744E" w:rsidRPr="005924FD" w:rsidRDefault="0011744E" w:rsidP="0011744E">
      <w:pPr>
        <w:pStyle w:val="Odstavecseseznamem"/>
        <w:numPr>
          <w:ilvl w:val="0"/>
          <w:numId w:val="41"/>
        </w:numPr>
        <w:spacing w:after="120"/>
        <w:jc w:val="both"/>
        <w:rPr>
          <w:rFonts w:ascii="Times New Roman" w:hAnsi="Times New Roman"/>
          <w:sz w:val="23"/>
          <w:szCs w:val="23"/>
        </w:rPr>
      </w:pPr>
      <w:r w:rsidRPr="005924FD">
        <w:rPr>
          <w:rFonts w:ascii="Times New Roman" w:hAnsi="Times New Roman"/>
          <w:sz w:val="23"/>
          <w:szCs w:val="23"/>
        </w:rPr>
        <w:t xml:space="preserve">Posouzení stavu a hloubky založení mostu, stavu opěr, nosné konstrukce a odvodnění mostu </w:t>
      </w:r>
    </w:p>
    <w:p w:rsidR="0011744E" w:rsidRPr="005924FD" w:rsidRDefault="0011744E" w:rsidP="0011744E">
      <w:pPr>
        <w:pStyle w:val="Odstavecseseznamem"/>
        <w:numPr>
          <w:ilvl w:val="0"/>
          <w:numId w:val="41"/>
        </w:numPr>
        <w:spacing w:after="120"/>
        <w:jc w:val="both"/>
        <w:rPr>
          <w:rFonts w:ascii="Times New Roman" w:hAnsi="Times New Roman"/>
          <w:sz w:val="23"/>
          <w:szCs w:val="23"/>
        </w:rPr>
      </w:pPr>
      <w:r w:rsidRPr="005924FD">
        <w:rPr>
          <w:rFonts w:ascii="Times New Roman" w:hAnsi="Times New Roman"/>
          <w:sz w:val="23"/>
          <w:szCs w:val="23"/>
        </w:rPr>
        <w:t>Zjištění základních materiálových charakteristik</w:t>
      </w:r>
    </w:p>
    <w:p w:rsidR="0011744E" w:rsidRPr="005924FD" w:rsidRDefault="0011744E" w:rsidP="0011744E">
      <w:pPr>
        <w:pStyle w:val="Odstavecseseznamem"/>
        <w:numPr>
          <w:ilvl w:val="0"/>
          <w:numId w:val="41"/>
        </w:numPr>
        <w:spacing w:after="120"/>
        <w:jc w:val="both"/>
        <w:rPr>
          <w:rFonts w:ascii="Times New Roman" w:hAnsi="Times New Roman"/>
          <w:sz w:val="23"/>
          <w:szCs w:val="23"/>
        </w:rPr>
      </w:pPr>
      <w:r w:rsidRPr="005924FD">
        <w:rPr>
          <w:rFonts w:ascii="Times New Roman" w:hAnsi="Times New Roman"/>
          <w:sz w:val="23"/>
          <w:szCs w:val="23"/>
        </w:rPr>
        <w:t>Destruktivní a nedestruktivní zkoušky pevnosti použitých materiálů v tlaku</w:t>
      </w:r>
    </w:p>
    <w:p w:rsidR="0011744E" w:rsidRPr="005924FD" w:rsidRDefault="0011744E" w:rsidP="0011744E">
      <w:pPr>
        <w:pStyle w:val="Odstavecseseznamem"/>
        <w:numPr>
          <w:ilvl w:val="0"/>
          <w:numId w:val="41"/>
        </w:numPr>
        <w:spacing w:after="120"/>
        <w:jc w:val="both"/>
        <w:rPr>
          <w:rFonts w:ascii="Times New Roman" w:hAnsi="Times New Roman"/>
          <w:sz w:val="23"/>
          <w:szCs w:val="23"/>
        </w:rPr>
      </w:pPr>
      <w:r w:rsidRPr="005924FD">
        <w:rPr>
          <w:rFonts w:ascii="Times New Roman" w:hAnsi="Times New Roman"/>
          <w:sz w:val="23"/>
          <w:szCs w:val="23"/>
        </w:rPr>
        <w:t>Lokalizace a identifikace výztuže, tloušťka krycí vrstvy, oslabení výztuže korozí</w:t>
      </w:r>
    </w:p>
    <w:p w:rsidR="0011744E" w:rsidRPr="005924FD" w:rsidRDefault="0011744E" w:rsidP="0011744E">
      <w:pPr>
        <w:pStyle w:val="Odstavecseseznamem"/>
        <w:numPr>
          <w:ilvl w:val="0"/>
          <w:numId w:val="41"/>
        </w:numPr>
        <w:spacing w:after="120"/>
        <w:jc w:val="both"/>
        <w:rPr>
          <w:rFonts w:ascii="Times New Roman" w:hAnsi="Times New Roman"/>
          <w:sz w:val="23"/>
          <w:szCs w:val="23"/>
        </w:rPr>
      </w:pPr>
      <w:r w:rsidRPr="005924FD">
        <w:rPr>
          <w:rFonts w:ascii="Times New Roman" w:hAnsi="Times New Roman"/>
          <w:sz w:val="23"/>
          <w:szCs w:val="23"/>
        </w:rPr>
        <w:t>Ověření hloubky degradace spárové malty a zdiva opěr a křídel</w:t>
      </w:r>
    </w:p>
    <w:p w:rsidR="0011744E" w:rsidRPr="005924FD" w:rsidRDefault="0011744E" w:rsidP="0011744E">
      <w:pPr>
        <w:pStyle w:val="Odstavecseseznamem"/>
        <w:numPr>
          <w:ilvl w:val="0"/>
          <w:numId w:val="41"/>
        </w:numPr>
        <w:spacing w:after="120"/>
        <w:jc w:val="both"/>
        <w:rPr>
          <w:rFonts w:ascii="Times New Roman" w:hAnsi="Times New Roman"/>
          <w:sz w:val="23"/>
          <w:szCs w:val="23"/>
        </w:rPr>
      </w:pPr>
      <w:r w:rsidRPr="005924FD">
        <w:rPr>
          <w:rFonts w:ascii="Times New Roman" w:hAnsi="Times New Roman"/>
          <w:sz w:val="23"/>
          <w:szCs w:val="23"/>
        </w:rPr>
        <w:t>Vrtané sondy v nosné konstrukci, opěrách a křídlech</w:t>
      </w:r>
    </w:p>
    <w:p w:rsidR="0011744E" w:rsidRPr="005924FD" w:rsidRDefault="0011744E" w:rsidP="0011744E">
      <w:pPr>
        <w:pStyle w:val="Odstavecseseznamem"/>
        <w:numPr>
          <w:ilvl w:val="0"/>
          <w:numId w:val="41"/>
        </w:numPr>
        <w:spacing w:after="120"/>
        <w:jc w:val="both"/>
        <w:rPr>
          <w:rFonts w:ascii="Times New Roman" w:hAnsi="Times New Roman"/>
          <w:sz w:val="23"/>
          <w:szCs w:val="23"/>
        </w:rPr>
      </w:pPr>
      <w:r w:rsidRPr="005924FD">
        <w:rPr>
          <w:rFonts w:ascii="Times New Roman" w:hAnsi="Times New Roman"/>
          <w:sz w:val="23"/>
          <w:szCs w:val="23"/>
        </w:rPr>
        <w:t>Zjištění tloušťky a skladby vozovky na nosné konstrukci a v přechodových oblastech</w:t>
      </w:r>
    </w:p>
    <w:p w:rsidR="0011744E" w:rsidRPr="005924FD" w:rsidRDefault="0011744E" w:rsidP="0011744E">
      <w:pPr>
        <w:pStyle w:val="Odstavecseseznamem"/>
        <w:numPr>
          <w:ilvl w:val="0"/>
          <w:numId w:val="41"/>
        </w:numPr>
        <w:spacing w:after="120"/>
        <w:jc w:val="both"/>
        <w:rPr>
          <w:rFonts w:ascii="Times New Roman" w:hAnsi="Times New Roman"/>
          <w:sz w:val="23"/>
          <w:szCs w:val="23"/>
        </w:rPr>
      </w:pPr>
      <w:r w:rsidRPr="005924FD">
        <w:rPr>
          <w:rFonts w:ascii="Times New Roman" w:hAnsi="Times New Roman"/>
          <w:sz w:val="23"/>
          <w:szCs w:val="23"/>
        </w:rPr>
        <w:t>Přepočet zatížitelnosti mostu</w:t>
      </w:r>
    </w:p>
    <w:p w:rsidR="0011744E" w:rsidRPr="005924FD" w:rsidRDefault="0011744E" w:rsidP="0011744E">
      <w:pPr>
        <w:pStyle w:val="Odstavecseseznamem"/>
        <w:numPr>
          <w:ilvl w:val="0"/>
          <w:numId w:val="41"/>
        </w:numPr>
        <w:spacing w:after="120"/>
        <w:jc w:val="both"/>
        <w:rPr>
          <w:rFonts w:ascii="Times New Roman" w:hAnsi="Times New Roman"/>
          <w:sz w:val="23"/>
          <w:szCs w:val="23"/>
        </w:rPr>
      </w:pPr>
      <w:r w:rsidRPr="005924FD">
        <w:rPr>
          <w:rFonts w:ascii="Times New Roman" w:hAnsi="Times New Roman"/>
          <w:sz w:val="23"/>
          <w:szCs w:val="23"/>
        </w:rPr>
        <w:t>Shrnutí závad a výsledků diagnostického průzkumu</w:t>
      </w:r>
    </w:p>
    <w:p w:rsidR="0011744E" w:rsidRPr="005924FD" w:rsidRDefault="0011744E" w:rsidP="0011744E">
      <w:pPr>
        <w:pStyle w:val="Odstavecseseznamem"/>
        <w:numPr>
          <w:ilvl w:val="0"/>
          <w:numId w:val="41"/>
        </w:numPr>
        <w:spacing w:after="120"/>
        <w:jc w:val="both"/>
        <w:rPr>
          <w:rFonts w:ascii="Times New Roman" w:hAnsi="Times New Roman"/>
          <w:sz w:val="23"/>
          <w:szCs w:val="23"/>
        </w:rPr>
      </w:pPr>
      <w:r w:rsidRPr="005924FD">
        <w:rPr>
          <w:rFonts w:ascii="Times New Roman" w:hAnsi="Times New Roman"/>
          <w:sz w:val="23"/>
          <w:szCs w:val="23"/>
        </w:rPr>
        <w:t>Návrhy variant rekonstrukce mostu včetně odhadu stavebních nákladů jako podklad pro další stupně projektové dokumentace</w:t>
      </w:r>
    </w:p>
    <w:p w:rsidR="0011744E" w:rsidRPr="005924FD" w:rsidRDefault="0011744E" w:rsidP="0011744E">
      <w:pPr>
        <w:pStyle w:val="Odstavecseseznamem"/>
        <w:numPr>
          <w:ilvl w:val="1"/>
          <w:numId w:val="41"/>
        </w:numPr>
        <w:spacing w:after="120"/>
        <w:jc w:val="both"/>
        <w:rPr>
          <w:rFonts w:ascii="Times New Roman" w:hAnsi="Times New Roman"/>
          <w:sz w:val="23"/>
          <w:szCs w:val="23"/>
        </w:rPr>
      </w:pPr>
      <w:r w:rsidRPr="005924FD">
        <w:rPr>
          <w:rFonts w:ascii="Times New Roman" w:hAnsi="Times New Roman"/>
          <w:sz w:val="23"/>
          <w:szCs w:val="23"/>
        </w:rPr>
        <w:t>Velká rekonstrukce s případným rozšířením průjezdného profilu na mostě</w:t>
      </w:r>
    </w:p>
    <w:p w:rsidR="0011744E" w:rsidRPr="005924FD" w:rsidRDefault="0011744E" w:rsidP="0011744E">
      <w:pPr>
        <w:pStyle w:val="Odstavecseseznamem"/>
        <w:numPr>
          <w:ilvl w:val="1"/>
          <w:numId w:val="41"/>
        </w:numPr>
        <w:spacing w:after="120"/>
        <w:jc w:val="both"/>
        <w:rPr>
          <w:rFonts w:ascii="Times New Roman" w:hAnsi="Times New Roman"/>
          <w:sz w:val="23"/>
          <w:szCs w:val="23"/>
        </w:rPr>
      </w:pPr>
      <w:r w:rsidRPr="005924FD">
        <w:rPr>
          <w:rFonts w:ascii="Times New Roman" w:hAnsi="Times New Roman"/>
          <w:sz w:val="23"/>
          <w:szCs w:val="23"/>
        </w:rPr>
        <w:t>Celková náhrada objektu novým mostem</w:t>
      </w:r>
    </w:p>
    <w:p w:rsidR="00565722" w:rsidRDefault="0011744E" w:rsidP="0011744E">
      <w:pPr>
        <w:pStyle w:val="Odstavecseseznamem"/>
        <w:numPr>
          <w:ilvl w:val="0"/>
          <w:numId w:val="41"/>
        </w:numPr>
        <w:spacing w:before="240" w:after="0" w:line="240" w:lineRule="auto"/>
        <w:jc w:val="both"/>
        <w:rPr>
          <w:rFonts w:ascii="Times New Roman" w:hAnsi="Times New Roman"/>
          <w:sz w:val="23"/>
          <w:szCs w:val="23"/>
        </w:rPr>
      </w:pPr>
      <w:r w:rsidRPr="00565722">
        <w:rPr>
          <w:rFonts w:ascii="Times New Roman" w:hAnsi="Times New Roman"/>
          <w:sz w:val="23"/>
          <w:szCs w:val="23"/>
        </w:rPr>
        <w:t>Souhrnná zpráva diagnostického průzkumu včetně fotodokumentace</w:t>
      </w:r>
    </w:p>
    <w:p w:rsidR="00565722" w:rsidRPr="00565722" w:rsidRDefault="0011744E" w:rsidP="00565722">
      <w:pPr>
        <w:pStyle w:val="Odstavecseseznamem"/>
        <w:numPr>
          <w:ilvl w:val="0"/>
          <w:numId w:val="41"/>
        </w:numPr>
        <w:spacing w:before="240" w:line="240" w:lineRule="auto"/>
        <w:jc w:val="both"/>
        <w:rPr>
          <w:rFonts w:ascii="Times New Roman" w:hAnsi="Times New Roman"/>
          <w:sz w:val="23"/>
          <w:szCs w:val="23"/>
        </w:rPr>
      </w:pPr>
      <w:r w:rsidRPr="00565722">
        <w:rPr>
          <w:rFonts w:ascii="Times New Roman" w:hAnsi="Times New Roman"/>
          <w:sz w:val="23"/>
          <w:szCs w:val="23"/>
        </w:rPr>
        <w:t>Zpráva o provedeném diagnostickém průzkumu bude předána zadavateli 2x v tištěné podobě a na 1x v digitální podobě na CD (v plném rozsahu tištěné podoby) ihned po jejím vypracování</w:t>
      </w:r>
    </w:p>
    <w:p w:rsidR="00565722" w:rsidRDefault="00565722" w:rsidP="00565722">
      <w:pPr>
        <w:spacing w:after="120" w:line="240" w:lineRule="auto"/>
        <w:jc w:val="both"/>
        <w:rPr>
          <w:rFonts w:ascii="Times New Roman" w:hAnsi="Times New Roman"/>
          <w:sz w:val="23"/>
          <w:szCs w:val="23"/>
        </w:rPr>
      </w:pPr>
    </w:p>
    <w:p w:rsidR="00B9608D" w:rsidRPr="009B6C37" w:rsidRDefault="00426ADA" w:rsidP="001E1225">
      <w:pPr>
        <w:pStyle w:val="3"/>
        <w:rPr>
          <w:sz w:val="23"/>
          <w:szCs w:val="23"/>
        </w:rPr>
      </w:pPr>
      <w:r w:rsidRPr="009B6C37">
        <w:rPr>
          <w:sz w:val="23"/>
          <w:szCs w:val="23"/>
        </w:rPr>
        <w:t>Technické podmínky</w:t>
      </w:r>
      <w:r w:rsidR="00DA4781">
        <w:rPr>
          <w:sz w:val="23"/>
          <w:szCs w:val="23"/>
        </w:rPr>
        <w:t xml:space="preserve"> - DSP</w:t>
      </w:r>
    </w:p>
    <w:p w:rsidR="00B6160C" w:rsidRPr="00254FB9" w:rsidRDefault="00B6160C" w:rsidP="00B6160C">
      <w:pPr>
        <w:spacing w:after="120" w:line="240" w:lineRule="auto"/>
        <w:jc w:val="both"/>
        <w:rPr>
          <w:rFonts w:ascii="Times New Roman" w:hAnsi="Times New Roman"/>
          <w:sz w:val="23"/>
          <w:szCs w:val="23"/>
        </w:rPr>
      </w:pPr>
      <w:r w:rsidRPr="00254FB9">
        <w:rPr>
          <w:rFonts w:ascii="Times New Roman" w:hAnsi="Times New Roman"/>
          <w:sz w:val="23"/>
          <w:szCs w:val="23"/>
        </w:rPr>
        <w:t>Rozsah a obsah dokumentace je stanoven vyhláškou č. 499/2006 Sb. ke stavebnímu zákonu č. 183/2006 Sb., v aktuálním znění dle vyhlášky č. 405/2017 o dokumentaci staveb, s přihlédnutím ke Směrnici pro dokumentaci staveb pozemních komunikací, schválenou MD-01 č.j. 101/07-910 IPK/1 ze dne 29.01.2007 s účinností od 01.02.2007, včetně Dodatku č. 1 MD-OSI, č.j. 998/09-910-IPK/1 s účinností od 01.01.2010 a s využitím vyhlášky č. 146/2008 Sb. v souladu s § 194c) vyhlášky č. 405/2017.</w:t>
      </w:r>
    </w:p>
    <w:p w:rsidR="00B6160C" w:rsidRPr="001A2265" w:rsidRDefault="00B6160C" w:rsidP="00B6160C">
      <w:pPr>
        <w:spacing w:after="120" w:line="240" w:lineRule="auto"/>
        <w:jc w:val="both"/>
        <w:rPr>
          <w:rFonts w:ascii="Times New Roman" w:hAnsi="Times New Roman"/>
          <w:sz w:val="24"/>
          <w:szCs w:val="24"/>
        </w:rPr>
      </w:pPr>
      <w:r>
        <w:rPr>
          <w:rFonts w:ascii="Times New Roman" w:hAnsi="Times New Roman"/>
          <w:sz w:val="24"/>
          <w:szCs w:val="24"/>
        </w:rPr>
        <w:t xml:space="preserve">Dokumentace </w:t>
      </w:r>
      <w:r w:rsidRPr="001A2265">
        <w:rPr>
          <w:rFonts w:ascii="Times New Roman" w:hAnsi="Times New Roman"/>
          <w:sz w:val="24"/>
          <w:szCs w:val="24"/>
        </w:rPr>
        <w:t>bude obsahovat zejména:</w:t>
      </w:r>
    </w:p>
    <w:p w:rsidR="00E3032D" w:rsidRDefault="00873F54" w:rsidP="00A50C06">
      <w:pPr>
        <w:numPr>
          <w:ilvl w:val="0"/>
          <w:numId w:val="35"/>
        </w:numPr>
        <w:tabs>
          <w:tab w:val="left" w:pos="709"/>
        </w:tabs>
        <w:spacing w:after="120" w:line="240" w:lineRule="auto"/>
        <w:jc w:val="both"/>
        <w:rPr>
          <w:rFonts w:ascii="Times New Roman" w:hAnsi="Times New Roman"/>
          <w:sz w:val="23"/>
          <w:szCs w:val="23"/>
        </w:rPr>
      </w:pPr>
      <w:r w:rsidRPr="00E3032D">
        <w:rPr>
          <w:rFonts w:ascii="Times New Roman" w:hAnsi="Times New Roman"/>
          <w:sz w:val="23"/>
          <w:szCs w:val="23"/>
        </w:rPr>
        <w:t>Geodetické zaměření předmětného území včetně zjištění a ověření průběhu inženýrských sítí.</w:t>
      </w:r>
      <w:r w:rsidR="009759D9" w:rsidRPr="00E3032D">
        <w:rPr>
          <w:rFonts w:ascii="Times New Roman" w:hAnsi="Times New Roman"/>
          <w:sz w:val="23"/>
          <w:szCs w:val="23"/>
        </w:rPr>
        <w:t xml:space="preserve"> </w:t>
      </w:r>
      <w:r w:rsidR="00891FEB" w:rsidRPr="00E3032D">
        <w:rPr>
          <w:rFonts w:ascii="Times New Roman" w:hAnsi="Times New Roman"/>
          <w:sz w:val="23"/>
          <w:szCs w:val="23"/>
        </w:rPr>
        <w:t xml:space="preserve">Rozsah zaměření bude proveden </w:t>
      </w:r>
      <w:r w:rsidR="009B6C37" w:rsidRPr="00E3032D">
        <w:rPr>
          <w:rFonts w:ascii="Times New Roman" w:hAnsi="Times New Roman"/>
          <w:sz w:val="23"/>
          <w:szCs w:val="23"/>
        </w:rPr>
        <w:t>v celé délce dílčí</w:t>
      </w:r>
      <w:r w:rsidR="00D75AFC">
        <w:rPr>
          <w:rFonts w:ascii="Times New Roman" w:hAnsi="Times New Roman"/>
          <w:sz w:val="23"/>
          <w:szCs w:val="23"/>
        </w:rPr>
        <w:t>ch</w:t>
      </w:r>
      <w:r w:rsidR="009B6C37" w:rsidRPr="00E3032D">
        <w:rPr>
          <w:rFonts w:ascii="Times New Roman" w:hAnsi="Times New Roman"/>
          <w:sz w:val="23"/>
          <w:szCs w:val="23"/>
        </w:rPr>
        <w:t xml:space="preserve"> úsek</w:t>
      </w:r>
      <w:r w:rsidR="00D75AFC">
        <w:rPr>
          <w:rFonts w:ascii="Times New Roman" w:hAnsi="Times New Roman"/>
          <w:sz w:val="23"/>
          <w:szCs w:val="23"/>
        </w:rPr>
        <w:t>ů</w:t>
      </w:r>
      <w:r w:rsidR="009B6C37" w:rsidRPr="00E3032D">
        <w:rPr>
          <w:rFonts w:ascii="Times New Roman" w:hAnsi="Times New Roman"/>
          <w:sz w:val="23"/>
          <w:szCs w:val="23"/>
        </w:rPr>
        <w:t xml:space="preserve"> silnic </w:t>
      </w:r>
      <w:r w:rsidR="00D75AFC">
        <w:rPr>
          <w:rFonts w:ascii="Times New Roman" w:hAnsi="Times New Roman"/>
          <w:sz w:val="23"/>
          <w:szCs w:val="23"/>
        </w:rPr>
        <w:t>III/34527, III/34416 a III/34422.</w:t>
      </w:r>
      <w:r w:rsidR="00047498" w:rsidRPr="00E3032D">
        <w:rPr>
          <w:rFonts w:ascii="Times New Roman" w:hAnsi="Times New Roman"/>
          <w:sz w:val="23"/>
          <w:szCs w:val="23"/>
        </w:rPr>
        <w:t xml:space="preserve"> </w:t>
      </w:r>
      <w:r w:rsidR="000853AA" w:rsidRPr="00E3032D">
        <w:rPr>
          <w:rFonts w:ascii="Times New Roman" w:hAnsi="Times New Roman"/>
          <w:sz w:val="23"/>
          <w:szCs w:val="23"/>
        </w:rPr>
        <w:t>Zaměření navazujících místních</w:t>
      </w:r>
      <w:r w:rsidR="00702486" w:rsidRPr="00E3032D">
        <w:rPr>
          <w:rFonts w:ascii="Times New Roman" w:hAnsi="Times New Roman"/>
          <w:sz w:val="23"/>
          <w:szCs w:val="23"/>
        </w:rPr>
        <w:t xml:space="preserve"> a účelových</w:t>
      </w:r>
      <w:r w:rsidR="000853AA" w:rsidRPr="00E3032D">
        <w:rPr>
          <w:rFonts w:ascii="Times New Roman" w:hAnsi="Times New Roman"/>
          <w:sz w:val="23"/>
          <w:szCs w:val="23"/>
        </w:rPr>
        <w:t xml:space="preserve"> komunikací bude provedeno</w:t>
      </w:r>
      <w:r w:rsidR="00047498" w:rsidRPr="00E3032D">
        <w:rPr>
          <w:rFonts w:ascii="Times New Roman" w:hAnsi="Times New Roman"/>
          <w:sz w:val="23"/>
          <w:szCs w:val="23"/>
        </w:rPr>
        <w:t xml:space="preserve"> </w:t>
      </w:r>
      <w:r w:rsidR="00702486" w:rsidRPr="00E3032D">
        <w:rPr>
          <w:rFonts w:ascii="Times New Roman" w:hAnsi="Times New Roman"/>
          <w:sz w:val="23"/>
          <w:szCs w:val="23"/>
        </w:rPr>
        <w:t xml:space="preserve">pouze </w:t>
      </w:r>
      <w:r w:rsidR="000853AA" w:rsidRPr="00E3032D">
        <w:rPr>
          <w:rFonts w:ascii="Times New Roman" w:hAnsi="Times New Roman"/>
          <w:sz w:val="23"/>
          <w:szCs w:val="23"/>
        </w:rPr>
        <w:t>v rozsahu pro řešení odvodnění a napojení vozovky</w:t>
      </w:r>
      <w:r w:rsidR="00E3032D">
        <w:rPr>
          <w:rFonts w:ascii="Times New Roman" w:hAnsi="Times New Roman"/>
          <w:sz w:val="23"/>
          <w:szCs w:val="23"/>
        </w:rPr>
        <w:t>.</w:t>
      </w:r>
      <w:r w:rsidR="00C163EF" w:rsidRPr="00E3032D">
        <w:rPr>
          <w:rFonts w:ascii="Times New Roman" w:hAnsi="Times New Roman"/>
          <w:sz w:val="23"/>
          <w:szCs w:val="23"/>
        </w:rPr>
        <w:t xml:space="preserve"> </w:t>
      </w:r>
    </w:p>
    <w:p w:rsidR="00AA1ACD" w:rsidRDefault="00AA1ACD" w:rsidP="00AA1ACD">
      <w:pPr>
        <w:numPr>
          <w:ilvl w:val="0"/>
          <w:numId w:val="35"/>
        </w:numPr>
        <w:tabs>
          <w:tab w:val="left" w:pos="709"/>
        </w:tabs>
        <w:spacing w:after="120" w:line="240" w:lineRule="auto"/>
        <w:jc w:val="both"/>
        <w:rPr>
          <w:rFonts w:ascii="Times New Roman" w:hAnsi="Times New Roman"/>
          <w:sz w:val="23"/>
          <w:szCs w:val="23"/>
        </w:rPr>
      </w:pPr>
      <w:r>
        <w:rPr>
          <w:rFonts w:ascii="Times New Roman" w:hAnsi="Times New Roman"/>
          <w:sz w:val="23"/>
          <w:szCs w:val="23"/>
        </w:rPr>
        <w:t>Vypracování diagnostického průzkumu mostu a návrh variant opravy mostu ev.č.</w:t>
      </w:r>
      <w:r>
        <w:rPr>
          <w:rFonts w:ascii="Times New Roman" w:hAnsi="Times New Roman"/>
          <w:color w:val="000000"/>
          <w:sz w:val="23"/>
          <w:szCs w:val="23"/>
        </w:rPr>
        <w:t>34527-2.</w:t>
      </w:r>
    </w:p>
    <w:p w:rsidR="00AA1ACD" w:rsidRDefault="00AA1ACD" w:rsidP="00AA1ACD">
      <w:pPr>
        <w:numPr>
          <w:ilvl w:val="0"/>
          <w:numId w:val="35"/>
        </w:numPr>
        <w:tabs>
          <w:tab w:val="left" w:pos="709"/>
        </w:tabs>
        <w:spacing w:after="120" w:line="240" w:lineRule="auto"/>
        <w:jc w:val="both"/>
        <w:rPr>
          <w:rFonts w:ascii="Times New Roman" w:hAnsi="Times New Roman"/>
          <w:sz w:val="23"/>
          <w:szCs w:val="23"/>
        </w:rPr>
      </w:pPr>
      <w:r>
        <w:rPr>
          <w:rFonts w:ascii="Times New Roman" w:hAnsi="Times New Roman"/>
          <w:sz w:val="23"/>
          <w:szCs w:val="23"/>
        </w:rPr>
        <w:t>Vypracování diagnostického průzkumu mostu a návrh variant opravy mostu ev.č.34527-4.</w:t>
      </w:r>
    </w:p>
    <w:p w:rsidR="00AA1ACD" w:rsidRPr="00AA1ACD" w:rsidRDefault="00AA1ACD" w:rsidP="00A50C06">
      <w:pPr>
        <w:numPr>
          <w:ilvl w:val="0"/>
          <w:numId w:val="35"/>
        </w:numPr>
        <w:tabs>
          <w:tab w:val="left" w:pos="709"/>
        </w:tabs>
        <w:spacing w:after="120" w:line="240" w:lineRule="auto"/>
        <w:jc w:val="both"/>
        <w:rPr>
          <w:rFonts w:ascii="Times New Roman" w:hAnsi="Times New Roman"/>
          <w:sz w:val="23"/>
          <w:szCs w:val="23"/>
        </w:rPr>
      </w:pPr>
      <w:r w:rsidRPr="00AA1ACD">
        <w:rPr>
          <w:rFonts w:ascii="Times New Roman" w:hAnsi="Times New Roman"/>
          <w:sz w:val="23"/>
          <w:szCs w:val="23"/>
        </w:rPr>
        <w:t>Návrh opravy mostu ev.č. 34</w:t>
      </w:r>
      <w:r>
        <w:rPr>
          <w:rFonts w:ascii="Times New Roman" w:hAnsi="Times New Roman"/>
          <w:sz w:val="23"/>
          <w:szCs w:val="23"/>
        </w:rPr>
        <w:t>527-3.</w:t>
      </w:r>
    </w:p>
    <w:p w:rsidR="00E3032D" w:rsidRPr="00D75AFC" w:rsidRDefault="00271723" w:rsidP="00D54DAD">
      <w:pPr>
        <w:numPr>
          <w:ilvl w:val="0"/>
          <w:numId w:val="35"/>
        </w:numPr>
        <w:tabs>
          <w:tab w:val="left" w:pos="709"/>
        </w:tabs>
        <w:overflowPunct w:val="0"/>
        <w:autoSpaceDE w:val="0"/>
        <w:autoSpaceDN w:val="0"/>
        <w:adjustRightInd w:val="0"/>
        <w:spacing w:after="120" w:line="240" w:lineRule="auto"/>
        <w:jc w:val="both"/>
        <w:textAlignment w:val="baseline"/>
        <w:rPr>
          <w:rFonts w:ascii="Times New Roman" w:hAnsi="Times New Roman"/>
          <w:sz w:val="23"/>
          <w:szCs w:val="23"/>
        </w:rPr>
      </w:pPr>
      <w:r w:rsidRPr="00D75AFC">
        <w:rPr>
          <w:rFonts w:ascii="Times New Roman" w:hAnsi="Times New Roman"/>
          <w:sz w:val="23"/>
          <w:szCs w:val="23"/>
        </w:rPr>
        <w:t>Vypracování projektové dokumentace pro</w:t>
      </w:r>
      <w:r w:rsidR="007D2C76" w:rsidRPr="00D75AFC">
        <w:rPr>
          <w:rFonts w:ascii="Times New Roman" w:hAnsi="Times New Roman"/>
          <w:sz w:val="23"/>
          <w:szCs w:val="23"/>
        </w:rPr>
        <w:t xml:space="preserve"> stavební povolení </w:t>
      </w:r>
      <w:r w:rsidRPr="00D75AFC">
        <w:rPr>
          <w:rFonts w:ascii="Times New Roman" w:hAnsi="Times New Roman"/>
          <w:sz w:val="23"/>
          <w:szCs w:val="23"/>
        </w:rPr>
        <w:t>(</w:t>
      </w:r>
      <w:r w:rsidR="002A4D4C">
        <w:rPr>
          <w:rFonts w:ascii="Times New Roman" w:hAnsi="Times New Roman"/>
          <w:sz w:val="23"/>
          <w:szCs w:val="23"/>
        </w:rPr>
        <w:t>DSP</w:t>
      </w:r>
      <w:r w:rsidRPr="00D75AFC">
        <w:rPr>
          <w:rFonts w:ascii="Times New Roman" w:hAnsi="Times New Roman"/>
          <w:sz w:val="23"/>
          <w:szCs w:val="23"/>
        </w:rPr>
        <w:t>), která bude zahrnovat: návrh opravy konstrukce vozovky</w:t>
      </w:r>
      <w:r w:rsidR="00D54DAD" w:rsidRPr="00D75AFC">
        <w:rPr>
          <w:rFonts w:ascii="Times New Roman" w:hAnsi="Times New Roman"/>
          <w:sz w:val="23"/>
          <w:szCs w:val="23"/>
        </w:rPr>
        <w:t xml:space="preserve"> vč. </w:t>
      </w:r>
      <w:r w:rsidR="00E05196" w:rsidRPr="00D75AFC">
        <w:rPr>
          <w:rFonts w:ascii="Times New Roman" w:hAnsi="Times New Roman"/>
          <w:sz w:val="23"/>
          <w:szCs w:val="23"/>
        </w:rPr>
        <w:t>návrh</w:t>
      </w:r>
      <w:r w:rsidR="00D54DAD" w:rsidRPr="00D75AFC">
        <w:rPr>
          <w:rFonts w:ascii="Times New Roman" w:hAnsi="Times New Roman"/>
          <w:sz w:val="23"/>
          <w:szCs w:val="23"/>
        </w:rPr>
        <w:t>u</w:t>
      </w:r>
      <w:r w:rsidR="00E05196" w:rsidRPr="00D75AFC">
        <w:rPr>
          <w:rFonts w:ascii="Times New Roman" w:hAnsi="Times New Roman"/>
          <w:sz w:val="23"/>
          <w:szCs w:val="23"/>
        </w:rPr>
        <w:t xml:space="preserve"> případných sanací</w:t>
      </w:r>
      <w:r w:rsidRPr="00D75AFC">
        <w:rPr>
          <w:rFonts w:ascii="Times New Roman" w:hAnsi="Times New Roman"/>
          <w:sz w:val="23"/>
          <w:szCs w:val="23"/>
        </w:rPr>
        <w:t xml:space="preserve"> a šířkového uspořádání vozovky (</w:t>
      </w:r>
      <w:r w:rsidR="00D75AFC">
        <w:rPr>
          <w:rFonts w:ascii="Times New Roman" w:hAnsi="Times New Roman"/>
          <w:sz w:val="23"/>
          <w:szCs w:val="23"/>
        </w:rPr>
        <w:t>předpokládáme</w:t>
      </w:r>
      <w:r w:rsidR="00D75AFC" w:rsidRPr="008129A2">
        <w:rPr>
          <w:rFonts w:ascii="Times New Roman" w:hAnsi="Times New Roman"/>
          <w:sz w:val="23"/>
          <w:szCs w:val="23"/>
        </w:rPr>
        <w:t xml:space="preserve"> zachování stávajícího šířkového uspořádání</w:t>
      </w:r>
      <w:r w:rsidR="00F8118C">
        <w:rPr>
          <w:rFonts w:ascii="Times New Roman" w:hAnsi="Times New Roman"/>
          <w:sz w:val="23"/>
          <w:szCs w:val="23"/>
        </w:rPr>
        <w:t xml:space="preserve">, na základě </w:t>
      </w:r>
      <w:r w:rsidR="00F8118C">
        <w:rPr>
          <w:rFonts w:ascii="Times New Roman" w:hAnsi="Times New Roman"/>
          <w:sz w:val="23"/>
          <w:szCs w:val="23"/>
        </w:rPr>
        <w:lastRenderedPageBreak/>
        <w:t>výsledku diagnostického průzkumu mostu bude stanoveno, zda se jedná o opravu či rekonstrukci, v případě rekonstrukce mostu bude šířkové uspořádání mostu rozšířeno na kategorii minimálně S 6,5</w:t>
      </w:r>
      <w:r w:rsidR="00D75AFC" w:rsidRPr="008129A2">
        <w:rPr>
          <w:rFonts w:ascii="Times New Roman" w:hAnsi="Times New Roman"/>
          <w:sz w:val="23"/>
          <w:szCs w:val="23"/>
        </w:rPr>
        <w:t>)</w:t>
      </w:r>
      <w:r w:rsidR="00D75AFC">
        <w:rPr>
          <w:rFonts w:ascii="Times New Roman" w:hAnsi="Times New Roman"/>
          <w:sz w:val="23"/>
          <w:szCs w:val="23"/>
        </w:rPr>
        <w:t>,</w:t>
      </w:r>
      <w:r w:rsidR="00A03C5C" w:rsidRPr="00D75AFC">
        <w:rPr>
          <w:rFonts w:ascii="Times New Roman" w:hAnsi="Times New Roman"/>
          <w:sz w:val="23"/>
          <w:szCs w:val="23"/>
        </w:rPr>
        <w:t xml:space="preserve"> řešení odvod</w:t>
      </w:r>
      <w:r w:rsidR="00D54DAD" w:rsidRPr="00D75AFC">
        <w:rPr>
          <w:rFonts w:ascii="Times New Roman" w:hAnsi="Times New Roman"/>
          <w:sz w:val="23"/>
          <w:szCs w:val="23"/>
        </w:rPr>
        <w:t xml:space="preserve">nění silnice v předmětném úseku </w:t>
      </w:r>
      <w:r w:rsidR="00A03C5C" w:rsidRPr="00D75AFC">
        <w:rPr>
          <w:rFonts w:ascii="Times New Roman" w:hAnsi="Times New Roman"/>
          <w:sz w:val="23"/>
          <w:szCs w:val="23"/>
        </w:rPr>
        <w:t xml:space="preserve">(stávající dešťové vpusti budou upraveny dle nového návrhu konstrukce vč. případného doplnění nových uličních vpustí, výškové vyrovnání stávajících povrchových znaků inženýrských </w:t>
      </w:r>
      <w:r w:rsidR="00D75AFC" w:rsidRPr="00D75AFC">
        <w:rPr>
          <w:rFonts w:ascii="Times New Roman" w:hAnsi="Times New Roman"/>
          <w:sz w:val="23"/>
          <w:szCs w:val="23"/>
        </w:rPr>
        <w:t xml:space="preserve">sítí a včetně opravy nebo přestavby stávajících propustků).  Součástí řešení bude i návrh opravy stávajícího bezpečnostního zařízení (oprava stávajících svodidel, případně doplnění nových). </w:t>
      </w:r>
      <w:r w:rsidRPr="00D75AFC">
        <w:rPr>
          <w:rFonts w:ascii="Times New Roman" w:hAnsi="Times New Roman"/>
          <w:sz w:val="23"/>
          <w:szCs w:val="23"/>
        </w:rPr>
        <w:t xml:space="preserve"> </w:t>
      </w:r>
      <w:r w:rsidR="008C5396">
        <w:rPr>
          <w:rFonts w:ascii="Times New Roman" w:hAnsi="Times New Roman"/>
          <w:sz w:val="23"/>
          <w:szCs w:val="23"/>
        </w:rPr>
        <w:t>S</w:t>
      </w:r>
      <w:r w:rsidR="008C5396">
        <w:rPr>
          <w:rFonts w:ascii="Times New Roman" w:hAnsi="Times New Roman"/>
          <w:color w:val="000000"/>
          <w:sz w:val="23"/>
          <w:szCs w:val="23"/>
        </w:rPr>
        <w:t>oučástí projekčních prací je i oprava a zajištění svahu tělesa silnice</w:t>
      </w:r>
      <w:r w:rsidR="008C5396" w:rsidRPr="00D75AFC">
        <w:rPr>
          <w:rFonts w:ascii="Times New Roman" w:hAnsi="Times New Roman"/>
          <w:sz w:val="23"/>
          <w:szCs w:val="23"/>
        </w:rPr>
        <w:t xml:space="preserve"> </w:t>
      </w:r>
      <w:r w:rsidR="008C5396">
        <w:rPr>
          <w:rFonts w:ascii="Times New Roman" w:hAnsi="Times New Roman"/>
          <w:sz w:val="23"/>
          <w:szCs w:val="23"/>
        </w:rPr>
        <w:t xml:space="preserve">III/34422 cca v km 0,050-0,100. </w:t>
      </w:r>
      <w:r w:rsidRPr="00D75AFC">
        <w:rPr>
          <w:rFonts w:ascii="Times New Roman" w:hAnsi="Times New Roman"/>
          <w:sz w:val="23"/>
          <w:szCs w:val="23"/>
        </w:rPr>
        <w:t>Součástí dokumentace budou zásady organizace výstavby (ZOV). Dále bude součástí dokumentace řešení případných přeložek inženýrských sítí. V projektové dokumentaci bude zahrnut vytyčovací výkres stavby. Charakteristické příčné řezy budou provedeny</w:t>
      </w:r>
      <w:r w:rsidR="00D54DAD" w:rsidRPr="00D75AFC">
        <w:rPr>
          <w:rFonts w:ascii="Times New Roman" w:hAnsi="Times New Roman"/>
          <w:sz w:val="23"/>
          <w:szCs w:val="23"/>
        </w:rPr>
        <w:t xml:space="preserve"> v intravilánu</w:t>
      </w:r>
      <w:r w:rsidRPr="00D75AFC">
        <w:rPr>
          <w:rFonts w:ascii="Times New Roman" w:hAnsi="Times New Roman"/>
          <w:sz w:val="23"/>
          <w:szCs w:val="23"/>
        </w:rPr>
        <w:t xml:space="preserve"> </w:t>
      </w:r>
      <w:r w:rsidR="00D73C3E" w:rsidRPr="00D75AFC">
        <w:rPr>
          <w:rFonts w:ascii="Times New Roman" w:hAnsi="Times New Roman"/>
          <w:sz w:val="23"/>
          <w:szCs w:val="23"/>
        </w:rPr>
        <w:t>po 20 m</w:t>
      </w:r>
      <w:r w:rsidR="00D54DAD" w:rsidRPr="00D75AFC">
        <w:rPr>
          <w:rFonts w:ascii="Times New Roman" w:hAnsi="Times New Roman"/>
          <w:sz w:val="23"/>
          <w:szCs w:val="23"/>
        </w:rPr>
        <w:t xml:space="preserve"> a v extravilánu po 50 m</w:t>
      </w:r>
      <w:r w:rsidR="0007703B" w:rsidRPr="00D75AFC">
        <w:rPr>
          <w:rFonts w:ascii="Times New Roman" w:hAnsi="Times New Roman"/>
          <w:sz w:val="23"/>
          <w:szCs w:val="23"/>
        </w:rPr>
        <w:t>, v místě propustků, a dále v místě napojení sjezdů a místních komunikací</w:t>
      </w:r>
      <w:r w:rsidR="00D54DAD" w:rsidRPr="00D75AFC">
        <w:rPr>
          <w:rFonts w:ascii="Times New Roman" w:hAnsi="Times New Roman"/>
          <w:sz w:val="23"/>
          <w:szCs w:val="23"/>
        </w:rPr>
        <w:t>.</w:t>
      </w:r>
      <w:r w:rsidR="00E3762C" w:rsidRPr="00D75AFC">
        <w:rPr>
          <w:rFonts w:ascii="Times New Roman" w:hAnsi="Times New Roman"/>
          <w:sz w:val="23"/>
          <w:szCs w:val="23"/>
        </w:rPr>
        <w:t xml:space="preserve"> Koordinační situace v intravilánu obcí bude v měřítku 1:250 nebo 1:500. </w:t>
      </w:r>
      <w:r w:rsidR="0007703B" w:rsidRPr="00D75AFC">
        <w:rPr>
          <w:rFonts w:ascii="Times New Roman" w:hAnsi="Times New Roman"/>
          <w:sz w:val="23"/>
          <w:szCs w:val="23"/>
        </w:rPr>
        <w:t xml:space="preserve"> </w:t>
      </w:r>
    </w:p>
    <w:p w:rsidR="00271723" w:rsidRPr="00E3032D" w:rsidRDefault="0022679C" w:rsidP="00E3032D">
      <w:pPr>
        <w:tabs>
          <w:tab w:val="left" w:pos="709"/>
        </w:tabs>
        <w:overflowPunct w:val="0"/>
        <w:autoSpaceDE w:val="0"/>
        <w:autoSpaceDN w:val="0"/>
        <w:adjustRightInd w:val="0"/>
        <w:spacing w:after="120" w:line="240" w:lineRule="auto"/>
        <w:ind w:left="720"/>
        <w:jc w:val="both"/>
        <w:textAlignment w:val="baseline"/>
        <w:rPr>
          <w:rFonts w:ascii="Times New Roman" w:hAnsi="Times New Roman"/>
          <w:sz w:val="23"/>
          <w:szCs w:val="23"/>
        </w:rPr>
      </w:pPr>
      <w:r w:rsidRPr="00E3032D">
        <w:rPr>
          <w:rFonts w:ascii="Times New Roman" w:hAnsi="Times New Roman"/>
          <w:sz w:val="23"/>
          <w:szCs w:val="23"/>
        </w:rPr>
        <w:t>S</w:t>
      </w:r>
      <w:r w:rsidR="0007703B" w:rsidRPr="00E3032D">
        <w:rPr>
          <w:rFonts w:ascii="Times New Roman" w:hAnsi="Times New Roman"/>
          <w:sz w:val="23"/>
          <w:szCs w:val="23"/>
        </w:rPr>
        <w:t xml:space="preserve">oučástí projektové dokumentace </w:t>
      </w:r>
      <w:r w:rsidRPr="00E3032D">
        <w:rPr>
          <w:rFonts w:ascii="Times New Roman" w:hAnsi="Times New Roman"/>
          <w:sz w:val="23"/>
          <w:szCs w:val="23"/>
        </w:rPr>
        <w:t>rovněž bude výkaz výměr (bilance stavebních prací).</w:t>
      </w:r>
    </w:p>
    <w:p w:rsidR="00271723" w:rsidRDefault="00271723" w:rsidP="00271723">
      <w:pPr>
        <w:pStyle w:val="Odstavecseseznamem"/>
        <w:overflowPunct w:val="0"/>
        <w:autoSpaceDE w:val="0"/>
        <w:autoSpaceDN w:val="0"/>
        <w:adjustRightInd w:val="0"/>
        <w:spacing w:after="120" w:line="240" w:lineRule="auto"/>
        <w:ind w:left="709"/>
        <w:contextualSpacing w:val="0"/>
        <w:jc w:val="both"/>
        <w:textAlignment w:val="baseline"/>
        <w:rPr>
          <w:rFonts w:ascii="Times New Roman" w:hAnsi="Times New Roman"/>
          <w:sz w:val="23"/>
          <w:szCs w:val="23"/>
        </w:rPr>
      </w:pPr>
      <w:r w:rsidRPr="009B6C37">
        <w:rPr>
          <w:rFonts w:ascii="Times New Roman" w:hAnsi="Times New Roman"/>
          <w:sz w:val="23"/>
          <w:szCs w:val="23"/>
        </w:rPr>
        <w:t>Rozsah stavebních prací bude projednán a upřesněn na vstupním výrobním výboru.</w:t>
      </w:r>
    </w:p>
    <w:p w:rsidR="00B9608D" w:rsidRPr="009B6C37" w:rsidRDefault="0018785E" w:rsidP="002937E7">
      <w:pPr>
        <w:pStyle w:val="Odstavecseseznamem"/>
        <w:numPr>
          <w:ilvl w:val="0"/>
          <w:numId w:val="35"/>
        </w:numPr>
        <w:overflowPunct w:val="0"/>
        <w:autoSpaceDE w:val="0"/>
        <w:autoSpaceDN w:val="0"/>
        <w:adjustRightInd w:val="0"/>
        <w:spacing w:after="120" w:line="240" w:lineRule="auto"/>
        <w:ind w:left="709" w:hanging="425"/>
        <w:contextualSpacing w:val="0"/>
        <w:jc w:val="both"/>
        <w:textAlignment w:val="baseline"/>
        <w:rPr>
          <w:rFonts w:ascii="Times New Roman" w:eastAsia="Calibri" w:hAnsi="Times New Roman"/>
          <w:sz w:val="23"/>
          <w:szCs w:val="23"/>
        </w:rPr>
      </w:pPr>
      <w:r w:rsidRPr="009B6C37">
        <w:rPr>
          <w:rFonts w:ascii="Times New Roman" w:hAnsi="Times New Roman"/>
          <w:sz w:val="23"/>
          <w:szCs w:val="23"/>
        </w:rPr>
        <w:t>DIO, dopravní značení po dobu stavby, návrh objízdných tras včetně příslušných projednání. Svislé dopravní značení pro dopravní opatření (zřízení + odstranění) bude navrženo dle TP 66 pro provizorní dopravní značení a bude projednáno s Policií ČR</w:t>
      </w:r>
      <w:r w:rsidR="008172D2">
        <w:rPr>
          <w:rFonts w:ascii="Times New Roman" w:hAnsi="Times New Roman"/>
          <w:sz w:val="23"/>
          <w:szCs w:val="23"/>
        </w:rPr>
        <w:t xml:space="preserve"> </w:t>
      </w:r>
      <w:r w:rsidR="001712D5">
        <w:rPr>
          <w:rFonts w:ascii="Times New Roman" w:hAnsi="Times New Roman"/>
          <w:sz w:val="23"/>
          <w:szCs w:val="23"/>
        </w:rPr>
        <w:t>a doloženo souhlasným stanoviskem</w:t>
      </w:r>
      <w:r w:rsidRPr="009B6C37">
        <w:rPr>
          <w:rFonts w:ascii="Times New Roman" w:hAnsi="Times New Roman"/>
          <w:sz w:val="23"/>
          <w:szCs w:val="23"/>
        </w:rPr>
        <w:t>.</w:t>
      </w:r>
    </w:p>
    <w:p w:rsidR="009E0B1B" w:rsidRPr="00A832AA" w:rsidRDefault="009E0B1B" w:rsidP="009E0B1B">
      <w:pPr>
        <w:numPr>
          <w:ilvl w:val="0"/>
          <w:numId w:val="35"/>
        </w:numPr>
        <w:spacing w:after="120" w:line="240" w:lineRule="auto"/>
        <w:ind w:left="709" w:hanging="425"/>
        <w:jc w:val="both"/>
        <w:rPr>
          <w:rFonts w:ascii="Times New Roman" w:hAnsi="Times New Roman"/>
          <w:sz w:val="23"/>
          <w:szCs w:val="23"/>
        </w:rPr>
      </w:pPr>
      <w:r w:rsidRPr="009B6C37">
        <w:rPr>
          <w:rFonts w:ascii="Times New Roman" w:eastAsia="Times New Roman" w:hAnsi="Times New Roman"/>
          <w:sz w:val="23"/>
          <w:szCs w:val="23"/>
          <w:lang w:eastAsia="cs-CZ"/>
        </w:rPr>
        <w:t xml:space="preserve">Dokladová část – vyjádření provozovatelů inženýrských sítí, projednání s dotčenými orgány státní správy a samosprávy, včetně potřebných oznámení (např. souhrnné stanovisko orgánu ŽP, apod.) </w:t>
      </w:r>
      <w:r w:rsidRPr="001D59F5">
        <w:rPr>
          <w:rFonts w:ascii="Times New Roman" w:eastAsia="Times New Roman" w:hAnsi="Times New Roman"/>
          <w:sz w:val="23"/>
          <w:szCs w:val="23"/>
          <w:lang w:eastAsia="cs-CZ"/>
        </w:rPr>
        <w:t>a získání kladných vyjádření a stanovisek.</w:t>
      </w:r>
    </w:p>
    <w:p w:rsidR="00D721C7" w:rsidRPr="009B6C37" w:rsidRDefault="00D721C7" w:rsidP="00D721C7">
      <w:pPr>
        <w:numPr>
          <w:ilvl w:val="0"/>
          <w:numId w:val="35"/>
        </w:numPr>
        <w:spacing w:after="120" w:line="240" w:lineRule="auto"/>
        <w:jc w:val="both"/>
        <w:rPr>
          <w:rFonts w:ascii="Times New Roman" w:hAnsi="Times New Roman"/>
          <w:sz w:val="23"/>
          <w:szCs w:val="23"/>
        </w:rPr>
      </w:pPr>
      <w:r>
        <w:rPr>
          <w:rFonts w:ascii="Times New Roman" w:hAnsi="Times New Roman"/>
          <w:sz w:val="23"/>
          <w:szCs w:val="23"/>
        </w:rPr>
        <w:t>Zpracování plánu BOZP ve fázi přípravy projektu.</w:t>
      </w:r>
    </w:p>
    <w:p w:rsidR="00A24AC0" w:rsidRPr="00FB2CF4" w:rsidRDefault="00A24AC0" w:rsidP="009E0B1B">
      <w:pPr>
        <w:numPr>
          <w:ilvl w:val="0"/>
          <w:numId w:val="35"/>
        </w:numPr>
        <w:spacing w:after="120" w:line="240" w:lineRule="auto"/>
        <w:ind w:left="709" w:hanging="425"/>
        <w:jc w:val="both"/>
        <w:rPr>
          <w:rFonts w:ascii="Times New Roman" w:eastAsia="Times New Roman" w:hAnsi="Times New Roman"/>
          <w:sz w:val="23"/>
          <w:szCs w:val="23"/>
          <w:lang w:eastAsia="cs-CZ"/>
        </w:rPr>
      </w:pPr>
      <w:r w:rsidRPr="00FB2CF4">
        <w:rPr>
          <w:rFonts w:ascii="Times New Roman" w:eastAsia="Times New Roman" w:hAnsi="Times New Roman"/>
          <w:sz w:val="23"/>
          <w:szCs w:val="23"/>
          <w:lang w:eastAsia="cs-CZ"/>
        </w:rPr>
        <w:t>Zajištění závazného stanoviska o souladu projektové dokumentace se schváleným územním plánem</w:t>
      </w:r>
      <w:r w:rsidR="00FB2CF4">
        <w:rPr>
          <w:rFonts w:ascii="Times New Roman" w:eastAsia="Times New Roman" w:hAnsi="Times New Roman"/>
          <w:sz w:val="23"/>
          <w:szCs w:val="23"/>
          <w:lang w:eastAsia="cs-CZ"/>
        </w:rPr>
        <w:t>.</w:t>
      </w:r>
    </w:p>
    <w:p w:rsidR="003072B1" w:rsidRPr="0095040E" w:rsidRDefault="001712D5" w:rsidP="003072B1">
      <w:pPr>
        <w:numPr>
          <w:ilvl w:val="0"/>
          <w:numId w:val="35"/>
        </w:numPr>
        <w:spacing w:after="120" w:line="240" w:lineRule="auto"/>
        <w:ind w:hanging="436"/>
        <w:jc w:val="both"/>
        <w:rPr>
          <w:rFonts w:ascii="Times New Roman" w:hAnsi="Times New Roman"/>
          <w:sz w:val="23"/>
          <w:szCs w:val="23"/>
        </w:rPr>
      </w:pPr>
      <w:r>
        <w:rPr>
          <w:rFonts w:ascii="Times New Roman" w:eastAsia="Times New Roman" w:hAnsi="Times New Roman"/>
          <w:sz w:val="23"/>
          <w:szCs w:val="23"/>
          <w:lang w:eastAsia="cs-CZ"/>
        </w:rPr>
        <w:t>V případě zatřídění stavbou dotčených pozemků do ZPF či PUPFL</w:t>
      </w:r>
      <w:r w:rsidR="0092761E">
        <w:rPr>
          <w:rFonts w:ascii="Times New Roman" w:eastAsia="Times New Roman" w:hAnsi="Times New Roman"/>
          <w:sz w:val="23"/>
          <w:szCs w:val="23"/>
          <w:lang w:eastAsia="cs-CZ"/>
        </w:rPr>
        <w:t xml:space="preserve"> je součástí prací i v</w:t>
      </w:r>
      <w:r w:rsidR="003072B1" w:rsidRPr="009B6C37">
        <w:rPr>
          <w:rFonts w:ascii="Times New Roman" w:eastAsia="Times New Roman" w:hAnsi="Times New Roman"/>
          <w:sz w:val="23"/>
          <w:szCs w:val="23"/>
          <w:lang w:eastAsia="cs-CZ"/>
        </w:rPr>
        <w:t>yřízení souhlasu s vynětím z</w:t>
      </w:r>
      <w:r w:rsidR="00D721C7">
        <w:rPr>
          <w:rFonts w:ascii="Times New Roman" w:eastAsia="Times New Roman" w:hAnsi="Times New Roman"/>
          <w:sz w:val="23"/>
          <w:szCs w:val="23"/>
          <w:lang w:eastAsia="cs-CZ"/>
        </w:rPr>
        <w:t>e ZPF či PUPFL</w:t>
      </w:r>
      <w:r w:rsidR="0092761E">
        <w:rPr>
          <w:rFonts w:ascii="Times New Roman" w:eastAsia="Times New Roman" w:hAnsi="Times New Roman"/>
          <w:sz w:val="23"/>
          <w:szCs w:val="23"/>
          <w:lang w:eastAsia="cs-CZ"/>
        </w:rPr>
        <w:t xml:space="preserve">, </w:t>
      </w:r>
      <w:r w:rsidR="003072B1" w:rsidRPr="009B6C37">
        <w:rPr>
          <w:rFonts w:ascii="Times New Roman" w:eastAsia="Times New Roman" w:hAnsi="Times New Roman"/>
          <w:sz w:val="23"/>
          <w:szCs w:val="23"/>
          <w:lang w:eastAsia="cs-CZ"/>
        </w:rPr>
        <w:t xml:space="preserve"> vč. výpočtu odvodů ze ZPF a podání žádosti na orgány ŽP, včetně zpracování Pedologického průzkumu, případně vyřízení vynětí z </w:t>
      </w:r>
      <w:r w:rsidR="00DA0E54">
        <w:rPr>
          <w:rFonts w:ascii="Times New Roman" w:eastAsia="Times New Roman" w:hAnsi="Times New Roman"/>
          <w:sz w:val="23"/>
          <w:szCs w:val="23"/>
          <w:lang w:eastAsia="cs-CZ"/>
        </w:rPr>
        <w:t>PUPFL</w:t>
      </w:r>
      <w:r w:rsidR="003072B1" w:rsidRPr="009B6C37">
        <w:rPr>
          <w:rFonts w:ascii="Times New Roman" w:eastAsia="Times New Roman" w:hAnsi="Times New Roman"/>
          <w:sz w:val="23"/>
          <w:szCs w:val="23"/>
          <w:lang w:eastAsia="cs-CZ"/>
        </w:rPr>
        <w:t>, vč. potřebného průzkumu.</w:t>
      </w:r>
    </w:p>
    <w:p w:rsidR="00B9608D" w:rsidRPr="009B6C37" w:rsidRDefault="006163F2" w:rsidP="002937E7">
      <w:pPr>
        <w:numPr>
          <w:ilvl w:val="0"/>
          <w:numId w:val="35"/>
        </w:numPr>
        <w:spacing w:after="120" w:line="240" w:lineRule="auto"/>
        <w:ind w:left="709" w:hanging="425"/>
        <w:jc w:val="both"/>
        <w:rPr>
          <w:rFonts w:ascii="Times New Roman" w:hAnsi="Times New Roman"/>
          <w:sz w:val="23"/>
          <w:szCs w:val="23"/>
        </w:rPr>
      </w:pPr>
      <w:r w:rsidRPr="009B6C37">
        <w:rPr>
          <w:rFonts w:ascii="Times New Roman" w:eastAsia="Times New Roman" w:hAnsi="Times New Roman"/>
          <w:sz w:val="23"/>
          <w:szCs w:val="23"/>
          <w:lang w:eastAsia="cs-CZ"/>
        </w:rPr>
        <w:t>Záborový elaborát včetně před</w:t>
      </w:r>
      <w:r w:rsidR="004E3FD3" w:rsidRPr="009B6C37">
        <w:rPr>
          <w:rFonts w:ascii="Times New Roman" w:eastAsia="Times New Roman" w:hAnsi="Times New Roman"/>
          <w:sz w:val="23"/>
          <w:szCs w:val="23"/>
          <w:lang w:eastAsia="cs-CZ"/>
        </w:rPr>
        <w:t xml:space="preserve">jednání s vlastníky dotčených pozemků. Záborový elaborát bude obsahovat dotčené pozemky </w:t>
      </w:r>
      <w:r w:rsidR="00177262">
        <w:rPr>
          <w:rFonts w:ascii="Times New Roman" w:eastAsia="Times New Roman" w:hAnsi="Times New Roman"/>
          <w:sz w:val="23"/>
          <w:szCs w:val="23"/>
          <w:lang w:eastAsia="cs-CZ"/>
        </w:rPr>
        <w:t xml:space="preserve">pro dočasný a trvalý zábor </w:t>
      </w:r>
      <w:r w:rsidR="004E3FD3" w:rsidRPr="009B6C37">
        <w:rPr>
          <w:rFonts w:ascii="Times New Roman" w:eastAsia="Times New Roman" w:hAnsi="Times New Roman"/>
          <w:sz w:val="23"/>
          <w:szCs w:val="23"/>
          <w:lang w:eastAsia="cs-CZ"/>
        </w:rPr>
        <w:t>a sousední pozemky stavby včetně příslušného zákresu do katastrální mapy.</w:t>
      </w:r>
    </w:p>
    <w:p w:rsidR="00996C7C" w:rsidRPr="00996C7C" w:rsidRDefault="00996C7C" w:rsidP="00996C7C">
      <w:pPr>
        <w:numPr>
          <w:ilvl w:val="0"/>
          <w:numId w:val="35"/>
        </w:numPr>
        <w:spacing w:after="120" w:line="240" w:lineRule="auto"/>
        <w:ind w:left="709" w:hanging="425"/>
        <w:jc w:val="both"/>
        <w:rPr>
          <w:rFonts w:ascii="Times New Roman" w:hAnsi="Times New Roman"/>
          <w:sz w:val="23"/>
          <w:szCs w:val="23"/>
        </w:rPr>
      </w:pPr>
      <w:r w:rsidRPr="00B64702">
        <w:rPr>
          <w:rFonts w:ascii="Times New Roman" w:eastAsia="Times New Roman" w:hAnsi="Times New Roman"/>
          <w:sz w:val="23"/>
          <w:szCs w:val="23"/>
          <w:lang w:eastAsia="cs-CZ"/>
        </w:rPr>
        <w:t xml:space="preserve">Podání žádosti o stavební povolení, zajištění vydání SP včetně potřebné inženýrské činnosti (např. dořešení změn PD v průběhu SŘ), získání doložky nabytí právní moci SP. </w:t>
      </w:r>
      <w:r w:rsidR="00A317F5" w:rsidRPr="00A317F5">
        <w:rPr>
          <w:rFonts w:ascii="Times New Roman" w:eastAsia="Times New Roman" w:hAnsi="Times New Roman"/>
          <w:sz w:val="23"/>
          <w:szCs w:val="23"/>
          <w:lang w:eastAsia="cs-CZ"/>
        </w:rPr>
        <w:t xml:space="preserve">V žádosti o stavební povolení bude </w:t>
      </w:r>
      <w:r w:rsidR="00A317F5" w:rsidRPr="00A317F5">
        <w:rPr>
          <w:rFonts w:ascii="Times New Roman" w:hAnsi="Times New Roman"/>
        </w:rPr>
        <w:t>uveden stavebník Kraj Vysočina, na základě Dodatku č.1699 Zřizovací listiny, v zastoupení KSÚSV</w:t>
      </w:r>
      <w:r w:rsidR="00C55239">
        <w:rPr>
          <w:rFonts w:ascii="Times New Roman" w:hAnsi="Times New Roman"/>
        </w:rPr>
        <w:t xml:space="preserve">, </w:t>
      </w:r>
      <w:r w:rsidR="00A317F5" w:rsidRPr="00A317F5">
        <w:rPr>
          <w:rFonts w:ascii="Times New Roman" w:hAnsi="Times New Roman"/>
        </w:rPr>
        <w:t>p.o. Kraj Vysočina je od s</w:t>
      </w:r>
      <w:r w:rsidR="00A317F5" w:rsidRPr="00A317F5">
        <w:rPr>
          <w:rFonts w:ascii="Times New Roman" w:eastAsia="Times New Roman" w:hAnsi="Times New Roman"/>
          <w:sz w:val="23"/>
          <w:szCs w:val="23"/>
          <w:lang w:eastAsia="cs-CZ"/>
        </w:rPr>
        <w:t>právního poplatku osvobozen.</w:t>
      </w:r>
    </w:p>
    <w:p w:rsidR="00F66160" w:rsidRDefault="00F66160" w:rsidP="00F66160">
      <w:pPr>
        <w:spacing w:after="120" w:line="240" w:lineRule="auto"/>
        <w:jc w:val="both"/>
        <w:rPr>
          <w:rFonts w:ascii="Times New Roman" w:hAnsi="Times New Roman"/>
          <w:sz w:val="23"/>
          <w:szCs w:val="23"/>
        </w:rPr>
      </w:pPr>
    </w:p>
    <w:p w:rsidR="009722F6" w:rsidRPr="009722F6" w:rsidRDefault="005F7246" w:rsidP="00F66160">
      <w:pPr>
        <w:spacing w:after="120" w:line="240" w:lineRule="auto"/>
        <w:jc w:val="both"/>
        <w:rPr>
          <w:rFonts w:ascii="Times New Roman" w:hAnsi="Times New Roman"/>
          <w:b/>
          <w:sz w:val="23"/>
          <w:szCs w:val="23"/>
        </w:rPr>
      </w:pPr>
      <w:r>
        <w:rPr>
          <w:rFonts w:ascii="Times New Roman" w:hAnsi="Times New Roman"/>
          <w:b/>
          <w:sz w:val="23"/>
          <w:szCs w:val="23"/>
        </w:rPr>
        <w:t>Technické podmínky -</w:t>
      </w:r>
      <w:r w:rsidR="009722F6" w:rsidRPr="009722F6">
        <w:rPr>
          <w:rFonts w:ascii="Times New Roman" w:hAnsi="Times New Roman"/>
          <w:b/>
          <w:sz w:val="23"/>
          <w:szCs w:val="23"/>
        </w:rPr>
        <w:t xml:space="preserve"> PDPS</w:t>
      </w:r>
    </w:p>
    <w:p w:rsidR="009722F6" w:rsidRPr="00254FB9" w:rsidRDefault="009722F6" w:rsidP="009722F6">
      <w:pPr>
        <w:spacing w:after="120" w:line="240" w:lineRule="auto"/>
        <w:jc w:val="both"/>
        <w:rPr>
          <w:rFonts w:ascii="Times New Roman" w:hAnsi="Times New Roman"/>
          <w:sz w:val="23"/>
          <w:szCs w:val="23"/>
        </w:rPr>
      </w:pPr>
      <w:r w:rsidRPr="00254FB9">
        <w:rPr>
          <w:rFonts w:ascii="Times New Roman" w:hAnsi="Times New Roman"/>
          <w:sz w:val="23"/>
          <w:szCs w:val="23"/>
        </w:rPr>
        <w:t>Rozsah a obsah dokumentace je stanoven vyhláškou č. 499/2006 Sb. ke stavebnímu zákonu č. 183/2006 Sb., v aktuálním znění dle vyhlášky č. 405/2017 o dokumentaci staveb, s přihlédnutím ke Směrnici pro dokumentaci staveb pozemních komunikací, schválenou MD-01 č.j. 101/07-910 IPK/1 ze dne 29.01.2007 s účinností od 01.02.2007, včetně Dodatku č. 1 MD-OSI, č.j. 998/09-910-IPK/1 s účinností od 01.01.2010 a s využitím vyhlášky č. 146/2008 Sb. v souladu s § 194c) vyhlášky č. 405/2017.</w:t>
      </w:r>
    </w:p>
    <w:p w:rsidR="009722F6" w:rsidRPr="001A2265" w:rsidRDefault="009722F6" w:rsidP="009722F6">
      <w:pPr>
        <w:spacing w:after="120" w:line="240" w:lineRule="auto"/>
        <w:jc w:val="both"/>
        <w:rPr>
          <w:rFonts w:ascii="Times New Roman" w:hAnsi="Times New Roman"/>
          <w:sz w:val="24"/>
          <w:szCs w:val="24"/>
        </w:rPr>
      </w:pPr>
      <w:r>
        <w:rPr>
          <w:rFonts w:ascii="Times New Roman" w:hAnsi="Times New Roman"/>
          <w:sz w:val="24"/>
          <w:szCs w:val="24"/>
        </w:rPr>
        <w:t xml:space="preserve">Dokumentace </w:t>
      </w:r>
      <w:r w:rsidRPr="001A2265">
        <w:rPr>
          <w:rFonts w:ascii="Times New Roman" w:hAnsi="Times New Roman"/>
          <w:sz w:val="24"/>
          <w:szCs w:val="24"/>
        </w:rPr>
        <w:t>bude obsahovat zejména:</w:t>
      </w:r>
    </w:p>
    <w:p w:rsidR="009722F6" w:rsidRPr="00145EAC" w:rsidRDefault="009722F6" w:rsidP="00145EAC">
      <w:pPr>
        <w:numPr>
          <w:ilvl w:val="0"/>
          <w:numId w:val="42"/>
        </w:numPr>
        <w:tabs>
          <w:tab w:val="left" w:pos="709"/>
        </w:tabs>
        <w:overflowPunct w:val="0"/>
        <w:autoSpaceDE w:val="0"/>
        <w:autoSpaceDN w:val="0"/>
        <w:adjustRightInd w:val="0"/>
        <w:spacing w:after="120" w:line="240" w:lineRule="auto"/>
        <w:jc w:val="both"/>
        <w:textAlignment w:val="baseline"/>
        <w:rPr>
          <w:rFonts w:ascii="Times New Roman" w:hAnsi="Times New Roman"/>
          <w:sz w:val="23"/>
          <w:szCs w:val="23"/>
        </w:rPr>
      </w:pPr>
      <w:r w:rsidRPr="00D75AFC">
        <w:rPr>
          <w:rFonts w:ascii="Times New Roman" w:hAnsi="Times New Roman"/>
          <w:sz w:val="23"/>
          <w:szCs w:val="23"/>
        </w:rPr>
        <w:lastRenderedPageBreak/>
        <w:t xml:space="preserve">Vypracování projektové dokumentace pro </w:t>
      </w:r>
      <w:r w:rsidR="005F7246">
        <w:rPr>
          <w:rFonts w:ascii="Times New Roman" w:hAnsi="Times New Roman"/>
          <w:sz w:val="23"/>
          <w:szCs w:val="23"/>
        </w:rPr>
        <w:t>provádění stavby</w:t>
      </w:r>
      <w:r w:rsidRPr="00D75AFC">
        <w:rPr>
          <w:rFonts w:ascii="Times New Roman" w:hAnsi="Times New Roman"/>
          <w:sz w:val="23"/>
          <w:szCs w:val="23"/>
        </w:rPr>
        <w:t>(</w:t>
      </w:r>
      <w:r>
        <w:rPr>
          <w:rFonts w:ascii="Times New Roman" w:hAnsi="Times New Roman"/>
          <w:sz w:val="23"/>
          <w:szCs w:val="23"/>
        </w:rPr>
        <w:t>P</w:t>
      </w:r>
      <w:r w:rsidR="00145EAC">
        <w:rPr>
          <w:rFonts w:ascii="Times New Roman" w:hAnsi="Times New Roman"/>
          <w:sz w:val="23"/>
          <w:szCs w:val="23"/>
        </w:rPr>
        <w:t>DPS</w:t>
      </w:r>
      <w:r w:rsidRPr="00D75AFC">
        <w:rPr>
          <w:rFonts w:ascii="Times New Roman" w:hAnsi="Times New Roman"/>
          <w:sz w:val="23"/>
          <w:szCs w:val="23"/>
        </w:rPr>
        <w:t xml:space="preserve">), která bude </w:t>
      </w:r>
      <w:r w:rsidR="001B2398">
        <w:rPr>
          <w:rFonts w:ascii="Times New Roman" w:hAnsi="Times New Roman"/>
          <w:sz w:val="23"/>
          <w:szCs w:val="23"/>
        </w:rPr>
        <w:t>detailněji zpracovaná</w:t>
      </w:r>
      <w:r w:rsidR="00145EAC">
        <w:rPr>
          <w:rFonts w:ascii="Times New Roman" w:hAnsi="Times New Roman"/>
          <w:sz w:val="23"/>
          <w:szCs w:val="23"/>
        </w:rPr>
        <w:t xml:space="preserve"> než řešení DSP. </w:t>
      </w:r>
      <w:r w:rsidRPr="00145EAC">
        <w:rPr>
          <w:rFonts w:ascii="Times New Roman" w:hAnsi="Times New Roman"/>
          <w:sz w:val="23"/>
          <w:szCs w:val="23"/>
        </w:rPr>
        <w:t xml:space="preserve">Charakteristické příčné řezy budou provedeny v intravilánu po 20 m a v extravilánu po 50 m, v místě propustků, a dále v místě napojení sjezdů a místních komunikací. Koordinační situace v intravilánu obcí bude v měřítku 1:250 nebo 1:500.  </w:t>
      </w:r>
    </w:p>
    <w:p w:rsidR="009722F6" w:rsidRPr="008004D9" w:rsidRDefault="009722F6" w:rsidP="009722F6">
      <w:pPr>
        <w:pStyle w:val="Odstavecseseznamem"/>
        <w:numPr>
          <w:ilvl w:val="0"/>
          <w:numId w:val="42"/>
        </w:numPr>
        <w:spacing w:after="120" w:line="240" w:lineRule="auto"/>
        <w:jc w:val="both"/>
        <w:rPr>
          <w:rFonts w:ascii="Times New Roman" w:eastAsia="Calibri" w:hAnsi="Times New Roman"/>
          <w:sz w:val="23"/>
          <w:szCs w:val="23"/>
          <w:lang w:eastAsia="en-US"/>
        </w:rPr>
      </w:pPr>
      <w:r w:rsidRPr="008004D9">
        <w:rPr>
          <w:rFonts w:ascii="Times New Roman" w:eastAsia="Calibri" w:hAnsi="Times New Roman"/>
          <w:sz w:val="23"/>
          <w:szCs w:val="23"/>
          <w:lang w:eastAsia="en-US"/>
        </w:rPr>
        <w:t>Neoceněný soupis prací, oceněný soupis prací (kontrolní rozpočet pro potřeby zadavatele), soupis prací bude zpraco</w:t>
      </w:r>
      <w:r>
        <w:rPr>
          <w:rFonts w:ascii="Times New Roman" w:eastAsia="Calibri" w:hAnsi="Times New Roman"/>
          <w:sz w:val="23"/>
          <w:szCs w:val="23"/>
          <w:lang w:eastAsia="en-US"/>
        </w:rPr>
        <w:t xml:space="preserve">ván v rozpočtovém programu Aspe, </w:t>
      </w:r>
      <w:r w:rsidRPr="008004D9">
        <w:rPr>
          <w:rFonts w:ascii="Times New Roman" w:eastAsia="Calibri" w:hAnsi="Times New Roman"/>
          <w:sz w:val="23"/>
          <w:szCs w:val="23"/>
          <w:lang w:eastAsia="en-US"/>
        </w:rPr>
        <w:t>v souladu s vyhláškou č. 499/2006 Sb. ke stavebnímu zákonu č. 183/2006 Sb., v aktuálním znění dle vyhlášky č. 405/2017 o dokumentaci staveb, a s využitím vyhlášky č. 146/2008 Sb. v souladu s § 194c)</w:t>
      </w:r>
      <w:r>
        <w:rPr>
          <w:rFonts w:ascii="Times New Roman" w:eastAsia="Calibri" w:hAnsi="Times New Roman"/>
          <w:sz w:val="23"/>
          <w:szCs w:val="23"/>
          <w:lang w:eastAsia="en-US"/>
        </w:rPr>
        <w:t>a</w:t>
      </w:r>
      <w:r w:rsidRPr="008004D9">
        <w:rPr>
          <w:rFonts w:ascii="Times New Roman" w:eastAsia="Calibri" w:hAnsi="Times New Roman"/>
          <w:sz w:val="23"/>
          <w:szCs w:val="23"/>
          <w:lang w:eastAsia="en-US"/>
        </w:rPr>
        <w:t xml:space="preserve"> vyhlášky č. 405/2017. Soupis prací, bude zpracován v souladu s vyhláškou č. 169/2016 Sb.</w:t>
      </w:r>
      <w:r>
        <w:rPr>
          <w:rFonts w:ascii="Times New Roman" w:eastAsia="Calibri" w:hAnsi="Times New Roman"/>
          <w:sz w:val="23"/>
          <w:szCs w:val="23"/>
          <w:lang w:eastAsia="en-US"/>
        </w:rPr>
        <w:t>. Datová základna bude určena či dodána v průběhu projekčních prací</w:t>
      </w:r>
      <w:r w:rsidRPr="00764DB0">
        <w:rPr>
          <w:rFonts w:ascii="Times New Roman" w:eastAsia="Calibri" w:hAnsi="Times New Roman"/>
          <w:sz w:val="23"/>
          <w:szCs w:val="23"/>
          <w:lang w:eastAsia="en-US"/>
        </w:rPr>
        <w:t xml:space="preserve"> </w:t>
      </w:r>
      <w:r w:rsidRPr="00A317F5">
        <w:rPr>
          <w:rFonts w:ascii="Times New Roman" w:eastAsia="Calibri" w:hAnsi="Times New Roman"/>
          <w:sz w:val="23"/>
          <w:szCs w:val="23"/>
          <w:lang w:eastAsia="en-US"/>
        </w:rPr>
        <w:t>(předpoklad OTSKP-SPK 2017 Expertní ceny).</w:t>
      </w:r>
    </w:p>
    <w:p w:rsidR="00E4565F" w:rsidRDefault="00E4565F" w:rsidP="00CB6800">
      <w:pPr>
        <w:spacing w:after="120" w:line="240" w:lineRule="auto"/>
        <w:jc w:val="both"/>
        <w:rPr>
          <w:rFonts w:ascii="Times New Roman" w:hAnsi="Times New Roman"/>
          <w:sz w:val="23"/>
          <w:szCs w:val="23"/>
        </w:rPr>
      </w:pPr>
    </w:p>
    <w:p w:rsidR="00CB6800" w:rsidRPr="00582436" w:rsidRDefault="00CB6800" w:rsidP="00CB6800">
      <w:pPr>
        <w:spacing w:after="120" w:line="240" w:lineRule="auto"/>
        <w:jc w:val="both"/>
        <w:rPr>
          <w:rFonts w:ascii="Times New Roman" w:hAnsi="Times New Roman"/>
          <w:sz w:val="23"/>
          <w:szCs w:val="23"/>
        </w:rPr>
      </w:pPr>
      <w:r>
        <w:rPr>
          <w:rFonts w:ascii="Times New Roman" w:hAnsi="Times New Roman"/>
          <w:sz w:val="23"/>
          <w:szCs w:val="23"/>
        </w:rPr>
        <w:t xml:space="preserve">Majetkoprávní příprava – tzn. zajištění příslušných smluv dle zákona 183/2006 Sb. ve znění </w:t>
      </w:r>
      <w:r w:rsidRPr="00582436">
        <w:rPr>
          <w:rFonts w:ascii="Times New Roman" w:hAnsi="Times New Roman"/>
          <w:sz w:val="23"/>
          <w:szCs w:val="23"/>
        </w:rPr>
        <w:t xml:space="preserve">zákona 225/2017 Sb. není součástí předmětu plnění a bude realizována zadavatelem. </w:t>
      </w:r>
    </w:p>
    <w:p w:rsidR="00CB6800" w:rsidRDefault="00CB6800" w:rsidP="00CB6800">
      <w:pPr>
        <w:spacing w:after="120" w:line="240" w:lineRule="auto"/>
        <w:jc w:val="both"/>
        <w:rPr>
          <w:rFonts w:ascii="Times New Roman" w:hAnsi="Times New Roman"/>
          <w:sz w:val="23"/>
          <w:szCs w:val="23"/>
        </w:rPr>
      </w:pPr>
      <w:r w:rsidRPr="00582436">
        <w:rPr>
          <w:rFonts w:ascii="Times New Roman" w:hAnsi="Times New Roman"/>
          <w:sz w:val="23"/>
          <w:szCs w:val="23"/>
        </w:rPr>
        <w:t xml:space="preserve">Zhotovitel je povinen zajistit vyjádření (souhlasy) vlastníků stavbou dotčených pozemků  na katastrální situaci, která bude součástí PD. </w:t>
      </w:r>
      <w:r>
        <w:rPr>
          <w:rFonts w:ascii="Times New Roman" w:hAnsi="Times New Roman"/>
          <w:sz w:val="23"/>
          <w:szCs w:val="23"/>
        </w:rPr>
        <w:t xml:space="preserve">  </w:t>
      </w:r>
    </w:p>
    <w:p w:rsidR="00CB6800" w:rsidRDefault="00CB6800" w:rsidP="00CB6800">
      <w:pPr>
        <w:spacing w:after="120" w:line="240" w:lineRule="auto"/>
        <w:jc w:val="both"/>
        <w:rPr>
          <w:rFonts w:ascii="Times New Roman" w:hAnsi="Times New Roman"/>
          <w:sz w:val="23"/>
          <w:szCs w:val="23"/>
        </w:rPr>
      </w:pPr>
      <w:r>
        <w:rPr>
          <w:rFonts w:ascii="Times New Roman" w:hAnsi="Times New Roman"/>
          <w:sz w:val="23"/>
          <w:szCs w:val="23"/>
        </w:rPr>
        <w:t>Zhotovitel je dále povinen spolupracovat se zadavatelem při jednání s vlastníky -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w:t>
      </w:r>
    </w:p>
    <w:p w:rsidR="00744717" w:rsidRPr="00744717" w:rsidRDefault="00744717" w:rsidP="00744717">
      <w:pPr>
        <w:spacing w:after="120" w:line="240" w:lineRule="auto"/>
        <w:jc w:val="both"/>
        <w:rPr>
          <w:rFonts w:ascii="Times New Roman" w:hAnsi="Times New Roman"/>
          <w:sz w:val="23"/>
          <w:szCs w:val="23"/>
        </w:rPr>
      </w:pPr>
      <w:r w:rsidRPr="00744717">
        <w:rPr>
          <w:rFonts w:ascii="Times New Roman" w:hAnsi="Times New Roman"/>
          <w:sz w:val="23"/>
          <w:szCs w:val="23"/>
        </w:rPr>
        <w:t>Dokumentace bude projednána na výrobních výborech (minimálně 3x) za účasti všech orgánů, organizací a vlastníků pozemků, dotčených touto stavbou. Výrobní výbory svolává a zápis vyhotovuje zhotovitel projektové dokumentace.</w:t>
      </w:r>
    </w:p>
    <w:p w:rsidR="00744717" w:rsidRPr="00744717" w:rsidRDefault="00744717" w:rsidP="00744717">
      <w:pPr>
        <w:spacing w:after="120" w:line="240" w:lineRule="auto"/>
        <w:jc w:val="both"/>
        <w:rPr>
          <w:rFonts w:ascii="Times New Roman" w:hAnsi="Times New Roman"/>
          <w:sz w:val="23"/>
          <w:szCs w:val="23"/>
        </w:rPr>
      </w:pPr>
      <w:r w:rsidRPr="00744717">
        <w:rPr>
          <w:rFonts w:ascii="Times New Roman" w:hAnsi="Times New Roman"/>
          <w:sz w:val="23"/>
          <w:szCs w:val="23"/>
        </w:rPr>
        <w:t xml:space="preserve">Konečná verze konceptu dokumentace ve stupni </w:t>
      </w:r>
      <w:r w:rsidRPr="0078428C">
        <w:rPr>
          <w:rFonts w:ascii="Times New Roman" w:hAnsi="Times New Roman"/>
          <w:sz w:val="23"/>
          <w:szCs w:val="23"/>
        </w:rPr>
        <w:t>DSP</w:t>
      </w:r>
      <w:r w:rsidR="00582436">
        <w:rPr>
          <w:rFonts w:ascii="Times New Roman" w:hAnsi="Times New Roman"/>
          <w:sz w:val="23"/>
          <w:szCs w:val="23"/>
        </w:rPr>
        <w:t xml:space="preserve"> a ve stupni </w:t>
      </w:r>
      <w:r w:rsidR="005E5118" w:rsidRPr="0078428C">
        <w:rPr>
          <w:rFonts w:ascii="Times New Roman" w:hAnsi="Times New Roman"/>
          <w:sz w:val="23"/>
          <w:szCs w:val="23"/>
        </w:rPr>
        <w:t>PDPS</w:t>
      </w:r>
      <w:r w:rsidRPr="00744717">
        <w:rPr>
          <w:rFonts w:ascii="Times New Roman" w:hAnsi="Times New Roman"/>
          <w:sz w:val="23"/>
          <w:szCs w:val="23"/>
        </w:rPr>
        <w:t xml:space="preserve"> bude projednána v technicko-dokumentační komisi (TDK), kterou svolá zástupce zadavatele, za účasti zástupce KrÚ ODSH.</w:t>
      </w:r>
    </w:p>
    <w:p w:rsidR="00BC7583" w:rsidRPr="005E5118" w:rsidRDefault="00BC7583" w:rsidP="00BC7583">
      <w:pPr>
        <w:overflowPunct w:val="0"/>
        <w:autoSpaceDE w:val="0"/>
        <w:autoSpaceDN w:val="0"/>
        <w:adjustRightInd w:val="0"/>
        <w:spacing w:after="120" w:line="240" w:lineRule="auto"/>
        <w:jc w:val="both"/>
        <w:textAlignment w:val="baseline"/>
        <w:rPr>
          <w:rFonts w:ascii="Times New Roman" w:hAnsi="Times New Roman"/>
          <w:sz w:val="23"/>
          <w:szCs w:val="23"/>
        </w:rPr>
      </w:pPr>
      <w:r w:rsidRPr="005E5118">
        <w:rPr>
          <w:rFonts w:ascii="Times New Roman" w:hAnsi="Times New Roman"/>
          <w:sz w:val="23"/>
          <w:szCs w:val="23"/>
        </w:rPr>
        <w:t xml:space="preserve">Po definitivním odsouhlasení zadavatelem bude </w:t>
      </w:r>
      <w:r w:rsidRPr="0078428C">
        <w:rPr>
          <w:rFonts w:ascii="Times New Roman" w:hAnsi="Times New Roman"/>
          <w:sz w:val="23"/>
          <w:szCs w:val="23"/>
        </w:rPr>
        <w:t>následně projektová dokumentace</w:t>
      </w:r>
      <w:r w:rsidRPr="005E5118">
        <w:rPr>
          <w:rFonts w:ascii="Times New Roman" w:hAnsi="Times New Roman"/>
          <w:sz w:val="23"/>
          <w:szCs w:val="23"/>
        </w:rPr>
        <w:t xml:space="preserve"> předána zadavateli v tištěné podobě a na CD (v plném rozsahu tištěné podoby) v následujícím počtu:</w:t>
      </w:r>
    </w:p>
    <w:p w:rsidR="00C446EF" w:rsidRDefault="00C446EF" w:rsidP="00BC7583">
      <w:pPr>
        <w:pStyle w:val="Odstavecseseznamem"/>
        <w:numPr>
          <w:ilvl w:val="0"/>
          <w:numId w:val="39"/>
        </w:numPr>
        <w:overflowPunct w:val="0"/>
        <w:autoSpaceDE w:val="0"/>
        <w:autoSpaceDN w:val="0"/>
        <w:adjustRightInd w:val="0"/>
        <w:spacing w:after="120" w:line="240" w:lineRule="auto"/>
        <w:ind w:left="567" w:hanging="425"/>
        <w:jc w:val="both"/>
        <w:textAlignment w:val="baseline"/>
        <w:rPr>
          <w:rFonts w:ascii="Times New Roman" w:eastAsia="Calibri" w:hAnsi="Times New Roman"/>
          <w:sz w:val="23"/>
          <w:szCs w:val="23"/>
          <w:lang w:eastAsia="en-US"/>
        </w:rPr>
      </w:pPr>
      <w:r>
        <w:rPr>
          <w:rFonts w:ascii="Times New Roman" w:eastAsia="Calibri" w:hAnsi="Times New Roman"/>
          <w:sz w:val="23"/>
          <w:szCs w:val="23"/>
          <w:lang w:eastAsia="en-US"/>
        </w:rPr>
        <w:t xml:space="preserve">DSP </w:t>
      </w:r>
      <w:r w:rsidR="005E3678">
        <w:rPr>
          <w:rFonts w:ascii="Times New Roman" w:eastAsia="Calibri" w:hAnsi="Times New Roman"/>
          <w:sz w:val="23"/>
          <w:szCs w:val="23"/>
          <w:lang w:eastAsia="en-US"/>
        </w:rPr>
        <w:t>–</w:t>
      </w:r>
      <w:r>
        <w:rPr>
          <w:rFonts w:ascii="Times New Roman" w:eastAsia="Calibri" w:hAnsi="Times New Roman"/>
          <w:sz w:val="23"/>
          <w:szCs w:val="23"/>
          <w:lang w:eastAsia="en-US"/>
        </w:rPr>
        <w:t xml:space="preserve"> 5</w:t>
      </w:r>
      <w:r w:rsidRPr="000A0D08">
        <w:rPr>
          <w:rFonts w:ascii="Times New Roman" w:eastAsia="Calibri" w:hAnsi="Times New Roman"/>
          <w:sz w:val="23"/>
          <w:szCs w:val="23"/>
          <w:lang w:eastAsia="en-US"/>
        </w:rPr>
        <w:t>x v tištěné podobě</w:t>
      </w:r>
      <w:r w:rsidRPr="005E5118">
        <w:rPr>
          <w:rFonts w:ascii="Times New Roman" w:eastAsia="Calibri" w:hAnsi="Times New Roman"/>
          <w:sz w:val="23"/>
          <w:szCs w:val="23"/>
          <w:lang w:eastAsia="en-US"/>
        </w:rPr>
        <w:t>, vč. dokladové části ve všech paré, 1x v digitální v otevřeném formátu (*.dwg, *.doc(x), *.xls(x)) a v uzavřeném formátu *.pdf</w:t>
      </w:r>
    </w:p>
    <w:p w:rsidR="00BC7583" w:rsidRPr="005E5118" w:rsidRDefault="00BC7583" w:rsidP="00BC7583">
      <w:pPr>
        <w:pStyle w:val="Odstavecseseznamem"/>
        <w:numPr>
          <w:ilvl w:val="0"/>
          <w:numId w:val="39"/>
        </w:numPr>
        <w:overflowPunct w:val="0"/>
        <w:autoSpaceDE w:val="0"/>
        <w:autoSpaceDN w:val="0"/>
        <w:adjustRightInd w:val="0"/>
        <w:spacing w:after="120" w:line="240" w:lineRule="auto"/>
        <w:ind w:left="567" w:hanging="425"/>
        <w:jc w:val="both"/>
        <w:textAlignment w:val="baseline"/>
        <w:rPr>
          <w:rFonts w:ascii="Times New Roman" w:eastAsia="Calibri" w:hAnsi="Times New Roman"/>
          <w:sz w:val="23"/>
          <w:szCs w:val="23"/>
          <w:lang w:eastAsia="en-US"/>
        </w:rPr>
      </w:pPr>
      <w:r w:rsidRPr="000A0D08">
        <w:rPr>
          <w:rFonts w:ascii="Times New Roman" w:eastAsia="Calibri" w:hAnsi="Times New Roman"/>
          <w:sz w:val="23"/>
          <w:szCs w:val="23"/>
          <w:lang w:eastAsia="en-US"/>
        </w:rPr>
        <w:t>PDPS - 7x v tištěné podobě</w:t>
      </w:r>
      <w:r w:rsidRPr="005E5118">
        <w:rPr>
          <w:rFonts w:ascii="Times New Roman" w:eastAsia="Calibri" w:hAnsi="Times New Roman"/>
          <w:sz w:val="23"/>
          <w:szCs w:val="23"/>
          <w:lang w:eastAsia="en-US"/>
        </w:rPr>
        <w:t xml:space="preserve">, vč. dokladové části ve všech paré, 1x v digitální v otevřeném formátu (*.dwg, *.doc(x), *.xls(x)) a v uzavřeném formátu *.pdf </w:t>
      </w:r>
    </w:p>
    <w:p w:rsidR="00287F9B" w:rsidRPr="00CF4987" w:rsidRDefault="00287F9B" w:rsidP="00287F9B">
      <w:pPr>
        <w:pStyle w:val="Odstavecseseznamem"/>
        <w:numPr>
          <w:ilvl w:val="0"/>
          <w:numId w:val="39"/>
        </w:numPr>
        <w:overflowPunct w:val="0"/>
        <w:autoSpaceDE w:val="0"/>
        <w:autoSpaceDN w:val="0"/>
        <w:adjustRightInd w:val="0"/>
        <w:spacing w:after="120" w:line="240" w:lineRule="auto"/>
        <w:ind w:left="567" w:hanging="425"/>
        <w:jc w:val="both"/>
        <w:textAlignment w:val="baseline"/>
        <w:rPr>
          <w:rFonts w:ascii="Times New Roman" w:eastAsia="Calibri" w:hAnsi="Times New Roman"/>
          <w:sz w:val="23"/>
          <w:szCs w:val="23"/>
          <w:lang w:eastAsia="en-US"/>
        </w:rPr>
      </w:pPr>
      <w:r w:rsidRPr="00CF4987">
        <w:rPr>
          <w:rFonts w:ascii="Times New Roman" w:eastAsia="Calibri" w:hAnsi="Times New Roman"/>
          <w:sz w:val="23"/>
          <w:szCs w:val="23"/>
          <w:lang w:eastAsia="en-US"/>
        </w:rPr>
        <w:t>Oceněný soupis prací – 1x v tištěné podobě, 1x v digitální ve formátu *.xls(x), *.pdf a *.xml (exportní soubor z Aspe ve formátu XC4)</w:t>
      </w:r>
    </w:p>
    <w:p w:rsidR="00287F9B" w:rsidRPr="00CF4987" w:rsidRDefault="00287F9B" w:rsidP="00287F9B">
      <w:pPr>
        <w:pStyle w:val="Odstavecseseznamem"/>
        <w:numPr>
          <w:ilvl w:val="0"/>
          <w:numId w:val="39"/>
        </w:numPr>
        <w:overflowPunct w:val="0"/>
        <w:autoSpaceDE w:val="0"/>
        <w:autoSpaceDN w:val="0"/>
        <w:adjustRightInd w:val="0"/>
        <w:spacing w:after="120" w:line="240" w:lineRule="auto"/>
        <w:ind w:left="567" w:hanging="425"/>
        <w:jc w:val="both"/>
        <w:textAlignment w:val="baseline"/>
        <w:rPr>
          <w:rFonts w:ascii="Times New Roman" w:eastAsia="Calibri" w:hAnsi="Times New Roman"/>
          <w:sz w:val="23"/>
          <w:szCs w:val="23"/>
          <w:lang w:eastAsia="en-US"/>
        </w:rPr>
      </w:pPr>
      <w:r w:rsidRPr="00CF4987">
        <w:rPr>
          <w:rFonts w:ascii="Times New Roman" w:eastAsia="Calibri" w:hAnsi="Times New Roman"/>
          <w:sz w:val="23"/>
          <w:szCs w:val="23"/>
          <w:lang w:eastAsia="en-US"/>
        </w:rPr>
        <w:t>Neoceněný soupis prací – 1x v tištěné podobě, 1x v digitální ve formátu *.xls(x), *.pdf a *.xml (exportní soubor z Aspe ve formátu XC4)</w:t>
      </w:r>
    </w:p>
    <w:p w:rsidR="00BC7583" w:rsidRPr="005E5118" w:rsidRDefault="00BC7583" w:rsidP="00BC7583">
      <w:pPr>
        <w:overflowPunct w:val="0"/>
        <w:autoSpaceDE w:val="0"/>
        <w:autoSpaceDN w:val="0"/>
        <w:adjustRightInd w:val="0"/>
        <w:spacing w:after="120" w:line="240" w:lineRule="auto"/>
        <w:jc w:val="both"/>
        <w:textAlignment w:val="baseline"/>
        <w:rPr>
          <w:rFonts w:ascii="Times New Roman" w:hAnsi="Times New Roman"/>
          <w:sz w:val="23"/>
          <w:szCs w:val="23"/>
        </w:rPr>
      </w:pPr>
      <w:r w:rsidRPr="005E5118">
        <w:rPr>
          <w:rFonts w:ascii="Times New Roman" w:hAnsi="Times New Roman"/>
          <w:sz w:val="23"/>
          <w:szCs w:val="23"/>
        </w:rPr>
        <w:t>Digitální podoba projektové dokumentace</w:t>
      </w:r>
      <w:r w:rsidR="007A6EE0">
        <w:rPr>
          <w:rFonts w:ascii="Times New Roman" w:hAnsi="Times New Roman"/>
          <w:sz w:val="23"/>
          <w:szCs w:val="23"/>
        </w:rPr>
        <w:t xml:space="preserve"> </w:t>
      </w:r>
      <w:r w:rsidR="007A6EE0" w:rsidRPr="0078428C">
        <w:rPr>
          <w:rFonts w:ascii="Times New Roman" w:hAnsi="Times New Roman"/>
          <w:sz w:val="23"/>
          <w:szCs w:val="23"/>
        </w:rPr>
        <w:t xml:space="preserve">včetně soupisu prací a rozpočtu </w:t>
      </w:r>
      <w:r w:rsidR="002F4CB0" w:rsidRPr="0078428C">
        <w:rPr>
          <w:rFonts w:ascii="Times New Roman" w:hAnsi="Times New Roman"/>
          <w:sz w:val="23"/>
          <w:szCs w:val="23"/>
        </w:rPr>
        <w:t>bude</w:t>
      </w:r>
      <w:r w:rsidRPr="0078428C">
        <w:rPr>
          <w:rFonts w:ascii="Times New Roman" w:hAnsi="Times New Roman"/>
          <w:sz w:val="23"/>
          <w:szCs w:val="23"/>
        </w:rPr>
        <w:t xml:space="preserve"> předána na</w:t>
      </w:r>
      <w:r w:rsidR="007A6EE0" w:rsidRPr="0078428C">
        <w:rPr>
          <w:rFonts w:ascii="Times New Roman" w:hAnsi="Times New Roman"/>
          <w:sz w:val="23"/>
          <w:szCs w:val="23"/>
        </w:rPr>
        <w:t xml:space="preserve"> </w:t>
      </w:r>
      <w:r w:rsidRPr="005E5118">
        <w:rPr>
          <w:rFonts w:ascii="Times New Roman" w:hAnsi="Times New Roman"/>
          <w:sz w:val="23"/>
          <w:szCs w:val="23"/>
        </w:rPr>
        <w:t>nosiči CD</w:t>
      </w:r>
      <w:r w:rsidR="0078428C">
        <w:rPr>
          <w:rFonts w:ascii="Times New Roman" w:hAnsi="Times New Roman"/>
          <w:sz w:val="23"/>
          <w:szCs w:val="23"/>
        </w:rPr>
        <w:t xml:space="preserve"> v plném rozsahu tištěné podoby v </w:t>
      </w:r>
      <w:r w:rsidR="0078428C" w:rsidRPr="00AC044F">
        <w:rPr>
          <w:rFonts w:ascii="Times New Roman" w:hAnsi="Times New Roman"/>
          <w:sz w:val="23"/>
          <w:szCs w:val="23"/>
        </w:rPr>
        <w:t>počtu 2ks CD.</w:t>
      </w:r>
    </w:p>
    <w:p w:rsidR="00290186" w:rsidRDefault="00425471" w:rsidP="001E1225">
      <w:pPr>
        <w:spacing w:after="120" w:line="240" w:lineRule="auto"/>
        <w:jc w:val="both"/>
        <w:rPr>
          <w:rFonts w:ascii="Times New Roman" w:hAnsi="Times New Roman"/>
          <w:sz w:val="23"/>
          <w:szCs w:val="23"/>
        </w:rPr>
      </w:pPr>
      <w:r w:rsidRPr="009B6C37">
        <w:rPr>
          <w:rFonts w:ascii="Times New Roman" w:hAnsi="Times New Roman"/>
          <w:sz w:val="23"/>
          <w:szCs w:val="23"/>
        </w:rPr>
        <w:t>Geodetické zaměření bude předáno v tištěné podobě a v digitální podobě na CD-R ve formátu *.dwg, resp. *.dgn, případně bude odevzdána vytyčovací síť stavby a vytyčované b</w:t>
      </w:r>
      <w:r w:rsidR="00F65E0F" w:rsidRPr="009B6C37">
        <w:rPr>
          <w:rFonts w:ascii="Times New Roman" w:hAnsi="Times New Roman"/>
          <w:sz w:val="23"/>
          <w:szCs w:val="23"/>
        </w:rPr>
        <w:t>ody ve formátu .doc, nebo .xls.</w:t>
      </w:r>
    </w:p>
    <w:p w:rsidR="00027698" w:rsidRDefault="00027698" w:rsidP="001E1225">
      <w:pPr>
        <w:spacing w:after="120" w:line="240" w:lineRule="auto"/>
        <w:jc w:val="both"/>
        <w:rPr>
          <w:rFonts w:ascii="Times New Roman" w:hAnsi="Times New Roman"/>
          <w:sz w:val="23"/>
          <w:szCs w:val="23"/>
        </w:rPr>
      </w:pPr>
    </w:p>
    <w:p w:rsidR="00B821AB" w:rsidRPr="001148F6" w:rsidRDefault="00B821AB" w:rsidP="00B821AB">
      <w:pPr>
        <w:overflowPunct w:val="0"/>
        <w:autoSpaceDE w:val="0"/>
        <w:autoSpaceDN w:val="0"/>
        <w:adjustRightInd w:val="0"/>
        <w:spacing w:before="240" w:after="120" w:line="240" w:lineRule="auto"/>
        <w:jc w:val="both"/>
        <w:textAlignment w:val="baseline"/>
        <w:rPr>
          <w:rFonts w:ascii="Times New Roman" w:hAnsi="Times New Roman"/>
          <w:b/>
          <w:sz w:val="24"/>
          <w:szCs w:val="24"/>
        </w:rPr>
      </w:pPr>
      <w:r w:rsidRPr="001148F6">
        <w:rPr>
          <w:rFonts w:ascii="Times New Roman" w:hAnsi="Times New Roman"/>
          <w:b/>
          <w:sz w:val="24"/>
          <w:szCs w:val="24"/>
        </w:rPr>
        <w:t>Výkon autorského dozoru</w:t>
      </w:r>
    </w:p>
    <w:p w:rsidR="00B821AB" w:rsidRPr="00B821AB" w:rsidRDefault="00B821AB" w:rsidP="00B821AB">
      <w:pPr>
        <w:pStyle w:val="Zkladntextodsazen21"/>
        <w:spacing w:after="240"/>
        <w:ind w:left="0" w:firstLine="0"/>
        <w:rPr>
          <w:rFonts w:eastAsia="Calibri"/>
          <w:sz w:val="23"/>
          <w:szCs w:val="23"/>
          <w:lang w:eastAsia="en-US"/>
        </w:rPr>
      </w:pPr>
      <w:r w:rsidRPr="00B821AB">
        <w:rPr>
          <w:rFonts w:eastAsia="Calibri"/>
          <w:sz w:val="23"/>
          <w:szCs w:val="23"/>
          <w:lang w:eastAsia="en-US"/>
        </w:rPr>
        <w:t xml:space="preserve">Výkonem autorského dozoru (AD) se rozumí uskutečnění činností předpokládaných obecně závaznými právními předpisy a vyžadovaných objektivní stavebně-technickou situací, jakožto </w:t>
      </w:r>
      <w:r w:rsidRPr="00B821AB">
        <w:rPr>
          <w:rFonts w:eastAsia="Calibri"/>
          <w:sz w:val="23"/>
          <w:szCs w:val="23"/>
          <w:lang w:eastAsia="en-US"/>
        </w:rPr>
        <w:lastRenderedPageBreak/>
        <w:t xml:space="preserve">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 </w:t>
      </w:r>
    </w:p>
    <w:p w:rsidR="00B821AB" w:rsidRPr="00B821AB" w:rsidRDefault="00B821AB" w:rsidP="00B821AB">
      <w:pPr>
        <w:pStyle w:val="Zkladntextodsazen21"/>
        <w:spacing w:after="240"/>
        <w:ind w:left="0" w:firstLine="0"/>
        <w:rPr>
          <w:rFonts w:eastAsia="Calibri"/>
          <w:sz w:val="23"/>
          <w:szCs w:val="23"/>
          <w:lang w:eastAsia="en-US"/>
        </w:rPr>
      </w:pPr>
      <w:r w:rsidRPr="00B821AB">
        <w:rPr>
          <w:rFonts w:eastAsia="Calibri"/>
          <w:sz w:val="23"/>
          <w:szCs w:val="23"/>
          <w:lang w:eastAsia="en-US"/>
        </w:rPr>
        <w:t>Zhotovitel je povinen při plnění AD poskytnout svoji součinnost vždy bezodkladně poté, kdy bude k tomu zadavatelem vyzván nebo poté, kdy takovou potřebu sám zjistí.</w:t>
      </w:r>
    </w:p>
    <w:p w:rsidR="00B821AB" w:rsidRPr="00B821AB" w:rsidRDefault="00B821AB" w:rsidP="00B821AB">
      <w:pPr>
        <w:pStyle w:val="Zkladntextodsazen21"/>
        <w:ind w:left="0" w:firstLine="0"/>
        <w:rPr>
          <w:rFonts w:eastAsia="Calibri"/>
          <w:sz w:val="23"/>
          <w:szCs w:val="23"/>
          <w:lang w:eastAsia="en-US"/>
        </w:rPr>
      </w:pPr>
      <w:r w:rsidRPr="00B821AB">
        <w:rPr>
          <w:rFonts w:eastAsia="Calibri"/>
          <w:sz w:val="23"/>
          <w:szCs w:val="23"/>
          <w:lang w:eastAsia="en-US"/>
        </w:rPr>
        <w:t>Předmětem výkonu AD je především:</w:t>
      </w:r>
    </w:p>
    <w:p w:rsidR="00B821AB" w:rsidRPr="00B821AB" w:rsidRDefault="00B821AB" w:rsidP="00B821AB">
      <w:pPr>
        <w:pStyle w:val="Zkladntext"/>
        <w:numPr>
          <w:ilvl w:val="0"/>
          <w:numId w:val="40"/>
        </w:numPr>
        <w:tabs>
          <w:tab w:val="clear" w:pos="360"/>
          <w:tab w:val="num" w:pos="426"/>
          <w:tab w:val="num" w:pos="567"/>
        </w:tabs>
        <w:overflowPunct/>
        <w:autoSpaceDE/>
        <w:autoSpaceDN/>
        <w:adjustRightInd/>
        <w:spacing w:after="0"/>
        <w:textAlignment w:val="auto"/>
        <w:rPr>
          <w:rFonts w:eastAsia="Calibri"/>
          <w:sz w:val="23"/>
          <w:szCs w:val="23"/>
          <w:lang w:eastAsia="en-US"/>
        </w:rPr>
      </w:pPr>
      <w:r w:rsidRPr="00B821AB">
        <w:rPr>
          <w:rFonts w:eastAsia="Calibri"/>
          <w:sz w:val="23"/>
          <w:szCs w:val="23"/>
          <w:lang w:eastAsia="en-US"/>
        </w:rPr>
        <w:t>účastnit se předání staveniště dodavateli</w:t>
      </w:r>
    </w:p>
    <w:p w:rsidR="00B821AB" w:rsidRPr="00B821AB" w:rsidRDefault="00B821AB" w:rsidP="00B821AB">
      <w:pPr>
        <w:pStyle w:val="Zkladntext"/>
        <w:numPr>
          <w:ilvl w:val="0"/>
          <w:numId w:val="40"/>
        </w:numPr>
        <w:tabs>
          <w:tab w:val="clear" w:pos="360"/>
          <w:tab w:val="num" w:pos="426"/>
          <w:tab w:val="num" w:pos="567"/>
        </w:tabs>
        <w:overflowPunct/>
        <w:autoSpaceDE/>
        <w:autoSpaceDN/>
        <w:adjustRightInd/>
        <w:spacing w:after="0"/>
        <w:textAlignment w:val="auto"/>
        <w:rPr>
          <w:rFonts w:eastAsia="Calibri"/>
          <w:sz w:val="23"/>
          <w:szCs w:val="23"/>
          <w:lang w:eastAsia="en-US"/>
        </w:rPr>
      </w:pPr>
      <w:r w:rsidRPr="00B821AB">
        <w:rPr>
          <w:rFonts w:eastAsia="Calibri"/>
          <w:sz w:val="23"/>
          <w:szCs w:val="23"/>
          <w:lang w:eastAsia="en-US"/>
        </w:rPr>
        <w:t>dohled nad realizací díla</w:t>
      </w:r>
    </w:p>
    <w:p w:rsidR="00027698" w:rsidRDefault="00B821AB" w:rsidP="00B821AB">
      <w:pPr>
        <w:pStyle w:val="Zkladntext"/>
        <w:numPr>
          <w:ilvl w:val="0"/>
          <w:numId w:val="40"/>
        </w:numPr>
        <w:tabs>
          <w:tab w:val="clear" w:pos="360"/>
          <w:tab w:val="num" w:pos="426"/>
          <w:tab w:val="num" w:pos="567"/>
        </w:tabs>
        <w:overflowPunct/>
        <w:autoSpaceDE/>
        <w:autoSpaceDN/>
        <w:adjustRightInd/>
        <w:spacing w:after="0"/>
        <w:textAlignment w:val="auto"/>
        <w:rPr>
          <w:rFonts w:eastAsia="Calibri"/>
          <w:sz w:val="23"/>
          <w:szCs w:val="23"/>
          <w:lang w:eastAsia="en-US"/>
        </w:rPr>
      </w:pPr>
      <w:r w:rsidRPr="00B821AB">
        <w:rPr>
          <w:rFonts w:eastAsia="Calibri"/>
          <w:sz w:val="23"/>
          <w:szCs w:val="23"/>
          <w:lang w:eastAsia="en-US"/>
        </w:rPr>
        <w:t xml:space="preserve">kontrola dodržování projektové dokumentace s přihlédnutím na podmínky určené stavebním </w:t>
      </w:r>
      <w:r>
        <w:rPr>
          <w:rFonts w:eastAsia="Calibri"/>
          <w:sz w:val="23"/>
          <w:szCs w:val="23"/>
          <w:lang w:eastAsia="en-US"/>
        </w:rPr>
        <w:t xml:space="preserve">   </w:t>
      </w:r>
      <w:r w:rsidR="00027698">
        <w:rPr>
          <w:rFonts w:eastAsia="Calibri"/>
          <w:sz w:val="23"/>
          <w:szCs w:val="23"/>
          <w:lang w:eastAsia="en-US"/>
        </w:rPr>
        <w:t xml:space="preserve">    </w:t>
      </w:r>
    </w:p>
    <w:p w:rsidR="00B821AB" w:rsidRPr="00B821AB" w:rsidRDefault="00027698" w:rsidP="00027698">
      <w:pPr>
        <w:pStyle w:val="Zkladntext"/>
        <w:tabs>
          <w:tab w:val="num" w:pos="567"/>
        </w:tabs>
        <w:overflowPunct/>
        <w:autoSpaceDE/>
        <w:autoSpaceDN/>
        <w:adjustRightInd/>
        <w:spacing w:after="0"/>
        <w:ind w:left="360"/>
        <w:textAlignment w:val="auto"/>
        <w:rPr>
          <w:rFonts w:eastAsia="Calibri"/>
          <w:sz w:val="23"/>
          <w:szCs w:val="23"/>
          <w:lang w:eastAsia="en-US"/>
        </w:rPr>
      </w:pPr>
      <w:r>
        <w:rPr>
          <w:rFonts w:eastAsia="Calibri"/>
          <w:sz w:val="23"/>
          <w:szCs w:val="23"/>
          <w:lang w:eastAsia="en-US"/>
        </w:rPr>
        <w:t xml:space="preserve"> </w:t>
      </w:r>
      <w:r w:rsidR="00B821AB" w:rsidRPr="00B821AB">
        <w:rPr>
          <w:rFonts w:eastAsia="Calibri"/>
          <w:sz w:val="23"/>
          <w:szCs w:val="23"/>
          <w:lang w:eastAsia="en-US"/>
        </w:rPr>
        <w:t>povolením, souhlasem stavebního úřadu, případně nařízením nezbytných stavebních úprav</w:t>
      </w:r>
    </w:p>
    <w:p w:rsidR="00B821AB" w:rsidRPr="00B821AB" w:rsidRDefault="00B821AB" w:rsidP="00B821AB">
      <w:pPr>
        <w:pStyle w:val="Zkladntext"/>
        <w:numPr>
          <w:ilvl w:val="0"/>
          <w:numId w:val="40"/>
        </w:numPr>
        <w:tabs>
          <w:tab w:val="clear" w:pos="360"/>
          <w:tab w:val="num" w:pos="426"/>
          <w:tab w:val="num" w:pos="567"/>
        </w:tabs>
        <w:overflowPunct/>
        <w:autoSpaceDE/>
        <w:autoSpaceDN/>
        <w:adjustRightInd/>
        <w:spacing w:after="0"/>
        <w:textAlignment w:val="auto"/>
        <w:rPr>
          <w:rFonts w:eastAsia="Calibri"/>
          <w:sz w:val="23"/>
          <w:szCs w:val="23"/>
          <w:lang w:eastAsia="en-US"/>
        </w:rPr>
      </w:pPr>
      <w:r w:rsidRPr="00B821AB">
        <w:rPr>
          <w:rFonts w:eastAsia="Calibri"/>
          <w:sz w:val="23"/>
          <w:szCs w:val="23"/>
          <w:lang w:eastAsia="en-US"/>
        </w:rPr>
        <w:t>posuzování postupu výstavby z technického hlediska a z hlediska časového plánu výstavby</w:t>
      </w:r>
    </w:p>
    <w:p w:rsidR="00B821AB" w:rsidRPr="00B821AB" w:rsidRDefault="00B821AB" w:rsidP="00B821AB">
      <w:pPr>
        <w:pStyle w:val="Zkladntext"/>
        <w:numPr>
          <w:ilvl w:val="0"/>
          <w:numId w:val="40"/>
        </w:numPr>
        <w:tabs>
          <w:tab w:val="clear" w:pos="360"/>
          <w:tab w:val="num" w:pos="426"/>
          <w:tab w:val="num" w:pos="567"/>
        </w:tabs>
        <w:overflowPunct/>
        <w:autoSpaceDE/>
        <w:autoSpaceDN/>
        <w:adjustRightInd/>
        <w:spacing w:after="0"/>
        <w:textAlignment w:val="auto"/>
        <w:rPr>
          <w:rFonts w:eastAsia="Calibri"/>
          <w:sz w:val="23"/>
          <w:szCs w:val="23"/>
          <w:lang w:eastAsia="en-US"/>
        </w:rPr>
      </w:pPr>
      <w:r w:rsidRPr="00B821AB">
        <w:rPr>
          <w:rFonts w:eastAsia="Calibri"/>
          <w:sz w:val="23"/>
          <w:szCs w:val="23"/>
          <w:lang w:eastAsia="en-US"/>
        </w:rPr>
        <w:t>sledování a kontrola technických a kvalitativních parametrů stavby</w:t>
      </w:r>
    </w:p>
    <w:p w:rsidR="00027698" w:rsidRDefault="00B821AB" w:rsidP="00B821AB">
      <w:pPr>
        <w:pStyle w:val="Zkladntext"/>
        <w:numPr>
          <w:ilvl w:val="0"/>
          <w:numId w:val="40"/>
        </w:numPr>
        <w:tabs>
          <w:tab w:val="clear" w:pos="360"/>
          <w:tab w:val="num" w:pos="426"/>
          <w:tab w:val="num" w:pos="567"/>
        </w:tabs>
        <w:overflowPunct/>
        <w:autoSpaceDE/>
        <w:autoSpaceDN/>
        <w:adjustRightInd/>
        <w:spacing w:after="0"/>
        <w:textAlignment w:val="auto"/>
        <w:rPr>
          <w:rFonts w:eastAsia="Calibri"/>
          <w:sz w:val="23"/>
          <w:szCs w:val="23"/>
          <w:lang w:eastAsia="en-US"/>
        </w:rPr>
      </w:pPr>
      <w:r w:rsidRPr="00B821AB">
        <w:rPr>
          <w:rFonts w:eastAsia="Calibri"/>
          <w:sz w:val="23"/>
          <w:szCs w:val="23"/>
          <w:lang w:eastAsia="en-US"/>
        </w:rPr>
        <w:t xml:space="preserve">řešit drobné odchylky od projektu, které nebudou vyžadovat zpracování nového projektu </w:t>
      </w:r>
      <w:r w:rsidR="00027698">
        <w:rPr>
          <w:rFonts w:eastAsia="Calibri"/>
          <w:sz w:val="23"/>
          <w:szCs w:val="23"/>
          <w:lang w:eastAsia="en-US"/>
        </w:rPr>
        <w:t xml:space="preserve"> </w:t>
      </w:r>
    </w:p>
    <w:p w:rsidR="00B821AB" w:rsidRPr="00B821AB" w:rsidRDefault="00027698" w:rsidP="00027698">
      <w:pPr>
        <w:pStyle w:val="Zkladntext"/>
        <w:tabs>
          <w:tab w:val="num" w:pos="567"/>
        </w:tabs>
        <w:overflowPunct/>
        <w:autoSpaceDE/>
        <w:autoSpaceDN/>
        <w:adjustRightInd/>
        <w:spacing w:after="0"/>
        <w:ind w:left="360"/>
        <w:textAlignment w:val="auto"/>
        <w:rPr>
          <w:rFonts w:eastAsia="Calibri"/>
          <w:sz w:val="23"/>
          <w:szCs w:val="23"/>
          <w:lang w:eastAsia="en-US"/>
        </w:rPr>
      </w:pPr>
      <w:r>
        <w:rPr>
          <w:rFonts w:eastAsia="Calibri"/>
          <w:sz w:val="23"/>
          <w:szCs w:val="23"/>
          <w:lang w:eastAsia="en-US"/>
        </w:rPr>
        <w:t xml:space="preserve"> </w:t>
      </w:r>
      <w:r w:rsidR="00B821AB" w:rsidRPr="00B821AB">
        <w:rPr>
          <w:rFonts w:eastAsia="Calibri"/>
          <w:sz w:val="23"/>
          <w:szCs w:val="23"/>
          <w:lang w:eastAsia="en-US"/>
        </w:rPr>
        <w:t>případně jeho části nebo dodatku projektové dokumentace</w:t>
      </w:r>
    </w:p>
    <w:p w:rsidR="00027698" w:rsidRDefault="00B821AB" w:rsidP="00B821AB">
      <w:pPr>
        <w:pStyle w:val="Zkladntext"/>
        <w:numPr>
          <w:ilvl w:val="0"/>
          <w:numId w:val="40"/>
        </w:numPr>
        <w:tabs>
          <w:tab w:val="clear" w:pos="360"/>
          <w:tab w:val="num" w:pos="426"/>
          <w:tab w:val="num" w:pos="567"/>
        </w:tabs>
        <w:overflowPunct/>
        <w:autoSpaceDE/>
        <w:autoSpaceDN/>
        <w:adjustRightInd/>
        <w:spacing w:after="0"/>
        <w:textAlignment w:val="auto"/>
        <w:rPr>
          <w:rFonts w:eastAsia="Calibri"/>
          <w:sz w:val="23"/>
          <w:szCs w:val="23"/>
          <w:lang w:eastAsia="en-US"/>
        </w:rPr>
      </w:pPr>
      <w:r w:rsidRPr="00B821AB">
        <w:rPr>
          <w:rFonts w:eastAsia="Calibri"/>
          <w:sz w:val="23"/>
          <w:szCs w:val="23"/>
          <w:lang w:eastAsia="en-US"/>
        </w:rPr>
        <w:t xml:space="preserve">posuzovat návrhy zadavatele stavby na změny a odchylky v částech projektů zpracovávaných </w:t>
      </w:r>
      <w:r w:rsidR="00027698">
        <w:rPr>
          <w:rFonts w:eastAsia="Calibri"/>
          <w:sz w:val="23"/>
          <w:szCs w:val="23"/>
          <w:lang w:eastAsia="en-US"/>
        </w:rPr>
        <w:t xml:space="preserve"> </w:t>
      </w:r>
    </w:p>
    <w:p w:rsidR="00027698" w:rsidRDefault="00027698" w:rsidP="00027698">
      <w:pPr>
        <w:pStyle w:val="Zkladntext"/>
        <w:tabs>
          <w:tab w:val="num" w:pos="567"/>
        </w:tabs>
        <w:overflowPunct/>
        <w:autoSpaceDE/>
        <w:autoSpaceDN/>
        <w:adjustRightInd/>
        <w:spacing w:after="0"/>
        <w:ind w:left="360"/>
        <w:textAlignment w:val="auto"/>
        <w:rPr>
          <w:rFonts w:eastAsia="Calibri"/>
          <w:sz w:val="23"/>
          <w:szCs w:val="23"/>
          <w:lang w:eastAsia="en-US"/>
        </w:rPr>
      </w:pPr>
      <w:r>
        <w:rPr>
          <w:rFonts w:eastAsia="Calibri"/>
          <w:sz w:val="23"/>
          <w:szCs w:val="23"/>
          <w:lang w:eastAsia="en-US"/>
        </w:rPr>
        <w:t xml:space="preserve"> </w:t>
      </w:r>
      <w:r w:rsidR="00B821AB" w:rsidRPr="00B821AB">
        <w:rPr>
          <w:rFonts w:eastAsia="Calibri"/>
          <w:sz w:val="23"/>
          <w:szCs w:val="23"/>
          <w:lang w:eastAsia="en-US"/>
        </w:rPr>
        <w:t xml:space="preserve">v rámci realizační dokumentace z pohledu dodržení technicko-ekonomických parametrů, </w:t>
      </w:r>
    </w:p>
    <w:p w:rsidR="00B821AB" w:rsidRPr="00B821AB" w:rsidRDefault="00027698" w:rsidP="00027698">
      <w:pPr>
        <w:pStyle w:val="Zkladntext"/>
        <w:tabs>
          <w:tab w:val="num" w:pos="567"/>
        </w:tabs>
        <w:overflowPunct/>
        <w:autoSpaceDE/>
        <w:autoSpaceDN/>
        <w:adjustRightInd/>
        <w:spacing w:after="0"/>
        <w:ind w:left="360"/>
        <w:textAlignment w:val="auto"/>
        <w:rPr>
          <w:rFonts w:eastAsia="Calibri"/>
          <w:sz w:val="23"/>
          <w:szCs w:val="23"/>
          <w:lang w:eastAsia="en-US"/>
        </w:rPr>
      </w:pPr>
      <w:r>
        <w:rPr>
          <w:rFonts w:eastAsia="Calibri"/>
          <w:sz w:val="23"/>
          <w:szCs w:val="23"/>
          <w:lang w:eastAsia="en-US"/>
        </w:rPr>
        <w:t xml:space="preserve"> </w:t>
      </w:r>
      <w:r w:rsidR="00B821AB" w:rsidRPr="00B821AB">
        <w:rPr>
          <w:rFonts w:eastAsia="Calibri"/>
          <w:sz w:val="23"/>
          <w:szCs w:val="23"/>
          <w:lang w:eastAsia="en-US"/>
        </w:rPr>
        <w:t>dodržení lhůt výstavby, případně dalších údajů a ukazatelů</w:t>
      </w:r>
    </w:p>
    <w:p w:rsidR="00027698" w:rsidRDefault="00B821AB" w:rsidP="00B821AB">
      <w:pPr>
        <w:pStyle w:val="Zkladntext"/>
        <w:numPr>
          <w:ilvl w:val="0"/>
          <w:numId w:val="40"/>
        </w:numPr>
        <w:tabs>
          <w:tab w:val="clear" w:pos="360"/>
          <w:tab w:val="num" w:pos="426"/>
          <w:tab w:val="num" w:pos="567"/>
        </w:tabs>
        <w:overflowPunct/>
        <w:autoSpaceDE/>
        <w:autoSpaceDN/>
        <w:adjustRightInd/>
        <w:spacing w:after="0"/>
        <w:textAlignment w:val="auto"/>
        <w:rPr>
          <w:rFonts w:eastAsia="Calibri"/>
          <w:sz w:val="23"/>
          <w:szCs w:val="23"/>
          <w:lang w:eastAsia="en-US"/>
        </w:rPr>
      </w:pPr>
      <w:r w:rsidRPr="00B821AB">
        <w:rPr>
          <w:rFonts w:eastAsia="Calibri"/>
          <w:sz w:val="23"/>
          <w:szCs w:val="23"/>
          <w:lang w:eastAsia="en-US"/>
        </w:rPr>
        <w:t xml:space="preserve">vyjádření k požadavkům na zvětšený rozsah stavebních prací a dodávek materiálu oproti </w:t>
      </w:r>
    </w:p>
    <w:p w:rsidR="00B821AB" w:rsidRPr="00B821AB" w:rsidRDefault="00027698" w:rsidP="00027698">
      <w:pPr>
        <w:pStyle w:val="Zkladntext"/>
        <w:tabs>
          <w:tab w:val="num" w:pos="567"/>
        </w:tabs>
        <w:overflowPunct/>
        <w:autoSpaceDE/>
        <w:autoSpaceDN/>
        <w:adjustRightInd/>
        <w:spacing w:after="0"/>
        <w:ind w:left="360"/>
        <w:textAlignment w:val="auto"/>
        <w:rPr>
          <w:rFonts w:eastAsia="Calibri"/>
          <w:sz w:val="23"/>
          <w:szCs w:val="23"/>
          <w:lang w:eastAsia="en-US"/>
        </w:rPr>
      </w:pPr>
      <w:r>
        <w:rPr>
          <w:rFonts w:eastAsia="Calibri"/>
          <w:sz w:val="23"/>
          <w:szCs w:val="23"/>
          <w:lang w:eastAsia="en-US"/>
        </w:rPr>
        <w:t xml:space="preserve"> </w:t>
      </w:r>
      <w:r w:rsidR="00B821AB" w:rsidRPr="00B821AB">
        <w:rPr>
          <w:rFonts w:eastAsia="Calibri"/>
          <w:sz w:val="23"/>
          <w:szCs w:val="23"/>
          <w:lang w:eastAsia="en-US"/>
        </w:rPr>
        <w:t>projektové dokumentaci</w:t>
      </w:r>
    </w:p>
    <w:p w:rsidR="00B821AB" w:rsidRPr="00B821AB" w:rsidRDefault="00B821AB" w:rsidP="00B821AB">
      <w:pPr>
        <w:pStyle w:val="Zkladntext"/>
        <w:numPr>
          <w:ilvl w:val="0"/>
          <w:numId w:val="40"/>
        </w:numPr>
        <w:tabs>
          <w:tab w:val="clear" w:pos="360"/>
          <w:tab w:val="num" w:pos="426"/>
          <w:tab w:val="num" w:pos="567"/>
        </w:tabs>
        <w:overflowPunct/>
        <w:autoSpaceDE/>
        <w:autoSpaceDN/>
        <w:adjustRightInd/>
        <w:spacing w:after="0"/>
        <w:textAlignment w:val="auto"/>
        <w:rPr>
          <w:rFonts w:eastAsia="Calibri"/>
          <w:sz w:val="23"/>
          <w:szCs w:val="23"/>
          <w:lang w:eastAsia="en-US"/>
        </w:rPr>
      </w:pPr>
      <w:r w:rsidRPr="00B821AB">
        <w:rPr>
          <w:rFonts w:eastAsia="Calibri"/>
          <w:sz w:val="23"/>
          <w:szCs w:val="23"/>
          <w:lang w:eastAsia="en-US"/>
        </w:rPr>
        <w:t xml:space="preserve">účast na kontrolních dnech stavby </w:t>
      </w:r>
    </w:p>
    <w:p w:rsidR="00027698" w:rsidRDefault="00B821AB" w:rsidP="00B821AB">
      <w:pPr>
        <w:pStyle w:val="Zkladntext"/>
        <w:numPr>
          <w:ilvl w:val="0"/>
          <w:numId w:val="40"/>
        </w:numPr>
        <w:tabs>
          <w:tab w:val="clear" w:pos="360"/>
          <w:tab w:val="num" w:pos="426"/>
          <w:tab w:val="num" w:pos="567"/>
        </w:tabs>
        <w:overflowPunct/>
        <w:autoSpaceDE/>
        <w:autoSpaceDN/>
        <w:adjustRightInd/>
        <w:spacing w:after="0"/>
        <w:textAlignment w:val="auto"/>
        <w:rPr>
          <w:rFonts w:eastAsia="Calibri"/>
          <w:sz w:val="23"/>
          <w:szCs w:val="23"/>
          <w:lang w:eastAsia="en-US"/>
        </w:rPr>
      </w:pPr>
      <w:r w:rsidRPr="00B821AB">
        <w:rPr>
          <w:rFonts w:eastAsia="Calibri"/>
          <w:sz w:val="23"/>
          <w:szCs w:val="23"/>
          <w:lang w:eastAsia="en-US"/>
        </w:rPr>
        <w:t xml:space="preserve">účast na přejímacím řízení stavby a jejích dílčích částech, případné kolaudaci stavby a řádně </w:t>
      </w:r>
    </w:p>
    <w:p w:rsidR="00B821AB" w:rsidRPr="00B821AB" w:rsidRDefault="00027698" w:rsidP="00027698">
      <w:pPr>
        <w:pStyle w:val="Zkladntext"/>
        <w:tabs>
          <w:tab w:val="num" w:pos="567"/>
        </w:tabs>
        <w:overflowPunct/>
        <w:autoSpaceDE/>
        <w:autoSpaceDN/>
        <w:adjustRightInd/>
        <w:spacing w:after="0"/>
        <w:ind w:left="360"/>
        <w:textAlignment w:val="auto"/>
        <w:rPr>
          <w:rFonts w:eastAsia="Calibri"/>
          <w:sz w:val="23"/>
          <w:szCs w:val="23"/>
          <w:lang w:eastAsia="en-US"/>
        </w:rPr>
      </w:pPr>
      <w:r>
        <w:rPr>
          <w:rFonts w:eastAsia="Calibri"/>
          <w:sz w:val="23"/>
          <w:szCs w:val="23"/>
          <w:lang w:eastAsia="en-US"/>
        </w:rPr>
        <w:t xml:space="preserve"> </w:t>
      </w:r>
      <w:r w:rsidR="00B821AB" w:rsidRPr="00B821AB">
        <w:rPr>
          <w:rFonts w:eastAsia="Calibri"/>
          <w:sz w:val="23"/>
          <w:szCs w:val="23"/>
          <w:lang w:eastAsia="en-US"/>
        </w:rPr>
        <w:t xml:space="preserve">spolupracovat při těchto řízeních </w:t>
      </w:r>
    </w:p>
    <w:p w:rsidR="00B821AB" w:rsidRPr="00B821AB" w:rsidRDefault="00B821AB" w:rsidP="00B821AB">
      <w:pPr>
        <w:pStyle w:val="Zkladntext"/>
        <w:numPr>
          <w:ilvl w:val="0"/>
          <w:numId w:val="40"/>
        </w:numPr>
        <w:tabs>
          <w:tab w:val="clear" w:pos="360"/>
          <w:tab w:val="num" w:pos="426"/>
          <w:tab w:val="num" w:pos="567"/>
        </w:tabs>
        <w:overflowPunct/>
        <w:autoSpaceDE/>
        <w:autoSpaceDN/>
        <w:adjustRightInd/>
        <w:spacing w:after="0"/>
        <w:textAlignment w:val="auto"/>
        <w:rPr>
          <w:rFonts w:eastAsia="Calibri"/>
          <w:sz w:val="23"/>
          <w:szCs w:val="23"/>
          <w:lang w:eastAsia="en-US"/>
        </w:rPr>
      </w:pPr>
      <w:r w:rsidRPr="00B821AB">
        <w:rPr>
          <w:rFonts w:eastAsia="Calibri"/>
          <w:sz w:val="23"/>
          <w:szCs w:val="23"/>
          <w:lang w:eastAsia="en-US"/>
        </w:rPr>
        <w:t>provádění projekčních prací menšího rozsahu (doplňky a změny)</w:t>
      </w:r>
    </w:p>
    <w:p w:rsidR="00B821AB" w:rsidRPr="00B821AB" w:rsidRDefault="00B821AB" w:rsidP="00B821AB">
      <w:pPr>
        <w:pStyle w:val="Zkladntext"/>
        <w:numPr>
          <w:ilvl w:val="0"/>
          <w:numId w:val="40"/>
        </w:numPr>
        <w:tabs>
          <w:tab w:val="clear" w:pos="360"/>
          <w:tab w:val="num" w:pos="426"/>
          <w:tab w:val="num" w:pos="567"/>
        </w:tabs>
        <w:overflowPunct/>
        <w:autoSpaceDE/>
        <w:autoSpaceDN/>
        <w:adjustRightInd/>
        <w:spacing w:after="0"/>
        <w:textAlignment w:val="auto"/>
        <w:rPr>
          <w:rFonts w:eastAsia="Calibri"/>
          <w:sz w:val="23"/>
          <w:szCs w:val="23"/>
          <w:lang w:eastAsia="en-US"/>
        </w:rPr>
      </w:pPr>
      <w:r w:rsidRPr="00B821AB">
        <w:rPr>
          <w:rFonts w:eastAsia="Calibri"/>
          <w:sz w:val="23"/>
          <w:szCs w:val="23"/>
          <w:lang w:eastAsia="en-US"/>
        </w:rPr>
        <w:t>poskytovat technické konzultace potřebné pro plynulost výstavby</w:t>
      </w:r>
    </w:p>
    <w:p w:rsidR="00B821AB" w:rsidRPr="00B821AB" w:rsidRDefault="00B821AB" w:rsidP="00B821AB">
      <w:pPr>
        <w:pStyle w:val="Zkladntext"/>
        <w:numPr>
          <w:ilvl w:val="0"/>
          <w:numId w:val="40"/>
        </w:numPr>
        <w:tabs>
          <w:tab w:val="clear" w:pos="360"/>
          <w:tab w:val="num" w:pos="426"/>
          <w:tab w:val="num" w:pos="567"/>
        </w:tabs>
        <w:overflowPunct/>
        <w:autoSpaceDE/>
        <w:autoSpaceDN/>
        <w:adjustRightInd/>
        <w:spacing w:after="0"/>
        <w:textAlignment w:val="auto"/>
        <w:rPr>
          <w:rFonts w:eastAsia="Calibri"/>
          <w:sz w:val="23"/>
          <w:szCs w:val="23"/>
          <w:lang w:eastAsia="en-US"/>
        </w:rPr>
      </w:pPr>
      <w:r w:rsidRPr="00B821AB">
        <w:rPr>
          <w:rFonts w:eastAsia="Calibri"/>
          <w:sz w:val="23"/>
          <w:szCs w:val="23"/>
          <w:lang w:eastAsia="en-US"/>
        </w:rPr>
        <w:t>konzultovat a podávat upřesnění při vypracování realizační dokumentace</w:t>
      </w:r>
    </w:p>
    <w:p w:rsidR="00B821AB" w:rsidRPr="00B821AB" w:rsidRDefault="00B821AB" w:rsidP="00B821AB">
      <w:pPr>
        <w:pStyle w:val="Zkladntext"/>
        <w:numPr>
          <w:ilvl w:val="0"/>
          <w:numId w:val="40"/>
        </w:numPr>
        <w:tabs>
          <w:tab w:val="clear" w:pos="360"/>
          <w:tab w:val="num" w:pos="426"/>
          <w:tab w:val="num" w:pos="567"/>
        </w:tabs>
        <w:overflowPunct/>
        <w:autoSpaceDE/>
        <w:autoSpaceDN/>
        <w:adjustRightInd/>
        <w:textAlignment w:val="auto"/>
        <w:rPr>
          <w:rFonts w:eastAsia="Calibri"/>
          <w:sz w:val="23"/>
          <w:szCs w:val="23"/>
          <w:lang w:eastAsia="en-US"/>
        </w:rPr>
      </w:pPr>
      <w:r w:rsidRPr="00B821AB">
        <w:rPr>
          <w:rFonts w:eastAsia="Calibri"/>
          <w:sz w:val="23"/>
          <w:szCs w:val="23"/>
          <w:lang w:eastAsia="en-US"/>
        </w:rPr>
        <w:t>zapisovat své návštěvy, prohlídky a posouzení stavby ve stavebním deníku, kam bude také uvádět jím zjištěné nedostatky a navržená opatření, pokud není výše dohodnuto jinak</w:t>
      </w:r>
    </w:p>
    <w:p w:rsidR="00B821AB" w:rsidRPr="00B821AB" w:rsidRDefault="00B821AB" w:rsidP="00B821AB">
      <w:pPr>
        <w:pStyle w:val="Zkladntextodsazen21"/>
        <w:tabs>
          <w:tab w:val="left" w:pos="567"/>
        </w:tabs>
        <w:spacing w:after="240"/>
        <w:ind w:left="0" w:firstLine="0"/>
        <w:rPr>
          <w:rFonts w:eastAsia="Calibri"/>
          <w:sz w:val="23"/>
          <w:szCs w:val="23"/>
          <w:lang w:eastAsia="en-US"/>
        </w:rPr>
      </w:pPr>
      <w:r w:rsidRPr="00B821AB">
        <w:rPr>
          <w:rFonts w:eastAsia="Calibri"/>
          <w:sz w:val="23"/>
          <w:szCs w:val="23"/>
          <w:lang w:eastAsia="en-US"/>
        </w:rPr>
        <w:t>Zjistí-li autor při výkonu autorského dozoru nedodržení projektové dokumentace stavby, uvědomí bez zbytečného odkladu o této skutečnosti zadavatele a zhotovitele stavby. V odůvodněných případech uvede stručnou charakteristiku porušení dokumentace a tomu odpovídající důsledky.</w:t>
      </w:r>
    </w:p>
    <w:p w:rsidR="00B821AB" w:rsidRDefault="00B821AB" w:rsidP="00B821AB">
      <w:pPr>
        <w:pStyle w:val="Zkladntextodsazen21"/>
        <w:tabs>
          <w:tab w:val="left" w:pos="567"/>
        </w:tabs>
        <w:spacing w:after="240"/>
        <w:ind w:left="0" w:firstLine="0"/>
        <w:rPr>
          <w:rFonts w:eastAsia="Calibri"/>
          <w:sz w:val="23"/>
          <w:szCs w:val="23"/>
          <w:lang w:eastAsia="en-US"/>
        </w:rPr>
      </w:pPr>
      <w:r w:rsidRPr="00B821AB">
        <w:rPr>
          <w:rFonts w:eastAsia="Calibri"/>
          <w:sz w:val="23"/>
          <w:szCs w:val="23"/>
          <w:lang w:eastAsia="en-US"/>
        </w:rPr>
        <w:t>AD bude vykonáván na vyžádání ze strany zadavatele. Předmět, termín a místo výkonu AD budou dohodnuty vždy individuálně při každé výzvě zadavatele.</w:t>
      </w:r>
    </w:p>
    <w:p w:rsidR="00C25C8A" w:rsidRDefault="00C25C8A" w:rsidP="00C25C8A">
      <w:pPr>
        <w:spacing w:after="120" w:line="240" w:lineRule="auto"/>
        <w:jc w:val="both"/>
        <w:rPr>
          <w:rFonts w:ascii="Times New Roman" w:hAnsi="Times New Roman"/>
          <w:b/>
          <w:sz w:val="23"/>
          <w:szCs w:val="23"/>
          <w:u w:val="single"/>
        </w:rPr>
      </w:pPr>
    </w:p>
    <w:p w:rsidR="0079268F" w:rsidRDefault="00D75AFC" w:rsidP="00C25C8A">
      <w:pPr>
        <w:spacing w:after="120" w:line="240" w:lineRule="auto"/>
        <w:jc w:val="both"/>
        <w:rPr>
          <w:rFonts w:ascii="Times New Roman" w:eastAsia="Times New Roman" w:hAnsi="Times New Roman"/>
          <w:b/>
          <w:sz w:val="24"/>
          <w:szCs w:val="20"/>
          <w:lang w:eastAsia="cs-CZ"/>
        </w:rPr>
      </w:pPr>
      <w:r w:rsidRPr="00D751B6">
        <w:rPr>
          <w:rFonts w:ascii="Times New Roman" w:hAnsi="Times New Roman"/>
          <w:b/>
          <w:sz w:val="23"/>
          <w:szCs w:val="23"/>
          <w:u w:val="single"/>
        </w:rPr>
        <w:t>III/34527, III/34416, III/34422</w:t>
      </w:r>
      <w:r w:rsidR="00C25C8A">
        <w:rPr>
          <w:rFonts w:ascii="Times New Roman" w:hAnsi="Times New Roman"/>
          <w:b/>
          <w:sz w:val="23"/>
          <w:szCs w:val="23"/>
          <w:u w:val="single"/>
        </w:rPr>
        <w:t xml:space="preserve"> Chotěboř – Bezděkov - Sloupno </w:t>
      </w:r>
      <w:r w:rsidR="00A1721E" w:rsidRPr="00996C7C">
        <w:rPr>
          <w:rFonts w:ascii="Times New Roman" w:eastAsia="Times New Roman" w:hAnsi="Times New Roman"/>
          <w:sz w:val="24"/>
          <w:szCs w:val="20"/>
          <w:lang w:eastAsia="cs-CZ"/>
        </w:rPr>
        <w:tab/>
      </w:r>
      <w:r w:rsidR="0092761E" w:rsidRPr="00996C7C">
        <w:rPr>
          <w:rFonts w:ascii="Times New Roman" w:eastAsia="Times New Roman" w:hAnsi="Times New Roman"/>
          <w:b/>
          <w:sz w:val="24"/>
          <w:szCs w:val="20"/>
          <w:lang w:eastAsia="cs-CZ"/>
        </w:rPr>
        <w:t xml:space="preserve"> </w:t>
      </w:r>
    </w:p>
    <w:tbl>
      <w:tblPr>
        <w:tblW w:w="54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44"/>
      </w:tblGrid>
      <w:tr w:rsidR="0079268F" w:rsidTr="00C007A9">
        <w:trPr>
          <w:trHeight w:val="608"/>
        </w:trPr>
        <w:tc>
          <w:tcPr>
            <w:tcW w:w="5000" w:type="pct"/>
            <w:gridSpan w:val="2"/>
            <w:shd w:val="clear" w:color="auto" w:fill="FDE9D9"/>
            <w:vAlign w:val="center"/>
          </w:tcPr>
          <w:p w:rsidR="0079268F" w:rsidRPr="001D7E11" w:rsidRDefault="0079268F" w:rsidP="001D7E11">
            <w:pPr>
              <w:jc w:val="center"/>
              <w:rPr>
                <w:rFonts w:ascii="Times New Roman" w:hAnsi="Times New Roman"/>
                <w:b/>
                <w:sz w:val="24"/>
                <w:u w:val="single"/>
              </w:rPr>
            </w:pPr>
            <w:r w:rsidRPr="001D7E11">
              <w:rPr>
                <w:rFonts w:ascii="Times New Roman" w:hAnsi="Times New Roman"/>
                <w:b/>
                <w:sz w:val="24"/>
                <w:u w:val="single"/>
              </w:rPr>
              <w:t>Lhůty plnění</w:t>
            </w:r>
          </w:p>
        </w:tc>
      </w:tr>
      <w:tr w:rsidR="0079268F" w:rsidTr="001F0B6B">
        <w:tc>
          <w:tcPr>
            <w:tcW w:w="2685" w:type="pct"/>
            <w:shd w:val="clear" w:color="auto" w:fill="auto"/>
            <w:vAlign w:val="center"/>
          </w:tcPr>
          <w:p w:rsidR="0079268F" w:rsidRPr="00FF0601" w:rsidRDefault="001F0B6B" w:rsidP="001F0B6B">
            <w:pPr>
              <w:overflowPunct w:val="0"/>
              <w:autoSpaceDE w:val="0"/>
              <w:autoSpaceDN w:val="0"/>
              <w:adjustRightInd w:val="0"/>
              <w:textAlignment w:val="baseline"/>
              <w:rPr>
                <w:rFonts w:ascii="Times New Roman" w:eastAsia="Times New Roman" w:hAnsi="Times New Roman"/>
                <w:sz w:val="24"/>
              </w:rPr>
            </w:pPr>
            <w:r>
              <w:rPr>
                <w:rFonts w:ascii="Times New Roman" w:eastAsia="Times New Roman" w:hAnsi="Times New Roman"/>
                <w:sz w:val="24"/>
                <w:szCs w:val="24"/>
              </w:rPr>
              <w:t>Zahájení realizace</w:t>
            </w:r>
          </w:p>
        </w:tc>
        <w:tc>
          <w:tcPr>
            <w:tcW w:w="2315" w:type="pct"/>
            <w:shd w:val="clear" w:color="auto" w:fill="auto"/>
            <w:vAlign w:val="center"/>
          </w:tcPr>
          <w:p w:rsidR="0079268F" w:rsidRPr="00FF0601" w:rsidRDefault="0079268F" w:rsidP="001F0B6B">
            <w:pPr>
              <w:overflowPunct w:val="0"/>
              <w:autoSpaceDE w:val="0"/>
              <w:autoSpaceDN w:val="0"/>
              <w:adjustRightInd w:val="0"/>
              <w:textAlignment w:val="baseline"/>
              <w:rPr>
                <w:rFonts w:ascii="Times New Roman" w:eastAsia="Times New Roman" w:hAnsi="Times New Roman"/>
                <w:sz w:val="24"/>
                <w:szCs w:val="24"/>
              </w:rPr>
            </w:pPr>
            <w:r w:rsidRPr="00FF0601">
              <w:rPr>
                <w:rFonts w:ascii="Times New Roman" w:eastAsia="Times New Roman" w:hAnsi="Times New Roman"/>
                <w:sz w:val="24"/>
                <w:szCs w:val="24"/>
              </w:rPr>
              <w:t xml:space="preserve">ihned </w:t>
            </w:r>
            <w:r w:rsidR="00C007A9" w:rsidRPr="00FF0601">
              <w:rPr>
                <w:rFonts w:ascii="Times New Roman" w:eastAsia="Times New Roman" w:hAnsi="Times New Roman"/>
                <w:sz w:val="24"/>
                <w:szCs w:val="24"/>
              </w:rPr>
              <w:t>po</w:t>
            </w:r>
            <w:r w:rsidRPr="00FF0601">
              <w:rPr>
                <w:rFonts w:ascii="Times New Roman" w:eastAsia="Times New Roman" w:hAnsi="Times New Roman"/>
                <w:sz w:val="24"/>
                <w:szCs w:val="24"/>
              </w:rPr>
              <w:t xml:space="preserve"> nabytí účinnosti smlouvy</w:t>
            </w:r>
          </w:p>
        </w:tc>
      </w:tr>
      <w:tr w:rsidR="00E926CF" w:rsidTr="001F0B6B">
        <w:tc>
          <w:tcPr>
            <w:tcW w:w="2685" w:type="pct"/>
            <w:shd w:val="clear" w:color="auto" w:fill="auto"/>
            <w:vAlign w:val="center"/>
          </w:tcPr>
          <w:p w:rsidR="00E926CF" w:rsidRPr="00FF0601" w:rsidRDefault="00E926CF" w:rsidP="001F0B6B">
            <w:pPr>
              <w:overflowPunct w:val="0"/>
              <w:autoSpaceDE w:val="0"/>
              <w:autoSpaceDN w:val="0"/>
              <w:adjustRightInd w:val="0"/>
              <w:textAlignment w:val="baseline"/>
              <w:rPr>
                <w:rFonts w:ascii="Times New Roman" w:eastAsia="Times New Roman" w:hAnsi="Times New Roman"/>
                <w:sz w:val="24"/>
                <w:szCs w:val="24"/>
              </w:rPr>
            </w:pPr>
            <w:r w:rsidRPr="00FF0601">
              <w:rPr>
                <w:rFonts w:ascii="Times New Roman" w:eastAsia="Times New Roman" w:hAnsi="Times New Roman"/>
                <w:sz w:val="24"/>
                <w:szCs w:val="24"/>
              </w:rPr>
              <w:t>Diagnostika mostů, vizuelní prohlídka mostu</w:t>
            </w:r>
          </w:p>
        </w:tc>
        <w:tc>
          <w:tcPr>
            <w:tcW w:w="2315" w:type="pct"/>
            <w:shd w:val="clear" w:color="auto" w:fill="auto"/>
            <w:vAlign w:val="center"/>
          </w:tcPr>
          <w:p w:rsidR="00E926CF" w:rsidRPr="00FF0601" w:rsidRDefault="00E926CF" w:rsidP="001F0B6B">
            <w:pPr>
              <w:overflowPunct w:val="0"/>
              <w:autoSpaceDE w:val="0"/>
              <w:autoSpaceDN w:val="0"/>
              <w:adjustRightInd w:val="0"/>
              <w:textAlignment w:val="baseline"/>
              <w:rPr>
                <w:rFonts w:ascii="Times New Roman" w:eastAsia="Times New Roman" w:hAnsi="Times New Roman"/>
                <w:sz w:val="24"/>
                <w:szCs w:val="24"/>
              </w:rPr>
            </w:pPr>
            <w:r w:rsidRPr="00FF0601">
              <w:rPr>
                <w:rFonts w:ascii="Times New Roman" w:eastAsia="Times New Roman" w:hAnsi="Times New Roman"/>
                <w:sz w:val="24"/>
                <w:szCs w:val="24"/>
              </w:rPr>
              <w:t xml:space="preserve">do 2 měsíců od zahájení realizace </w:t>
            </w:r>
          </w:p>
        </w:tc>
      </w:tr>
      <w:tr w:rsidR="0079268F" w:rsidTr="001F0B6B">
        <w:tc>
          <w:tcPr>
            <w:tcW w:w="2685" w:type="pct"/>
            <w:shd w:val="clear" w:color="auto" w:fill="auto"/>
            <w:vAlign w:val="center"/>
          </w:tcPr>
          <w:p w:rsidR="0079268F" w:rsidRPr="00FF0601" w:rsidRDefault="0079268F" w:rsidP="001F0B6B">
            <w:pPr>
              <w:overflowPunct w:val="0"/>
              <w:autoSpaceDE w:val="0"/>
              <w:autoSpaceDN w:val="0"/>
              <w:adjustRightInd w:val="0"/>
              <w:textAlignment w:val="baseline"/>
              <w:rPr>
                <w:rFonts w:ascii="Times New Roman" w:eastAsia="Times New Roman" w:hAnsi="Times New Roman"/>
                <w:sz w:val="24"/>
              </w:rPr>
            </w:pPr>
            <w:r w:rsidRPr="00FF0601">
              <w:rPr>
                <w:rFonts w:ascii="Times New Roman" w:hAnsi="Times New Roman"/>
                <w:bCs/>
                <w:sz w:val="24"/>
                <w:szCs w:val="24"/>
              </w:rPr>
              <w:t>N</w:t>
            </w:r>
            <w:r w:rsidR="001F0B6B">
              <w:rPr>
                <w:rFonts w:ascii="Times New Roman" w:eastAsia="Times New Roman" w:hAnsi="Times New Roman"/>
                <w:sz w:val="24"/>
                <w:szCs w:val="24"/>
              </w:rPr>
              <w:t>ávrh technického řešení</w:t>
            </w:r>
          </w:p>
        </w:tc>
        <w:tc>
          <w:tcPr>
            <w:tcW w:w="2315" w:type="pct"/>
            <w:shd w:val="clear" w:color="auto" w:fill="auto"/>
            <w:vAlign w:val="center"/>
          </w:tcPr>
          <w:p w:rsidR="0079268F" w:rsidRPr="00FF0601" w:rsidRDefault="0079268F" w:rsidP="001F0B6B">
            <w:pPr>
              <w:overflowPunct w:val="0"/>
              <w:autoSpaceDE w:val="0"/>
              <w:autoSpaceDN w:val="0"/>
              <w:adjustRightInd w:val="0"/>
              <w:textAlignment w:val="baseline"/>
              <w:rPr>
                <w:rFonts w:ascii="Times New Roman" w:eastAsia="Times New Roman" w:hAnsi="Times New Roman"/>
                <w:sz w:val="24"/>
                <w:szCs w:val="24"/>
              </w:rPr>
            </w:pPr>
            <w:r w:rsidRPr="00FF0601">
              <w:rPr>
                <w:rFonts w:ascii="Times New Roman" w:eastAsia="Times New Roman" w:hAnsi="Times New Roman"/>
                <w:sz w:val="24"/>
                <w:szCs w:val="24"/>
              </w:rPr>
              <w:t xml:space="preserve">do </w:t>
            </w:r>
            <w:r w:rsidR="0095524C">
              <w:rPr>
                <w:rFonts w:ascii="Times New Roman" w:eastAsia="Times New Roman" w:hAnsi="Times New Roman"/>
                <w:sz w:val="24"/>
                <w:szCs w:val="24"/>
              </w:rPr>
              <w:t>1</w:t>
            </w:r>
            <w:r w:rsidRPr="00FF0601">
              <w:rPr>
                <w:rFonts w:ascii="Times New Roman" w:eastAsia="Times New Roman" w:hAnsi="Times New Roman"/>
                <w:sz w:val="24"/>
                <w:szCs w:val="24"/>
              </w:rPr>
              <w:t xml:space="preserve"> měsíc</w:t>
            </w:r>
            <w:r w:rsidR="0095524C">
              <w:rPr>
                <w:rFonts w:ascii="Times New Roman" w:eastAsia="Times New Roman" w:hAnsi="Times New Roman"/>
                <w:sz w:val="24"/>
                <w:szCs w:val="24"/>
              </w:rPr>
              <w:t>e</w:t>
            </w:r>
            <w:r w:rsidRPr="00FF0601">
              <w:rPr>
                <w:rFonts w:ascii="Times New Roman" w:eastAsia="Times New Roman" w:hAnsi="Times New Roman"/>
                <w:sz w:val="24"/>
                <w:szCs w:val="24"/>
              </w:rPr>
              <w:t xml:space="preserve"> od </w:t>
            </w:r>
            <w:r w:rsidR="007539E7">
              <w:rPr>
                <w:rFonts w:ascii="Times New Roman" w:eastAsia="Times New Roman" w:hAnsi="Times New Roman"/>
                <w:sz w:val="24"/>
                <w:szCs w:val="24"/>
              </w:rPr>
              <w:t xml:space="preserve">provedení </w:t>
            </w:r>
            <w:r w:rsidR="00FF0601">
              <w:rPr>
                <w:rFonts w:ascii="Times New Roman" w:eastAsia="Times New Roman" w:hAnsi="Times New Roman"/>
                <w:sz w:val="24"/>
                <w:szCs w:val="24"/>
              </w:rPr>
              <w:t>kopaných sond</w:t>
            </w:r>
          </w:p>
        </w:tc>
      </w:tr>
      <w:tr w:rsidR="00C007A9" w:rsidTr="001F0B6B">
        <w:tc>
          <w:tcPr>
            <w:tcW w:w="2685" w:type="pct"/>
            <w:shd w:val="clear" w:color="auto" w:fill="auto"/>
            <w:vAlign w:val="center"/>
          </w:tcPr>
          <w:p w:rsidR="00C007A9" w:rsidRPr="00FF0601" w:rsidRDefault="00C007A9" w:rsidP="001F0B6B">
            <w:pPr>
              <w:overflowPunct w:val="0"/>
              <w:autoSpaceDE w:val="0"/>
              <w:autoSpaceDN w:val="0"/>
              <w:adjustRightInd w:val="0"/>
              <w:textAlignment w:val="baseline"/>
              <w:rPr>
                <w:rFonts w:ascii="Times New Roman" w:eastAsia="Times New Roman" w:hAnsi="Times New Roman"/>
                <w:sz w:val="24"/>
                <w:szCs w:val="24"/>
              </w:rPr>
            </w:pPr>
            <w:r w:rsidRPr="00FF0601">
              <w:rPr>
                <w:rFonts w:ascii="Times New Roman" w:eastAsia="Times New Roman" w:hAnsi="Times New Roman"/>
                <w:sz w:val="24"/>
                <w:szCs w:val="24"/>
              </w:rPr>
              <w:t>Koncept</w:t>
            </w:r>
            <w:r w:rsidR="001F0B6B">
              <w:rPr>
                <w:rFonts w:ascii="Times New Roman" w:eastAsia="Times New Roman" w:hAnsi="Times New Roman"/>
                <w:sz w:val="24"/>
                <w:szCs w:val="24"/>
              </w:rPr>
              <w:t xml:space="preserve"> dokumentace DSP k odsouhlasení</w:t>
            </w:r>
          </w:p>
        </w:tc>
        <w:tc>
          <w:tcPr>
            <w:tcW w:w="2315" w:type="pct"/>
            <w:shd w:val="clear" w:color="auto" w:fill="auto"/>
            <w:vAlign w:val="center"/>
          </w:tcPr>
          <w:p w:rsidR="00C007A9" w:rsidRPr="00FF0601" w:rsidRDefault="00C007A9" w:rsidP="001F0B6B">
            <w:pPr>
              <w:overflowPunct w:val="0"/>
              <w:autoSpaceDE w:val="0"/>
              <w:autoSpaceDN w:val="0"/>
              <w:adjustRightInd w:val="0"/>
              <w:textAlignment w:val="baseline"/>
              <w:rPr>
                <w:rFonts w:ascii="Times New Roman" w:eastAsia="Times New Roman" w:hAnsi="Times New Roman"/>
                <w:sz w:val="24"/>
                <w:szCs w:val="24"/>
              </w:rPr>
            </w:pPr>
            <w:r w:rsidRPr="00FF0601">
              <w:rPr>
                <w:rFonts w:ascii="Times New Roman" w:eastAsia="Times New Roman" w:hAnsi="Times New Roman"/>
                <w:sz w:val="24"/>
                <w:szCs w:val="24"/>
              </w:rPr>
              <w:t>do 2 měsíců od návrhu technického řešení</w:t>
            </w:r>
          </w:p>
        </w:tc>
      </w:tr>
      <w:tr w:rsidR="0079268F" w:rsidTr="001F0B6B">
        <w:tc>
          <w:tcPr>
            <w:tcW w:w="2685" w:type="pct"/>
            <w:shd w:val="clear" w:color="auto" w:fill="auto"/>
            <w:vAlign w:val="center"/>
          </w:tcPr>
          <w:p w:rsidR="0079268F" w:rsidRPr="00FF0601" w:rsidRDefault="0079268F" w:rsidP="001F0B6B">
            <w:pPr>
              <w:overflowPunct w:val="0"/>
              <w:autoSpaceDE w:val="0"/>
              <w:autoSpaceDN w:val="0"/>
              <w:adjustRightInd w:val="0"/>
              <w:textAlignment w:val="baseline"/>
              <w:rPr>
                <w:rFonts w:ascii="Times New Roman" w:eastAsia="Times New Roman" w:hAnsi="Times New Roman"/>
                <w:sz w:val="24"/>
              </w:rPr>
            </w:pPr>
            <w:r w:rsidRPr="00FF0601">
              <w:rPr>
                <w:rFonts w:ascii="Times New Roman" w:eastAsia="Times New Roman" w:hAnsi="Times New Roman"/>
                <w:sz w:val="24"/>
                <w:szCs w:val="24"/>
              </w:rPr>
              <w:t>Dokumentace DSP, včetně projednání s dotčenými or</w:t>
            </w:r>
            <w:r w:rsidR="001F0B6B">
              <w:rPr>
                <w:rFonts w:ascii="Times New Roman" w:eastAsia="Times New Roman" w:hAnsi="Times New Roman"/>
                <w:sz w:val="24"/>
                <w:szCs w:val="24"/>
              </w:rPr>
              <w:t>gány státní správy a samosprávy</w:t>
            </w:r>
          </w:p>
        </w:tc>
        <w:tc>
          <w:tcPr>
            <w:tcW w:w="2315" w:type="pct"/>
            <w:shd w:val="clear" w:color="auto" w:fill="auto"/>
            <w:vAlign w:val="center"/>
          </w:tcPr>
          <w:p w:rsidR="0079268F" w:rsidRPr="00FF0601" w:rsidRDefault="0079268F" w:rsidP="001F0B6B">
            <w:pPr>
              <w:overflowPunct w:val="0"/>
              <w:autoSpaceDE w:val="0"/>
              <w:autoSpaceDN w:val="0"/>
              <w:adjustRightInd w:val="0"/>
              <w:textAlignment w:val="baseline"/>
              <w:rPr>
                <w:rFonts w:ascii="Times New Roman" w:eastAsia="Times New Roman" w:hAnsi="Times New Roman"/>
                <w:sz w:val="24"/>
                <w:szCs w:val="24"/>
              </w:rPr>
            </w:pPr>
            <w:r w:rsidRPr="00FF0601">
              <w:rPr>
                <w:rFonts w:ascii="Times New Roman" w:eastAsia="Times New Roman" w:hAnsi="Times New Roman"/>
                <w:sz w:val="24"/>
                <w:szCs w:val="24"/>
              </w:rPr>
              <w:t xml:space="preserve">do </w:t>
            </w:r>
            <w:r w:rsidR="00764DB0" w:rsidRPr="00FF0601">
              <w:rPr>
                <w:rFonts w:ascii="Times New Roman" w:eastAsia="Times New Roman" w:hAnsi="Times New Roman"/>
                <w:sz w:val="24"/>
                <w:szCs w:val="24"/>
              </w:rPr>
              <w:t>60</w:t>
            </w:r>
            <w:r w:rsidRPr="00FF0601">
              <w:rPr>
                <w:rFonts w:ascii="Times New Roman" w:eastAsia="Times New Roman" w:hAnsi="Times New Roman"/>
                <w:sz w:val="24"/>
                <w:szCs w:val="24"/>
              </w:rPr>
              <w:t xml:space="preserve"> dnů od předání konceptu DSP</w:t>
            </w:r>
          </w:p>
        </w:tc>
      </w:tr>
      <w:tr w:rsidR="0079268F" w:rsidTr="001F0B6B">
        <w:tc>
          <w:tcPr>
            <w:tcW w:w="2685" w:type="pct"/>
            <w:shd w:val="clear" w:color="auto" w:fill="auto"/>
            <w:vAlign w:val="center"/>
          </w:tcPr>
          <w:p w:rsidR="0079268F" w:rsidRPr="00FF0601" w:rsidRDefault="00EA63AC" w:rsidP="001F0B6B">
            <w:pPr>
              <w:overflowPunct w:val="0"/>
              <w:autoSpaceDE w:val="0"/>
              <w:autoSpaceDN w:val="0"/>
              <w:adjustRightInd w:val="0"/>
              <w:textAlignment w:val="baseline"/>
              <w:rPr>
                <w:rFonts w:ascii="Times New Roman" w:eastAsia="Times New Roman" w:hAnsi="Times New Roman"/>
                <w:sz w:val="24"/>
              </w:rPr>
            </w:pPr>
            <w:r w:rsidRPr="00FF0601">
              <w:rPr>
                <w:rFonts w:ascii="Times New Roman" w:eastAsia="Times New Roman" w:hAnsi="Times New Roman"/>
                <w:sz w:val="24"/>
                <w:szCs w:val="24"/>
              </w:rPr>
              <w:lastRenderedPageBreak/>
              <w:t>Podání žádosti o vydání SP</w:t>
            </w:r>
          </w:p>
        </w:tc>
        <w:tc>
          <w:tcPr>
            <w:tcW w:w="2315" w:type="pct"/>
            <w:shd w:val="clear" w:color="auto" w:fill="auto"/>
            <w:vAlign w:val="center"/>
          </w:tcPr>
          <w:p w:rsidR="0079268F" w:rsidRPr="00FF0601" w:rsidRDefault="0079268F" w:rsidP="001F0B6B">
            <w:pPr>
              <w:overflowPunct w:val="0"/>
              <w:autoSpaceDE w:val="0"/>
              <w:autoSpaceDN w:val="0"/>
              <w:adjustRightInd w:val="0"/>
              <w:ind w:left="4950" w:hanging="4950"/>
              <w:textAlignment w:val="baseline"/>
              <w:rPr>
                <w:rFonts w:ascii="Times New Roman" w:eastAsia="Times New Roman" w:hAnsi="Times New Roman"/>
                <w:sz w:val="24"/>
                <w:szCs w:val="24"/>
              </w:rPr>
            </w:pPr>
            <w:r w:rsidRPr="00FF0601">
              <w:rPr>
                <w:rFonts w:ascii="Times New Roman" w:eastAsia="Times New Roman" w:hAnsi="Times New Roman"/>
                <w:sz w:val="24"/>
                <w:szCs w:val="24"/>
              </w:rPr>
              <w:t xml:space="preserve">do </w:t>
            </w:r>
            <w:r w:rsidR="00EA63AC" w:rsidRPr="00FF0601">
              <w:rPr>
                <w:rFonts w:ascii="Times New Roman" w:eastAsia="Times New Roman" w:hAnsi="Times New Roman"/>
                <w:sz w:val="24"/>
                <w:szCs w:val="24"/>
              </w:rPr>
              <w:t>15 dnů</w:t>
            </w:r>
            <w:r w:rsidRPr="00FF0601">
              <w:rPr>
                <w:rFonts w:ascii="Times New Roman" w:eastAsia="Times New Roman" w:hAnsi="Times New Roman"/>
                <w:sz w:val="24"/>
                <w:szCs w:val="24"/>
              </w:rPr>
              <w:t xml:space="preserve"> od </w:t>
            </w:r>
            <w:r w:rsidR="00EA63AC" w:rsidRPr="00FF0601">
              <w:rPr>
                <w:rFonts w:ascii="Times New Roman" w:eastAsia="Times New Roman" w:hAnsi="Times New Roman"/>
                <w:sz w:val="24"/>
                <w:szCs w:val="24"/>
              </w:rPr>
              <w:t>předání</w:t>
            </w:r>
            <w:r w:rsidRPr="00FF0601">
              <w:rPr>
                <w:rFonts w:ascii="Times New Roman" w:eastAsia="Times New Roman" w:hAnsi="Times New Roman"/>
                <w:sz w:val="24"/>
                <w:szCs w:val="24"/>
              </w:rPr>
              <w:t xml:space="preserve"> DSP</w:t>
            </w:r>
          </w:p>
        </w:tc>
      </w:tr>
      <w:tr w:rsidR="00103831" w:rsidTr="001F0B6B">
        <w:tc>
          <w:tcPr>
            <w:tcW w:w="2685" w:type="pct"/>
            <w:shd w:val="clear" w:color="auto" w:fill="auto"/>
            <w:vAlign w:val="center"/>
          </w:tcPr>
          <w:p w:rsidR="00103831" w:rsidRPr="00FF0601" w:rsidRDefault="00103831" w:rsidP="001F0B6B">
            <w:pPr>
              <w:overflowPunct w:val="0"/>
              <w:autoSpaceDE w:val="0"/>
              <w:autoSpaceDN w:val="0"/>
              <w:adjustRightInd w:val="0"/>
              <w:textAlignment w:val="baseline"/>
              <w:rPr>
                <w:rFonts w:ascii="Times New Roman" w:eastAsia="Times New Roman" w:hAnsi="Times New Roman"/>
                <w:sz w:val="24"/>
                <w:szCs w:val="24"/>
              </w:rPr>
            </w:pPr>
            <w:r w:rsidRPr="00FF0601">
              <w:rPr>
                <w:rFonts w:ascii="Times New Roman" w:eastAsia="Times New Roman" w:hAnsi="Times New Roman"/>
                <w:sz w:val="24"/>
                <w:szCs w:val="24"/>
              </w:rPr>
              <w:t>Koncept dokumentace PDPS</w:t>
            </w:r>
          </w:p>
        </w:tc>
        <w:tc>
          <w:tcPr>
            <w:tcW w:w="2315" w:type="pct"/>
            <w:shd w:val="clear" w:color="auto" w:fill="auto"/>
            <w:vAlign w:val="center"/>
          </w:tcPr>
          <w:p w:rsidR="00103831" w:rsidRPr="00FF0601" w:rsidRDefault="00E926CF" w:rsidP="001F0B6B">
            <w:pPr>
              <w:overflowPunct w:val="0"/>
              <w:autoSpaceDE w:val="0"/>
              <w:autoSpaceDN w:val="0"/>
              <w:adjustRightInd w:val="0"/>
              <w:ind w:left="4950" w:hanging="4950"/>
              <w:textAlignment w:val="baseline"/>
              <w:rPr>
                <w:rFonts w:ascii="Times New Roman" w:eastAsia="Times New Roman" w:hAnsi="Times New Roman"/>
                <w:sz w:val="24"/>
                <w:szCs w:val="24"/>
              </w:rPr>
            </w:pPr>
            <w:r w:rsidRPr="00FF0601">
              <w:rPr>
                <w:rFonts w:ascii="Times New Roman" w:eastAsia="Times New Roman" w:hAnsi="Times New Roman"/>
                <w:sz w:val="24"/>
                <w:szCs w:val="24"/>
              </w:rPr>
              <w:t xml:space="preserve">do 1 měsíce od předání DSP </w:t>
            </w:r>
          </w:p>
        </w:tc>
      </w:tr>
      <w:tr w:rsidR="00103831" w:rsidTr="001F0B6B">
        <w:tc>
          <w:tcPr>
            <w:tcW w:w="2685" w:type="pct"/>
            <w:shd w:val="clear" w:color="auto" w:fill="auto"/>
            <w:vAlign w:val="center"/>
          </w:tcPr>
          <w:p w:rsidR="00103831" w:rsidRPr="00FF0601" w:rsidRDefault="00103831" w:rsidP="001F0B6B">
            <w:pPr>
              <w:overflowPunct w:val="0"/>
              <w:autoSpaceDE w:val="0"/>
              <w:autoSpaceDN w:val="0"/>
              <w:adjustRightInd w:val="0"/>
              <w:textAlignment w:val="baseline"/>
              <w:rPr>
                <w:rFonts w:ascii="Times New Roman" w:eastAsia="Times New Roman" w:hAnsi="Times New Roman"/>
                <w:sz w:val="24"/>
                <w:szCs w:val="24"/>
              </w:rPr>
            </w:pPr>
            <w:r w:rsidRPr="00FF0601">
              <w:rPr>
                <w:rFonts w:ascii="Times New Roman" w:eastAsia="Times New Roman" w:hAnsi="Times New Roman"/>
                <w:sz w:val="24"/>
                <w:szCs w:val="24"/>
              </w:rPr>
              <w:t>Dokumentace PDPS</w:t>
            </w:r>
          </w:p>
        </w:tc>
        <w:tc>
          <w:tcPr>
            <w:tcW w:w="2315" w:type="pct"/>
            <w:shd w:val="clear" w:color="auto" w:fill="auto"/>
            <w:vAlign w:val="center"/>
          </w:tcPr>
          <w:p w:rsidR="00103831" w:rsidRPr="00FF0601" w:rsidRDefault="00E926CF" w:rsidP="001F0B6B">
            <w:pPr>
              <w:overflowPunct w:val="0"/>
              <w:autoSpaceDE w:val="0"/>
              <w:autoSpaceDN w:val="0"/>
              <w:adjustRightInd w:val="0"/>
              <w:ind w:left="4950" w:hanging="4950"/>
              <w:textAlignment w:val="baseline"/>
              <w:rPr>
                <w:rFonts w:ascii="Times New Roman" w:eastAsia="Times New Roman" w:hAnsi="Times New Roman"/>
                <w:sz w:val="24"/>
                <w:szCs w:val="24"/>
              </w:rPr>
            </w:pPr>
            <w:r w:rsidRPr="00FF0601">
              <w:rPr>
                <w:rFonts w:ascii="Times New Roman" w:eastAsia="Times New Roman" w:hAnsi="Times New Roman"/>
                <w:sz w:val="24"/>
                <w:szCs w:val="24"/>
              </w:rPr>
              <w:t>do 1 měsíce od předání konceptu PDPS</w:t>
            </w:r>
          </w:p>
        </w:tc>
      </w:tr>
    </w:tbl>
    <w:p w:rsidR="00174E35" w:rsidRDefault="00174E35" w:rsidP="006D5284">
      <w:pPr>
        <w:overflowPunct w:val="0"/>
        <w:autoSpaceDE w:val="0"/>
        <w:autoSpaceDN w:val="0"/>
        <w:adjustRightInd w:val="0"/>
        <w:spacing w:after="120" w:line="240" w:lineRule="auto"/>
        <w:contextualSpacing/>
        <w:jc w:val="both"/>
        <w:textAlignment w:val="baseline"/>
        <w:rPr>
          <w:rFonts w:ascii="Times New Roman" w:eastAsia="Times New Roman" w:hAnsi="Times New Roman"/>
          <w:sz w:val="24"/>
          <w:szCs w:val="20"/>
          <w:lang w:eastAsia="cs-CZ"/>
        </w:rPr>
      </w:pPr>
    </w:p>
    <w:sectPr w:rsidR="00174E35" w:rsidSect="001F0B6B">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B46" w:rsidRDefault="00771B46" w:rsidP="00DE7BD2">
      <w:pPr>
        <w:spacing w:after="0" w:line="240" w:lineRule="auto"/>
      </w:pPr>
      <w:r>
        <w:separator/>
      </w:r>
    </w:p>
  </w:endnote>
  <w:endnote w:type="continuationSeparator" w:id="0">
    <w:p w:rsidR="00771B46" w:rsidRDefault="00771B46" w:rsidP="00DE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28" w:rsidRDefault="004410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6B" w:rsidRPr="00326C59" w:rsidRDefault="001F0B6B" w:rsidP="001F0B6B">
    <w:pPr>
      <w:pStyle w:val="Zpat"/>
      <w:pBdr>
        <w:top w:val="single" w:sz="4" w:space="1" w:color="auto"/>
      </w:pBdr>
      <w:spacing w:before="120"/>
      <w:rPr>
        <w:rFonts w:ascii="Times New Roman" w:hAnsi="Times New Roman"/>
        <w:b/>
        <w:sz w:val="24"/>
        <w:szCs w:val="24"/>
      </w:rPr>
    </w:pPr>
    <w:r w:rsidRPr="0021323A">
      <w:rPr>
        <w:rFonts w:ascii="Times New Roman" w:hAnsi="Times New Roman"/>
        <w:sz w:val="24"/>
        <w:szCs w:val="24"/>
      </w:rPr>
      <w:t xml:space="preserve">Dokumentace výběrového řízení č. </w:t>
    </w:r>
    <w:r w:rsidR="00441028" w:rsidRPr="004E149A">
      <w:rPr>
        <w:rFonts w:ascii="Times New Roman" w:hAnsi="Times New Roman"/>
        <w:sz w:val="24"/>
        <w:szCs w:val="24"/>
      </w:rPr>
      <w:t>9/2019/PD/D1/VZMR/HB/sl</w:t>
    </w:r>
    <w:r w:rsidR="00441028" w:rsidRPr="004E149A">
      <w:rPr>
        <w:rFonts w:ascii="Times New Roman" w:hAnsi="Times New Roman"/>
        <w:sz w:val="24"/>
        <w:szCs w:val="24"/>
      </w:rPr>
      <w:t xml:space="preserve"> </w:t>
    </w:r>
    <w:r w:rsidRPr="0021323A">
      <w:rPr>
        <w:rFonts w:ascii="Times New Roman" w:hAnsi="Times New Roman"/>
        <w:sz w:val="24"/>
        <w:szCs w:val="24"/>
      </w:rPr>
      <w:t>– příloha č. 3</w:t>
    </w:r>
    <w:r w:rsidRPr="0021323A">
      <w:rPr>
        <w:rFonts w:ascii="Times New Roman" w:hAnsi="Times New Roman"/>
        <w:sz w:val="24"/>
        <w:szCs w:val="24"/>
      </w:rPr>
      <w:tab/>
      <w:t xml:space="preserve">Stránka </w:t>
    </w:r>
    <w:r w:rsidRPr="0021323A">
      <w:rPr>
        <w:rFonts w:ascii="Times New Roman" w:hAnsi="Times New Roman"/>
        <w:b/>
        <w:sz w:val="24"/>
        <w:szCs w:val="24"/>
      </w:rPr>
      <w:fldChar w:fldCharType="begin"/>
    </w:r>
    <w:r w:rsidRPr="0021323A">
      <w:rPr>
        <w:rFonts w:ascii="Times New Roman" w:hAnsi="Times New Roman"/>
        <w:b/>
        <w:sz w:val="24"/>
        <w:szCs w:val="24"/>
      </w:rPr>
      <w:instrText>PAGE</w:instrText>
    </w:r>
    <w:r w:rsidRPr="0021323A">
      <w:rPr>
        <w:rFonts w:ascii="Times New Roman" w:hAnsi="Times New Roman"/>
        <w:b/>
        <w:sz w:val="24"/>
        <w:szCs w:val="24"/>
      </w:rPr>
      <w:fldChar w:fldCharType="separate"/>
    </w:r>
    <w:r w:rsidR="004E149A">
      <w:rPr>
        <w:rFonts w:ascii="Times New Roman" w:hAnsi="Times New Roman"/>
        <w:b/>
        <w:noProof/>
        <w:sz w:val="24"/>
        <w:szCs w:val="24"/>
      </w:rPr>
      <w:t>1</w:t>
    </w:r>
    <w:r w:rsidRPr="0021323A">
      <w:rPr>
        <w:rFonts w:ascii="Times New Roman" w:hAnsi="Times New Roman"/>
        <w:b/>
        <w:sz w:val="24"/>
        <w:szCs w:val="24"/>
      </w:rPr>
      <w:fldChar w:fldCharType="end"/>
    </w:r>
    <w:r w:rsidRPr="0021323A">
      <w:rPr>
        <w:rFonts w:ascii="Times New Roman" w:hAnsi="Times New Roman"/>
        <w:sz w:val="24"/>
        <w:szCs w:val="24"/>
      </w:rPr>
      <w:t xml:space="preserve"> z </w:t>
    </w:r>
    <w:r w:rsidRPr="0021323A">
      <w:rPr>
        <w:rFonts w:ascii="Times New Roman" w:hAnsi="Times New Roman"/>
        <w:b/>
        <w:sz w:val="24"/>
        <w:szCs w:val="24"/>
      </w:rPr>
      <w:fldChar w:fldCharType="begin"/>
    </w:r>
    <w:r w:rsidRPr="0021323A">
      <w:rPr>
        <w:rFonts w:ascii="Times New Roman" w:hAnsi="Times New Roman"/>
        <w:b/>
        <w:sz w:val="24"/>
        <w:szCs w:val="24"/>
      </w:rPr>
      <w:instrText>NUMPAGES</w:instrText>
    </w:r>
    <w:r w:rsidRPr="0021323A">
      <w:rPr>
        <w:rFonts w:ascii="Times New Roman" w:hAnsi="Times New Roman"/>
        <w:b/>
        <w:sz w:val="24"/>
        <w:szCs w:val="24"/>
      </w:rPr>
      <w:fldChar w:fldCharType="separate"/>
    </w:r>
    <w:r w:rsidR="004E149A">
      <w:rPr>
        <w:rFonts w:ascii="Times New Roman" w:hAnsi="Times New Roman"/>
        <w:b/>
        <w:noProof/>
        <w:sz w:val="24"/>
        <w:szCs w:val="24"/>
      </w:rPr>
      <w:t>7</w:t>
    </w:r>
    <w:r w:rsidRPr="0021323A">
      <w:rPr>
        <w:rFonts w:ascii="Times New Roman" w:hAnsi="Times New Roman"/>
        <w:b/>
        <w:sz w:val="24"/>
        <w:szCs w:val="24"/>
      </w:rPr>
      <w:fldChar w:fldCharType="end"/>
    </w:r>
  </w:p>
  <w:p w:rsidR="0022679C" w:rsidRDefault="004E149A" w:rsidP="004E149A">
    <w:pPr>
      <w:pStyle w:val="Zpat"/>
      <w:tabs>
        <w:tab w:val="clear" w:pos="4536"/>
        <w:tab w:val="clear" w:pos="9072"/>
        <w:tab w:val="left" w:pos="1528"/>
      </w:tabs>
    </w:pPr>
    <w:r>
      <w:tab/>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28" w:rsidRDefault="004410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B46" w:rsidRDefault="00771B46" w:rsidP="00DE7BD2">
      <w:pPr>
        <w:spacing w:after="0" w:line="240" w:lineRule="auto"/>
      </w:pPr>
      <w:r>
        <w:separator/>
      </w:r>
    </w:p>
  </w:footnote>
  <w:footnote w:type="continuationSeparator" w:id="0">
    <w:p w:rsidR="00771B46" w:rsidRDefault="00771B46" w:rsidP="00DE7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28" w:rsidRDefault="0044102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28" w:rsidRDefault="0044102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28" w:rsidRDefault="0044102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8B8"/>
    <w:multiLevelType w:val="hybridMultilevel"/>
    <w:tmpl w:val="FC8663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A6414A"/>
    <w:multiLevelType w:val="hybridMultilevel"/>
    <w:tmpl w:val="CDFCD778"/>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 w15:restartNumberingAfterBreak="0">
    <w:nsid w:val="0D620B6F"/>
    <w:multiLevelType w:val="hybridMultilevel"/>
    <w:tmpl w:val="036CA6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BF03BD"/>
    <w:multiLevelType w:val="hybridMultilevel"/>
    <w:tmpl w:val="FA42715E"/>
    <w:lvl w:ilvl="0" w:tplc="941A4F62">
      <w:start w:val="1"/>
      <w:numFmt w:val="decimal"/>
      <w:lvlText w:val="%1."/>
      <w:lvlJc w:val="left"/>
      <w:pPr>
        <w:tabs>
          <w:tab w:val="num" w:pos="2880"/>
        </w:tabs>
        <w:ind w:left="28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432BA5"/>
    <w:multiLevelType w:val="hybridMultilevel"/>
    <w:tmpl w:val="E568826E"/>
    <w:lvl w:ilvl="0" w:tplc="7310BDE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BB51DB"/>
    <w:multiLevelType w:val="hybridMultilevel"/>
    <w:tmpl w:val="036CA6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E66162"/>
    <w:multiLevelType w:val="hybridMultilevel"/>
    <w:tmpl w:val="741028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0203EE"/>
    <w:multiLevelType w:val="singleLevel"/>
    <w:tmpl w:val="C9F8D200"/>
    <w:lvl w:ilvl="0">
      <w:start w:val="1"/>
      <w:numFmt w:val="ordinal"/>
      <w:lvlText w:val="3.%1"/>
      <w:lvlJc w:val="left"/>
      <w:pPr>
        <w:ind w:left="720" w:hanging="360"/>
      </w:pPr>
      <w:rPr>
        <w:rFonts w:hint="default"/>
        <w:b/>
        <w:color w:val="auto"/>
      </w:rPr>
    </w:lvl>
  </w:abstractNum>
  <w:abstractNum w:abstractNumId="8" w15:restartNumberingAfterBreak="0">
    <w:nsid w:val="208F34B0"/>
    <w:multiLevelType w:val="hybridMultilevel"/>
    <w:tmpl w:val="A948E3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91699D"/>
    <w:multiLevelType w:val="hybridMultilevel"/>
    <w:tmpl w:val="468A76C4"/>
    <w:lvl w:ilvl="0" w:tplc="C9CAC68A">
      <w:start w:val="1"/>
      <w:numFmt w:val="decimal"/>
      <w:lvlText w:val="%1."/>
      <w:lvlJc w:val="left"/>
      <w:pPr>
        <w:tabs>
          <w:tab w:val="num" w:pos="2880"/>
        </w:tabs>
        <w:ind w:left="28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40D77"/>
    <w:multiLevelType w:val="hybridMultilevel"/>
    <w:tmpl w:val="5F580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D250F5"/>
    <w:multiLevelType w:val="hybridMultilevel"/>
    <w:tmpl w:val="A490BD18"/>
    <w:lvl w:ilvl="0" w:tplc="4ED6C61A">
      <w:start w:val="1"/>
      <w:numFmt w:val="decimal"/>
      <w:lvlText w:val="%1."/>
      <w:lvlJc w:val="left"/>
      <w:pPr>
        <w:tabs>
          <w:tab w:val="num" w:pos="1353"/>
        </w:tabs>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2C131A"/>
    <w:multiLevelType w:val="hybridMultilevel"/>
    <w:tmpl w:val="036CA6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E26A79"/>
    <w:multiLevelType w:val="hybridMultilevel"/>
    <w:tmpl w:val="741028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AD634F"/>
    <w:multiLevelType w:val="hybridMultilevel"/>
    <w:tmpl w:val="A948E3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703462"/>
    <w:multiLevelType w:val="hybridMultilevel"/>
    <w:tmpl w:val="BB02B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D71B6E"/>
    <w:multiLevelType w:val="hybridMultilevel"/>
    <w:tmpl w:val="B096E4BE"/>
    <w:lvl w:ilvl="0" w:tplc="FDD47226">
      <w:start w:val="2"/>
      <w:numFmt w:val="bullet"/>
      <w:lvlText w:val="-"/>
      <w:lvlJc w:val="left"/>
      <w:pPr>
        <w:ind w:left="1425" w:hanging="360"/>
      </w:pPr>
      <w:rPr>
        <w:rFonts w:ascii="Calibri" w:eastAsia="Calibri" w:hAnsi="Calibri" w:cs="Times New Roman"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7" w15:restartNumberingAfterBreak="0">
    <w:nsid w:val="304169F5"/>
    <w:multiLevelType w:val="hybridMultilevel"/>
    <w:tmpl w:val="A948E3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C308D2"/>
    <w:multiLevelType w:val="hybridMultilevel"/>
    <w:tmpl w:val="FECC9FC6"/>
    <w:lvl w:ilvl="0" w:tplc="06AA1E9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A42426"/>
    <w:multiLevelType w:val="hybridMultilevel"/>
    <w:tmpl w:val="1A86EB6A"/>
    <w:lvl w:ilvl="0" w:tplc="832806AA">
      <w:start w:val="1"/>
      <w:numFmt w:val="none"/>
      <w:lvlText w:val="2.2."/>
      <w:lvlJc w:val="left"/>
      <w:pPr>
        <w:tabs>
          <w:tab w:val="num" w:pos="0"/>
        </w:tabs>
        <w:ind w:left="720" w:hanging="360"/>
      </w:pPr>
      <w:rPr>
        <w:rFonts w:hint="default"/>
        <w:b/>
      </w:rPr>
    </w:lvl>
    <w:lvl w:ilvl="1" w:tplc="0405000B">
      <w:start w:val="1"/>
      <w:numFmt w:val="bullet"/>
      <w:lvlText w:val=""/>
      <w:lvlJc w:val="left"/>
      <w:pPr>
        <w:tabs>
          <w:tab w:val="num" w:pos="1440"/>
        </w:tabs>
        <w:ind w:left="1440" w:hanging="360"/>
      </w:pPr>
      <w:rPr>
        <w:rFonts w:ascii="Wingdings" w:hAnsi="Wingdings" w:hint="default"/>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6FB6C7C"/>
    <w:multiLevelType w:val="hybridMultilevel"/>
    <w:tmpl w:val="D6CAA8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5F3DD6"/>
    <w:multiLevelType w:val="hybridMultilevel"/>
    <w:tmpl w:val="CB5C3960"/>
    <w:lvl w:ilvl="0" w:tplc="F7681A74">
      <w:start w:val="1"/>
      <w:numFmt w:val="decimal"/>
      <w:lvlText w:val="%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5D5B8D"/>
    <w:multiLevelType w:val="hybridMultilevel"/>
    <w:tmpl w:val="5128F5D0"/>
    <w:lvl w:ilvl="0" w:tplc="4ED6C61A">
      <w:start w:val="1"/>
      <w:numFmt w:val="decimal"/>
      <w:lvlText w:val="%1."/>
      <w:lvlJc w:val="left"/>
      <w:pPr>
        <w:tabs>
          <w:tab w:val="num" w:pos="1353"/>
        </w:tabs>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995A29"/>
    <w:multiLevelType w:val="hybridMultilevel"/>
    <w:tmpl w:val="741028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A70BA4"/>
    <w:multiLevelType w:val="hybridMultilevel"/>
    <w:tmpl w:val="64E404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87315C"/>
    <w:multiLevelType w:val="hybridMultilevel"/>
    <w:tmpl w:val="D7B030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2C02E9"/>
    <w:multiLevelType w:val="hybridMultilevel"/>
    <w:tmpl w:val="6E10D9CA"/>
    <w:lvl w:ilvl="0" w:tplc="4ED6C61A">
      <w:start w:val="1"/>
      <w:numFmt w:val="decimal"/>
      <w:lvlText w:val="%1."/>
      <w:lvlJc w:val="left"/>
      <w:pPr>
        <w:tabs>
          <w:tab w:val="num" w:pos="1353"/>
        </w:tabs>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7B6016"/>
    <w:multiLevelType w:val="hybridMultilevel"/>
    <w:tmpl w:val="F1EC7D10"/>
    <w:lvl w:ilvl="0" w:tplc="BB4AA27C">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8" w15:restartNumberingAfterBreak="0">
    <w:nsid w:val="51AC7D26"/>
    <w:multiLevelType w:val="hybridMultilevel"/>
    <w:tmpl w:val="D236F7FC"/>
    <w:lvl w:ilvl="0" w:tplc="7310BDE2">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9" w15:restartNumberingAfterBreak="0">
    <w:nsid w:val="51F140D2"/>
    <w:multiLevelType w:val="hybridMultilevel"/>
    <w:tmpl w:val="D1B0C8D8"/>
    <w:lvl w:ilvl="0" w:tplc="4ED6C61A">
      <w:start w:val="1"/>
      <w:numFmt w:val="decimal"/>
      <w:lvlText w:val="%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5C4715"/>
    <w:multiLevelType w:val="hybridMultilevel"/>
    <w:tmpl w:val="D7B030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751D2D"/>
    <w:multiLevelType w:val="hybridMultilevel"/>
    <w:tmpl w:val="F340767E"/>
    <w:lvl w:ilvl="0" w:tplc="7310BDE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5902DA"/>
    <w:multiLevelType w:val="hybridMultilevel"/>
    <w:tmpl w:val="741028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AA3A84"/>
    <w:multiLevelType w:val="hybridMultilevel"/>
    <w:tmpl w:val="50A43756"/>
    <w:lvl w:ilvl="0" w:tplc="4ED6C61A">
      <w:start w:val="1"/>
      <w:numFmt w:val="decimal"/>
      <w:lvlText w:val="%1."/>
      <w:lvlJc w:val="left"/>
      <w:pPr>
        <w:tabs>
          <w:tab w:val="num" w:pos="1636"/>
        </w:tabs>
        <w:ind w:left="1636" w:hanging="360"/>
      </w:pPr>
      <w:rPr>
        <w:rFonts w:hint="default"/>
      </w:rPr>
    </w:lvl>
    <w:lvl w:ilvl="1" w:tplc="04050019" w:tentative="1">
      <w:start w:val="1"/>
      <w:numFmt w:val="lowerLetter"/>
      <w:lvlText w:val="%2."/>
      <w:lvlJc w:val="left"/>
      <w:pPr>
        <w:ind w:left="-1821" w:hanging="360"/>
      </w:pPr>
    </w:lvl>
    <w:lvl w:ilvl="2" w:tplc="0405001B" w:tentative="1">
      <w:start w:val="1"/>
      <w:numFmt w:val="lowerRoman"/>
      <w:lvlText w:val="%3."/>
      <w:lvlJc w:val="right"/>
      <w:pPr>
        <w:ind w:left="-1101" w:hanging="180"/>
      </w:pPr>
    </w:lvl>
    <w:lvl w:ilvl="3" w:tplc="0405000F" w:tentative="1">
      <w:start w:val="1"/>
      <w:numFmt w:val="decimal"/>
      <w:lvlText w:val="%4."/>
      <w:lvlJc w:val="left"/>
      <w:pPr>
        <w:ind w:left="-381" w:hanging="360"/>
      </w:pPr>
    </w:lvl>
    <w:lvl w:ilvl="4" w:tplc="04050019" w:tentative="1">
      <w:start w:val="1"/>
      <w:numFmt w:val="lowerLetter"/>
      <w:lvlText w:val="%5."/>
      <w:lvlJc w:val="left"/>
      <w:pPr>
        <w:ind w:left="339" w:hanging="360"/>
      </w:pPr>
    </w:lvl>
    <w:lvl w:ilvl="5" w:tplc="0405001B" w:tentative="1">
      <w:start w:val="1"/>
      <w:numFmt w:val="lowerRoman"/>
      <w:lvlText w:val="%6."/>
      <w:lvlJc w:val="right"/>
      <w:pPr>
        <w:ind w:left="1059" w:hanging="180"/>
      </w:pPr>
    </w:lvl>
    <w:lvl w:ilvl="6" w:tplc="0405000F" w:tentative="1">
      <w:start w:val="1"/>
      <w:numFmt w:val="decimal"/>
      <w:lvlText w:val="%7."/>
      <w:lvlJc w:val="left"/>
      <w:pPr>
        <w:ind w:left="1779" w:hanging="360"/>
      </w:pPr>
    </w:lvl>
    <w:lvl w:ilvl="7" w:tplc="04050019" w:tentative="1">
      <w:start w:val="1"/>
      <w:numFmt w:val="lowerLetter"/>
      <w:lvlText w:val="%8."/>
      <w:lvlJc w:val="left"/>
      <w:pPr>
        <w:ind w:left="2499" w:hanging="360"/>
      </w:pPr>
    </w:lvl>
    <w:lvl w:ilvl="8" w:tplc="0405001B" w:tentative="1">
      <w:start w:val="1"/>
      <w:numFmt w:val="lowerRoman"/>
      <w:lvlText w:val="%9."/>
      <w:lvlJc w:val="right"/>
      <w:pPr>
        <w:ind w:left="3219" w:hanging="180"/>
      </w:pPr>
    </w:lvl>
  </w:abstractNum>
  <w:abstractNum w:abstractNumId="34" w15:restartNumberingAfterBreak="0">
    <w:nsid w:val="6E6325E3"/>
    <w:multiLevelType w:val="hybridMultilevel"/>
    <w:tmpl w:val="57C4723C"/>
    <w:lvl w:ilvl="0" w:tplc="E520BF92">
      <w:start w:val="1"/>
      <w:numFmt w:val="decimal"/>
      <w:lvlText w:val="%1."/>
      <w:lvlJc w:val="left"/>
      <w:pPr>
        <w:tabs>
          <w:tab w:val="num" w:pos="2880"/>
        </w:tabs>
        <w:ind w:left="28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ED109C"/>
    <w:multiLevelType w:val="hybridMultilevel"/>
    <w:tmpl w:val="9E70B0C6"/>
    <w:lvl w:ilvl="0" w:tplc="832806AA">
      <w:start w:val="1"/>
      <w:numFmt w:val="none"/>
      <w:lvlText w:val="2.2."/>
      <w:lvlJc w:val="left"/>
      <w:pPr>
        <w:tabs>
          <w:tab w:val="num" w:pos="0"/>
        </w:tabs>
        <w:ind w:left="720" w:hanging="360"/>
      </w:pPr>
      <w:rPr>
        <w:rFonts w:hint="default"/>
        <w:b/>
      </w:rPr>
    </w:lvl>
    <w:lvl w:ilvl="1" w:tplc="0405000B">
      <w:start w:val="1"/>
      <w:numFmt w:val="bullet"/>
      <w:lvlText w:val=""/>
      <w:lvlJc w:val="left"/>
      <w:pPr>
        <w:tabs>
          <w:tab w:val="num" w:pos="1440"/>
        </w:tabs>
        <w:ind w:left="1440" w:hanging="360"/>
      </w:pPr>
      <w:rPr>
        <w:rFonts w:ascii="Wingdings" w:hAnsi="Wingdings" w:hint="default"/>
        <w:b/>
      </w:rPr>
    </w:lvl>
    <w:lvl w:ilvl="2" w:tplc="0405001B">
      <w:start w:val="1"/>
      <w:numFmt w:val="lowerRoman"/>
      <w:lvlText w:val="%3."/>
      <w:lvlJc w:val="right"/>
      <w:pPr>
        <w:tabs>
          <w:tab w:val="num" w:pos="2160"/>
        </w:tabs>
        <w:ind w:left="2160" w:hanging="180"/>
      </w:pPr>
    </w:lvl>
    <w:lvl w:ilvl="3" w:tplc="4ED6C61A">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2D111BB"/>
    <w:multiLevelType w:val="hybridMultilevel"/>
    <w:tmpl w:val="468A76C4"/>
    <w:lvl w:ilvl="0" w:tplc="C9CAC68A">
      <w:start w:val="1"/>
      <w:numFmt w:val="decimal"/>
      <w:lvlText w:val="%1."/>
      <w:lvlJc w:val="left"/>
      <w:pPr>
        <w:tabs>
          <w:tab w:val="num" w:pos="2880"/>
        </w:tabs>
        <w:ind w:left="28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B83A8F"/>
    <w:multiLevelType w:val="hybridMultilevel"/>
    <w:tmpl w:val="E51848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FE2B3B"/>
    <w:multiLevelType w:val="hybridMultilevel"/>
    <w:tmpl w:val="E51848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E64C90"/>
    <w:multiLevelType w:val="hybridMultilevel"/>
    <w:tmpl w:val="036CA6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444A42"/>
    <w:multiLevelType w:val="hybridMultilevel"/>
    <w:tmpl w:val="5128F5D0"/>
    <w:lvl w:ilvl="0" w:tplc="4ED6C61A">
      <w:start w:val="1"/>
      <w:numFmt w:val="decimal"/>
      <w:lvlText w:val="%1."/>
      <w:lvlJc w:val="left"/>
      <w:pPr>
        <w:tabs>
          <w:tab w:val="num" w:pos="1353"/>
        </w:tabs>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1"/>
  </w:num>
  <w:num w:numId="3">
    <w:abstractNumId w:val="1"/>
  </w:num>
  <w:num w:numId="4">
    <w:abstractNumId w:val="36"/>
  </w:num>
  <w:num w:numId="5">
    <w:abstractNumId w:val="33"/>
  </w:num>
  <w:num w:numId="6">
    <w:abstractNumId w:val="26"/>
  </w:num>
  <w:num w:numId="7">
    <w:abstractNumId w:val="10"/>
  </w:num>
  <w:num w:numId="8">
    <w:abstractNumId w:val="15"/>
  </w:num>
  <w:num w:numId="9">
    <w:abstractNumId w:val="40"/>
  </w:num>
  <w:num w:numId="10">
    <w:abstractNumId w:val="34"/>
  </w:num>
  <w:num w:numId="11">
    <w:abstractNumId w:val="3"/>
  </w:num>
  <w:num w:numId="12">
    <w:abstractNumId w:val="17"/>
  </w:num>
  <w:num w:numId="13">
    <w:abstractNumId w:val="14"/>
  </w:num>
  <w:num w:numId="14">
    <w:abstractNumId w:val="22"/>
  </w:num>
  <w:num w:numId="15">
    <w:abstractNumId w:val="8"/>
  </w:num>
  <w:num w:numId="16">
    <w:abstractNumId w:val="3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9"/>
  </w:num>
  <w:num w:numId="20">
    <w:abstractNumId w:val="5"/>
  </w:num>
  <w:num w:numId="21">
    <w:abstractNumId w:val="12"/>
  </w:num>
  <w:num w:numId="22">
    <w:abstractNumId w:val="11"/>
  </w:num>
  <w:num w:numId="23">
    <w:abstractNumId w:val="29"/>
  </w:num>
  <w:num w:numId="24">
    <w:abstractNumId w:val="23"/>
  </w:num>
  <w:num w:numId="25">
    <w:abstractNumId w:val="32"/>
  </w:num>
  <w:num w:numId="26">
    <w:abstractNumId w:val="6"/>
  </w:num>
  <w:num w:numId="27">
    <w:abstractNumId w:val="39"/>
  </w:num>
  <w:num w:numId="28">
    <w:abstractNumId w:val="2"/>
  </w:num>
  <w:num w:numId="29">
    <w:abstractNumId w:val="13"/>
  </w:num>
  <w:num w:numId="30">
    <w:abstractNumId w:val="24"/>
  </w:num>
  <w:num w:numId="31">
    <w:abstractNumId w:val="37"/>
  </w:num>
  <w:num w:numId="32">
    <w:abstractNumId w:val="0"/>
  </w:num>
  <w:num w:numId="33">
    <w:abstractNumId w:val="20"/>
  </w:num>
  <w:num w:numId="34">
    <w:abstractNumId w:val="18"/>
  </w:num>
  <w:num w:numId="35">
    <w:abstractNumId w:val="25"/>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1"/>
  </w:num>
  <w:num w:numId="39">
    <w:abstractNumId w:val="4"/>
  </w:num>
  <w:num w:numId="40">
    <w:abstractNumId w:val="28"/>
  </w:num>
  <w:num w:numId="41">
    <w:abstractNumId w:val="31"/>
  </w:num>
  <w:num w:numId="42">
    <w:abstractNumId w:val="30"/>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D2"/>
    <w:rsid w:val="0000154E"/>
    <w:rsid w:val="000015DC"/>
    <w:rsid w:val="000018A2"/>
    <w:rsid w:val="00006762"/>
    <w:rsid w:val="00007424"/>
    <w:rsid w:val="00013DE9"/>
    <w:rsid w:val="00013FD3"/>
    <w:rsid w:val="00017514"/>
    <w:rsid w:val="00020023"/>
    <w:rsid w:val="00021585"/>
    <w:rsid w:val="00021783"/>
    <w:rsid w:val="00023BA2"/>
    <w:rsid w:val="0002419A"/>
    <w:rsid w:val="00025948"/>
    <w:rsid w:val="0002756A"/>
    <w:rsid w:val="00027698"/>
    <w:rsid w:val="00033562"/>
    <w:rsid w:val="000374AF"/>
    <w:rsid w:val="00044789"/>
    <w:rsid w:val="00044BC7"/>
    <w:rsid w:val="00046047"/>
    <w:rsid w:val="00047498"/>
    <w:rsid w:val="00047CF1"/>
    <w:rsid w:val="000505D3"/>
    <w:rsid w:val="00050C80"/>
    <w:rsid w:val="0005625C"/>
    <w:rsid w:val="00070180"/>
    <w:rsid w:val="000758E6"/>
    <w:rsid w:val="0007703B"/>
    <w:rsid w:val="00077BE6"/>
    <w:rsid w:val="000836CF"/>
    <w:rsid w:val="000853AA"/>
    <w:rsid w:val="00085E19"/>
    <w:rsid w:val="00087638"/>
    <w:rsid w:val="000920C1"/>
    <w:rsid w:val="000A0D08"/>
    <w:rsid w:val="000A483C"/>
    <w:rsid w:val="000A7CD3"/>
    <w:rsid w:val="000B6C61"/>
    <w:rsid w:val="000B6D2D"/>
    <w:rsid w:val="000B7B51"/>
    <w:rsid w:val="000C035C"/>
    <w:rsid w:val="000C27B9"/>
    <w:rsid w:val="000C37FB"/>
    <w:rsid w:val="000C43A9"/>
    <w:rsid w:val="000C4A9C"/>
    <w:rsid w:val="000C73EB"/>
    <w:rsid w:val="000C77EB"/>
    <w:rsid w:val="000D45DB"/>
    <w:rsid w:val="000D5BFB"/>
    <w:rsid w:val="000D7EA5"/>
    <w:rsid w:val="000E4854"/>
    <w:rsid w:val="000F3138"/>
    <w:rsid w:val="000F3E83"/>
    <w:rsid w:val="0010075C"/>
    <w:rsid w:val="00100B93"/>
    <w:rsid w:val="00101233"/>
    <w:rsid w:val="00103831"/>
    <w:rsid w:val="00104255"/>
    <w:rsid w:val="001047AF"/>
    <w:rsid w:val="00110B85"/>
    <w:rsid w:val="00114222"/>
    <w:rsid w:val="0011626F"/>
    <w:rsid w:val="0011729F"/>
    <w:rsid w:val="0011744E"/>
    <w:rsid w:val="0012326A"/>
    <w:rsid w:val="00124294"/>
    <w:rsid w:val="001243D2"/>
    <w:rsid w:val="001323D5"/>
    <w:rsid w:val="00132595"/>
    <w:rsid w:val="00135F5B"/>
    <w:rsid w:val="00136B98"/>
    <w:rsid w:val="001420B0"/>
    <w:rsid w:val="001420C8"/>
    <w:rsid w:val="00145EAC"/>
    <w:rsid w:val="00145FE0"/>
    <w:rsid w:val="00146CA1"/>
    <w:rsid w:val="001541BD"/>
    <w:rsid w:val="001712D5"/>
    <w:rsid w:val="00174E35"/>
    <w:rsid w:val="001757BB"/>
    <w:rsid w:val="00177262"/>
    <w:rsid w:val="00182E5A"/>
    <w:rsid w:val="001835EC"/>
    <w:rsid w:val="00184787"/>
    <w:rsid w:val="001867F8"/>
    <w:rsid w:val="00186E81"/>
    <w:rsid w:val="00186F00"/>
    <w:rsid w:val="0018785E"/>
    <w:rsid w:val="00191E0B"/>
    <w:rsid w:val="00193756"/>
    <w:rsid w:val="00196E62"/>
    <w:rsid w:val="001A2304"/>
    <w:rsid w:val="001A2759"/>
    <w:rsid w:val="001A34F3"/>
    <w:rsid w:val="001A4984"/>
    <w:rsid w:val="001B012C"/>
    <w:rsid w:val="001B2398"/>
    <w:rsid w:val="001B5CCF"/>
    <w:rsid w:val="001B7B26"/>
    <w:rsid w:val="001D05AA"/>
    <w:rsid w:val="001D120C"/>
    <w:rsid w:val="001D1920"/>
    <w:rsid w:val="001D1C04"/>
    <w:rsid w:val="001D2875"/>
    <w:rsid w:val="001D2CA5"/>
    <w:rsid w:val="001D55C6"/>
    <w:rsid w:val="001D59F5"/>
    <w:rsid w:val="001D606D"/>
    <w:rsid w:val="001D74A4"/>
    <w:rsid w:val="001D7E11"/>
    <w:rsid w:val="001E1225"/>
    <w:rsid w:val="001E29F8"/>
    <w:rsid w:val="001E42EB"/>
    <w:rsid w:val="001E4364"/>
    <w:rsid w:val="001F0B6B"/>
    <w:rsid w:val="001F2F49"/>
    <w:rsid w:val="001F5F28"/>
    <w:rsid w:val="00201802"/>
    <w:rsid w:val="00202DE6"/>
    <w:rsid w:val="00203932"/>
    <w:rsid w:val="00207AAD"/>
    <w:rsid w:val="00210A54"/>
    <w:rsid w:val="0021107A"/>
    <w:rsid w:val="0021173B"/>
    <w:rsid w:val="002138B4"/>
    <w:rsid w:val="002173B0"/>
    <w:rsid w:val="0022679C"/>
    <w:rsid w:val="0023068C"/>
    <w:rsid w:val="0023428D"/>
    <w:rsid w:val="00236A17"/>
    <w:rsid w:val="00241D9E"/>
    <w:rsid w:val="002441ED"/>
    <w:rsid w:val="00244962"/>
    <w:rsid w:val="002461A6"/>
    <w:rsid w:val="002501F2"/>
    <w:rsid w:val="0025089D"/>
    <w:rsid w:val="00251ADD"/>
    <w:rsid w:val="00254FB9"/>
    <w:rsid w:val="00257BA9"/>
    <w:rsid w:val="0026007D"/>
    <w:rsid w:val="00260536"/>
    <w:rsid w:val="00261DD0"/>
    <w:rsid w:val="002642A4"/>
    <w:rsid w:val="00266871"/>
    <w:rsid w:val="00267335"/>
    <w:rsid w:val="00270CA6"/>
    <w:rsid w:val="00271723"/>
    <w:rsid w:val="002721F9"/>
    <w:rsid w:val="00273513"/>
    <w:rsid w:val="002748CC"/>
    <w:rsid w:val="00280167"/>
    <w:rsid w:val="00282B7B"/>
    <w:rsid w:val="00282C24"/>
    <w:rsid w:val="00287F9B"/>
    <w:rsid w:val="00290186"/>
    <w:rsid w:val="002904B7"/>
    <w:rsid w:val="002937E7"/>
    <w:rsid w:val="0029503F"/>
    <w:rsid w:val="00295C49"/>
    <w:rsid w:val="0029690E"/>
    <w:rsid w:val="002A0EAB"/>
    <w:rsid w:val="002A1F98"/>
    <w:rsid w:val="002A3D76"/>
    <w:rsid w:val="002A4D4C"/>
    <w:rsid w:val="002B0333"/>
    <w:rsid w:val="002B059E"/>
    <w:rsid w:val="002B7E29"/>
    <w:rsid w:val="002C129C"/>
    <w:rsid w:val="002C285D"/>
    <w:rsid w:val="002C6050"/>
    <w:rsid w:val="002C645D"/>
    <w:rsid w:val="002D6729"/>
    <w:rsid w:val="002D742B"/>
    <w:rsid w:val="002E03E9"/>
    <w:rsid w:val="002E0A7E"/>
    <w:rsid w:val="002E3FF5"/>
    <w:rsid w:val="002E4DE5"/>
    <w:rsid w:val="002E4E25"/>
    <w:rsid w:val="002E5C84"/>
    <w:rsid w:val="002F4CB0"/>
    <w:rsid w:val="00301BD4"/>
    <w:rsid w:val="0030208E"/>
    <w:rsid w:val="00304A8D"/>
    <w:rsid w:val="003056A4"/>
    <w:rsid w:val="003065A3"/>
    <w:rsid w:val="003072B1"/>
    <w:rsid w:val="00307388"/>
    <w:rsid w:val="003122B1"/>
    <w:rsid w:val="00313D54"/>
    <w:rsid w:val="00320B32"/>
    <w:rsid w:val="00324949"/>
    <w:rsid w:val="00327022"/>
    <w:rsid w:val="00330353"/>
    <w:rsid w:val="00332C1A"/>
    <w:rsid w:val="00332D61"/>
    <w:rsid w:val="003351DB"/>
    <w:rsid w:val="00336DE5"/>
    <w:rsid w:val="00337915"/>
    <w:rsid w:val="003401DF"/>
    <w:rsid w:val="003408E5"/>
    <w:rsid w:val="00346975"/>
    <w:rsid w:val="00350F8A"/>
    <w:rsid w:val="00352BB2"/>
    <w:rsid w:val="00352BDD"/>
    <w:rsid w:val="00363A48"/>
    <w:rsid w:val="00364C08"/>
    <w:rsid w:val="00364F6C"/>
    <w:rsid w:val="00365CFC"/>
    <w:rsid w:val="00373320"/>
    <w:rsid w:val="003752A6"/>
    <w:rsid w:val="00380C33"/>
    <w:rsid w:val="00385A66"/>
    <w:rsid w:val="00390A15"/>
    <w:rsid w:val="00391EDF"/>
    <w:rsid w:val="003A0302"/>
    <w:rsid w:val="003A1981"/>
    <w:rsid w:val="003A2AE9"/>
    <w:rsid w:val="003A3CEA"/>
    <w:rsid w:val="003A40EC"/>
    <w:rsid w:val="003B1C5F"/>
    <w:rsid w:val="003B66E2"/>
    <w:rsid w:val="003B7094"/>
    <w:rsid w:val="003D20AA"/>
    <w:rsid w:val="003D6BFD"/>
    <w:rsid w:val="003D7648"/>
    <w:rsid w:val="003D7ADF"/>
    <w:rsid w:val="003E3611"/>
    <w:rsid w:val="003E4DC4"/>
    <w:rsid w:val="003F0DEB"/>
    <w:rsid w:val="00400DAF"/>
    <w:rsid w:val="0040182D"/>
    <w:rsid w:val="0041048C"/>
    <w:rsid w:val="004141BA"/>
    <w:rsid w:val="00420BB3"/>
    <w:rsid w:val="00423149"/>
    <w:rsid w:val="00423FB4"/>
    <w:rsid w:val="0042496F"/>
    <w:rsid w:val="00425471"/>
    <w:rsid w:val="00425D29"/>
    <w:rsid w:val="00426ADA"/>
    <w:rsid w:val="0043125C"/>
    <w:rsid w:val="00434B3A"/>
    <w:rsid w:val="00441028"/>
    <w:rsid w:val="00441132"/>
    <w:rsid w:val="00442903"/>
    <w:rsid w:val="004445DD"/>
    <w:rsid w:val="00444E61"/>
    <w:rsid w:val="00445525"/>
    <w:rsid w:val="00445B49"/>
    <w:rsid w:val="004464CA"/>
    <w:rsid w:val="00454936"/>
    <w:rsid w:val="00454A6D"/>
    <w:rsid w:val="004576DC"/>
    <w:rsid w:val="00461FB8"/>
    <w:rsid w:val="004647C0"/>
    <w:rsid w:val="0047118E"/>
    <w:rsid w:val="004776BF"/>
    <w:rsid w:val="00480F5F"/>
    <w:rsid w:val="004860FD"/>
    <w:rsid w:val="004916BF"/>
    <w:rsid w:val="004916D1"/>
    <w:rsid w:val="00491C08"/>
    <w:rsid w:val="004969D2"/>
    <w:rsid w:val="00496D6A"/>
    <w:rsid w:val="00497A72"/>
    <w:rsid w:val="004A1362"/>
    <w:rsid w:val="004A3628"/>
    <w:rsid w:val="004A75F1"/>
    <w:rsid w:val="004A7F24"/>
    <w:rsid w:val="004C6CA2"/>
    <w:rsid w:val="004D1530"/>
    <w:rsid w:val="004D1F22"/>
    <w:rsid w:val="004D533B"/>
    <w:rsid w:val="004D6D5F"/>
    <w:rsid w:val="004D720F"/>
    <w:rsid w:val="004E098A"/>
    <w:rsid w:val="004E149A"/>
    <w:rsid w:val="004E3F26"/>
    <w:rsid w:val="004E3FD3"/>
    <w:rsid w:val="004E530E"/>
    <w:rsid w:val="004E56C3"/>
    <w:rsid w:val="004F1A80"/>
    <w:rsid w:val="004F6665"/>
    <w:rsid w:val="004F6F7B"/>
    <w:rsid w:val="004F7DFD"/>
    <w:rsid w:val="00504D73"/>
    <w:rsid w:val="00506280"/>
    <w:rsid w:val="00506725"/>
    <w:rsid w:val="00507BDE"/>
    <w:rsid w:val="00507C87"/>
    <w:rsid w:val="0051527F"/>
    <w:rsid w:val="00515E63"/>
    <w:rsid w:val="005165D7"/>
    <w:rsid w:val="00522A59"/>
    <w:rsid w:val="00526639"/>
    <w:rsid w:val="005273D9"/>
    <w:rsid w:val="00531F39"/>
    <w:rsid w:val="00532CF1"/>
    <w:rsid w:val="00535088"/>
    <w:rsid w:val="005369D2"/>
    <w:rsid w:val="005406BB"/>
    <w:rsid w:val="0054186E"/>
    <w:rsid w:val="0054213F"/>
    <w:rsid w:val="005421D4"/>
    <w:rsid w:val="00542888"/>
    <w:rsid w:val="005436D6"/>
    <w:rsid w:val="00545C19"/>
    <w:rsid w:val="00547248"/>
    <w:rsid w:val="00547376"/>
    <w:rsid w:val="00552FBD"/>
    <w:rsid w:val="005601E1"/>
    <w:rsid w:val="00562DA9"/>
    <w:rsid w:val="0056517C"/>
    <w:rsid w:val="00565722"/>
    <w:rsid w:val="0056635B"/>
    <w:rsid w:val="005710DF"/>
    <w:rsid w:val="00571996"/>
    <w:rsid w:val="00575B6C"/>
    <w:rsid w:val="00576F1F"/>
    <w:rsid w:val="00580705"/>
    <w:rsid w:val="00582436"/>
    <w:rsid w:val="00582951"/>
    <w:rsid w:val="00582B21"/>
    <w:rsid w:val="00583340"/>
    <w:rsid w:val="00587D88"/>
    <w:rsid w:val="005904F3"/>
    <w:rsid w:val="00594DCD"/>
    <w:rsid w:val="00597AC8"/>
    <w:rsid w:val="005A6477"/>
    <w:rsid w:val="005A68D9"/>
    <w:rsid w:val="005A6EB9"/>
    <w:rsid w:val="005A7BE5"/>
    <w:rsid w:val="005C322C"/>
    <w:rsid w:val="005C4E5C"/>
    <w:rsid w:val="005D0166"/>
    <w:rsid w:val="005D1A04"/>
    <w:rsid w:val="005E037D"/>
    <w:rsid w:val="005E1F49"/>
    <w:rsid w:val="005E3678"/>
    <w:rsid w:val="005E3EA0"/>
    <w:rsid w:val="005E40A2"/>
    <w:rsid w:val="005E5118"/>
    <w:rsid w:val="005E794A"/>
    <w:rsid w:val="005E7D24"/>
    <w:rsid w:val="005F444E"/>
    <w:rsid w:val="005F7246"/>
    <w:rsid w:val="005F7412"/>
    <w:rsid w:val="00603AF9"/>
    <w:rsid w:val="006041D6"/>
    <w:rsid w:val="0060535E"/>
    <w:rsid w:val="006069EC"/>
    <w:rsid w:val="00606C93"/>
    <w:rsid w:val="00607975"/>
    <w:rsid w:val="00611925"/>
    <w:rsid w:val="00612A15"/>
    <w:rsid w:val="006131A9"/>
    <w:rsid w:val="006163F2"/>
    <w:rsid w:val="00617119"/>
    <w:rsid w:val="00621747"/>
    <w:rsid w:val="00625843"/>
    <w:rsid w:val="00625867"/>
    <w:rsid w:val="00630B86"/>
    <w:rsid w:val="00631195"/>
    <w:rsid w:val="00633774"/>
    <w:rsid w:val="00640010"/>
    <w:rsid w:val="0064432E"/>
    <w:rsid w:val="00644B20"/>
    <w:rsid w:val="00653943"/>
    <w:rsid w:val="0065741B"/>
    <w:rsid w:val="00663340"/>
    <w:rsid w:val="00664E3C"/>
    <w:rsid w:val="006667E0"/>
    <w:rsid w:val="0067477D"/>
    <w:rsid w:val="006777FF"/>
    <w:rsid w:val="0067783F"/>
    <w:rsid w:val="00685E96"/>
    <w:rsid w:val="00691A8E"/>
    <w:rsid w:val="00691D9D"/>
    <w:rsid w:val="00692A78"/>
    <w:rsid w:val="006A4AEF"/>
    <w:rsid w:val="006A4F27"/>
    <w:rsid w:val="006B2DE6"/>
    <w:rsid w:val="006B7773"/>
    <w:rsid w:val="006C3BEC"/>
    <w:rsid w:val="006C7D3B"/>
    <w:rsid w:val="006D06F3"/>
    <w:rsid w:val="006D26AD"/>
    <w:rsid w:val="006D5284"/>
    <w:rsid w:val="006D63CD"/>
    <w:rsid w:val="006D72DB"/>
    <w:rsid w:val="006E0EFF"/>
    <w:rsid w:val="006E28A4"/>
    <w:rsid w:val="006E5A2A"/>
    <w:rsid w:val="006E70D2"/>
    <w:rsid w:val="006F411F"/>
    <w:rsid w:val="006F5BFA"/>
    <w:rsid w:val="00701067"/>
    <w:rsid w:val="00702486"/>
    <w:rsid w:val="007026F8"/>
    <w:rsid w:val="0070286C"/>
    <w:rsid w:val="00702DB8"/>
    <w:rsid w:val="00717B60"/>
    <w:rsid w:val="00717C39"/>
    <w:rsid w:val="007217C5"/>
    <w:rsid w:val="007221D6"/>
    <w:rsid w:val="0072779D"/>
    <w:rsid w:val="00731CD5"/>
    <w:rsid w:val="007340B3"/>
    <w:rsid w:val="007349AE"/>
    <w:rsid w:val="00741639"/>
    <w:rsid w:val="00741FE7"/>
    <w:rsid w:val="00744717"/>
    <w:rsid w:val="00745CF0"/>
    <w:rsid w:val="0075029C"/>
    <w:rsid w:val="00751B2B"/>
    <w:rsid w:val="00751D98"/>
    <w:rsid w:val="007539E7"/>
    <w:rsid w:val="0075478A"/>
    <w:rsid w:val="007554DE"/>
    <w:rsid w:val="007576E5"/>
    <w:rsid w:val="00761B12"/>
    <w:rsid w:val="00764DB0"/>
    <w:rsid w:val="00767604"/>
    <w:rsid w:val="00767B54"/>
    <w:rsid w:val="00771B46"/>
    <w:rsid w:val="007723E4"/>
    <w:rsid w:val="007739C7"/>
    <w:rsid w:val="00773DA9"/>
    <w:rsid w:val="00774C84"/>
    <w:rsid w:val="0078428C"/>
    <w:rsid w:val="0079268F"/>
    <w:rsid w:val="00797172"/>
    <w:rsid w:val="007A2AE1"/>
    <w:rsid w:val="007A4B70"/>
    <w:rsid w:val="007A6EE0"/>
    <w:rsid w:val="007B4849"/>
    <w:rsid w:val="007B54EC"/>
    <w:rsid w:val="007C15F5"/>
    <w:rsid w:val="007C25BE"/>
    <w:rsid w:val="007C577D"/>
    <w:rsid w:val="007C6DD9"/>
    <w:rsid w:val="007D0B67"/>
    <w:rsid w:val="007D2C76"/>
    <w:rsid w:val="007E079C"/>
    <w:rsid w:val="007E4E6D"/>
    <w:rsid w:val="007F12E1"/>
    <w:rsid w:val="008004D9"/>
    <w:rsid w:val="00802970"/>
    <w:rsid w:val="00807AB4"/>
    <w:rsid w:val="008158D6"/>
    <w:rsid w:val="00816883"/>
    <w:rsid w:val="008172D2"/>
    <w:rsid w:val="0082362F"/>
    <w:rsid w:val="00824174"/>
    <w:rsid w:val="00825012"/>
    <w:rsid w:val="0082713D"/>
    <w:rsid w:val="00832167"/>
    <w:rsid w:val="00834609"/>
    <w:rsid w:val="0084341C"/>
    <w:rsid w:val="008513A7"/>
    <w:rsid w:val="00851486"/>
    <w:rsid w:val="00870257"/>
    <w:rsid w:val="00873F54"/>
    <w:rsid w:val="008746FB"/>
    <w:rsid w:val="008808F7"/>
    <w:rsid w:val="00883756"/>
    <w:rsid w:val="008852CB"/>
    <w:rsid w:val="00886F7C"/>
    <w:rsid w:val="00887245"/>
    <w:rsid w:val="00891FEB"/>
    <w:rsid w:val="008A06D8"/>
    <w:rsid w:val="008A0D26"/>
    <w:rsid w:val="008A233B"/>
    <w:rsid w:val="008A392A"/>
    <w:rsid w:val="008A3C50"/>
    <w:rsid w:val="008B0D8C"/>
    <w:rsid w:val="008B1569"/>
    <w:rsid w:val="008B68BE"/>
    <w:rsid w:val="008C0914"/>
    <w:rsid w:val="008C1B55"/>
    <w:rsid w:val="008C2F3A"/>
    <w:rsid w:val="008C3D0C"/>
    <w:rsid w:val="008C5396"/>
    <w:rsid w:val="008C763E"/>
    <w:rsid w:val="008D4875"/>
    <w:rsid w:val="008D49E1"/>
    <w:rsid w:val="008E7D97"/>
    <w:rsid w:val="008F154D"/>
    <w:rsid w:val="008F189A"/>
    <w:rsid w:val="008F3531"/>
    <w:rsid w:val="008F4812"/>
    <w:rsid w:val="00903868"/>
    <w:rsid w:val="00904B7F"/>
    <w:rsid w:val="00905C17"/>
    <w:rsid w:val="00913384"/>
    <w:rsid w:val="009136C4"/>
    <w:rsid w:val="009167A8"/>
    <w:rsid w:val="00920975"/>
    <w:rsid w:val="00921992"/>
    <w:rsid w:val="00922276"/>
    <w:rsid w:val="0092761E"/>
    <w:rsid w:val="00942D72"/>
    <w:rsid w:val="00950295"/>
    <w:rsid w:val="0095040E"/>
    <w:rsid w:val="00951477"/>
    <w:rsid w:val="0095285F"/>
    <w:rsid w:val="009541EE"/>
    <w:rsid w:val="0095524C"/>
    <w:rsid w:val="00956D7B"/>
    <w:rsid w:val="00956DC5"/>
    <w:rsid w:val="009572A1"/>
    <w:rsid w:val="00960517"/>
    <w:rsid w:val="009631EE"/>
    <w:rsid w:val="00963D24"/>
    <w:rsid w:val="00971367"/>
    <w:rsid w:val="009722F6"/>
    <w:rsid w:val="0097300C"/>
    <w:rsid w:val="0097342F"/>
    <w:rsid w:val="009759D9"/>
    <w:rsid w:val="00975AB4"/>
    <w:rsid w:val="00976A96"/>
    <w:rsid w:val="00977977"/>
    <w:rsid w:val="00983543"/>
    <w:rsid w:val="009964DB"/>
    <w:rsid w:val="00996C7C"/>
    <w:rsid w:val="009A75EA"/>
    <w:rsid w:val="009B2BB3"/>
    <w:rsid w:val="009B369A"/>
    <w:rsid w:val="009B4BF0"/>
    <w:rsid w:val="009B57C4"/>
    <w:rsid w:val="009B6C37"/>
    <w:rsid w:val="009C1017"/>
    <w:rsid w:val="009C3A91"/>
    <w:rsid w:val="009C421E"/>
    <w:rsid w:val="009D521B"/>
    <w:rsid w:val="009D52C4"/>
    <w:rsid w:val="009D7A7D"/>
    <w:rsid w:val="009E0B1B"/>
    <w:rsid w:val="009E14A2"/>
    <w:rsid w:val="009E2861"/>
    <w:rsid w:val="009E437B"/>
    <w:rsid w:val="009E546B"/>
    <w:rsid w:val="009F4BE2"/>
    <w:rsid w:val="009F6957"/>
    <w:rsid w:val="009F6C7A"/>
    <w:rsid w:val="00A01D58"/>
    <w:rsid w:val="00A03C5C"/>
    <w:rsid w:val="00A1019C"/>
    <w:rsid w:val="00A107B7"/>
    <w:rsid w:val="00A15D5C"/>
    <w:rsid w:val="00A1634B"/>
    <w:rsid w:val="00A1721E"/>
    <w:rsid w:val="00A177E3"/>
    <w:rsid w:val="00A21226"/>
    <w:rsid w:val="00A23E9E"/>
    <w:rsid w:val="00A24A8A"/>
    <w:rsid w:val="00A24AC0"/>
    <w:rsid w:val="00A2579B"/>
    <w:rsid w:val="00A3123B"/>
    <w:rsid w:val="00A317F5"/>
    <w:rsid w:val="00A32D4A"/>
    <w:rsid w:val="00A3620F"/>
    <w:rsid w:val="00A42165"/>
    <w:rsid w:val="00A42235"/>
    <w:rsid w:val="00A452AA"/>
    <w:rsid w:val="00A47CB2"/>
    <w:rsid w:val="00A50C06"/>
    <w:rsid w:val="00A62B81"/>
    <w:rsid w:val="00A63FD1"/>
    <w:rsid w:val="00A65E84"/>
    <w:rsid w:val="00A67B39"/>
    <w:rsid w:val="00A7713F"/>
    <w:rsid w:val="00A775D6"/>
    <w:rsid w:val="00A8116B"/>
    <w:rsid w:val="00A832AA"/>
    <w:rsid w:val="00A91697"/>
    <w:rsid w:val="00A91B45"/>
    <w:rsid w:val="00A95A28"/>
    <w:rsid w:val="00A95F00"/>
    <w:rsid w:val="00AA1ACD"/>
    <w:rsid w:val="00AA6E9B"/>
    <w:rsid w:val="00AA70E4"/>
    <w:rsid w:val="00AA75CD"/>
    <w:rsid w:val="00AB31AB"/>
    <w:rsid w:val="00AB31EA"/>
    <w:rsid w:val="00AB38D7"/>
    <w:rsid w:val="00AC044F"/>
    <w:rsid w:val="00AD0ACF"/>
    <w:rsid w:val="00AD0E5A"/>
    <w:rsid w:val="00AF0059"/>
    <w:rsid w:val="00AF052E"/>
    <w:rsid w:val="00AF1B8E"/>
    <w:rsid w:val="00AF2B78"/>
    <w:rsid w:val="00AF3E66"/>
    <w:rsid w:val="00AF664D"/>
    <w:rsid w:val="00B0247E"/>
    <w:rsid w:val="00B02997"/>
    <w:rsid w:val="00B0410F"/>
    <w:rsid w:val="00B060A6"/>
    <w:rsid w:val="00B0612A"/>
    <w:rsid w:val="00B11C45"/>
    <w:rsid w:val="00B139DE"/>
    <w:rsid w:val="00B13F5F"/>
    <w:rsid w:val="00B205BD"/>
    <w:rsid w:val="00B2162B"/>
    <w:rsid w:val="00B234FF"/>
    <w:rsid w:val="00B25E2D"/>
    <w:rsid w:val="00B3399E"/>
    <w:rsid w:val="00B34DF8"/>
    <w:rsid w:val="00B360CF"/>
    <w:rsid w:val="00B37302"/>
    <w:rsid w:val="00B40EB5"/>
    <w:rsid w:val="00B42E30"/>
    <w:rsid w:val="00B43C54"/>
    <w:rsid w:val="00B45479"/>
    <w:rsid w:val="00B45D79"/>
    <w:rsid w:val="00B45D97"/>
    <w:rsid w:val="00B50B00"/>
    <w:rsid w:val="00B54EEA"/>
    <w:rsid w:val="00B560E7"/>
    <w:rsid w:val="00B6160C"/>
    <w:rsid w:val="00B62C97"/>
    <w:rsid w:val="00B64503"/>
    <w:rsid w:val="00B64702"/>
    <w:rsid w:val="00B6696B"/>
    <w:rsid w:val="00B778EE"/>
    <w:rsid w:val="00B821AB"/>
    <w:rsid w:val="00B82ABC"/>
    <w:rsid w:val="00B8333D"/>
    <w:rsid w:val="00B836E6"/>
    <w:rsid w:val="00B8597C"/>
    <w:rsid w:val="00B85C9A"/>
    <w:rsid w:val="00B87B30"/>
    <w:rsid w:val="00B92C49"/>
    <w:rsid w:val="00B94989"/>
    <w:rsid w:val="00B9608D"/>
    <w:rsid w:val="00BA155A"/>
    <w:rsid w:val="00BA585E"/>
    <w:rsid w:val="00BB4454"/>
    <w:rsid w:val="00BB4DBB"/>
    <w:rsid w:val="00BC1730"/>
    <w:rsid w:val="00BC7583"/>
    <w:rsid w:val="00BD0CAF"/>
    <w:rsid w:val="00BE0661"/>
    <w:rsid w:val="00BE1A38"/>
    <w:rsid w:val="00BE3B09"/>
    <w:rsid w:val="00BE6EEA"/>
    <w:rsid w:val="00BE77F9"/>
    <w:rsid w:val="00C007A9"/>
    <w:rsid w:val="00C022BC"/>
    <w:rsid w:val="00C05323"/>
    <w:rsid w:val="00C06B3B"/>
    <w:rsid w:val="00C105B4"/>
    <w:rsid w:val="00C10CC5"/>
    <w:rsid w:val="00C12120"/>
    <w:rsid w:val="00C14098"/>
    <w:rsid w:val="00C146BB"/>
    <w:rsid w:val="00C163EF"/>
    <w:rsid w:val="00C16508"/>
    <w:rsid w:val="00C2092B"/>
    <w:rsid w:val="00C24EEB"/>
    <w:rsid w:val="00C257E0"/>
    <w:rsid w:val="00C2587C"/>
    <w:rsid w:val="00C25C8A"/>
    <w:rsid w:val="00C26018"/>
    <w:rsid w:val="00C31606"/>
    <w:rsid w:val="00C32C28"/>
    <w:rsid w:val="00C34AA2"/>
    <w:rsid w:val="00C41BDA"/>
    <w:rsid w:val="00C41E3F"/>
    <w:rsid w:val="00C420DA"/>
    <w:rsid w:val="00C4215C"/>
    <w:rsid w:val="00C446EF"/>
    <w:rsid w:val="00C4783F"/>
    <w:rsid w:val="00C52B11"/>
    <w:rsid w:val="00C541D4"/>
    <w:rsid w:val="00C54C4F"/>
    <w:rsid w:val="00C55239"/>
    <w:rsid w:val="00C677DC"/>
    <w:rsid w:val="00C72909"/>
    <w:rsid w:val="00C80717"/>
    <w:rsid w:val="00C818F7"/>
    <w:rsid w:val="00C8346E"/>
    <w:rsid w:val="00C85EDF"/>
    <w:rsid w:val="00C922EA"/>
    <w:rsid w:val="00C93A6C"/>
    <w:rsid w:val="00C95D91"/>
    <w:rsid w:val="00CA0BAA"/>
    <w:rsid w:val="00CA1547"/>
    <w:rsid w:val="00CA4DD2"/>
    <w:rsid w:val="00CA6B5E"/>
    <w:rsid w:val="00CB3976"/>
    <w:rsid w:val="00CB4682"/>
    <w:rsid w:val="00CB6800"/>
    <w:rsid w:val="00CB7153"/>
    <w:rsid w:val="00CC4C00"/>
    <w:rsid w:val="00CC5FD2"/>
    <w:rsid w:val="00CD05FD"/>
    <w:rsid w:val="00CD6EC7"/>
    <w:rsid w:val="00CE07A0"/>
    <w:rsid w:val="00CE198E"/>
    <w:rsid w:val="00CE246B"/>
    <w:rsid w:val="00CE62D5"/>
    <w:rsid w:val="00CF07DF"/>
    <w:rsid w:val="00CF3DBC"/>
    <w:rsid w:val="00CF47BD"/>
    <w:rsid w:val="00CF4987"/>
    <w:rsid w:val="00CF4C4E"/>
    <w:rsid w:val="00CF77BC"/>
    <w:rsid w:val="00D0061D"/>
    <w:rsid w:val="00D013DC"/>
    <w:rsid w:val="00D05D29"/>
    <w:rsid w:val="00D06845"/>
    <w:rsid w:val="00D10437"/>
    <w:rsid w:val="00D15215"/>
    <w:rsid w:val="00D166FD"/>
    <w:rsid w:val="00D20CCB"/>
    <w:rsid w:val="00D21877"/>
    <w:rsid w:val="00D32D89"/>
    <w:rsid w:val="00D35BCA"/>
    <w:rsid w:val="00D367CC"/>
    <w:rsid w:val="00D426BE"/>
    <w:rsid w:val="00D436D1"/>
    <w:rsid w:val="00D45A37"/>
    <w:rsid w:val="00D54DAD"/>
    <w:rsid w:val="00D60607"/>
    <w:rsid w:val="00D61168"/>
    <w:rsid w:val="00D62D51"/>
    <w:rsid w:val="00D6331C"/>
    <w:rsid w:val="00D65D91"/>
    <w:rsid w:val="00D67123"/>
    <w:rsid w:val="00D6789B"/>
    <w:rsid w:val="00D67E62"/>
    <w:rsid w:val="00D721C7"/>
    <w:rsid w:val="00D72B2B"/>
    <w:rsid w:val="00D73C3E"/>
    <w:rsid w:val="00D751B6"/>
    <w:rsid w:val="00D75AFC"/>
    <w:rsid w:val="00D844A6"/>
    <w:rsid w:val="00D850C3"/>
    <w:rsid w:val="00D85800"/>
    <w:rsid w:val="00D90A7C"/>
    <w:rsid w:val="00D9130F"/>
    <w:rsid w:val="00D917CF"/>
    <w:rsid w:val="00D92EEE"/>
    <w:rsid w:val="00D93264"/>
    <w:rsid w:val="00D9418C"/>
    <w:rsid w:val="00DA0E54"/>
    <w:rsid w:val="00DA2CEC"/>
    <w:rsid w:val="00DA3698"/>
    <w:rsid w:val="00DA4461"/>
    <w:rsid w:val="00DA4781"/>
    <w:rsid w:val="00DA75C6"/>
    <w:rsid w:val="00DB3F07"/>
    <w:rsid w:val="00DB6A16"/>
    <w:rsid w:val="00DC0366"/>
    <w:rsid w:val="00DC1961"/>
    <w:rsid w:val="00DC19E8"/>
    <w:rsid w:val="00DC3111"/>
    <w:rsid w:val="00DC59CD"/>
    <w:rsid w:val="00DD6B6C"/>
    <w:rsid w:val="00DE0868"/>
    <w:rsid w:val="00DE2984"/>
    <w:rsid w:val="00DE36E9"/>
    <w:rsid w:val="00DE3DC7"/>
    <w:rsid w:val="00DE7BD2"/>
    <w:rsid w:val="00DF55E6"/>
    <w:rsid w:val="00DF5BB5"/>
    <w:rsid w:val="00DF7B25"/>
    <w:rsid w:val="00E0040A"/>
    <w:rsid w:val="00E01253"/>
    <w:rsid w:val="00E024AE"/>
    <w:rsid w:val="00E0457D"/>
    <w:rsid w:val="00E0484A"/>
    <w:rsid w:val="00E05196"/>
    <w:rsid w:val="00E107DC"/>
    <w:rsid w:val="00E11552"/>
    <w:rsid w:val="00E12367"/>
    <w:rsid w:val="00E172F8"/>
    <w:rsid w:val="00E174A4"/>
    <w:rsid w:val="00E200D4"/>
    <w:rsid w:val="00E20D04"/>
    <w:rsid w:val="00E22497"/>
    <w:rsid w:val="00E26E41"/>
    <w:rsid w:val="00E3032D"/>
    <w:rsid w:val="00E32972"/>
    <w:rsid w:val="00E329E5"/>
    <w:rsid w:val="00E34AE1"/>
    <w:rsid w:val="00E3762C"/>
    <w:rsid w:val="00E37C20"/>
    <w:rsid w:val="00E400DA"/>
    <w:rsid w:val="00E434CD"/>
    <w:rsid w:val="00E4565F"/>
    <w:rsid w:val="00E46C7B"/>
    <w:rsid w:val="00E50AFD"/>
    <w:rsid w:val="00E51DF9"/>
    <w:rsid w:val="00E5253C"/>
    <w:rsid w:val="00E55FFE"/>
    <w:rsid w:val="00E6053C"/>
    <w:rsid w:val="00E65A42"/>
    <w:rsid w:val="00E6604D"/>
    <w:rsid w:val="00E75F65"/>
    <w:rsid w:val="00E80C6D"/>
    <w:rsid w:val="00E82842"/>
    <w:rsid w:val="00E82ABB"/>
    <w:rsid w:val="00E82F03"/>
    <w:rsid w:val="00E926CF"/>
    <w:rsid w:val="00E9565E"/>
    <w:rsid w:val="00EA19BA"/>
    <w:rsid w:val="00EA3A84"/>
    <w:rsid w:val="00EA6047"/>
    <w:rsid w:val="00EA63AC"/>
    <w:rsid w:val="00EB1256"/>
    <w:rsid w:val="00EB3718"/>
    <w:rsid w:val="00EB601F"/>
    <w:rsid w:val="00EC4FD0"/>
    <w:rsid w:val="00ED0DE1"/>
    <w:rsid w:val="00ED5562"/>
    <w:rsid w:val="00EE08A1"/>
    <w:rsid w:val="00EE0EB0"/>
    <w:rsid w:val="00EE2AEF"/>
    <w:rsid w:val="00EE3C20"/>
    <w:rsid w:val="00EE6FDE"/>
    <w:rsid w:val="00EF5C00"/>
    <w:rsid w:val="00F20C42"/>
    <w:rsid w:val="00F226C7"/>
    <w:rsid w:val="00F23D75"/>
    <w:rsid w:val="00F32341"/>
    <w:rsid w:val="00F36BCA"/>
    <w:rsid w:val="00F42AFF"/>
    <w:rsid w:val="00F60AA3"/>
    <w:rsid w:val="00F65E0F"/>
    <w:rsid w:val="00F66160"/>
    <w:rsid w:val="00F71D90"/>
    <w:rsid w:val="00F7224B"/>
    <w:rsid w:val="00F73A80"/>
    <w:rsid w:val="00F745C8"/>
    <w:rsid w:val="00F8118C"/>
    <w:rsid w:val="00F93E96"/>
    <w:rsid w:val="00F94AD0"/>
    <w:rsid w:val="00FA114F"/>
    <w:rsid w:val="00FA2FE3"/>
    <w:rsid w:val="00FA35CC"/>
    <w:rsid w:val="00FA38FE"/>
    <w:rsid w:val="00FA7D14"/>
    <w:rsid w:val="00FB2CF4"/>
    <w:rsid w:val="00FB69B1"/>
    <w:rsid w:val="00FC2697"/>
    <w:rsid w:val="00FC53BB"/>
    <w:rsid w:val="00FC7011"/>
    <w:rsid w:val="00FC784D"/>
    <w:rsid w:val="00FD2DB6"/>
    <w:rsid w:val="00FD39C5"/>
    <w:rsid w:val="00FD5210"/>
    <w:rsid w:val="00FE2F72"/>
    <w:rsid w:val="00FE41E2"/>
    <w:rsid w:val="00FF0601"/>
    <w:rsid w:val="00FF38CE"/>
    <w:rsid w:val="00FF3F0D"/>
    <w:rsid w:val="00FF6B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CCEC"/>
  <w15:docId w15:val="{343F1564-EF67-47E4-9F28-0BD228E2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6975"/>
    <w:pPr>
      <w:spacing w:after="200" w:line="276" w:lineRule="auto"/>
    </w:pPr>
    <w:rPr>
      <w:sz w:val="22"/>
      <w:szCs w:val="22"/>
      <w:lang w:eastAsia="en-US"/>
    </w:rPr>
  </w:style>
  <w:style w:type="paragraph" w:styleId="Nadpis1">
    <w:name w:val="heading 1"/>
    <w:basedOn w:val="Normln"/>
    <w:next w:val="Normln"/>
    <w:link w:val="Nadpis1Char"/>
    <w:qFormat/>
    <w:rsid w:val="0082362F"/>
    <w:pPr>
      <w:keepNext/>
      <w:overflowPunct w:val="0"/>
      <w:autoSpaceDE w:val="0"/>
      <w:autoSpaceDN w:val="0"/>
      <w:adjustRightInd w:val="0"/>
      <w:spacing w:before="240" w:after="60" w:line="240" w:lineRule="auto"/>
      <w:textAlignment w:val="baseline"/>
      <w:outlineLvl w:val="0"/>
    </w:pPr>
    <w:rPr>
      <w:rFonts w:eastAsia="Times New Roman"/>
      <w:b/>
      <w:bCs/>
      <w:kern w:val="32"/>
      <w:sz w:val="32"/>
      <w:szCs w:val="32"/>
      <w:lang w:val="x-none" w:eastAsia="x-none"/>
    </w:rPr>
  </w:style>
  <w:style w:type="paragraph" w:styleId="Nadpis2">
    <w:name w:val="heading 2"/>
    <w:basedOn w:val="Normln"/>
    <w:next w:val="Normln"/>
    <w:link w:val="Nadpis2Char"/>
    <w:qFormat/>
    <w:rsid w:val="006D63CD"/>
    <w:pPr>
      <w:keepNext/>
      <w:spacing w:before="360" w:after="180" w:line="240" w:lineRule="auto"/>
      <w:ind w:left="601" w:right="-34" w:hanging="601"/>
      <w:jc w:val="center"/>
      <w:outlineLvl w:val="1"/>
    </w:pPr>
    <w:rPr>
      <w:rFonts w:ascii="Times New Roman" w:hAnsi="Times New Roman"/>
      <w:b/>
      <w:bCs/>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2362F"/>
    <w:rPr>
      <w:rFonts w:eastAsia="Times New Roman" w:cs="Times New Roman"/>
      <w:b/>
      <w:bCs/>
      <w:kern w:val="32"/>
      <w:sz w:val="32"/>
      <w:szCs w:val="32"/>
    </w:rPr>
  </w:style>
  <w:style w:type="paragraph" w:styleId="Nzev">
    <w:name w:val="Title"/>
    <w:aliases w:val="Nadpis podkapitoly"/>
    <w:basedOn w:val="Normln"/>
    <w:next w:val="Normln"/>
    <w:link w:val="NzevChar"/>
    <w:qFormat/>
    <w:rsid w:val="00D62D51"/>
    <w:pPr>
      <w:spacing w:before="360" w:after="180" w:line="240" w:lineRule="auto"/>
      <w:outlineLvl w:val="0"/>
    </w:pPr>
    <w:rPr>
      <w:rFonts w:eastAsia="Times New Roman"/>
      <w:b/>
      <w:bCs/>
      <w:kern w:val="28"/>
      <w:sz w:val="24"/>
      <w:szCs w:val="32"/>
      <w:lang w:val="x-none" w:eastAsia="x-none"/>
    </w:rPr>
  </w:style>
  <w:style w:type="character" w:customStyle="1" w:styleId="NzevChar">
    <w:name w:val="Název Char"/>
    <w:aliases w:val="Nadpis podkapitoly Char"/>
    <w:link w:val="Nzev"/>
    <w:rsid w:val="00D62D51"/>
    <w:rPr>
      <w:rFonts w:eastAsia="Times New Roman" w:cs="Times New Roman"/>
      <w:b/>
      <w:bCs/>
      <w:kern w:val="28"/>
      <w:sz w:val="24"/>
      <w:szCs w:val="32"/>
    </w:rPr>
  </w:style>
  <w:style w:type="character" w:customStyle="1" w:styleId="Nadpis2Char">
    <w:name w:val="Nadpis 2 Char"/>
    <w:link w:val="Nadpis2"/>
    <w:rsid w:val="006D63CD"/>
    <w:rPr>
      <w:rFonts w:ascii="Times New Roman" w:eastAsia="Calibri" w:hAnsi="Times New Roman" w:cs="Arial"/>
      <w:b/>
      <w:bCs/>
      <w:iCs/>
      <w:sz w:val="28"/>
      <w:szCs w:val="28"/>
    </w:rPr>
  </w:style>
  <w:style w:type="paragraph" w:styleId="Zhlav">
    <w:name w:val="header"/>
    <w:basedOn w:val="Normln"/>
    <w:link w:val="ZhlavChar"/>
    <w:unhideWhenUsed/>
    <w:rsid w:val="00DE7BD2"/>
    <w:pPr>
      <w:tabs>
        <w:tab w:val="center" w:pos="4536"/>
        <w:tab w:val="right" w:pos="9072"/>
      </w:tabs>
      <w:spacing w:after="0" w:line="240" w:lineRule="auto"/>
    </w:pPr>
  </w:style>
  <w:style w:type="character" w:customStyle="1" w:styleId="ZhlavChar">
    <w:name w:val="Záhlaví Char"/>
    <w:basedOn w:val="Standardnpsmoodstavce"/>
    <w:link w:val="Zhlav"/>
    <w:rsid w:val="00DE7BD2"/>
  </w:style>
  <w:style w:type="paragraph" w:styleId="Zpat">
    <w:name w:val="footer"/>
    <w:basedOn w:val="Normln"/>
    <w:link w:val="ZpatChar"/>
    <w:uiPriority w:val="99"/>
    <w:unhideWhenUsed/>
    <w:rsid w:val="00DE7BD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7BD2"/>
  </w:style>
  <w:style w:type="paragraph" w:styleId="Odstavecseseznamem">
    <w:name w:val="List Paragraph"/>
    <w:basedOn w:val="Normln"/>
    <w:uiPriority w:val="34"/>
    <w:qFormat/>
    <w:rsid w:val="00B9608D"/>
    <w:pPr>
      <w:ind w:left="720"/>
      <w:contextualSpacing/>
    </w:pPr>
    <w:rPr>
      <w:rFonts w:eastAsia="Times New Roman"/>
      <w:lang w:eastAsia="cs-CZ"/>
    </w:rPr>
  </w:style>
  <w:style w:type="paragraph" w:customStyle="1" w:styleId="3">
    <w:name w:val="3"/>
    <w:basedOn w:val="Normln"/>
    <w:autoRedefine/>
    <w:rsid w:val="00507BDE"/>
    <w:pPr>
      <w:overflowPunct w:val="0"/>
      <w:autoSpaceDE w:val="0"/>
      <w:autoSpaceDN w:val="0"/>
      <w:adjustRightInd w:val="0"/>
      <w:spacing w:after="120" w:line="240" w:lineRule="auto"/>
      <w:jc w:val="both"/>
      <w:textAlignment w:val="baseline"/>
    </w:pPr>
    <w:rPr>
      <w:rFonts w:ascii="Times New Roman" w:eastAsia="Times New Roman" w:hAnsi="Times New Roman"/>
      <w:b/>
      <w:bCs/>
      <w:sz w:val="24"/>
      <w:szCs w:val="24"/>
      <w:lang w:eastAsia="cs-CZ"/>
    </w:rPr>
  </w:style>
  <w:style w:type="paragraph" w:styleId="Textbubliny">
    <w:name w:val="Balloon Text"/>
    <w:basedOn w:val="Normln"/>
    <w:link w:val="TextbublinyChar"/>
    <w:uiPriority w:val="99"/>
    <w:semiHidden/>
    <w:unhideWhenUsed/>
    <w:rsid w:val="00B9608D"/>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B9608D"/>
    <w:rPr>
      <w:rFonts w:ascii="Tahoma" w:hAnsi="Tahoma" w:cs="Tahoma"/>
      <w:sz w:val="16"/>
      <w:szCs w:val="16"/>
      <w:lang w:eastAsia="en-US"/>
    </w:rPr>
  </w:style>
  <w:style w:type="character" w:styleId="Hypertextovodkaz">
    <w:name w:val="Hyperlink"/>
    <w:rsid w:val="00507BDE"/>
    <w:rPr>
      <w:color w:val="0000FF"/>
      <w:u w:val="single"/>
    </w:rPr>
  </w:style>
  <w:style w:type="paragraph" w:styleId="Zkladntext">
    <w:name w:val="Body Text"/>
    <w:basedOn w:val="Normln"/>
    <w:link w:val="ZkladntextChar"/>
    <w:rsid w:val="00B821AB"/>
    <w:pPr>
      <w:overflowPunct w:val="0"/>
      <w:autoSpaceDE w:val="0"/>
      <w:autoSpaceDN w:val="0"/>
      <w:adjustRightInd w:val="0"/>
      <w:spacing w:after="120" w:line="240" w:lineRule="auto"/>
      <w:jc w:val="both"/>
      <w:textAlignment w:val="baseline"/>
    </w:pPr>
    <w:rPr>
      <w:rFonts w:ascii="Times New Roman" w:eastAsia="Times New Roman" w:hAnsi="Times New Roman"/>
      <w:sz w:val="24"/>
      <w:szCs w:val="24"/>
      <w:lang w:eastAsia="cs-CZ"/>
    </w:rPr>
  </w:style>
  <w:style w:type="character" w:customStyle="1" w:styleId="ZkladntextChar">
    <w:name w:val="Základní text Char"/>
    <w:link w:val="Zkladntext"/>
    <w:rsid w:val="00B821AB"/>
    <w:rPr>
      <w:rFonts w:ascii="Times New Roman" w:eastAsia="Times New Roman" w:hAnsi="Times New Roman"/>
      <w:sz w:val="24"/>
      <w:szCs w:val="24"/>
    </w:rPr>
  </w:style>
  <w:style w:type="paragraph" w:customStyle="1" w:styleId="Zkladntextodsazen21">
    <w:name w:val="Základní text odsazený 21"/>
    <w:basedOn w:val="Normln"/>
    <w:rsid w:val="00B821AB"/>
    <w:pPr>
      <w:suppressAutoHyphens/>
      <w:spacing w:after="0" w:line="240" w:lineRule="auto"/>
      <w:ind w:left="397" w:hanging="397"/>
      <w:jc w:val="both"/>
    </w:pPr>
    <w:rPr>
      <w:rFonts w:ascii="Times New Roman" w:eastAsia="Times New Roman" w:hAnsi="Times New Roman"/>
      <w:sz w:val="24"/>
      <w:szCs w:val="20"/>
      <w:lang w:eastAsia="ar-SA"/>
    </w:rPr>
  </w:style>
  <w:style w:type="character" w:styleId="Odkaznakoment">
    <w:name w:val="annotation reference"/>
    <w:uiPriority w:val="99"/>
    <w:semiHidden/>
    <w:unhideWhenUsed/>
    <w:rsid w:val="00A317F5"/>
    <w:rPr>
      <w:sz w:val="16"/>
      <w:szCs w:val="16"/>
    </w:rPr>
  </w:style>
  <w:style w:type="paragraph" w:styleId="Textkomente">
    <w:name w:val="annotation text"/>
    <w:basedOn w:val="Normln"/>
    <w:link w:val="TextkomenteChar"/>
    <w:uiPriority w:val="99"/>
    <w:semiHidden/>
    <w:unhideWhenUsed/>
    <w:rsid w:val="00A317F5"/>
    <w:rPr>
      <w:sz w:val="20"/>
      <w:szCs w:val="20"/>
    </w:rPr>
  </w:style>
  <w:style w:type="character" w:customStyle="1" w:styleId="TextkomenteChar">
    <w:name w:val="Text komentáře Char"/>
    <w:link w:val="Textkomente"/>
    <w:uiPriority w:val="99"/>
    <w:semiHidden/>
    <w:rsid w:val="00A317F5"/>
    <w:rPr>
      <w:lang w:eastAsia="en-US"/>
    </w:rPr>
  </w:style>
  <w:style w:type="table" w:styleId="Mkatabulky">
    <w:name w:val="Table Grid"/>
    <w:basedOn w:val="Normlntabulka"/>
    <w:uiPriority w:val="59"/>
    <w:rsid w:val="00792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esltext">
    <w:name w:val="2nečísl.text"/>
    <w:basedOn w:val="Normln"/>
    <w:qFormat/>
    <w:rsid w:val="001F0B6B"/>
    <w:pPr>
      <w:spacing w:before="240" w:after="240" w:line="240" w:lineRule="auto"/>
      <w:jc w:val="both"/>
    </w:pPr>
  </w:style>
  <w:style w:type="paragraph" w:styleId="Pedmtkomente">
    <w:name w:val="annotation subject"/>
    <w:basedOn w:val="Textkomente"/>
    <w:next w:val="Textkomente"/>
    <w:link w:val="PedmtkomenteChar"/>
    <w:uiPriority w:val="99"/>
    <w:semiHidden/>
    <w:unhideWhenUsed/>
    <w:rsid w:val="008B1569"/>
    <w:pPr>
      <w:spacing w:line="240" w:lineRule="auto"/>
    </w:pPr>
    <w:rPr>
      <w:b/>
      <w:bCs/>
    </w:rPr>
  </w:style>
  <w:style w:type="character" w:customStyle="1" w:styleId="PedmtkomenteChar">
    <w:name w:val="Předmět komentáře Char"/>
    <w:basedOn w:val="TextkomenteChar"/>
    <w:link w:val="Pedmtkomente"/>
    <w:uiPriority w:val="99"/>
    <w:semiHidden/>
    <w:rsid w:val="008B156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0924">
      <w:bodyDiv w:val="1"/>
      <w:marLeft w:val="0"/>
      <w:marRight w:val="0"/>
      <w:marTop w:val="0"/>
      <w:marBottom w:val="0"/>
      <w:divBdr>
        <w:top w:val="none" w:sz="0" w:space="0" w:color="auto"/>
        <w:left w:val="none" w:sz="0" w:space="0" w:color="auto"/>
        <w:bottom w:val="none" w:sz="0" w:space="0" w:color="auto"/>
        <w:right w:val="none" w:sz="0" w:space="0" w:color="auto"/>
      </w:divBdr>
      <w:divsChild>
        <w:div w:id="1324162700">
          <w:marLeft w:val="0"/>
          <w:marRight w:val="0"/>
          <w:marTop w:val="0"/>
          <w:marBottom w:val="0"/>
          <w:divBdr>
            <w:top w:val="none" w:sz="0" w:space="0" w:color="auto"/>
            <w:left w:val="none" w:sz="0" w:space="0" w:color="auto"/>
            <w:bottom w:val="none" w:sz="0" w:space="0" w:color="auto"/>
            <w:right w:val="none" w:sz="0" w:space="0" w:color="auto"/>
          </w:divBdr>
          <w:divsChild>
            <w:div w:id="2008242861">
              <w:marLeft w:val="0"/>
              <w:marRight w:val="0"/>
              <w:marTop w:val="0"/>
              <w:marBottom w:val="0"/>
              <w:divBdr>
                <w:top w:val="none" w:sz="0" w:space="0" w:color="auto"/>
                <w:left w:val="none" w:sz="0" w:space="0" w:color="auto"/>
                <w:bottom w:val="none" w:sz="0" w:space="0" w:color="auto"/>
                <w:right w:val="none" w:sz="0" w:space="0" w:color="auto"/>
              </w:divBdr>
              <w:divsChild>
                <w:div w:id="1966957988">
                  <w:marLeft w:val="-90"/>
                  <w:marRight w:val="0"/>
                  <w:marTop w:val="0"/>
                  <w:marBottom w:val="0"/>
                  <w:divBdr>
                    <w:top w:val="none" w:sz="0" w:space="0" w:color="auto"/>
                    <w:left w:val="none" w:sz="0" w:space="0" w:color="auto"/>
                    <w:bottom w:val="none" w:sz="0" w:space="0" w:color="auto"/>
                    <w:right w:val="none" w:sz="0" w:space="0" w:color="auto"/>
                  </w:divBdr>
                  <w:divsChild>
                    <w:div w:id="332684601">
                      <w:marLeft w:val="0"/>
                      <w:marRight w:val="0"/>
                      <w:marTop w:val="0"/>
                      <w:marBottom w:val="0"/>
                      <w:divBdr>
                        <w:top w:val="none" w:sz="0" w:space="0" w:color="auto"/>
                        <w:left w:val="none" w:sz="0" w:space="0" w:color="auto"/>
                        <w:bottom w:val="none" w:sz="0" w:space="0" w:color="auto"/>
                        <w:right w:val="none" w:sz="0" w:space="0" w:color="auto"/>
                      </w:divBdr>
                      <w:divsChild>
                        <w:div w:id="206724990">
                          <w:marLeft w:val="0"/>
                          <w:marRight w:val="0"/>
                          <w:marTop w:val="0"/>
                          <w:marBottom w:val="0"/>
                          <w:divBdr>
                            <w:top w:val="none" w:sz="0" w:space="0" w:color="auto"/>
                            <w:left w:val="none" w:sz="0" w:space="0" w:color="auto"/>
                            <w:bottom w:val="none" w:sz="0" w:space="0" w:color="auto"/>
                            <w:right w:val="none" w:sz="0" w:space="0" w:color="auto"/>
                          </w:divBdr>
                          <w:divsChild>
                            <w:div w:id="1215041224">
                              <w:marLeft w:val="0"/>
                              <w:marRight w:val="0"/>
                              <w:marTop w:val="0"/>
                              <w:marBottom w:val="0"/>
                              <w:divBdr>
                                <w:top w:val="none" w:sz="0" w:space="0" w:color="auto"/>
                                <w:left w:val="none" w:sz="0" w:space="0" w:color="auto"/>
                                <w:bottom w:val="none" w:sz="0" w:space="0" w:color="auto"/>
                                <w:right w:val="none" w:sz="0" w:space="0" w:color="auto"/>
                              </w:divBdr>
                              <w:divsChild>
                                <w:div w:id="7023699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799360">
      <w:bodyDiv w:val="1"/>
      <w:marLeft w:val="0"/>
      <w:marRight w:val="0"/>
      <w:marTop w:val="0"/>
      <w:marBottom w:val="0"/>
      <w:divBdr>
        <w:top w:val="none" w:sz="0" w:space="0" w:color="auto"/>
        <w:left w:val="none" w:sz="0" w:space="0" w:color="auto"/>
        <w:bottom w:val="none" w:sz="0" w:space="0" w:color="auto"/>
        <w:right w:val="none" w:sz="0" w:space="0" w:color="auto"/>
      </w:divBdr>
    </w:div>
    <w:div w:id="364133607">
      <w:bodyDiv w:val="1"/>
      <w:marLeft w:val="0"/>
      <w:marRight w:val="0"/>
      <w:marTop w:val="0"/>
      <w:marBottom w:val="0"/>
      <w:divBdr>
        <w:top w:val="none" w:sz="0" w:space="0" w:color="auto"/>
        <w:left w:val="none" w:sz="0" w:space="0" w:color="auto"/>
        <w:bottom w:val="none" w:sz="0" w:space="0" w:color="auto"/>
        <w:right w:val="none" w:sz="0" w:space="0" w:color="auto"/>
      </w:divBdr>
    </w:div>
    <w:div w:id="405224827">
      <w:bodyDiv w:val="1"/>
      <w:marLeft w:val="0"/>
      <w:marRight w:val="0"/>
      <w:marTop w:val="0"/>
      <w:marBottom w:val="0"/>
      <w:divBdr>
        <w:top w:val="none" w:sz="0" w:space="0" w:color="auto"/>
        <w:left w:val="none" w:sz="0" w:space="0" w:color="auto"/>
        <w:bottom w:val="none" w:sz="0" w:space="0" w:color="auto"/>
        <w:right w:val="none" w:sz="0" w:space="0" w:color="auto"/>
      </w:divBdr>
    </w:div>
    <w:div w:id="487525828">
      <w:bodyDiv w:val="1"/>
      <w:marLeft w:val="0"/>
      <w:marRight w:val="0"/>
      <w:marTop w:val="0"/>
      <w:marBottom w:val="0"/>
      <w:divBdr>
        <w:top w:val="none" w:sz="0" w:space="0" w:color="auto"/>
        <w:left w:val="none" w:sz="0" w:space="0" w:color="auto"/>
        <w:bottom w:val="none" w:sz="0" w:space="0" w:color="auto"/>
        <w:right w:val="none" w:sz="0" w:space="0" w:color="auto"/>
      </w:divBdr>
    </w:div>
    <w:div w:id="774403381">
      <w:bodyDiv w:val="1"/>
      <w:marLeft w:val="0"/>
      <w:marRight w:val="0"/>
      <w:marTop w:val="0"/>
      <w:marBottom w:val="0"/>
      <w:divBdr>
        <w:top w:val="none" w:sz="0" w:space="0" w:color="auto"/>
        <w:left w:val="none" w:sz="0" w:space="0" w:color="auto"/>
        <w:bottom w:val="none" w:sz="0" w:space="0" w:color="auto"/>
        <w:right w:val="none" w:sz="0" w:space="0" w:color="auto"/>
      </w:divBdr>
    </w:div>
    <w:div w:id="1391927549">
      <w:bodyDiv w:val="1"/>
      <w:marLeft w:val="0"/>
      <w:marRight w:val="0"/>
      <w:marTop w:val="0"/>
      <w:marBottom w:val="0"/>
      <w:divBdr>
        <w:top w:val="none" w:sz="0" w:space="0" w:color="auto"/>
        <w:left w:val="none" w:sz="0" w:space="0" w:color="auto"/>
        <w:bottom w:val="none" w:sz="0" w:space="0" w:color="auto"/>
        <w:right w:val="none" w:sz="0" w:space="0" w:color="auto"/>
      </w:divBdr>
    </w:div>
    <w:div w:id="1678341805">
      <w:bodyDiv w:val="1"/>
      <w:marLeft w:val="0"/>
      <w:marRight w:val="0"/>
      <w:marTop w:val="0"/>
      <w:marBottom w:val="0"/>
      <w:divBdr>
        <w:top w:val="none" w:sz="0" w:space="0" w:color="auto"/>
        <w:left w:val="none" w:sz="0" w:space="0" w:color="auto"/>
        <w:bottom w:val="none" w:sz="0" w:space="0" w:color="auto"/>
        <w:right w:val="none" w:sz="0" w:space="0" w:color="auto"/>
      </w:divBdr>
    </w:div>
    <w:div w:id="1740789890">
      <w:bodyDiv w:val="1"/>
      <w:marLeft w:val="0"/>
      <w:marRight w:val="0"/>
      <w:marTop w:val="0"/>
      <w:marBottom w:val="0"/>
      <w:divBdr>
        <w:top w:val="none" w:sz="0" w:space="0" w:color="auto"/>
        <w:left w:val="none" w:sz="0" w:space="0" w:color="auto"/>
        <w:bottom w:val="none" w:sz="0" w:space="0" w:color="auto"/>
        <w:right w:val="none" w:sz="0" w:space="0" w:color="auto"/>
      </w:divBdr>
    </w:div>
    <w:div w:id="1783378111">
      <w:bodyDiv w:val="1"/>
      <w:marLeft w:val="0"/>
      <w:marRight w:val="0"/>
      <w:marTop w:val="0"/>
      <w:marBottom w:val="0"/>
      <w:divBdr>
        <w:top w:val="none" w:sz="0" w:space="0" w:color="auto"/>
        <w:left w:val="none" w:sz="0" w:space="0" w:color="auto"/>
        <w:bottom w:val="none" w:sz="0" w:space="0" w:color="auto"/>
        <w:right w:val="none" w:sz="0" w:space="0" w:color="auto"/>
      </w:divBdr>
    </w:div>
    <w:div w:id="1874150588">
      <w:bodyDiv w:val="1"/>
      <w:marLeft w:val="0"/>
      <w:marRight w:val="0"/>
      <w:marTop w:val="0"/>
      <w:marBottom w:val="0"/>
      <w:divBdr>
        <w:top w:val="none" w:sz="0" w:space="0" w:color="auto"/>
        <w:left w:val="none" w:sz="0" w:space="0" w:color="auto"/>
        <w:bottom w:val="none" w:sz="0" w:space="0" w:color="auto"/>
        <w:right w:val="none" w:sz="0" w:space="0" w:color="auto"/>
      </w:divBdr>
    </w:div>
    <w:div w:id="21282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CF89D-AD41-4F0E-AFAA-3B7352BD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2753</Words>
  <Characters>16245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baranovic</dc:creator>
  <cp:lastModifiedBy>Rezničenko Luděk</cp:lastModifiedBy>
  <cp:revision>7</cp:revision>
  <cp:lastPrinted>2018-08-15T06:33:00Z</cp:lastPrinted>
  <dcterms:created xsi:type="dcterms:W3CDTF">2018-11-16T07:19:00Z</dcterms:created>
  <dcterms:modified xsi:type="dcterms:W3CDTF">2019-01-10T07:01:00Z</dcterms:modified>
</cp:coreProperties>
</file>