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83021C" w:rsidRDefault="0083021C" w:rsidP="00C02A53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2C25C2">
              <w:rPr>
                <w:rFonts w:eastAsia="Calibri"/>
                <w:b/>
                <w:lang w:eastAsia="en-US"/>
              </w:rPr>
              <w:t>Výkon TDS „</w:t>
            </w:r>
            <w:r w:rsidR="00C63B90" w:rsidRPr="00217152">
              <w:rPr>
                <w:rFonts w:eastAsia="Calibri"/>
                <w:b/>
                <w:lang w:eastAsia="en-US"/>
              </w:rPr>
              <w:t>III/34731 Světlá nad Sázavou, ul. V Polích</w:t>
            </w:r>
            <w:r w:rsidR="00C02A53" w:rsidRPr="002C25C2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r w:rsidRPr="000322C7">
              <w:rPr>
                <w:b/>
                <w:lang w:eastAsia="en-US" w:bidi="en-US"/>
              </w:rPr>
              <w:t>Mikropodnik,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6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4B3324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24" w:rsidRPr="004B3324" w:rsidRDefault="004B3324" w:rsidP="0082777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 w:rsidR="0083021C">
              <w:rPr>
                <w:b/>
              </w:rPr>
              <w:t xml:space="preserve">celkem </w:t>
            </w:r>
            <w:r w:rsidR="00FD2EA0">
              <w:rPr>
                <w:b/>
              </w:rPr>
              <w:t xml:space="preserve">za zadavatele č. 1 – KSÚSV </w:t>
            </w:r>
            <w:r w:rsidR="00827773">
              <w:rPr>
                <w:b/>
              </w:rPr>
              <w:t>(body A+B kalkulace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324" w:rsidRPr="004B3324" w:rsidRDefault="00F527E6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4B3324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4B3324" w:rsidRPr="002C4E8A">
              <w:rPr>
                <w:b/>
                <w:lang w:eastAsia="en-US" w:bidi="en-US"/>
              </w:rPr>
              <w:t xml:space="preserve">Kč </w:t>
            </w:r>
            <w:r w:rsidR="004B3324">
              <w:rPr>
                <w:b/>
                <w:lang w:eastAsia="en-US" w:bidi="en-US"/>
              </w:rPr>
              <w:t>bez</w:t>
            </w:r>
            <w:r w:rsidR="004B3324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EA0" w:rsidRPr="00FD2EA0" w:rsidRDefault="00FD2EA0" w:rsidP="00827773">
            <w:pPr>
              <w:jc w:val="left"/>
              <w:rPr>
                <w:b/>
              </w:rPr>
            </w:pPr>
            <w:r w:rsidRPr="00FD2EA0">
              <w:rPr>
                <w:b/>
                <w:shd w:val="clear" w:color="auto" w:fill="D9D9D9" w:themeFill="background1" w:themeFillShade="D9"/>
              </w:rPr>
              <w:t xml:space="preserve">Nabídková cena celkem za zadavatele č. 1 – KSÚSV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EA0" w:rsidRPr="00FD2EA0" w:rsidRDefault="00F527E6" w:rsidP="00FD2EA0">
            <w:pPr>
              <w:rPr>
                <w:lang w:eastAsia="en-US" w:bidi="en-US"/>
              </w:rPr>
            </w:pPr>
            <w:r w:rsidRPr="00FD2EA0">
              <w:rPr>
                <w:lang w:eastAsia="en-US" w:bidi="en-US"/>
              </w:rPr>
              <w:fldChar w:fldCharType="begin"/>
            </w:r>
            <w:r w:rsidR="00FD2EA0" w:rsidRPr="00FD2EA0">
              <w:rPr>
                <w:lang w:eastAsia="en-US" w:bidi="en-US"/>
              </w:rPr>
              <w:instrText xml:space="preserve"> MACROBUTTON  AkcentČárka "[doplní účastník]" </w:instrText>
            </w:r>
            <w:r w:rsidRPr="00FD2EA0">
              <w:rPr>
                <w:lang w:eastAsia="en-US" w:bidi="en-US"/>
              </w:rPr>
              <w:fldChar w:fldCharType="end"/>
            </w:r>
            <w:r w:rsidR="00FD2EA0" w:rsidRPr="00FD2EA0">
              <w:rPr>
                <w:b/>
                <w:lang w:eastAsia="en-US" w:bidi="en-US"/>
              </w:rPr>
              <w:t>Kč vč. DPH</w:t>
            </w:r>
          </w:p>
        </w:tc>
      </w:tr>
      <w:tr w:rsidR="00FD2EA0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A0" w:rsidRPr="002C4E8A" w:rsidRDefault="00FD2EA0" w:rsidP="00C63B90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2 – Město </w:t>
            </w:r>
            <w:r w:rsidR="00C63B90">
              <w:rPr>
                <w:b/>
              </w:rPr>
              <w:t>Světlá nad Sázavou</w:t>
            </w:r>
            <w:r w:rsidR="00827773">
              <w:rPr>
                <w:b/>
              </w:rPr>
              <w:t>(body A+B kalkulace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EA0" w:rsidRPr="002C4E8A" w:rsidRDefault="00F527E6" w:rsidP="00860FF7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bez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4A5890">
        <w:trPr>
          <w:trHeight w:val="869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EA0" w:rsidRPr="002C4E8A" w:rsidRDefault="00FD2EA0" w:rsidP="00C63B90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</w:t>
            </w:r>
            <w:r w:rsidR="00C63B90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8C7796">
              <w:rPr>
                <w:b/>
              </w:rPr>
              <w:t xml:space="preserve">Město </w:t>
            </w:r>
            <w:r w:rsidR="00C63B90">
              <w:rPr>
                <w:b/>
              </w:rPr>
              <w:t>Světlá nad Sázavou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EA0" w:rsidRPr="002C4E8A" w:rsidRDefault="00F527E6" w:rsidP="00FD2EA0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vč.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D2EA0" w:rsidP="007C1E0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1 + č. 2 </w:t>
            </w:r>
            <w:r w:rsidR="00827773">
              <w:rPr>
                <w:b/>
              </w:rPr>
              <w:t>(body A</w:t>
            </w:r>
            <w:bookmarkStart w:id="0" w:name="_GoBack"/>
            <w:bookmarkEnd w:id="0"/>
            <w:r w:rsidR="00827773">
              <w:rPr>
                <w:b/>
              </w:rPr>
              <w:t>+B všech kalkulací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527E6" w:rsidP="00860FF7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bez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90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D2EA0" w:rsidP="007C1E0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za zadavatele č. 1 + č. 2  </w:t>
            </w:r>
            <w:r w:rsidRPr="00C51DE9">
              <w:rPr>
                <w:b/>
                <w:u w:val="single"/>
              </w:rPr>
              <w:t>k hodnocení nabídek</w:t>
            </w:r>
            <w:r>
              <w:rPr>
                <w:b/>
              </w:rPr>
              <w:t xml:space="preserve"> celkem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527E6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>Kč vč. DPH</w:t>
            </w:r>
          </w:p>
        </w:tc>
      </w:tr>
      <w:tr w:rsidR="00FD2EA0" w:rsidRPr="00FC432A" w:rsidTr="002C4E8A">
        <w:trPr>
          <w:trHeight w:val="6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26780D">
            <w:pPr>
              <w:jc w:val="left"/>
              <w:rPr>
                <w:b/>
                <w:i/>
              </w:rPr>
            </w:pPr>
            <w:r w:rsidRPr="00300DC9">
              <w:rPr>
                <w:b/>
                <w:i/>
              </w:rPr>
              <w:t>Osoba oprávněná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EA0" w:rsidRPr="00300DC9" w:rsidRDefault="00F527E6" w:rsidP="004F315B"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D2EA0" w:rsidRPr="00FC432A" w:rsidTr="002C4E8A">
        <w:trPr>
          <w:trHeight w:val="656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lastRenderedPageBreak/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EA0" w:rsidRPr="00300DC9" w:rsidRDefault="00F527E6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D2EA0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EA0" w:rsidRPr="00300DC9" w:rsidRDefault="00F527E6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60525C" w:rsidRPr="004B3324" w:rsidRDefault="0060525C" w:rsidP="000322C7">
      <w:pPr>
        <w:rPr>
          <w:i/>
          <w:sz w:val="22"/>
          <w:szCs w:val="22"/>
        </w:rPr>
      </w:pPr>
    </w:p>
    <w:sectPr w:rsidR="0060525C" w:rsidRPr="004B3324" w:rsidSect="004B33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B2" w:rsidRDefault="008F46B2" w:rsidP="00200646">
      <w:r>
        <w:separator/>
      </w:r>
    </w:p>
  </w:endnote>
  <w:endnote w:type="continuationSeparator" w:id="0">
    <w:p w:rsidR="008F46B2" w:rsidRDefault="008F46B2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C63B90">
      <w:rPr>
        <w:rFonts w:ascii="Times New Roman" w:hAnsi="Times New Roman"/>
        <w:b/>
        <w:sz w:val="20"/>
        <w:szCs w:val="20"/>
      </w:rPr>
      <w:t>11</w:t>
    </w:r>
    <w:r w:rsidR="00FD2EA0" w:rsidRPr="00B87D13">
      <w:rPr>
        <w:rFonts w:ascii="Times New Roman" w:hAnsi="Times New Roman"/>
        <w:b/>
        <w:sz w:val="20"/>
        <w:szCs w:val="20"/>
      </w:rPr>
      <w:t>/2019/TDS/D2/VZMR/HB/sl</w:t>
    </w:r>
    <w:r w:rsidR="00FD2EA0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F527E6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F527E6" w:rsidRPr="00FC432A">
      <w:rPr>
        <w:rFonts w:ascii="Times New Roman" w:hAnsi="Times New Roman"/>
        <w:b/>
        <w:sz w:val="20"/>
        <w:szCs w:val="20"/>
      </w:rPr>
      <w:fldChar w:fldCharType="separate"/>
    </w:r>
    <w:r w:rsidR="008C7796">
      <w:rPr>
        <w:rFonts w:ascii="Times New Roman" w:hAnsi="Times New Roman"/>
        <w:b/>
        <w:noProof/>
        <w:sz w:val="20"/>
        <w:szCs w:val="20"/>
      </w:rPr>
      <w:t>1</w:t>
    </w:r>
    <w:r w:rsidR="00F527E6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F527E6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F527E6" w:rsidRPr="00FC432A">
      <w:rPr>
        <w:rFonts w:ascii="Times New Roman" w:hAnsi="Times New Roman"/>
        <w:b/>
        <w:sz w:val="20"/>
        <w:szCs w:val="20"/>
      </w:rPr>
      <w:fldChar w:fldCharType="separate"/>
    </w:r>
    <w:r w:rsidR="008C7796">
      <w:rPr>
        <w:rFonts w:ascii="Times New Roman" w:hAnsi="Times New Roman"/>
        <w:b/>
        <w:noProof/>
        <w:sz w:val="20"/>
        <w:szCs w:val="20"/>
      </w:rPr>
      <w:t>2</w:t>
    </w:r>
    <w:r w:rsidR="00F527E6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F527E6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8C77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B2" w:rsidRDefault="008F46B2" w:rsidP="00200646">
      <w:r>
        <w:separator/>
      </w:r>
    </w:p>
  </w:footnote>
  <w:footnote w:type="continuationSeparator" w:id="0">
    <w:p w:rsidR="008F46B2" w:rsidRDefault="008F46B2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8C7796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8C7796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15A9F"/>
    <w:rsid w:val="000322C7"/>
    <w:rsid w:val="000C66F8"/>
    <w:rsid w:val="000D2A9A"/>
    <w:rsid w:val="000F7646"/>
    <w:rsid w:val="00115C14"/>
    <w:rsid w:val="00127034"/>
    <w:rsid w:val="00146EF9"/>
    <w:rsid w:val="00200646"/>
    <w:rsid w:val="00240C29"/>
    <w:rsid w:val="0026780D"/>
    <w:rsid w:val="002B476C"/>
    <w:rsid w:val="002C489F"/>
    <w:rsid w:val="002C4E8A"/>
    <w:rsid w:val="002D3F9F"/>
    <w:rsid w:val="002F6221"/>
    <w:rsid w:val="00300DC9"/>
    <w:rsid w:val="003653B7"/>
    <w:rsid w:val="003D2DD2"/>
    <w:rsid w:val="003D7942"/>
    <w:rsid w:val="004004D4"/>
    <w:rsid w:val="00450084"/>
    <w:rsid w:val="00477FB2"/>
    <w:rsid w:val="00480299"/>
    <w:rsid w:val="004A04D7"/>
    <w:rsid w:val="004A5890"/>
    <w:rsid w:val="004B3324"/>
    <w:rsid w:val="004E7DE8"/>
    <w:rsid w:val="005502DF"/>
    <w:rsid w:val="0060525C"/>
    <w:rsid w:val="006475A9"/>
    <w:rsid w:val="006730CD"/>
    <w:rsid w:val="006C12B4"/>
    <w:rsid w:val="006C1A53"/>
    <w:rsid w:val="00716C58"/>
    <w:rsid w:val="007B4EBA"/>
    <w:rsid w:val="007C1E03"/>
    <w:rsid w:val="007E36A3"/>
    <w:rsid w:val="007F2F8E"/>
    <w:rsid w:val="00827773"/>
    <w:rsid w:val="0083021C"/>
    <w:rsid w:val="008C7796"/>
    <w:rsid w:val="008D1FE9"/>
    <w:rsid w:val="008D37FD"/>
    <w:rsid w:val="008F46B2"/>
    <w:rsid w:val="008F4935"/>
    <w:rsid w:val="00901512"/>
    <w:rsid w:val="009057AF"/>
    <w:rsid w:val="009460A6"/>
    <w:rsid w:val="009527FF"/>
    <w:rsid w:val="009A4AEB"/>
    <w:rsid w:val="009B0C47"/>
    <w:rsid w:val="009C2F24"/>
    <w:rsid w:val="00A10220"/>
    <w:rsid w:val="00A342EB"/>
    <w:rsid w:val="00A36DF2"/>
    <w:rsid w:val="00A529B4"/>
    <w:rsid w:val="00A77A64"/>
    <w:rsid w:val="00B10441"/>
    <w:rsid w:val="00B44286"/>
    <w:rsid w:val="00B56F09"/>
    <w:rsid w:val="00BE1D9A"/>
    <w:rsid w:val="00C02A53"/>
    <w:rsid w:val="00C51DE9"/>
    <w:rsid w:val="00C5329B"/>
    <w:rsid w:val="00C63B90"/>
    <w:rsid w:val="00C86F40"/>
    <w:rsid w:val="00D009F8"/>
    <w:rsid w:val="00D42267"/>
    <w:rsid w:val="00D71D16"/>
    <w:rsid w:val="00DB14D4"/>
    <w:rsid w:val="00E22E60"/>
    <w:rsid w:val="00E71F6F"/>
    <w:rsid w:val="00EC0E2B"/>
    <w:rsid w:val="00F527E6"/>
    <w:rsid w:val="00F61421"/>
    <w:rsid w:val="00FD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B071"/>
  <w15:docId w15:val="{2AD6065D-9A3F-4397-AEB2-C764A6D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?uri=URISERV:n260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54</cp:revision>
  <cp:lastPrinted>2018-03-13T11:20:00Z</cp:lastPrinted>
  <dcterms:created xsi:type="dcterms:W3CDTF">2017-03-15T14:18:00Z</dcterms:created>
  <dcterms:modified xsi:type="dcterms:W3CDTF">2019-01-15T07:10:00Z</dcterms:modified>
</cp:coreProperties>
</file>