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20" w:type="dxa"/>
        <w:tblInd w:w="125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8"/>
        <w:gridCol w:w="6004"/>
      </w:tblGrid>
      <w:tr w:rsidR="0094515B" w:rsidTr="00C31302">
        <w:trPr>
          <w:trHeight w:val="1266"/>
          <w:tblCellSpacing w:w="20" w:type="dxa"/>
        </w:trPr>
        <w:tc>
          <w:tcPr>
            <w:tcW w:w="3008" w:type="dxa"/>
            <w:vAlign w:val="center"/>
          </w:tcPr>
          <w:p w:rsidR="0094515B" w:rsidRDefault="0094515B" w:rsidP="00C31302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>
                  <wp:extent cx="1804670" cy="771525"/>
                  <wp:effectExtent l="0" t="0" r="5080" b="9525"/>
                  <wp:docPr id="1" name="Obrázek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4" w:type="dxa"/>
            <w:shd w:val="clear" w:color="auto" w:fill="FFFFFF"/>
            <w:vAlign w:val="center"/>
          </w:tcPr>
          <w:p w:rsidR="0094515B" w:rsidRDefault="0094515B" w:rsidP="00C31302">
            <w:pPr>
              <w:pStyle w:val="Nadpis6"/>
              <w:jc w:val="center"/>
            </w:pPr>
            <w:r>
              <w:t>oddělení informačních technologií</w:t>
            </w:r>
          </w:p>
          <w:p w:rsidR="0094515B" w:rsidRDefault="0094515B" w:rsidP="0094515B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</w:rPr>
              <w:t>Husova 2624, 580 01 Havlíčkův Brod</w:t>
            </w:r>
            <w:r>
              <w:rPr>
                <w:b/>
              </w:rPr>
              <w:br/>
            </w:r>
            <w:r>
              <w:rPr>
                <w:bCs/>
              </w:rPr>
              <w:t>tel.: 569 472 573, fax: 569 421 982</w:t>
            </w:r>
            <w:r>
              <w:rPr>
                <w:bCs/>
              </w:rPr>
              <w:br/>
              <w:t>e-mail: martin.smid@onhb.cz</w:t>
            </w:r>
          </w:p>
        </w:tc>
      </w:tr>
    </w:tbl>
    <w:p w:rsidR="00B57E71" w:rsidRPr="00B57E71" w:rsidRDefault="00B57E71" w:rsidP="00B57E71">
      <w:pPr>
        <w:shd w:val="clear" w:color="auto" w:fill="BFBFBF" w:themeFill="background1" w:themeFillShade="BF"/>
        <w:rPr>
          <w:b/>
          <w:sz w:val="20"/>
          <w:szCs w:val="20"/>
        </w:rPr>
      </w:pPr>
      <w:r w:rsidRPr="00B57E71">
        <w:rPr>
          <w:b/>
          <w:sz w:val="20"/>
          <w:szCs w:val="20"/>
        </w:rPr>
        <w:t>Příloha č. 3</w:t>
      </w:r>
      <w:r w:rsidR="00B85C52">
        <w:rPr>
          <w:b/>
          <w:sz w:val="20"/>
          <w:szCs w:val="20"/>
        </w:rPr>
        <w:t xml:space="preserve"> -</w:t>
      </w:r>
      <w:bookmarkStart w:id="0" w:name="_GoBack"/>
      <w:bookmarkEnd w:id="0"/>
      <w:r w:rsidRPr="00B57E71">
        <w:rPr>
          <w:b/>
          <w:sz w:val="20"/>
          <w:szCs w:val="20"/>
        </w:rPr>
        <w:t xml:space="preserve"> technická specifikace</w:t>
      </w:r>
      <w:r w:rsidR="00B85C52">
        <w:rPr>
          <w:b/>
          <w:sz w:val="20"/>
          <w:szCs w:val="20"/>
        </w:rPr>
        <w:t xml:space="preserve"> předmětu plnění</w:t>
      </w:r>
    </w:p>
    <w:p w:rsidR="00230216" w:rsidRPr="008F12EA" w:rsidRDefault="00FB099B">
      <w:pPr>
        <w:rPr>
          <w:b/>
          <w:u w:val="single"/>
        </w:rPr>
      </w:pPr>
      <w:r w:rsidRPr="00FB099B">
        <w:rPr>
          <w:b/>
        </w:rPr>
        <w:t>Projekt:</w:t>
      </w:r>
      <w:r>
        <w:t xml:space="preserve"> </w:t>
      </w:r>
      <w:r w:rsidR="001369CA" w:rsidRPr="008F12EA">
        <w:rPr>
          <w:b/>
          <w:color w:val="FF0000"/>
          <w:highlight w:val="yellow"/>
          <w:u w:val="single"/>
        </w:rPr>
        <w:t xml:space="preserve">Dodávka </w:t>
      </w:r>
      <w:r w:rsidR="00230216" w:rsidRPr="008F12EA">
        <w:rPr>
          <w:b/>
          <w:color w:val="FF0000"/>
          <w:highlight w:val="yellow"/>
          <w:u w:val="single"/>
        </w:rPr>
        <w:t>2 ks Firewallů</w:t>
      </w:r>
      <w:r w:rsidR="001369CA" w:rsidRPr="008F12EA">
        <w:rPr>
          <w:b/>
          <w:color w:val="FF0000"/>
          <w:highlight w:val="yellow"/>
          <w:u w:val="single"/>
        </w:rPr>
        <w:t xml:space="preserve"> pro NHB</w:t>
      </w:r>
    </w:p>
    <w:p w:rsidR="00230216" w:rsidRDefault="004F3034">
      <w:pPr>
        <w:rPr>
          <w:b/>
        </w:rPr>
      </w:pPr>
      <w:r>
        <w:rPr>
          <w:b/>
        </w:rPr>
        <w:t>Technická specifikace: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1"/>
        <w:gridCol w:w="1747"/>
        <w:gridCol w:w="944"/>
      </w:tblGrid>
      <w:tr w:rsidR="00230216" w:rsidRPr="00A21982" w:rsidTr="00B56BF6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Požadavky na funkcionalitu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219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Splňuje</w:t>
            </w:r>
          </w:p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219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Základní specifikace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Typ zařízení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stavový firewall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Formát zařízení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HW do racku 1U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Počet fyzických portů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20x GE RJ45,</w:t>
            </w:r>
          </w:p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2x SFP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Výkonová specifikace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Propustnost FW – stavový filtr (64B UDP)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Gbps</w:t>
            </w:r>
            <w:proofErr w:type="spellEnd"/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Propustnost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VPN (512B rámec)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Gbps</w:t>
            </w:r>
            <w:proofErr w:type="spellEnd"/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Propustnost SSL VPN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230 Mbps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Latence firewallu (64B UDP)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&lt; 5 mikro sec.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Propustnost IPS (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Enterprise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Traffic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Mix)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480 Mbps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Propustnost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Threat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Protection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= aktivní min. IPS, Aplikační kontrola a Anti-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Malware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Enterprise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Traffic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Mix)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250 Mbps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Funkční specifikace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HA zapojení, L2,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Active-Active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nebo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Active-Passive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Režim nasazení </w:t>
            </w:r>
            <w:r w:rsidRPr="00B56BF6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–</w:t>
            </w: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L2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transparentn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í</w:t>
            </w: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 nebo L3 NAT/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Router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Linková agregace 802.3ad 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Možnost vytvořit IPv4 a IPv6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vlan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interface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Podpora IPv4, IPv6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NAT, PAT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VPN v režimu GW to GW a GW to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Client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Podpora SSL VPN, tunelový a portálový režim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Podpora NTP, SNMPv3,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Syslog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Logování na centrální logovací systém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lastRenderedPageBreak/>
              <w:t xml:space="preserve">Dynamické směrování pro IPv4 and IPv6 </w:t>
            </w:r>
          </w:p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(RIP, OSPF, BGP a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IPv4)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Policy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routing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a source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WAN optimalizace, linkový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balancer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Traffic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shaping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Explicitní Proxy, Reverzní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proxy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Více správcovských účtů s různým oprávněním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Virtuální kontexty s oddělenou konfigurací a správou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Správa přes min. HTTPS, SSH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Dedikovaný port pro management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Integrovaná podpora pro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dvoufaktorovou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autentikaci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Integrace s 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Active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Directory</w:t>
            </w:r>
            <w:proofErr w:type="spellEnd"/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pro SSO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Licence na neomezený počet uživatelů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Intrusion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Protection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Systém (IPS)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Aplikační kontrola na L7 (&gt;3000 signatur síťových aplikací)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Antivir (Proxy nebo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Flow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),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Antispyware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Antimalware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Antispam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Web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filtering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, kategorizace obsahu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Reputační databáze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obsahujícící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známe IP adresy a domény C&amp;C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Botnet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sítí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Pravidelné automatické aktualizace signatur od výrobce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Data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Leak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Prevention</w:t>
            </w:r>
            <w:proofErr w:type="spellEnd"/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Inspekce neznámých kódů v 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cloudu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výrobce (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Cloud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SandBox</w:t>
            </w:r>
            <w:proofErr w:type="spellEnd"/>
            <w:r w:rsidRPr="00B56BF6"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Záruky a podpora výrobce na 5 let obsahující: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 xml:space="preserve">Záruka na HW, tzv. </w:t>
            </w:r>
            <w:proofErr w:type="spellStart"/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dopředná</w:t>
            </w:r>
            <w:proofErr w:type="spellEnd"/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 xml:space="preserve"> výměna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Bezplatný nárok na nejnovější firmware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Pravidelná automatická aktualizace bezpečnostních signatur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Technický support výrobce v režimu 24x7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Služba ukládání logů z firewallu a jejich bezpečnostní analýza v </w:t>
            </w:r>
            <w:proofErr w:type="spellStart"/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cloudu</w:t>
            </w:r>
            <w:proofErr w:type="spellEnd"/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 xml:space="preserve"> výrobce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b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cs="Calibri"/>
                <w:color w:val="000000"/>
                <w:sz w:val="20"/>
                <w:szCs w:val="20"/>
              </w:rPr>
              <w:t>Montáž a zapojení do současné síťové infrastruktury a management nástrojů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sz w:val="20"/>
                <w:szCs w:val="20"/>
              </w:rPr>
              <w:lastRenderedPageBreak/>
              <w:t>Migrace pravidel ze stávajícího firewallu a jejich optimalizace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sz w:val="20"/>
                <w:szCs w:val="20"/>
              </w:rPr>
              <w:t xml:space="preserve">Konfigurace pravidel pro </w:t>
            </w:r>
            <w:proofErr w:type="spellStart"/>
            <w:r w:rsidRPr="00B56BF6">
              <w:rPr>
                <w:sz w:val="20"/>
                <w:szCs w:val="20"/>
              </w:rPr>
              <w:t>webfiltering</w:t>
            </w:r>
            <w:proofErr w:type="spellEnd"/>
            <w:r w:rsidRPr="00B56BF6">
              <w:rPr>
                <w:sz w:val="20"/>
                <w:szCs w:val="20"/>
              </w:rPr>
              <w:t>, IPS, aplikační kontroly, VPN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30216" w:rsidRPr="00A21982" w:rsidTr="000A26BB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sz w:val="20"/>
                <w:szCs w:val="20"/>
                <w:lang w:eastAsia="cs-CZ"/>
              </w:rPr>
              <w:t>Základní školení administrátorů</w:t>
            </w:r>
          </w:p>
        </w:tc>
        <w:tc>
          <w:tcPr>
            <w:tcW w:w="17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B56BF6" w:rsidRDefault="00230216" w:rsidP="000A26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B56BF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216" w:rsidRPr="00A21982" w:rsidRDefault="0023021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2198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56BF6" w:rsidRPr="00A21982" w:rsidTr="00B56BF6">
        <w:tc>
          <w:tcPr>
            <w:tcW w:w="63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BF6" w:rsidRPr="00B56BF6" w:rsidRDefault="00B56BF6" w:rsidP="00B56BF6">
            <w:pPr>
              <w:rPr>
                <w:b/>
              </w:rPr>
            </w:pPr>
            <w:r w:rsidRPr="00C928B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Celková nabídková cena za celý předmět plnění v Kč bez DPH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269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BF6" w:rsidRPr="00A21982" w:rsidRDefault="00B56BF6" w:rsidP="000A26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230216" w:rsidRPr="00FB099B" w:rsidRDefault="00230216">
      <w:pPr>
        <w:rPr>
          <w:b/>
        </w:rPr>
      </w:pPr>
    </w:p>
    <w:p w:rsidR="009C0FB5" w:rsidRDefault="009C0FB5"/>
    <w:p w:rsidR="00FB099B" w:rsidRDefault="00FB099B"/>
    <w:p w:rsidR="00FB099B" w:rsidRDefault="00FB099B"/>
    <w:sectPr w:rsidR="00FB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C1" w:rsidRDefault="009654C1" w:rsidP="00A15F6C">
      <w:pPr>
        <w:spacing w:after="0" w:line="240" w:lineRule="auto"/>
      </w:pPr>
      <w:r>
        <w:separator/>
      </w:r>
    </w:p>
  </w:endnote>
  <w:endnote w:type="continuationSeparator" w:id="0">
    <w:p w:rsidR="009654C1" w:rsidRDefault="009654C1" w:rsidP="00A1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C1" w:rsidRDefault="009654C1" w:rsidP="00A15F6C">
      <w:pPr>
        <w:spacing w:after="0" w:line="240" w:lineRule="auto"/>
      </w:pPr>
      <w:r>
        <w:separator/>
      </w:r>
    </w:p>
  </w:footnote>
  <w:footnote w:type="continuationSeparator" w:id="0">
    <w:p w:rsidR="009654C1" w:rsidRDefault="009654C1" w:rsidP="00A15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6C"/>
    <w:rsid w:val="001369CA"/>
    <w:rsid w:val="00206B17"/>
    <w:rsid w:val="00230216"/>
    <w:rsid w:val="0040457C"/>
    <w:rsid w:val="004B2F71"/>
    <w:rsid w:val="004F3034"/>
    <w:rsid w:val="00555B58"/>
    <w:rsid w:val="00663FAA"/>
    <w:rsid w:val="00690F85"/>
    <w:rsid w:val="008044E6"/>
    <w:rsid w:val="008104AB"/>
    <w:rsid w:val="008F12EA"/>
    <w:rsid w:val="0094515B"/>
    <w:rsid w:val="009654C1"/>
    <w:rsid w:val="009A44DB"/>
    <w:rsid w:val="009C0FB5"/>
    <w:rsid w:val="00A15F6C"/>
    <w:rsid w:val="00B56BF6"/>
    <w:rsid w:val="00B57E71"/>
    <w:rsid w:val="00B85C52"/>
    <w:rsid w:val="00C27992"/>
    <w:rsid w:val="00C64BD9"/>
    <w:rsid w:val="00D238FD"/>
    <w:rsid w:val="00D72723"/>
    <w:rsid w:val="00DA16DD"/>
    <w:rsid w:val="00E3434A"/>
    <w:rsid w:val="00E40B3E"/>
    <w:rsid w:val="00E5418D"/>
    <w:rsid w:val="00F94101"/>
    <w:rsid w:val="00FB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0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BF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56B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B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BF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0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BF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56B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B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BF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789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2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7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1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4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02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28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75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3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Šmíd Martin</dc:creator>
  <cp:keywords/>
  <dc:description/>
  <cp:lastModifiedBy>profile</cp:lastModifiedBy>
  <cp:revision>8</cp:revision>
  <dcterms:created xsi:type="dcterms:W3CDTF">2019-09-02T06:30:00Z</dcterms:created>
  <dcterms:modified xsi:type="dcterms:W3CDTF">2019-09-16T12:15:00Z</dcterms:modified>
</cp:coreProperties>
</file>