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17001F" w:rsidP="009E1F5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9E1F54">
              <w:rPr>
                <w:rFonts w:ascii="Arial" w:hAnsi="Arial" w:cs="Arial"/>
                <w:b/>
                <w:sz w:val="22"/>
                <w:szCs w:val="22"/>
              </w:rPr>
              <w:t>150 Dobrá nad Sázavou – Světlá nad Sázavou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39211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BB1C46" w:rsidP="00BB1C46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</w:t>
            </w:r>
            <w:r w:rsidR="003643A6">
              <w:rPr>
                <w:rFonts w:ascii="Arial" w:hAnsi="Arial" w:cs="Arial"/>
                <w:sz w:val="22"/>
                <w:szCs w:val="22"/>
              </w:rPr>
              <w:t>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B1C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BB1C46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BB1C46" w:rsidP="00BB1C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Pr="00A46D36" w:rsidRDefault="00706590" w:rsidP="00A46D3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A46D36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A46D36">
        <w:rPr>
          <w:rFonts w:ascii="Arial" w:hAnsi="Arial" w:cs="Arial"/>
          <w:sz w:val="22"/>
          <w:szCs w:val="22"/>
        </w:rPr>
        <w:t xml:space="preserve">, </w:t>
      </w:r>
      <w:r w:rsidR="008637DC">
        <w:rPr>
          <w:rFonts w:ascii="Arial" w:hAnsi="Arial" w:cs="Arial"/>
          <w:sz w:val="22"/>
          <w:szCs w:val="22"/>
        </w:rPr>
        <w:t xml:space="preserve">projektové dokumentace pro </w:t>
      </w:r>
      <w:r w:rsidR="00483F3D">
        <w:rPr>
          <w:rFonts w:ascii="Arial" w:hAnsi="Arial" w:cs="Arial"/>
          <w:sz w:val="22"/>
          <w:szCs w:val="22"/>
        </w:rPr>
        <w:t>stavební</w:t>
      </w:r>
      <w:bookmarkStart w:id="1" w:name="_GoBack"/>
      <w:bookmarkEnd w:id="1"/>
      <w:r w:rsidRPr="00706590">
        <w:rPr>
          <w:rFonts w:ascii="Arial" w:hAnsi="Arial" w:cs="Arial"/>
          <w:sz w:val="22"/>
          <w:szCs w:val="22"/>
        </w:rPr>
        <w:t xml:space="preserve"> </w:t>
      </w:r>
      <w:r w:rsidR="00F244B2">
        <w:rPr>
          <w:rFonts w:ascii="Arial" w:hAnsi="Arial" w:cs="Arial"/>
          <w:sz w:val="22"/>
          <w:szCs w:val="22"/>
        </w:rPr>
        <w:t>povolení</w:t>
      </w:r>
      <w:r w:rsidR="00865CCB">
        <w:rPr>
          <w:rFonts w:ascii="Arial" w:hAnsi="Arial" w:cs="Arial"/>
          <w:sz w:val="22"/>
          <w:szCs w:val="22"/>
        </w:rPr>
        <w:t xml:space="preserve"> (dále jen „DSP“)</w:t>
      </w:r>
      <w:r w:rsidR="00865CCB" w:rsidRPr="00706590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 w:rsidR="00845B5E"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 xml:space="preserve">prací a rozpočtu </w:t>
      </w:r>
      <w:r w:rsidRPr="00A46D36">
        <w:rPr>
          <w:rFonts w:ascii="Arial" w:hAnsi="Arial" w:cs="Arial"/>
          <w:sz w:val="22"/>
          <w:szCs w:val="22"/>
        </w:rPr>
        <w:t>akce „</w:t>
      </w:r>
      <w:r w:rsidR="00A46D36" w:rsidRPr="00A46D36">
        <w:rPr>
          <w:rFonts w:ascii="Arial" w:hAnsi="Arial" w:cs="Arial"/>
          <w:sz w:val="22"/>
          <w:szCs w:val="22"/>
        </w:rPr>
        <w:t>II/150 Dobrá nad Sázavou – Světlá nad Sázavou</w:t>
      </w:r>
      <w:r w:rsidRPr="00483F3D">
        <w:rPr>
          <w:rFonts w:ascii="Arial" w:hAnsi="Arial" w:cs="Arial"/>
          <w:sz w:val="22"/>
          <w:szCs w:val="22"/>
        </w:rPr>
        <w:t xml:space="preserve">“. </w:t>
      </w:r>
    </w:p>
    <w:p w:rsidR="00A82495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zajištěním nutných 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</w:p>
    <w:p w:rsidR="00954240" w:rsidRDefault="003C16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majetkoprávní vypořádání zajistí zadavatel.</w:t>
      </w:r>
      <w:r w:rsidR="009E72F8">
        <w:rPr>
          <w:rFonts w:ascii="Arial" w:hAnsi="Arial" w:cs="Arial"/>
          <w:sz w:val="22"/>
          <w:szCs w:val="22"/>
        </w:rPr>
        <w:t xml:space="preserve"> </w:t>
      </w:r>
      <w:r w:rsidR="00E042C3" w:rsidRPr="00E042C3">
        <w:rPr>
          <w:rFonts w:ascii="Arial" w:hAnsi="Arial" w:cs="Arial"/>
          <w:sz w:val="22"/>
          <w:szCs w:val="22"/>
        </w:rPr>
        <w:t xml:space="preserve">Zhotovitel zajistí souhlasy vlastníků pozemků se stavbou a s případným vynětím ze </w:t>
      </w:r>
      <w:r w:rsidR="00D81000">
        <w:rPr>
          <w:rFonts w:ascii="Arial" w:hAnsi="Arial" w:cs="Arial"/>
          <w:sz w:val="22"/>
          <w:szCs w:val="22"/>
        </w:rPr>
        <w:t>zemědělského půdního fondu</w:t>
      </w:r>
      <w:r w:rsidR="00E042C3" w:rsidRPr="00E042C3">
        <w:rPr>
          <w:rFonts w:ascii="Arial" w:hAnsi="Arial" w:cs="Arial"/>
          <w:sz w:val="22"/>
          <w:szCs w:val="22"/>
        </w:rPr>
        <w:t xml:space="preserve"> a</w:t>
      </w:r>
      <w:r w:rsidR="00E957EF">
        <w:rPr>
          <w:rFonts w:ascii="Arial" w:hAnsi="Arial" w:cs="Arial"/>
          <w:sz w:val="22"/>
          <w:szCs w:val="22"/>
        </w:rPr>
        <w:t xml:space="preserve"> případným vynětím z pozemků určených k plnění funkce lesa p</w:t>
      </w:r>
      <w:r w:rsidR="00E042C3" w:rsidRPr="00E042C3">
        <w:rPr>
          <w:rFonts w:ascii="Arial" w:hAnsi="Arial" w:cs="Arial"/>
          <w:sz w:val="22"/>
          <w:szCs w:val="22"/>
        </w:rPr>
        <w:t>ro účely vydání územního rozhodnutí.</w:t>
      </w:r>
    </w:p>
    <w:p w:rsidR="00F1317F" w:rsidRDefault="008562C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Podkladem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 xml:space="preserve">de </w:t>
      </w:r>
      <w:r w:rsidR="00A46D3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odrobný diagnostický průzkum </w:t>
      </w:r>
      <w:r w:rsidR="00A46D36">
        <w:rPr>
          <w:rFonts w:ascii="Arial" w:hAnsi="Arial" w:cs="Arial"/>
          <w:sz w:val="22"/>
          <w:szCs w:val="22"/>
        </w:rPr>
        <w:t>silnice dle TP</w:t>
      </w:r>
      <w:r w:rsidR="00DC08C8">
        <w:rPr>
          <w:rFonts w:ascii="Arial" w:hAnsi="Arial" w:cs="Arial"/>
          <w:sz w:val="22"/>
          <w:szCs w:val="22"/>
        </w:rPr>
        <w:t xml:space="preserve"> 87</w:t>
      </w:r>
      <w:r>
        <w:rPr>
          <w:rFonts w:ascii="Arial" w:hAnsi="Arial" w:cs="Arial"/>
          <w:sz w:val="22"/>
          <w:szCs w:val="22"/>
        </w:rPr>
        <w:t>, na základě kterého bude navržena rekonstrukce.</w:t>
      </w:r>
    </w:p>
    <w:p w:rsidR="007B2BB0" w:rsidRDefault="007B2BB0" w:rsidP="007B2BB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46544E" w:rsidRPr="007B2BB0" w:rsidRDefault="00905E94" w:rsidP="007B2BB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Bližší specifikace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="007D5FFA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A82495" w:rsidRPr="00F3510F" w:rsidRDefault="00A82495" w:rsidP="00A82495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Projektové dokumentace řeší rekonstrukci silnice II/</w:t>
      </w:r>
      <w:r>
        <w:rPr>
          <w:rFonts w:ascii="Arial" w:hAnsi="Arial" w:cs="Arial"/>
          <w:sz w:val="22"/>
          <w:szCs w:val="22"/>
        </w:rPr>
        <w:t>150</w:t>
      </w:r>
      <w:r w:rsidRPr="00C8527A">
        <w:rPr>
          <w:rFonts w:ascii="Arial" w:hAnsi="Arial" w:cs="Arial"/>
          <w:sz w:val="22"/>
          <w:szCs w:val="22"/>
        </w:rPr>
        <w:t xml:space="preserve"> na kategorii S 7,5 v</w:t>
      </w:r>
      <w:r w:rsidR="004410E4">
        <w:rPr>
          <w:rFonts w:ascii="Arial" w:hAnsi="Arial" w:cs="Arial"/>
          <w:sz w:val="22"/>
          <w:szCs w:val="22"/>
        </w:rPr>
        <w:t> délce cca 2,8 km</w:t>
      </w:r>
      <w:r w:rsidRPr="00C8527A">
        <w:rPr>
          <w:rFonts w:ascii="Arial" w:hAnsi="Arial" w:cs="Arial"/>
          <w:sz w:val="22"/>
          <w:szCs w:val="22"/>
        </w:rPr>
        <w:t xml:space="preserve">. </w:t>
      </w:r>
      <w:r w:rsidRPr="00C8527A">
        <w:rPr>
          <w:rFonts w:ascii="Arial" w:hAnsi="Arial" w:cs="Arial"/>
          <w:spacing w:val="2"/>
          <w:sz w:val="22"/>
          <w:szCs w:val="22"/>
        </w:rPr>
        <w:t>Rekonstrukce silnice II/</w:t>
      </w:r>
      <w:r w:rsidR="004410E4">
        <w:rPr>
          <w:rFonts w:ascii="Arial" w:hAnsi="Arial" w:cs="Arial"/>
          <w:spacing w:val="2"/>
          <w:sz w:val="22"/>
          <w:szCs w:val="22"/>
        </w:rPr>
        <w:t>150</w:t>
      </w:r>
      <w:r w:rsidRPr="00C8527A">
        <w:rPr>
          <w:rFonts w:ascii="Arial" w:hAnsi="Arial" w:cs="Arial"/>
          <w:spacing w:val="2"/>
          <w:sz w:val="22"/>
          <w:szCs w:val="22"/>
        </w:rPr>
        <w:t xml:space="preserve"> je navržena mezi </w:t>
      </w:r>
      <w:r w:rsidR="004270E3">
        <w:rPr>
          <w:rFonts w:ascii="Arial" w:hAnsi="Arial" w:cs="Arial"/>
          <w:spacing w:val="2"/>
          <w:sz w:val="22"/>
          <w:szCs w:val="22"/>
        </w:rPr>
        <w:t>Dobrou nad Sázavou - místní částí obce Nová Ves u Světlé nad Sázavou a městem Světlá nad Sázavou</w:t>
      </w:r>
      <w:r w:rsidRPr="005E1539">
        <w:rPr>
          <w:rFonts w:ascii="Arial" w:hAnsi="Arial" w:cs="Arial"/>
          <w:spacing w:val="2"/>
          <w:sz w:val="22"/>
          <w:szCs w:val="22"/>
        </w:rPr>
        <w:t>.</w:t>
      </w:r>
      <w:r w:rsidRPr="00C8527A">
        <w:rPr>
          <w:rFonts w:ascii="Arial" w:hAnsi="Arial" w:cs="Arial"/>
          <w:spacing w:val="2"/>
          <w:sz w:val="22"/>
          <w:szCs w:val="22"/>
        </w:rPr>
        <w:t xml:space="preserve"> </w:t>
      </w: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 w:rsidR="004410E4">
        <w:rPr>
          <w:rFonts w:ascii="Arial" w:hAnsi="Arial" w:cs="Arial"/>
          <w:spacing w:val="-4"/>
          <w:sz w:val="22"/>
          <w:szCs w:val="22"/>
        </w:rPr>
        <w:t>é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úsek</w:t>
      </w:r>
      <w:r w:rsidR="004410E4">
        <w:rPr>
          <w:rFonts w:ascii="Arial" w:hAnsi="Arial" w:cs="Arial"/>
          <w:spacing w:val="-4"/>
          <w:sz w:val="22"/>
          <w:szCs w:val="22"/>
        </w:rPr>
        <w:t>y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 se nachází v extravilánu. </w:t>
      </w:r>
    </w:p>
    <w:p w:rsidR="00A82495" w:rsidRPr="004270E3" w:rsidRDefault="00A82495" w:rsidP="00A82495">
      <w:pPr>
        <w:jc w:val="both"/>
        <w:rPr>
          <w:rFonts w:ascii="Arial" w:hAnsi="Arial" w:cs="Arial"/>
          <w:spacing w:val="2"/>
          <w:sz w:val="22"/>
          <w:szCs w:val="22"/>
        </w:rPr>
      </w:pPr>
      <w:r w:rsidRPr="004270E3">
        <w:rPr>
          <w:rFonts w:ascii="Arial" w:hAnsi="Arial" w:cs="Arial"/>
          <w:spacing w:val="2"/>
          <w:sz w:val="22"/>
          <w:szCs w:val="22"/>
        </w:rPr>
        <w:t>Jedná se o kompletní rekonstrukci uvedeného úseku včetně rozšíření komunikace, návrhu směrového a výškového uspořádání a vyřešení odvodnění komunikace</w:t>
      </w:r>
      <w:r w:rsidR="004270E3">
        <w:rPr>
          <w:rFonts w:ascii="Arial" w:hAnsi="Arial" w:cs="Arial"/>
          <w:spacing w:val="2"/>
          <w:sz w:val="22"/>
          <w:szCs w:val="22"/>
        </w:rPr>
        <w:t>.</w:t>
      </w:r>
    </w:p>
    <w:p w:rsidR="004270E3" w:rsidRDefault="004270E3" w:rsidP="00437D16">
      <w:pPr>
        <w:pStyle w:val="Zkladntextodsazen3"/>
        <w:textAlignment w:val="auto"/>
        <w:rPr>
          <w:szCs w:val="22"/>
        </w:rPr>
      </w:pPr>
    </w:p>
    <w:p w:rsidR="00A20D8B" w:rsidRPr="00A20D8B" w:rsidRDefault="00A20D8B" w:rsidP="00A20D8B">
      <w:pPr>
        <w:pStyle w:val="Zkladntextodsazen3"/>
        <w:ind w:left="0" w:firstLine="0"/>
        <w:rPr>
          <w:bCs/>
          <w:color w:val="000000"/>
          <w:szCs w:val="22"/>
        </w:rPr>
      </w:pPr>
      <w:r w:rsidRPr="00A20D8B">
        <w:rPr>
          <w:bCs/>
          <w:color w:val="000000"/>
          <w:szCs w:val="22"/>
        </w:rPr>
        <w:t>Projektová dokumentace bude vypracována v soulad</w:t>
      </w:r>
      <w:r>
        <w:rPr>
          <w:bCs/>
          <w:color w:val="000000"/>
          <w:szCs w:val="22"/>
        </w:rPr>
        <w:t xml:space="preserve">u s obecně závaznými právními a </w:t>
      </w:r>
      <w:r w:rsidRPr="00A20D8B">
        <w:rPr>
          <w:bCs/>
          <w:color w:val="000000"/>
          <w:szCs w:val="22"/>
        </w:rPr>
        <w:t>technickými předpisy (např. TKP-D, TKP, ČSN) a souvisejícími směrnicemi platnými v době zpracování a předání dokončeného předmětu plnění, zejména v rozsahu a náležitostech dle Směrnice pro dokumentaci staveb pozemních komunikací schválen</w:t>
      </w:r>
      <w:r w:rsidR="001D6CB6">
        <w:rPr>
          <w:bCs/>
          <w:color w:val="000000"/>
          <w:szCs w:val="22"/>
        </w:rPr>
        <w:t>é</w:t>
      </w:r>
      <w:r w:rsidRPr="00A20D8B">
        <w:rPr>
          <w:bCs/>
          <w:color w:val="000000"/>
          <w:szCs w:val="22"/>
        </w:rPr>
        <w:t xml:space="preserve"> Ministerstvem dopravy, Odborem pozemních komunikací pod čj. 158/2017-120-TN/1 ze dne 9. srpna 2017, s účinností od 14. srpna 2017 v</w:t>
      </w:r>
      <w:r w:rsidR="00D81000">
        <w:rPr>
          <w:bCs/>
          <w:color w:val="000000"/>
          <w:szCs w:val="22"/>
        </w:rPr>
        <w:t>e znění pozdějších předpisů</w:t>
      </w:r>
      <w:r w:rsidRPr="00A20D8B">
        <w:rPr>
          <w:bCs/>
          <w:color w:val="000000"/>
          <w:szCs w:val="22"/>
        </w:rPr>
        <w:t>.</w:t>
      </w:r>
    </w:p>
    <w:p w:rsidR="00A20D8B" w:rsidRPr="00A20D8B" w:rsidRDefault="00A20D8B" w:rsidP="00A20D8B">
      <w:pPr>
        <w:pStyle w:val="Zkladntextodsazen3"/>
        <w:ind w:left="0" w:firstLine="0"/>
        <w:rPr>
          <w:bCs/>
          <w:color w:val="000000"/>
          <w:szCs w:val="22"/>
        </w:rPr>
      </w:pPr>
      <w:r w:rsidRPr="00A20D8B">
        <w:rPr>
          <w:bCs/>
          <w:color w:val="000000"/>
          <w:szCs w:val="22"/>
        </w:rPr>
        <w:lastRenderedPageBreak/>
        <w:t>Projektová dokumentace bude rovněž zpracovaná v rozsahu vyhlášky č. 499/2006 Sb., o dokumentaci staveb, ve znění pozdějších předpisů ve smyslu zákona č. 183/2006 Sb</w:t>
      </w:r>
      <w:r w:rsidR="00221659">
        <w:rPr>
          <w:bCs/>
          <w:color w:val="000000"/>
          <w:szCs w:val="22"/>
        </w:rPr>
        <w:t xml:space="preserve">., </w:t>
      </w:r>
      <w:r w:rsidRPr="00A20D8B">
        <w:rPr>
          <w:bCs/>
          <w:color w:val="000000"/>
          <w:szCs w:val="22"/>
        </w:rPr>
        <w:t>o  územním plánování a stavebním řádu ve znění pozdějších předpisů.</w:t>
      </w:r>
    </w:p>
    <w:p w:rsidR="00B13913" w:rsidRDefault="00A20D8B" w:rsidP="00A20D8B">
      <w:pPr>
        <w:pStyle w:val="Zkladntextodsazen3"/>
        <w:ind w:left="0" w:firstLine="0"/>
        <w:rPr>
          <w:szCs w:val="22"/>
        </w:rPr>
      </w:pPr>
      <w:r w:rsidRPr="00A20D8B">
        <w:rPr>
          <w:bCs/>
          <w:color w:val="000000"/>
          <w:szCs w:val="22"/>
        </w:rPr>
        <w:t>Projektová dokumentace bude zpracována v rozsahu vyhlášky č. 146/2008 Sb., o rozsahu a obsahu projektové dokumentace dopravních staveb ve znění pozdějších předpisů ve smyslu zákona č. 183/2006 Sb., o územním plánování a stavebním řádu ve znění pozdějších předpisů a vyhlášky č. 169/2016 Sb., o stanovení rozsahu dokumentace veřejné zakázky na stavební práce a soupisu stavebních prací, dodávek a služeb s výkazem výměr, ve znění pozdějších předpisů ve smyslu zákona č. 13</w:t>
      </w:r>
      <w:r w:rsidR="0042785F">
        <w:rPr>
          <w:bCs/>
          <w:color w:val="000000"/>
          <w:szCs w:val="22"/>
        </w:rPr>
        <w:t>4</w:t>
      </w:r>
      <w:r w:rsidRPr="00A20D8B">
        <w:rPr>
          <w:bCs/>
          <w:color w:val="000000"/>
          <w:szCs w:val="22"/>
        </w:rPr>
        <w:t>/2016 Sb., o zadávání veřejných zakázek</w:t>
      </w:r>
      <w:r w:rsidR="00E957EF">
        <w:rPr>
          <w:bCs/>
          <w:color w:val="000000"/>
          <w:szCs w:val="22"/>
        </w:rPr>
        <w:t xml:space="preserve"> ve znění pozdějších předpisů</w:t>
      </w:r>
      <w:r w:rsidRPr="00A20D8B">
        <w:rPr>
          <w:bCs/>
          <w:color w:val="000000"/>
          <w:szCs w:val="22"/>
        </w:rPr>
        <w:t>.</w:t>
      </w:r>
    </w:p>
    <w:p w:rsidR="00B13913" w:rsidRDefault="00B13913" w:rsidP="00437D16">
      <w:pPr>
        <w:pStyle w:val="Zkladntextodsazen3"/>
        <w:ind w:left="0" w:firstLine="0"/>
        <w:rPr>
          <w:szCs w:val="22"/>
        </w:rPr>
      </w:pP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C361D0" w:rsidRPr="00C361D0" w:rsidRDefault="00C361D0" w:rsidP="00CE3EEE">
      <w:pPr>
        <w:pStyle w:val="Bntext2"/>
        <w:ind w:left="0"/>
        <w:rPr>
          <w:rFonts w:cs="Arial"/>
          <w:i/>
          <w:sz w:val="12"/>
          <w:szCs w:val="12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2F3789">
        <w:rPr>
          <w:rFonts w:ascii="Arial" w:hAnsi="Arial" w:cs="Arial"/>
          <w:sz w:val="22"/>
          <w:szCs w:val="22"/>
        </w:rPr>
        <w:t>5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C361D0" w:rsidRDefault="00C361D0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55510E" w:rsidRDefault="005551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</w:p>
    <w:p w:rsidR="0055510E" w:rsidRDefault="005551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55510E" w:rsidRDefault="005551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Pr="0055510E" w:rsidRDefault="000D3953" w:rsidP="000D3953">
      <w:pPr>
        <w:jc w:val="both"/>
        <w:rPr>
          <w:rFonts w:ascii="Arial" w:hAnsi="Arial" w:cs="Arial"/>
          <w:sz w:val="4"/>
          <w:szCs w:val="4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376300" w:rsidRDefault="000D3953" w:rsidP="00376300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114ACF">
        <w:rPr>
          <w:rFonts w:ascii="Arial" w:hAnsi="Arial" w:cs="Arial"/>
          <w:b/>
          <w:spacing w:val="4"/>
          <w:sz w:val="22"/>
          <w:szCs w:val="22"/>
        </w:rPr>
        <w:t>3</w:t>
      </w:r>
      <w:r w:rsidRPr="00114ACF">
        <w:rPr>
          <w:rFonts w:ascii="Arial" w:hAnsi="Arial" w:cs="Arial"/>
          <w:b/>
          <w:spacing w:val="4"/>
          <w:sz w:val="22"/>
          <w:szCs w:val="22"/>
        </w:rPr>
        <w:t xml:space="preserve"> projektovaných staveb </w:t>
      </w:r>
      <w:r w:rsidR="00376300" w:rsidRPr="00247150">
        <w:rPr>
          <w:rFonts w:ascii="Arial" w:hAnsi="Arial" w:cs="Arial"/>
          <w:b/>
          <w:spacing w:val="-2"/>
          <w:sz w:val="22"/>
          <w:szCs w:val="22"/>
        </w:rPr>
        <w:t>(</w:t>
      </w:r>
      <w:r w:rsidR="00376300">
        <w:rPr>
          <w:rFonts w:ascii="Arial" w:hAnsi="Arial" w:cs="Arial"/>
          <w:b/>
          <w:spacing w:val="-2"/>
          <w:sz w:val="22"/>
          <w:szCs w:val="22"/>
        </w:rPr>
        <w:t xml:space="preserve">novostaveb </w:t>
      </w:r>
      <w:r w:rsidR="00376300" w:rsidRPr="00247150">
        <w:rPr>
          <w:rFonts w:ascii="Arial" w:hAnsi="Arial" w:cs="Arial"/>
          <w:b/>
          <w:spacing w:val="-2"/>
          <w:sz w:val="22"/>
          <w:szCs w:val="22"/>
        </w:rPr>
        <w:t xml:space="preserve">nebo </w:t>
      </w:r>
      <w:r w:rsidR="00376300" w:rsidRPr="00F65E3E">
        <w:rPr>
          <w:rFonts w:ascii="Arial" w:hAnsi="Arial" w:cs="Arial"/>
          <w:b/>
          <w:spacing w:val="-2"/>
          <w:sz w:val="22"/>
          <w:szCs w:val="22"/>
        </w:rPr>
        <w:t>rekonstrukcí)</w:t>
      </w:r>
      <w:r w:rsidR="00376300" w:rsidRPr="00F65E3E">
        <w:rPr>
          <w:rFonts w:ascii="Arial" w:hAnsi="Arial" w:cs="Arial"/>
          <w:b/>
          <w:sz w:val="22"/>
          <w:szCs w:val="22"/>
        </w:rPr>
        <w:t xml:space="preserve"> silnic o délce min. 700 m ve stupni</w:t>
      </w:r>
      <w:r w:rsidR="00376300" w:rsidRPr="00F65E3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76300" w:rsidRPr="00F65E3E">
        <w:rPr>
          <w:rFonts w:ascii="Arial" w:hAnsi="Arial" w:cs="Arial"/>
          <w:b/>
          <w:sz w:val="22"/>
          <w:szCs w:val="22"/>
        </w:rPr>
        <w:t xml:space="preserve">DÚR, DSP a PDPS pro každou z nich. </w:t>
      </w:r>
    </w:p>
    <w:p w:rsidR="006B1E6C" w:rsidRDefault="006B1E6C" w:rsidP="006B1E6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6B1E6C" w:rsidRDefault="006B1E6C" w:rsidP="006B1E6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65379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seznamu služeb obdobného charakteru lze předložit realizace </w:t>
      </w:r>
      <w:r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>
        <w:rPr>
          <w:rFonts w:ascii="Arial" w:hAnsi="Arial" w:cs="Arial"/>
          <w:b/>
          <w:sz w:val="22"/>
          <w:szCs w:val="22"/>
        </w:rPr>
        <w:t xml:space="preserve"> a PDPS.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55510E" w:rsidRDefault="0055510E" w:rsidP="0055510E">
      <w:pPr>
        <w:pStyle w:val="3"/>
      </w:pPr>
    </w:p>
    <w:p w:rsidR="0055510E" w:rsidRPr="0055510E" w:rsidRDefault="0055510E" w:rsidP="0055510E">
      <w:pPr>
        <w:pStyle w:val="3"/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v</w:t>
      </w:r>
      <w:r w:rsidR="00E107A2" w:rsidRPr="00D27E38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D27E38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D27E38">
        <w:rPr>
          <w:rFonts w:ascii="Arial" w:eastAsia="MS Mincho" w:hAnsi="Arial" w:cs="Arial"/>
          <w:sz w:val="22"/>
          <w:szCs w:val="22"/>
        </w:rPr>
        <w:t xml:space="preserve"> k prokázání splnění technické kvalifikace,</w:t>
      </w:r>
    </w:p>
    <w:p w:rsidR="00E107A2" w:rsidRPr="00D27E38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n</w:t>
      </w:r>
      <w:r w:rsidR="00E107A2" w:rsidRPr="00D27E38">
        <w:rPr>
          <w:rFonts w:ascii="Arial" w:hAnsi="Arial" w:cs="Arial"/>
          <w:sz w:val="22"/>
          <w:szCs w:val="22"/>
        </w:rPr>
        <w:t>ávrh sml</w:t>
      </w:r>
      <w:r w:rsidR="00114ACF" w:rsidRPr="00D27E38">
        <w:rPr>
          <w:rFonts w:ascii="Arial" w:hAnsi="Arial" w:cs="Arial"/>
          <w:sz w:val="22"/>
          <w:szCs w:val="22"/>
        </w:rPr>
        <w:t>o</w:t>
      </w:r>
      <w:r w:rsidR="00E107A2" w:rsidRPr="00D27E38">
        <w:rPr>
          <w:rFonts w:ascii="Arial" w:hAnsi="Arial" w:cs="Arial"/>
          <w:sz w:val="22"/>
          <w:szCs w:val="22"/>
        </w:rPr>
        <w:t>uv</w:t>
      </w:r>
      <w:r w:rsidR="00114ACF" w:rsidRPr="00D27E38">
        <w:rPr>
          <w:rFonts w:ascii="Arial" w:hAnsi="Arial" w:cs="Arial"/>
          <w:sz w:val="22"/>
          <w:szCs w:val="22"/>
        </w:rPr>
        <w:t>y</w:t>
      </w:r>
      <w:r w:rsidR="00E107A2" w:rsidRPr="00D27E38">
        <w:rPr>
          <w:rFonts w:ascii="Arial" w:hAnsi="Arial" w:cs="Arial"/>
          <w:sz w:val="22"/>
          <w:szCs w:val="22"/>
        </w:rPr>
        <w:t xml:space="preserve"> o provedení veřejné zakázky,</w:t>
      </w:r>
    </w:p>
    <w:p w:rsidR="009745B1" w:rsidRPr="00D27E38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27E38">
        <w:rPr>
          <w:rFonts w:ascii="Arial" w:hAnsi="Arial" w:cs="Arial"/>
          <w:sz w:val="22"/>
          <w:szCs w:val="22"/>
        </w:rPr>
        <w:t>s</w:t>
      </w:r>
      <w:r w:rsidR="009745B1" w:rsidRPr="00D27E38">
        <w:rPr>
          <w:rFonts w:ascii="Arial" w:hAnsi="Arial" w:cs="Arial"/>
          <w:sz w:val="22"/>
          <w:szCs w:val="22"/>
        </w:rPr>
        <w:t>ituace stavby</w:t>
      </w:r>
      <w:r w:rsidR="00D27E38" w:rsidRPr="00D27E38">
        <w:rPr>
          <w:rFonts w:ascii="Arial" w:hAnsi="Arial" w:cs="Arial"/>
          <w:sz w:val="22"/>
          <w:szCs w:val="22"/>
        </w:rPr>
        <w:t>.</w:t>
      </w:r>
      <w:r w:rsidR="009745B1" w:rsidRPr="00D27E38">
        <w:rPr>
          <w:rFonts w:ascii="Arial" w:hAnsi="Arial" w:cs="Arial"/>
          <w:sz w:val="22"/>
          <w:szCs w:val="22"/>
        </w:rPr>
        <w:t xml:space="preserve"> 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C0734" w:rsidRDefault="00EE65FC" w:rsidP="008C0734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F66F6">
        <w:t>dodatečné informace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  <w:r w:rsidR="008C0734">
        <w:t>Zadavatel odešle vysvětlení k zadávací dokumentaci nejpozději do 2 pracovních dnů po doručení žádosti.</w:t>
      </w:r>
    </w:p>
    <w:p w:rsidR="008C0734" w:rsidRPr="008C0734" w:rsidRDefault="008C0734" w:rsidP="005E180F">
      <w:pPr>
        <w:pStyle w:val="Bntext2"/>
        <w:spacing w:before="120" w:line="288" w:lineRule="auto"/>
        <w:ind w:left="0"/>
        <w:rPr>
          <w:sz w:val="4"/>
          <w:szCs w:val="4"/>
        </w:rPr>
      </w:pP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221659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7</w:t>
      </w:r>
      <w:r w:rsidR="00221659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7B095D" w:rsidRPr="004F785B">
          <w:rPr>
            <w:rStyle w:val="Hypertextovodkaz"/>
            <w:spacing w:val="-6"/>
            <w:szCs w:val="22"/>
          </w:rPr>
          <w:t>prochazkova.l@kr-vysocina.cz.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8F66F6">
        <w:rPr>
          <w:rFonts w:ascii="Arial" w:hAnsi="Arial" w:cs="Arial"/>
          <w:spacing w:val="6"/>
          <w:sz w:val="22"/>
          <w:szCs w:val="22"/>
        </w:rPr>
        <w:t xml:space="preserve">dodatečné informace 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lastRenderedPageBreak/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Pr="0055510E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12"/>
          <w:szCs w:val="12"/>
        </w:rPr>
      </w:pP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376300" w:rsidRPr="00376300">
        <w:rPr>
          <w:rFonts w:ascii="Arial" w:hAnsi="Arial" w:cs="Arial"/>
          <w:b/>
          <w:sz w:val="22"/>
          <w:szCs w:val="22"/>
        </w:rPr>
        <w:t>„II/150 Dobrá nad Sázavou – Světlá nad Sázavou“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A8392F" w:rsidRPr="003830C0">
        <w:rPr>
          <w:rFonts w:ascii="Arial" w:hAnsi="Arial" w:cs="Arial"/>
          <w:b/>
          <w:sz w:val="22"/>
          <w:szCs w:val="22"/>
        </w:rPr>
        <w:t>2</w:t>
      </w:r>
      <w:r w:rsidR="00BF0EE8">
        <w:rPr>
          <w:rFonts w:ascii="Arial" w:hAnsi="Arial" w:cs="Arial"/>
          <w:b/>
          <w:sz w:val="22"/>
          <w:szCs w:val="22"/>
        </w:rPr>
        <w:t>8</w:t>
      </w:r>
      <w:r w:rsidR="00F105B8" w:rsidRPr="003830C0">
        <w:rPr>
          <w:rFonts w:ascii="Arial" w:hAnsi="Arial" w:cs="Arial"/>
          <w:b/>
          <w:sz w:val="22"/>
          <w:szCs w:val="22"/>
        </w:rPr>
        <w:t>.</w:t>
      </w:r>
      <w:r w:rsidR="00816EA7" w:rsidRPr="003830C0">
        <w:rPr>
          <w:rFonts w:ascii="Arial" w:hAnsi="Arial" w:cs="Arial"/>
          <w:b/>
          <w:sz w:val="22"/>
          <w:szCs w:val="22"/>
        </w:rPr>
        <w:t xml:space="preserve"> </w:t>
      </w:r>
      <w:r w:rsidR="00624C57">
        <w:rPr>
          <w:rFonts w:ascii="Arial" w:hAnsi="Arial" w:cs="Arial"/>
          <w:b/>
          <w:sz w:val="22"/>
          <w:szCs w:val="22"/>
        </w:rPr>
        <w:t>1</w:t>
      </w:r>
      <w:r w:rsidR="00816EA7" w:rsidRPr="003830C0">
        <w:rPr>
          <w:rFonts w:ascii="Arial" w:hAnsi="Arial" w:cs="Arial"/>
          <w:b/>
          <w:sz w:val="22"/>
          <w:szCs w:val="22"/>
        </w:rPr>
        <w:t>.</w:t>
      </w:r>
      <w:r w:rsidR="009745B1" w:rsidRPr="003830C0">
        <w:rPr>
          <w:rFonts w:ascii="Arial" w:hAnsi="Arial" w:cs="Arial"/>
          <w:b/>
          <w:sz w:val="22"/>
          <w:szCs w:val="22"/>
        </w:rPr>
        <w:t xml:space="preserve"> </w:t>
      </w:r>
      <w:r w:rsidR="00E17432" w:rsidRPr="003830C0">
        <w:rPr>
          <w:rFonts w:ascii="Arial" w:hAnsi="Arial" w:cs="Arial"/>
          <w:b/>
          <w:sz w:val="22"/>
          <w:szCs w:val="22"/>
        </w:rPr>
        <w:t>20</w:t>
      </w:r>
      <w:r w:rsidR="00624C57">
        <w:rPr>
          <w:rFonts w:ascii="Arial" w:hAnsi="Arial" w:cs="Arial"/>
          <w:b/>
          <w:sz w:val="22"/>
          <w:szCs w:val="22"/>
        </w:rPr>
        <w:t>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950B1" w:rsidRPr="008950B1" w:rsidRDefault="008950B1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950B1">
        <w:t>Předložení cenové nabídky</w:t>
      </w:r>
    </w:p>
    <w:p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>nezbytných k provedení předmětu zakázky</w:t>
      </w:r>
      <w:r w:rsidR="00F64B22">
        <w:rPr>
          <w:rFonts w:ascii="Arial" w:eastAsia="MS Mincho" w:hAnsi="Arial" w:cs="Arial"/>
          <w:sz w:val="22"/>
          <w:szCs w:val="22"/>
        </w:rPr>
        <w:t xml:space="preserve">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nabídky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lastRenderedPageBreak/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376300">
        <w:rPr>
          <w:rFonts w:ascii="Arial" w:hAnsi="Arial" w:cs="Arial"/>
          <w:sz w:val="22"/>
          <w:szCs w:val="22"/>
        </w:rPr>
        <w:t>Havlíčkův Brod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376300">
        <w:rPr>
          <w:rFonts w:ascii="Arial" w:hAnsi="Arial" w:cs="Arial"/>
          <w:sz w:val="22"/>
          <w:szCs w:val="22"/>
        </w:rPr>
        <w:t>150</w:t>
      </w:r>
      <w:r w:rsidR="00A306D7">
        <w:rPr>
          <w:rFonts w:ascii="Arial" w:hAnsi="Arial" w:cs="Arial"/>
          <w:sz w:val="22"/>
          <w:szCs w:val="22"/>
        </w:rPr>
        <w:t xml:space="preserve">, úsek </w:t>
      </w:r>
      <w:r w:rsidR="00376300">
        <w:rPr>
          <w:rFonts w:ascii="Arial" w:hAnsi="Arial" w:cs="Arial"/>
          <w:sz w:val="22"/>
          <w:szCs w:val="22"/>
        </w:rPr>
        <w:t>Dobrá nad Sázavou – Světlá nad Sázavou</w:t>
      </w:r>
      <w:r w:rsidR="00A306D7">
        <w:rPr>
          <w:rFonts w:ascii="Arial" w:hAnsi="Arial" w:cs="Arial"/>
          <w:sz w:val="22"/>
          <w:szCs w:val="22"/>
        </w:rPr>
        <w:t>, extravilán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 xml:space="preserve">touto </w:t>
      </w:r>
      <w:r w:rsidR="00002A21">
        <w:rPr>
          <w:szCs w:val="22"/>
        </w:rPr>
        <w:t>výzvou</w:t>
      </w:r>
      <w:r w:rsidRPr="00F33912">
        <w:rPr>
          <w:szCs w:val="22"/>
        </w:rPr>
        <w:t>.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55510E" w:rsidRPr="00623D2A" w:rsidRDefault="0055510E" w:rsidP="0055510E">
      <w:pPr>
        <w:pStyle w:val="bntext"/>
        <w:tabs>
          <w:tab w:val="clear" w:pos="1418"/>
        </w:tabs>
        <w:spacing w:line="288" w:lineRule="auto"/>
        <w:ind w:left="426"/>
        <w:rPr>
          <w:szCs w:val="22"/>
        </w:rPr>
      </w:pP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EF4824">
        <w:rPr>
          <w:rFonts w:ascii="Arial" w:hAnsi="Arial" w:cs="Arial"/>
          <w:sz w:val="22"/>
          <w:szCs w:val="22"/>
        </w:rPr>
        <w:t xml:space="preserve">dodavatelem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55510E">
      <w:headerReference w:type="default" r:id="rId10"/>
      <w:footerReference w:type="default" r:id="rId11"/>
      <w:pgSz w:w="11906" w:h="16838"/>
      <w:pgMar w:top="964" w:right="1247" w:bottom="964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D63" w:rsidRDefault="004D2D63">
      <w:r>
        <w:separator/>
      </w:r>
    </w:p>
  </w:endnote>
  <w:endnote w:type="continuationSeparator" w:id="0">
    <w:p w:rsidR="004D2D63" w:rsidRDefault="004D2D63">
      <w:r>
        <w:continuationSeparator/>
      </w:r>
    </w:p>
  </w:endnote>
  <w:endnote w:type="continuationNotice" w:id="1">
    <w:p w:rsidR="004D2D63" w:rsidRDefault="004D2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11F7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11F7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D63" w:rsidRDefault="004D2D63">
      <w:r>
        <w:separator/>
      </w:r>
    </w:p>
  </w:footnote>
  <w:footnote w:type="continuationSeparator" w:id="0">
    <w:p w:rsidR="004D2D63" w:rsidRDefault="004D2D63">
      <w:r>
        <w:continuationSeparator/>
      </w:r>
    </w:p>
  </w:footnote>
  <w:footnote w:type="continuationNotice" w:id="1">
    <w:p w:rsidR="004D2D63" w:rsidRDefault="004D2D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3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15"/>
  </w:num>
  <w:num w:numId="11">
    <w:abstractNumId w:val="9"/>
  </w:num>
  <w:num w:numId="12">
    <w:abstractNumId w:val="16"/>
  </w:num>
  <w:num w:numId="13">
    <w:abstractNumId w:val="6"/>
  </w:num>
  <w:num w:numId="14">
    <w:abstractNumId w:val="1"/>
  </w:num>
  <w:num w:numId="15">
    <w:abstractNumId w:val="10"/>
  </w:num>
  <w:num w:numId="1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0DB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4CCD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4855"/>
    <w:rsid w:val="001D5A87"/>
    <w:rsid w:val="001D6CB4"/>
    <w:rsid w:val="001D6CB6"/>
    <w:rsid w:val="001D79D3"/>
    <w:rsid w:val="001E191C"/>
    <w:rsid w:val="001E5AE5"/>
    <w:rsid w:val="001E78E4"/>
    <w:rsid w:val="001F215C"/>
    <w:rsid w:val="001F32A5"/>
    <w:rsid w:val="001F3C04"/>
    <w:rsid w:val="001F4A28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1659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558B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00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11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0E3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0E4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2E37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2D63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510E"/>
    <w:rsid w:val="005574F7"/>
    <w:rsid w:val="0055798D"/>
    <w:rsid w:val="005621F3"/>
    <w:rsid w:val="00562566"/>
    <w:rsid w:val="00562C5B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5C0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2F0"/>
    <w:rsid w:val="00621950"/>
    <w:rsid w:val="0062249C"/>
    <w:rsid w:val="00622C05"/>
    <w:rsid w:val="006248C0"/>
    <w:rsid w:val="00624C20"/>
    <w:rsid w:val="00624C57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3799"/>
    <w:rsid w:val="00653B92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0A7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1E6C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3519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12C1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5B8"/>
    <w:rsid w:val="007A663F"/>
    <w:rsid w:val="007B095D"/>
    <w:rsid w:val="007B0FA8"/>
    <w:rsid w:val="007B1156"/>
    <w:rsid w:val="007B14C0"/>
    <w:rsid w:val="007B2895"/>
    <w:rsid w:val="007B2AFE"/>
    <w:rsid w:val="007B2BB0"/>
    <w:rsid w:val="007B407C"/>
    <w:rsid w:val="007C0B89"/>
    <w:rsid w:val="007C1A0C"/>
    <w:rsid w:val="007C1B25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41D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37DC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0734"/>
    <w:rsid w:val="008C12AE"/>
    <w:rsid w:val="008C1548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1F79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1F54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6D7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6D36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7213"/>
    <w:rsid w:val="00A77760"/>
    <w:rsid w:val="00A80EC4"/>
    <w:rsid w:val="00A81636"/>
    <w:rsid w:val="00A82495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1A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5FE7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1C4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0EE8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61D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8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1B2"/>
    <w:rsid w:val="00D80C4E"/>
    <w:rsid w:val="00D81000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8C8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2C3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57EF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6DAC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B53A8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bntext30">
    <w:name w:val="bntext3"/>
    <w:basedOn w:val="Normln"/>
    <w:rsid w:val="00DC08C8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8E898-F294-497D-9121-22587C52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8</Pages>
  <Words>2752</Words>
  <Characters>16239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18954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Procházková Lenka Bc.</cp:lastModifiedBy>
  <cp:revision>31</cp:revision>
  <cp:lastPrinted>2019-05-17T11:25:00Z</cp:lastPrinted>
  <dcterms:created xsi:type="dcterms:W3CDTF">2019-11-25T13:55:00Z</dcterms:created>
  <dcterms:modified xsi:type="dcterms:W3CDTF">2020-01-06T14:14:00Z</dcterms:modified>
</cp:coreProperties>
</file>