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21092" w14:textId="77777777" w:rsidR="00C64276" w:rsidRDefault="007B75FF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51026603" w14:textId="77777777" w:rsidR="00DD1DA1" w:rsidRDefault="00DD1DA1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nadlimitním režimu,</w:t>
      </w:r>
    </w:p>
    <w:p w14:paraId="64106B09" w14:textId="77777777" w:rsidR="00C64276" w:rsidRPr="00C64276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64E73253" w14:textId="77777777" w:rsidR="00EC5BB9" w:rsidRPr="008A4F6F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BA5DA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E71A60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482963D" w14:textId="77777777"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0CED1C61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4DD7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2D57" w14:textId="77777777" w:rsidR="00335F71" w:rsidRPr="00FA4FBF" w:rsidRDefault="00C61C27" w:rsidP="000F0C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0F0C84">
              <w:rPr>
                <w:rFonts w:ascii="Arial" w:hAnsi="Arial" w:cs="Arial"/>
                <w:b/>
                <w:sz w:val="22"/>
                <w:szCs w:val="22"/>
              </w:rPr>
              <w:t>602 Jihlava – JV obchvat</w:t>
            </w:r>
          </w:p>
        </w:tc>
      </w:tr>
      <w:tr w:rsidR="00335F71" w:rsidRPr="00A625BD" w14:paraId="1468631F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6A6F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232E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2BEF9D7A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53B6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307A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14:paraId="0E6640CE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0D31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C94D" w14:textId="77777777"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14:paraId="62507B62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CA4C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692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4E94E203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519E" w14:textId="77777777"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ED44" w14:textId="77777777" w:rsidR="00335F71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14:paraId="1C5045DD" w14:textId="77777777" w:rsidR="00360857" w:rsidRPr="002E073E" w:rsidRDefault="00360857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335F71" w:rsidRPr="00A625BD" w14:paraId="6EB57B34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65CE" w14:textId="77777777" w:rsidR="00335F71" w:rsidRPr="00FA4FBF" w:rsidRDefault="00335F71" w:rsidP="009C33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6C13" w14:textId="77777777"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19FBDF62" w14:textId="77777777" w:rsidR="000F0C84" w:rsidRPr="002E073E" w:rsidRDefault="00B7027D" w:rsidP="006B3F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</w:t>
            </w:r>
            <w:hyperlink r:id="rId8" w:history="1">
              <w:r w:rsidR="000F0C84" w:rsidRPr="00F657C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0F0C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3447A78" w14:textId="77777777"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14:paraId="351B1BBF" w14:textId="77777777"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14:paraId="6C04332B" w14:textId="77777777" w:rsidR="00650401" w:rsidRPr="00B15CF9" w:rsidRDefault="00E51163" w:rsidP="00BD3146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CB4AE9">
        <w:rPr>
          <w:rFonts w:ascii="Arial" w:eastAsia="MS Mincho" w:hAnsi="Arial" w:cs="Arial"/>
          <w:sz w:val="22"/>
          <w:szCs w:val="22"/>
        </w:rPr>
        <w:t>Předmětem</w:t>
      </w:r>
      <w:r w:rsidR="00485345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CB4AE9">
        <w:rPr>
          <w:rFonts w:ascii="Arial" w:eastAsia="MS Mincho" w:hAnsi="Arial" w:cs="Arial"/>
          <w:sz w:val="22"/>
          <w:szCs w:val="22"/>
        </w:rPr>
        <w:t xml:space="preserve">veřejné zakázky </w:t>
      </w:r>
      <w:r w:rsidR="008751DE">
        <w:rPr>
          <w:rFonts w:ascii="Arial" w:hAnsi="Arial" w:cs="Arial"/>
          <w:sz w:val="22"/>
          <w:szCs w:val="22"/>
        </w:rPr>
        <w:t xml:space="preserve">(dále též „VZ“) </w:t>
      </w:r>
      <w:r w:rsidR="00602588" w:rsidRPr="00CB4AE9">
        <w:rPr>
          <w:rFonts w:ascii="Arial" w:eastAsia="MS Mincho" w:hAnsi="Arial" w:cs="Arial"/>
          <w:sz w:val="22"/>
          <w:szCs w:val="22"/>
        </w:rPr>
        <w:t>je zhotovení díla „II/</w:t>
      </w:r>
      <w:r w:rsidR="000F0C84">
        <w:rPr>
          <w:rFonts w:ascii="Arial" w:eastAsia="MS Mincho" w:hAnsi="Arial" w:cs="Arial"/>
          <w:sz w:val="22"/>
          <w:szCs w:val="22"/>
        </w:rPr>
        <w:t>602 Jihlava – JV obchvat</w:t>
      </w:r>
      <w:r w:rsidR="00602588" w:rsidRPr="00CB4AE9">
        <w:rPr>
          <w:rFonts w:ascii="Arial" w:eastAsia="MS Mincho" w:hAnsi="Arial" w:cs="Arial"/>
          <w:sz w:val="22"/>
          <w:szCs w:val="22"/>
        </w:rPr>
        <w:t>“.</w:t>
      </w:r>
      <w:r w:rsidR="00650401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C33DF0">
        <w:rPr>
          <w:rFonts w:ascii="Arial" w:eastAsia="MS Mincho" w:hAnsi="Arial" w:cs="Arial"/>
          <w:sz w:val="22"/>
          <w:szCs w:val="22"/>
        </w:rPr>
        <w:t>Jedná se o novostavbu</w:t>
      </w:r>
      <w:r w:rsidR="00BD3146" w:rsidRPr="00BD3146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0F0C84">
        <w:rPr>
          <w:rFonts w:ascii="Arial" w:eastAsia="MS Mincho" w:hAnsi="Arial" w:cs="Arial"/>
          <w:spacing w:val="-6"/>
          <w:sz w:val="22"/>
          <w:szCs w:val="22"/>
        </w:rPr>
        <w:t xml:space="preserve">jihovýchodního </w:t>
      </w:r>
      <w:r w:rsidR="00BD3146" w:rsidRPr="00BD3146">
        <w:rPr>
          <w:rFonts w:ascii="Arial" w:eastAsia="MS Mincho" w:hAnsi="Arial" w:cs="Arial"/>
          <w:spacing w:val="-6"/>
          <w:sz w:val="22"/>
          <w:szCs w:val="22"/>
        </w:rPr>
        <w:t xml:space="preserve">obchvatu </w:t>
      </w:r>
      <w:r w:rsidR="000F0C84">
        <w:rPr>
          <w:rFonts w:ascii="Arial" w:eastAsia="MS Mincho" w:hAnsi="Arial" w:cs="Arial"/>
          <w:spacing w:val="-6"/>
          <w:sz w:val="22"/>
          <w:szCs w:val="22"/>
        </w:rPr>
        <w:t>Jihlavy</w:t>
      </w:r>
      <w:r w:rsidR="00BD3146" w:rsidRPr="00BD3146">
        <w:rPr>
          <w:rFonts w:ascii="Arial" w:eastAsia="MS Mincho" w:hAnsi="Arial" w:cs="Arial"/>
          <w:spacing w:val="-6"/>
          <w:sz w:val="22"/>
          <w:szCs w:val="22"/>
        </w:rPr>
        <w:t xml:space="preserve">, který zahrnuje </w:t>
      </w:r>
      <w:r w:rsidR="000F0C84">
        <w:rPr>
          <w:rFonts w:ascii="Arial" w:eastAsia="MS Mincho" w:hAnsi="Arial" w:cs="Arial"/>
          <w:spacing w:val="-6"/>
          <w:sz w:val="22"/>
          <w:szCs w:val="22"/>
        </w:rPr>
        <w:t xml:space="preserve">propojení silnic I/38 (konec stávajícího </w:t>
      </w:r>
      <w:r w:rsidR="00F4628D">
        <w:rPr>
          <w:rFonts w:ascii="Arial" w:eastAsia="MS Mincho" w:hAnsi="Arial" w:cs="Arial"/>
          <w:spacing w:val="-6"/>
          <w:sz w:val="22"/>
          <w:szCs w:val="22"/>
        </w:rPr>
        <w:t>západního</w:t>
      </w:r>
      <w:r w:rsidR="000F0C84">
        <w:rPr>
          <w:rFonts w:ascii="Arial" w:eastAsia="MS Mincho" w:hAnsi="Arial" w:cs="Arial"/>
          <w:spacing w:val="-6"/>
          <w:sz w:val="22"/>
          <w:szCs w:val="22"/>
        </w:rPr>
        <w:t xml:space="preserve"> obchvatu Jihlavy)</w:t>
      </w:r>
      <w:r w:rsidR="00F4628D">
        <w:rPr>
          <w:rFonts w:ascii="Arial" w:eastAsia="MS Mincho" w:hAnsi="Arial" w:cs="Arial"/>
          <w:spacing w:val="-6"/>
          <w:sz w:val="22"/>
          <w:szCs w:val="22"/>
        </w:rPr>
        <w:t xml:space="preserve">, silnice II/405 a silnice II/602. </w:t>
      </w:r>
    </w:p>
    <w:p w14:paraId="782BEF14" w14:textId="77777777" w:rsidR="00662737" w:rsidRPr="00B15CF9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487FD936" w14:textId="77777777" w:rsidR="00662737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14:paraId="6BBCCBB3" w14:textId="77777777" w:rsidR="00B07EFB" w:rsidRPr="00B07EFB" w:rsidRDefault="00B07EFB" w:rsidP="00B07EFB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B07EFB">
        <w:rPr>
          <w:rFonts w:ascii="Arial" w:hAnsi="Arial" w:cs="Arial"/>
          <w:spacing w:val="-2"/>
          <w:sz w:val="22"/>
        </w:rPr>
        <w:t>Přeložka silnice II/602 je navržena v kategorii S 9,5/60-70. Celková délka navržené přeložky silnice II/602 je 5,4</w:t>
      </w:r>
      <w:r>
        <w:rPr>
          <w:rFonts w:ascii="Arial" w:hAnsi="Arial" w:cs="Arial"/>
          <w:spacing w:val="-2"/>
          <w:sz w:val="22"/>
        </w:rPr>
        <w:t>50</w:t>
      </w:r>
      <w:r w:rsidRPr="00B07EFB">
        <w:rPr>
          <w:rFonts w:ascii="Arial" w:hAnsi="Arial" w:cs="Arial"/>
          <w:spacing w:val="-2"/>
          <w:sz w:val="22"/>
        </w:rPr>
        <w:t xml:space="preserve"> km. V trase jsou navrženy podélné sklony, odpovídající pahorkovitému území pro danou návrhovou kategorii silnice, tj. do 6</w:t>
      </w:r>
      <w:r w:rsidR="006B3F6F">
        <w:rPr>
          <w:rFonts w:ascii="Arial" w:hAnsi="Arial" w:cs="Arial"/>
          <w:spacing w:val="-2"/>
          <w:sz w:val="22"/>
        </w:rPr>
        <w:t xml:space="preserve"> </w:t>
      </w:r>
      <w:r w:rsidRPr="00B07EFB">
        <w:rPr>
          <w:rFonts w:ascii="Arial" w:hAnsi="Arial" w:cs="Arial"/>
          <w:spacing w:val="-2"/>
          <w:sz w:val="22"/>
        </w:rPr>
        <w:t>%</w:t>
      </w:r>
      <w:r>
        <w:rPr>
          <w:rFonts w:ascii="Arial" w:hAnsi="Arial" w:cs="Arial"/>
          <w:spacing w:val="-2"/>
          <w:sz w:val="22"/>
        </w:rPr>
        <w:t xml:space="preserve"> (výjimečně v krátkých úsecích do 6,5</w:t>
      </w:r>
      <w:r w:rsidR="006B3F6F">
        <w:rPr>
          <w:rFonts w:ascii="Arial" w:hAnsi="Arial" w:cs="Arial"/>
          <w:spacing w:val="-2"/>
          <w:sz w:val="22"/>
        </w:rPr>
        <w:t xml:space="preserve"> </w:t>
      </w:r>
      <w:r>
        <w:rPr>
          <w:rFonts w:ascii="Arial" w:hAnsi="Arial" w:cs="Arial"/>
          <w:spacing w:val="-2"/>
          <w:sz w:val="22"/>
        </w:rPr>
        <w:t>%)</w:t>
      </w:r>
      <w:r w:rsidRPr="00B07EFB">
        <w:rPr>
          <w:rFonts w:ascii="Arial" w:hAnsi="Arial" w:cs="Arial"/>
          <w:spacing w:val="-2"/>
          <w:sz w:val="22"/>
        </w:rPr>
        <w:t>. V rámci stavby je dále navrženo zřízení dvou stoupacích pruhů v úsecích s dlouhým stoupáním o délce stoupacích pruhů 1</w:t>
      </w:r>
      <w:r w:rsidR="006B3F6F">
        <w:rPr>
          <w:rFonts w:ascii="Arial" w:hAnsi="Arial" w:cs="Arial"/>
          <w:spacing w:val="-2"/>
          <w:sz w:val="22"/>
        </w:rPr>
        <w:t xml:space="preserve"> </w:t>
      </w:r>
      <w:r w:rsidRPr="00B07EFB">
        <w:rPr>
          <w:rFonts w:ascii="Arial" w:hAnsi="Arial" w:cs="Arial"/>
          <w:spacing w:val="-2"/>
          <w:sz w:val="22"/>
        </w:rPr>
        <w:t>370</w:t>
      </w:r>
      <w:r w:rsidR="006B3F6F">
        <w:rPr>
          <w:rFonts w:ascii="Arial" w:hAnsi="Arial" w:cs="Arial"/>
          <w:spacing w:val="-2"/>
          <w:sz w:val="22"/>
        </w:rPr>
        <w:t xml:space="preserve"> </w:t>
      </w:r>
      <w:r w:rsidRPr="00B07EFB">
        <w:rPr>
          <w:rFonts w:ascii="Arial" w:hAnsi="Arial" w:cs="Arial"/>
          <w:spacing w:val="-2"/>
          <w:sz w:val="22"/>
        </w:rPr>
        <w:t>m a 713</w:t>
      </w:r>
      <w:r w:rsidR="006B3F6F">
        <w:rPr>
          <w:rFonts w:ascii="Arial" w:hAnsi="Arial" w:cs="Arial"/>
          <w:spacing w:val="-2"/>
          <w:sz w:val="22"/>
        </w:rPr>
        <w:t xml:space="preserve"> </w:t>
      </w:r>
      <w:r w:rsidRPr="00B07EFB">
        <w:rPr>
          <w:rFonts w:ascii="Arial" w:hAnsi="Arial" w:cs="Arial"/>
          <w:spacing w:val="-2"/>
          <w:sz w:val="22"/>
        </w:rPr>
        <w:t>m. Součástí obchvatu je i řešení odvodnění a kolize se stávajícími inženýrskými sítěmi, které jsou jako vyvolaná stavba přeloženy v rámci jednotlivých stavebních objektů.</w:t>
      </w:r>
    </w:p>
    <w:p w14:paraId="44DF7F1F" w14:textId="77777777" w:rsidR="00B07EFB" w:rsidRDefault="00B07EFB" w:rsidP="00B07EFB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B07EFB">
        <w:rPr>
          <w:rFonts w:ascii="Arial" w:hAnsi="Arial" w:cs="Arial"/>
          <w:spacing w:val="-2"/>
          <w:sz w:val="22"/>
        </w:rPr>
        <w:t xml:space="preserve">Součástí stavby je dále realizace tří okružních křižovatek, jedné průsečné křižovatky, dvou stykových křižovatek a dvou prostých, mimoúrovňových křížení, dále pak vyvolané stavební úpravy navazujících úseků silnic, místních a účelových komunikací. V rámci stavby je navrženo dále zřízení 8 mostních objektů, kde objekt SO 202 kříží významný vodní tok Jihlávka. Na mostě SO 202 vlevo je navrženo zřízení zábradlí s protihlukovou výplní, na které navazuje protihluková stěna výšky </w:t>
      </w:r>
      <w:r w:rsidR="00326092">
        <w:rPr>
          <w:rFonts w:ascii="Arial" w:hAnsi="Arial" w:cs="Arial"/>
          <w:spacing w:val="-2"/>
          <w:sz w:val="22"/>
        </w:rPr>
        <w:t xml:space="preserve">      </w:t>
      </w:r>
      <w:r w:rsidRPr="00B07EFB">
        <w:rPr>
          <w:rFonts w:ascii="Arial" w:hAnsi="Arial" w:cs="Arial"/>
          <w:spacing w:val="-2"/>
          <w:sz w:val="22"/>
        </w:rPr>
        <w:t>3,0</w:t>
      </w:r>
      <w:r w:rsidR="00326092">
        <w:rPr>
          <w:rFonts w:ascii="Arial" w:hAnsi="Arial" w:cs="Arial"/>
          <w:spacing w:val="-2"/>
          <w:sz w:val="22"/>
        </w:rPr>
        <w:t xml:space="preserve"> </w:t>
      </w:r>
      <w:r w:rsidRPr="00B07EFB">
        <w:rPr>
          <w:rFonts w:ascii="Arial" w:hAnsi="Arial" w:cs="Arial"/>
          <w:spacing w:val="-2"/>
          <w:sz w:val="22"/>
        </w:rPr>
        <w:t xml:space="preserve">m, která končí u navržené přeložky polní cesty. V rámci stavby budou dále provedeny vegetační úpravy navržených komunikací, zahrnující mimo jiné náhradní výsadby za kácené dřeviny a dále rekultivace rušených úseků stávajících komunikací.  </w:t>
      </w:r>
    </w:p>
    <w:p w14:paraId="4D1CB415" w14:textId="77777777" w:rsidR="00577412" w:rsidRDefault="00535C19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provizorní komunikace v průběhu realizace stavby, dopravně inženýrská opatření a definitivní dopravní značení nových komunikací.</w:t>
      </w:r>
      <w:r w:rsidR="00577412">
        <w:rPr>
          <w:rFonts w:ascii="Arial" w:hAnsi="Arial" w:cs="Arial"/>
          <w:spacing w:val="-2"/>
          <w:sz w:val="22"/>
        </w:rPr>
        <w:t xml:space="preserve"> </w:t>
      </w:r>
    </w:p>
    <w:p w14:paraId="61357214" w14:textId="77777777" w:rsidR="00535C19" w:rsidRDefault="00577412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>Poslední součástí stavby je</w:t>
      </w:r>
      <w:r w:rsidR="00041BDE">
        <w:rPr>
          <w:rFonts w:ascii="Arial" w:hAnsi="Arial" w:cs="Arial"/>
          <w:spacing w:val="-2"/>
          <w:sz w:val="22"/>
        </w:rPr>
        <w:t xml:space="preserve"> vybudování</w:t>
      </w:r>
      <w:r w:rsidR="00C55575">
        <w:rPr>
          <w:rFonts w:ascii="Arial" w:hAnsi="Arial" w:cs="Arial"/>
          <w:spacing w:val="-2"/>
          <w:sz w:val="22"/>
        </w:rPr>
        <w:t xml:space="preserve"> protihlukové stěny (dále jen „</w:t>
      </w:r>
      <w:r w:rsidR="00041BDE">
        <w:rPr>
          <w:rFonts w:ascii="Arial" w:hAnsi="Arial" w:cs="Arial"/>
          <w:spacing w:val="-2"/>
          <w:sz w:val="22"/>
        </w:rPr>
        <w:t>PHS</w:t>
      </w:r>
      <w:r w:rsidR="00C55575">
        <w:rPr>
          <w:rFonts w:ascii="Arial" w:hAnsi="Arial" w:cs="Arial"/>
          <w:spacing w:val="-2"/>
          <w:sz w:val="22"/>
        </w:rPr>
        <w:t xml:space="preserve">“) </w:t>
      </w:r>
      <w:r w:rsidR="00041BDE">
        <w:rPr>
          <w:rFonts w:ascii="Arial" w:hAnsi="Arial" w:cs="Arial"/>
          <w:spacing w:val="-2"/>
          <w:sz w:val="22"/>
        </w:rPr>
        <w:t>na stávajícím obchvatu Jihlavy v blízkosti obce Pístov dle samostatné dokumentace.</w:t>
      </w:r>
    </w:p>
    <w:p w14:paraId="5A664B0C" w14:textId="77777777" w:rsidR="001E2C29" w:rsidRDefault="001E2C29" w:rsidP="00535C19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2159E6C6" w14:textId="77777777" w:rsidR="007D238D" w:rsidRDefault="0075074D" w:rsidP="00577412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="001E2C29" w:rsidRPr="001E2C29">
        <w:rPr>
          <w:rFonts w:ascii="Arial" w:hAnsi="Arial" w:cs="Arial"/>
          <w:sz w:val="22"/>
          <w:szCs w:val="22"/>
        </w:rPr>
        <w:t xml:space="preserve">„II/602 </w:t>
      </w:r>
      <w:r w:rsidR="00843399">
        <w:rPr>
          <w:rFonts w:ascii="Arial" w:hAnsi="Arial" w:cs="Arial"/>
          <w:sz w:val="22"/>
          <w:szCs w:val="22"/>
        </w:rPr>
        <w:t>Jihlava – JV obchvat</w:t>
      </w:r>
      <w:r w:rsidR="001E2C29" w:rsidRPr="001E2C29">
        <w:rPr>
          <w:rFonts w:ascii="Arial" w:hAnsi="Arial" w:cs="Arial"/>
          <w:sz w:val="22"/>
          <w:szCs w:val="22"/>
        </w:rPr>
        <w:t xml:space="preserve">“ vypracované ve stupni PDPS společností </w:t>
      </w:r>
      <w:r w:rsidR="00843399">
        <w:rPr>
          <w:rFonts w:ascii="Arial" w:hAnsi="Arial" w:cs="Arial"/>
          <w:sz w:val="22"/>
          <w:szCs w:val="22"/>
        </w:rPr>
        <w:t>PROfi Jihlava spol.</w:t>
      </w:r>
      <w:r w:rsidR="00577412">
        <w:rPr>
          <w:rFonts w:ascii="Arial" w:hAnsi="Arial" w:cs="Arial"/>
          <w:sz w:val="22"/>
          <w:szCs w:val="22"/>
        </w:rPr>
        <w:t xml:space="preserve"> </w:t>
      </w:r>
      <w:r w:rsidR="00843399">
        <w:rPr>
          <w:rFonts w:ascii="Arial" w:hAnsi="Arial" w:cs="Arial"/>
          <w:sz w:val="22"/>
          <w:szCs w:val="22"/>
        </w:rPr>
        <w:t>s r.o.</w:t>
      </w:r>
      <w:r w:rsidR="00326092">
        <w:rPr>
          <w:rFonts w:ascii="Arial" w:hAnsi="Arial" w:cs="Arial"/>
          <w:sz w:val="22"/>
          <w:szCs w:val="22"/>
        </w:rPr>
        <w:t xml:space="preserve">, </w:t>
      </w:r>
      <w:r w:rsidR="00326092" w:rsidRPr="00326092">
        <w:rPr>
          <w:rFonts w:ascii="Arial" w:hAnsi="Arial" w:cs="Arial"/>
          <w:sz w:val="22"/>
          <w:szCs w:val="22"/>
        </w:rPr>
        <w:t>Pod Příkopem 933/6, 586 01 Jihlava</w:t>
      </w:r>
      <w:r w:rsidR="00326092">
        <w:rPr>
          <w:rFonts w:ascii="Arial" w:hAnsi="Arial" w:cs="Arial"/>
          <w:sz w:val="22"/>
          <w:szCs w:val="22"/>
        </w:rPr>
        <w:t>,</w:t>
      </w:r>
      <w:r w:rsidR="00C84CA7">
        <w:rPr>
          <w:rFonts w:ascii="Arial" w:hAnsi="Arial" w:cs="Arial"/>
          <w:sz w:val="22"/>
          <w:szCs w:val="22"/>
        </w:rPr>
        <w:t xml:space="preserve">      </w:t>
      </w:r>
      <w:r w:rsidR="00326092">
        <w:rPr>
          <w:rFonts w:ascii="Arial" w:hAnsi="Arial" w:cs="Arial"/>
          <w:sz w:val="22"/>
          <w:szCs w:val="22"/>
        </w:rPr>
        <w:t xml:space="preserve"> </w:t>
      </w:r>
      <w:r w:rsidR="00326092">
        <w:rPr>
          <w:rFonts w:ascii="Arial" w:hAnsi="Arial" w:cs="Arial"/>
          <w:sz w:val="22"/>
          <w:szCs w:val="22"/>
        </w:rPr>
        <w:lastRenderedPageBreak/>
        <w:t xml:space="preserve">IČO </w:t>
      </w:r>
      <w:r w:rsidR="001E2C29" w:rsidRPr="001E2C29">
        <w:rPr>
          <w:rFonts w:ascii="Arial" w:hAnsi="Arial" w:cs="Arial"/>
          <w:sz w:val="22"/>
          <w:szCs w:val="22"/>
        </w:rPr>
        <w:t xml:space="preserve"> </w:t>
      </w:r>
      <w:r w:rsidR="00326092" w:rsidRPr="00326092">
        <w:rPr>
          <w:rFonts w:ascii="Arial" w:hAnsi="Arial" w:cs="Arial"/>
          <w:sz w:val="22"/>
          <w:szCs w:val="22"/>
        </w:rPr>
        <w:t>18198228</w:t>
      </w:r>
      <w:r w:rsidR="00326092">
        <w:rPr>
          <w:rFonts w:ascii="Arial" w:hAnsi="Arial" w:cs="Arial"/>
          <w:sz w:val="22"/>
          <w:szCs w:val="22"/>
        </w:rPr>
        <w:t xml:space="preserve"> </w:t>
      </w:r>
      <w:r w:rsidR="001E2C29" w:rsidRPr="001E2C29">
        <w:rPr>
          <w:rFonts w:ascii="Arial" w:hAnsi="Arial" w:cs="Arial"/>
          <w:sz w:val="22"/>
          <w:szCs w:val="22"/>
        </w:rPr>
        <w:t>v</w:t>
      </w:r>
      <w:r w:rsidR="00843399">
        <w:rPr>
          <w:rFonts w:ascii="Arial" w:hAnsi="Arial" w:cs="Arial"/>
          <w:sz w:val="22"/>
          <w:szCs w:val="22"/>
        </w:rPr>
        <w:t> červnu 2019</w:t>
      </w:r>
      <w:r w:rsidR="00041BDE">
        <w:rPr>
          <w:rFonts w:ascii="Arial" w:hAnsi="Arial" w:cs="Arial"/>
          <w:sz w:val="22"/>
          <w:szCs w:val="22"/>
        </w:rPr>
        <w:t xml:space="preserve"> a dle </w:t>
      </w:r>
      <w:r w:rsidR="00577412" w:rsidRPr="00577412">
        <w:rPr>
          <w:rFonts w:ascii="Arial" w:hAnsi="Arial" w:cs="Arial"/>
          <w:sz w:val="22"/>
          <w:szCs w:val="22"/>
        </w:rPr>
        <w:t>projektové</w:t>
      </w:r>
      <w:r w:rsidR="00577412">
        <w:rPr>
          <w:rFonts w:ascii="Arial" w:hAnsi="Arial" w:cs="Arial"/>
          <w:sz w:val="22"/>
          <w:szCs w:val="22"/>
        </w:rPr>
        <w:t xml:space="preserve"> do</w:t>
      </w:r>
      <w:r w:rsidR="00577412" w:rsidRPr="00577412">
        <w:rPr>
          <w:rFonts w:ascii="Arial" w:hAnsi="Arial" w:cs="Arial"/>
          <w:sz w:val="22"/>
          <w:szCs w:val="22"/>
        </w:rPr>
        <w:t>kumentace „II/602 Jihlava – JV obchvat</w:t>
      </w:r>
      <w:r w:rsidR="00577412">
        <w:rPr>
          <w:rFonts w:ascii="Arial" w:hAnsi="Arial" w:cs="Arial"/>
          <w:sz w:val="22"/>
          <w:szCs w:val="22"/>
        </w:rPr>
        <w:t>, PHS Pístov</w:t>
      </w:r>
      <w:r w:rsidR="00577412" w:rsidRPr="00577412">
        <w:rPr>
          <w:rFonts w:ascii="Arial" w:hAnsi="Arial" w:cs="Arial"/>
          <w:sz w:val="22"/>
          <w:szCs w:val="22"/>
        </w:rPr>
        <w:t>“ vypracované ve stupni PDPS společností PROfi Jihlava spol.</w:t>
      </w:r>
      <w:r w:rsidR="00577412">
        <w:rPr>
          <w:rFonts w:ascii="Arial" w:hAnsi="Arial" w:cs="Arial"/>
          <w:sz w:val="22"/>
          <w:szCs w:val="22"/>
        </w:rPr>
        <w:t xml:space="preserve"> </w:t>
      </w:r>
      <w:r w:rsidR="00577412" w:rsidRPr="00577412">
        <w:rPr>
          <w:rFonts w:ascii="Arial" w:hAnsi="Arial" w:cs="Arial"/>
          <w:sz w:val="22"/>
          <w:szCs w:val="22"/>
        </w:rPr>
        <w:t xml:space="preserve">s r.o. v </w:t>
      </w:r>
      <w:r w:rsidR="00577412">
        <w:rPr>
          <w:rFonts w:ascii="Arial" w:hAnsi="Arial" w:cs="Arial"/>
          <w:sz w:val="22"/>
          <w:szCs w:val="22"/>
        </w:rPr>
        <w:t>září</w:t>
      </w:r>
      <w:r w:rsidR="00577412" w:rsidRPr="00577412">
        <w:rPr>
          <w:rFonts w:ascii="Arial" w:hAnsi="Arial" w:cs="Arial"/>
          <w:sz w:val="22"/>
          <w:szCs w:val="22"/>
        </w:rPr>
        <w:t xml:space="preserve"> 2019</w:t>
      </w:r>
      <w:r w:rsidR="00843399">
        <w:rPr>
          <w:rFonts w:ascii="Arial" w:hAnsi="Arial" w:cs="Arial"/>
          <w:sz w:val="22"/>
          <w:szCs w:val="22"/>
        </w:rPr>
        <w:t xml:space="preserve">. </w:t>
      </w:r>
    </w:p>
    <w:p w14:paraId="10F7047D" w14:textId="77777777" w:rsidR="00577412" w:rsidRDefault="00577412" w:rsidP="00577412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6F73D89E" w14:textId="77777777" w:rsidR="00BE2D78" w:rsidRDefault="004B4D96" w:rsidP="004D0795">
      <w:pPr>
        <w:spacing w:line="264" w:lineRule="auto"/>
        <w:jc w:val="both"/>
        <w:rPr>
          <w:rFonts w:ascii="Arial" w:hAnsi="Arial" w:cs="Arial"/>
          <w:spacing w:val="-4"/>
          <w:sz w:val="22"/>
        </w:rPr>
      </w:pPr>
      <w:r w:rsidRPr="008E461D">
        <w:rPr>
          <w:rFonts w:ascii="Arial" w:hAnsi="Arial" w:cs="Arial"/>
          <w:sz w:val="22"/>
          <w:szCs w:val="22"/>
        </w:rPr>
        <w:t>Dodavatel</w:t>
      </w:r>
      <w:r w:rsidR="00BE2D78" w:rsidRPr="008E461D">
        <w:rPr>
          <w:rFonts w:ascii="Arial" w:hAnsi="Arial" w:cs="Arial"/>
          <w:sz w:val="22"/>
          <w:szCs w:val="22"/>
        </w:rPr>
        <w:t xml:space="preserve"> musí dodržet veškeré požadavky a podmínky uvedené ve vyjádřeních obsažených</w:t>
      </w:r>
      <w:r w:rsidR="00326092">
        <w:rPr>
          <w:rFonts w:ascii="Arial" w:hAnsi="Arial" w:cs="Arial"/>
          <w:sz w:val="22"/>
          <w:szCs w:val="22"/>
        </w:rPr>
        <w:t xml:space="preserve"> v</w:t>
      </w:r>
      <w:r w:rsidR="004D0795">
        <w:rPr>
          <w:rFonts w:ascii="Arial" w:hAnsi="Arial" w:cs="Arial"/>
          <w:sz w:val="22"/>
          <w:szCs w:val="22"/>
        </w:rPr>
        <w:t xml:space="preserve"> </w:t>
      </w:r>
      <w:r w:rsidR="00326092">
        <w:rPr>
          <w:rFonts w:ascii="Arial" w:hAnsi="Arial" w:cs="Arial"/>
          <w:sz w:val="22"/>
          <w:szCs w:val="22"/>
        </w:rPr>
        <w:t xml:space="preserve"> </w:t>
      </w:r>
      <w:r w:rsidR="00BE2D78" w:rsidRPr="008E461D">
        <w:rPr>
          <w:rFonts w:ascii="Arial" w:hAnsi="Arial" w:cs="Arial"/>
          <w:sz w:val="22"/>
          <w:szCs w:val="22"/>
        </w:rPr>
        <w:t>dokladové části projektové dokumentace</w:t>
      </w:r>
      <w:r w:rsidR="004D0795">
        <w:rPr>
          <w:rFonts w:ascii="Arial" w:hAnsi="Arial" w:cs="Arial"/>
          <w:sz w:val="22"/>
          <w:szCs w:val="22"/>
        </w:rPr>
        <w:t>.</w:t>
      </w:r>
    </w:p>
    <w:p w14:paraId="4A4A21DB" w14:textId="77777777" w:rsidR="007D238D" w:rsidRDefault="007D238D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19019D29" w14:textId="77777777" w:rsidR="005F1EC7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b/>
          <w:sz w:val="22"/>
          <w:szCs w:val="22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14:paraId="6DF6F61F" w14:textId="77777777" w:rsidR="004D0795" w:rsidRPr="008B3D7D" w:rsidRDefault="004D0795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364D075C" w14:textId="77777777" w:rsidR="004D0795" w:rsidRPr="00490418" w:rsidRDefault="004D0795" w:rsidP="004D0795">
      <w:pPr>
        <w:spacing w:line="280" w:lineRule="atLeast"/>
        <w:jc w:val="both"/>
        <w:rPr>
          <w:rFonts w:ascii="Arial" w:hAnsi="Arial" w:cs="Arial"/>
          <w:sz w:val="22"/>
          <w:szCs w:val="22"/>
          <w:u w:val="single"/>
        </w:rPr>
      </w:pPr>
      <w:r w:rsidRPr="00490418">
        <w:rPr>
          <w:rFonts w:ascii="Arial" w:hAnsi="Arial" w:cs="Arial"/>
          <w:sz w:val="22"/>
          <w:szCs w:val="22"/>
          <w:u w:val="single"/>
        </w:rPr>
        <w:t xml:space="preserve">Stavební </w:t>
      </w:r>
      <w:proofErr w:type="gramStart"/>
      <w:r w:rsidRPr="00490418">
        <w:rPr>
          <w:rFonts w:ascii="Arial" w:hAnsi="Arial" w:cs="Arial"/>
          <w:sz w:val="22"/>
          <w:szCs w:val="22"/>
          <w:u w:val="single"/>
        </w:rPr>
        <w:t>objekty :</w:t>
      </w:r>
      <w:proofErr w:type="gramEnd"/>
    </w:p>
    <w:p w14:paraId="44203741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SO021 – Příprava staveniště – úsek I/38-II/405</w:t>
      </w:r>
    </w:p>
    <w:p w14:paraId="22F4827F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SO022 – Příprava staveniště – II/405, III/4051 a OK SO111</w:t>
      </w:r>
    </w:p>
    <w:p w14:paraId="193EF95D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SO023 – Příprava staveniště – úsek II/405-II/602</w:t>
      </w:r>
    </w:p>
    <w:p w14:paraId="1FF1133E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SO101 – Přeložka silnice I/38</w:t>
      </w:r>
    </w:p>
    <w:p w14:paraId="7E7BFCAC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SO110 – Okružní křižovatka silnice I/38, II/523 a II/602</w:t>
      </w:r>
    </w:p>
    <w:p w14:paraId="759959CD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SO111 – Okružní křižovatka silnice II/405 a II/602</w:t>
      </w:r>
    </w:p>
    <w:p w14:paraId="17170F7A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SO112 – Okružní křižovatka silnic II/602 a stávající silnice II/602</w:t>
      </w:r>
    </w:p>
    <w:p w14:paraId="6AB9747D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SO120 – Přeložka silnice II/602 – úsek od silnice I/38 po silnici II/405</w:t>
      </w:r>
    </w:p>
    <w:p w14:paraId="67B6CFF3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SO121 – Přeložka silnice II/602 – úsek od silnice II/405 po stávající silnici II/602</w:t>
      </w:r>
    </w:p>
    <w:p w14:paraId="6B5496BC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SO122 – Přeložka silnice II/405</w:t>
      </w:r>
    </w:p>
    <w:p w14:paraId="272794FF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SO123 – Přeložka silnice II/523</w:t>
      </w:r>
    </w:p>
    <w:p w14:paraId="348BC74A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SO124 – Stavební úpravy stávající silnice II/602</w:t>
      </w:r>
    </w:p>
    <w:p w14:paraId="716934C0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SO125 – Přeložka silnice III/4051</w:t>
      </w:r>
    </w:p>
    <w:p w14:paraId="6C19A5E7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SO126 – Místní komunikace k zahrádkářské kolonii</w:t>
      </w:r>
    </w:p>
    <w:p w14:paraId="2EFE8E5F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SO127 – Místní komunikace Kosovská</w:t>
      </w:r>
    </w:p>
    <w:p w14:paraId="76A8AB4C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SO128 – Účelová komunikace v km 4,765-4,847</w:t>
      </w:r>
    </w:p>
    <w:p w14:paraId="3FC08C2E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SO129 – Sjezdy</w:t>
      </w:r>
    </w:p>
    <w:p w14:paraId="58CE8711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SO150 – Polní cesta – I</w:t>
      </w:r>
    </w:p>
    <w:p w14:paraId="06208686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SO151 – Polní cesta – II</w:t>
      </w:r>
    </w:p>
    <w:p w14:paraId="28D57303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SO152 – Polní cesta – III</w:t>
      </w:r>
    </w:p>
    <w:p w14:paraId="1FA9F3A3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SO153 – Polní cesta – IV</w:t>
      </w:r>
    </w:p>
    <w:p w14:paraId="55F47ADF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SO154 – Polní cesta – V</w:t>
      </w:r>
    </w:p>
    <w:p w14:paraId="1F1AA1DE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SO170 – Provizorní komunikace – ulice Kosovská</w:t>
      </w:r>
    </w:p>
    <w:p w14:paraId="5BC087DB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SO171 – Provizorní komunikace – OK na silnici II/602</w:t>
      </w:r>
    </w:p>
    <w:p w14:paraId="0428BDF8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SO190 – Dopravní značení – silnice I/38</w:t>
      </w:r>
    </w:p>
    <w:p w14:paraId="2A0C8BAB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SO191 – Dopravní značení - silnice II. a III.</w:t>
      </w:r>
      <w:r w:rsidR="009B1FC3">
        <w:rPr>
          <w:rFonts w:ascii="Arial" w:hAnsi="Arial" w:cs="Arial"/>
          <w:sz w:val="22"/>
          <w:szCs w:val="22"/>
        </w:rPr>
        <w:t xml:space="preserve"> </w:t>
      </w:r>
      <w:r w:rsidRPr="00490418">
        <w:rPr>
          <w:rFonts w:ascii="Arial" w:hAnsi="Arial" w:cs="Arial"/>
          <w:sz w:val="22"/>
          <w:szCs w:val="22"/>
        </w:rPr>
        <w:t>třídy</w:t>
      </w:r>
    </w:p>
    <w:p w14:paraId="3E56D7EB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SO192 – Dopravní značení – ostatní komunikace</w:t>
      </w:r>
    </w:p>
    <w:p w14:paraId="24A62013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SO201 – Most přes silnici II/602 v km 0,082</w:t>
      </w:r>
    </w:p>
    <w:p w14:paraId="14293A3E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SO202 – Most přes řeku Jihlávku v km 0,473</w:t>
      </w:r>
    </w:p>
    <w:p w14:paraId="0CAC1EFD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SO203 – Most přes silnici II/602 v km 0,610</w:t>
      </w:r>
    </w:p>
    <w:p w14:paraId="422D87CF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SO204 – Most na silnici II/602 v km 0,945</w:t>
      </w:r>
    </w:p>
    <w:p w14:paraId="67BFD701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SO205 – Most přes silnici II/602 v km 1,269</w:t>
      </w:r>
    </w:p>
    <w:p w14:paraId="45A83427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SO206 – Most na silnici II/602 v km 1,790</w:t>
      </w:r>
    </w:p>
    <w:p w14:paraId="60E5A07F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SO207 – Most na silnici II/602 v </w:t>
      </w:r>
      <w:proofErr w:type="gramStart"/>
      <w:r w:rsidRPr="00490418">
        <w:rPr>
          <w:rFonts w:ascii="Arial" w:hAnsi="Arial" w:cs="Arial"/>
          <w:sz w:val="22"/>
          <w:szCs w:val="22"/>
        </w:rPr>
        <w:t>km 2,727</w:t>
      </w:r>
      <w:proofErr w:type="gramEnd"/>
    </w:p>
    <w:p w14:paraId="644B0A4A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SO208 – Most na silnici II/602 v </w:t>
      </w:r>
      <w:proofErr w:type="gramStart"/>
      <w:r w:rsidRPr="00490418">
        <w:rPr>
          <w:rFonts w:ascii="Arial" w:hAnsi="Arial" w:cs="Arial"/>
          <w:sz w:val="22"/>
          <w:szCs w:val="22"/>
        </w:rPr>
        <w:t>km 3,427</w:t>
      </w:r>
      <w:proofErr w:type="gramEnd"/>
    </w:p>
    <w:p w14:paraId="2DD6B723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SO351 – Přeložka vodovodu LT DN150</w:t>
      </w:r>
    </w:p>
    <w:p w14:paraId="213C9607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SO380 – Přeložka meliorací</w:t>
      </w:r>
    </w:p>
    <w:p w14:paraId="2C545BFE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 xml:space="preserve">SO381 – Meliorační potok </w:t>
      </w:r>
      <w:proofErr w:type="gramStart"/>
      <w:r w:rsidRPr="00490418">
        <w:rPr>
          <w:rFonts w:ascii="Arial" w:hAnsi="Arial" w:cs="Arial"/>
          <w:sz w:val="22"/>
          <w:szCs w:val="22"/>
        </w:rPr>
        <w:t>km 2,725</w:t>
      </w:r>
      <w:proofErr w:type="gramEnd"/>
    </w:p>
    <w:p w14:paraId="3B59E3C2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 xml:space="preserve">SO382 – Meliorační potok </w:t>
      </w:r>
      <w:proofErr w:type="gramStart"/>
      <w:r w:rsidRPr="00490418">
        <w:rPr>
          <w:rFonts w:ascii="Arial" w:hAnsi="Arial" w:cs="Arial"/>
          <w:sz w:val="22"/>
          <w:szCs w:val="22"/>
        </w:rPr>
        <w:t>km 3,432</w:t>
      </w:r>
      <w:proofErr w:type="gramEnd"/>
    </w:p>
    <w:p w14:paraId="02836412" w14:textId="77777777" w:rsidR="004D0795" w:rsidRPr="00490418" w:rsidRDefault="004D0795" w:rsidP="004D0795">
      <w:pPr>
        <w:ind w:right="568" w:firstLine="720"/>
        <w:rPr>
          <w:rFonts w:ascii="Arial" w:hAnsi="Arial" w:cs="Arial"/>
          <w:b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SO401 - Přeložka nadzemního vedení VN 22kV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v.102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E.ON</w:t>
      </w:r>
    </w:p>
    <w:p w14:paraId="05A2AACF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SO402 - Přeložka nadzemního vedení VN 22kV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v.87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E.ON</w:t>
      </w:r>
    </w:p>
    <w:p w14:paraId="4C7F7761" w14:textId="77777777" w:rsidR="004D0795" w:rsidRPr="00490418" w:rsidRDefault="004D0795" w:rsidP="004D0795">
      <w:pPr>
        <w:ind w:right="568"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SO403 - Přeložka nadzemního vedení VN 22kV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v.43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E.ON</w:t>
      </w:r>
    </w:p>
    <w:p w14:paraId="5113AD34" w14:textId="77777777" w:rsidR="004D0795" w:rsidRPr="00490418" w:rsidRDefault="004D0795" w:rsidP="004D0795">
      <w:pPr>
        <w:ind w:right="568"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SO404 - Přeložka nadzemního vedení VN 22kV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v.177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E.ON</w:t>
      </w:r>
    </w:p>
    <w:p w14:paraId="7AE880CC" w14:textId="77777777" w:rsidR="004D0795" w:rsidRPr="00490418" w:rsidRDefault="004D0795" w:rsidP="004D0795">
      <w:pPr>
        <w:ind w:right="568"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SO405 - Přeložka nadzemního vedení VN 22kV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v.188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E.ON</w:t>
      </w:r>
    </w:p>
    <w:p w14:paraId="44A21B4E" w14:textId="77777777" w:rsidR="004D0795" w:rsidRPr="00490418" w:rsidRDefault="004D0795" w:rsidP="004D0795">
      <w:pPr>
        <w:ind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SO406 - Přeložka nadzemního vedení VVN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v.504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E.ON</w:t>
      </w:r>
    </w:p>
    <w:p w14:paraId="19FE494B" w14:textId="77777777" w:rsidR="004D0795" w:rsidRPr="00490418" w:rsidRDefault="004D0795" w:rsidP="004D0795">
      <w:pPr>
        <w:ind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SO407 - Přeložka nadzemního vedení VN 22kV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v.189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E.ON</w:t>
      </w:r>
    </w:p>
    <w:p w14:paraId="4B4E8070" w14:textId="77777777" w:rsidR="004D0795" w:rsidRPr="00490418" w:rsidRDefault="004D0795" w:rsidP="004D0795">
      <w:pPr>
        <w:ind w:right="568"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SO411 - Přeložka nadzemního vedení NN u </w:t>
      </w:r>
      <w:proofErr w:type="spellStart"/>
      <w:r w:rsidRPr="00490418">
        <w:rPr>
          <w:rFonts w:ascii="Arial" w:hAnsi="Arial" w:cs="Arial"/>
          <w:bCs/>
          <w:i/>
          <w:sz w:val="22"/>
          <w:szCs w:val="22"/>
        </w:rPr>
        <w:t>zahr</w:t>
      </w:r>
      <w:proofErr w:type="spellEnd"/>
      <w:r w:rsidRPr="00490418">
        <w:rPr>
          <w:rFonts w:ascii="Arial" w:hAnsi="Arial" w:cs="Arial"/>
          <w:bCs/>
          <w:i/>
          <w:sz w:val="22"/>
          <w:szCs w:val="22"/>
        </w:rPr>
        <w:t xml:space="preserve">. kolonie – </w:t>
      </w:r>
      <w:proofErr w:type="gramStart"/>
      <w:r w:rsidRPr="00490418">
        <w:rPr>
          <w:rFonts w:ascii="Arial" w:hAnsi="Arial" w:cs="Arial"/>
          <w:b/>
          <w:bCs/>
          <w:i/>
          <w:sz w:val="22"/>
          <w:szCs w:val="22"/>
        </w:rPr>
        <w:t>dodávka E.ON</w:t>
      </w:r>
      <w:proofErr w:type="gramEnd"/>
    </w:p>
    <w:p w14:paraId="1DA21963" w14:textId="77777777" w:rsidR="004D0795" w:rsidRPr="00490418" w:rsidRDefault="004D0795" w:rsidP="004D0795">
      <w:pPr>
        <w:ind w:right="568" w:firstLine="720"/>
        <w:rPr>
          <w:rFonts w:ascii="Arial" w:hAnsi="Arial" w:cs="Arial"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lastRenderedPageBreak/>
        <w:t xml:space="preserve">SO412 - Přeložka nadzemního vedení NN v km 0,420 – </w:t>
      </w:r>
      <w:proofErr w:type="gramStart"/>
      <w:r w:rsidRPr="00490418">
        <w:rPr>
          <w:rFonts w:ascii="Arial" w:hAnsi="Arial" w:cs="Arial"/>
          <w:b/>
          <w:bCs/>
          <w:i/>
          <w:sz w:val="22"/>
          <w:szCs w:val="22"/>
        </w:rPr>
        <w:t>dodávka E.ON</w:t>
      </w:r>
      <w:proofErr w:type="gramEnd"/>
    </w:p>
    <w:p w14:paraId="6EB4B67D" w14:textId="77777777" w:rsidR="004D0795" w:rsidRPr="00490418" w:rsidRDefault="004D0795" w:rsidP="004D0795">
      <w:pPr>
        <w:ind w:firstLine="720"/>
        <w:rPr>
          <w:rFonts w:ascii="Arial" w:hAnsi="Arial" w:cs="Arial"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SO413 - Přípojka NN pro navrženou </w:t>
      </w:r>
      <w:proofErr w:type="spellStart"/>
      <w:r w:rsidRPr="00490418">
        <w:rPr>
          <w:rFonts w:ascii="Arial" w:hAnsi="Arial" w:cs="Arial"/>
          <w:bCs/>
          <w:i/>
          <w:sz w:val="22"/>
          <w:szCs w:val="22"/>
        </w:rPr>
        <w:t>meteostanici</w:t>
      </w:r>
      <w:proofErr w:type="spell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proofErr w:type="gramStart"/>
      <w:r w:rsidRPr="00490418">
        <w:rPr>
          <w:rFonts w:ascii="Arial" w:hAnsi="Arial" w:cs="Arial"/>
          <w:b/>
          <w:bCs/>
          <w:i/>
          <w:sz w:val="22"/>
          <w:szCs w:val="22"/>
        </w:rPr>
        <w:t>dodávka E.ON</w:t>
      </w:r>
      <w:proofErr w:type="gramEnd"/>
    </w:p>
    <w:p w14:paraId="25C9DD36" w14:textId="77777777" w:rsidR="004D0795" w:rsidRPr="00490418" w:rsidRDefault="004D0795" w:rsidP="004D0795">
      <w:pPr>
        <w:ind w:right="568"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SO414 - Přípojka NN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pro V.O.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OK a silnice I/38 – </w:t>
      </w:r>
      <w:proofErr w:type="gramStart"/>
      <w:r w:rsidRPr="00490418">
        <w:rPr>
          <w:rFonts w:ascii="Arial" w:hAnsi="Arial" w:cs="Arial"/>
          <w:b/>
          <w:bCs/>
          <w:i/>
          <w:sz w:val="22"/>
          <w:szCs w:val="22"/>
        </w:rPr>
        <w:t>dodávka E.ON</w:t>
      </w:r>
      <w:proofErr w:type="gramEnd"/>
    </w:p>
    <w:p w14:paraId="4C382793" w14:textId="77777777" w:rsidR="004D0795" w:rsidRPr="00490418" w:rsidRDefault="004D0795" w:rsidP="004D0795">
      <w:pPr>
        <w:ind w:right="568" w:firstLine="720"/>
        <w:rPr>
          <w:rFonts w:ascii="Arial" w:hAnsi="Arial" w:cs="Arial"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SO415 - Přípojka NN 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pro V.O.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sil. II/523 a navrženého obchvatu–</w:t>
      </w:r>
      <w:proofErr w:type="gramStart"/>
      <w:r w:rsidRPr="00490418">
        <w:rPr>
          <w:rFonts w:ascii="Arial" w:hAnsi="Arial" w:cs="Arial"/>
          <w:b/>
          <w:bCs/>
          <w:i/>
          <w:sz w:val="22"/>
          <w:szCs w:val="22"/>
        </w:rPr>
        <w:t>dodávka E.ON</w:t>
      </w:r>
      <w:proofErr w:type="gramEnd"/>
    </w:p>
    <w:p w14:paraId="21530CC5" w14:textId="77777777" w:rsidR="004D0795" w:rsidRPr="00490418" w:rsidRDefault="004D0795" w:rsidP="004D0795">
      <w:pPr>
        <w:ind w:right="568"/>
        <w:rPr>
          <w:rFonts w:ascii="Arial" w:hAnsi="Arial" w:cs="Arial"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ab/>
      </w:r>
      <w:r w:rsidRPr="00490418">
        <w:rPr>
          <w:rFonts w:ascii="Arial" w:hAnsi="Arial" w:cs="Arial"/>
          <w:bCs/>
          <w:sz w:val="22"/>
          <w:szCs w:val="22"/>
        </w:rPr>
        <w:t>SO431 - Veřejné osvětlení OK a silnice I/38</w:t>
      </w:r>
    </w:p>
    <w:p w14:paraId="0A1D974B" w14:textId="77777777" w:rsidR="004D0795" w:rsidRPr="00490418" w:rsidRDefault="004D0795" w:rsidP="004D0795">
      <w:pPr>
        <w:ind w:right="568" w:firstLine="720"/>
        <w:rPr>
          <w:rFonts w:ascii="Arial" w:hAnsi="Arial" w:cs="Arial"/>
          <w:bCs/>
          <w:sz w:val="22"/>
          <w:szCs w:val="22"/>
        </w:rPr>
      </w:pPr>
      <w:r w:rsidRPr="00490418">
        <w:rPr>
          <w:rFonts w:ascii="Arial" w:hAnsi="Arial" w:cs="Arial"/>
          <w:bCs/>
          <w:sz w:val="22"/>
          <w:szCs w:val="22"/>
        </w:rPr>
        <w:t>SO432 - Veřejné osvětlení silnice II/523 a navrženého obchvatu</w:t>
      </w:r>
    </w:p>
    <w:p w14:paraId="2C41D4CA" w14:textId="77777777" w:rsidR="004D0795" w:rsidRPr="00490418" w:rsidRDefault="004D0795" w:rsidP="004D0795">
      <w:pPr>
        <w:ind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SO451 - Přeložka SEK CETIN a.s. v km 0,115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CETIN</w:t>
      </w:r>
    </w:p>
    <w:p w14:paraId="748D1A3A" w14:textId="77777777" w:rsidR="004D0795" w:rsidRPr="00490418" w:rsidRDefault="004D0795" w:rsidP="004D0795">
      <w:pPr>
        <w:ind w:firstLine="720"/>
        <w:rPr>
          <w:rFonts w:ascii="Arial" w:hAnsi="Arial" w:cs="Arial"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SO452 - Přeložka SEK CETIN a.s. v km 0,602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CETIN</w:t>
      </w:r>
    </w:p>
    <w:p w14:paraId="643422E5" w14:textId="77777777" w:rsidR="004D0795" w:rsidRPr="00490418" w:rsidRDefault="004D0795" w:rsidP="004D0795">
      <w:pPr>
        <w:ind w:right="568" w:firstLine="720"/>
        <w:rPr>
          <w:rFonts w:ascii="Arial" w:hAnsi="Arial" w:cs="Arial"/>
          <w:bCs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>SO453 - Přeložka SEK CETIN a.s. v </w:t>
      </w:r>
      <w:proofErr w:type="gramStart"/>
      <w:r w:rsidRPr="00490418">
        <w:rPr>
          <w:rFonts w:ascii="Arial" w:hAnsi="Arial" w:cs="Arial"/>
          <w:bCs/>
          <w:i/>
          <w:sz w:val="22"/>
          <w:szCs w:val="22"/>
        </w:rPr>
        <w:t>km 2,397</w:t>
      </w:r>
      <w:proofErr w:type="gramEnd"/>
      <w:r w:rsidRPr="00490418">
        <w:rPr>
          <w:rFonts w:ascii="Arial" w:hAnsi="Arial" w:cs="Arial"/>
          <w:bCs/>
          <w:i/>
          <w:sz w:val="22"/>
          <w:szCs w:val="22"/>
        </w:rPr>
        <w:t xml:space="preserve">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CETIN</w:t>
      </w:r>
    </w:p>
    <w:p w14:paraId="3F2BA6E6" w14:textId="77777777" w:rsidR="004D0795" w:rsidRPr="00490418" w:rsidRDefault="004D0795" w:rsidP="004D0795">
      <w:pPr>
        <w:ind w:right="568" w:firstLine="720"/>
        <w:rPr>
          <w:rFonts w:ascii="Arial" w:hAnsi="Arial" w:cs="Arial"/>
          <w:bCs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SO454 - Přeložka SEK CETIN a.s. v km 4,245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CETIN</w:t>
      </w:r>
    </w:p>
    <w:p w14:paraId="08AE9B20" w14:textId="77777777" w:rsidR="004D0795" w:rsidRPr="00490418" w:rsidRDefault="004D0795" w:rsidP="004D0795">
      <w:pPr>
        <w:ind w:right="568" w:firstLine="720"/>
        <w:rPr>
          <w:rFonts w:ascii="Arial" w:hAnsi="Arial" w:cs="Arial"/>
          <w:bCs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SO455 - Přeložka SEK CETIN a.s. v km 5,504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 CETIN</w:t>
      </w:r>
    </w:p>
    <w:p w14:paraId="2D81DEBC" w14:textId="77777777" w:rsidR="004D0795" w:rsidRPr="00490418" w:rsidRDefault="004D0795" w:rsidP="004D0795">
      <w:pPr>
        <w:ind w:right="568" w:firstLine="720"/>
        <w:rPr>
          <w:rFonts w:ascii="Arial" w:hAnsi="Arial" w:cs="Arial"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SO456 - Přeložka SEK První telefonní v km 5,526 – </w:t>
      </w:r>
      <w:r w:rsidRPr="00490418">
        <w:rPr>
          <w:rFonts w:ascii="Arial" w:hAnsi="Arial" w:cs="Arial"/>
          <w:b/>
          <w:bCs/>
          <w:i/>
          <w:sz w:val="22"/>
          <w:szCs w:val="22"/>
        </w:rPr>
        <w:t>dodávka</w:t>
      </w:r>
      <w:r w:rsidR="00C8027D" w:rsidRPr="00490418">
        <w:rPr>
          <w:rFonts w:ascii="Arial" w:hAnsi="Arial" w:cs="Arial"/>
          <w:b/>
          <w:bCs/>
          <w:i/>
          <w:sz w:val="22"/>
          <w:szCs w:val="22"/>
        </w:rPr>
        <w:t xml:space="preserve"> PTS</w:t>
      </w:r>
    </w:p>
    <w:p w14:paraId="6A4AB068" w14:textId="77777777" w:rsidR="004D0795" w:rsidRPr="00490418" w:rsidRDefault="004D0795" w:rsidP="004D0795">
      <w:pPr>
        <w:ind w:right="568" w:firstLine="720"/>
        <w:rPr>
          <w:rFonts w:ascii="Arial" w:hAnsi="Arial" w:cs="Arial"/>
          <w:b/>
          <w:bCs/>
          <w:i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SO457 - Přeložka SEK M-SOFT v km 5,526 – </w:t>
      </w:r>
      <w:r w:rsidR="00C8027D" w:rsidRPr="00490418">
        <w:rPr>
          <w:rFonts w:ascii="Arial" w:hAnsi="Arial" w:cs="Arial"/>
          <w:b/>
          <w:bCs/>
          <w:i/>
          <w:sz w:val="22"/>
          <w:szCs w:val="22"/>
        </w:rPr>
        <w:t xml:space="preserve">dodávka PTS </w:t>
      </w:r>
    </w:p>
    <w:p w14:paraId="4E5E6504" w14:textId="77777777" w:rsidR="004D0795" w:rsidRPr="00490418" w:rsidRDefault="004D0795" w:rsidP="004D0795">
      <w:pPr>
        <w:ind w:right="568" w:firstLine="720"/>
        <w:rPr>
          <w:rFonts w:ascii="Arial" w:hAnsi="Arial" w:cs="Arial"/>
          <w:bCs/>
          <w:i/>
          <w:color w:val="FF0000"/>
          <w:sz w:val="22"/>
          <w:szCs w:val="22"/>
        </w:rPr>
      </w:pPr>
      <w:r w:rsidRPr="00490418">
        <w:rPr>
          <w:rFonts w:ascii="Arial" w:hAnsi="Arial" w:cs="Arial"/>
          <w:bCs/>
          <w:i/>
          <w:sz w:val="22"/>
          <w:szCs w:val="22"/>
        </w:rPr>
        <w:t xml:space="preserve">SO458 - Přeložka SEK Kraj Vysočina v km 5,526 – </w:t>
      </w:r>
      <w:r w:rsidR="00C8027D" w:rsidRPr="00490418">
        <w:rPr>
          <w:rFonts w:ascii="Arial" w:hAnsi="Arial" w:cs="Arial"/>
          <w:b/>
          <w:bCs/>
          <w:i/>
          <w:sz w:val="22"/>
          <w:szCs w:val="22"/>
        </w:rPr>
        <w:t xml:space="preserve">dodávka PTS </w:t>
      </w:r>
    </w:p>
    <w:p w14:paraId="16561F20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bCs/>
          <w:sz w:val="22"/>
          <w:szCs w:val="22"/>
        </w:rPr>
        <w:t>SO495 - Silniční meteorologická stanice a její rozvody v km 0,378</w:t>
      </w:r>
    </w:p>
    <w:p w14:paraId="00F4CBD8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SO701 – Protihluková stěna na silnici II/602</w:t>
      </w:r>
    </w:p>
    <w:p w14:paraId="4A3CE04E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 xml:space="preserve">SO702 – Úprava oplocení na </w:t>
      </w:r>
      <w:proofErr w:type="spellStart"/>
      <w:proofErr w:type="gramStart"/>
      <w:r w:rsidRPr="00490418">
        <w:rPr>
          <w:rFonts w:ascii="Arial" w:hAnsi="Arial" w:cs="Arial"/>
          <w:sz w:val="22"/>
          <w:szCs w:val="22"/>
        </w:rPr>
        <w:t>p.č</w:t>
      </w:r>
      <w:proofErr w:type="spellEnd"/>
      <w:r w:rsidRPr="00490418">
        <w:rPr>
          <w:rFonts w:ascii="Arial" w:hAnsi="Arial" w:cs="Arial"/>
          <w:sz w:val="22"/>
          <w:szCs w:val="22"/>
        </w:rPr>
        <w:t>.</w:t>
      </w:r>
      <w:proofErr w:type="gramEnd"/>
      <w:r w:rsidRPr="00490418">
        <w:rPr>
          <w:rFonts w:ascii="Arial" w:hAnsi="Arial" w:cs="Arial"/>
          <w:sz w:val="22"/>
          <w:szCs w:val="22"/>
        </w:rPr>
        <w:t xml:space="preserve"> 5558/1 </w:t>
      </w:r>
      <w:proofErr w:type="spellStart"/>
      <w:r w:rsidRPr="00490418">
        <w:rPr>
          <w:rFonts w:ascii="Arial" w:hAnsi="Arial" w:cs="Arial"/>
          <w:sz w:val="22"/>
          <w:szCs w:val="22"/>
        </w:rPr>
        <w:t>k.ú</w:t>
      </w:r>
      <w:proofErr w:type="spellEnd"/>
      <w:r w:rsidRPr="00490418">
        <w:rPr>
          <w:rFonts w:ascii="Arial" w:hAnsi="Arial" w:cs="Arial"/>
          <w:sz w:val="22"/>
          <w:szCs w:val="22"/>
        </w:rPr>
        <w:t>. Jihlava</w:t>
      </w:r>
    </w:p>
    <w:p w14:paraId="1C75EB14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 xml:space="preserve">SO703 – Úprava oplocení na </w:t>
      </w:r>
      <w:proofErr w:type="spellStart"/>
      <w:proofErr w:type="gramStart"/>
      <w:r w:rsidRPr="00490418">
        <w:rPr>
          <w:rFonts w:ascii="Arial" w:hAnsi="Arial" w:cs="Arial"/>
          <w:sz w:val="22"/>
          <w:szCs w:val="22"/>
        </w:rPr>
        <w:t>p.č</w:t>
      </w:r>
      <w:proofErr w:type="spellEnd"/>
      <w:r w:rsidRPr="00490418">
        <w:rPr>
          <w:rFonts w:ascii="Arial" w:hAnsi="Arial" w:cs="Arial"/>
          <w:sz w:val="22"/>
          <w:szCs w:val="22"/>
        </w:rPr>
        <w:t>.</w:t>
      </w:r>
      <w:proofErr w:type="gramEnd"/>
      <w:r w:rsidRPr="00490418">
        <w:rPr>
          <w:rFonts w:ascii="Arial" w:hAnsi="Arial" w:cs="Arial"/>
          <w:sz w:val="22"/>
          <w:szCs w:val="22"/>
        </w:rPr>
        <w:t xml:space="preserve"> 277/4 </w:t>
      </w:r>
      <w:proofErr w:type="spellStart"/>
      <w:r w:rsidRPr="00490418">
        <w:rPr>
          <w:rFonts w:ascii="Arial" w:hAnsi="Arial" w:cs="Arial"/>
          <w:sz w:val="22"/>
          <w:szCs w:val="22"/>
        </w:rPr>
        <w:t>k.ú</w:t>
      </w:r>
      <w:proofErr w:type="spellEnd"/>
      <w:r w:rsidRPr="00490418">
        <w:rPr>
          <w:rFonts w:ascii="Arial" w:hAnsi="Arial" w:cs="Arial"/>
          <w:sz w:val="22"/>
          <w:szCs w:val="22"/>
        </w:rPr>
        <w:t>. Rančířov</w:t>
      </w:r>
    </w:p>
    <w:p w14:paraId="72C81BEE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SO801 – Vegetační úpravy – silnice I/38</w:t>
      </w:r>
    </w:p>
    <w:p w14:paraId="01E4661C" w14:textId="77777777" w:rsidR="004D0795" w:rsidRPr="00490418" w:rsidRDefault="004D0795" w:rsidP="004D0795">
      <w:pPr>
        <w:ind w:right="568" w:firstLine="720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>SO802 – Vegetační úpravy Kraj Vysočina</w:t>
      </w:r>
    </w:p>
    <w:p w14:paraId="322E0256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SO803 – Vegetační úpravy – ostatní</w:t>
      </w:r>
    </w:p>
    <w:p w14:paraId="2A1C5FA2" w14:textId="77777777" w:rsidR="004D0795" w:rsidRPr="00490418" w:rsidRDefault="004D0795" w:rsidP="004D0795">
      <w:pPr>
        <w:ind w:right="568"/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  <w:t>SO804 – Rekultivace</w:t>
      </w:r>
    </w:p>
    <w:p w14:paraId="1D8D91C9" w14:textId="77777777" w:rsidR="00041BDE" w:rsidRPr="00490418" w:rsidRDefault="00041BDE" w:rsidP="004D0795">
      <w:pPr>
        <w:ind w:right="568"/>
        <w:rPr>
          <w:rFonts w:ascii="Arial" w:hAnsi="Arial" w:cs="Arial"/>
          <w:sz w:val="22"/>
          <w:szCs w:val="22"/>
        </w:rPr>
      </w:pPr>
    </w:p>
    <w:p w14:paraId="5B1E8DE1" w14:textId="77777777" w:rsidR="00577412" w:rsidRPr="00490418" w:rsidRDefault="00041BDE" w:rsidP="00577412">
      <w:pPr>
        <w:rPr>
          <w:rFonts w:ascii="Arial" w:hAnsi="Arial" w:cs="Arial"/>
          <w:sz w:val="22"/>
          <w:szCs w:val="22"/>
        </w:rPr>
      </w:pPr>
      <w:r w:rsidRPr="00490418">
        <w:rPr>
          <w:rFonts w:ascii="Arial" w:hAnsi="Arial" w:cs="Arial"/>
          <w:sz w:val="22"/>
          <w:szCs w:val="22"/>
        </w:rPr>
        <w:tab/>
      </w:r>
      <w:r w:rsidR="00577412" w:rsidRPr="00490418">
        <w:rPr>
          <w:rFonts w:ascii="Arial" w:hAnsi="Arial" w:cs="Arial"/>
          <w:sz w:val="22"/>
          <w:szCs w:val="22"/>
        </w:rPr>
        <w:t>SO710 -  Protihluková stěna Pístov (dle samostatné dokumentace)</w:t>
      </w:r>
    </w:p>
    <w:p w14:paraId="3E35E3FA" w14:textId="77777777" w:rsidR="004D0795" w:rsidRDefault="004D0795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</w:p>
    <w:p w14:paraId="3477D599" w14:textId="77777777" w:rsidR="00BE2D78" w:rsidRDefault="00BE2D78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BE2D78">
        <w:rPr>
          <w:rFonts w:ascii="Arial" w:hAnsi="Arial"/>
          <w:sz w:val="22"/>
          <w:szCs w:val="22"/>
        </w:rPr>
        <w:t xml:space="preserve">Předmět plnění veřejné zakázky je podrobně specifikován v návrhu smlouvy o dílo, popř. v </w:t>
      </w:r>
      <w:r w:rsidR="00943C8E">
        <w:rPr>
          <w:rFonts w:ascii="Arial" w:hAnsi="Arial"/>
          <w:sz w:val="22"/>
          <w:szCs w:val="22"/>
        </w:rPr>
        <w:t xml:space="preserve">projektové dokumentaci (viz </w:t>
      </w:r>
      <w:r w:rsidRPr="00BE2D78">
        <w:rPr>
          <w:rFonts w:ascii="Arial" w:hAnsi="Arial"/>
          <w:sz w:val="22"/>
          <w:szCs w:val="22"/>
        </w:rPr>
        <w:t>zadávací dokumentace).</w:t>
      </w:r>
    </w:p>
    <w:p w14:paraId="744A1802" w14:textId="77777777" w:rsidR="00FA7035" w:rsidRDefault="00FA7035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</w:p>
    <w:p w14:paraId="5988053A" w14:textId="77777777"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14:paraId="523D6FB1" w14:textId="77777777" w:rsidR="00BE2D78" w:rsidRDefault="00BC6B5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Ve velké míře budou p</w:t>
      </w:r>
      <w:r w:rsidR="00BE2D78">
        <w:rPr>
          <w:rFonts w:ascii="Arial" w:hAnsi="Arial" w:cs="Arial"/>
          <w:b w:val="0"/>
          <w:sz w:val="22"/>
          <w:szCs w:val="22"/>
        </w:rPr>
        <w:t>ráce probíhat za provozu</w:t>
      </w:r>
      <w:r>
        <w:rPr>
          <w:rFonts w:ascii="Arial" w:hAnsi="Arial" w:cs="Arial"/>
          <w:b w:val="0"/>
          <w:sz w:val="22"/>
          <w:szCs w:val="22"/>
        </w:rPr>
        <w:t xml:space="preserve"> bez omezení dopravy </w:t>
      </w:r>
      <w:r w:rsidRPr="00BC6B56">
        <w:rPr>
          <w:rFonts w:ascii="Arial" w:hAnsi="Arial" w:cs="Arial"/>
          <w:b w:val="0"/>
          <w:sz w:val="22"/>
          <w:szCs w:val="22"/>
        </w:rPr>
        <w:t>na stávající dopravní síti.</w:t>
      </w:r>
      <w:r w:rsidR="00BE2D78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P</w:t>
      </w:r>
      <w:r w:rsidRPr="00BC6B56">
        <w:rPr>
          <w:rFonts w:ascii="Arial" w:hAnsi="Arial" w:cs="Arial"/>
          <w:b w:val="0"/>
          <w:sz w:val="22"/>
          <w:szCs w:val="22"/>
        </w:rPr>
        <w:t xml:space="preserve">ouze při napojení novostavby obchvatu na </w:t>
      </w:r>
      <w:r>
        <w:rPr>
          <w:rFonts w:ascii="Arial" w:hAnsi="Arial" w:cs="Arial"/>
          <w:b w:val="0"/>
          <w:sz w:val="22"/>
          <w:szCs w:val="22"/>
        </w:rPr>
        <w:t>stávající</w:t>
      </w:r>
      <w:r w:rsidRPr="00BC6B56">
        <w:rPr>
          <w:rFonts w:ascii="Arial" w:hAnsi="Arial" w:cs="Arial"/>
          <w:b w:val="0"/>
          <w:sz w:val="22"/>
          <w:szCs w:val="22"/>
        </w:rPr>
        <w:t xml:space="preserve"> komunikace, resp. při jejich křížení</w:t>
      </w:r>
      <w:r>
        <w:rPr>
          <w:rFonts w:ascii="Arial" w:hAnsi="Arial" w:cs="Arial"/>
          <w:b w:val="0"/>
          <w:sz w:val="22"/>
          <w:szCs w:val="22"/>
        </w:rPr>
        <w:t>,</w:t>
      </w:r>
      <w:r w:rsidRPr="00BC6B56">
        <w:rPr>
          <w:rFonts w:ascii="Arial" w:hAnsi="Arial" w:cs="Arial"/>
          <w:b w:val="0"/>
          <w:sz w:val="22"/>
          <w:szCs w:val="22"/>
        </w:rPr>
        <w:t xml:space="preserve"> </w:t>
      </w:r>
      <w:r w:rsidR="00BE2D78">
        <w:rPr>
          <w:rFonts w:ascii="Arial" w:hAnsi="Arial" w:cs="Arial"/>
          <w:b w:val="0"/>
          <w:sz w:val="22"/>
          <w:szCs w:val="22"/>
        </w:rPr>
        <w:t xml:space="preserve">bude umožněn </w:t>
      </w:r>
      <w:r>
        <w:rPr>
          <w:rFonts w:ascii="Arial" w:hAnsi="Arial" w:cs="Arial"/>
          <w:b w:val="0"/>
          <w:sz w:val="22"/>
          <w:szCs w:val="22"/>
        </w:rPr>
        <w:t xml:space="preserve">pouze </w:t>
      </w:r>
      <w:r w:rsidR="00BE2D78">
        <w:rPr>
          <w:rFonts w:ascii="Arial" w:hAnsi="Arial" w:cs="Arial"/>
          <w:b w:val="0"/>
          <w:sz w:val="22"/>
          <w:szCs w:val="22"/>
        </w:rPr>
        <w:t xml:space="preserve">provoz řízený semafory </w:t>
      </w:r>
      <w:r w:rsidR="00BA794F">
        <w:rPr>
          <w:rFonts w:ascii="Arial" w:hAnsi="Arial" w:cs="Arial"/>
          <w:b w:val="0"/>
          <w:sz w:val="22"/>
          <w:szCs w:val="22"/>
        </w:rPr>
        <w:t>(výstavba okružních křižovatek s I/38 a II/405) a po provizorní objízdné komunikaci (výstavba okružní křižovatky s II/602 a úrovňové křížení s MK Kosovská)</w:t>
      </w:r>
      <w:r w:rsidR="00BE2D78">
        <w:rPr>
          <w:rFonts w:ascii="Arial" w:hAnsi="Arial" w:cs="Arial"/>
          <w:b w:val="0"/>
          <w:sz w:val="22"/>
          <w:szCs w:val="22"/>
        </w:rPr>
        <w:t xml:space="preserve">. </w:t>
      </w:r>
      <w:r w:rsidR="000866CA">
        <w:rPr>
          <w:rFonts w:ascii="Arial" w:hAnsi="Arial" w:cs="Arial"/>
          <w:b w:val="0"/>
          <w:sz w:val="22"/>
          <w:szCs w:val="22"/>
        </w:rPr>
        <w:t>V této době dojde lokálně k uzavření některých komunikací (II/523 na výjezdu z Jihlavy a III/4051 směrem na Puklice), pro které bude vyznačena objízdná trasa.</w:t>
      </w:r>
    </w:p>
    <w:p w14:paraId="19F2A92D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D50EEF4" w14:textId="77777777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4328A">
        <w:rPr>
          <w:rFonts w:ascii="Arial" w:hAnsi="Arial" w:cs="Arial"/>
          <w:b w:val="0"/>
          <w:sz w:val="22"/>
          <w:szCs w:val="22"/>
        </w:rPr>
        <w:t xml:space="preserve">Pro pokládku obrusné asfaltobetonové vrstvy vozovky na všech úsecích </w:t>
      </w:r>
      <w:r w:rsidR="00C8027D" w:rsidRPr="003F3E5F">
        <w:rPr>
          <w:rFonts w:ascii="Arial" w:hAnsi="Arial" w:cs="Arial"/>
          <w:b w:val="0"/>
          <w:sz w:val="22"/>
          <w:szCs w:val="22"/>
        </w:rPr>
        <w:t>silnic II.</w:t>
      </w:r>
      <w:r w:rsidR="00CB63B4">
        <w:rPr>
          <w:rFonts w:ascii="Arial" w:hAnsi="Arial" w:cs="Arial"/>
          <w:b w:val="0"/>
          <w:sz w:val="22"/>
          <w:szCs w:val="22"/>
        </w:rPr>
        <w:t xml:space="preserve"> </w:t>
      </w:r>
      <w:r w:rsidR="00C8027D" w:rsidRPr="003F3E5F">
        <w:rPr>
          <w:rFonts w:ascii="Arial" w:hAnsi="Arial" w:cs="Arial"/>
          <w:b w:val="0"/>
          <w:sz w:val="22"/>
          <w:szCs w:val="22"/>
        </w:rPr>
        <w:t>třídy</w:t>
      </w:r>
      <w:r w:rsidR="00C92768">
        <w:rPr>
          <w:rFonts w:ascii="Arial" w:hAnsi="Arial" w:cs="Arial"/>
          <w:b w:val="0"/>
          <w:sz w:val="22"/>
          <w:szCs w:val="22"/>
        </w:rPr>
        <w:t xml:space="preserve"> </w:t>
      </w:r>
      <w:r w:rsidRPr="00E4328A">
        <w:rPr>
          <w:rFonts w:ascii="Arial" w:hAnsi="Arial" w:cs="Arial"/>
          <w:b w:val="0"/>
          <w:sz w:val="22"/>
          <w:szCs w:val="22"/>
        </w:rPr>
        <w:t xml:space="preserve">požaduje zadavatel provedení pokládky bez </w:t>
      </w:r>
      <w:r w:rsidR="006D4FB1">
        <w:rPr>
          <w:rFonts w:ascii="Arial" w:hAnsi="Arial" w:cs="Arial"/>
          <w:b w:val="0"/>
          <w:sz w:val="22"/>
          <w:szCs w:val="22"/>
        </w:rPr>
        <w:t xml:space="preserve">podélné </w:t>
      </w:r>
      <w:r w:rsidRPr="00E4328A">
        <w:rPr>
          <w:rFonts w:ascii="Arial" w:hAnsi="Arial" w:cs="Arial"/>
          <w:b w:val="0"/>
          <w:sz w:val="22"/>
          <w:szCs w:val="22"/>
        </w:rPr>
        <w:t>pracovní spáry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74EBC4AE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3E53057" w14:textId="75C2B616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Dle výše uvedeného zajistí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>
        <w:rPr>
          <w:rFonts w:ascii="Arial" w:hAnsi="Arial" w:cs="Arial"/>
          <w:b w:val="0"/>
          <w:sz w:val="22"/>
          <w:szCs w:val="22"/>
        </w:rPr>
        <w:t xml:space="preserve"> projednání a vydání (příslušným silničním úřadem) stanovení přechodného dopravního značení a rozhodnutí o povolení uzavír</w:t>
      </w:r>
      <w:r w:rsidR="000866CA">
        <w:rPr>
          <w:rFonts w:ascii="Arial" w:hAnsi="Arial" w:cs="Arial"/>
          <w:b w:val="0"/>
          <w:sz w:val="22"/>
          <w:szCs w:val="22"/>
        </w:rPr>
        <w:t>ek silnic dle HMG stavby.</w:t>
      </w:r>
    </w:p>
    <w:p w14:paraId="5A7C2716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7F45AA5" w14:textId="77777777" w:rsidR="00D778F3" w:rsidRDefault="004B4D9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Vybraný dodavatel</w:t>
      </w:r>
      <w:r w:rsidR="00BE2D78">
        <w:rPr>
          <w:rFonts w:ascii="Arial" w:hAnsi="Arial" w:cs="Arial"/>
          <w:b w:val="0"/>
          <w:sz w:val="22"/>
          <w:szCs w:val="22"/>
        </w:rPr>
        <w:t xml:space="preserve"> stavby bude koordinovat stavební práce spojené s realizací stavebních objektů překládek inženýrských sítí </w:t>
      </w:r>
      <w:proofErr w:type="gramStart"/>
      <w:r w:rsidR="00BE2D78">
        <w:rPr>
          <w:rFonts w:ascii="Arial" w:hAnsi="Arial" w:cs="Arial"/>
          <w:b w:val="0"/>
          <w:sz w:val="22"/>
          <w:szCs w:val="22"/>
        </w:rPr>
        <w:t>společnost</w:t>
      </w:r>
      <w:r w:rsidR="00FE64CD">
        <w:rPr>
          <w:rFonts w:ascii="Arial" w:hAnsi="Arial" w:cs="Arial"/>
          <w:b w:val="0"/>
          <w:sz w:val="22"/>
          <w:szCs w:val="22"/>
        </w:rPr>
        <w:t>í E.ON</w:t>
      </w:r>
      <w:proofErr w:type="gramEnd"/>
      <w:r w:rsidR="00FE64CD">
        <w:rPr>
          <w:rFonts w:ascii="Arial" w:hAnsi="Arial" w:cs="Arial"/>
          <w:b w:val="0"/>
          <w:sz w:val="22"/>
          <w:szCs w:val="22"/>
        </w:rPr>
        <w:t xml:space="preserve"> Distribuce, a.s., </w:t>
      </w:r>
      <w:r w:rsidR="00BE2D78">
        <w:rPr>
          <w:rFonts w:ascii="Arial" w:hAnsi="Arial" w:cs="Arial"/>
          <w:b w:val="0"/>
          <w:sz w:val="22"/>
          <w:szCs w:val="22"/>
        </w:rPr>
        <w:t>CETIN</w:t>
      </w:r>
      <w:r w:rsidR="00FE64CD">
        <w:rPr>
          <w:rFonts w:ascii="Arial" w:hAnsi="Arial" w:cs="Arial"/>
          <w:b w:val="0"/>
          <w:sz w:val="22"/>
          <w:szCs w:val="22"/>
        </w:rPr>
        <w:t>,</w:t>
      </w:r>
      <w:r w:rsidR="00BE2D78">
        <w:rPr>
          <w:rFonts w:ascii="Arial" w:hAnsi="Arial" w:cs="Arial"/>
          <w:b w:val="0"/>
          <w:sz w:val="22"/>
          <w:szCs w:val="22"/>
        </w:rPr>
        <w:t xml:space="preserve"> a.s.</w:t>
      </w:r>
      <w:r w:rsidR="00BC18FF">
        <w:rPr>
          <w:rFonts w:ascii="Arial" w:hAnsi="Arial" w:cs="Arial"/>
          <w:b w:val="0"/>
          <w:sz w:val="22"/>
          <w:szCs w:val="22"/>
        </w:rPr>
        <w:t xml:space="preserve"> a První telefonní společnost s.r.o.</w:t>
      </w:r>
    </w:p>
    <w:p w14:paraId="24465C1C" w14:textId="77777777"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A4874CA" w14:textId="77777777" w:rsidR="00D778F3" w:rsidRDefault="00D778F3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9E7B65">
        <w:rPr>
          <w:rFonts w:ascii="Arial" w:hAnsi="Arial" w:cs="Arial"/>
          <w:sz w:val="22"/>
          <w:szCs w:val="22"/>
        </w:rPr>
        <w:t>Pře</w:t>
      </w:r>
      <w:r w:rsidR="00BC18FF" w:rsidRPr="009E7B65">
        <w:rPr>
          <w:rFonts w:ascii="Arial" w:hAnsi="Arial" w:cs="Arial"/>
          <w:sz w:val="22"/>
          <w:szCs w:val="22"/>
        </w:rPr>
        <w:t>kládky</w:t>
      </w:r>
      <w:r w:rsidRPr="009E7B65">
        <w:rPr>
          <w:rFonts w:ascii="Arial" w:hAnsi="Arial" w:cs="Arial"/>
          <w:sz w:val="22"/>
          <w:szCs w:val="22"/>
        </w:rPr>
        <w:t xml:space="preserve"> dotčených inženýrských sítí</w:t>
      </w:r>
      <w:r>
        <w:rPr>
          <w:rFonts w:ascii="Arial" w:hAnsi="Arial" w:cs="Arial"/>
          <w:b w:val="0"/>
          <w:sz w:val="22"/>
          <w:szCs w:val="22"/>
        </w:rPr>
        <w:t xml:space="preserve"> ve správě </w:t>
      </w:r>
      <w:proofErr w:type="gramStart"/>
      <w:r>
        <w:rPr>
          <w:rFonts w:ascii="Arial" w:hAnsi="Arial" w:cs="Arial"/>
          <w:b w:val="0"/>
          <w:sz w:val="22"/>
          <w:szCs w:val="22"/>
        </w:rPr>
        <w:t xml:space="preserve">fy </w:t>
      </w:r>
      <w:r w:rsidR="00BC18FF">
        <w:rPr>
          <w:rFonts w:ascii="Arial" w:hAnsi="Arial" w:cs="Arial"/>
          <w:b w:val="0"/>
          <w:sz w:val="22"/>
          <w:szCs w:val="22"/>
        </w:rPr>
        <w:t>E.ON</w:t>
      </w:r>
      <w:proofErr w:type="gramEnd"/>
      <w:r w:rsidR="00BC18FF">
        <w:rPr>
          <w:rFonts w:ascii="Arial" w:hAnsi="Arial" w:cs="Arial"/>
          <w:b w:val="0"/>
          <w:sz w:val="22"/>
          <w:szCs w:val="22"/>
        </w:rPr>
        <w:t xml:space="preserve"> Distribuce a.s (SO 401, 402, 403, 404, 405, 406, 407, 411, 412, 413, 414 a 415), </w:t>
      </w:r>
      <w:r w:rsidR="00FE64CD">
        <w:rPr>
          <w:rFonts w:ascii="Arial" w:hAnsi="Arial" w:cs="Arial"/>
          <w:b w:val="0"/>
          <w:sz w:val="22"/>
          <w:szCs w:val="22"/>
        </w:rPr>
        <w:t xml:space="preserve">ve správě fy </w:t>
      </w:r>
      <w:r>
        <w:rPr>
          <w:rFonts w:ascii="Arial" w:hAnsi="Arial" w:cs="Arial"/>
          <w:b w:val="0"/>
          <w:sz w:val="22"/>
          <w:szCs w:val="22"/>
        </w:rPr>
        <w:t>CETIN a.s. (SO 45</w:t>
      </w:r>
      <w:r w:rsidR="00FE64CD">
        <w:rPr>
          <w:rFonts w:ascii="Arial" w:hAnsi="Arial" w:cs="Arial"/>
          <w:b w:val="0"/>
          <w:sz w:val="22"/>
          <w:szCs w:val="22"/>
        </w:rPr>
        <w:t>1, 452, 453, 454 a 455</w:t>
      </w:r>
      <w:r>
        <w:rPr>
          <w:rFonts w:ascii="Arial" w:hAnsi="Arial" w:cs="Arial"/>
          <w:b w:val="0"/>
          <w:sz w:val="22"/>
          <w:szCs w:val="22"/>
        </w:rPr>
        <w:t>)</w:t>
      </w:r>
      <w:r w:rsidR="00FE64CD">
        <w:rPr>
          <w:rFonts w:ascii="Arial" w:hAnsi="Arial" w:cs="Arial"/>
          <w:b w:val="0"/>
          <w:sz w:val="22"/>
          <w:szCs w:val="22"/>
        </w:rPr>
        <w:t xml:space="preserve"> a</w:t>
      </w:r>
      <w:r>
        <w:rPr>
          <w:rFonts w:ascii="Arial" w:hAnsi="Arial" w:cs="Arial"/>
          <w:b w:val="0"/>
          <w:sz w:val="22"/>
          <w:szCs w:val="22"/>
        </w:rPr>
        <w:t xml:space="preserve"> ve správě </w:t>
      </w:r>
      <w:r w:rsidR="00C92768">
        <w:rPr>
          <w:rFonts w:ascii="Arial" w:hAnsi="Arial" w:cs="Arial"/>
          <w:b w:val="0"/>
          <w:sz w:val="22"/>
          <w:szCs w:val="22"/>
        </w:rPr>
        <w:t xml:space="preserve">firem </w:t>
      </w:r>
      <w:r>
        <w:rPr>
          <w:rFonts w:ascii="Arial" w:hAnsi="Arial" w:cs="Arial"/>
          <w:b w:val="0"/>
          <w:sz w:val="22"/>
          <w:szCs w:val="22"/>
        </w:rPr>
        <w:t xml:space="preserve">První telefonní společnost s.r.o., M-soft s.r.o. a </w:t>
      </w:r>
      <w:r w:rsidRPr="007C7451">
        <w:rPr>
          <w:rFonts w:ascii="Arial" w:hAnsi="Arial" w:cs="Arial"/>
          <w:b w:val="0"/>
          <w:sz w:val="22"/>
          <w:szCs w:val="22"/>
        </w:rPr>
        <w:t>Kraj Vysočina</w:t>
      </w:r>
      <w:r>
        <w:rPr>
          <w:rFonts w:ascii="Arial" w:hAnsi="Arial" w:cs="Arial"/>
          <w:b w:val="0"/>
          <w:sz w:val="22"/>
          <w:szCs w:val="22"/>
        </w:rPr>
        <w:t xml:space="preserve"> (SO 45</w:t>
      </w:r>
      <w:r w:rsidR="00FE64CD">
        <w:rPr>
          <w:rFonts w:ascii="Arial" w:hAnsi="Arial" w:cs="Arial"/>
          <w:b w:val="0"/>
          <w:sz w:val="22"/>
          <w:szCs w:val="22"/>
        </w:rPr>
        <w:t xml:space="preserve">6, 457 a 458) </w:t>
      </w:r>
      <w:r>
        <w:rPr>
          <w:rFonts w:ascii="Arial" w:hAnsi="Arial" w:cs="Arial"/>
          <w:b w:val="0"/>
          <w:sz w:val="22"/>
          <w:szCs w:val="22"/>
        </w:rPr>
        <w:t>bud</w:t>
      </w:r>
      <w:r w:rsidR="00936FA6">
        <w:rPr>
          <w:rFonts w:ascii="Arial" w:hAnsi="Arial" w:cs="Arial"/>
          <w:b w:val="0"/>
          <w:sz w:val="22"/>
          <w:szCs w:val="22"/>
        </w:rPr>
        <w:t>ou</w:t>
      </w:r>
      <w:r>
        <w:rPr>
          <w:rFonts w:ascii="Arial" w:hAnsi="Arial" w:cs="Arial"/>
          <w:b w:val="0"/>
          <w:sz w:val="22"/>
          <w:szCs w:val="22"/>
        </w:rPr>
        <w:t xml:space="preserve"> zajišťovat správc</w:t>
      </w:r>
      <w:r w:rsidR="006A1360">
        <w:rPr>
          <w:rFonts w:ascii="Arial" w:hAnsi="Arial" w:cs="Arial"/>
          <w:b w:val="0"/>
          <w:sz w:val="22"/>
          <w:szCs w:val="22"/>
        </w:rPr>
        <w:t>i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936FA6">
        <w:rPr>
          <w:rFonts w:ascii="Arial" w:hAnsi="Arial" w:cs="Arial"/>
          <w:b w:val="0"/>
          <w:sz w:val="22"/>
          <w:szCs w:val="22"/>
        </w:rPr>
        <w:t>inženýrských sítí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6D4FB1">
        <w:rPr>
          <w:rFonts w:ascii="Arial" w:hAnsi="Arial" w:cs="Arial"/>
          <w:b w:val="0"/>
          <w:sz w:val="22"/>
          <w:szCs w:val="22"/>
        </w:rPr>
        <w:t xml:space="preserve">a </w:t>
      </w:r>
      <w:r w:rsidR="006D4FB1" w:rsidRPr="009E7B65">
        <w:rPr>
          <w:rFonts w:ascii="Arial" w:hAnsi="Arial" w:cs="Arial"/>
          <w:sz w:val="22"/>
          <w:szCs w:val="22"/>
        </w:rPr>
        <w:t>nejsou předmětem veřejné zakázky</w:t>
      </w:r>
      <w:r w:rsidR="006D4FB1">
        <w:rPr>
          <w:rFonts w:ascii="Arial" w:hAnsi="Arial" w:cs="Arial"/>
          <w:b w:val="0"/>
          <w:sz w:val="22"/>
          <w:szCs w:val="22"/>
        </w:rPr>
        <w:t>. V</w:t>
      </w:r>
      <w:r w:rsidR="004B4D96">
        <w:rPr>
          <w:rFonts w:ascii="Arial" w:hAnsi="Arial" w:cs="Arial"/>
          <w:b w:val="0"/>
          <w:sz w:val="22"/>
          <w:szCs w:val="22"/>
        </w:rPr>
        <w:t>ybraný dodavatel</w:t>
      </w:r>
      <w:r>
        <w:rPr>
          <w:rFonts w:ascii="Arial" w:hAnsi="Arial" w:cs="Arial"/>
          <w:b w:val="0"/>
          <w:sz w:val="22"/>
          <w:szCs w:val="22"/>
        </w:rPr>
        <w:t xml:space="preserve"> stavby musí tyto činnosti s prováděcími firmami koordinovat</w:t>
      </w:r>
      <w:r w:rsidR="002D5202">
        <w:rPr>
          <w:rFonts w:ascii="Arial" w:hAnsi="Arial" w:cs="Arial"/>
          <w:b w:val="0"/>
          <w:sz w:val="22"/>
          <w:szCs w:val="22"/>
        </w:rPr>
        <w:t xml:space="preserve"> (viz přiložené </w:t>
      </w:r>
      <w:proofErr w:type="gramStart"/>
      <w:r w:rsidR="002D5202">
        <w:rPr>
          <w:rFonts w:ascii="Arial" w:hAnsi="Arial" w:cs="Arial"/>
          <w:b w:val="0"/>
          <w:sz w:val="22"/>
          <w:szCs w:val="22"/>
        </w:rPr>
        <w:t>smlouvy s</w:t>
      </w:r>
      <w:r w:rsidR="00FE64CD">
        <w:rPr>
          <w:rFonts w:ascii="Arial" w:hAnsi="Arial" w:cs="Arial"/>
          <w:b w:val="0"/>
          <w:sz w:val="22"/>
          <w:szCs w:val="22"/>
        </w:rPr>
        <w:t> E.ON</w:t>
      </w:r>
      <w:proofErr w:type="gramEnd"/>
      <w:r w:rsidR="00FE64CD">
        <w:rPr>
          <w:rFonts w:ascii="Arial" w:hAnsi="Arial" w:cs="Arial"/>
          <w:b w:val="0"/>
          <w:sz w:val="22"/>
          <w:szCs w:val="22"/>
        </w:rPr>
        <w:t xml:space="preserve"> Distribuce, a.s., </w:t>
      </w:r>
      <w:r w:rsidR="002D5202">
        <w:rPr>
          <w:rFonts w:ascii="Arial" w:hAnsi="Arial" w:cs="Arial"/>
          <w:b w:val="0"/>
          <w:sz w:val="22"/>
          <w:szCs w:val="22"/>
        </w:rPr>
        <w:t>CETIN a.s.</w:t>
      </w:r>
      <w:r w:rsidR="00FE64CD">
        <w:rPr>
          <w:rFonts w:ascii="Arial" w:hAnsi="Arial" w:cs="Arial"/>
          <w:b w:val="0"/>
          <w:sz w:val="22"/>
          <w:szCs w:val="22"/>
        </w:rPr>
        <w:t xml:space="preserve"> a </w:t>
      </w:r>
      <w:r w:rsidR="00B81564">
        <w:rPr>
          <w:rFonts w:ascii="Arial" w:hAnsi="Arial" w:cs="Arial"/>
          <w:b w:val="0"/>
          <w:sz w:val="22"/>
          <w:szCs w:val="22"/>
        </w:rPr>
        <w:t>První telefonní společnost s.r.o.</w:t>
      </w:r>
      <w:r w:rsidR="002D5202">
        <w:rPr>
          <w:rFonts w:ascii="Arial" w:hAnsi="Arial" w:cs="Arial"/>
          <w:b w:val="0"/>
          <w:sz w:val="22"/>
          <w:szCs w:val="22"/>
        </w:rPr>
        <w:t>)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2CBE34EF" w14:textId="749DF817" w:rsidR="003477EF" w:rsidRDefault="00C92768" w:rsidP="0084645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787267">
        <w:rPr>
          <w:rFonts w:ascii="Arial" w:hAnsi="Arial" w:cs="Arial"/>
          <w:b w:val="0"/>
          <w:sz w:val="22"/>
          <w:szCs w:val="22"/>
        </w:rPr>
        <w:lastRenderedPageBreak/>
        <w:t xml:space="preserve">Vybraný dodavatel zajistí po dohodě s vlastníkem pozemku </w:t>
      </w:r>
      <w:proofErr w:type="spellStart"/>
      <w:proofErr w:type="gramStart"/>
      <w:r w:rsidR="0084645F" w:rsidRPr="00787267">
        <w:rPr>
          <w:rFonts w:ascii="Arial" w:hAnsi="Arial" w:cs="Arial"/>
          <w:b w:val="0"/>
          <w:sz w:val="22"/>
          <w:szCs w:val="22"/>
        </w:rPr>
        <w:t>p.č</w:t>
      </w:r>
      <w:proofErr w:type="spellEnd"/>
      <w:r w:rsidR="0084645F" w:rsidRPr="00787267">
        <w:rPr>
          <w:rFonts w:ascii="Arial" w:hAnsi="Arial" w:cs="Arial"/>
          <w:b w:val="0"/>
          <w:sz w:val="22"/>
          <w:szCs w:val="22"/>
        </w:rPr>
        <w:t>.</w:t>
      </w:r>
      <w:proofErr w:type="gramEnd"/>
      <w:r w:rsidR="0084645F" w:rsidRPr="00787267">
        <w:rPr>
          <w:rFonts w:ascii="Arial" w:hAnsi="Arial" w:cs="Arial"/>
          <w:b w:val="0"/>
          <w:sz w:val="22"/>
          <w:szCs w:val="22"/>
        </w:rPr>
        <w:t xml:space="preserve"> 277/4 </w:t>
      </w:r>
      <w:proofErr w:type="spellStart"/>
      <w:r w:rsidR="0084645F" w:rsidRPr="00787267">
        <w:rPr>
          <w:rFonts w:ascii="Arial" w:hAnsi="Arial" w:cs="Arial"/>
          <w:b w:val="0"/>
          <w:sz w:val="22"/>
          <w:szCs w:val="22"/>
        </w:rPr>
        <w:t>k.ú</w:t>
      </w:r>
      <w:proofErr w:type="spellEnd"/>
      <w:r w:rsidR="0084645F" w:rsidRPr="00787267">
        <w:rPr>
          <w:rFonts w:ascii="Arial" w:hAnsi="Arial" w:cs="Arial"/>
          <w:b w:val="0"/>
          <w:sz w:val="22"/>
          <w:szCs w:val="22"/>
        </w:rPr>
        <w:t>. Rančířov (p. Dráb) monitoring studny na tomto pozemku (sledování hladiny vody po celou dobu trvání stavby</w:t>
      </w:r>
      <w:r w:rsidR="002409FF" w:rsidRPr="00787267">
        <w:rPr>
          <w:rFonts w:ascii="Arial" w:hAnsi="Arial" w:cs="Arial"/>
          <w:b w:val="0"/>
          <w:sz w:val="22"/>
          <w:szCs w:val="22"/>
        </w:rPr>
        <w:t>)</w:t>
      </w:r>
      <w:r w:rsidR="0084645F" w:rsidRPr="00787267">
        <w:rPr>
          <w:rFonts w:ascii="Arial" w:hAnsi="Arial" w:cs="Arial"/>
          <w:b w:val="0"/>
          <w:sz w:val="22"/>
          <w:szCs w:val="22"/>
        </w:rPr>
        <w:t>,  viz.</w:t>
      </w:r>
      <w:r w:rsidR="00CB63B4">
        <w:rPr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="0084645F" w:rsidRPr="00787267">
        <w:rPr>
          <w:rFonts w:ascii="Arial" w:hAnsi="Arial" w:cs="Arial"/>
          <w:b w:val="0"/>
          <w:sz w:val="22"/>
          <w:szCs w:val="22"/>
        </w:rPr>
        <w:t>položka</w:t>
      </w:r>
      <w:proofErr w:type="gramEnd"/>
      <w:r w:rsidR="0084645F" w:rsidRPr="00787267">
        <w:rPr>
          <w:rFonts w:ascii="Arial" w:hAnsi="Arial" w:cs="Arial"/>
          <w:b w:val="0"/>
          <w:sz w:val="22"/>
          <w:szCs w:val="22"/>
        </w:rPr>
        <w:t xml:space="preserve"> výkazu výměr</w:t>
      </w:r>
      <w:r w:rsidR="00B41DFE">
        <w:rPr>
          <w:rFonts w:ascii="Arial" w:hAnsi="Arial" w:cs="Arial"/>
          <w:b w:val="0"/>
          <w:sz w:val="22"/>
          <w:szCs w:val="22"/>
        </w:rPr>
        <w:t xml:space="preserve">  (SO 000, položka č. 3 a 27)</w:t>
      </w:r>
      <w:r w:rsidR="00787267">
        <w:rPr>
          <w:rFonts w:ascii="Arial" w:hAnsi="Arial" w:cs="Arial"/>
          <w:b w:val="0"/>
          <w:sz w:val="22"/>
          <w:szCs w:val="22"/>
        </w:rPr>
        <w:t>.</w:t>
      </w:r>
    </w:p>
    <w:p w14:paraId="6B437114" w14:textId="7EB69F12" w:rsidR="00A13FAD" w:rsidRDefault="00A13FAD" w:rsidP="0084645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F016628" w14:textId="22BDC3E4" w:rsidR="00A13FAD" w:rsidRPr="00787267" w:rsidRDefault="00A13FAD" w:rsidP="0084645F">
      <w:pPr>
        <w:pStyle w:val="Nzev"/>
        <w:jc w:val="both"/>
        <w:rPr>
          <w:rFonts w:ascii="Arial" w:hAnsi="Arial" w:cs="Arial"/>
          <w:b w:val="0"/>
          <w:i/>
          <w:color w:val="FF000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Vybraný dodavatel zajistí </w:t>
      </w:r>
      <w:r w:rsidR="004F7611">
        <w:rPr>
          <w:rFonts w:ascii="Arial" w:hAnsi="Arial" w:cs="Arial"/>
          <w:b w:val="0"/>
          <w:sz w:val="22"/>
          <w:szCs w:val="22"/>
        </w:rPr>
        <w:t>provádění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2D0014">
        <w:rPr>
          <w:rFonts w:ascii="Arial" w:hAnsi="Arial" w:cs="Arial"/>
          <w:b w:val="0"/>
          <w:sz w:val="22"/>
          <w:szCs w:val="22"/>
        </w:rPr>
        <w:t xml:space="preserve">svých </w:t>
      </w:r>
      <w:r>
        <w:rPr>
          <w:rFonts w:ascii="Arial" w:hAnsi="Arial" w:cs="Arial"/>
          <w:b w:val="0"/>
          <w:sz w:val="22"/>
          <w:szCs w:val="22"/>
        </w:rPr>
        <w:t>stavebních prací v úseku cca 0,600 – 0,650 tak, aby</w:t>
      </w:r>
      <w:r w:rsidR="002D0014">
        <w:rPr>
          <w:rFonts w:ascii="Arial" w:hAnsi="Arial" w:cs="Arial"/>
          <w:b w:val="0"/>
          <w:sz w:val="22"/>
          <w:szCs w:val="22"/>
        </w:rPr>
        <w:t xml:space="preserve"> zůstal zachován příjezd </w:t>
      </w:r>
      <w:r w:rsidR="004F7611">
        <w:rPr>
          <w:rFonts w:ascii="Arial" w:hAnsi="Arial" w:cs="Arial"/>
          <w:b w:val="0"/>
          <w:sz w:val="22"/>
          <w:szCs w:val="22"/>
        </w:rPr>
        <w:t xml:space="preserve">po stávající komunikaci </w:t>
      </w:r>
      <w:r w:rsidR="002D0014">
        <w:rPr>
          <w:rFonts w:ascii="Arial" w:hAnsi="Arial" w:cs="Arial"/>
          <w:b w:val="0"/>
          <w:sz w:val="22"/>
          <w:szCs w:val="22"/>
        </w:rPr>
        <w:t xml:space="preserve">do místní části Domky od Rančířova v době, kdy bude probíhat </w:t>
      </w:r>
      <w:r w:rsidR="00025D76">
        <w:rPr>
          <w:rFonts w:ascii="Arial" w:hAnsi="Arial" w:cs="Arial"/>
          <w:b w:val="0"/>
          <w:sz w:val="22"/>
          <w:szCs w:val="22"/>
        </w:rPr>
        <w:t>oprava</w:t>
      </w:r>
      <w:r w:rsidR="002D0014">
        <w:rPr>
          <w:rFonts w:ascii="Arial" w:hAnsi="Arial" w:cs="Arial"/>
          <w:b w:val="0"/>
          <w:sz w:val="22"/>
          <w:szCs w:val="22"/>
        </w:rPr>
        <w:t xml:space="preserve"> mostu přes Jihlávku</w:t>
      </w:r>
      <w:r w:rsidR="004F7611">
        <w:rPr>
          <w:rFonts w:ascii="Arial" w:hAnsi="Arial" w:cs="Arial"/>
          <w:b w:val="0"/>
          <w:sz w:val="22"/>
          <w:szCs w:val="22"/>
        </w:rPr>
        <w:t xml:space="preserve"> před touto mís</w:t>
      </w:r>
      <w:r w:rsidR="00025D76">
        <w:rPr>
          <w:rFonts w:ascii="Arial" w:hAnsi="Arial" w:cs="Arial"/>
          <w:b w:val="0"/>
          <w:sz w:val="22"/>
          <w:szCs w:val="22"/>
        </w:rPr>
        <w:t>tní částí ve směru od Jihlavy. Oprav</w:t>
      </w:r>
      <w:r w:rsidR="001412F9">
        <w:rPr>
          <w:rFonts w:ascii="Arial" w:hAnsi="Arial" w:cs="Arial"/>
          <w:b w:val="0"/>
          <w:sz w:val="22"/>
          <w:szCs w:val="22"/>
        </w:rPr>
        <w:t>u</w:t>
      </w:r>
      <w:r w:rsidR="004F7611">
        <w:rPr>
          <w:rFonts w:ascii="Arial" w:hAnsi="Arial" w:cs="Arial"/>
          <w:b w:val="0"/>
          <w:sz w:val="22"/>
          <w:szCs w:val="22"/>
        </w:rPr>
        <w:t xml:space="preserve"> mostu bude provádět Statutární město Jihlava, předpoklad je ještě </w:t>
      </w:r>
      <w:r w:rsidR="0072478D">
        <w:rPr>
          <w:rFonts w:ascii="Arial" w:hAnsi="Arial" w:cs="Arial"/>
          <w:b w:val="0"/>
          <w:sz w:val="22"/>
          <w:szCs w:val="22"/>
        </w:rPr>
        <w:t>do konce</w:t>
      </w:r>
      <w:r w:rsidR="004F7611">
        <w:rPr>
          <w:rFonts w:ascii="Arial" w:hAnsi="Arial" w:cs="Arial"/>
          <w:b w:val="0"/>
          <w:sz w:val="22"/>
          <w:szCs w:val="22"/>
        </w:rPr>
        <w:t xml:space="preserve"> roku 2020.</w:t>
      </w:r>
    </w:p>
    <w:p w14:paraId="180172F1" w14:textId="77777777" w:rsidR="001D6711" w:rsidRPr="00787267" w:rsidRDefault="001D6711" w:rsidP="00314D0F">
      <w:pPr>
        <w:pStyle w:val="Nzev"/>
        <w:jc w:val="both"/>
        <w:rPr>
          <w:rFonts w:ascii="Arial" w:hAnsi="Arial" w:cs="Arial"/>
          <w:b w:val="0"/>
          <w:i/>
          <w:color w:val="FF0000"/>
          <w:sz w:val="22"/>
          <w:szCs w:val="22"/>
        </w:rPr>
      </w:pPr>
    </w:p>
    <w:p w14:paraId="0AA35149" w14:textId="77777777" w:rsidR="003F3E5F" w:rsidRPr="00B81564" w:rsidRDefault="003F3E5F" w:rsidP="003F3E5F">
      <w:pPr>
        <w:pStyle w:val="Nzev"/>
        <w:jc w:val="both"/>
        <w:rPr>
          <w:rFonts w:ascii="Arial" w:hAnsi="Arial" w:cs="Arial"/>
          <w:b w:val="0"/>
          <w:i/>
          <w:color w:val="FF0000"/>
          <w:sz w:val="22"/>
          <w:szCs w:val="22"/>
        </w:rPr>
      </w:pPr>
      <w:r w:rsidRPr="00787267">
        <w:rPr>
          <w:rFonts w:ascii="Arial" w:hAnsi="Arial" w:cs="Arial"/>
          <w:b w:val="0"/>
          <w:sz w:val="22"/>
          <w:szCs w:val="22"/>
        </w:rPr>
        <w:t xml:space="preserve">Vybraný dodavatel </w:t>
      </w:r>
      <w:r w:rsidR="00097BDC" w:rsidRPr="00787267">
        <w:rPr>
          <w:rFonts w:ascii="Arial" w:hAnsi="Arial" w:cs="Arial"/>
          <w:b w:val="0"/>
          <w:sz w:val="22"/>
          <w:szCs w:val="22"/>
        </w:rPr>
        <w:t xml:space="preserve">sestaví </w:t>
      </w:r>
      <w:r w:rsidR="00CB63B4">
        <w:rPr>
          <w:rFonts w:ascii="Arial" w:hAnsi="Arial" w:cs="Arial"/>
          <w:b w:val="0"/>
          <w:sz w:val="22"/>
          <w:szCs w:val="22"/>
        </w:rPr>
        <w:t>harmonogram</w:t>
      </w:r>
      <w:r w:rsidR="00097BDC" w:rsidRPr="00787267">
        <w:rPr>
          <w:rFonts w:ascii="Arial" w:hAnsi="Arial" w:cs="Arial"/>
          <w:b w:val="0"/>
          <w:sz w:val="22"/>
          <w:szCs w:val="22"/>
        </w:rPr>
        <w:t xml:space="preserve"> stavby tak, aby převedený provoz</w:t>
      </w:r>
      <w:r w:rsidRPr="00787267">
        <w:rPr>
          <w:rFonts w:ascii="Arial" w:hAnsi="Arial" w:cs="Arial"/>
          <w:b w:val="0"/>
          <w:sz w:val="22"/>
          <w:szCs w:val="22"/>
        </w:rPr>
        <w:t xml:space="preserve"> na provizorní komunikac</w:t>
      </w:r>
      <w:r w:rsidR="00097BDC" w:rsidRPr="00787267">
        <w:rPr>
          <w:rFonts w:ascii="Arial" w:hAnsi="Arial" w:cs="Arial"/>
          <w:b w:val="0"/>
          <w:sz w:val="22"/>
          <w:szCs w:val="22"/>
        </w:rPr>
        <w:t>e</w:t>
      </w:r>
      <w:r w:rsidRPr="00787267">
        <w:rPr>
          <w:rFonts w:ascii="Arial" w:hAnsi="Arial" w:cs="Arial"/>
          <w:b w:val="0"/>
          <w:sz w:val="22"/>
          <w:szCs w:val="22"/>
        </w:rPr>
        <w:t xml:space="preserve"> u II/602 (SO 171) a MK Kosovská (SO 170)</w:t>
      </w:r>
      <w:r w:rsidR="00097BDC" w:rsidRPr="00787267">
        <w:rPr>
          <w:rFonts w:ascii="Arial" w:hAnsi="Arial" w:cs="Arial"/>
          <w:b w:val="0"/>
          <w:sz w:val="22"/>
          <w:szCs w:val="22"/>
        </w:rPr>
        <w:t xml:space="preserve"> prob</w:t>
      </w:r>
      <w:r w:rsidR="00787267" w:rsidRPr="00787267">
        <w:rPr>
          <w:rFonts w:ascii="Arial" w:hAnsi="Arial" w:cs="Arial"/>
          <w:b w:val="0"/>
          <w:sz w:val="22"/>
          <w:szCs w:val="22"/>
        </w:rPr>
        <w:t>ěhl</w:t>
      </w:r>
      <w:r w:rsidR="00097BDC" w:rsidRPr="00787267">
        <w:rPr>
          <w:rFonts w:ascii="Arial" w:hAnsi="Arial" w:cs="Arial"/>
          <w:b w:val="0"/>
          <w:sz w:val="22"/>
          <w:szCs w:val="22"/>
        </w:rPr>
        <w:t xml:space="preserve"> pouze </w:t>
      </w:r>
      <w:r w:rsidR="00787267" w:rsidRPr="00787267">
        <w:rPr>
          <w:rFonts w:ascii="Arial" w:hAnsi="Arial" w:cs="Arial"/>
          <w:b w:val="0"/>
          <w:sz w:val="22"/>
          <w:szCs w:val="22"/>
        </w:rPr>
        <w:t xml:space="preserve">v době </w:t>
      </w:r>
      <w:r w:rsidR="00097BDC" w:rsidRPr="00787267">
        <w:rPr>
          <w:rFonts w:ascii="Arial" w:hAnsi="Arial" w:cs="Arial"/>
          <w:b w:val="0"/>
          <w:sz w:val="22"/>
          <w:szCs w:val="22"/>
        </w:rPr>
        <w:t>mimo</w:t>
      </w:r>
      <w:r w:rsidRPr="00787267">
        <w:rPr>
          <w:rFonts w:ascii="Arial" w:hAnsi="Arial" w:cs="Arial"/>
          <w:b w:val="0"/>
          <w:sz w:val="22"/>
          <w:szCs w:val="22"/>
        </w:rPr>
        <w:t xml:space="preserve"> zimní období </w:t>
      </w:r>
      <w:r w:rsidR="00097BDC" w:rsidRPr="00787267">
        <w:rPr>
          <w:rFonts w:ascii="Arial" w:hAnsi="Arial" w:cs="Arial"/>
          <w:b w:val="0"/>
          <w:sz w:val="22"/>
          <w:szCs w:val="22"/>
        </w:rPr>
        <w:t>(tj. od 1. listopadu do 31. března)</w:t>
      </w:r>
      <w:r w:rsidR="00787267">
        <w:rPr>
          <w:rFonts w:ascii="Arial" w:hAnsi="Arial" w:cs="Arial"/>
          <w:b w:val="0"/>
          <w:sz w:val="22"/>
          <w:szCs w:val="22"/>
        </w:rPr>
        <w:t>.</w:t>
      </w:r>
    </w:p>
    <w:p w14:paraId="367206CE" w14:textId="77777777" w:rsidR="003F3E5F" w:rsidRDefault="003F3E5F" w:rsidP="00314D0F">
      <w:pPr>
        <w:pStyle w:val="Nzev"/>
        <w:jc w:val="both"/>
        <w:rPr>
          <w:rFonts w:ascii="Arial" w:hAnsi="Arial" w:cs="Arial"/>
          <w:b w:val="0"/>
          <w:i/>
          <w:color w:val="FF0000"/>
          <w:sz w:val="22"/>
          <w:szCs w:val="22"/>
        </w:rPr>
      </w:pPr>
    </w:p>
    <w:p w14:paraId="4F7BE9E5" w14:textId="77777777"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14:paraId="5FC8E6F5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39512D01" w14:textId="77777777" w:rsidR="00A35B87" w:rsidRDefault="00A35B87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7A385DB2" w14:textId="77777777" w:rsidR="007960CF" w:rsidRPr="00A35B87" w:rsidRDefault="00A35B87" w:rsidP="007960CF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r w:rsidRPr="00A35B87">
        <w:rPr>
          <w:rFonts w:ascii="Arial" w:hAnsi="Arial" w:cs="Arial"/>
          <w:b w:val="0"/>
          <w:sz w:val="22"/>
          <w:szCs w:val="22"/>
        </w:rPr>
        <w:t>PROfi Jihlava spol. s r.o., Pod Příkopem 6, 586 01 Jihlava, IČ</w:t>
      </w:r>
      <w:r w:rsidR="00CB63B4">
        <w:rPr>
          <w:rFonts w:ascii="Arial" w:hAnsi="Arial" w:cs="Arial"/>
          <w:b w:val="0"/>
          <w:sz w:val="22"/>
          <w:szCs w:val="22"/>
        </w:rPr>
        <w:t>O</w:t>
      </w:r>
      <w:r w:rsidRPr="00A35B87">
        <w:rPr>
          <w:rFonts w:ascii="Arial" w:hAnsi="Arial" w:cs="Arial"/>
          <w:b w:val="0"/>
          <w:sz w:val="22"/>
          <w:szCs w:val="22"/>
        </w:rPr>
        <w:t xml:space="preserve"> 18198228 - </w:t>
      </w:r>
      <w:r w:rsidR="00C164CC" w:rsidRPr="00A35B87">
        <w:rPr>
          <w:rFonts w:ascii="Arial" w:hAnsi="Arial" w:cs="Arial"/>
          <w:b w:val="0"/>
          <w:sz w:val="22"/>
          <w:szCs w:val="22"/>
        </w:rPr>
        <w:t xml:space="preserve"> zpracovatel </w:t>
      </w:r>
      <w:r w:rsidR="004230DB" w:rsidRPr="00A35B87">
        <w:rPr>
          <w:rFonts w:ascii="Arial" w:hAnsi="Arial" w:cs="Arial"/>
          <w:b w:val="0"/>
          <w:sz w:val="22"/>
          <w:szCs w:val="22"/>
        </w:rPr>
        <w:t>projektov</w:t>
      </w:r>
      <w:r w:rsidR="00C164CC" w:rsidRPr="00A35B87">
        <w:rPr>
          <w:rFonts w:ascii="Arial" w:hAnsi="Arial" w:cs="Arial"/>
          <w:b w:val="0"/>
          <w:sz w:val="22"/>
          <w:szCs w:val="22"/>
        </w:rPr>
        <w:t>é</w:t>
      </w:r>
      <w:r w:rsidR="004230DB" w:rsidRPr="00A35B87">
        <w:rPr>
          <w:rFonts w:ascii="Arial" w:hAnsi="Arial" w:cs="Arial"/>
          <w:b w:val="0"/>
          <w:sz w:val="22"/>
          <w:szCs w:val="22"/>
        </w:rPr>
        <w:t xml:space="preserve"> dokumentace</w:t>
      </w:r>
      <w:r w:rsidR="00C164CC" w:rsidRPr="00A35B87">
        <w:rPr>
          <w:rFonts w:ascii="Arial" w:hAnsi="Arial" w:cs="Arial"/>
          <w:b w:val="0"/>
          <w:sz w:val="22"/>
          <w:szCs w:val="22"/>
        </w:rPr>
        <w:t xml:space="preserve"> </w:t>
      </w:r>
      <w:r w:rsidR="003D5896">
        <w:rPr>
          <w:rFonts w:ascii="Arial" w:hAnsi="Arial" w:cs="Arial"/>
          <w:b w:val="0"/>
          <w:sz w:val="22"/>
          <w:szCs w:val="22"/>
        </w:rPr>
        <w:t xml:space="preserve">ve stupni PDPS </w:t>
      </w:r>
      <w:r w:rsidR="00C164CC" w:rsidRPr="00A35B87">
        <w:rPr>
          <w:rFonts w:ascii="Arial" w:hAnsi="Arial" w:cs="Arial"/>
          <w:b w:val="0"/>
          <w:sz w:val="22"/>
          <w:szCs w:val="22"/>
        </w:rPr>
        <w:t>včetně soupisu prací</w:t>
      </w:r>
      <w:r w:rsidR="004230DB" w:rsidRPr="00A35B87">
        <w:rPr>
          <w:rFonts w:ascii="Arial" w:hAnsi="Arial" w:cs="Arial"/>
          <w:b w:val="0"/>
          <w:sz w:val="22"/>
          <w:szCs w:val="22"/>
        </w:rPr>
        <w:t xml:space="preserve"> „II/</w:t>
      </w:r>
      <w:r>
        <w:rPr>
          <w:rFonts w:ascii="Arial" w:hAnsi="Arial" w:cs="Arial"/>
          <w:b w:val="0"/>
          <w:sz w:val="22"/>
          <w:szCs w:val="22"/>
        </w:rPr>
        <w:t>602 Jihlava – JV obchvat</w:t>
      </w:r>
      <w:r w:rsidR="004230DB" w:rsidRPr="00A35B87">
        <w:rPr>
          <w:rFonts w:ascii="Arial" w:hAnsi="Arial" w:cs="Arial"/>
          <w:b w:val="0"/>
          <w:sz w:val="22"/>
          <w:szCs w:val="22"/>
        </w:rPr>
        <w:t>“ z</w:t>
      </w:r>
      <w:r>
        <w:rPr>
          <w:rFonts w:ascii="Arial" w:hAnsi="Arial" w:cs="Arial"/>
          <w:b w:val="0"/>
          <w:sz w:val="22"/>
          <w:szCs w:val="22"/>
        </w:rPr>
        <w:t> 06/2019</w:t>
      </w:r>
      <w:r w:rsidR="00483D7F">
        <w:rPr>
          <w:rFonts w:ascii="Arial" w:hAnsi="Arial" w:cs="Arial"/>
          <w:b w:val="0"/>
          <w:sz w:val="22"/>
          <w:szCs w:val="22"/>
        </w:rPr>
        <w:t xml:space="preserve"> a </w:t>
      </w:r>
      <w:r w:rsidR="007960CF" w:rsidRPr="00A35B87">
        <w:rPr>
          <w:rFonts w:ascii="Arial" w:hAnsi="Arial" w:cs="Arial"/>
          <w:b w:val="0"/>
          <w:sz w:val="22"/>
          <w:szCs w:val="22"/>
        </w:rPr>
        <w:t>„II/</w:t>
      </w:r>
      <w:r w:rsidR="007960CF">
        <w:rPr>
          <w:rFonts w:ascii="Arial" w:hAnsi="Arial" w:cs="Arial"/>
          <w:b w:val="0"/>
          <w:sz w:val="22"/>
          <w:szCs w:val="22"/>
        </w:rPr>
        <w:t>602 Jihlava – JV obchvat, PHS Pístov</w:t>
      </w:r>
      <w:r w:rsidR="007960CF" w:rsidRPr="00A35B87">
        <w:rPr>
          <w:rFonts w:ascii="Arial" w:hAnsi="Arial" w:cs="Arial"/>
          <w:b w:val="0"/>
          <w:sz w:val="22"/>
          <w:szCs w:val="22"/>
        </w:rPr>
        <w:t>“ z</w:t>
      </w:r>
      <w:r w:rsidR="007960CF">
        <w:rPr>
          <w:rFonts w:ascii="Arial" w:hAnsi="Arial" w:cs="Arial"/>
          <w:b w:val="0"/>
          <w:sz w:val="22"/>
          <w:szCs w:val="22"/>
        </w:rPr>
        <w:t xml:space="preserve"> 09/2019  </w:t>
      </w:r>
    </w:p>
    <w:p w14:paraId="5F6F69CD" w14:textId="77777777" w:rsidR="004230DB" w:rsidRPr="00A35B87" w:rsidRDefault="004230DB" w:rsidP="007960CF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14:paraId="7ABC2585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1EF85C13" w14:textId="77777777" w:rsidR="001677D1" w:rsidRDefault="003D5896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3D5896">
        <w:rPr>
          <w:rFonts w:ascii="Arial" w:hAnsi="Arial" w:cs="Arial"/>
          <w:spacing w:val="-4"/>
          <w:sz w:val="22"/>
          <w:szCs w:val="22"/>
        </w:rPr>
        <w:t>Navržená přeložka silnice II/602 je vedena v nezastavěném území jihovýchodně od Jihlavy a prochází územím obcí Jihlava (</w:t>
      </w:r>
      <w:proofErr w:type="spellStart"/>
      <w:proofErr w:type="gramStart"/>
      <w:r w:rsidRPr="003D5896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Pr="003D5896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Pr="003D5896">
        <w:rPr>
          <w:rFonts w:ascii="Arial" w:hAnsi="Arial" w:cs="Arial"/>
          <w:spacing w:val="-4"/>
          <w:sz w:val="22"/>
          <w:szCs w:val="22"/>
        </w:rPr>
        <w:t xml:space="preserve"> Jihlava, Sasov, Pančava, Kosov u Jihlavy a </w:t>
      </w:r>
      <w:proofErr w:type="spellStart"/>
      <w:r w:rsidRPr="003D5896">
        <w:rPr>
          <w:rFonts w:ascii="Arial" w:hAnsi="Arial" w:cs="Arial"/>
          <w:spacing w:val="-4"/>
          <w:sz w:val="22"/>
          <w:szCs w:val="22"/>
        </w:rPr>
        <w:t>Helenín</w:t>
      </w:r>
      <w:proofErr w:type="spellEnd"/>
      <w:r w:rsidR="007960CF">
        <w:rPr>
          <w:rFonts w:ascii="Arial" w:hAnsi="Arial" w:cs="Arial"/>
          <w:spacing w:val="-4"/>
          <w:sz w:val="22"/>
          <w:szCs w:val="22"/>
        </w:rPr>
        <w:t>), Rančířov (</w:t>
      </w:r>
      <w:proofErr w:type="spellStart"/>
      <w:proofErr w:type="gramStart"/>
      <w:r w:rsidR="007960CF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7960CF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7960CF">
        <w:rPr>
          <w:rFonts w:ascii="Arial" w:hAnsi="Arial" w:cs="Arial"/>
          <w:spacing w:val="-4"/>
          <w:sz w:val="22"/>
          <w:szCs w:val="22"/>
        </w:rPr>
        <w:t xml:space="preserve"> Rančířov) a Puklice (</w:t>
      </w:r>
      <w:proofErr w:type="spellStart"/>
      <w:proofErr w:type="gramStart"/>
      <w:r w:rsidR="007960CF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7960CF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7960CF">
        <w:rPr>
          <w:rFonts w:ascii="Arial" w:hAnsi="Arial" w:cs="Arial"/>
          <w:spacing w:val="-4"/>
          <w:sz w:val="22"/>
          <w:szCs w:val="22"/>
        </w:rPr>
        <w:t xml:space="preserve"> Studénky). Novostavba PHS podél silnice I/38 je v blízkosti obce </w:t>
      </w:r>
      <w:proofErr w:type="spellStart"/>
      <w:r w:rsidR="007960CF">
        <w:rPr>
          <w:rFonts w:ascii="Arial" w:hAnsi="Arial" w:cs="Arial"/>
          <w:spacing w:val="-4"/>
          <w:sz w:val="22"/>
          <w:szCs w:val="22"/>
        </w:rPr>
        <w:t>Pístov</w:t>
      </w:r>
      <w:proofErr w:type="spellEnd"/>
      <w:r w:rsidR="007960CF">
        <w:rPr>
          <w:rFonts w:ascii="Arial" w:hAnsi="Arial" w:cs="Arial"/>
          <w:spacing w:val="-4"/>
          <w:sz w:val="22"/>
          <w:szCs w:val="22"/>
        </w:rPr>
        <w:t xml:space="preserve">  (</w:t>
      </w:r>
      <w:proofErr w:type="spellStart"/>
      <w:proofErr w:type="gramStart"/>
      <w:r w:rsidR="007960CF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7960CF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966457">
        <w:rPr>
          <w:rFonts w:ascii="Arial" w:hAnsi="Arial" w:cs="Arial"/>
          <w:spacing w:val="-4"/>
          <w:sz w:val="22"/>
          <w:szCs w:val="22"/>
        </w:rPr>
        <w:t xml:space="preserve"> </w:t>
      </w:r>
      <w:r w:rsidR="007960CF">
        <w:rPr>
          <w:rFonts w:ascii="Arial" w:hAnsi="Arial" w:cs="Arial"/>
          <w:spacing w:val="-4"/>
          <w:sz w:val="22"/>
          <w:szCs w:val="22"/>
        </w:rPr>
        <w:t>Pístov).</w:t>
      </w:r>
    </w:p>
    <w:p w14:paraId="38F10903" w14:textId="77777777" w:rsidR="00623957" w:rsidRDefault="00623957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11F39634" w14:textId="77777777"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90FC1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14:paraId="48D601C3" w14:textId="77777777" w:rsidR="00B023FE" w:rsidRDefault="00B023FE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550E6A82" w14:textId="77777777"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t>Termíny plnění</w:t>
      </w:r>
      <w:bookmarkEnd w:id="1"/>
      <w:r w:rsidR="00CF2306">
        <w:t xml:space="preserve"> veřejné zakázky</w:t>
      </w:r>
      <w:bookmarkEnd w:id="2"/>
    </w:p>
    <w:p w14:paraId="2518E0CF" w14:textId="77777777"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  <w:r w:rsidR="00842304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</w:t>
      </w:r>
    </w:p>
    <w:p w14:paraId="46752809" w14:textId="45127FA9" w:rsidR="00D54DF6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  <w:t>předpoklad 0</w:t>
      </w:r>
      <w:r w:rsidR="0089619E">
        <w:rPr>
          <w:rFonts w:ascii="Arial" w:hAnsi="Arial" w:cs="Arial"/>
          <w:b w:val="0"/>
          <w:bCs w:val="0"/>
          <w:sz w:val="22"/>
          <w:szCs w:val="22"/>
        </w:rPr>
        <w:t>9</w:t>
      </w:r>
      <w:r w:rsidR="00623957">
        <w:rPr>
          <w:rFonts w:ascii="Arial" w:hAnsi="Arial" w:cs="Arial"/>
          <w:b w:val="0"/>
          <w:bCs w:val="0"/>
          <w:sz w:val="22"/>
          <w:szCs w:val="22"/>
        </w:rPr>
        <w:t>/2020</w:t>
      </w:r>
    </w:p>
    <w:p w14:paraId="178DBC03" w14:textId="2760CCFE" w:rsidR="00B023FE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017FCD">
        <w:rPr>
          <w:rFonts w:ascii="Arial" w:hAnsi="Arial" w:cs="Arial"/>
          <w:b w:val="0"/>
          <w:bCs w:val="0"/>
          <w:sz w:val="22"/>
          <w:szCs w:val="22"/>
        </w:rPr>
        <w:t>10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 w:rsidR="00623957">
        <w:rPr>
          <w:rFonts w:ascii="Arial" w:hAnsi="Arial" w:cs="Arial"/>
          <w:b w:val="0"/>
          <w:bCs w:val="0"/>
          <w:sz w:val="22"/>
          <w:szCs w:val="22"/>
        </w:rPr>
        <w:t>20</w:t>
      </w:r>
    </w:p>
    <w:p w14:paraId="3372714B" w14:textId="3444EA38" w:rsidR="005F1EC7" w:rsidRPr="003B64A8" w:rsidRDefault="00017FCD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P</w:t>
      </w:r>
      <w:r w:rsidR="00840268">
        <w:rPr>
          <w:rFonts w:ascii="Arial" w:hAnsi="Arial" w:cs="Arial"/>
          <w:sz w:val="22"/>
          <w:szCs w:val="22"/>
          <w:lang w:eastAsia="x-none"/>
        </w:rPr>
        <w:t>ředčasné užívání stavby</w:t>
      </w:r>
      <w:r>
        <w:rPr>
          <w:rFonts w:ascii="Arial" w:hAnsi="Arial" w:cs="Arial"/>
          <w:sz w:val="22"/>
          <w:szCs w:val="22"/>
          <w:lang w:eastAsia="x-none"/>
        </w:rPr>
        <w:t>/díla</w:t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9619E">
        <w:rPr>
          <w:rFonts w:ascii="Arial" w:hAnsi="Arial" w:cs="Arial"/>
          <w:sz w:val="22"/>
          <w:szCs w:val="22"/>
          <w:lang w:eastAsia="x-none"/>
        </w:rPr>
        <w:tab/>
      </w:r>
      <w:r w:rsidR="0089619E">
        <w:rPr>
          <w:rFonts w:ascii="Arial" w:hAnsi="Arial" w:cs="Arial"/>
          <w:sz w:val="22"/>
          <w:szCs w:val="22"/>
          <w:lang w:eastAsia="x-none"/>
        </w:rPr>
        <w:tab/>
      </w:r>
      <w:r w:rsidR="005F1EC7" w:rsidRPr="003B64A8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>
        <w:rPr>
          <w:rFonts w:ascii="Arial" w:hAnsi="Arial" w:cs="Arial"/>
          <w:sz w:val="22"/>
          <w:szCs w:val="22"/>
          <w:lang w:eastAsia="x-none"/>
        </w:rPr>
        <w:t>31</w:t>
      </w:r>
      <w:r w:rsidR="00625DA1">
        <w:rPr>
          <w:rFonts w:ascii="Arial" w:hAnsi="Arial" w:cs="Arial"/>
          <w:sz w:val="22"/>
          <w:szCs w:val="22"/>
          <w:lang w:eastAsia="x-none"/>
        </w:rPr>
        <w:t>. 10</w:t>
      </w:r>
      <w:r w:rsidR="005F1EC7" w:rsidRPr="003B64A8">
        <w:rPr>
          <w:rFonts w:ascii="Arial" w:hAnsi="Arial" w:cs="Arial"/>
          <w:sz w:val="22"/>
          <w:szCs w:val="22"/>
          <w:lang w:eastAsia="x-none"/>
        </w:rPr>
        <w:t>. 20</w:t>
      </w:r>
      <w:r w:rsidR="0011713A">
        <w:rPr>
          <w:rFonts w:ascii="Arial" w:hAnsi="Arial" w:cs="Arial"/>
          <w:sz w:val="22"/>
          <w:szCs w:val="22"/>
          <w:lang w:eastAsia="x-none"/>
        </w:rPr>
        <w:t>2</w:t>
      </w:r>
      <w:r w:rsidR="00623957">
        <w:rPr>
          <w:rFonts w:ascii="Arial" w:hAnsi="Arial" w:cs="Arial"/>
          <w:sz w:val="22"/>
          <w:szCs w:val="22"/>
          <w:lang w:eastAsia="x-none"/>
        </w:rPr>
        <w:t>2</w:t>
      </w:r>
      <w:r w:rsidR="005F1EC7" w:rsidRPr="003B64A8"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 xml:space="preserve"> </w:t>
      </w:r>
    </w:p>
    <w:p w14:paraId="4871188C" w14:textId="77777777" w:rsidR="00B023FE" w:rsidRPr="009C7A79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D54DF6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B969F1">
        <w:rPr>
          <w:rFonts w:ascii="Arial" w:hAnsi="Arial" w:cs="Arial"/>
          <w:sz w:val="22"/>
          <w:szCs w:val="22"/>
          <w:lang w:eastAsia="x-none"/>
        </w:rPr>
        <w:t xml:space="preserve">31.   1. </w:t>
      </w:r>
      <w:r w:rsidR="00623957">
        <w:rPr>
          <w:rFonts w:ascii="Arial" w:hAnsi="Arial" w:cs="Arial"/>
          <w:sz w:val="22"/>
          <w:szCs w:val="22"/>
          <w:lang w:eastAsia="x-none"/>
        </w:rPr>
        <w:t>2023</w:t>
      </w:r>
    </w:p>
    <w:p w14:paraId="35C78595" w14:textId="77777777" w:rsidR="00C55575" w:rsidRDefault="00C55575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</w:p>
    <w:p w14:paraId="425C6CFC" w14:textId="77777777" w:rsidR="004F124D" w:rsidRPr="00483D7F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/>
          <w:color w:val="FF0000"/>
          <w:sz w:val="22"/>
          <w:szCs w:val="22"/>
          <w:lang w:eastAsia="x-none"/>
        </w:rPr>
      </w:pPr>
      <w:r w:rsidRPr="00B969F1">
        <w:rPr>
          <w:rFonts w:ascii="Arial" w:hAnsi="Arial" w:cs="Arial"/>
          <w:spacing w:val="-4"/>
          <w:sz w:val="22"/>
          <w:szCs w:val="22"/>
          <w:lang w:eastAsia="x-none"/>
        </w:rPr>
        <w:t>V zimním období (tj. od 1. listopadu do 31. března) nebudou prováděny jakékoli stavební práce, které by znamenaly omezení (byť jen částečné) provozu na pozemních komunikacích a zimní údržbě</w:t>
      </w:r>
      <w:r w:rsidR="00B969F1" w:rsidRPr="00B969F1">
        <w:rPr>
          <w:rFonts w:ascii="Arial" w:hAnsi="Arial" w:cs="Arial"/>
          <w:spacing w:val="-4"/>
          <w:sz w:val="22"/>
          <w:szCs w:val="22"/>
          <w:lang w:eastAsia="x-none"/>
        </w:rPr>
        <w:t>.</w:t>
      </w:r>
    </w:p>
    <w:p w14:paraId="6ECDE0CD" w14:textId="77777777" w:rsidR="004F124D" w:rsidRPr="009C7A79" w:rsidRDefault="004F124D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6B360FD5" w14:textId="77777777" w:rsidR="0040754B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="00842304" w:rsidRPr="00842304">
        <w:rPr>
          <w:rFonts w:cs="Arial"/>
          <w:i/>
          <w:spacing w:val="-6"/>
          <w:szCs w:val="22"/>
        </w:rPr>
        <w:t>Termín zahájení plnění VZ je podmíněn uzavřením smlouvy s vybraným dodavatelem</w:t>
      </w:r>
      <w:r w:rsidR="00842304">
        <w:rPr>
          <w:rFonts w:cs="Arial"/>
          <w:i/>
          <w:spacing w:val="-6"/>
          <w:szCs w:val="22"/>
        </w:rPr>
        <w:t xml:space="preserve">. </w:t>
      </w:r>
      <w:r w:rsidRPr="00220A05">
        <w:rPr>
          <w:rFonts w:cs="Arial"/>
          <w:i/>
          <w:spacing w:val="-6"/>
          <w:szCs w:val="22"/>
        </w:rPr>
        <w:t>Zadavatel si vyhrazuje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14:paraId="140A45DC" w14:textId="77777777" w:rsidR="004F124D" w:rsidRDefault="004F124D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6926B68D" w14:textId="77777777"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lastRenderedPageBreak/>
        <w:t>Předpokládaná hodnota veřejné zakázky</w:t>
      </w:r>
      <w:bookmarkEnd w:id="3"/>
      <w:bookmarkEnd w:id="4"/>
    </w:p>
    <w:p w14:paraId="0D3630D1" w14:textId="77777777" w:rsidR="00D80C4E" w:rsidRPr="00936FA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464428">
        <w:rPr>
          <w:rFonts w:ascii="Arial" w:hAnsi="Arial" w:cs="Arial"/>
          <w:sz w:val="22"/>
          <w:szCs w:val="22"/>
        </w:rPr>
        <w:t>70</w:t>
      </w:r>
      <w:r w:rsidR="0011713A" w:rsidRPr="00936FA6">
        <w:rPr>
          <w:rFonts w:ascii="Arial" w:hAnsi="Arial" w:cs="Arial"/>
          <w:sz w:val="22"/>
          <w:szCs w:val="22"/>
        </w:rPr>
        <w:t>0 0</w:t>
      </w:r>
      <w:r w:rsidR="004A33F6" w:rsidRPr="00936FA6">
        <w:rPr>
          <w:rFonts w:ascii="Arial" w:hAnsi="Arial" w:cs="Arial"/>
          <w:sz w:val="22"/>
          <w:szCs w:val="22"/>
        </w:rPr>
        <w:t>00 000 Kč bez DPH</w:t>
      </w:r>
      <w:r w:rsidRPr="00936FA6">
        <w:rPr>
          <w:rFonts w:ascii="Arial" w:hAnsi="Arial" w:cs="Arial"/>
          <w:sz w:val="22"/>
          <w:szCs w:val="22"/>
        </w:rPr>
        <w:t xml:space="preserve"> </w:t>
      </w:r>
    </w:p>
    <w:p w14:paraId="72FB837C" w14:textId="77777777" w:rsidR="00B023FE" w:rsidRPr="009022B4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8"/>
          <w:szCs w:val="28"/>
        </w:rPr>
      </w:pPr>
    </w:p>
    <w:p w14:paraId="35F029C7" w14:textId="77777777"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14:paraId="597F8957" w14:textId="77777777"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966457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14:paraId="0CC4A47A" w14:textId="77777777" w:rsidR="00A13FF5" w:rsidRDefault="00A13FF5" w:rsidP="00A13FF5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F54FBF">
        <w:rPr>
          <w:rFonts w:ascii="Arial" w:hAnsi="Arial" w:cs="Arial"/>
          <w:sz w:val="22"/>
        </w:rPr>
        <w:t>Výstavba silničních mostů</w:t>
      </w:r>
      <w:r w:rsidRPr="00F54FBF">
        <w:rPr>
          <w:rFonts w:ascii="Arial" w:hAnsi="Arial" w:cs="Arial"/>
          <w:sz w:val="22"/>
        </w:rPr>
        <w:tab/>
        <w:t>45221111-3</w:t>
      </w:r>
    </w:p>
    <w:p w14:paraId="6EE695F0" w14:textId="77777777" w:rsidR="00A13FF5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2610">
        <w:rPr>
          <w:rFonts w:ascii="Arial" w:hAnsi="Arial" w:cs="Arial"/>
          <w:sz w:val="22"/>
        </w:rPr>
        <w:t>Železobetonové konstrukce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 w:rsidRPr="00C22610">
        <w:rPr>
          <w:rFonts w:ascii="Arial" w:hAnsi="Arial" w:cs="Arial"/>
          <w:sz w:val="22"/>
        </w:rPr>
        <w:t>45223500-1</w:t>
      </w:r>
    </w:p>
    <w:p w14:paraId="1F130C2E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38C6FB15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449B1B36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  <w:r w:rsidRPr="00C206B4">
        <w:rPr>
          <w:rFonts w:ascii="Arial" w:hAnsi="Arial" w:cs="Arial"/>
          <w:sz w:val="22"/>
        </w:rPr>
        <w:tab/>
      </w:r>
    </w:p>
    <w:p w14:paraId="0D6FC481" w14:textId="77777777" w:rsidR="00A13FF5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Instalace a montáž zařízení pro venkovní osvětlení</w:t>
      </w:r>
      <w:r w:rsidRPr="00C206B4">
        <w:rPr>
          <w:rFonts w:ascii="Arial" w:hAnsi="Arial" w:cs="Arial"/>
          <w:sz w:val="22"/>
        </w:rPr>
        <w:tab/>
        <w:t xml:space="preserve">45316100-6  </w:t>
      </w:r>
    </w:p>
    <w:p w14:paraId="13D25332" w14:textId="77777777" w:rsidR="00A13FF5" w:rsidRDefault="00A13FF5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14:paraId="06CE5FD6" w14:textId="77777777" w:rsidR="00A13FF5" w:rsidRDefault="00A13FF5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</w:p>
    <w:p w14:paraId="363F50D6" w14:textId="77777777"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14:paraId="360CEF25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E71A60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14:paraId="293F2A45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77456C02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3D4D8BDA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62FAFF3D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521EA738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14:paraId="7D01E3EF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E71A60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4C924ACC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E71A60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234C616F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44429353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491AB33D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205B0E11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60377306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4A4486A5" w14:textId="77777777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DD242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41EE3D23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6BAC2F58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47A135AF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lastRenderedPageBreak/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0E955803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125E31FA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42AFF0DA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72B7BB67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D9D40F4" w14:textId="77777777"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E71A60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 xml:space="preserve">zadávací </w:t>
      </w:r>
      <w:r w:rsidR="006C4923">
        <w:rPr>
          <w:rFonts w:ascii="Arial" w:hAnsi="Arial" w:cs="Arial"/>
          <w:sz w:val="22"/>
          <w:szCs w:val="22"/>
        </w:rPr>
        <w:t>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14:paraId="64D17EB8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3F74DE1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5173A64D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5CBFB196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410CAA9F" w14:textId="77777777" w:rsidR="00955BB3" w:rsidRPr="001412F9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14:paraId="1DFA7B84" w14:textId="34C47C5D"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</w:t>
      </w:r>
      <w:bookmarkEnd w:id="10"/>
      <w:r w:rsidRPr="00695CC7">
        <w:rPr>
          <w:u w:val="single"/>
        </w:rPr>
        <w:t xml:space="preserve"> </w:t>
      </w:r>
    </w:p>
    <w:p w14:paraId="2D61440E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077CA368" w14:textId="77777777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E71A60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539589D9" w14:textId="77777777"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2AD62519" w14:textId="77777777" w:rsidR="00955BB3" w:rsidRPr="00464428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  <w:i/>
          <w:color w:val="FF0000"/>
        </w:rPr>
      </w:pPr>
      <w:r w:rsidRPr="00353B55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E71A60">
        <w:rPr>
          <w:rFonts w:ascii="Arial" w:hAnsi="Arial" w:cs="Arial"/>
          <w:b/>
          <w:spacing w:val="-2"/>
        </w:rPr>
        <w:t>ZZVZ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B969F1">
        <w:rPr>
          <w:rFonts w:ascii="Arial" w:hAnsi="Arial" w:cs="Arial"/>
          <w:b/>
        </w:rPr>
        <w:t xml:space="preserve">. </w:t>
      </w:r>
      <w:r w:rsidR="004640F1">
        <w:rPr>
          <w:rFonts w:ascii="Arial" w:hAnsi="Arial" w:cs="Arial"/>
          <w:b/>
        </w:rPr>
        <w:t xml:space="preserve"> </w:t>
      </w:r>
    </w:p>
    <w:p w14:paraId="7459ECB2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38DA66D8" w14:textId="77777777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 xml:space="preserve">Zadavatel v souladu s § 77 odst. 2 písm. c) </w:t>
      </w:r>
      <w:r w:rsidR="00E71A60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14:paraId="2DA841D0" w14:textId="77777777"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E776CA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E776CA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E71A60">
        <w:rPr>
          <w:rFonts w:ascii="Arial" w:hAnsi="Arial" w:cs="Arial"/>
          <w:sz w:val="22"/>
          <w:szCs w:val="22"/>
        </w:rPr>
        <w:t>ZZVZ</w:t>
      </w:r>
      <w:r w:rsidR="00E776CA">
        <w:rPr>
          <w:rFonts w:ascii="Arial" w:hAnsi="Arial" w:cs="Arial"/>
          <w:sz w:val="22"/>
          <w:szCs w:val="22"/>
        </w:rPr>
        <w:t>;</w:t>
      </w:r>
    </w:p>
    <w:p w14:paraId="2AF19E22" w14:textId="77777777" w:rsidR="008557F5" w:rsidRDefault="008557F5" w:rsidP="008557F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ab/>
      </w:r>
      <w:r w:rsidRPr="008557F5">
        <w:rPr>
          <w:rFonts w:ascii="Arial" w:hAnsi="Arial" w:cs="Arial"/>
          <w:b/>
        </w:rPr>
        <w:t xml:space="preserve">osvědčení o autorizaci </w:t>
      </w:r>
      <w:r w:rsidR="00E776CA">
        <w:rPr>
          <w:rFonts w:ascii="Arial" w:hAnsi="Arial" w:cs="Arial"/>
          <w:b/>
        </w:rPr>
        <w:t xml:space="preserve">nebo osvědčení o registraci </w:t>
      </w:r>
      <w:r w:rsidRPr="008557F5">
        <w:rPr>
          <w:rFonts w:ascii="Arial" w:hAnsi="Arial" w:cs="Arial"/>
          <w:b/>
        </w:rPr>
        <w:t>pro obor mosty a inženýrské konstrukce</w:t>
      </w:r>
      <w:r w:rsidRPr="008557F5">
        <w:rPr>
          <w:rFonts w:ascii="Arial" w:hAnsi="Arial" w:cs="Arial"/>
        </w:rPr>
        <w:t xml:space="preserve"> vydan</w:t>
      </w:r>
      <w:r>
        <w:rPr>
          <w:rFonts w:ascii="Arial" w:hAnsi="Arial" w:cs="Arial"/>
        </w:rPr>
        <w:t>é</w:t>
      </w:r>
      <w:r w:rsidRPr="008557F5">
        <w:rPr>
          <w:rFonts w:ascii="Arial" w:hAnsi="Arial" w:cs="Arial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 w:rsidR="00E776CA">
        <w:rPr>
          <w:rFonts w:ascii="Arial" w:hAnsi="Arial" w:cs="Arial"/>
        </w:rPr>
        <w:t xml:space="preserve"> 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124C4277" w14:textId="77777777" w:rsidR="003D7D3D" w:rsidRPr="00F3608B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E776CA">
        <w:rPr>
          <w:rFonts w:ascii="Arial" w:hAnsi="Arial" w:cs="Arial"/>
          <w:spacing w:val="-6"/>
        </w:rPr>
        <w:t xml:space="preserve"> </w:t>
      </w:r>
      <w:r w:rsidR="00E776CA">
        <w:rPr>
          <w:rFonts w:ascii="Arial" w:hAnsi="Arial" w:cs="Arial"/>
        </w:rPr>
        <w:t xml:space="preserve">nebo jiný rovnocenný doklad dle § 45 </w:t>
      </w:r>
      <w:r w:rsidR="00E71A60">
        <w:rPr>
          <w:rFonts w:ascii="Arial" w:hAnsi="Arial" w:cs="Arial"/>
        </w:rPr>
        <w:t>ZZVZ</w:t>
      </w:r>
      <w:r w:rsidR="001B4283">
        <w:rPr>
          <w:rFonts w:ascii="Arial" w:hAnsi="Arial" w:cs="Arial"/>
        </w:rPr>
        <w:t>.</w:t>
      </w:r>
    </w:p>
    <w:p w14:paraId="129E86FB" w14:textId="77777777" w:rsidR="006F3BF0" w:rsidRPr="001412F9" w:rsidRDefault="006F3BF0" w:rsidP="006F3BF0">
      <w:pPr>
        <w:tabs>
          <w:tab w:val="left" w:pos="1418"/>
          <w:tab w:val="left" w:pos="7320"/>
        </w:tabs>
        <w:spacing w:line="264" w:lineRule="auto"/>
        <w:ind w:left="357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14:paraId="66AD040D" w14:textId="77777777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14:paraId="168161C2" w14:textId="77777777"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E71A6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poskytnutých </w:t>
      </w:r>
      <w:r w:rsidR="003657AA" w:rsidRPr="0090226A">
        <w:rPr>
          <w:rFonts w:ascii="Arial" w:hAnsi="Arial" w:cs="Arial"/>
          <w:spacing w:val="-6"/>
          <w:sz w:val="22"/>
          <w:szCs w:val="22"/>
        </w:rPr>
        <w:t xml:space="preserve">za posledních </w:t>
      </w:r>
      <w:r w:rsidR="00CC08CA" w:rsidRPr="0064664B">
        <w:rPr>
          <w:rFonts w:ascii="Arial" w:hAnsi="Arial" w:cs="Arial"/>
          <w:b/>
          <w:spacing w:val="-6"/>
          <w:sz w:val="22"/>
          <w:szCs w:val="22"/>
          <w:u w:val="single"/>
        </w:rPr>
        <w:t>7</w:t>
      </w:r>
      <w:r w:rsidR="003657AA" w:rsidRPr="0064664B">
        <w:rPr>
          <w:rFonts w:ascii="Arial" w:hAnsi="Arial" w:cs="Arial"/>
          <w:b/>
          <w:spacing w:val="-6"/>
          <w:sz w:val="22"/>
          <w:szCs w:val="22"/>
          <w:u w:val="single"/>
        </w:rPr>
        <w:t xml:space="preserve"> let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před zahájením zadávacího </w:t>
      </w:r>
      <w:r w:rsidR="003657AA" w:rsidRPr="00D76812">
        <w:rPr>
          <w:rFonts w:ascii="Arial" w:hAnsi="Arial" w:cs="Arial"/>
          <w:spacing w:val="-6"/>
          <w:sz w:val="22"/>
          <w:szCs w:val="22"/>
        </w:rPr>
        <w:lastRenderedPageBreak/>
        <w:t>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943C8E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</w:t>
      </w:r>
      <w:r w:rsidR="00943C8E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943C8E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7C900CB1" w14:textId="77777777" w:rsidR="00E41210" w:rsidRPr="007129D1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64664B">
        <w:rPr>
          <w:rFonts w:ascii="Arial" w:hAnsi="Arial" w:cs="Arial"/>
          <w:spacing w:val="-4"/>
          <w:sz w:val="22"/>
          <w:szCs w:val="22"/>
        </w:rPr>
        <w:t>realizovaných zakázek obdobného charakteru provedených dodavatelem (</w:t>
      </w:r>
      <w:r w:rsidR="00487735" w:rsidRPr="0064664B">
        <w:rPr>
          <w:rFonts w:ascii="Arial" w:hAnsi="Arial" w:cs="Arial"/>
          <w:spacing w:val="-4"/>
          <w:sz w:val="22"/>
          <w:szCs w:val="22"/>
        </w:rPr>
        <w:t>doplněný stručným popi</w:t>
      </w:r>
      <w:r w:rsidR="00487735">
        <w:rPr>
          <w:rFonts w:ascii="Arial" w:hAnsi="Arial" w:cs="Arial"/>
          <w:spacing w:val="-4"/>
          <w:sz w:val="22"/>
          <w:szCs w:val="22"/>
        </w:rPr>
        <w:t>sem stavby</w:t>
      </w:r>
      <w:r w:rsidR="009A4BA1">
        <w:rPr>
          <w:rFonts w:ascii="Arial" w:hAnsi="Arial" w:cs="Arial"/>
          <w:spacing w:val="-4"/>
          <w:sz w:val="22"/>
          <w:szCs w:val="22"/>
        </w:rPr>
        <w:t xml:space="preserve">, </w:t>
      </w:r>
      <w:r w:rsidR="009A4BA1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9A4BA1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9A4BA1">
        <w:rPr>
          <w:rFonts w:ascii="Arial" w:hAnsi="Arial" w:cs="Arial"/>
          <w:sz w:val="22"/>
          <w:szCs w:val="22"/>
        </w:rPr>
        <w:t xml:space="preserve"> obdobného charakteru</w:t>
      </w:r>
      <w:r w:rsidR="00487735">
        <w:rPr>
          <w:rFonts w:ascii="Arial" w:hAnsi="Arial" w:cs="Arial"/>
          <w:spacing w:val="-4"/>
          <w:sz w:val="22"/>
          <w:szCs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14:paraId="3D43CB80" w14:textId="77777777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14:paraId="6CE2C83C" w14:textId="4D329887" w:rsidR="00477D34" w:rsidRPr="005C4B43" w:rsidRDefault="005C4B4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a) </w:t>
      </w:r>
      <w:r w:rsidR="00E41210" w:rsidRPr="00936FA6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23443" w:rsidRPr="00936FA6">
        <w:rPr>
          <w:rFonts w:ascii="Arial" w:hAnsi="Arial" w:cs="Arial"/>
          <w:spacing w:val="-4"/>
          <w:sz w:val="22"/>
          <w:szCs w:val="22"/>
        </w:rPr>
        <w:t>tři</w:t>
      </w:r>
      <w:r w:rsidR="003476A3" w:rsidRPr="00936FA6">
        <w:rPr>
          <w:rFonts w:ascii="Arial" w:hAnsi="Arial" w:cs="Arial"/>
          <w:spacing w:val="-4"/>
          <w:sz w:val="22"/>
          <w:szCs w:val="22"/>
        </w:rPr>
        <w:t xml:space="preserve"> kompletní </w:t>
      </w:r>
      <w:r w:rsidR="00477D34" w:rsidRPr="00936FA6">
        <w:rPr>
          <w:rFonts w:ascii="Arial" w:hAnsi="Arial" w:cs="Arial"/>
          <w:sz w:val="22"/>
          <w:szCs w:val="22"/>
        </w:rPr>
        <w:t>novostav</w:t>
      </w:r>
      <w:r w:rsidR="00B23443" w:rsidRPr="00936FA6">
        <w:rPr>
          <w:rFonts w:ascii="Arial" w:hAnsi="Arial" w:cs="Arial"/>
          <w:sz w:val="22"/>
          <w:szCs w:val="22"/>
        </w:rPr>
        <w:t>by</w:t>
      </w:r>
      <w:r w:rsidR="00477D34" w:rsidRPr="00936FA6">
        <w:rPr>
          <w:rFonts w:ascii="Arial" w:hAnsi="Arial" w:cs="Arial"/>
          <w:sz w:val="22"/>
          <w:szCs w:val="22"/>
        </w:rPr>
        <w:t xml:space="preserve"> obchvatu nebo přeložky </w:t>
      </w:r>
      <w:r w:rsidR="00D04795">
        <w:rPr>
          <w:rFonts w:ascii="Arial" w:hAnsi="Arial" w:cs="Arial"/>
          <w:sz w:val="22"/>
          <w:szCs w:val="22"/>
        </w:rPr>
        <w:t>silnice</w:t>
      </w:r>
      <w:r w:rsidR="004E60E1">
        <w:rPr>
          <w:rFonts w:ascii="Arial" w:hAnsi="Arial" w:cs="Arial"/>
          <w:sz w:val="22"/>
          <w:szCs w:val="22"/>
        </w:rPr>
        <w:t xml:space="preserve"> (včetně plné konstrukce vozovky)</w:t>
      </w:r>
      <w:r w:rsidR="00477D34" w:rsidRPr="00936FA6">
        <w:rPr>
          <w:rFonts w:ascii="Arial" w:hAnsi="Arial" w:cs="Arial"/>
          <w:sz w:val="22"/>
          <w:szCs w:val="22"/>
        </w:rPr>
        <w:t xml:space="preserve"> </w:t>
      </w:r>
      <w:r w:rsidR="003476A3" w:rsidRPr="00936FA6">
        <w:rPr>
          <w:rFonts w:ascii="Arial" w:hAnsi="Arial" w:cs="Arial"/>
          <w:spacing w:val="-4"/>
          <w:sz w:val="22"/>
          <w:szCs w:val="22"/>
        </w:rPr>
        <w:t>v extravilánu</w:t>
      </w:r>
      <w:r w:rsidR="003476A3" w:rsidRPr="00936FA6">
        <w:rPr>
          <w:rFonts w:ascii="Arial" w:hAnsi="Arial" w:cs="Arial"/>
          <w:sz w:val="22"/>
          <w:szCs w:val="22"/>
        </w:rPr>
        <w:t xml:space="preserve"> </w:t>
      </w:r>
      <w:r w:rsidR="004C540F">
        <w:rPr>
          <w:rFonts w:ascii="Arial" w:hAnsi="Arial" w:cs="Arial"/>
          <w:sz w:val="22"/>
          <w:szCs w:val="22"/>
        </w:rPr>
        <w:t xml:space="preserve">kategorie min S7,5 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11713A" w:rsidRPr="00936FA6">
        <w:rPr>
          <w:rFonts w:ascii="Arial" w:hAnsi="Arial" w:cs="Arial"/>
          <w:spacing w:val="2"/>
          <w:sz w:val="22"/>
          <w:szCs w:val="22"/>
        </w:rPr>
        <w:t>2</w:t>
      </w:r>
      <w:r w:rsidR="004C540F">
        <w:rPr>
          <w:rFonts w:ascii="Arial" w:hAnsi="Arial" w:cs="Arial"/>
          <w:spacing w:val="2"/>
          <w:sz w:val="22"/>
          <w:szCs w:val="22"/>
        </w:rPr>
        <w:t>,5</w:t>
      </w:r>
      <w:r w:rsidR="0011713A" w:rsidRPr="00936FA6">
        <w:rPr>
          <w:rFonts w:ascii="Arial" w:hAnsi="Arial" w:cs="Arial"/>
          <w:spacing w:val="2"/>
          <w:sz w:val="22"/>
          <w:szCs w:val="22"/>
        </w:rPr>
        <w:t xml:space="preserve"> km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 a finančním objemu minimálně </w:t>
      </w:r>
      <w:r w:rsidR="0089619E">
        <w:rPr>
          <w:rFonts w:ascii="Arial" w:hAnsi="Arial" w:cs="Arial"/>
          <w:spacing w:val="2"/>
          <w:sz w:val="22"/>
          <w:szCs w:val="22"/>
        </w:rPr>
        <w:t>20</w:t>
      </w:r>
      <w:r w:rsidR="0011713A" w:rsidRPr="00936FA6">
        <w:rPr>
          <w:rFonts w:ascii="Arial" w:hAnsi="Arial" w:cs="Arial"/>
          <w:spacing w:val="2"/>
          <w:sz w:val="22"/>
          <w:szCs w:val="22"/>
        </w:rPr>
        <w:t>0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 mil. Kč bez </w:t>
      </w:r>
      <w:r w:rsidR="003476A3" w:rsidRPr="005C4B43">
        <w:rPr>
          <w:rFonts w:ascii="Arial" w:hAnsi="Arial" w:cs="Arial"/>
          <w:spacing w:val="2"/>
          <w:sz w:val="22"/>
          <w:szCs w:val="22"/>
        </w:rPr>
        <w:t>DPH pro každou</w:t>
      </w:r>
      <w:r w:rsidR="003476A3" w:rsidRPr="005C4B43">
        <w:rPr>
          <w:rFonts w:ascii="Arial" w:hAnsi="Arial" w:cs="Arial"/>
          <w:sz w:val="22"/>
          <w:szCs w:val="22"/>
        </w:rPr>
        <w:t xml:space="preserve"> z nich,</w:t>
      </w:r>
    </w:p>
    <w:p w14:paraId="5328A4B9" w14:textId="063A4964" w:rsidR="007A0785" w:rsidRDefault="005C4B4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7A0785" w:rsidRPr="005C4B43">
        <w:rPr>
          <w:rFonts w:ascii="Arial" w:hAnsi="Arial" w:cs="Arial"/>
          <w:sz w:val="22"/>
          <w:szCs w:val="22"/>
        </w:rPr>
        <w:t>nejméně</w:t>
      </w:r>
      <w:r w:rsidR="00B40EE4" w:rsidRPr="005C4B43">
        <w:rPr>
          <w:rFonts w:ascii="Arial" w:hAnsi="Arial" w:cs="Arial"/>
          <w:sz w:val="22"/>
          <w:szCs w:val="22"/>
        </w:rPr>
        <w:t xml:space="preserve"> </w:t>
      </w:r>
      <w:r w:rsidR="0010009E">
        <w:rPr>
          <w:rFonts w:ascii="Arial" w:hAnsi="Arial" w:cs="Arial"/>
          <w:sz w:val="22"/>
          <w:szCs w:val="22"/>
        </w:rPr>
        <w:t>jednu</w:t>
      </w:r>
      <w:r w:rsidR="00FD5CAD" w:rsidRPr="005C4B43">
        <w:rPr>
          <w:rFonts w:ascii="Arial" w:hAnsi="Arial" w:cs="Arial"/>
          <w:sz w:val="22"/>
          <w:szCs w:val="22"/>
        </w:rPr>
        <w:t xml:space="preserve"> </w:t>
      </w:r>
      <w:r w:rsidR="007A0785" w:rsidRPr="005C4B43">
        <w:rPr>
          <w:rFonts w:ascii="Arial" w:hAnsi="Arial" w:cs="Arial"/>
          <w:sz w:val="22"/>
          <w:szCs w:val="22"/>
        </w:rPr>
        <w:t>kompletní novostavb</w:t>
      </w:r>
      <w:r w:rsidR="0010009E">
        <w:rPr>
          <w:rFonts w:ascii="Arial" w:hAnsi="Arial" w:cs="Arial"/>
          <w:sz w:val="22"/>
          <w:szCs w:val="22"/>
        </w:rPr>
        <w:t>u</w:t>
      </w:r>
      <w:r w:rsidR="007A0785" w:rsidRPr="005C4B43">
        <w:rPr>
          <w:rFonts w:ascii="Arial" w:hAnsi="Arial" w:cs="Arial"/>
          <w:sz w:val="22"/>
          <w:szCs w:val="22"/>
        </w:rPr>
        <w:t xml:space="preserve"> mostu s minimální délkou </w:t>
      </w:r>
      <w:r w:rsidR="007A0785" w:rsidRPr="00936FA6">
        <w:rPr>
          <w:rFonts w:ascii="Arial" w:hAnsi="Arial" w:cs="Arial"/>
          <w:sz w:val="22"/>
          <w:szCs w:val="22"/>
        </w:rPr>
        <w:t xml:space="preserve">přemostění </w:t>
      </w:r>
      <w:r w:rsidR="0089619E" w:rsidRPr="0090226A">
        <w:rPr>
          <w:rFonts w:ascii="Arial" w:hAnsi="Arial" w:cs="Arial"/>
          <w:sz w:val="22"/>
          <w:szCs w:val="22"/>
        </w:rPr>
        <w:t>4</w:t>
      </w:r>
      <w:r w:rsidR="007A0785" w:rsidRPr="0090226A">
        <w:rPr>
          <w:rFonts w:ascii="Arial" w:hAnsi="Arial" w:cs="Arial"/>
          <w:sz w:val="22"/>
          <w:szCs w:val="22"/>
        </w:rPr>
        <w:t>0</w:t>
      </w:r>
      <w:r w:rsidR="00407CDE" w:rsidRPr="0090226A">
        <w:rPr>
          <w:rFonts w:ascii="Arial" w:hAnsi="Arial" w:cs="Arial"/>
          <w:sz w:val="22"/>
          <w:szCs w:val="22"/>
        </w:rPr>
        <w:t xml:space="preserve"> </w:t>
      </w:r>
      <w:r w:rsidR="007A0785" w:rsidRPr="0090226A">
        <w:rPr>
          <w:rFonts w:ascii="Arial" w:hAnsi="Arial" w:cs="Arial"/>
          <w:sz w:val="22"/>
          <w:szCs w:val="22"/>
        </w:rPr>
        <w:t>m</w:t>
      </w:r>
      <w:r w:rsidR="00B969F1">
        <w:rPr>
          <w:rFonts w:ascii="Arial" w:hAnsi="Arial" w:cs="Arial"/>
          <w:sz w:val="22"/>
          <w:szCs w:val="22"/>
        </w:rPr>
        <w:t xml:space="preserve">. </w:t>
      </w:r>
      <w:r w:rsidR="007A0785" w:rsidRPr="005C4B43">
        <w:rPr>
          <w:rFonts w:ascii="Arial" w:hAnsi="Arial" w:cs="Arial"/>
          <w:sz w:val="22"/>
          <w:szCs w:val="22"/>
        </w:rPr>
        <w:t>T</w:t>
      </w:r>
      <w:r w:rsidR="00B969F1">
        <w:rPr>
          <w:rFonts w:ascii="Arial" w:hAnsi="Arial" w:cs="Arial"/>
          <w:sz w:val="22"/>
          <w:szCs w:val="22"/>
        </w:rPr>
        <w:t>a</w:t>
      </w:r>
      <w:r w:rsidR="007A0785" w:rsidRPr="005C4B43">
        <w:rPr>
          <w:rFonts w:ascii="Arial" w:hAnsi="Arial" w:cs="Arial"/>
          <w:sz w:val="22"/>
          <w:szCs w:val="22"/>
        </w:rPr>
        <w:t>to referenční stavb</w:t>
      </w:r>
      <w:r w:rsidR="00B969F1">
        <w:rPr>
          <w:rFonts w:ascii="Arial" w:hAnsi="Arial" w:cs="Arial"/>
          <w:sz w:val="22"/>
          <w:szCs w:val="22"/>
        </w:rPr>
        <w:t>a může</w:t>
      </w:r>
      <w:r w:rsidR="007A0785" w:rsidRPr="005C4B43">
        <w:rPr>
          <w:rFonts w:ascii="Arial" w:hAnsi="Arial" w:cs="Arial"/>
          <w:sz w:val="22"/>
          <w:szCs w:val="22"/>
        </w:rPr>
        <w:t xml:space="preserve"> být součástí prokazovaných referenčních staveb </w:t>
      </w:r>
      <w:r w:rsidR="00FD5CAD" w:rsidRPr="005C4B43">
        <w:rPr>
          <w:rFonts w:ascii="Arial" w:hAnsi="Arial" w:cs="Arial"/>
          <w:sz w:val="22"/>
          <w:szCs w:val="22"/>
        </w:rPr>
        <w:t>komunikace dle bodu</w:t>
      </w:r>
      <w:r>
        <w:rPr>
          <w:rFonts w:ascii="Arial" w:hAnsi="Arial" w:cs="Arial"/>
          <w:sz w:val="22"/>
          <w:szCs w:val="22"/>
        </w:rPr>
        <w:t xml:space="preserve"> a)</w:t>
      </w:r>
      <w:r w:rsidR="007A0785" w:rsidRPr="005C4B43">
        <w:rPr>
          <w:rFonts w:ascii="Arial" w:hAnsi="Arial" w:cs="Arial"/>
          <w:sz w:val="22"/>
          <w:szCs w:val="22"/>
        </w:rPr>
        <w:t>.</w:t>
      </w:r>
    </w:p>
    <w:p w14:paraId="59444205" w14:textId="77777777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4E60E1">
        <w:rPr>
          <w:rFonts w:ascii="Arial" w:hAnsi="Arial" w:cs="Arial"/>
          <w:spacing w:val="-4"/>
          <w:sz w:val="22"/>
          <w:szCs w:val="22"/>
        </w:rPr>
        <w:t>2</w:t>
      </w:r>
      <w:r w:rsidRPr="004E60E1">
        <w:rPr>
          <w:rFonts w:ascii="Arial" w:hAnsi="Arial" w:cs="Arial"/>
          <w:spacing w:val="-4"/>
          <w:sz w:val="22"/>
          <w:szCs w:val="22"/>
        </w:rPr>
        <w:t xml:space="preserve"> osvědčení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o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řádném poskytnutí a dokončení prací uvedených v seznamu, </w:t>
      </w:r>
      <w:r w:rsidR="003118BB">
        <w:rPr>
          <w:rFonts w:ascii="Arial" w:hAnsi="Arial" w:cs="Arial"/>
          <w:spacing w:val="-4"/>
          <w:sz w:val="22"/>
          <w:szCs w:val="22"/>
        </w:rPr>
        <w:t>potvrzená</w:t>
      </w:r>
      <w:r w:rsidR="00356506">
        <w:rPr>
          <w:rFonts w:ascii="Arial" w:hAnsi="Arial" w:cs="Arial"/>
          <w:spacing w:val="-4"/>
          <w:sz w:val="22"/>
          <w:szCs w:val="22"/>
        </w:rPr>
        <w:t xml:space="preserve">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Osvědčení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14:paraId="2AA59A7A" w14:textId="1A2FD367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zadavatelem).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</w:t>
      </w:r>
      <w:r w:rsidR="0064664B">
        <w:rPr>
          <w:rFonts w:ascii="Arial" w:hAnsi="Arial" w:cs="Arial"/>
          <w:sz w:val="22"/>
          <w:szCs w:val="22"/>
        </w:rPr>
        <w:t>sedmile</w:t>
      </w:r>
      <w:r w:rsidRPr="00B648E2">
        <w:rPr>
          <w:rFonts w:ascii="Arial" w:hAnsi="Arial" w:cs="Arial"/>
          <w:sz w:val="22"/>
          <w:szCs w:val="22"/>
        </w:rPr>
        <w:t xml:space="preserve">tého období, v němž měly být stavební práce poskytnuty, je zahájení tohoto zadávacího řízení.  </w:t>
      </w:r>
    </w:p>
    <w:p w14:paraId="2E23F9F0" w14:textId="77777777" w:rsidR="00B969F1" w:rsidRPr="00B648E2" w:rsidRDefault="00B969F1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353827D5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465CE055" w14:textId="77777777"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14:paraId="7417016E" w14:textId="77777777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E71A60">
        <w:rPr>
          <w:rFonts w:ascii="Arial" w:hAnsi="Arial" w:cs="Arial"/>
          <w:sz w:val="22"/>
          <w:szCs w:val="22"/>
        </w:rPr>
        <w:t xml:space="preserve">ZZVZ </w:t>
      </w:r>
      <w:r w:rsidRPr="00DF7BF3">
        <w:rPr>
          <w:rFonts w:ascii="Arial" w:hAnsi="Arial" w:cs="Arial"/>
          <w:sz w:val="22"/>
          <w:szCs w:val="22"/>
        </w:rPr>
        <w:t>každý dodavatel samostatně.</w:t>
      </w:r>
    </w:p>
    <w:p w14:paraId="319ED006" w14:textId="7777777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14:paraId="349F41C9" w14:textId="77777777"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a profesní způsobilost podle § 77 </w:t>
      </w:r>
      <w:r w:rsidRPr="000047FC">
        <w:rPr>
          <w:rFonts w:ascii="Arial" w:hAnsi="Arial" w:cs="Arial"/>
          <w:spacing w:val="-6"/>
        </w:rPr>
        <w:t xml:space="preserve">odst. 1 </w:t>
      </w:r>
      <w:r w:rsidR="00E71A60">
        <w:rPr>
          <w:rFonts w:ascii="Arial" w:hAnsi="Arial" w:cs="Arial"/>
          <w:spacing w:val="-6"/>
        </w:rPr>
        <w:t>ZZVZ</w:t>
      </w:r>
      <w:r w:rsidRPr="000047FC">
        <w:rPr>
          <w:rFonts w:ascii="Arial" w:hAnsi="Arial" w:cs="Arial"/>
          <w:spacing w:val="-6"/>
        </w:rPr>
        <w:t xml:space="preserve">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14:paraId="5CAB7A0F" w14:textId="77777777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E71A6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39767A93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14:paraId="11492D2D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3F56CDAC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14:paraId="001D0D6A" w14:textId="77777777"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lastRenderedPageBreak/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</w:t>
      </w:r>
      <w:proofErr w:type="gramStart"/>
      <w:r w:rsidRPr="00566876">
        <w:rPr>
          <w:rFonts w:ascii="Arial" w:hAnsi="Arial" w:cs="Arial"/>
          <w:spacing w:val="-6"/>
        </w:rPr>
        <w:t>zakázky</w:t>
      </w:r>
      <w:proofErr w:type="gramEnd"/>
      <w:r w:rsidRPr="00566876">
        <w:rPr>
          <w:rFonts w:ascii="Arial" w:hAnsi="Arial" w:cs="Arial"/>
          <w:spacing w:val="-6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75984B62" w14:textId="77777777"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6E90F16D" w14:textId="77777777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="001C7C39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2"/>
        </w:rPr>
        <w:t xml:space="preserve">§ 83 </w:t>
      </w:r>
      <w:r w:rsidR="00E71A6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doporučuje zadavatel,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498AD05E" w14:textId="77777777" w:rsidR="008B1384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6D688408" w14:textId="77777777"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zadavatele</w:t>
      </w:r>
    </w:p>
    <w:p w14:paraId="5D9E1799" w14:textId="77777777" w:rsidR="00273B5C" w:rsidRPr="00273B5C" w:rsidRDefault="00273B5C" w:rsidP="00273B5C"/>
    <w:p w14:paraId="14FC299E" w14:textId="77777777"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>třetím osobám ve výši min. 20 mil. Kč</w:t>
      </w:r>
      <w:r w:rsidR="004806D4">
        <w:rPr>
          <w:rFonts w:ascii="Arial" w:hAnsi="Arial" w:cs="Arial"/>
          <w:spacing w:val="-2"/>
          <w:sz w:val="22"/>
          <w:szCs w:val="22"/>
        </w:rPr>
        <w:t>.</w:t>
      </w:r>
    </w:p>
    <w:p w14:paraId="28D54E7E" w14:textId="77777777" w:rsidR="00B3009B" w:rsidRDefault="00B3009B" w:rsidP="00273B5C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1A31052D" w14:textId="77777777"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14:paraId="65A05B2C" w14:textId="77777777"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</w:t>
      </w:r>
      <w:r w:rsidR="00E71A60">
        <w:rPr>
          <w:rFonts w:ascii="Arial" w:hAnsi="Arial" w:cs="Arial"/>
          <w:sz w:val="22"/>
          <w:szCs w:val="22"/>
        </w:rPr>
        <w:t>ZZVZ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</w:t>
      </w:r>
      <w:r w:rsidR="00840268">
        <w:rPr>
          <w:rFonts w:ascii="Arial" w:hAnsi="Arial" w:cs="Arial"/>
          <w:sz w:val="22"/>
          <w:szCs w:val="22"/>
        </w:rPr>
        <w:t xml:space="preserve">svém </w:t>
      </w:r>
      <w:r w:rsidRPr="008630E7">
        <w:rPr>
          <w:rFonts w:ascii="Arial" w:hAnsi="Arial" w:cs="Arial"/>
          <w:sz w:val="22"/>
          <w:szCs w:val="22"/>
        </w:rPr>
        <w:t xml:space="preserve">profilu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Pr="008630E7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14:paraId="53D6A04B" w14:textId="77777777"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14:paraId="6BD03A01" w14:textId="77777777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14:paraId="2E4E339F" w14:textId="77777777" w:rsidR="0003652B" w:rsidRPr="004255A9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14:paraId="091F2CF6" w14:textId="77777777"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14:paraId="0C0C96D0" w14:textId="77777777" w:rsidR="00611A98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 sml</w:t>
      </w:r>
      <w:r w:rsidR="004511AA" w:rsidRPr="00D32180">
        <w:rPr>
          <w:rFonts w:ascii="Arial" w:hAnsi="Arial" w:cs="Arial"/>
          <w:sz w:val="22"/>
          <w:szCs w:val="22"/>
        </w:rPr>
        <w:t>o</w:t>
      </w:r>
      <w:r w:rsidR="0003652B" w:rsidRPr="00D32180">
        <w:rPr>
          <w:rFonts w:ascii="Arial" w:hAnsi="Arial" w:cs="Arial"/>
          <w:sz w:val="22"/>
          <w:szCs w:val="22"/>
        </w:rPr>
        <w:t>uv</w:t>
      </w:r>
      <w:r w:rsidR="004511AA" w:rsidRPr="00D32180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o dílo</w:t>
      </w:r>
      <w:r w:rsidR="002A4ADE">
        <w:rPr>
          <w:rFonts w:ascii="Arial" w:hAnsi="Arial" w:cs="Arial"/>
          <w:sz w:val="22"/>
          <w:szCs w:val="22"/>
        </w:rPr>
        <w:t>,</w:t>
      </w:r>
    </w:p>
    <w:p w14:paraId="5A025AF0" w14:textId="77777777" w:rsidR="0003652B" w:rsidRPr="00483D7F" w:rsidRDefault="002A4ADE" w:rsidP="007129D1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83D7F">
        <w:rPr>
          <w:rFonts w:ascii="Arial" w:hAnsi="Arial" w:cs="Arial"/>
          <w:sz w:val="22"/>
          <w:szCs w:val="22"/>
        </w:rPr>
        <w:t xml:space="preserve">PD </w:t>
      </w:r>
      <w:r w:rsidR="0001710D" w:rsidRPr="00483D7F">
        <w:rPr>
          <w:rFonts w:ascii="Arial" w:hAnsi="Arial" w:cs="Arial"/>
          <w:sz w:val="22"/>
          <w:szCs w:val="22"/>
        </w:rPr>
        <w:t xml:space="preserve">ve stupni PDPS </w:t>
      </w:r>
      <w:r w:rsidR="007129D1" w:rsidRPr="00483D7F">
        <w:rPr>
          <w:rFonts w:ascii="Arial" w:hAnsi="Arial" w:cs="Arial"/>
          <w:sz w:val="22"/>
          <w:szCs w:val="22"/>
        </w:rPr>
        <w:t>II/</w:t>
      </w:r>
      <w:r w:rsidR="00504A8A" w:rsidRPr="00483D7F">
        <w:rPr>
          <w:rFonts w:ascii="Arial" w:hAnsi="Arial" w:cs="Arial"/>
          <w:sz w:val="22"/>
          <w:szCs w:val="22"/>
        </w:rPr>
        <w:t>602 Jihlava – JV obchvat</w:t>
      </w:r>
      <w:r w:rsidR="007129D1" w:rsidRPr="00483D7F">
        <w:rPr>
          <w:rFonts w:ascii="Arial" w:hAnsi="Arial" w:cs="Arial"/>
          <w:sz w:val="22"/>
          <w:szCs w:val="22"/>
        </w:rPr>
        <w:t xml:space="preserve"> (</w:t>
      </w:r>
      <w:r w:rsidR="00504A8A" w:rsidRPr="00483D7F">
        <w:rPr>
          <w:rFonts w:ascii="Arial" w:hAnsi="Arial" w:cs="Arial"/>
          <w:sz w:val="22"/>
          <w:szCs w:val="22"/>
        </w:rPr>
        <w:t>06/2019</w:t>
      </w:r>
      <w:r w:rsidR="007129D1" w:rsidRPr="00483D7F">
        <w:rPr>
          <w:rFonts w:ascii="Arial" w:hAnsi="Arial" w:cs="Arial"/>
          <w:sz w:val="22"/>
          <w:szCs w:val="22"/>
        </w:rPr>
        <w:t>)</w:t>
      </w:r>
      <w:r w:rsidRPr="00483D7F">
        <w:rPr>
          <w:rFonts w:ascii="Arial" w:hAnsi="Arial" w:cs="Arial"/>
          <w:sz w:val="22"/>
          <w:szCs w:val="22"/>
        </w:rPr>
        <w:t>,</w:t>
      </w:r>
    </w:p>
    <w:p w14:paraId="27679DED" w14:textId="77777777" w:rsidR="00907419" w:rsidRPr="00483D7F" w:rsidRDefault="00907419" w:rsidP="00907419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83D7F">
        <w:rPr>
          <w:rFonts w:ascii="Arial" w:hAnsi="Arial" w:cs="Arial"/>
          <w:sz w:val="22"/>
          <w:szCs w:val="22"/>
        </w:rPr>
        <w:t xml:space="preserve">PD </w:t>
      </w:r>
      <w:r w:rsidR="0001710D" w:rsidRPr="00483D7F">
        <w:rPr>
          <w:rFonts w:ascii="Arial" w:hAnsi="Arial" w:cs="Arial"/>
          <w:sz w:val="22"/>
          <w:szCs w:val="22"/>
        </w:rPr>
        <w:t xml:space="preserve">ve stupni PDPS </w:t>
      </w:r>
      <w:r w:rsidR="00483D7F" w:rsidRPr="00483D7F">
        <w:rPr>
          <w:rFonts w:ascii="Arial" w:hAnsi="Arial" w:cs="Arial"/>
          <w:sz w:val="22"/>
          <w:szCs w:val="22"/>
        </w:rPr>
        <w:t>II/602 Jihlava – JV obchvat, PHS Pístov (09/2019)</w:t>
      </w:r>
      <w:r w:rsidR="00CB309E">
        <w:rPr>
          <w:rFonts w:ascii="Arial" w:hAnsi="Arial" w:cs="Arial"/>
          <w:sz w:val="22"/>
          <w:szCs w:val="22"/>
        </w:rPr>
        <w:t>,</w:t>
      </w:r>
    </w:p>
    <w:p w14:paraId="4D2266C9" w14:textId="77777777" w:rsidR="00041BDE" w:rsidRDefault="00041BDE" w:rsidP="00907419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83D7F">
        <w:rPr>
          <w:rFonts w:ascii="Arial" w:hAnsi="Arial" w:cs="Arial"/>
          <w:sz w:val="22"/>
          <w:szCs w:val="22"/>
        </w:rPr>
        <w:t>Stavební povolení (1x MMJ, 1x OŽP MMJ, 2x OD KrÚ)</w:t>
      </w:r>
      <w:r w:rsidR="00CB309E">
        <w:rPr>
          <w:rFonts w:ascii="Arial" w:hAnsi="Arial" w:cs="Arial"/>
          <w:sz w:val="22"/>
          <w:szCs w:val="22"/>
        </w:rPr>
        <w:t>,</w:t>
      </w:r>
    </w:p>
    <w:p w14:paraId="3BCE171E" w14:textId="77777777" w:rsidR="00CB309E" w:rsidRPr="00483D7F" w:rsidRDefault="00CB309E" w:rsidP="00907419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Územní rozhodnutí (1x SÚ MMJ včetně doplnění),</w:t>
      </w:r>
    </w:p>
    <w:p w14:paraId="6C59BB87" w14:textId="77777777" w:rsidR="00477D34" w:rsidRDefault="00344858" w:rsidP="00DA1AB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477D34">
        <w:rPr>
          <w:rFonts w:ascii="Arial" w:hAnsi="Arial" w:cs="Arial"/>
          <w:sz w:val="22"/>
          <w:szCs w:val="22"/>
        </w:rPr>
        <w:t>opie smluv na přeložky se správci inženýrských sítí</w:t>
      </w:r>
      <w:r w:rsidR="007A0785">
        <w:rPr>
          <w:rFonts w:ascii="Arial" w:hAnsi="Arial" w:cs="Arial"/>
          <w:sz w:val="22"/>
          <w:szCs w:val="22"/>
        </w:rPr>
        <w:t xml:space="preserve"> (</w:t>
      </w:r>
      <w:proofErr w:type="gramStart"/>
      <w:r w:rsidR="00DA1AB2">
        <w:rPr>
          <w:rFonts w:ascii="Arial" w:hAnsi="Arial" w:cs="Arial"/>
          <w:sz w:val="22"/>
          <w:szCs w:val="22"/>
        </w:rPr>
        <w:t xml:space="preserve">2x </w:t>
      </w:r>
      <w:r w:rsidR="00DA1AB2" w:rsidRPr="00DA1AB2">
        <w:rPr>
          <w:rFonts w:ascii="Arial" w:hAnsi="Arial" w:cs="Arial"/>
          <w:sz w:val="22"/>
          <w:szCs w:val="22"/>
        </w:rPr>
        <w:t>E.ON</w:t>
      </w:r>
      <w:proofErr w:type="gramEnd"/>
      <w:r w:rsidR="00DA1AB2" w:rsidRPr="00DA1AB2">
        <w:rPr>
          <w:rFonts w:ascii="Arial" w:hAnsi="Arial" w:cs="Arial"/>
          <w:sz w:val="22"/>
          <w:szCs w:val="22"/>
        </w:rPr>
        <w:t xml:space="preserve"> Distribuce, a.s</w:t>
      </w:r>
      <w:r w:rsidR="00DA1AB2">
        <w:rPr>
          <w:rFonts w:ascii="Arial" w:hAnsi="Arial" w:cs="Arial"/>
          <w:sz w:val="22"/>
          <w:szCs w:val="22"/>
        </w:rPr>
        <w:t>.</w:t>
      </w:r>
      <w:r w:rsidR="00CB309E">
        <w:rPr>
          <w:rFonts w:ascii="Arial" w:hAnsi="Arial" w:cs="Arial"/>
          <w:sz w:val="22"/>
          <w:szCs w:val="22"/>
        </w:rPr>
        <w:t xml:space="preserve"> - přeložky</w:t>
      </w:r>
      <w:r w:rsidR="00DA1AB2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CB309E">
        <w:rPr>
          <w:rFonts w:ascii="Arial" w:hAnsi="Arial" w:cs="Arial"/>
          <w:sz w:val="22"/>
          <w:szCs w:val="22"/>
        </w:rPr>
        <w:t>3x E.ON</w:t>
      </w:r>
      <w:proofErr w:type="gramEnd"/>
      <w:r w:rsidR="00CB309E">
        <w:rPr>
          <w:rFonts w:ascii="Arial" w:hAnsi="Arial" w:cs="Arial"/>
          <w:sz w:val="22"/>
          <w:szCs w:val="22"/>
        </w:rPr>
        <w:t xml:space="preserve"> Distribuce, a.s. – zřízení odběrných míst, </w:t>
      </w:r>
      <w:r w:rsidR="00DA1AB2">
        <w:rPr>
          <w:rFonts w:ascii="Arial" w:hAnsi="Arial" w:cs="Arial"/>
          <w:sz w:val="22"/>
          <w:szCs w:val="22"/>
        </w:rPr>
        <w:t>C</w:t>
      </w:r>
      <w:r w:rsidR="009757A0" w:rsidRPr="009757A0">
        <w:rPr>
          <w:rFonts w:ascii="Arial" w:hAnsi="Arial" w:cs="Arial"/>
          <w:sz w:val="22"/>
          <w:szCs w:val="22"/>
        </w:rPr>
        <w:t>ETIN a.s.</w:t>
      </w:r>
      <w:r w:rsidR="00CB309E">
        <w:rPr>
          <w:rFonts w:ascii="Arial" w:hAnsi="Arial" w:cs="Arial"/>
          <w:sz w:val="22"/>
          <w:szCs w:val="22"/>
        </w:rPr>
        <w:t xml:space="preserve"> - přeložky</w:t>
      </w:r>
      <w:r w:rsidR="009757A0" w:rsidRPr="009757A0">
        <w:rPr>
          <w:rFonts w:ascii="Arial" w:hAnsi="Arial" w:cs="Arial"/>
          <w:sz w:val="22"/>
          <w:szCs w:val="22"/>
        </w:rPr>
        <w:t xml:space="preserve">, </w:t>
      </w:r>
      <w:r w:rsidR="00DA1AB2">
        <w:rPr>
          <w:rFonts w:ascii="Arial" w:hAnsi="Arial" w:cs="Arial"/>
          <w:sz w:val="22"/>
          <w:szCs w:val="22"/>
        </w:rPr>
        <w:t>První telefonní společnost s.r.o.</w:t>
      </w:r>
      <w:r w:rsidR="00CB309E">
        <w:rPr>
          <w:rFonts w:ascii="Arial" w:hAnsi="Arial" w:cs="Arial"/>
          <w:sz w:val="22"/>
          <w:szCs w:val="22"/>
        </w:rPr>
        <w:t xml:space="preserve"> - přeložky</w:t>
      </w:r>
      <w:r w:rsidR="00DA1AB2">
        <w:rPr>
          <w:rFonts w:ascii="Arial" w:hAnsi="Arial" w:cs="Arial"/>
          <w:sz w:val="22"/>
          <w:szCs w:val="22"/>
        </w:rPr>
        <w:t>)</w:t>
      </w:r>
      <w:r w:rsidR="00CB309E">
        <w:rPr>
          <w:rFonts w:ascii="Arial" w:hAnsi="Arial" w:cs="Arial"/>
          <w:sz w:val="22"/>
          <w:szCs w:val="22"/>
        </w:rPr>
        <w:t>.</w:t>
      </w:r>
    </w:p>
    <w:p w14:paraId="497C1DE2" w14:textId="77777777" w:rsidR="00154B2D" w:rsidRPr="007129D1" w:rsidRDefault="00154B2D" w:rsidP="0062635B">
      <w:pPr>
        <w:spacing w:line="264" w:lineRule="auto"/>
        <w:ind w:left="36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39933A0C" w14:textId="77777777"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14:paraId="6026BB1E" w14:textId="77777777"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926D5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14:paraId="48E56928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23FFF5A8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2D7FE481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E6E04BA" w14:textId="77777777"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lastRenderedPageBreak/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DD2423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7DB82191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FD5613"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1BECBB41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63D85E97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EB1A69C" w14:textId="77777777"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051B420" w14:textId="77777777"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14:paraId="5977D011" w14:textId="77777777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926D50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14:paraId="64760EF7" w14:textId="77777777"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14:paraId="20290C73" w14:textId="77777777" w:rsidR="00741A6D" w:rsidRDefault="00741A6D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33EE3">
        <w:rPr>
          <w:rFonts w:ascii="Arial" w:hAnsi="Arial" w:cs="Arial"/>
          <w:sz w:val="22"/>
          <w:szCs w:val="22"/>
        </w:rPr>
        <w:t>Vysvětlení zadávací dokumentace uveřejní zadavatel na svém profilu.</w:t>
      </w:r>
      <w:r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61CF4EC6" w14:textId="77777777" w:rsidR="006E7C65" w:rsidRDefault="006E7C65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690DE834" w14:textId="77777777"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14:paraId="559210C5" w14:textId="77777777"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 požaduje, aby účastník zadávacího řízení ve lhůtě pro podání nabídk</w:t>
      </w:r>
      <w:r w:rsidR="009B0AC5">
        <w:rPr>
          <w:rFonts w:ascii="Arial" w:hAnsi="Arial" w:cs="Arial"/>
          <w:sz w:val="22"/>
          <w:szCs w:val="22"/>
        </w:rPr>
        <w:t>y</w:t>
      </w:r>
      <w:r w:rsidRPr="00685651">
        <w:rPr>
          <w:rFonts w:ascii="Arial" w:hAnsi="Arial" w:cs="Arial"/>
          <w:sz w:val="22"/>
          <w:szCs w:val="22"/>
        </w:rPr>
        <w:t xml:space="preserve"> poskytl jistotu ve smyslu § 41 </w:t>
      </w:r>
      <w:r w:rsidR="00926D50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stanovena na částku </w:t>
      </w:r>
      <w:r w:rsidR="004C540F" w:rsidRPr="00303655">
        <w:rPr>
          <w:rFonts w:ascii="Arial" w:hAnsi="Arial" w:cs="Arial"/>
          <w:sz w:val="22"/>
          <w:szCs w:val="22"/>
        </w:rPr>
        <w:t>1</w:t>
      </w:r>
      <w:r w:rsidR="008F4106">
        <w:rPr>
          <w:rFonts w:ascii="Arial" w:hAnsi="Arial" w:cs="Arial"/>
          <w:sz w:val="22"/>
          <w:szCs w:val="22"/>
        </w:rPr>
        <w:t>3</w:t>
      </w:r>
      <w:r w:rsidR="004511AA" w:rsidRPr="00303655">
        <w:rPr>
          <w:rFonts w:ascii="Arial" w:hAnsi="Arial" w:cs="Arial"/>
          <w:sz w:val="22"/>
          <w:szCs w:val="22"/>
        </w:rPr>
        <w:t xml:space="preserve"> 00</w:t>
      </w:r>
      <w:r w:rsidRPr="00303655">
        <w:rPr>
          <w:rFonts w:ascii="Arial" w:hAnsi="Arial" w:cs="Arial"/>
          <w:sz w:val="22"/>
          <w:szCs w:val="22"/>
        </w:rPr>
        <w:t>0 000 Kč.</w:t>
      </w:r>
      <w:r w:rsidRPr="00EF4CDB">
        <w:rPr>
          <w:rFonts w:ascii="Arial" w:hAnsi="Arial" w:cs="Arial"/>
          <w:sz w:val="22"/>
          <w:szCs w:val="22"/>
        </w:rPr>
        <w:t xml:space="preserve">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14:paraId="5F9A3566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>, musí být jistota nejpozději</w:t>
      </w:r>
      <w:r w:rsidRPr="00685651">
        <w:rPr>
          <w:rFonts w:ascii="Arial" w:hAnsi="Arial" w:cs="Arial"/>
          <w:sz w:val="22"/>
          <w:szCs w:val="22"/>
        </w:rPr>
        <w:t xml:space="preserve"> v den předcházející dni otevírání obálek s nabídkami připsána na </w:t>
      </w:r>
      <w:r w:rsidR="00371773">
        <w:rPr>
          <w:rFonts w:ascii="Arial" w:hAnsi="Arial" w:cs="Arial"/>
          <w:sz w:val="22"/>
          <w:szCs w:val="22"/>
        </w:rPr>
        <w:t>účtu zadavatele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14:paraId="39FF701C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14:paraId="177CA4C9" w14:textId="77777777"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14:paraId="23CA78DB" w14:textId="77777777"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14:paraId="298B2820" w14:textId="77777777"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A8F20CD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bankovní záruku), </w:t>
      </w:r>
    </w:p>
    <w:p w14:paraId="3FEA35C2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lastRenderedPageBreak/>
        <w:t xml:space="preserve">předložením písemného prohlášení pojistitele obsahující závazek vyplatit zadavateli jistotu za podmínek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14:paraId="171D32CA" w14:textId="77777777"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563224A8" w14:textId="77777777"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t>Podmínky sestavení a podání nabídk</w:t>
      </w:r>
      <w:bookmarkEnd w:id="16"/>
      <w:r w:rsidR="009B0AC5">
        <w:t>y</w:t>
      </w:r>
    </w:p>
    <w:p w14:paraId="5CB5207D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14:paraId="2BAC44FC" w14:textId="77777777" w:rsidR="00606118" w:rsidRPr="00606118" w:rsidRDefault="00606118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606118">
        <w:rPr>
          <w:rFonts w:ascii="Arial" w:eastAsia="MS Mincho" w:hAnsi="Arial" w:cs="Arial"/>
          <w:b/>
          <w:sz w:val="22"/>
          <w:szCs w:val="22"/>
        </w:rPr>
        <w:t xml:space="preserve">Nabídková cena bude </w:t>
      </w:r>
      <w:r w:rsidR="00986CE6">
        <w:rPr>
          <w:rFonts w:ascii="Arial" w:eastAsia="MS Mincho" w:hAnsi="Arial" w:cs="Arial"/>
          <w:b/>
          <w:sz w:val="22"/>
          <w:szCs w:val="22"/>
        </w:rPr>
        <w:t>uvedena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v návrhu smlouvy o dílo </w:t>
      </w:r>
      <w:r w:rsidR="00630E0C">
        <w:rPr>
          <w:rFonts w:ascii="Arial" w:eastAsia="MS Mincho" w:hAnsi="Arial" w:cs="Arial"/>
          <w:b/>
          <w:sz w:val="22"/>
          <w:szCs w:val="22"/>
        </w:rPr>
        <w:t>v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souladu se zadávací dokumentací a </w:t>
      </w:r>
      <w:r w:rsidR="00630E0C">
        <w:rPr>
          <w:rFonts w:ascii="Arial" w:eastAsia="MS Mincho" w:hAnsi="Arial" w:cs="Arial"/>
          <w:b/>
          <w:sz w:val="22"/>
          <w:szCs w:val="22"/>
        </w:rPr>
        <w:t>s</w:t>
      </w:r>
      <w:r w:rsidRPr="00606118">
        <w:rPr>
          <w:rFonts w:ascii="Arial" w:eastAsia="MS Mincho" w:hAnsi="Arial" w:cs="Arial"/>
          <w:b/>
          <w:sz w:val="22"/>
          <w:szCs w:val="22"/>
        </w:rPr>
        <w:t>e soupisem prací obsaženým v zadávací dokumentaci.</w:t>
      </w:r>
    </w:p>
    <w:p w14:paraId="0ADF4EC4" w14:textId="77777777"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33DD792A" w14:textId="77777777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527E106E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14:paraId="49493370" w14:textId="77777777"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>í v datovém formátu XC4.</w:t>
      </w:r>
    </w:p>
    <w:p w14:paraId="1847239C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7C2DDBEE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065B2583" w14:textId="77777777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532645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10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71BAC35E" w14:textId="77777777"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14:paraId="24E5D081" w14:textId="77777777"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nabídk</w:t>
      </w:r>
      <w:bookmarkEnd w:id="21"/>
      <w:r w:rsidR="009B0AC5">
        <w:rPr>
          <w:u w:val="single"/>
        </w:rPr>
        <w:t>y</w:t>
      </w:r>
    </w:p>
    <w:p w14:paraId="1F7CB94F" w14:textId="77777777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</w:t>
      </w:r>
      <w:r w:rsidR="008F4106">
        <w:rPr>
          <w:rFonts w:ascii="Arial" w:hAnsi="Arial" w:cs="Arial"/>
          <w:sz w:val="22"/>
          <w:szCs w:val="22"/>
        </w:rPr>
        <w:t xml:space="preserve"> </w:t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0EDDDA61" w14:textId="77777777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AF7070">
        <w:rPr>
          <w:rFonts w:ascii="Arial" w:hAnsi="Arial" w:cs="Arial"/>
          <w:sz w:val="22"/>
          <w:szCs w:val="22"/>
        </w:rPr>
        <w:t xml:space="preserve">e kterého </w:t>
      </w:r>
      <w:r w:rsidRPr="00791502">
        <w:rPr>
          <w:rFonts w:ascii="Arial" w:hAnsi="Arial" w:cs="Arial"/>
          <w:sz w:val="22"/>
          <w:szCs w:val="22"/>
        </w:rPr>
        <w:t xml:space="preserve">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 xml:space="preserve">vyplývajících </w:t>
      </w:r>
      <w:r w:rsidR="00BD442D">
        <w:rPr>
          <w:rFonts w:ascii="Arial" w:hAnsi="Arial" w:cs="Arial"/>
          <w:spacing w:val="-6"/>
          <w:sz w:val="22"/>
          <w:szCs w:val="22"/>
        </w:rPr>
        <w:lastRenderedPageBreak/>
        <w:t>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700F6412" w14:textId="77777777"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14:paraId="197F0685" w14:textId="77777777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3929D916" w14:textId="77777777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1579E062" w14:textId="77777777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1421C8">
        <w:rPr>
          <w:rFonts w:ascii="Arial" w:hAnsi="Arial" w:cs="Arial"/>
          <w:spacing w:val="-4"/>
          <w:sz w:val="22"/>
          <w:szCs w:val="22"/>
        </w:rPr>
        <w:t>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14:paraId="7FA1DCB3" w14:textId="77777777"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14:paraId="7F9CBBB4" w14:textId="77777777"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3AD9F22F" w14:textId="77777777"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4609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14:paraId="562CD069" w14:textId="77777777"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14:paraId="10443619" w14:textId="77777777"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23DC0A6A" w14:textId="77777777"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14:paraId="4B885A3A" w14:textId="77777777" w:rsidR="003D6248" w:rsidRPr="00A764F9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8FA351E" w14:textId="77777777"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nabídk</w:t>
      </w:r>
      <w:bookmarkEnd w:id="24"/>
      <w:bookmarkEnd w:id="25"/>
      <w:r w:rsidR="009B0AC5">
        <w:t>y</w:t>
      </w:r>
      <w:r w:rsidRPr="00707B6F">
        <w:t xml:space="preserve"> a </w:t>
      </w:r>
      <w:r w:rsidR="00A54E22">
        <w:t xml:space="preserve">termín </w:t>
      </w:r>
      <w:r w:rsidRPr="00707B6F">
        <w:t xml:space="preserve">otevírání </w:t>
      </w:r>
      <w:r w:rsidR="005A7A88">
        <w:t>nabídek</w:t>
      </w:r>
      <w:r w:rsidRPr="00707B6F">
        <w:t xml:space="preserve"> veřejné zakázky</w:t>
      </w:r>
    </w:p>
    <w:p w14:paraId="41D495C4" w14:textId="77777777"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B1283B" w:rsidRPr="009E7B65">
        <w:rPr>
          <w:rFonts w:ascii="Arial" w:hAnsi="Arial" w:cs="Arial"/>
          <w:b/>
          <w:sz w:val="22"/>
          <w:szCs w:val="22"/>
        </w:rPr>
        <w:t>8</w:t>
      </w:r>
      <w:r w:rsidR="00DA1AB2" w:rsidRPr="009E7B65">
        <w:rPr>
          <w:rFonts w:ascii="Arial" w:hAnsi="Arial" w:cs="Arial"/>
          <w:b/>
          <w:sz w:val="22"/>
          <w:szCs w:val="22"/>
        </w:rPr>
        <w:t xml:space="preserve">. </w:t>
      </w:r>
      <w:r w:rsidR="00B1283B" w:rsidRPr="009E7B65">
        <w:rPr>
          <w:rFonts w:ascii="Arial" w:hAnsi="Arial" w:cs="Arial"/>
          <w:b/>
          <w:sz w:val="22"/>
          <w:szCs w:val="22"/>
        </w:rPr>
        <w:t>7</w:t>
      </w:r>
      <w:r w:rsidR="00DA1AB2" w:rsidRPr="009E7B65">
        <w:rPr>
          <w:rFonts w:ascii="Arial" w:hAnsi="Arial" w:cs="Arial"/>
          <w:b/>
          <w:sz w:val="22"/>
          <w:szCs w:val="22"/>
        </w:rPr>
        <w:t>. 2020</w:t>
      </w:r>
      <w:r w:rsidRPr="009E7B65">
        <w:rPr>
          <w:rFonts w:ascii="Arial" w:hAnsi="Arial" w:cs="Arial"/>
          <w:b/>
          <w:sz w:val="22"/>
          <w:szCs w:val="22"/>
        </w:rPr>
        <w:t xml:space="preserve"> do 1</w:t>
      </w:r>
      <w:r w:rsidR="00852C77" w:rsidRPr="009E7B65">
        <w:rPr>
          <w:rFonts w:ascii="Arial" w:hAnsi="Arial" w:cs="Arial"/>
          <w:b/>
          <w:sz w:val="22"/>
          <w:szCs w:val="22"/>
        </w:rPr>
        <w:t>0</w:t>
      </w:r>
      <w:r w:rsidRPr="009E7B65">
        <w:rPr>
          <w:rFonts w:ascii="Arial" w:hAnsi="Arial" w:cs="Arial"/>
          <w:b/>
          <w:sz w:val="22"/>
          <w:szCs w:val="22"/>
        </w:rPr>
        <w:t>:00 hod</w:t>
      </w:r>
      <w:r w:rsidRPr="00F103B0">
        <w:rPr>
          <w:rFonts w:ascii="Arial" w:hAnsi="Arial" w:cs="Arial"/>
          <w:b/>
          <w:sz w:val="22"/>
          <w:szCs w:val="22"/>
        </w:rPr>
        <w:t>.</w:t>
      </w:r>
      <w:r w:rsidR="004D609F" w:rsidRPr="00F103B0">
        <w:rPr>
          <w:rFonts w:ascii="Arial" w:hAnsi="Arial" w:cs="Arial"/>
          <w:b/>
          <w:sz w:val="22"/>
          <w:szCs w:val="22"/>
        </w:rPr>
        <w:t xml:space="preserve"> </w:t>
      </w:r>
    </w:p>
    <w:p w14:paraId="13826030" w14:textId="77777777" w:rsidR="00CF2306" w:rsidRPr="003D6248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0BB0DF11" w14:textId="77777777" w:rsidR="003D6248" w:rsidRPr="001377DD" w:rsidRDefault="003D6248" w:rsidP="003D624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B6A498C" w14:textId="77777777"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14:paraId="57944671" w14:textId="77777777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8243F3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8243F3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6E5F3AEF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5664D384" w14:textId="77777777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8243F3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75134FFB" w14:textId="77777777" w:rsidR="00E96945" w:rsidRDefault="00870451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Nabídky budou hodnoceny na základě nabídkové ceny v Kč bez DPH. </w:t>
      </w:r>
      <w:r w:rsidRPr="001B6027">
        <w:rPr>
          <w:rFonts w:ascii="Arial" w:hAnsi="Arial" w:cs="Arial"/>
          <w:b/>
          <w:sz w:val="22"/>
          <w:szCs w:val="22"/>
        </w:rPr>
        <w:t xml:space="preserve"> </w:t>
      </w:r>
      <w:r w:rsidRPr="001B6027">
        <w:rPr>
          <w:rFonts w:ascii="Arial" w:hAnsi="Arial" w:cs="Arial"/>
          <w:sz w:val="22"/>
          <w:szCs w:val="22"/>
        </w:rPr>
        <w:t>Jako nejvýhodnější bude hodnocena nejnižší hodnota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14:paraId="00F05902" w14:textId="77777777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1F9348EB" w14:textId="77777777"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="00870451">
        <w:rPr>
          <w:rFonts w:ascii="Arial" w:hAnsi="Arial" w:cs="Arial"/>
          <w:sz w:val="22"/>
          <w:szCs w:val="22"/>
        </w:rPr>
        <w:t>v Kč bez DPH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2C7B59">
        <w:rPr>
          <w:rFonts w:ascii="Arial" w:hAnsi="Arial" w:cs="Arial"/>
          <w:sz w:val="22"/>
          <w:szCs w:val="22"/>
        </w:rPr>
        <w:t>nabídkové ceny budou shodné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706112C5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571A0C22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1D5060A0" w14:textId="77777777"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lastRenderedPageBreak/>
        <w:t>Stanovení zadávací lhůty</w:t>
      </w:r>
      <w:bookmarkEnd w:id="28"/>
      <w:bookmarkEnd w:id="29"/>
      <w:r w:rsidRPr="009550B1">
        <w:t xml:space="preserve"> </w:t>
      </w:r>
    </w:p>
    <w:p w14:paraId="2F979FA9" w14:textId="77777777"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>v souladu s </w:t>
      </w:r>
      <w:proofErr w:type="spellStart"/>
      <w:r w:rsidRPr="009A2513">
        <w:rPr>
          <w:rFonts w:ascii="Arial" w:hAnsi="Arial" w:cs="Arial"/>
          <w:spacing w:val="-2"/>
          <w:sz w:val="22"/>
          <w:szCs w:val="22"/>
        </w:rPr>
        <w:t>ust</w:t>
      </w:r>
      <w:proofErr w:type="spellEnd"/>
      <w:r w:rsidRPr="009A2513">
        <w:rPr>
          <w:rFonts w:ascii="Arial" w:hAnsi="Arial" w:cs="Arial"/>
          <w:spacing w:val="-2"/>
          <w:sz w:val="22"/>
          <w:szCs w:val="22"/>
        </w:rPr>
        <w:t xml:space="preserve">. § 40 odst. 1) </w:t>
      </w:r>
      <w:r w:rsidR="008243F3">
        <w:rPr>
          <w:rFonts w:ascii="Arial" w:hAnsi="Arial" w:cs="Arial"/>
          <w:spacing w:val="-2"/>
          <w:sz w:val="22"/>
          <w:szCs w:val="22"/>
        </w:rPr>
        <w:t>ZZVZ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14:paraId="66D4DF73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0F8D1C71" w14:textId="77777777"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t>Další ustanovení</w:t>
      </w:r>
      <w:bookmarkEnd w:id="30"/>
      <w:bookmarkEnd w:id="31"/>
    </w:p>
    <w:p w14:paraId="3388D07A" w14:textId="77777777"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14:paraId="22B29F5B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39982107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14:paraId="1C37E183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26D31B82" w14:textId="77777777"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0BD3178E" w14:textId="77777777" w:rsidR="00F53E57" w:rsidRPr="008A4F6F" w:rsidRDefault="00F53E57" w:rsidP="00F53E57">
      <w:pPr>
        <w:spacing w:line="264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3C3B6772" w14:textId="77777777"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14:paraId="4DFC577B" w14:textId="77777777"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14:paraId="64B4E611" w14:textId="77777777"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</w:t>
      </w:r>
      <w:r w:rsidR="00943C8E">
        <w:rPr>
          <w:rFonts w:ascii="Arial" w:hAnsi="Arial" w:cs="Arial"/>
          <w:sz w:val="22"/>
          <w:szCs w:val="22"/>
        </w:rPr>
        <w:t xml:space="preserve"> dokumentaci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AEB18F5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návrhu smlouvy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8292F5D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14:paraId="5F0B041C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Smlouva bude uzavřena podle § 2586 a násl., zákona č. 89/2012.</w:t>
      </w:r>
      <w:r w:rsidR="0036362E">
        <w:rPr>
          <w:rFonts w:ascii="Arial" w:hAnsi="Arial" w:cs="Arial"/>
          <w:sz w:val="22"/>
          <w:szCs w:val="22"/>
        </w:rPr>
        <w:t xml:space="preserve">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36362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>.</w:t>
      </w:r>
      <w:r w:rsidR="00B16009">
        <w:rPr>
          <w:rFonts w:ascii="Arial" w:hAnsi="Arial" w:cs="Arial"/>
          <w:sz w:val="22"/>
          <w:szCs w:val="22"/>
        </w:rPr>
        <w:t xml:space="preserve">           </w:t>
      </w:r>
      <w:r w:rsidRPr="004E568E">
        <w:rPr>
          <w:rFonts w:ascii="Arial" w:hAnsi="Arial" w:cs="Arial"/>
          <w:sz w:val="22"/>
          <w:szCs w:val="22"/>
        </w:rPr>
        <w:t xml:space="preserve"> § 124 odst. 1) </w:t>
      </w:r>
      <w:r w:rsidR="008243F3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>, není oprávněn postoupit práva, povinnosti, závazky a pohledávky z uzavřených smluv o dílo třetím osobám bez předchozího písemného souhlasu objednatele.</w:t>
      </w:r>
    </w:p>
    <w:p w14:paraId="44A993CB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3897A29F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2C46795E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26AAC931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00F51F91" w14:textId="77777777"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14:paraId="56C8AB15" w14:textId="77777777"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14:paraId="6B582150" w14:textId="77777777" w:rsidR="0023472B" w:rsidRPr="001C3F46" w:rsidRDefault="00B446F2" w:rsidP="00B446F2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t>dopravy a silničního hospodářství</w:t>
      </w:r>
    </w:p>
    <w:sectPr w:rsidR="0023472B" w:rsidRPr="001C3F46" w:rsidSect="00AD18F1">
      <w:headerReference w:type="default" r:id="rId11"/>
      <w:footerReference w:type="default" r:id="rId12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A8DAC" w14:textId="77777777" w:rsidR="00FD7C2E" w:rsidRDefault="00FD7C2E">
      <w:r>
        <w:separator/>
      </w:r>
    </w:p>
  </w:endnote>
  <w:endnote w:type="continuationSeparator" w:id="0">
    <w:p w14:paraId="12E834D5" w14:textId="77777777" w:rsidR="00FD7C2E" w:rsidRDefault="00FD7C2E">
      <w:r>
        <w:continuationSeparator/>
      </w:r>
    </w:p>
  </w:endnote>
  <w:endnote w:type="continuationNotice" w:id="1">
    <w:p w14:paraId="2C07A32E" w14:textId="77777777" w:rsidR="00FD7C2E" w:rsidRDefault="00FD7C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746BB" w14:textId="291A23BA" w:rsidR="00041BDE" w:rsidRPr="00AF7751" w:rsidRDefault="00041BDE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4664B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4664B">
      <w:rPr>
        <w:rFonts w:ascii="Arial" w:hAnsi="Arial" w:cs="Arial"/>
        <w:noProof/>
        <w:sz w:val="20"/>
        <w:szCs w:val="20"/>
      </w:rPr>
      <w:t>12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177D6" w14:textId="77777777" w:rsidR="00FD7C2E" w:rsidRDefault="00FD7C2E">
      <w:r>
        <w:separator/>
      </w:r>
    </w:p>
  </w:footnote>
  <w:footnote w:type="continuationSeparator" w:id="0">
    <w:p w14:paraId="33610564" w14:textId="77777777" w:rsidR="00FD7C2E" w:rsidRDefault="00FD7C2E">
      <w:r>
        <w:continuationSeparator/>
      </w:r>
    </w:p>
  </w:footnote>
  <w:footnote w:type="continuationNotice" w:id="1">
    <w:p w14:paraId="4681C8EF" w14:textId="77777777" w:rsidR="00FD7C2E" w:rsidRDefault="00FD7C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5CFA5" w14:textId="77777777" w:rsidR="00041BDE" w:rsidRDefault="00041BDE">
    <w:pPr>
      <w:pStyle w:val="Zhlav"/>
    </w:pPr>
  </w:p>
  <w:p w14:paraId="035BC8F5" w14:textId="77777777" w:rsidR="00041BDE" w:rsidRDefault="00041B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4"/>
  </w:num>
  <w:num w:numId="2">
    <w:abstractNumId w:val="13"/>
  </w:num>
  <w:num w:numId="3">
    <w:abstractNumId w:val="40"/>
  </w:num>
  <w:num w:numId="4">
    <w:abstractNumId w:val="28"/>
  </w:num>
  <w:num w:numId="5">
    <w:abstractNumId w:val="6"/>
  </w:num>
  <w:num w:numId="6">
    <w:abstractNumId w:val="7"/>
  </w:num>
  <w:num w:numId="7">
    <w:abstractNumId w:val="22"/>
  </w:num>
  <w:num w:numId="8">
    <w:abstractNumId w:val="33"/>
  </w:num>
  <w:num w:numId="9">
    <w:abstractNumId w:val="1"/>
  </w:num>
  <w:num w:numId="10">
    <w:abstractNumId w:val="1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37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6"/>
  </w:num>
  <w:num w:numId="20">
    <w:abstractNumId w:val="20"/>
  </w:num>
  <w:num w:numId="21">
    <w:abstractNumId w:val="11"/>
  </w:num>
  <w:num w:numId="22">
    <w:abstractNumId w:val="37"/>
  </w:num>
  <w:num w:numId="23">
    <w:abstractNumId w:val="17"/>
  </w:num>
  <w:num w:numId="24">
    <w:abstractNumId w:val="8"/>
  </w:num>
  <w:num w:numId="25">
    <w:abstractNumId w:val="3"/>
  </w:num>
  <w:num w:numId="26">
    <w:abstractNumId w:val="27"/>
  </w:num>
  <w:num w:numId="27">
    <w:abstractNumId w:val="32"/>
  </w:num>
  <w:num w:numId="28">
    <w:abstractNumId w:val="16"/>
  </w:num>
  <w:num w:numId="29">
    <w:abstractNumId w:val="37"/>
  </w:num>
  <w:num w:numId="30">
    <w:abstractNumId w:val="0"/>
  </w:num>
  <w:num w:numId="31">
    <w:abstractNumId w:val="31"/>
  </w:num>
  <w:num w:numId="32">
    <w:abstractNumId w:val="29"/>
  </w:num>
  <w:num w:numId="33">
    <w:abstractNumId w:val="4"/>
  </w:num>
  <w:num w:numId="34">
    <w:abstractNumId w:val="9"/>
  </w:num>
  <w:num w:numId="35">
    <w:abstractNumId w:val="35"/>
  </w:num>
  <w:num w:numId="36">
    <w:abstractNumId w:val="17"/>
  </w:num>
  <w:num w:numId="37">
    <w:abstractNumId w:val="15"/>
  </w:num>
  <w:num w:numId="38">
    <w:abstractNumId w:val="30"/>
  </w:num>
  <w:num w:numId="39">
    <w:abstractNumId w:val="19"/>
  </w:num>
  <w:num w:numId="40">
    <w:abstractNumId w:val="24"/>
  </w:num>
  <w:num w:numId="41">
    <w:abstractNumId w:val="21"/>
  </w:num>
  <w:num w:numId="42">
    <w:abstractNumId w:val="39"/>
  </w:num>
  <w:num w:numId="43">
    <w:abstractNumId w:val="38"/>
  </w:num>
  <w:num w:numId="44">
    <w:abstractNumId w:val="37"/>
  </w:num>
  <w:num w:numId="45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2991"/>
    <w:rsid w:val="000047FC"/>
    <w:rsid w:val="000060DA"/>
    <w:rsid w:val="00006CA0"/>
    <w:rsid w:val="0001080D"/>
    <w:rsid w:val="00010F8D"/>
    <w:rsid w:val="00014E10"/>
    <w:rsid w:val="0001672C"/>
    <w:rsid w:val="0001710D"/>
    <w:rsid w:val="00017FCD"/>
    <w:rsid w:val="00022788"/>
    <w:rsid w:val="00024FAC"/>
    <w:rsid w:val="00025D76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1BDE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5559"/>
    <w:rsid w:val="000558CC"/>
    <w:rsid w:val="00057546"/>
    <w:rsid w:val="00057D4A"/>
    <w:rsid w:val="00064518"/>
    <w:rsid w:val="00064D95"/>
    <w:rsid w:val="00064F50"/>
    <w:rsid w:val="000661B0"/>
    <w:rsid w:val="000670B4"/>
    <w:rsid w:val="00070EC4"/>
    <w:rsid w:val="00071BD9"/>
    <w:rsid w:val="00072793"/>
    <w:rsid w:val="000742F6"/>
    <w:rsid w:val="0007441A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866CA"/>
    <w:rsid w:val="00090E82"/>
    <w:rsid w:val="00092C2E"/>
    <w:rsid w:val="00093720"/>
    <w:rsid w:val="0009798F"/>
    <w:rsid w:val="00097BDC"/>
    <w:rsid w:val="00097E30"/>
    <w:rsid w:val="000A1260"/>
    <w:rsid w:val="000A1869"/>
    <w:rsid w:val="000A3137"/>
    <w:rsid w:val="000A4B76"/>
    <w:rsid w:val="000A5BBB"/>
    <w:rsid w:val="000A7F9A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0C84"/>
    <w:rsid w:val="000F1DBB"/>
    <w:rsid w:val="000F26CE"/>
    <w:rsid w:val="000F2C36"/>
    <w:rsid w:val="000F5260"/>
    <w:rsid w:val="000F6C3D"/>
    <w:rsid w:val="000F6EAF"/>
    <w:rsid w:val="000F77FF"/>
    <w:rsid w:val="000F7C8C"/>
    <w:rsid w:val="000F7F49"/>
    <w:rsid w:val="0010009E"/>
    <w:rsid w:val="00100353"/>
    <w:rsid w:val="00101523"/>
    <w:rsid w:val="00103756"/>
    <w:rsid w:val="00104F58"/>
    <w:rsid w:val="00105C36"/>
    <w:rsid w:val="001063A1"/>
    <w:rsid w:val="00107321"/>
    <w:rsid w:val="001076B9"/>
    <w:rsid w:val="00110747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C86"/>
    <w:rsid w:val="00127CEB"/>
    <w:rsid w:val="00130267"/>
    <w:rsid w:val="00133EF7"/>
    <w:rsid w:val="0013632F"/>
    <w:rsid w:val="001377DD"/>
    <w:rsid w:val="001378E1"/>
    <w:rsid w:val="00137C61"/>
    <w:rsid w:val="001412F9"/>
    <w:rsid w:val="00141993"/>
    <w:rsid w:val="00141EC3"/>
    <w:rsid w:val="001421C8"/>
    <w:rsid w:val="001462D8"/>
    <w:rsid w:val="00146C8B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7605"/>
    <w:rsid w:val="001677D1"/>
    <w:rsid w:val="00170680"/>
    <w:rsid w:val="00171933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4539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137A"/>
    <w:rsid w:val="001B3B35"/>
    <w:rsid w:val="001B420E"/>
    <w:rsid w:val="001B4283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C39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6711"/>
    <w:rsid w:val="001D6CB4"/>
    <w:rsid w:val="001D79D3"/>
    <w:rsid w:val="001E005B"/>
    <w:rsid w:val="001E191C"/>
    <w:rsid w:val="001E2C29"/>
    <w:rsid w:val="001E4EE0"/>
    <w:rsid w:val="001E5AE5"/>
    <w:rsid w:val="001E7319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40096"/>
    <w:rsid w:val="002409FF"/>
    <w:rsid w:val="00240D01"/>
    <w:rsid w:val="0024146E"/>
    <w:rsid w:val="00243250"/>
    <w:rsid w:val="00245A06"/>
    <w:rsid w:val="0024612F"/>
    <w:rsid w:val="002463D3"/>
    <w:rsid w:val="00252146"/>
    <w:rsid w:val="00253FC2"/>
    <w:rsid w:val="002545C8"/>
    <w:rsid w:val="00255449"/>
    <w:rsid w:val="00255874"/>
    <w:rsid w:val="00255964"/>
    <w:rsid w:val="00255CEB"/>
    <w:rsid w:val="0026124B"/>
    <w:rsid w:val="00265BCA"/>
    <w:rsid w:val="0026778D"/>
    <w:rsid w:val="0027015E"/>
    <w:rsid w:val="00273B5C"/>
    <w:rsid w:val="00274E08"/>
    <w:rsid w:val="00275E79"/>
    <w:rsid w:val="00275E85"/>
    <w:rsid w:val="002774D6"/>
    <w:rsid w:val="00283AB8"/>
    <w:rsid w:val="00286A2A"/>
    <w:rsid w:val="00287A6A"/>
    <w:rsid w:val="002923AE"/>
    <w:rsid w:val="0029341B"/>
    <w:rsid w:val="002945C8"/>
    <w:rsid w:val="00294A9B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149C"/>
    <w:rsid w:val="002C1C22"/>
    <w:rsid w:val="002C4AC4"/>
    <w:rsid w:val="002C5C96"/>
    <w:rsid w:val="002C6823"/>
    <w:rsid w:val="002C782A"/>
    <w:rsid w:val="002C7B59"/>
    <w:rsid w:val="002D0014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5BFE"/>
    <w:rsid w:val="002E6604"/>
    <w:rsid w:val="002F0B3C"/>
    <w:rsid w:val="002F2D37"/>
    <w:rsid w:val="002F4BFB"/>
    <w:rsid w:val="002F798F"/>
    <w:rsid w:val="002F7F05"/>
    <w:rsid w:val="003005EB"/>
    <w:rsid w:val="003035DC"/>
    <w:rsid w:val="00303655"/>
    <w:rsid w:val="003045FA"/>
    <w:rsid w:val="00305941"/>
    <w:rsid w:val="00305C7F"/>
    <w:rsid w:val="00307F55"/>
    <w:rsid w:val="003104FF"/>
    <w:rsid w:val="00310B90"/>
    <w:rsid w:val="00311173"/>
    <w:rsid w:val="003118BB"/>
    <w:rsid w:val="00312947"/>
    <w:rsid w:val="00314D0F"/>
    <w:rsid w:val="003152E9"/>
    <w:rsid w:val="003179BC"/>
    <w:rsid w:val="00320DB7"/>
    <w:rsid w:val="00321827"/>
    <w:rsid w:val="00321A58"/>
    <w:rsid w:val="0032339C"/>
    <w:rsid w:val="00326006"/>
    <w:rsid w:val="00326092"/>
    <w:rsid w:val="003262F7"/>
    <w:rsid w:val="00331519"/>
    <w:rsid w:val="00331599"/>
    <w:rsid w:val="00334BF4"/>
    <w:rsid w:val="00334FA0"/>
    <w:rsid w:val="00335056"/>
    <w:rsid w:val="00335F6A"/>
    <w:rsid w:val="00335F71"/>
    <w:rsid w:val="00335FF3"/>
    <w:rsid w:val="0033725F"/>
    <w:rsid w:val="0033730F"/>
    <w:rsid w:val="00341C4D"/>
    <w:rsid w:val="0034233D"/>
    <w:rsid w:val="00343ED9"/>
    <w:rsid w:val="00344858"/>
    <w:rsid w:val="003476A3"/>
    <w:rsid w:val="003477EF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76F9"/>
    <w:rsid w:val="00360857"/>
    <w:rsid w:val="00361B1B"/>
    <w:rsid w:val="003632D3"/>
    <w:rsid w:val="0036362E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B1F"/>
    <w:rsid w:val="00376038"/>
    <w:rsid w:val="00376327"/>
    <w:rsid w:val="00377250"/>
    <w:rsid w:val="003801E3"/>
    <w:rsid w:val="00380EE3"/>
    <w:rsid w:val="0038106F"/>
    <w:rsid w:val="003816CB"/>
    <w:rsid w:val="0038301D"/>
    <w:rsid w:val="0038319F"/>
    <w:rsid w:val="00383CA4"/>
    <w:rsid w:val="00383EEB"/>
    <w:rsid w:val="00384C12"/>
    <w:rsid w:val="00384FBD"/>
    <w:rsid w:val="00390C6E"/>
    <w:rsid w:val="0039307E"/>
    <w:rsid w:val="00394E4C"/>
    <w:rsid w:val="00396026"/>
    <w:rsid w:val="00397B41"/>
    <w:rsid w:val="003A0251"/>
    <w:rsid w:val="003A24B5"/>
    <w:rsid w:val="003A2E3D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5896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33B7"/>
    <w:rsid w:val="003F3E5F"/>
    <w:rsid w:val="003F4A88"/>
    <w:rsid w:val="003F4EDC"/>
    <w:rsid w:val="003F5388"/>
    <w:rsid w:val="003F5E96"/>
    <w:rsid w:val="003F72E5"/>
    <w:rsid w:val="00400369"/>
    <w:rsid w:val="004011AC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12B93"/>
    <w:rsid w:val="00413B81"/>
    <w:rsid w:val="0041520F"/>
    <w:rsid w:val="00416740"/>
    <w:rsid w:val="004168F7"/>
    <w:rsid w:val="0042050D"/>
    <w:rsid w:val="0042072A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0770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4428"/>
    <w:rsid w:val="00465057"/>
    <w:rsid w:val="00465E0B"/>
    <w:rsid w:val="00466FB9"/>
    <w:rsid w:val="00473605"/>
    <w:rsid w:val="004743EB"/>
    <w:rsid w:val="004751F2"/>
    <w:rsid w:val="00477D34"/>
    <w:rsid w:val="00477EE9"/>
    <w:rsid w:val="004806D4"/>
    <w:rsid w:val="004807C6"/>
    <w:rsid w:val="00481283"/>
    <w:rsid w:val="00482979"/>
    <w:rsid w:val="00483D7F"/>
    <w:rsid w:val="00484A1B"/>
    <w:rsid w:val="00485345"/>
    <w:rsid w:val="004856EB"/>
    <w:rsid w:val="0048752B"/>
    <w:rsid w:val="00487666"/>
    <w:rsid w:val="00487735"/>
    <w:rsid w:val="00490418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6E5C"/>
    <w:rsid w:val="004B05BE"/>
    <w:rsid w:val="004B0A0E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40F"/>
    <w:rsid w:val="004C55C3"/>
    <w:rsid w:val="004C571A"/>
    <w:rsid w:val="004C7365"/>
    <w:rsid w:val="004C7A76"/>
    <w:rsid w:val="004D0795"/>
    <w:rsid w:val="004D17BC"/>
    <w:rsid w:val="004D19CE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60E1"/>
    <w:rsid w:val="004E74DA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4F7611"/>
    <w:rsid w:val="005017E9"/>
    <w:rsid w:val="00501916"/>
    <w:rsid w:val="00503877"/>
    <w:rsid w:val="00504672"/>
    <w:rsid w:val="00504A8A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5703"/>
    <w:rsid w:val="00515EF9"/>
    <w:rsid w:val="005176A3"/>
    <w:rsid w:val="00520769"/>
    <w:rsid w:val="0052127B"/>
    <w:rsid w:val="0052340D"/>
    <w:rsid w:val="005234BA"/>
    <w:rsid w:val="00523AB8"/>
    <w:rsid w:val="00526109"/>
    <w:rsid w:val="005304AD"/>
    <w:rsid w:val="00530665"/>
    <w:rsid w:val="00531044"/>
    <w:rsid w:val="00531636"/>
    <w:rsid w:val="005323C2"/>
    <w:rsid w:val="00532645"/>
    <w:rsid w:val="00534118"/>
    <w:rsid w:val="0053528C"/>
    <w:rsid w:val="00535485"/>
    <w:rsid w:val="00535C19"/>
    <w:rsid w:val="00536E41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7412"/>
    <w:rsid w:val="00577961"/>
    <w:rsid w:val="00577B0B"/>
    <w:rsid w:val="005806C5"/>
    <w:rsid w:val="00584CC1"/>
    <w:rsid w:val="0058565B"/>
    <w:rsid w:val="00585F0F"/>
    <w:rsid w:val="005905A6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A7A88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54E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B3F"/>
    <w:rsid w:val="005E1CC4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F40"/>
    <w:rsid w:val="00602588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708B"/>
    <w:rsid w:val="0062157B"/>
    <w:rsid w:val="00621950"/>
    <w:rsid w:val="00622C05"/>
    <w:rsid w:val="00623957"/>
    <w:rsid w:val="00623C15"/>
    <w:rsid w:val="006248C0"/>
    <w:rsid w:val="00625DA1"/>
    <w:rsid w:val="0062635B"/>
    <w:rsid w:val="00626987"/>
    <w:rsid w:val="00630C62"/>
    <w:rsid w:val="00630E0C"/>
    <w:rsid w:val="0063240B"/>
    <w:rsid w:val="00632B4D"/>
    <w:rsid w:val="00632BBC"/>
    <w:rsid w:val="00633DD7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64B"/>
    <w:rsid w:val="00646F30"/>
    <w:rsid w:val="0064722A"/>
    <w:rsid w:val="00647650"/>
    <w:rsid w:val="00647B5C"/>
    <w:rsid w:val="00650011"/>
    <w:rsid w:val="00650401"/>
    <w:rsid w:val="00651013"/>
    <w:rsid w:val="00651507"/>
    <w:rsid w:val="00652139"/>
    <w:rsid w:val="00652A5A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4EA"/>
    <w:rsid w:val="006929BC"/>
    <w:rsid w:val="006931BB"/>
    <w:rsid w:val="00695E3C"/>
    <w:rsid w:val="00696B37"/>
    <w:rsid w:val="00696FAB"/>
    <w:rsid w:val="006A0F69"/>
    <w:rsid w:val="006A1360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3F6F"/>
    <w:rsid w:val="006B5A6B"/>
    <w:rsid w:val="006B63FD"/>
    <w:rsid w:val="006C0121"/>
    <w:rsid w:val="006C0CB2"/>
    <w:rsid w:val="006C2AB4"/>
    <w:rsid w:val="006C3299"/>
    <w:rsid w:val="006C4923"/>
    <w:rsid w:val="006C5EAF"/>
    <w:rsid w:val="006C604D"/>
    <w:rsid w:val="006D457E"/>
    <w:rsid w:val="006D4FB1"/>
    <w:rsid w:val="006D7041"/>
    <w:rsid w:val="006E27B7"/>
    <w:rsid w:val="006E3D48"/>
    <w:rsid w:val="006E49F7"/>
    <w:rsid w:val="006E6320"/>
    <w:rsid w:val="006E66C9"/>
    <w:rsid w:val="006E68C6"/>
    <w:rsid w:val="006E7067"/>
    <w:rsid w:val="006E7C65"/>
    <w:rsid w:val="006F2293"/>
    <w:rsid w:val="006F3BF0"/>
    <w:rsid w:val="006F5EB9"/>
    <w:rsid w:val="006F62B6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9D1"/>
    <w:rsid w:val="00712AFE"/>
    <w:rsid w:val="00712B9A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478D"/>
    <w:rsid w:val="0072683F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FC8"/>
    <w:rsid w:val="00787267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0CF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C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7451"/>
    <w:rsid w:val="007C7F1F"/>
    <w:rsid w:val="007D029A"/>
    <w:rsid w:val="007D1011"/>
    <w:rsid w:val="007D1890"/>
    <w:rsid w:val="007D238D"/>
    <w:rsid w:val="007D2653"/>
    <w:rsid w:val="007D2C97"/>
    <w:rsid w:val="007D361E"/>
    <w:rsid w:val="007D417D"/>
    <w:rsid w:val="007D7F90"/>
    <w:rsid w:val="007E4470"/>
    <w:rsid w:val="007E59CB"/>
    <w:rsid w:val="007E5AE1"/>
    <w:rsid w:val="007E5E2B"/>
    <w:rsid w:val="007E69E2"/>
    <w:rsid w:val="007E7455"/>
    <w:rsid w:val="007F1B1D"/>
    <w:rsid w:val="007F2E8B"/>
    <w:rsid w:val="007F330B"/>
    <w:rsid w:val="007F387B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43F3"/>
    <w:rsid w:val="008279D8"/>
    <w:rsid w:val="00833E75"/>
    <w:rsid w:val="008348D6"/>
    <w:rsid w:val="00836BF0"/>
    <w:rsid w:val="00836D37"/>
    <w:rsid w:val="00837836"/>
    <w:rsid w:val="00840268"/>
    <w:rsid w:val="0084035D"/>
    <w:rsid w:val="00842304"/>
    <w:rsid w:val="00843399"/>
    <w:rsid w:val="00846090"/>
    <w:rsid w:val="0084645F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451"/>
    <w:rsid w:val="0087091A"/>
    <w:rsid w:val="00870D39"/>
    <w:rsid w:val="008750C2"/>
    <w:rsid w:val="008751DE"/>
    <w:rsid w:val="00877059"/>
    <w:rsid w:val="00877328"/>
    <w:rsid w:val="008833B5"/>
    <w:rsid w:val="00885F93"/>
    <w:rsid w:val="00886568"/>
    <w:rsid w:val="00887B06"/>
    <w:rsid w:val="00894271"/>
    <w:rsid w:val="00895A49"/>
    <w:rsid w:val="0089603F"/>
    <w:rsid w:val="0089619E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461D"/>
    <w:rsid w:val="008E7B62"/>
    <w:rsid w:val="008E7FA6"/>
    <w:rsid w:val="008F2DC1"/>
    <w:rsid w:val="008F34DF"/>
    <w:rsid w:val="008F3632"/>
    <w:rsid w:val="008F4106"/>
    <w:rsid w:val="008F59EC"/>
    <w:rsid w:val="008F6040"/>
    <w:rsid w:val="00900EB4"/>
    <w:rsid w:val="0090226A"/>
    <w:rsid w:val="009022B4"/>
    <w:rsid w:val="00903868"/>
    <w:rsid w:val="0090398A"/>
    <w:rsid w:val="00904664"/>
    <w:rsid w:val="00904CA2"/>
    <w:rsid w:val="00905DC0"/>
    <w:rsid w:val="009065A8"/>
    <w:rsid w:val="009070FD"/>
    <w:rsid w:val="00907419"/>
    <w:rsid w:val="0090760F"/>
    <w:rsid w:val="00911363"/>
    <w:rsid w:val="009126CE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6D50"/>
    <w:rsid w:val="009279E4"/>
    <w:rsid w:val="00927BBE"/>
    <w:rsid w:val="00931975"/>
    <w:rsid w:val="00931A39"/>
    <w:rsid w:val="00934CE2"/>
    <w:rsid w:val="00936FA6"/>
    <w:rsid w:val="009377B9"/>
    <w:rsid w:val="00937D5A"/>
    <w:rsid w:val="00937E85"/>
    <w:rsid w:val="009409DA"/>
    <w:rsid w:val="00940C4A"/>
    <w:rsid w:val="00941C70"/>
    <w:rsid w:val="009427A9"/>
    <w:rsid w:val="009435D5"/>
    <w:rsid w:val="00943C8E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66457"/>
    <w:rsid w:val="00970B6F"/>
    <w:rsid w:val="00972168"/>
    <w:rsid w:val="0097299A"/>
    <w:rsid w:val="0097344D"/>
    <w:rsid w:val="00973CA7"/>
    <w:rsid w:val="00975212"/>
    <w:rsid w:val="009757A0"/>
    <w:rsid w:val="00976645"/>
    <w:rsid w:val="009769D1"/>
    <w:rsid w:val="009811BE"/>
    <w:rsid w:val="00981211"/>
    <w:rsid w:val="0098240C"/>
    <w:rsid w:val="0098376B"/>
    <w:rsid w:val="009867F1"/>
    <w:rsid w:val="00986CE6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4BA1"/>
    <w:rsid w:val="009A58EE"/>
    <w:rsid w:val="009A71F9"/>
    <w:rsid w:val="009A7DD4"/>
    <w:rsid w:val="009B0AC5"/>
    <w:rsid w:val="009B1277"/>
    <w:rsid w:val="009B1FC3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C00A9"/>
    <w:rsid w:val="009C00DB"/>
    <w:rsid w:val="009C18EC"/>
    <w:rsid w:val="009C2DE1"/>
    <w:rsid w:val="009C3327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238"/>
    <w:rsid w:val="009E3336"/>
    <w:rsid w:val="009E4224"/>
    <w:rsid w:val="009E5CAA"/>
    <w:rsid w:val="009E61ED"/>
    <w:rsid w:val="009E7B65"/>
    <w:rsid w:val="009F0082"/>
    <w:rsid w:val="009F05D1"/>
    <w:rsid w:val="009F3A7D"/>
    <w:rsid w:val="009F596E"/>
    <w:rsid w:val="009F5D67"/>
    <w:rsid w:val="00A00082"/>
    <w:rsid w:val="00A00300"/>
    <w:rsid w:val="00A0335F"/>
    <w:rsid w:val="00A0394A"/>
    <w:rsid w:val="00A045BE"/>
    <w:rsid w:val="00A06F7F"/>
    <w:rsid w:val="00A06F9B"/>
    <w:rsid w:val="00A07424"/>
    <w:rsid w:val="00A11FD2"/>
    <w:rsid w:val="00A13EA9"/>
    <w:rsid w:val="00A13FAD"/>
    <w:rsid w:val="00A13FF5"/>
    <w:rsid w:val="00A14836"/>
    <w:rsid w:val="00A148F7"/>
    <w:rsid w:val="00A15B18"/>
    <w:rsid w:val="00A1638B"/>
    <w:rsid w:val="00A165A2"/>
    <w:rsid w:val="00A169E3"/>
    <w:rsid w:val="00A17278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103E"/>
    <w:rsid w:val="00A33EE3"/>
    <w:rsid w:val="00A35B87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3BAE"/>
    <w:rsid w:val="00A542B9"/>
    <w:rsid w:val="00A54E0F"/>
    <w:rsid w:val="00A54E22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1934"/>
    <w:rsid w:val="00A73B8F"/>
    <w:rsid w:val="00A7404C"/>
    <w:rsid w:val="00A747E8"/>
    <w:rsid w:val="00A764F9"/>
    <w:rsid w:val="00A80F88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070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07EFB"/>
    <w:rsid w:val="00B10CC9"/>
    <w:rsid w:val="00B11D2C"/>
    <w:rsid w:val="00B11E95"/>
    <w:rsid w:val="00B12656"/>
    <w:rsid w:val="00B1283B"/>
    <w:rsid w:val="00B13568"/>
    <w:rsid w:val="00B15830"/>
    <w:rsid w:val="00B15CF9"/>
    <w:rsid w:val="00B15FA6"/>
    <w:rsid w:val="00B16009"/>
    <w:rsid w:val="00B168CD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DB2"/>
    <w:rsid w:val="00B30EDD"/>
    <w:rsid w:val="00B32C34"/>
    <w:rsid w:val="00B34EE3"/>
    <w:rsid w:val="00B35449"/>
    <w:rsid w:val="00B3571F"/>
    <w:rsid w:val="00B3790F"/>
    <w:rsid w:val="00B40EE4"/>
    <w:rsid w:val="00B4194F"/>
    <w:rsid w:val="00B41DFE"/>
    <w:rsid w:val="00B4262C"/>
    <w:rsid w:val="00B43789"/>
    <w:rsid w:val="00B441B8"/>
    <w:rsid w:val="00B446F2"/>
    <w:rsid w:val="00B44BAD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7485"/>
    <w:rsid w:val="00B67AD6"/>
    <w:rsid w:val="00B7027D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1564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68B5"/>
    <w:rsid w:val="00B969F1"/>
    <w:rsid w:val="00B97F29"/>
    <w:rsid w:val="00BA2007"/>
    <w:rsid w:val="00BA2D17"/>
    <w:rsid w:val="00BA3F66"/>
    <w:rsid w:val="00BA5ADA"/>
    <w:rsid w:val="00BA5DA9"/>
    <w:rsid w:val="00BA77B6"/>
    <w:rsid w:val="00BA794F"/>
    <w:rsid w:val="00BB36D2"/>
    <w:rsid w:val="00BB4FD5"/>
    <w:rsid w:val="00BB6AC1"/>
    <w:rsid w:val="00BC068D"/>
    <w:rsid w:val="00BC18FF"/>
    <w:rsid w:val="00BC21E0"/>
    <w:rsid w:val="00BC2257"/>
    <w:rsid w:val="00BC2259"/>
    <w:rsid w:val="00BC271E"/>
    <w:rsid w:val="00BC2D04"/>
    <w:rsid w:val="00BC684A"/>
    <w:rsid w:val="00BC6B56"/>
    <w:rsid w:val="00BD06DD"/>
    <w:rsid w:val="00BD0F1D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40A77"/>
    <w:rsid w:val="00C4196C"/>
    <w:rsid w:val="00C4498D"/>
    <w:rsid w:val="00C45D1B"/>
    <w:rsid w:val="00C46641"/>
    <w:rsid w:val="00C47A1E"/>
    <w:rsid w:val="00C52B23"/>
    <w:rsid w:val="00C55575"/>
    <w:rsid w:val="00C57B78"/>
    <w:rsid w:val="00C60C70"/>
    <w:rsid w:val="00C61C27"/>
    <w:rsid w:val="00C62C2E"/>
    <w:rsid w:val="00C6337A"/>
    <w:rsid w:val="00C64276"/>
    <w:rsid w:val="00C644DF"/>
    <w:rsid w:val="00C64D08"/>
    <w:rsid w:val="00C722EE"/>
    <w:rsid w:val="00C7483C"/>
    <w:rsid w:val="00C74CCF"/>
    <w:rsid w:val="00C753D3"/>
    <w:rsid w:val="00C8027D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4CA7"/>
    <w:rsid w:val="00C8556F"/>
    <w:rsid w:val="00C859D0"/>
    <w:rsid w:val="00C86E9C"/>
    <w:rsid w:val="00C87025"/>
    <w:rsid w:val="00C90ACC"/>
    <w:rsid w:val="00C90FC1"/>
    <w:rsid w:val="00C92768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B0F3A"/>
    <w:rsid w:val="00CB104A"/>
    <w:rsid w:val="00CB1B54"/>
    <w:rsid w:val="00CB27C7"/>
    <w:rsid w:val="00CB309E"/>
    <w:rsid w:val="00CB4AE9"/>
    <w:rsid w:val="00CB5A94"/>
    <w:rsid w:val="00CB63B4"/>
    <w:rsid w:val="00CB77B3"/>
    <w:rsid w:val="00CB7AA2"/>
    <w:rsid w:val="00CB7CF5"/>
    <w:rsid w:val="00CC08CA"/>
    <w:rsid w:val="00CC282C"/>
    <w:rsid w:val="00CC71E0"/>
    <w:rsid w:val="00CC7422"/>
    <w:rsid w:val="00CC7E16"/>
    <w:rsid w:val="00CD0263"/>
    <w:rsid w:val="00CD0692"/>
    <w:rsid w:val="00CD0847"/>
    <w:rsid w:val="00CD0ACD"/>
    <w:rsid w:val="00CD34D3"/>
    <w:rsid w:val="00CD48FD"/>
    <w:rsid w:val="00CD52D9"/>
    <w:rsid w:val="00CD73B9"/>
    <w:rsid w:val="00CE01D6"/>
    <w:rsid w:val="00CE09CD"/>
    <w:rsid w:val="00CE20C4"/>
    <w:rsid w:val="00CE20FC"/>
    <w:rsid w:val="00CE23CB"/>
    <w:rsid w:val="00CE23ED"/>
    <w:rsid w:val="00CE3AFC"/>
    <w:rsid w:val="00CE41A4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4795"/>
    <w:rsid w:val="00D04ADF"/>
    <w:rsid w:val="00D04AE6"/>
    <w:rsid w:val="00D06FF2"/>
    <w:rsid w:val="00D11944"/>
    <w:rsid w:val="00D16521"/>
    <w:rsid w:val="00D16DFB"/>
    <w:rsid w:val="00D1701F"/>
    <w:rsid w:val="00D2078B"/>
    <w:rsid w:val="00D20B8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2570"/>
    <w:rsid w:val="00D429BC"/>
    <w:rsid w:val="00D42CBE"/>
    <w:rsid w:val="00D4417F"/>
    <w:rsid w:val="00D44D8C"/>
    <w:rsid w:val="00D4545B"/>
    <w:rsid w:val="00D469D2"/>
    <w:rsid w:val="00D532A3"/>
    <w:rsid w:val="00D54DF6"/>
    <w:rsid w:val="00D550C5"/>
    <w:rsid w:val="00D574B8"/>
    <w:rsid w:val="00D602AF"/>
    <w:rsid w:val="00D602E5"/>
    <w:rsid w:val="00D61644"/>
    <w:rsid w:val="00D6235A"/>
    <w:rsid w:val="00D62AA9"/>
    <w:rsid w:val="00D64040"/>
    <w:rsid w:val="00D64CA8"/>
    <w:rsid w:val="00D67674"/>
    <w:rsid w:val="00D7409F"/>
    <w:rsid w:val="00D74C70"/>
    <w:rsid w:val="00D74FAD"/>
    <w:rsid w:val="00D7532F"/>
    <w:rsid w:val="00D76812"/>
    <w:rsid w:val="00D778F3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DB1"/>
    <w:rsid w:val="00D93641"/>
    <w:rsid w:val="00D9531D"/>
    <w:rsid w:val="00DA070C"/>
    <w:rsid w:val="00DA07F0"/>
    <w:rsid w:val="00DA167E"/>
    <w:rsid w:val="00DA1AB2"/>
    <w:rsid w:val="00DA4151"/>
    <w:rsid w:val="00DA6D14"/>
    <w:rsid w:val="00DA6E16"/>
    <w:rsid w:val="00DA712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2423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111F8"/>
    <w:rsid w:val="00E13466"/>
    <w:rsid w:val="00E139A8"/>
    <w:rsid w:val="00E13DA4"/>
    <w:rsid w:val="00E15168"/>
    <w:rsid w:val="00E1622C"/>
    <w:rsid w:val="00E211E9"/>
    <w:rsid w:val="00E221E9"/>
    <w:rsid w:val="00E22550"/>
    <w:rsid w:val="00E22C22"/>
    <w:rsid w:val="00E23DB0"/>
    <w:rsid w:val="00E2448A"/>
    <w:rsid w:val="00E25911"/>
    <w:rsid w:val="00E259FC"/>
    <w:rsid w:val="00E33627"/>
    <w:rsid w:val="00E34C8B"/>
    <w:rsid w:val="00E3602C"/>
    <w:rsid w:val="00E373DA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5E6E"/>
    <w:rsid w:val="00E56694"/>
    <w:rsid w:val="00E56D8E"/>
    <w:rsid w:val="00E57C7F"/>
    <w:rsid w:val="00E60650"/>
    <w:rsid w:val="00E62708"/>
    <w:rsid w:val="00E648E8"/>
    <w:rsid w:val="00E666BE"/>
    <w:rsid w:val="00E71A29"/>
    <w:rsid w:val="00E71A60"/>
    <w:rsid w:val="00E71CDA"/>
    <w:rsid w:val="00E71EE4"/>
    <w:rsid w:val="00E72795"/>
    <w:rsid w:val="00E76193"/>
    <w:rsid w:val="00E765F0"/>
    <w:rsid w:val="00E776CA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945"/>
    <w:rsid w:val="00EA29C6"/>
    <w:rsid w:val="00EA3754"/>
    <w:rsid w:val="00EA38E9"/>
    <w:rsid w:val="00EA589D"/>
    <w:rsid w:val="00EA5C77"/>
    <w:rsid w:val="00EA62E6"/>
    <w:rsid w:val="00EB3658"/>
    <w:rsid w:val="00EB6299"/>
    <w:rsid w:val="00EB7E78"/>
    <w:rsid w:val="00EC1105"/>
    <w:rsid w:val="00EC132E"/>
    <w:rsid w:val="00EC1B85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B0"/>
    <w:rsid w:val="00F11D20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08B"/>
    <w:rsid w:val="00F36901"/>
    <w:rsid w:val="00F40575"/>
    <w:rsid w:val="00F433B9"/>
    <w:rsid w:val="00F43A81"/>
    <w:rsid w:val="00F44045"/>
    <w:rsid w:val="00F460F3"/>
    <w:rsid w:val="00F4628D"/>
    <w:rsid w:val="00F46A56"/>
    <w:rsid w:val="00F47681"/>
    <w:rsid w:val="00F511B7"/>
    <w:rsid w:val="00F513C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4E27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2B8A"/>
    <w:rsid w:val="00F84019"/>
    <w:rsid w:val="00F842AA"/>
    <w:rsid w:val="00F84837"/>
    <w:rsid w:val="00F90A62"/>
    <w:rsid w:val="00F90C6A"/>
    <w:rsid w:val="00F91351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A7035"/>
    <w:rsid w:val="00FB0457"/>
    <w:rsid w:val="00FB1E61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613"/>
    <w:rsid w:val="00FD5CAD"/>
    <w:rsid w:val="00FD734E"/>
    <w:rsid w:val="00FD7C2E"/>
    <w:rsid w:val="00FE1576"/>
    <w:rsid w:val="00FE1CD8"/>
    <w:rsid w:val="00FE58BD"/>
    <w:rsid w:val="00FE64CD"/>
    <w:rsid w:val="00FE6BEF"/>
    <w:rsid w:val="00FE6D9E"/>
    <w:rsid w:val="00FE7A83"/>
    <w:rsid w:val="00FF0360"/>
    <w:rsid w:val="00FF107A"/>
    <w:rsid w:val="00FF16BC"/>
    <w:rsid w:val="00FF1CE5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BBFB9EA"/>
  <w15:docId w15:val="{1F86D901-C667-404E-88B0-974D9980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xc4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80A7C-3EB9-4954-8A66-D18A8A44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4701</Words>
  <Characters>29005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33639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4</cp:revision>
  <cp:lastPrinted>2020-04-28T11:40:00Z</cp:lastPrinted>
  <dcterms:created xsi:type="dcterms:W3CDTF">2020-05-13T10:19:00Z</dcterms:created>
  <dcterms:modified xsi:type="dcterms:W3CDTF">2020-05-18T10:53:00Z</dcterms:modified>
</cp:coreProperties>
</file>