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014C9E">
        <w:trPr>
          <w:trHeight w:val="397"/>
          <w:jc w:val="right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8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633F4512" w:rsidR="00806B02" w:rsidRPr="004C11A0" w:rsidRDefault="00ED7B0B" w:rsidP="00ED7B0B">
            <w:pPr>
              <w:rPr>
                <w:rFonts w:cs="Arial"/>
                <w:b/>
                <w:szCs w:val="22"/>
              </w:rPr>
            </w:pPr>
            <w:r w:rsidRPr="005F667E">
              <w:rPr>
                <w:rFonts w:cs="Arial"/>
                <w:b/>
                <w:szCs w:val="22"/>
              </w:rPr>
              <w:t>ČZA v Humpolci, střední škola – rekonstrukce velkých garáží</w:t>
            </w:r>
            <w:r w:rsidR="00620399" w:rsidRPr="005F667E">
              <w:rPr>
                <w:rFonts w:cs="Arial"/>
                <w:b/>
                <w:szCs w:val="22"/>
              </w:rPr>
              <w:t xml:space="preserve"> Světlá n. S. </w:t>
            </w:r>
            <w:bookmarkStart w:id="0" w:name="_GoBack"/>
            <w:bookmarkEnd w:id="0"/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Žižkova 1882/57, Jihlava, PSČ 587 33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77777777" w:rsidR="00806B02" w:rsidRPr="00AB1751" w:rsidRDefault="00806B02" w:rsidP="00364A68">
            <w:pPr>
              <w:ind w:left="72"/>
              <w:rPr>
                <w:rFonts w:cs="Arial"/>
                <w:szCs w:val="22"/>
              </w:rPr>
            </w:pPr>
            <w:r w:rsidRPr="00AB1751">
              <w:rPr>
                <w:rFonts w:cs="Arial"/>
                <w:szCs w:val="22"/>
              </w:rPr>
              <w:t>MUDr. Jiří Běhounek, hejtman kraje</w:t>
            </w:r>
          </w:p>
          <w:p w14:paraId="502C0C72" w14:textId="77777777" w:rsidR="00806B02" w:rsidRPr="00F864C5" w:rsidRDefault="00806B02" w:rsidP="00364A68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 w:rsidRPr="00AB1751">
              <w:rPr>
                <w:szCs w:val="22"/>
              </w:rPr>
              <w:t xml:space="preserve">Ing. </w:t>
            </w:r>
            <w:r w:rsidR="00C91211" w:rsidRPr="00AB1751">
              <w:rPr>
                <w:szCs w:val="22"/>
              </w:rPr>
              <w:t>Martin Kukla</w:t>
            </w:r>
            <w:r w:rsidRPr="00AB1751">
              <w:rPr>
                <w:szCs w:val="22"/>
              </w:rPr>
              <w:t xml:space="preserve">, </w:t>
            </w:r>
            <w:r w:rsidRPr="00AB1751">
              <w:t>náměstek hejtmana kraje pro oblast ekonomiky a majetku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D10A" w14:textId="77777777" w:rsidR="00BE5799" w:rsidRDefault="00BE5799">
      <w:r>
        <w:separator/>
      </w:r>
    </w:p>
  </w:endnote>
  <w:endnote w:type="continuationSeparator" w:id="0">
    <w:p w14:paraId="06AF7FA3" w14:textId="77777777" w:rsidR="00BE5799" w:rsidRDefault="00BE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3D6B8730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014C9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014C9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ABB3" w14:textId="77777777" w:rsidR="00BE5799" w:rsidRDefault="00BE5799">
      <w:r>
        <w:separator/>
      </w:r>
    </w:p>
  </w:footnote>
  <w:footnote w:type="continuationSeparator" w:id="0">
    <w:p w14:paraId="5D836349" w14:textId="77777777" w:rsidR="00BE5799" w:rsidRDefault="00BE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4C9E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667E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399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5799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D7331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D7B0B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659-037A-42AE-AD1D-C23BAAF2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7</cp:revision>
  <cp:lastPrinted>2019-10-25T12:49:00Z</cp:lastPrinted>
  <dcterms:created xsi:type="dcterms:W3CDTF">2020-01-29T11:22:00Z</dcterms:created>
  <dcterms:modified xsi:type="dcterms:W3CDTF">2020-05-19T10:02:00Z</dcterms:modified>
</cp:coreProperties>
</file>