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CD67" w14:textId="454E9C9D" w:rsidR="008A015B" w:rsidRDefault="008A015B" w:rsidP="00D37794">
      <w:pPr>
        <w:spacing w:after="120"/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 w:rsidR="00DB1D8A">
        <w:rPr>
          <w:b/>
          <w:sz w:val="32"/>
          <w:szCs w:val="32"/>
          <w:u w:val="single"/>
        </w:rPr>
        <w:t>PŘEDMĚTU PLNĚNÍ</w:t>
      </w:r>
    </w:p>
    <w:p w14:paraId="125D66B2" w14:textId="19FF9280" w:rsidR="007B6FA7" w:rsidRPr="004929A1" w:rsidRDefault="007B6FA7" w:rsidP="007B6FA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Vyšetřovací jednotka pro ORL</w:t>
      </w:r>
      <w:r w:rsidR="00960901">
        <w:rPr>
          <w:b/>
          <w:sz w:val="28"/>
          <w:szCs w:val="28"/>
        </w:rPr>
        <w:t xml:space="preserve"> oddělení</w:t>
      </w:r>
    </w:p>
    <w:p w14:paraId="45BE372D" w14:textId="77777777" w:rsidR="004929A1" w:rsidRDefault="004929A1" w:rsidP="00782FEC">
      <w:pPr>
        <w:spacing w:after="0"/>
        <w:jc w:val="both"/>
        <w:rPr>
          <w:b/>
          <w:szCs w:val="32"/>
        </w:rPr>
      </w:pPr>
    </w:p>
    <w:p w14:paraId="0FFDF1E4" w14:textId="77777777" w:rsidR="00064DC9" w:rsidRDefault="00064DC9" w:rsidP="00064DC9">
      <w:pPr>
        <w:jc w:val="both"/>
      </w:pPr>
      <w:r>
        <w:t>Účastník</w:t>
      </w:r>
      <w:r w:rsidRPr="008D4927">
        <w:t xml:space="preserve"> je povinen níže uvedenou tabulku vyplnit (tj. u</w:t>
      </w:r>
      <w:r>
        <w:t>vést,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>uvedený požadavek</w:t>
      </w:r>
      <w:r>
        <w:t>;</w:t>
      </w:r>
      <w:r w:rsidRPr="008D4927">
        <w:t xml:space="preserve"> u parametrů, které lze charakterizovat nabízenou hodnotou, je povinen tuto hodnotu uvést) a učinit součástí nabídky.</w:t>
      </w:r>
    </w:p>
    <w:p w14:paraId="1C3575B9" w14:textId="77777777" w:rsidR="00064DC9" w:rsidRDefault="00064DC9" w:rsidP="00064DC9">
      <w:pPr>
        <w:jc w:val="both"/>
        <w:rPr>
          <w:b/>
          <w:szCs w:val="32"/>
        </w:rPr>
      </w:pPr>
      <w:r w:rsidRPr="001A7865">
        <w:rPr>
          <w:b/>
          <w:szCs w:val="32"/>
        </w:rPr>
        <w:t>Uvedené požadavky jsou nepodkročitelné</w:t>
      </w:r>
      <w:r>
        <w:rPr>
          <w:b/>
          <w:szCs w:val="32"/>
        </w:rPr>
        <w:t>. To znamená</w:t>
      </w:r>
      <w:r w:rsidRPr="001A7865">
        <w:rPr>
          <w:b/>
          <w:szCs w:val="32"/>
        </w:rPr>
        <w:t>, že jejich nesplnění bude posouzeno jako nesplnění technických požadavků na předmět plnění daných zadávací dokumentací a povede k vyloučení účastníka ze zadávacího řízení.</w:t>
      </w:r>
    </w:p>
    <w:p w14:paraId="12745499" w14:textId="671FB8D3" w:rsidR="00782FEC" w:rsidRPr="00782FEC" w:rsidRDefault="00782FEC" w:rsidP="00257544">
      <w:pPr>
        <w:spacing w:after="0"/>
        <w:jc w:val="both"/>
        <w:rPr>
          <w:b/>
          <w:szCs w:val="32"/>
        </w:rPr>
      </w:pPr>
      <w:r w:rsidRPr="00782FEC">
        <w:rPr>
          <w:b/>
          <w:szCs w:val="32"/>
        </w:rPr>
        <w:t>Zadavatel upozorňuje, že v případě číselně vyjádřených technických parametrů je možné se od nich</w:t>
      </w:r>
    </w:p>
    <w:p w14:paraId="13DE39E4" w14:textId="2D6D1224" w:rsidR="00782FEC" w:rsidRPr="00782FEC" w:rsidRDefault="00782FEC" w:rsidP="00782FEC">
      <w:pPr>
        <w:spacing w:after="0"/>
        <w:jc w:val="both"/>
        <w:rPr>
          <w:b/>
          <w:szCs w:val="32"/>
        </w:rPr>
      </w:pPr>
      <w:r w:rsidRPr="00782FEC">
        <w:rPr>
          <w:b/>
          <w:szCs w:val="32"/>
        </w:rPr>
        <w:t>odchýlit o +/- 10</w:t>
      </w:r>
      <w:r w:rsidR="00AE5E55">
        <w:rPr>
          <w:b/>
          <w:szCs w:val="32"/>
        </w:rPr>
        <w:t xml:space="preserve"> </w:t>
      </w:r>
      <w:r w:rsidRPr="00782FEC">
        <w:rPr>
          <w:b/>
          <w:szCs w:val="32"/>
        </w:rPr>
        <w:t>%, pokud to jejich povaha umožňuje a za podmínky splnění požadovaného účelu.</w:t>
      </w:r>
    </w:p>
    <w:p w14:paraId="4F5F9E2B" w14:textId="77777777" w:rsidR="00782FEC" w:rsidRPr="00782FEC" w:rsidRDefault="00782FEC" w:rsidP="00782FEC">
      <w:pPr>
        <w:spacing w:after="0"/>
        <w:jc w:val="both"/>
        <w:rPr>
          <w:b/>
          <w:szCs w:val="32"/>
        </w:rPr>
      </w:pPr>
      <w:r w:rsidRPr="00782FEC">
        <w:rPr>
          <w:b/>
          <w:szCs w:val="32"/>
        </w:rPr>
        <w:t>U obecných požadavků na elektrickou bezpečnost a napájení a dalších požadavků, u nichž je tak</w:t>
      </w:r>
    </w:p>
    <w:p w14:paraId="126211C6" w14:textId="08DBE665" w:rsidR="00D64293" w:rsidRPr="00C86DA8" w:rsidRDefault="00782FEC" w:rsidP="00C86DA8">
      <w:pPr>
        <w:spacing w:after="0"/>
        <w:jc w:val="both"/>
        <w:rPr>
          <w:b/>
          <w:szCs w:val="32"/>
        </w:rPr>
      </w:pPr>
      <w:r w:rsidRPr="00782FEC">
        <w:rPr>
          <w:b/>
          <w:szCs w:val="32"/>
        </w:rPr>
        <w:t xml:space="preserve">výslovně uvedeno, se odchýlit nelze. </w:t>
      </w:r>
      <w:r w:rsidRPr="00782FEC">
        <w:rPr>
          <w:b/>
          <w:szCs w:val="32"/>
        </w:rPr>
        <w:cr/>
      </w:r>
    </w:p>
    <w:tbl>
      <w:tblPr>
        <w:tblStyle w:val="Mkatabulky"/>
        <w:tblW w:w="51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1"/>
        <w:gridCol w:w="6389"/>
        <w:gridCol w:w="990"/>
        <w:gridCol w:w="1279"/>
      </w:tblGrid>
      <w:tr w:rsidR="00186AAC" w:rsidRPr="00172728" w14:paraId="3FD29F60" w14:textId="77777777" w:rsidTr="00086C67">
        <w:trPr>
          <w:tblHeader/>
          <w:jc w:val="center"/>
        </w:trPr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2CCAC33" w14:textId="0F5F799F" w:rsidR="00186AAC" w:rsidRPr="00172728" w:rsidRDefault="00E4163D" w:rsidP="00165981">
            <w:pPr>
              <w:jc w:val="center"/>
              <w:rPr>
                <w:rFonts w:cstheme="minorHAnsi"/>
                <w:b/>
              </w:rPr>
            </w:pPr>
            <w:bookmarkStart w:id="0" w:name="_Hlk14422541"/>
            <w:r>
              <w:rPr>
                <w:rFonts w:cstheme="minorHAnsi"/>
                <w:b/>
              </w:rPr>
              <w:t>Bod</w:t>
            </w:r>
            <w:r w:rsidR="00186AAC" w:rsidRPr="00172728">
              <w:rPr>
                <w:rFonts w:cstheme="minorHAnsi"/>
                <w:b/>
              </w:rPr>
              <w:t xml:space="preserve"> č.</w:t>
            </w:r>
          </w:p>
        </w:tc>
        <w:tc>
          <w:tcPr>
            <w:tcW w:w="3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0F6F1D4" w14:textId="77777777" w:rsidR="00186AAC" w:rsidRPr="00172728" w:rsidRDefault="00186AAC" w:rsidP="00165981">
            <w:pPr>
              <w:jc w:val="center"/>
              <w:rPr>
                <w:rFonts w:cstheme="minorHAnsi"/>
                <w:b/>
              </w:rPr>
            </w:pPr>
            <w:r w:rsidRPr="00172728">
              <w:rPr>
                <w:rFonts w:cstheme="minorHAnsi"/>
                <w:b/>
              </w:rPr>
              <w:t>Požadavek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CA80890" w14:textId="77777777" w:rsidR="00186AAC" w:rsidRPr="00172728" w:rsidRDefault="00186AAC" w:rsidP="00165981">
            <w:pPr>
              <w:jc w:val="center"/>
              <w:rPr>
                <w:rFonts w:cstheme="minorHAnsi"/>
                <w:b/>
              </w:rPr>
            </w:pPr>
            <w:r w:rsidRPr="00172728">
              <w:rPr>
                <w:rFonts w:cstheme="minorHAnsi"/>
                <w:b/>
              </w:rPr>
              <w:t>Splnění</w:t>
            </w:r>
          </w:p>
          <w:p w14:paraId="155D5F25" w14:textId="2A41C762" w:rsidR="00186AAC" w:rsidRPr="00172728" w:rsidRDefault="00186AAC" w:rsidP="00165981">
            <w:pPr>
              <w:jc w:val="center"/>
              <w:rPr>
                <w:rFonts w:cstheme="minorHAnsi"/>
                <w:b/>
              </w:rPr>
            </w:pPr>
            <w:r w:rsidRPr="00172728">
              <w:rPr>
                <w:rFonts w:cstheme="minorHAnsi"/>
                <w:b/>
              </w:rPr>
              <w:t>AN</w:t>
            </w:r>
            <w:r w:rsidR="004D5DD5">
              <w:rPr>
                <w:rFonts w:cstheme="minorHAnsi"/>
                <w:b/>
              </w:rPr>
              <w:t>O</w:t>
            </w:r>
            <w:r w:rsidR="00231ACA">
              <w:rPr>
                <w:rFonts w:cstheme="minorHAnsi"/>
                <w:b/>
              </w:rPr>
              <w:t>/NE</w:t>
            </w:r>
          </w:p>
        </w:tc>
        <w:tc>
          <w:tcPr>
            <w:tcW w:w="6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17D852" w14:textId="77777777" w:rsidR="00186AAC" w:rsidRPr="00172728" w:rsidRDefault="00186AAC" w:rsidP="00165981">
            <w:pPr>
              <w:jc w:val="center"/>
              <w:rPr>
                <w:rFonts w:cstheme="minorHAnsi"/>
                <w:b/>
              </w:rPr>
            </w:pPr>
            <w:r w:rsidRPr="00172728">
              <w:rPr>
                <w:rFonts w:cstheme="minorHAnsi"/>
                <w:b/>
              </w:rPr>
              <w:t>Konkrétní hodnota nabízeného zařízení</w:t>
            </w:r>
          </w:p>
        </w:tc>
      </w:tr>
      <w:bookmarkEnd w:id="0"/>
      <w:tr w:rsidR="00414452" w:rsidRPr="00172728" w14:paraId="480AA442" w14:textId="77777777" w:rsidTr="00414452">
        <w:trPr>
          <w:jc w:val="center"/>
        </w:trPr>
        <w:tc>
          <w:tcPr>
            <w:tcW w:w="370" w:type="pct"/>
            <w:shd w:val="clear" w:color="auto" w:fill="8DB3E2" w:themeFill="text2" w:themeFillTint="66"/>
            <w:vAlign w:val="center"/>
          </w:tcPr>
          <w:p w14:paraId="47744412" w14:textId="0928FFD7" w:rsidR="00414452" w:rsidRDefault="00414452" w:rsidP="00414452">
            <w:pPr>
              <w:jc w:val="center"/>
              <w:rPr>
                <w:rFonts w:cstheme="minorHAnsi"/>
              </w:rPr>
            </w:pPr>
          </w:p>
        </w:tc>
        <w:tc>
          <w:tcPr>
            <w:tcW w:w="3417" w:type="pct"/>
            <w:shd w:val="clear" w:color="auto" w:fill="8DB3E2" w:themeFill="text2" w:themeFillTint="66"/>
            <w:vAlign w:val="center"/>
          </w:tcPr>
          <w:p w14:paraId="52643A02" w14:textId="6F239BDA" w:rsidR="00414452" w:rsidRPr="04D958E2" w:rsidRDefault="00031386" w:rsidP="00031386">
            <w:pPr>
              <w:rPr>
                <w:rStyle w:val="Bodytext5Calibri65ptSpacing0pt"/>
                <w:color w:val="auto"/>
                <w:sz w:val="22"/>
                <w:szCs w:val="22"/>
              </w:rPr>
            </w:pPr>
            <w:r w:rsidRPr="00031386">
              <w:rPr>
                <w:rFonts w:cstheme="minorHAnsi"/>
                <w:b/>
              </w:rPr>
              <w:t xml:space="preserve">ORL </w:t>
            </w:r>
            <w:r w:rsidR="008D4912">
              <w:rPr>
                <w:rFonts w:cstheme="minorHAnsi"/>
                <w:b/>
              </w:rPr>
              <w:t>JEDNOTKA</w:t>
            </w:r>
            <w:r w:rsidR="00A950D6">
              <w:rPr>
                <w:rFonts w:cstheme="minorHAnsi"/>
                <w:b/>
              </w:rPr>
              <w:t xml:space="preserve"> (</w:t>
            </w:r>
            <w:r w:rsidR="005D158C">
              <w:rPr>
                <w:rFonts w:cstheme="minorHAnsi"/>
                <w:b/>
              </w:rPr>
              <w:t>UNIT</w:t>
            </w:r>
            <w:r w:rsidR="00A950D6">
              <w:rPr>
                <w:rFonts w:cstheme="minorHAnsi"/>
                <w:b/>
              </w:rPr>
              <w:t>)</w:t>
            </w:r>
          </w:p>
        </w:tc>
        <w:tc>
          <w:tcPr>
            <w:tcW w:w="529" w:type="pct"/>
            <w:shd w:val="clear" w:color="auto" w:fill="8DB3E2" w:themeFill="text2" w:themeFillTint="66"/>
            <w:vAlign w:val="center"/>
          </w:tcPr>
          <w:p w14:paraId="6A1245E7" w14:textId="77777777" w:rsidR="00414452" w:rsidRPr="00172728" w:rsidRDefault="00414452" w:rsidP="00414452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8DB3E2" w:themeFill="text2" w:themeFillTint="66"/>
            <w:vAlign w:val="center"/>
          </w:tcPr>
          <w:p w14:paraId="5A108D54" w14:textId="77777777" w:rsidR="00414452" w:rsidRPr="00172728" w:rsidRDefault="00414452" w:rsidP="00414452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616CC4ED" w14:textId="77777777" w:rsidTr="00CD6EA7">
        <w:trPr>
          <w:jc w:val="center"/>
        </w:trPr>
        <w:tc>
          <w:tcPr>
            <w:tcW w:w="370" w:type="pct"/>
            <w:vAlign w:val="center"/>
          </w:tcPr>
          <w:p w14:paraId="5D693819" w14:textId="3FC48E87" w:rsidR="00A601A7" w:rsidRPr="00172728" w:rsidRDefault="009B5041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3417" w:type="pct"/>
            <w:vAlign w:val="center"/>
          </w:tcPr>
          <w:p w14:paraId="289A0467" w14:textId="618ED825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 xml:space="preserve">Mobilní jednotka určená pro vyšetření v ORL – modulární systém, </w:t>
            </w:r>
            <w:r w:rsidR="000808CC">
              <w:rPr>
                <w:rFonts w:ascii="Calibri" w:eastAsia="Symbol" w:hAnsi="Calibri" w:cs="Calibri"/>
                <w:color w:val="000000"/>
              </w:rPr>
              <w:t xml:space="preserve">možnost </w:t>
            </w:r>
            <w:r>
              <w:rPr>
                <w:rFonts w:ascii="Calibri" w:eastAsia="Symbol" w:hAnsi="Calibri" w:cs="Calibri"/>
                <w:color w:val="000000"/>
              </w:rPr>
              <w:t>volb</w:t>
            </w:r>
            <w:r w:rsidR="000808CC">
              <w:rPr>
                <w:rFonts w:ascii="Calibri" w:eastAsia="Symbol" w:hAnsi="Calibri" w:cs="Calibri"/>
                <w:color w:val="000000"/>
              </w:rPr>
              <w:t>y</w:t>
            </w:r>
            <w:r>
              <w:rPr>
                <w:rFonts w:ascii="Calibri" w:eastAsia="Symbol" w:hAnsi="Calibri" w:cs="Calibri"/>
                <w:color w:val="000000"/>
              </w:rPr>
              <w:t xml:space="preserve"> umístění jednotlivých modulů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7A7BDC8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9287DBE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5BFA7C43" w14:textId="77777777" w:rsidTr="00CD6EA7">
        <w:trPr>
          <w:jc w:val="center"/>
        </w:trPr>
        <w:tc>
          <w:tcPr>
            <w:tcW w:w="370" w:type="pct"/>
            <w:vAlign w:val="center"/>
          </w:tcPr>
          <w:p w14:paraId="6668EA85" w14:textId="0C077CF7" w:rsidR="00A601A7" w:rsidRPr="00172728" w:rsidRDefault="009B5041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3417" w:type="pct"/>
            <w:vAlign w:val="center"/>
          </w:tcPr>
          <w:p w14:paraId="61F9ECD8" w14:textId="05D2AC53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Velmi odolný a pevný, hygienický, homogenní, neporézní materiál skládající se z akrylové pryskyřice a přírodních minerálů, na kterém neulpívají žádné bakterie a nečistoty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C001653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A6551A8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4C92E239" w14:textId="77777777" w:rsidTr="00CD6EA7">
        <w:trPr>
          <w:jc w:val="center"/>
        </w:trPr>
        <w:tc>
          <w:tcPr>
            <w:tcW w:w="370" w:type="pct"/>
            <w:vAlign w:val="center"/>
          </w:tcPr>
          <w:p w14:paraId="398E001A" w14:textId="258ACBCC" w:rsidR="00A601A7" w:rsidRPr="00172728" w:rsidRDefault="009B5041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3417" w:type="pct"/>
            <w:vAlign w:val="center"/>
          </w:tcPr>
          <w:p w14:paraId="17A6C5F5" w14:textId="5BE6F104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Kompletní napojení na vodovodní řad – napojení na přívod i odvod vody, vyprazdňování odsátého sekretu do odpadu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404F9AE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DEB7275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215E18DB" w14:textId="77777777" w:rsidTr="00CD6EA7">
        <w:trPr>
          <w:jc w:val="center"/>
        </w:trPr>
        <w:tc>
          <w:tcPr>
            <w:tcW w:w="370" w:type="pct"/>
            <w:vAlign w:val="center"/>
          </w:tcPr>
          <w:p w14:paraId="3FB78F05" w14:textId="528C1FA1" w:rsidR="00A601A7" w:rsidRPr="00172728" w:rsidRDefault="009B5041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3417" w:type="pct"/>
            <w:vAlign w:val="center"/>
          </w:tcPr>
          <w:p w14:paraId="7FF68BE7" w14:textId="6B2BD432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Proplach odsávací hadice dezinfekčním roztokem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0621BFF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ED8E1E0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60D1D30C" w14:textId="77777777" w:rsidTr="00CD6EA7">
        <w:trPr>
          <w:jc w:val="center"/>
        </w:trPr>
        <w:tc>
          <w:tcPr>
            <w:tcW w:w="370" w:type="pct"/>
            <w:vAlign w:val="center"/>
          </w:tcPr>
          <w:p w14:paraId="79C9DAF9" w14:textId="4BD81CB6" w:rsidR="00A601A7" w:rsidRPr="00172728" w:rsidRDefault="00505B4A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3417" w:type="pct"/>
            <w:vAlign w:val="center"/>
          </w:tcPr>
          <w:p w14:paraId="4FE273F9" w14:textId="436E9E11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Odsávačka min. 40</w:t>
            </w:r>
            <w:r w:rsidR="009B5041">
              <w:rPr>
                <w:rFonts w:ascii="Calibri" w:eastAsia="Symbol" w:hAnsi="Calibri" w:cs="Calibri"/>
                <w:color w:val="000000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</w:rPr>
              <w:t>l za min</w:t>
            </w:r>
            <w:r w:rsidR="009B5041">
              <w:rPr>
                <w:rFonts w:ascii="Calibri" w:eastAsia="Symbol" w:hAnsi="Calibri" w:cs="Calibri"/>
                <w:color w:val="000000"/>
              </w:rPr>
              <w:t>.</w:t>
            </w:r>
            <w:r>
              <w:rPr>
                <w:rFonts w:ascii="Calibri" w:eastAsia="Symbol" w:hAnsi="Calibri" w:cs="Calibri"/>
                <w:color w:val="000000"/>
              </w:rPr>
              <w:t>/</w:t>
            </w:r>
            <w:r w:rsidR="00505B4A">
              <w:rPr>
                <w:rFonts w:ascii="Calibri" w:eastAsia="Symbol" w:hAnsi="Calibri" w:cs="Calibri"/>
                <w:color w:val="000000"/>
              </w:rPr>
              <w:t>-</w:t>
            </w:r>
            <w:r>
              <w:rPr>
                <w:rFonts w:ascii="Calibri" w:eastAsia="Symbol" w:hAnsi="Calibri" w:cs="Calibri"/>
                <w:color w:val="000000"/>
              </w:rPr>
              <w:t>91</w:t>
            </w:r>
            <w:r w:rsidR="009B5041">
              <w:rPr>
                <w:rFonts w:ascii="Calibri" w:eastAsia="Symbol" w:hAnsi="Calibri" w:cs="Calibri"/>
                <w:color w:val="000000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</w:rPr>
              <w:t xml:space="preserve">kPa 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D87F87D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2454B5DE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505B4A" w:rsidRPr="00172728" w14:paraId="74900A51" w14:textId="77777777" w:rsidTr="00CD6EA7">
        <w:trPr>
          <w:jc w:val="center"/>
        </w:trPr>
        <w:tc>
          <w:tcPr>
            <w:tcW w:w="370" w:type="pct"/>
            <w:vAlign w:val="center"/>
          </w:tcPr>
          <w:p w14:paraId="03E8E5CC" w14:textId="2F220726" w:rsidR="00505B4A" w:rsidRDefault="00505B4A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3417" w:type="pct"/>
            <w:vAlign w:val="center"/>
          </w:tcPr>
          <w:p w14:paraId="18C47BAF" w14:textId="411DCB91" w:rsidR="00505B4A" w:rsidRDefault="00505B4A" w:rsidP="00A601A7">
            <w:pPr>
              <w:rPr>
                <w:rFonts w:ascii="Calibri" w:eastAsia="Symbol" w:hAnsi="Calibri" w:cs="Calibri"/>
                <w:color w:val="000000"/>
              </w:rPr>
            </w:pPr>
            <w:r>
              <w:rPr>
                <w:rFonts w:ascii="Calibri" w:eastAsia="Symbol" w:hAnsi="Calibri" w:cs="Calibri"/>
                <w:color w:val="000000"/>
              </w:rPr>
              <w:t>Komfortní bezhadičkové připojení lahve na sekret – magnetický držák – plynulá regulace síly sání, automatické spínání po vyjmutí hadice z držáku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4C9A15F" w14:textId="77777777" w:rsidR="00505B4A" w:rsidRPr="00172728" w:rsidRDefault="00505B4A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6408737" w14:textId="77777777" w:rsidR="00505B4A" w:rsidRPr="00172728" w:rsidRDefault="00505B4A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40633D3A" w14:textId="77777777" w:rsidTr="00CD6EA7">
        <w:trPr>
          <w:jc w:val="center"/>
        </w:trPr>
        <w:tc>
          <w:tcPr>
            <w:tcW w:w="370" w:type="pct"/>
            <w:vAlign w:val="center"/>
          </w:tcPr>
          <w:p w14:paraId="5B772F3D" w14:textId="0A66B520" w:rsidR="00A601A7" w:rsidRPr="00172728" w:rsidRDefault="00505B4A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3417" w:type="pct"/>
            <w:vAlign w:val="center"/>
          </w:tcPr>
          <w:p w14:paraId="065C2768" w14:textId="24A899BE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Přístup k výměně lahví z přední strany unitu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8607802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47E8932F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6B40ADEF" w14:textId="77777777" w:rsidTr="00CD6EA7">
        <w:trPr>
          <w:jc w:val="center"/>
        </w:trPr>
        <w:tc>
          <w:tcPr>
            <w:tcW w:w="370" w:type="pct"/>
            <w:vAlign w:val="center"/>
          </w:tcPr>
          <w:p w14:paraId="1B785A20" w14:textId="34D97C35" w:rsidR="00A601A7" w:rsidRPr="00172728" w:rsidRDefault="00505B4A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3417" w:type="pct"/>
            <w:vAlign w:val="center"/>
          </w:tcPr>
          <w:p w14:paraId="73262FF9" w14:textId="41AD149B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Autonomní systém tlakové vody</w:t>
            </w:r>
            <w:r w:rsidR="00505B4A">
              <w:rPr>
                <w:rFonts w:ascii="Calibri" w:eastAsia="Symbol" w:hAnsi="Calibri" w:cs="Calibri"/>
                <w:color w:val="000000"/>
              </w:rPr>
              <w:t xml:space="preserve"> o teplotě</w:t>
            </w:r>
            <w:r>
              <w:rPr>
                <w:rFonts w:ascii="Calibri" w:eastAsia="Symbol" w:hAnsi="Calibri" w:cs="Calibri"/>
                <w:color w:val="000000"/>
              </w:rPr>
              <w:t xml:space="preserve"> 37</w:t>
            </w:r>
            <w:r w:rsidR="003F0A61">
              <w:rPr>
                <w:rFonts w:ascii="Calibri" w:eastAsia="Symbol" w:hAnsi="Calibri" w:cs="Calibri"/>
                <w:color w:val="000000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  <w:vertAlign w:val="superscript"/>
              </w:rPr>
              <w:t>0</w:t>
            </w:r>
            <w:r>
              <w:rPr>
                <w:rFonts w:ascii="Calibri" w:eastAsia="Symbol" w:hAnsi="Calibri" w:cs="Calibri"/>
                <w:color w:val="000000"/>
              </w:rPr>
              <w:t>C s tolerancí teploty max. ±1</w:t>
            </w:r>
            <w:r w:rsidR="00505B4A">
              <w:rPr>
                <w:rFonts w:ascii="Calibri" w:eastAsia="Symbol" w:hAnsi="Calibri" w:cs="Calibri"/>
                <w:color w:val="000000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  <w:vertAlign w:val="superscript"/>
              </w:rPr>
              <w:t>0</w:t>
            </w:r>
            <w:r>
              <w:rPr>
                <w:rFonts w:ascii="Calibri" w:eastAsia="Symbol" w:hAnsi="Calibri" w:cs="Calibri"/>
                <w:color w:val="000000"/>
              </w:rPr>
              <w:t>C pro výplach ucha, digitální displej zobrazující teplotu vody, 500</w:t>
            </w:r>
            <w:r w:rsidR="00505B4A">
              <w:rPr>
                <w:rFonts w:ascii="Calibri" w:eastAsia="Symbol" w:hAnsi="Calibri" w:cs="Calibri"/>
                <w:color w:val="000000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</w:rPr>
              <w:t>ml/min., automatické spínání po vyjmutí pistole z držáku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B0B660F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F571801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77DDE88D" w14:textId="77777777" w:rsidTr="00CD6EA7">
        <w:trPr>
          <w:jc w:val="center"/>
        </w:trPr>
        <w:tc>
          <w:tcPr>
            <w:tcW w:w="370" w:type="pct"/>
            <w:vAlign w:val="center"/>
          </w:tcPr>
          <w:p w14:paraId="43CC29CE" w14:textId="1C3F37AF" w:rsidR="00A601A7" w:rsidRPr="00172728" w:rsidRDefault="00505B4A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3417" w:type="pct"/>
            <w:vAlign w:val="center"/>
          </w:tcPr>
          <w:p w14:paraId="0A6C9211" w14:textId="60E7BDD7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Nástřik medikamentů s možností politzerace</w:t>
            </w:r>
            <w:r w:rsidR="00CA2862">
              <w:rPr>
                <w:rFonts w:ascii="Calibri" w:eastAsia="Symbol" w:hAnsi="Calibri" w:cs="Calibri"/>
                <w:color w:val="000000"/>
              </w:rPr>
              <w:t>,</w:t>
            </w:r>
            <w:r>
              <w:rPr>
                <w:rFonts w:ascii="Calibri" w:eastAsia="Symbol" w:hAnsi="Calibri" w:cs="Calibri"/>
                <w:color w:val="000000"/>
              </w:rPr>
              <w:t xml:space="preserve"> včetně olivek pro dospělé i dětské pacienty, 2x lahvička na tekuté medikamenty, 1x lahvička na medikamenty s nastavitelnou tryskou, </w:t>
            </w:r>
            <w:r w:rsidRPr="003C7F62">
              <w:rPr>
                <w:rFonts w:ascii="Calibri" w:eastAsia="Symbol" w:hAnsi="Calibri" w:cs="Calibri"/>
                <w:color w:val="000000"/>
              </w:rPr>
              <w:t>rychloúchyt ovladatelný jednou rukou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22C3B92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5F5F5A6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37A956FB" w14:textId="77777777" w:rsidTr="00CD6EA7">
        <w:trPr>
          <w:jc w:val="center"/>
        </w:trPr>
        <w:tc>
          <w:tcPr>
            <w:tcW w:w="370" w:type="pct"/>
            <w:vAlign w:val="center"/>
          </w:tcPr>
          <w:p w14:paraId="134A2ADE" w14:textId="7405BE67" w:rsidR="00A601A7" w:rsidRPr="00172728" w:rsidRDefault="00505B4A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3417" w:type="pct"/>
            <w:vAlign w:val="center"/>
          </w:tcPr>
          <w:p w14:paraId="1F5B4930" w14:textId="41847D88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Elektrický rychloohřev zrcátek a endoskopů, bez nutnosti držet tlačítko pro sepnutí po celou dobu ohřevu</w:t>
            </w:r>
            <w:r w:rsidR="00575A3D">
              <w:rPr>
                <w:rFonts w:ascii="Calibri" w:eastAsia="Symbol" w:hAnsi="Calibri" w:cs="Calibri"/>
                <w:color w:val="000000"/>
              </w:rPr>
              <w:t>, automatické vypínání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C13754E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6187F405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259025ED" w14:textId="77777777" w:rsidTr="00CD6EA7">
        <w:trPr>
          <w:jc w:val="center"/>
        </w:trPr>
        <w:tc>
          <w:tcPr>
            <w:tcW w:w="370" w:type="pct"/>
            <w:vAlign w:val="center"/>
          </w:tcPr>
          <w:p w14:paraId="318E9C1C" w14:textId="2C27147B" w:rsidR="00A601A7" w:rsidRPr="00172728" w:rsidRDefault="00942967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3417" w:type="pct"/>
            <w:vAlign w:val="center"/>
          </w:tcPr>
          <w:p w14:paraId="4707A428" w14:textId="15CE34AB" w:rsidR="00A601A7" w:rsidRPr="00BD148A" w:rsidRDefault="0094296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Tři</w:t>
            </w:r>
            <w:r w:rsidR="00A601A7">
              <w:rPr>
                <w:rFonts w:ascii="Calibri" w:eastAsia="Symbol" w:hAnsi="Calibri" w:cs="Calibri"/>
                <w:color w:val="000000"/>
              </w:rPr>
              <w:t xml:space="preserve"> zabudované LED světelné zdroje, automatické spínání, 210 000 luxů, svítivost srovnatelná s</w:t>
            </w:r>
            <w:r w:rsidR="003F0A61">
              <w:rPr>
                <w:rFonts w:ascii="Calibri" w:eastAsia="Symbol" w:hAnsi="Calibri" w:cs="Calibri"/>
                <w:color w:val="000000"/>
              </w:rPr>
              <w:t> </w:t>
            </w:r>
            <w:r w:rsidR="00A601A7">
              <w:rPr>
                <w:rFonts w:ascii="Calibri" w:eastAsia="Symbol" w:hAnsi="Calibri" w:cs="Calibri"/>
                <w:color w:val="000000"/>
              </w:rPr>
              <w:t>250</w:t>
            </w:r>
            <w:r w:rsidR="003F0A61">
              <w:rPr>
                <w:rFonts w:ascii="Calibri" w:eastAsia="Symbol" w:hAnsi="Calibri" w:cs="Calibri"/>
                <w:color w:val="000000"/>
              </w:rPr>
              <w:t xml:space="preserve"> </w:t>
            </w:r>
            <w:r w:rsidR="00A601A7">
              <w:rPr>
                <w:rFonts w:ascii="Calibri" w:eastAsia="Symbol" w:hAnsi="Calibri" w:cs="Calibri"/>
                <w:color w:val="000000"/>
              </w:rPr>
              <w:t>W halogenem, životnost LED min. 50 000 hodin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B315F09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017A135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13045F5E" w14:textId="77777777" w:rsidTr="00CD6EA7">
        <w:trPr>
          <w:jc w:val="center"/>
        </w:trPr>
        <w:tc>
          <w:tcPr>
            <w:tcW w:w="370" w:type="pct"/>
            <w:vAlign w:val="center"/>
          </w:tcPr>
          <w:p w14:paraId="2619FCB2" w14:textId="59B35086" w:rsidR="00A601A7" w:rsidRPr="00172728" w:rsidRDefault="00942967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12.</w:t>
            </w:r>
          </w:p>
        </w:tc>
        <w:tc>
          <w:tcPr>
            <w:tcW w:w="3417" w:type="pct"/>
            <w:vAlign w:val="center"/>
          </w:tcPr>
          <w:p w14:paraId="4DFFF49B" w14:textId="4F940993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Endoskopický management – vyhřívané držáky pro 4 rigidní a 2 flexibilní endoskopy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F57C422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50C46CA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31AE07F9" w14:textId="77777777" w:rsidTr="00CD6EA7">
        <w:trPr>
          <w:jc w:val="center"/>
        </w:trPr>
        <w:tc>
          <w:tcPr>
            <w:tcW w:w="370" w:type="pct"/>
            <w:vAlign w:val="center"/>
          </w:tcPr>
          <w:p w14:paraId="04416E8A" w14:textId="3C4732D3" w:rsidR="00A601A7" w:rsidRPr="00172728" w:rsidRDefault="00942967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3417" w:type="pct"/>
            <w:vAlign w:val="center"/>
          </w:tcPr>
          <w:p w14:paraId="5D3A65C5" w14:textId="08290AB2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Čelní světlo s automatickým spínáním a automatickým nabíjením včetně držáku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45F14E7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6EB1AFB1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60B37C52" w14:textId="77777777" w:rsidTr="00CD6EA7">
        <w:trPr>
          <w:jc w:val="center"/>
        </w:trPr>
        <w:tc>
          <w:tcPr>
            <w:tcW w:w="370" w:type="pct"/>
            <w:vAlign w:val="center"/>
          </w:tcPr>
          <w:p w14:paraId="741C2A64" w14:textId="722F4773" w:rsidR="00A601A7" w:rsidRPr="00172728" w:rsidRDefault="006624C6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3417" w:type="pct"/>
            <w:vAlign w:val="center"/>
          </w:tcPr>
          <w:p w14:paraId="77932640" w14:textId="6A7CC155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Instrumentační skříň s rovnou vrchní plochou, veškeré instrumenty budou z důvodu možnosti kontaminace uloženy v šuplících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32F630E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2BF7E907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528A5CB9" w14:textId="77777777" w:rsidTr="00CD6EA7">
        <w:trPr>
          <w:jc w:val="center"/>
        </w:trPr>
        <w:tc>
          <w:tcPr>
            <w:tcW w:w="370" w:type="pct"/>
            <w:vAlign w:val="center"/>
          </w:tcPr>
          <w:p w14:paraId="700C37B0" w14:textId="12537353" w:rsidR="00A601A7" w:rsidRPr="00172728" w:rsidRDefault="006624C6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3417" w:type="pct"/>
            <w:vAlign w:val="center"/>
          </w:tcPr>
          <w:p w14:paraId="1FC13B26" w14:textId="72AE756D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Otevírání i zavírání šuplíků dotykem, žádné úchytky, servomotory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306DCF9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495810D3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7816C47F" w14:textId="77777777" w:rsidTr="00CD6EA7">
        <w:trPr>
          <w:jc w:val="center"/>
        </w:trPr>
        <w:tc>
          <w:tcPr>
            <w:tcW w:w="370" w:type="pct"/>
            <w:vAlign w:val="center"/>
          </w:tcPr>
          <w:p w14:paraId="489D0BC6" w14:textId="0F43C789" w:rsidR="00A601A7" w:rsidRPr="00172728" w:rsidRDefault="006624C6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3417" w:type="pct"/>
            <w:vAlign w:val="center"/>
          </w:tcPr>
          <w:p w14:paraId="4BD98225" w14:textId="6E6A1CFA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 xml:space="preserve">Výbava skříně: min. 3 široké šuplíky pro instrumenty, šuplík s nádobou na použité instrumentárium s možností </w:t>
            </w:r>
            <w:r w:rsidR="00842FB8">
              <w:rPr>
                <w:rFonts w:ascii="Calibri" w:eastAsia="Symbol" w:hAnsi="Calibri" w:cs="Calibri"/>
                <w:color w:val="000000"/>
              </w:rPr>
              <w:t xml:space="preserve">nalití </w:t>
            </w:r>
            <w:r>
              <w:rPr>
                <w:rFonts w:ascii="Calibri" w:eastAsia="Symbol" w:hAnsi="Calibri" w:cs="Calibri"/>
                <w:color w:val="000000"/>
              </w:rPr>
              <w:t>dezinfekčního roztoku, odpadkový koš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262AFC3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4EFDC260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0702F380" w14:textId="77777777" w:rsidTr="00CD6EA7">
        <w:trPr>
          <w:jc w:val="center"/>
        </w:trPr>
        <w:tc>
          <w:tcPr>
            <w:tcW w:w="370" w:type="pct"/>
            <w:vAlign w:val="center"/>
          </w:tcPr>
          <w:p w14:paraId="1F6A9485" w14:textId="0EBA864E" w:rsidR="00A601A7" w:rsidRPr="00172728" w:rsidRDefault="006624C6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3417" w:type="pct"/>
            <w:vAlign w:val="center"/>
          </w:tcPr>
          <w:p w14:paraId="56D08470" w14:textId="365F0F9E" w:rsidR="00A601A7" w:rsidRPr="00BD148A" w:rsidRDefault="00A601A7" w:rsidP="00A601A7">
            <w:pPr>
              <w:rPr>
                <w:rFonts w:cstheme="minorHAnsi"/>
                <w:b/>
              </w:rPr>
            </w:pPr>
            <w:r w:rsidRPr="006624C6">
              <w:rPr>
                <w:rFonts w:ascii="Calibri" w:eastAsia="Symbol" w:hAnsi="Calibri" w:cs="Calibri"/>
                <w:color w:val="000000"/>
              </w:rPr>
              <w:t>Vyhřívaný zásobník pro předehřev zrcátek – pro cca 50</w:t>
            </w:r>
            <w:r w:rsidR="006624C6">
              <w:rPr>
                <w:rFonts w:ascii="Calibri" w:eastAsia="Symbol" w:hAnsi="Calibri" w:cs="Calibri"/>
                <w:color w:val="000000"/>
              </w:rPr>
              <w:t xml:space="preserve"> až </w:t>
            </w:r>
            <w:r w:rsidRPr="006624C6">
              <w:rPr>
                <w:rFonts w:ascii="Calibri" w:eastAsia="Symbol" w:hAnsi="Calibri" w:cs="Calibri"/>
                <w:color w:val="000000"/>
              </w:rPr>
              <w:t>70 zrcátek s různými průměry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8759987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28F858A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A601A7" w:rsidRPr="00172728" w14:paraId="6BEB89A4" w14:textId="77777777" w:rsidTr="00CD6EA7">
        <w:trPr>
          <w:jc w:val="center"/>
        </w:trPr>
        <w:tc>
          <w:tcPr>
            <w:tcW w:w="370" w:type="pct"/>
            <w:vAlign w:val="center"/>
          </w:tcPr>
          <w:p w14:paraId="7FE7F9F7" w14:textId="602DEABA" w:rsidR="00A601A7" w:rsidRPr="00172728" w:rsidRDefault="003E0326" w:rsidP="00A601A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</w:t>
            </w:r>
          </w:p>
        </w:tc>
        <w:tc>
          <w:tcPr>
            <w:tcW w:w="3417" w:type="pct"/>
            <w:vAlign w:val="center"/>
          </w:tcPr>
          <w:p w14:paraId="016D6E99" w14:textId="762A2FB0" w:rsidR="00A601A7" w:rsidRPr="00BD148A" w:rsidRDefault="00A601A7" w:rsidP="00A601A7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 xml:space="preserve">Umístění přístrojů do unitu: videosystém od firmy Storz, který je již na oddělení – 2x přístroj šířka 31 </w:t>
            </w:r>
            <w:r w:rsidR="00425E87">
              <w:rPr>
                <w:rFonts w:ascii="Calibri" w:eastAsia="Symbol" w:hAnsi="Calibri" w:cs="Calibri"/>
                <w:color w:val="000000"/>
              </w:rPr>
              <w:t xml:space="preserve">cm </w:t>
            </w:r>
            <w:r>
              <w:rPr>
                <w:rFonts w:ascii="Calibri" w:eastAsia="Symbol" w:hAnsi="Calibri" w:cs="Calibri"/>
                <w:color w:val="000000"/>
              </w:rPr>
              <w:t>a výška 11</w:t>
            </w:r>
            <w:r w:rsidR="00425E87">
              <w:rPr>
                <w:rFonts w:ascii="Calibri" w:eastAsia="Symbol" w:hAnsi="Calibri" w:cs="Calibri"/>
                <w:color w:val="000000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</w:rPr>
              <w:t>cm</w:t>
            </w:r>
            <w:r w:rsidR="004D21A8">
              <w:rPr>
                <w:rFonts w:ascii="Calibri" w:eastAsia="Symbol" w:hAnsi="Calibri" w:cs="Calibri"/>
                <w:color w:val="000000"/>
              </w:rPr>
              <w:t>,</w:t>
            </w:r>
            <w:r>
              <w:rPr>
                <w:rFonts w:ascii="Calibri" w:eastAsia="Symbol" w:hAnsi="Calibri" w:cs="Calibri"/>
                <w:color w:val="000000"/>
              </w:rPr>
              <w:t xml:space="preserve"> a elektrokauter</w:t>
            </w:r>
            <w:bookmarkStart w:id="1" w:name="_GoBack"/>
            <w:bookmarkEnd w:id="1"/>
            <w:r>
              <w:rPr>
                <w:rFonts w:ascii="Calibri" w:eastAsia="Symbol" w:hAnsi="Calibri" w:cs="Calibri"/>
                <w:color w:val="000000"/>
              </w:rPr>
              <w:t>, který bude součástí nabídky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E388C6B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A6FBE7D" w14:textId="77777777" w:rsidR="00A601A7" w:rsidRPr="00172728" w:rsidRDefault="00A601A7" w:rsidP="00A601A7">
            <w:pPr>
              <w:contextualSpacing/>
              <w:rPr>
                <w:rFonts w:cstheme="minorHAnsi"/>
              </w:rPr>
            </w:pPr>
          </w:p>
        </w:tc>
      </w:tr>
      <w:tr w:rsidR="00414452" w:rsidRPr="00172728" w14:paraId="4A2E2828" w14:textId="77777777" w:rsidTr="00414452">
        <w:trPr>
          <w:jc w:val="center"/>
        </w:trPr>
        <w:tc>
          <w:tcPr>
            <w:tcW w:w="370" w:type="pct"/>
            <w:shd w:val="clear" w:color="auto" w:fill="8DB3E2" w:themeFill="text2" w:themeFillTint="66"/>
            <w:vAlign w:val="center"/>
          </w:tcPr>
          <w:p w14:paraId="687A7C4C" w14:textId="65910D9A" w:rsidR="00414452" w:rsidRPr="00567097" w:rsidRDefault="00414452" w:rsidP="00567097">
            <w:pPr>
              <w:rPr>
                <w:rFonts w:cstheme="minorHAnsi"/>
                <w:b/>
              </w:rPr>
            </w:pPr>
          </w:p>
        </w:tc>
        <w:tc>
          <w:tcPr>
            <w:tcW w:w="3417" w:type="pct"/>
            <w:shd w:val="clear" w:color="auto" w:fill="8DB3E2" w:themeFill="text2" w:themeFillTint="66"/>
            <w:vAlign w:val="center"/>
          </w:tcPr>
          <w:p w14:paraId="3DFF573C" w14:textId="47C69D19" w:rsidR="00414452" w:rsidRPr="00567097" w:rsidRDefault="00567097" w:rsidP="00567097">
            <w:pPr>
              <w:rPr>
                <w:rFonts w:cstheme="minorHAnsi"/>
                <w:b/>
              </w:rPr>
            </w:pPr>
            <w:r w:rsidRPr="00567097">
              <w:rPr>
                <w:rFonts w:cstheme="minorHAnsi"/>
                <w:b/>
              </w:rPr>
              <w:t>MIKROSKOP</w:t>
            </w:r>
          </w:p>
        </w:tc>
        <w:tc>
          <w:tcPr>
            <w:tcW w:w="529" w:type="pct"/>
            <w:shd w:val="clear" w:color="auto" w:fill="8DB3E2" w:themeFill="text2" w:themeFillTint="66"/>
            <w:vAlign w:val="center"/>
          </w:tcPr>
          <w:p w14:paraId="07C27AA8" w14:textId="77777777" w:rsidR="00414452" w:rsidRPr="00172728" w:rsidRDefault="00414452" w:rsidP="00414452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8DB3E2" w:themeFill="text2" w:themeFillTint="66"/>
            <w:vAlign w:val="center"/>
          </w:tcPr>
          <w:p w14:paraId="4AE83B0C" w14:textId="77777777" w:rsidR="00414452" w:rsidRPr="00172728" w:rsidRDefault="00414452" w:rsidP="00414452">
            <w:pPr>
              <w:contextualSpacing/>
              <w:rPr>
                <w:rFonts w:cstheme="minorHAnsi"/>
              </w:rPr>
            </w:pPr>
          </w:p>
        </w:tc>
      </w:tr>
      <w:tr w:rsidR="009907D6" w:rsidRPr="00172728" w14:paraId="18D219FE" w14:textId="77777777" w:rsidTr="00DB1335">
        <w:trPr>
          <w:jc w:val="center"/>
        </w:trPr>
        <w:tc>
          <w:tcPr>
            <w:tcW w:w="370" w:type="pct"/>
            <w:vAlign w:val="center"/>
          </w:tcPr>
          <w:p w14:paraId="1B408D23" w14:textId="15917220" w:rsidR="009907D6" w:rsidRPr="00473C12" w:rsidRDefault="004D21A8" w:rsidP="009907D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3417" w:type="pct"/>
            <w:vAlign w:val="center"/>
          </w:tcPr>
          <w:p w14:paraId="16733C5A" w14:textId="40330B22" w:rsidR="009907D6" w:rsidRPr="00473C12" w:rsidRDefault="009907D6" w:rsidP="009907D6">
            <w:pPr>
              <w:rPr>
                <w:rFonts w:cstheme="minorHAnsi"/>
                <w:b/>
              </w:rPr>
            </w:pPr>
            <w:r>
              <w:rPr>
                <w:rFonts w:ascii="Calibri" w:eastAsia="Symbol" w:hAnsi="Calibri" w:cs="Calibri"/>
                <w:color w:val="000000"/>
              </w:rPr>
              <w:t>Vyšetřovací mikroskop s pohyblivým ramenem, připojení k unitu do LED světelného zdroje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DDF0ADB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50B05C4F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</w:tr>
      <w:tr w:rsidR="009907D6" w:rsidRPr="00172728" w14:paraId="11561BE2" w14:textId="77777777" w:rsidTr="00DB1335">
        <w:trPr>
          <w:jc w:val="center"/>
        </w:trPr>
        <w:tc>
          <w:tcPr>
            <w:tcW w:w="370" w:type="pct"/>
            <w:vAlign w:val="center"/>
          </w:tcPr>
          <w:p w14:paraId="20E6236B" w14:textId="13CE6BDB" w:rsidR="009907D6" w:rsidRPr="004D21A8" w:rsidRDefault="004D21A8" w:rsidP="009907D6">
            <w:pPr>
              <w:jc w:val="center"/>
              <w:rPr>
                <w:rFonts w:cstheme="minorHAnsi"/>
                <w:b/>
                <w:bCs/>
              </w:rPr>
            </w:pPr>
            <w:r w:rsidRPr="004D21A8">
              <w:rPr>
                <w:rFonts w:cstheme="minorHAnsi"/>
                <w:b/>
                <w:bCs/>
              </w:rPr>
              <w:t>20.</w:t>
            </w:r>
          </w:p>
        </w:tc>
        <w:tc>
          <w:tcPr>
            <w:tcW w:w="3417" w:type="pct"/>
            <w:vAlign w:val="center"/>
          </w:tcPr>
          <w:p w14:paraId="37E981F5" w14:textId="7692E130" w:rsidR="009907D6" w:rsidRPr="00B17E55" w:rsidRDefault="009907D6" w:rsidP="009907D6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5-krokový měnič zvětšení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42B75CA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62527B6E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</w:tr>
      <w:tr w:rsidR="009907D6" w:rsidRPr="00172728" w14:paraId="337A0DC5" w14:textId="77777777" w:rsidTr="00DB1335">
        <w:trPr>
          <w:jc w:val="center"/>
        </w:trPr>
        <w:tc>
          <w:tcPr>
            <w:tcW w:w="370" w:type="pct"/>
            <w:vAlign w:val="center"/>
          </w:tcPr>
          <w:p w14:paraId="5BD5E18A" w14:textId="66FEE5C6" w:rsidR="009907D6" w:rsidRPr="004D21A8" w:rsidRDefault="004D21A8" w:rsidP="009907D6">
            <w:pPr>
              <w:jc w:val="center"/>
              <w:rPr>
                <w:rFonts w:cstheme="minorHAnsi"/>
                <w:b/>
                <w:bCs/>
              </w:rPr>
            </w:pPr>
            <w:r w:rsidRPr="004D21A8">
              <w:rPr>
                <w:rFonts w:cstheme="minorHAnsi"/>
                <w:b/>
                <w:bCs/>
              </w:rPr>
              <w:t>21.</w:t>
            </w:r>
          </w:p>
        </w:tc>
        <w:tc>
          <w:tcPr>
            <w:tcW w:w="3417" w:type="pct"/>
            <w:vAlign w:val="center"/>
          </w:tcPr>
          <w:p w14:paraId="373A4695" w14:textId="7AB2C2CE" w:rsidR="009907D6" w:rsidRPr="00B17E55" w:rsidRDefault="009907D6" w:rsidP="009907D6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Integrovaný žlutý a zelený filtr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1B2A363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4D32DDF6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</w:tr>
      <w:tr w:rsidR="009907D6" w:rsidRPr="00172728" w14:paraId="33AF1AD9" w14:textId="77777777" w:rsidTr="00DB1335">
        <w:trPr>
          <w:jc w:val="center"/>
        </w:trPr>
        <w:tc>
          <w:tcPr>
            <w:tcW w:w="370" w:type="pct"/>
            <w:vAlign w:val="center"/>
          </w:tcPr>
          <w:p w14:paraId="7325CEC6" w14:textId="461C046F" w:rsidR="009907D6" w:rsidRPr="004D21A8" w:rsidRDefault="00AC17E9" w:rsidP="009907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22.</w:t>
            </w:r>
          </w:p>
        </w:tc>
        <w:tc>
          <w:tcPr>
            <w:tcW w:w="3417" w:type="pct"/>
            <w:vAlign w:val="center"/>
          </w:tcPr>
          <w:p w14:paraId="0C7A7459" w14:textId="771D940D" w:rsidR="009907D6" w:rsidRPr="00B17E55" w:rsidRDefault="009907D6" w:rsidP="009907D6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Binokulární přímý tubus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0CE3BE5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2DC9790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</w:tr>
      <w:tr w:rsidR="009907D6" w:rsidRPr="00172728" w14:paraId="5269771E" w14:textId="77777777" w:rsidTr="00DB1335">
        <w:trPr>
          <w:jc w:val="center"/>
        </w:trPr>
        <w:tc>
          <w:tcPr>
            <w:tcW w:w="370" w:type="pct"/>
            <w:vAlign w:val="center"/>
          </w:tcPr>
          <w:p w14:paraId="426BCE6C" w14:textId="5BC2530A" w:rsidR="009907D6" w:rsidRPr="004D21A8" w:rsidRDefault="00AC17E9" w:rsidP="009907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23.</w:t>
            </w:r>
          </w:p>
        </w:tc>
        <w:tc>
          <w:tcPr>
            <w:tcW w:w="3417" w:type="pct"/>
            <w:vAlign w:val="center"/>
          </w:tcPr>
          <w:p w14:paraId="3CDAEDE9" w14:textId="4247DD03" w:rsidR="009907D6" w:rsidRPr="00B17E55" w:rsidRDefault="009907D6" w:rsidP="009907D6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2x magnetický širokoúhlý okulár 10x s dioptrickou korekcí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5E5D3F8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4D01A025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</w:tr>
      <w:tr w:rsidR="009907D6" w:rsidRPr="00172728" w14:paraId="4E537993" w14:textId="77777777" w:rsidTr="00DB1335">
        <w:trPr>
          <w:jc w:val="center"/>
        </w:trPr>
        <w:tc>
          <w:tcPr>
            <w:tcW w:w="370" w:type="pct"/>
            <w:vAlign w:val="center"/>
          </w:tcPr>
          <w:p w14:paraId="6E26A9D8" w14:textId="4EF2A3C5" w:rsidR="009907D6" w:rsidRPr="004D21A8" w:rsidRDefault="00AC17E9" w:rsidP="009907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24.</w:t>
            </w:r>
          </w:p>
        </w:tc>
        <w:tc>
          <w:tcPr>
            <w:tcW w:w="3417" w:type="pct"/>
            <w:vAlign w:val="center"/>
          </w:tcPr>
          <w:p w14:paraId="5C4EAEEA" w14:textId="026906C3" w:rsidR="009907D6" w:rsidRPr="00B17E55" w:rsidRDefault="009907D6" w:rsidP="009907D6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Objektiv f=250</w:t>
            </w:r>
            <w:r w:rsidR="008760EF">
              <w:rPr>
                <w:rFonts w:ascii="Calibri" w:eastAsia="Symbol" w:hAnsi="Calibri" w:cs="Calibri"/>
                <w:color w:val="000000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</w:rPr>
              <w:t>mm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1993321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D4B56F2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</w:tr>
      <w:tr w:rsidR="009907D6" w:rsidRPr="00172728" w14:paraId="62075240" w14:textId="77777777" w:rsidTr="00DB1335">
        <w:trPr>
          <w:jc w:val="center"/>
        </w:trPr>
        <w:tc>
          <w:tcPr>
            <w:tcW w:w="370" w:type="pct"/>
            <w:vAlign w:val="center"/>
          </w:tcPr>
          <w:p w14:paraId="770ADAC9" w14:textId="58B08A28" w:rsidR="009907D6" w:rsidRPr="004D21A8" w:rsidRDefault="00AC17E9" w:rsidP="009907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25.</w:t>
            </w:r>
          </w:p>
        </w:tc>
        <w:tc>
          <w:tcPr>
            <w:tcW w:w="3417" w:type="pct"/>
            <w:vAlign w:val="center"/>
          </w:tcPr>
          <w:p w14:paraId="76784142" w14:textId="1C7E4D3D" w:rsidR="009907D6" w:rsidRPr="00B17E55" w:rsidRDefault="009907D6" w:rsidP="009907D6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T</w:t>
            </w:r>
            <w:r w:rsidR="000645A0">
              <w:rPr>
                <w:rFonts w:ascii="Calibri" w:eastAsia="Symbol" w:hAnsi="Calibri" w:cs="Calibri"/>
                <w:color w:val="000000"/>
              </w:rPr>
              <w:t>-</w:t>
            </w:r>
            <w:r>
              <w:rPr>
                <w:rFonts w:ascii="Calibri" w:eastAsia="Symbol" w:hAnsi="Calibri" w:cs="Calibri"/>
                <w:color w:val="000000"/>
              </w:rPr>
              <w:t>rukojeť pro ovládání mikroskopu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E6C8512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243A0CBC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</w:tr>
      <w:tr w:rsidR="009907D6" w:rsidRPr="00172728" w14:paraId="0791D3E5" w14:textId="77777777" w:rsidTr="00DB1335">
        <w:trPr>
          <w:jc w:val="center"/>
        </w:trPr>
        <w:tc>
          <w:tcPr>
            <w:tcW w:w="370" w:type="pct"/>
            <w:vAlign w:val="center"/>
          </w:tcPr>
          <w:p w14:paraId="2F58D395" w14:textId="7739850C" w:rsidR="009907D6" w:rsidRPr="004D21A8" w:rsidRDefault="00AC17E9" w:rsidP="009907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</w:t>
            </w:r>
          </w:p>
        </w:tc>
        <w:tc>
          <w:tcPr>
            <w:tcW w:w="3417" w:type="pct"/>
            <w:vAlign w:val="center"/>
          </w:tcPr>
          <w:p w14:paraId="7DB9B74B" w14:textId="493F3CA1" w:rsidR="009907D6" w:rsidRPr="00B17E55" w:rsidRDefault="009907D6" w:rsidP="009907D6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Zapínání/vypínání mikroskopu pohybem ramene nahoru a dolů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8B9B2FA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67140F0A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</w:tr>
      <w:tr w:rsidR="009907D6" w:rsidRPr="00172728" w14:paraId="0B41B155" w14:textId="77777777" w:rsidTr="007D5E10">
        <w:trPr>
          <w:jc w:val="center"/>
        </w:trPr>
        <w:tc>
          <w:tcPr>
            <w:tcW w:w="370" w:type="pct"/>
            <w:shd w:val="clear" w:color="auto" w:fill="8DB3E2" w:themeFill="text2" w:themeFillTint="66"/>
            <w:vAlign w:val="center"/>
          </w:tcPr>
          <w:p w14:paraId="1AC3B926" w14:textId="59480872" w:rsidR="009907D6" w:rsidRPr="009907D6" w:rsidRDefault="009907D6" w:rsidP="009907D6">
            <w:pPr>
              <w:rPr>
                <w:rFonts w:cstheme="minorHAnsi"/>
                <w:b/>
              </w:rPr>
            </w:pPr>
          </w:p>
        </w:tc>
        <w:tc>
          <w:tcPr>
            <w:tcW w:w="3417" w:type="pct"/>
            <w:shd w:val="clear" w:color="auto" w:fill="8DB3E2" w:themeFill="text2" w:themeFillTint="66"/>
            <w:vAlign w:val="center"/>
          </w:tcPr>
          <w:p w14:paraId="61A2B8B3" w14:textId="4F90934A" w:rsidR="009907D6" w:rsidRPr="002E2E40" w:rsidRDefault="002E2E40" w:rsidP="002E2E40">
            <w:pPr>
              <w:rPr>
                <w:rStyle w:val="Bodytext5Calibri65ptSpacing0pt"/>
                <w:rFonts w:asciiTheme="minorHAnsi" w:eastAsiaTheme="minorHAnsi" w:hAnsiTheme="minorHAnsi" w:cstheme="minorBidi"/>
                <w:b/>
                <w:color w:val="auto"/>
                <w:spacing w:val="0"/>
                <w:sz w:val="22"/>
                <w:szCs w:val="22"/>
              </w:rPr>
            </w:pPr>
            <w:r w:rsidRPr="002E2E40">
              <w:rPr>
                <w:rFonts w:cstheme="minorHAnsi"/>
                <w:b/>
              </w:rPr>
              <w:t>ELEKTROKAUTER S BIPOLÁRNÍM REŽIMEM</w:t>
            </w:r>
            <w:r>
              <w:rPr>
                <w:b/>
              </w:rPr>
              <w:t xml:space="preserve"> </w:t>
            </w:r>
          </w:p>
        </w:tc>
        <w:tc>
          <w:tcPr>
            <w:tcW w:w="529" w:type="pct"/>
            <w:shd w:val="clear" w:color="auto" w:fill="8DB3E2" w:themeFill="text2" w:themeFillTint="66"/>
            <w:vAlign w:val="center"/>
          </w:tcPr>
          <w:p w14:paraId="3A949953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8DB3E2" w:themeFill="text2" w:themeFillTint="66"/>
            <w:vAlign w:val="center"/>
          </w:tcPr>
          <w:p w14:paraId="71CAC703" w14:textId="77777777" w:rsidR="009907D6" w:rsidRPr="00172728" w:rsidRDefault="009907D6" w:rsidP="009907D6">
            <w:pPr>
              <w:contextualSpacing/>
              <w:rPr>
                <w:rFonts w:cstheme="minorHAnsi"/>
              </w:rPr>
            </w:pPr>
          </w:p>
        </w:tc>
      </w:tr>
      <w:tr w:rsidR="00B45183" w:rsidRPr="00172728" w14:paraId="5833F735" w14:textId="77777777" w:rsidTr="00CD47CE">
        <w:trPr>
          <w:jc w:val="center"/>
        </w:trPr>
        <w:tc>
          <w:tcPr>
            <w:tcW w:w="370" w:type="pct"/>
            <w:vAlign w:val="center"/>
          </w:tcPr>
          <w:p w14:paraId="026141EA" w14:textId="399F4FBE" w:rsidR="00B45183" w:rsidRPr="000645A0" w:rsidRDefault="000645A0" w:rsidP="00B45183">
            <w:pPr>
              <w:jc w:val="center"/>
              <w:rPr>
                <w:rFonts w:cstheme="minorHAnsi"/>
                <w:b/>
                <w:bCs/>
              </w:rPr>
            </w:pPr>
            <w:r w:rsidRPr="000645A0">
              <w:rPr>
                <w:rFonts w:cstheme="minorHAnsi"/>
                <w:b/>
                <w:bCs/>
              </w:rPr>
              <w:t>27.</w:t>
            </w:r>
          </w:p>
        </w:tc>
        <w:tc>
          <w:tcPr>
            <w:tcW w:w="3417" w:type="pct"/>
            <w:vAlign w:val="center"/>
          </w:tcPr>
          <w:p w14:paraId="682A4E3A" w14:textId="2A544648" w:rsidR="00B45183" w:rsidRPr="00B17E55" w:rsidRDefault="00B45183" w:rsidP="00B45183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Monopolární režimy – řez 200</w:t>
            </w:r>
            <w:r w:rsidR="00C84983">
              <w:rPr>
                <w:rFonts w:ascii="Calibri" w:eastAsia="Symbol" w:hAnsi="Calibri" w:cs="Calibri"/>
                <w:color w:val="000000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</w:rPr>
              <w:t>W, bipolární režimy – bipolární řez 100</w:t>
            </w:r>
            <w:r w:rsidR="00C84983">
              <w:rPr>
                <w:rFonts w:ascii="Calibri" w:eastAsia="Symbol" w:hAnsi="Calibri" w:cs="Calibri"/>
                <w:color w:val="000000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</w:rPr>
              <w:t>W, koagulace 50</w:t>
            </w:r>
            <w:r w:rsidR="00C84983">
              <w:rPr>
                <w:rFonts w:ascii="Calibri" w:eastAsia="Symbol" w:hAnsi="Calibri" w:cs="Calibri"/>
                <w:color w:val="000000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</w:rPr>
              <w:t>W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A07E4F5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5BE76C56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</w:tr>
      <w:tr w:rsidR="00B45183" w:rsidRPr="00172728" w14:paraId="22EF8E61" w14:textId="77777777" w:rsidTr="00CD47CE">
        <w:trPr>
          <w:jc w:val="center"/>
        </w:trPr>
        <w:tc>
          <w:tcPr>
            <w:tcW w:w="370" w:type="pct"/>
            <w:vAlign w:val="center"/>
          </w:tcPr>
          <w:p w14:paraId="36558441" w14:textId="2330151F" w:rsidR="00B45183" w:rsidRPr="000645A0" w:rsidRDefault="00A07944" w:rsidP="00B4518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28.</w:t>
            </w:r>
          </w:p>
        </w:tc>
        <w:tc>
          <w:tcPr>
            <w:tcW w:w="3417" w:type="pct"/>
            <w:vAlign w:val="center"/>
          </w:tcPr>
          <w:p w14:paraId="09BF890F" w14:textId="6CB9F517" w:rsidR="00B45183" w:rsidRPr="00B17E55" w:rsidRDefault="00A07944" w:rsidP="00B45183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P</w:t>
            </w:r>
            <w:r w:rsidR="00B45183">
              <w:rPr>
                <w:rFonts w:ascii="Calibri" w:eastAsia="Symbol" w:hAnsi="Calibri" w:cs="Calibri"/>
                <w:color w:val="000000"/>
              </w:rPr>
              <w:t>řehledné dotykové ovládání, rychlá a jednoduchá orientace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13F9B6F4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6DEC7273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</w:tr>
      <w:tr w:rsidR="00B45183" w:rsidRPr="00172728" w14:paraId="02FF1B28" w14:textId="77777777" w:rsidTr="00CD47CE">
        <w:trPr>
          <w:jc w:val="center"/>
        </w:trPr>
        <w:tc>
          <w:tcPr>
            <w:tcW w:w="370" w:type="pct"/>
            <w:vAlign w:val="center"/>
          </w:tcPr>
          <w:p w14:paraId="00077939" w14:textId="466E055C" w:rsidR="00B45183" w:rsidRPr="000645A0" w:rsidRDefault="00A07944" w:rsidP="00B45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417" w:type="pct"/>
            <w:vAlign w:val="center"/>
          </w:tcPr>
          <w:p w14:paraId="39C22CF7" w14:textId="578B41E6" w:rsidR="00B45183" w:rsidRPr="00B17E55" w:rsidRDefault="00B45183" w:rsidP="00B45183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Dvojitý pedál s tlačítkem pro přepnutí monopolár/bipolár, možnost připojení bezdrátového dvojpedálu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943CE7B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6955287C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</w:tr>
      <w:tr w:rsidR="00B45183" w:rsidRPr="00172728" w14:paraId="262090B3" w14:textId="77777777" w:rsidTr="00CD47CE">
        <w:trPr>
          <w:jc w:val="center"/>
        </w:trPr>
        <w:tc>
          <w:tcPr>
            <w:tcW w:w="370" w:type="pct"/>
            <w:vAlign w:val="center"/>
          </w:tcPr>
          <w:p w14:paraId="26F16087" w14:textId="62A5BC9E" w:rsidR="00B45183" w:rsidRPr="000645A0" w:rsidRDefault="001648E3" w:rsidP="00B45183">
            <w:pPr>
              <w:jc w:val="center"/>
              <w:rPr>
                <w:b/>
                <w:bCs/>
                <w:color w:val="FF0000"/>
              </w:rPr>
            </w:pPr>
            <w:r w:rsidRPr="001648E3">
              <w:rPr>
                <w:b/>
                <w:bCs/>
              </w:rPr>
              <w:t>30.</w:t>
            </w:r>
          </w:p>
        </w:tc>
        <w:tc>
          <w:tcPr>
            <w:tcW w:w="3417" w:type="pct"/>
            <w:vAlign w:val="center"/>
          </w:tcPr>
          <w:p w14:paraId="1510DC02" w14:textId="6AE621DA" w:rsidR="00B45183" w:rsidRPr="04D958E2" w:rsidRDefault="00B45183" w:rsidP="00B45183">
            <w:pPr>
              <w:rPr>
                <w:rStyle w:val="Bodytext5Calibri65ptSpacing0pt"/>
                <w:color w:val="FF0000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Auto Start&amp;Stop pro bipolární režimy bez nutnosti aktivace rukojetí nebo pedálem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2D4FEB6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003C58A0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</w:tr>
      <w:tr w:rsidR="00B45183" w:rsidRPr="00172728" w14:paraId="305F023A" w14:textId="77777777" w:rsidTr="00CD47CE">
        <w:trPr>
          <w:jc w:val="center"/>
        </w:trPr>
        <w:tc>
          <w:tcPr>
            <w:tcW w:w="370" w:type="pct"/>
            <w:vAlign w:val="center"/>
          </w:tcPr>
          <w:p w14:paraId="03550189" w14:textId="61ADAFB2" w:rsidR="00B45183" w:rsidRPr="000645A0" w:rsidRDefault="00655EED" w:rsidP="00B45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3417" w:type="pct"/>
            <w:vAlign w:val="center"/>
          </w:tcPr>
          <w:p w14:paraId="6F288656" w14:textId="6B054FDB" w:rsidR="00B45183" w:rsidRPr="00B17E55" w:rsidRDefault="00655EED" w:rsidP="00B45183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Z</w:t>
            </w:r>
            <w:r w:rsidR="00B45183">
              <w:rPr>
                <w:rFonts w:ascii="Calibri" w:eastAsia="Symbol" w:hAnsi="Calibri" w:cs="Calibri"/>
                <w:color w:val="000000"/>
              </w:rPr>
              <w:t>vuková indikace ukončení bipolární koagulace pro zamezení tvorby nekróz a přilepení tkáně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0B684F9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517E2A6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</w:tr>
      <w:tr w:rsidR="00B45183" w:rsidRPr="00172728" w14:paraId="069190C5" w14:textId="77777777" w:rsidTr="00CD47CE">
        <w:trPr>
          <w:jc w:val="center"/>
        </w:trPr>
        <w:tc>
          <w:tcPr>
            <w:tcW w:w="370" w:type="pct"/>
            <w:vAlign w:val="center"/>
          </w:tcPr>
          <w:p w14:paraId="71D302EF" w14:textId="40361E0F" w:rsidR="00B45183" w:rsidRPr="000645A0" w:rsidRDefault="00655EED" w:rsidP="00B45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3417" w:type="pct"/>
            <w:vAlign w:val="center"/>
          </w:tcPr>
          <w:p w14:paraId="47247B84" w14:textId="29E02241" w:rsidR="00B45183" w:rsidRPr="00B17E55" w:rsidRDefault="00655EED" w:rsidP="00B45183">
            <w:pPr>
              <w:rPr>
                <w:rStyle w:val="Bodytext5Calibri65ptSpacing0pt"/>
                <w:sz w:val="22"/>
                <w:szCs w:val="22"/>
              </w:rPr>
            </w:pPr>
            <w:r>
              <w:rPr>
                <w:rFonts w:ascii="Calibri" w:eastAsia="Symbol" w:hAnsi="Calibri" w:cs="Calibri"/>
                <w:color w:val="000000"/>
              </w:rPr>
              <w:t>P</w:t>
            </w:r>
            <w:r w:rsidR="00B45183">
              <w:rPr>
                <w:rFonts w:ascii="Calibri" w:eastAsia="Symbol" w:hAnsi="Calibri" w:cs="Calibri"/>
                <w:color w:val="000000"/>
              </w:rPr>
              <w:t>odsvícené porty pro zapojení kabelů pro lepší orientaci a</w:t>
            </w:r>
            <w:r w:rsidR="003D2B31">
              <w:rPr>
                <w:rFonts w:ascii="Calibri" w:eastAsia="Symbol" w:hAnsi="Calibri" w:cs="Calibri"/>
                <w:color w:val="000000"/>
              </w:rPr>
              <w:t> </w:t>
            </w:r>
            <w:r w:rsidR="00B45183">
              <w:rPr>
                <w:rFonts w:ascii="Calibri" w:eastAsia="Symbol" w:hAnsi="Calibri" w:cs="Calibri"/>
                <w:color w:val="000000"/>
              </w:rPr>
              <w:t>nastavování přístroje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5DA357FC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5E734100" w14:textId="77777777" w:rsidR="00B45183" w:rsidRPr="00172728" w:rsidRDefault="00B45183" w:rsidP="00B45183">
            <w:pPr>
              <w:contextualSpacing/>
              <w:rPr>
                <w:rFonts w:cstheme="minorHAnsi"/>
              </w:rPr>
            </w:pPr>
          </w:p>
        </w:tc>
      </w:tr>
    </w:tbl>
    <w:p w14:paraId="0105520E" w14:textId="4D9BE38A" w:rsidR="001B527C" w:rsidRPr="008E703E" w:rsidRDefault="001B527C" w:rsidP="008E703E">
      <w:pPr>
        <w:spacing w:after="0"/>
        <w:jc w:val="both"/>
        <w:rPr>
          <w:rFonts w:cstheme="minorHAnsi"/>
          <w:b/>
        </w:rPr>
      </w:pPr>
    </w:p>
    <w:p w14:paraId="52E940B1" w14:textId="77777777" w:rsidR="005F2156" w:rsidRDefault="005F2156" w:rsidP="00075647">
      <w:pPr>
        <w:spacing w:after="0"/>
        <w:jc w:val="both"/>
        <w:rPr>
          <w:rFonts w:cstheme="minorHAnsi"/>
          <w:b/>
          <w:u w:val="single"/>
        </w:rPr>
      </w:pPr>
    </w:p>
    <w:sectPr w:rsidR="005F2156" w:rsidSect="003300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56" w:right="1417" w:bottom="1135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234B" w14:textId="77777777" w:rsidR="006359D9" w:rsidRDefault="006359D9" w:rsidP="008A015B">
      <w:pPr>
        <w:spacing w:after="0" w:line="240" w:lineRule="auto"/>
      </w:pPr>
      <w:r>
        <w:separator/>
      </w:r>
    </w:p>
  </w:endnote>
  <w:endnote w:type="continuationSeparator" w:id="0">
    <w:p w14:paraId="3C4732D5" w14:textId="77777777" w:rsidR="006359D9" w:rsidRDefault="006359D9" w:rsidP="008A015B">
      <w:pPr>
        <w:spacing w:after="0" w:line="240" w:lineRule="auto"/>
      </w:pPr>
      <w:r>
        <w:continuationSeparator/>
      </w:r>
    </w:p>
  </w:endnote>
  <w:endnote w:type="continuationNotice" w:id="1">
    <w:p w14:paraId="50B1F12A" w14:textId="77777777" w:rsidR="006359D9" w:rsidRDefault="00635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16C3" w14:textId="77777777" w:rsidR="006624C6" w:rsidRDefault="006624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F5A0" w14:textId="77777777" w:rsidR="00433C68" w:rsidRDefault="00433C68">
    <w:pPr>
      <w:pStyle w:val="Zpat"/>
      <w:jc w:val="right"/>
    </w:pPr>
    <w:r>
      <w:t xml:space="preserve">str. </w:t>
    </w:r>
    <w:sdt>
      <w:sdtPr>
        <w:id w:val="4932312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06E9">
          <w:rPr>
            <w:noProof/>
          </w:rPr>
          <w:t>1</w:t>
        </w:r>
        <w:r>
          <w:fldChar w:fldCharType="end"/>
        </w:r>
      </w:sdtContent>
    </w:sdt>
  </w:p>
  <w:p w14:paraId="0F3AE41A" w14:textId="77777777" w:rsidR="00433C68" w:rsidRDefault="00433C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F961" w14:textId="77777777" w:rsidR="006624C6" w:rsidRDefault="006624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2D62" w14:textId="77777777" w:rsidR="006359D9" w:rsidRDefault="006359D9" w:rsidP="008A015B">
      <w:pPr>
        <w:spacing w:after="0" w:line="240" w:lineRule="auto"/>
      </w:pPr>
      <w:r>
        <w:separator/>
      </w:r>
    </w:p>
  </w:footnote>
  <w:footnote w:type="continuationSeparator" w:id="0">
    <w:p w14:paraId="0A1E2A73" w14:textId="77777777" w:rsidR="006359D9" w:rsidRDefault="006359D9" w:rsidP="008A015B">
      <w:pPr>
        <w:spacing w:after="0" w:line="240" w:lineRule="auto"/>
      </w:pPr>
      <w:r>
        <w:continuationSeparator/>
      </w:r>
    </w:p>
  </w:footnote>
  <w:footnote w:type="continuationNotice" w:id="1">
    <w:p w14:paraId="70FC54FC" w14:textId="77777777" w:rsidR="006359D9" w:rsidRDefault="006359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9469" w14:textId="77777777" w:rsidR="006624C6" w:rsidRDefault="006624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A7B7" w14:textId="2F7180C1" w:rsidR="00433C68" w:rsidRDefault="00433C68" w:rsidP="00330004">
    <w:pPr>
      <w:pStyle w:val="Zhlav"/>
      <w:tabs>
        <w:tab w:val="clear" w:pos="4536"/>
        <w:tab w:val="clear" w:pos="9072"/>
        <w:tab w:val="left" w:pos="1662"/>
      </w:tabs>
    </w:pPr>
    <w:r w:rsidRPr="00715207">
      <w:rPr>
        <w:rFonts w:ascii="Arial" w:eastAsia="Times New Roman" w:hAnsi="Arial"/>
        <w:noProof/>
        <w:sz w:val="20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3CC70F46" wp14:editId="306525E2">
          <wp:simplePos x="0" y="0"/>
          <wp:positionH relativeFrom="margin">
            <wp:posOffset>97790</wp:posOffset>
          </wp:positionH>
          <wp:positionV relativeFrom="paragraph">
            <wp:posOffset>-123825</wp:posOffset>
          </wp:positionV>
          <wp:extent cx="627380" cy="603250"/>
          <wp:effectExtent l="0" t="0" r="1270" b="6350"/>
          <wp:wrapNone/>
          <wp:docPr id="10" name="obrázek 9" descr="Logo nemji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emji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  <w:t xml:space="preserve">          </w:t>
    </w:r>
  </w:p>
  <w:p w14:paraId="158F5107" w14:textId="77777777" w:rsidR="00330004" w:rsidRDefault="00330004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FC7396C" w14:textId="77777777" w:rsidR="008706E9" w:rsidRDefault="008706E9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78F2D393" w14:textId="77777777" w:rsidR="008706E9" w:rsidRDefault="008706E9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0F5C8A3" w14:textId="673B73DA" w:rsidR="00433C68" w:rsidRPr="008A015B" w:rsidRDefault="00433C68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Příloha č. </w:t>
    </w:r>
    <w:r w:rsidR="00B95D14" w:rsidRPr="00B95D14">
      <w:rPr>
        <w:b/>
        <w:sz w:val="20"/>
        <w:szCs w:val="20"/>
      </w:rPr>
      <w:t>3</w:t>
    </w:r>
    <w:r w:rsidR="00435F81">
      <w:rPr>
        <w:b/>
        <w:sz w:val="20"/>
        <w:szCs w:val="20"/>
      </w:rPr>
      <w:t xml:space="preserve"> výzvy</w:t>
    </w:r>
    <w:r w:rsidR="00A71E74">
      <w:rPr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79DA" w14:textId="77777777" w:rsidR="006624C6" w:rsidRDefault="006624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C1B18A"/>
    <w:multiLevelType w:val="hybridMultilevel"/>
    <w:tmpl w:val="00671C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475B1"/>
    <w:multiLevelType w:val="multilevel"/>
    <w:tmpl w:val="3EC46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6342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D62F02"/>
    <w:multiLevelType w:val="multilevel"/>
    <w:tmpl w:val="9DEA938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9B3466"/>
    <w:multiLevelType w:val="hybridMultilevel"/>
    <w:tmpl w:val="63C64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46749"/>
    <w:multiLevelType w:val="hybridMultilevel"/>
    <w:tmpl w:val="5EF675E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083048DA"/>
    <w:multiLevelType w:val="multilevel"/>
    <w:tmpl w:val="1F30E34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2D5E67"/>
    <w:multiLevelType w:val="hybridMultilevel"/>
    <w:tmpl w:val="848A4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917E2"/>
    <w:multiLevelType w:val="hybridMultilevel"/>
    <w:tmpl w:val="D7BCE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167E3"/>
    <w:multiLevelType w:val="hybridMultilevel"/>
    <w:tmpl w:val="5456F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B1B3F"/>
    <w:multiLevelType w:val="hybridMultilevel"/>
    <w:tmpl w:val="CA84D542"/>
    <w:lvl w:ilvl="0" w:tplc="BB5E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47D36"/>
    <w:multiLevelType w:val="multilevel"/>
    <w:tmpl w:val="A7666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8D6A12"/>
    <w:multiLevelType w:val="hybridMultilevel"/>
    <w:tmpl w:val="C1AEC472"/>
    <w:lvl w:ilvl="0" w:tplc="CCE63AF4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2EB7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E276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EBD9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6C85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28B3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B8A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6243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49FE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FB5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937D47"/>
    <w:multiLevelType w:val="hybridMultilevel"/>
    <w:tmpl w:val="3F668CA4"/>
    <w:lvl w:ilvl="0" w:tplc="D4900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0B64"/>
    <w:multiLevelType w:val="hybridMultilevel"/>
    <w:tmpl w:val="696CEA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F74D55"/>
    <w:multiLevelType w:val="hybridMultilevel"/>
    <w:tmpl w:val="EA38FC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82C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DF7A4B"/>
    <w:multiLevelType w:val="hybridMultilevel"/>
    <w:tmpl w:val="95E4E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C4757"/>
    <w:multiLevelType w:val="hybridMultilevel"/>
    <w:tmpl w:val="1ED88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05895"/>
    <w:multiLevelType w:val="hybridMultilevel"/>
    <w:tmpl w:val="EB04ABF2"/>
    <w:lvl w:ilvl="0" w:tplc="05143D3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438EC"/>
    <w:multiLevelType w:val="multilevel"/>
    <w:tmpl w:val="3EC46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A34B7B"/>
    <w:multiLevelType w:val="hybridMultilevel"/>
    <w:tmpl w:val="BDC0F4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2111F"/>
    <w:multiLevelType w:val="multilevel"/>
    <w:tmpl w:val="817863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2277B4"/>
    <w:multiLevelType w:val="hybridMultilevel"/>
    <w:tmpl w:val="28BC3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8751C"/>
    <w:multiLevelType w:val="hybridMultilevel"/>
    <w:tmpl w:val="CA9EB3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AB44EA"/>
    <w:multiLevelType w:val="hybridMultilevel"/>
    <w:tmpl w:val="1B7E051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4B8338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706597"/>
    <w:multiLevelType w:val="multilevel"/>
    <w:tmpl w:val="2D4AB7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F515FC"/>
    <w:multiLevelType w:val="hybridMultilevel"/>
    <w:tmpl w:val="A816039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CE63AF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4FC1243"/>
    <w:multiLevelType w:val="multilevel"/>
    <w:tmpl w:val="3EC46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6F4182"/>
    <w:multiLevelType w:val="multilevel"/>
    <w:tmpl w:val="3EC46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783586"/>
    <w:multiLevelType w:val="multilevel"/>
    <w:tmpl w:val="A7666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DD20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D21E3"/>
    <w:multiLevelType w:val="hybridMultilevel"/>
    <w:tmpl w:val="731ED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B3D5C"/>
    <w:multiLevelType w:val="hybridMultilevel"/>
    <w:tmpl w:val="9E6E8D52"/>
    <w:lvl w:ilvl="0" w:tplc="02B41892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  <w:sz w:val="22"/>
        <w:szCs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A04C4"/>
    <w:multiLevelType w:val="hybridMultilevel"/>
    <w:tmpl w:val="E65A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56FE9"/>
    <w:multiLevelType w:val="hybridMultilevel"/>
    <w:tmpl w:val="D56E8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252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4242ED"/>
    <w:multiLevelType w:val="multilevel"/>
    <w:tmpl w:val="817863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0363BA"/>
    <w:multiLevelType w:val="multilevel"/>
    <w:tmpl w:val="3EC461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F4A1845"/>
    <w:multiLevelType w:val="hybridMultilevel"/>
    <w:tmpl w:val="6C684362"/>
    <w:lvl w:ilvl="0" w:tplc="7682E62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  <w:bCs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5"/>
  </w:num>
  <w:num w:numId="3">
    <w:abstractNumId w:val="8"/>
  </w:num>
  <w:num w:numId="4">
    <w:abstractNumId w:val="39"/>
  </w:num>
  <w:num w:numId="5">
    <w:abstractNumId w:val="2"/>
  </w:num>
  <w:num w:numId="6">
    <w:abstractNumId w:val="18"/>
  </w:num>
  <w:num w:numId="7">
    <w:abstractNumId w:val="28"/>
  </w:num>
  <w:num w:numId="8">
    <w:abstractNumId w:val="14"/>
  </w:num>
  <w:num w:numId="9">
    <w:abstractNumId w:val="34"/>
  </w:num>
  <w:num w:numId="10">
    <w:abstractNumId w:val="40"/>
  </w:num>
  <w:num w:numId="11">
    <w:abstractNumId w:val="33"/>
  </w:num>
  <w:num w:numId="12">
    <w:abstractNumId w:val="12"/>
  </w:num>
  <w:num w:numId="13">
    <w:abstractNumId w:val="19"/>
  </w:num>
  <w:num w:numId="14">
    <w:abstractNumId w:val="15"/>
  </w:num>
  <w:num w:numId="15">
    <w:abstractNumId w:val="11"/>
  </w:num>
  <w:num w:numId="16">
    <w:abstractNumId w:val="13"/>
  </w:num>
  <w:num w:numId="17">
    <w:abstractNumId w:val="16"/>
  </w:num>
  <w:num w:numId="18">
    <w:abstractNumId w:val="30"/>
  </w:num>
  <w:num w:numId="19">
    <w:abstractNumId w:val="5"/>
  </w:num>
  <w:num w:numId="20">
    <w:abstractNumId w:val="27"/>
  </w:num>
  <w:num w:numId="21">
    <w:abstractNumId w:val="38"/>
  </w:num>
  <w:num w:numId="22">
    <w:abstractNumId w:val="42"/>
  </w:num>
  <w:num w:numId="23">
    <w:abstractNumId w:val="41"/>
  </w:num>
  <w:num w:numId="24">
    <w:abstractNumId w:val="24"/>
  </w:num>
  <w:num w:numId="25">
    <w:abstractNumId w:val="3"/>
  </w:num>
  <w:num w:numId="26">
    <w:abstractNumId w:val="6"/>
  </w:num>
  <w:num w:numId="27">
    <w:abstractNumId w:val="29"/>
  </w:num>
  <w:num w:numId="28">
    <w:abstractNumId w:val="1"/>
  </w:num>
  <w:num w:numId="29">
    <w:abstractNumId w:val="22"/>
  </w:num>
  <w:num w:numId="30">
    <w:abstractNumId w:val="31"/>
  </w:num>
  <w:num w:numId="31">
    <w:abstractNumId w:val="32"/>
  </w:num>
  <w:num w:numId="32">
    <w:abstractNumId w:val="25"/>
  </w:num>
  <w:num w:numId="33">
    <w:abstractNumId w:val="26"/>
  </w:num>
  <w:num w:numId="34">
    <w:abstractNumId w:val="0"/>
  </w:num>
  <w:num w:numId="35">
    <w:abstractNumId w:val="17"/>
  </w:num>
  <w:num w:numId="36">
    <w:abstractNumId w:val="10"/>
  </w:num>
  <w:num w:numId="37">
    <w:abstractNumId w:val="21"/>
  </w:num>
  <w:num w:numId="38">
    <w:abstractNumId w:val="37"/>
  </w:num>
  <w:num w:numId="39">
    <w:abstractNumId w:val="43"/>
  </w:num>
  <w:num w:numId="40">
    <w:abstractNumId w:val="23"/>
  </w:num>
  <w:num w:numId="41">
    <w:abstractNumId w:val="36"/>
  </w:num>
  <w:num w:numId="42">
    <w:abstractNumId w:val="9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3B36"/>
    <w:rsid w:val="00007314"/>
    <w:rsid w:val="000076D9"/>
    <w:rsid w:val="00013F72"/>
    <w:rsid w:val="0002039B"/>
    <w:rsid w:val="00022AA6"/>
    <w:rsid w:val="000239B9"/>
    <w:rsid w:val="00026891"/>
    <w:rsid w:val="00031172"/>
    <w:rsid w:val="00031209"/>
    <w:rsid w:val="00031386"/>
    <w:rsid w:val="00031F60"/>
    <w:rsid w:val="00032D52"/>
    <w:rsid w:val="00036B3C"/>
    <w:rsid w:val="00036DC0"/>
    <w:rsid w:val="0004299D"/>
    <w:rsid w:val="0004702B"/>
    <w:rsid w:val="000625B7"/>
    <w:rsid w:val="000645A0"/>
    <w:rsid w:val="00064DC9"/>
    <w:rsid w:val="00065950"/>
    <w:rsid w:val="00072905"/>
    <w:rsid w:val="00075647"/>
    <w:rsid w:val="000808CC"/>
    <w:rsid w:val="000817E7"/>
    <w:rsid w:val="00085C06"/>
    <w:rsid w:val="00085F57"/>
    <w:rsid w:val="000863E1"/>
    <w:rsid w:val="00086C67"/>
    <w:rsid w:val="000917C2"/>
    <w:rsid w:val="0009205A"/>
    <w:rsid w:val="0009668E"/>
    <w:rsid w:val="000A262E"/>
    <w:rsid w:val="000B07BB"/>
    <w:rsid w:val="000B3BA2"/>
    <w:rsid w:val="000B5415"/>
    <w:rsid w:val="000B631A"/>
    <w:rsid w:val="000C26AB"/>
    <w:rsid w:val="000C7085"/>
    <w:rsid w:val="000C710E"/>
    <w:rsid w:val="000D496A"/>
    <w:rsid w:val="000D6063"/>
    <w:rsid w:val="000E2E5B"/>
    <w:rsid w:val="0011242C"/>
    <w:rsid w:val="001169F3"/>
    <w:rsid w:val="00124808"/>
    <w:rsid w:val="0012630C"/>
    <w:rsid w:val="00126337"/>
    <w:rsid w:val="00130C92"/>
    <w:rsid w:val="001317E9"/>
    <w:rsid w:val="00135412"/>
    <w:rsid w:val="00143379"/>
    <w:rsid w:val="00145EBB"/>
    <w:rsid w:val="00145F0A"/>
    <w:rsid w:val="00154B5F"/>
    <w:rsid w:val="00155BD1"/>
    <w:rsid w:val="0016186F"/>
    <w:rsid w:val="001648E3"/>
    <w:rsid w:val="001650E0"/>
    <w:rsid w:val="00165981"/>
    <w:rsid w:val="00166F5B"/>
    <w:rsid w:val="00172728"/>
    <w:rsid w:val="00175790"/>
    <w:rsid w:val="00176223"/>
    <w:rsid w:val="00186AAC"/>
    <w:rsid w:val="001A5457"/>
    <w:rsid w:val="001A54A6"/>
    <w:rsid w:val="001A7865"/>
    <w:rsid w:val="001B0DFF"/>
    <w:rsid w:val="001B24FB"/>
    <w:rsid w:val="001B4991"/>
    <w:rsid w:val="001B527C"/>
    <w:rsid w:val="001B5415"/>
    <w:rsid w:val="001B5DD5"/>
    <w:rsid w:val="001C1170"/>
    <w:rsid w:val="001C17E8"/>
    <w:rsid w:val="001C4EFF"/>
    <w:rsid w:val="001E21B7"/>
    <w:rsid w:val="001E4756"/>
    <w:rsid w:val="001F1BA2"/>
    <w:rsid w:val="001F244F"/>
    <w:rsid w:val="001F3E69"/>
    <w:rsid w:val="001F5B29"/>
    <w:rsid w:val="002034CA"/>
    <w:rsid w:val="00211B9D"/>
    <w:rsid w:val="00223096"/>
    <w:rsid w:val="00223DCF"/>
    <w:rsid w:val="00225D97"/>
    <w:rsid w:val="00231ACA"/>
    <w:rsid w:val="00233231"/>
    <w:rsid w:val="00233902"/>
    <w:rsid w:val="00237B86"/>
    <w:rsid w:val="002452DA"/>
    <w:rsid w:val="002548A2"/>
    <w:rsid w:val="00254B22"/>
    <w:rsid w:val="002570B2"/>
    <w:rsid w:val="00257544"/>
    <w:rsid w:val="00264E36"/>
    <w:rsid w:val="00265A29"/>
    <w:rsid w:val="002766FC"/>
    <w:rsid w:val="00283F6A"/>
    <w:rsid w:val="002949F3"/>
    <w:rsid w:val="0029633C"/>
    <w:rsid w:val="00296E0E"/>
    <w:rsid w:val="00297CBD"/>
    <w:rsid w:val="002B3DD6"/>
    <w:rsid w:val="002B4477"/>
    <w:rsid w:val="002B7DDC"/>
    <w:rsid w:val="002C0B6C"/>
    <w:rsid w:val="002C298F"/>
    <w:rsid w:val="002C2AAA"/>
    <w:rsid w:val="002C4B47"/>
    <w:rsid w:val="002C6E26"/>
    <w:rsid w:val="002E2E40"/>
    <w:rsid w:val="002E5977"/>
    <w:rsid w:val="002E6AF3"/>
    <w:rsid w:val="002F43C2"/>
    <w:rsid w:val="002F6504"/>
    <w:rsid w:val="002F6D7F"/>
    <w:rsid w:val="003013A3"/>
    <w:rsid w:val="0030187D"/>
    <w:rsid w:val="00304767"/>
    <w:rsid w:val="00315C91"/>
    <w:rsid w:val="003214BB"/>
    <w:rsid w:val="003249AD"/>
    <w:rsid w:val="00324DAB"/>
    <w:rsid w:val="0032707A"/>
    <w:rsid w:val="003272BB"/>
    <w:rsid w:val="00330004"/>
    <w:rsid w:val="0033019C"/>
    <w:rsid w:val="00335596"/>
    <w:rsid w:val="0033623F"/>
    <w:rsid w:val="00342859"/>
    <w:rsid w:val="00342B97"/>
    <w:rsid w:val="00352988"/>
    <w:rsid w:val="00360427"/>
    <w:rsid w:val="00363131"/>
    <w:rsid w:val="003679B2"/>
    <w:rsid w:val="00375EE0"/>
    <w:rsid w:val="0037788E"/>
    <w:rsid w:val="00380282"/>
    <w:rsid w:val="003809F9"/>
    <w:rsid w:val="00386B50"/>
    <w:rsid w:val="003871CB"/>
    <w:rsid w:val="0039026E"/>
    <w:rsid w:val="003942EF"/>
    <w:rsid w:val="0039780E"/>
    <w:rsid w:val="003A046A"/>
    <w:rsid w:val="003A09F0"/>
    <w:rsid w:val="003A5F6F"/>
    <w:rsid w:val="003A722A"/>
    <w:rsid w:val="003B274A"/>
    <w:rsid w:val="003B3926"/>
    <w:rsid w:val="003C03A1"/>
    <w:rsid w:val="003C2EFD"/>
    <w:rsid w:val="003C3E27"/>
    <w:rsid w:val="003C5A1E"/>
    <w:rsid w:val="003C5E6A"/>
    <w:rsid w:val="003C7F62"/>
    <w:rsid w:val="003D2B31"/>
    <w:rsid w:val="003D4091"/>
    <w:rsid w:val="003D5066"/>
    <w:rsid w:val="003E0326"/>
    <w:rsid w:val="003E6FC6"/>
    <w:rsid w:val="003F007D"/>
    <w:rsid w:val="003F0A61"/>
    <w:rsid w:val="003F178F"/>
    <w:rsid w:val="004039AF"/>
    <w:rsid w:val="00411A9E"/>
    <w:rsid w:val="00414452"/>
    <w:rsid w:val="00415449"/>
    <w:rsid w:val="00416338"/>
    <w:rsid w:val="00416E5E"/>
    <w:rsid w:val="00420C22"/>
    <w:rsid w:val="00421FA8"/>
    <w:rsid w:val="0042508F"/>
    <w:rsid w:val="00425E87"/>
    <w:rsid w:val="00430852"/>
    <w:rsid w:val="004315A7"/>
    <w:rsid w:val="00431886"/>
    <w:rsid w:val="00433C68"/>
    <w:rsid w:val="00434D41"/>
    <w:rsid w:val="00434EFF"/>
    <w:rsid w:val="00435F81"/>
    <w:rsid w:val="00436750"/>
    <w:rsid w:val="004400D6"/>
    <w:rsid w:val="0045136E"/>
    <w:rsid w:val="004514CA"/>
    <w:rsid w:val="00452F86"/>
    <w:rsid w:val="00456080"/>
    <w:rsid w:val="00457043"/>
    <w:rsid w:val="00465A08"/>
    <w:rsid w:val="00473C12"/>
    <w:rsid w:val="004757F0"/>
    <w:rsid w:val="004767C0"/>
    <w:rsid w:val="00477417"/>
    <w:rsid w:val="004917A3"/>
    <w:rsid w:val="004929A1"/>
    <w:rsid w:val="00493A59"/>
    <w:rsid w:val="004973EA"/>
    <w:rsid w:val="004A4169"/>
    <w:rsid w:val="004A5E39"/>
    <w:rsid w:val="004A7D17"/>
    <w:rsid w:val="004B0259"/>
    <w:rsid w:val="004B2A55"/>
    <w:rsid w:val="004B5F3D"/>
    <w:rsid w:val="004C3363"/>
    <w:rsid w:val="004C3868"/>
    <w:rsid w:val="004C418D"/>
    <w:rsid w:val="004D1252"/>
    <w:rsid w:val="004D21A8"/>
    <w:rsid w:val="004D5DD5"/>
    <w:rsid w:val="004E08C2"/>
    <w:rsid w:val="004E210C"/>
    <w:rsid w:val="004E7163"/>
    <w:rsid w:val="004F14ED"/>
    <w:rsid w:val="004F3241"/>
    <w:rsid w:val="004F37E6"/>
    <w:rsid w:val="004F6269"/>
    <w:rsid w:val="004F7C5A"/>
    <w:rsid w:val="0050420A"/>
    <w:rsid w:val="00505B4A"/>
    <w:rsid w:val="0050688A"/>
    <w:rsid w:val="00511A72"/>
    <w:rsid w:val="0051213C"/>
    <w:rsid w:val="00516454"/>
    <w:rsid w:val="005330AD"/>
    <w:rsid w:val="00536D12"/>
    <w:rsid w:val="005372F6"/>
    <w:rsid w:val="00537A22"/>
    <w:rsid w:val="00537B37"/>
    <w:rsid w:val="0054229D"/>
    <w:rsid w:val="005429E0"/>
    <w:rsid w:val="00546F8F"/>
    <w:rsid w:val="00553EA5"/>
    <w:rsid w:val="00557BC2"/>
    <w:rsid w:val="005617F9"/>
    <w:rsid w:val="00561D81"/>
    <w:rsid w:val="005629ED"/>
    <w:rsid w:val="00567097"/>
    <w:rsid w:val="00567323"/>
    <w:rsid w:val="00567E60"/>
    <w:rsid w:val="005716B2"/>
    <w:rsid w:val="005752A2"/>
    <w:rsid w:val="00575A3D"/>
    <w:rsid w:val="00576BD6"/>
    <w:rsid w:val="005773CD"/>
    <w:rsid w:val="00582239"/>
    <w:rsid w:val="00582D63"/>
    <w:rsid w:val="00582FCB"/>
    <w:rsid w:val="00584267"/>
    <w:rsid w:val="00584378"/>
    <w:rsid w:val="00587185"/>
    <w:rsid w:val="00587FEF"/>
    <w:rsid w:val="00591A8F"/>
    <w:rsid w:val="005A11CE"/>
    <w:rsid w:val="005A33B1"/>
    <w:rsid w:val="005A3712"/>
    <w:rsid w:val="005A7BDC"/>
    <w:rsid w:val="005B0B6E"/>
    <w:rsid w:val="005C02E1"/>
    <w:rsid w:val="005C045E"/>
    <w:rsid w:val="005C51CA"/>
    <w:rsid w:val="005C6885"/>
    <w:rsid w:val="005C6A01"/>
    <w:rsid w:val="005D0B46"/>
    <w:rsid w:val="005D1367"/>
    <w:rsid w:val="005D158C"/>
    <w:rsid w:val="005D35FA"/>
    <w:rsid w:val="005D6EDF"/>
    <w:rsid w:val="005E17B1"/>
    <w:rsid w:val="005E18C1"/>
    <w:rsid w:val="005E408B"/>
    <w:rsid w:val="005E7FE7"/>
    <w:rsid w:val="005F2156"/>
    <w:rsid w:val="005F568B"/>
    <w:rsid w:val="00600646"/>
    <w:rsid w:val="006024D8"/>
    <w:rsid w:val="00605CE7"/>
    <w:rsid w:val="00606000"/>
    <w:rsid w:val="0061119E"/>
    <w:rsid w:val="0061389C"/>
    <w:rsid w:val="006163E8"/>
    <w:rsid w:val="00616A5C"/>
    <w:rsid w:val="006207D7"/>
    <w:rsid w:val="00634D8F"/>
    <w:rsid w:val="006358D5"/>
    <w:rsid w:val="006359D9"/>
    <w:rsid w:val="00644F00"/>
    <w:rsid w:val="00645713"/>
    <w:rsid w:val="00646402"/>
    <w:rsid w:val="0065076B"/>
    <w:rsid w:val="00652E97"/>
    <w:rsid w:val="00654605"/>
    <w:rsid w:val="00655EED"/>
    <w:rsid w:val="006561E0"/>
    <w:rsid w:val="00661156"/>
    <w:rsid w:val="0066189D"/>
    <w:rsid w:val="006624C6"/>
    <w:rsid w:val="006630CF"/>
    <w:rsid w:val="00664F39"/>
    <w:rsid w:val="00670F1F"/>
    <w:rsid w:val="00671AAD"/>
    <w:rsid w:val="00673D46"/>
    <w:rsid w:val="00674C15"/>
    <w:rsid w:val="00684FA4"/>
    <w:rsid w:val="006A5142"/>
    <w:rsid w:val="006B1B40"/>
    <w:rsid w:val="006B3078"/>
    <w:rsid w:val="006B7D78"/>
    <w:rsid w:val="006C2CD2"/>
    <w:rsid w:val="006C3578"/>
    <w:rsid w:val="006C3E8D"/>
    <w:rsid w:val="006C6096"/>
    <w:rsid w:val="006E034C"/>
    <w:rsid w:val="006E316D"/>
    <w:rsid w:val="006E37C3"/>
    <w:rsid w:val="006E3895"/>
    <w:rsid w:val="006E5EFD"/>
    <w:rsid w:val="006F19EE"/>
    <w:rsid w:val="006F520D"/>
    <w:rsid w:val="006F7072"/>
    <w:rsid w:val="00703EF9"/>
    <w:rsid w:val="00705845"/>
    <w:rsid w:val="00712E79"/>
    <w:rsid w:val="00713AD6"/>
    <w:rsid w:val="00714CAA"/>
    <w:rsid w:val="0071571B"/>
    <w:rsid w:val="00724927"/>
    <w:rsid w:val="00724F7C"/>
    <w:rsid w:val="00727344"/>
    <w:rsid w:val="00727538"/>
    <w:rsid w:val="007306B2"/>
    <w:rsid w:val="00731D16"/>
    <w:rsid w:val="00747AC9"/>
    <w:rsid w:val="00761C3A"/>
    <w:rsid w:val="007650E0"/>
    <w:rsid w:val="00766421"/>
    <w:rsid w:val="00767384"/>
    <w:rsid w:val="00767CA9"/>
    <w:rsid w:val="00770ABF"/>
    <w:rsid w:val="00771A66"/>
    <w:rsid w:val="00776910"/>
    <w:rsid w:val="00782FEC"/>
    <w:rsid w:val="00787E86"/>
    <w:rsid w:val="00790CBE"/>
    <w:rsid w:val="00791D01"/>
    <w:rsid w:val="00793287"/>
    <w:rsid w:val="0079669B"/>
    <w:rsid w:val="007B3252"/>
    <w:rsid w:val="007B6FA7"/>
    <w:rsid w:val="007C1E1B"/>
    <w:rsid w:val="007C3AE0"/>
    <w:rsid w:val="007C7455"/>
    <w:rsid w:val="007D0CF9"/>
    <w:rsid w:val="007D5E10"/>
    <w:rsid w:val="007D7948"/>
    <w:rsid w:val="007E52E3"/>
    <w:rsid w:val="007F4542"/>
    <w:rsid w:val="008005A5"/>
    <w:rsid w:val="0080104D"/>
    <w:rsid w:val="00807628"/>
    <w:rsid w:val="00807AB9"/>
    <w:rsid w:val="00812F78"/>
    <w:rsid w:val="008237EA"/>
    <w:rsid w:val="008338D1"/>
    <w:rsid w:val="00834628"/>
    <w:rsid w:val="00842318"/>
    <w:rsid w:val="00842FB8"/>
    <w:rsid w:val="008463A6"/>
    <w:rsid w:val="00847260"/>
    <w:rsid w:val="008504CF"/>
    <w:rsid w:val="00851227"/>
    <w:rsid w:val="00854473"/>
    <w:rsid w:val="00857D54"/>
    <w:rsid w:val="00861CBA"/>
    <w:rsid w:val="0086351E"/>
    <w:rsid w:val="008659FC"/>
    <w:rsid w:val="008661EA"/>
    <w:rsid w:val="008701E9"/>
    <w:rsid w:val="008706E9"/>
    <w:rsid w:val="00870E67"/>
    <w:rsid w:val="00875891"/>
    <w:rsid w:val="008760EF"/>
    <w:rsid w:val="00883441"/>
    <w:rsid w:val="0088483E"/>
    <w:rsid w:val="00890511"/>
    <w:rsid w:val="008A015B"/>
    <w:rsid w:val="008A4111"/>
    <w:rsid w:val="008B1BAB"/>
    <w:rsid w:val="008C43CA"/>
    <w:rsid w:val="008D0240"/>
    <w:rsid w:val="008D4606"/>
    <w:rsid w:val="008D4912"/>
    <w:rsid w:val="008D4927"/>
    <w:rsid w:val="008E2878"/>
    <w:rsid w:val="008E703E"/>
    <w:rsid w:val="008F6CB7"/>
    <w:rsid w:val="00910CEB"/>
    <w:rsid w:val="009129D3"/>
    <w:rsid w:val="00914105"/>
    <w:rsid w:val="0091572B"/>
    <w:rsid w:val="00917A09"/>
    <w:rsid w:val="00922EC9"/>
    <w:rsid w:val="00924B81"/>
    <w:rsid w:val="00932E51"/>
    <w:rsid w:val="0093412A"/>
    <w:rsid w:val="00934E4D"/>
    <w:rsid w:val="00940EA8"/>
    <w:rsid w:val="00941C8A"/>
    <w:rsid w:val="00942967"/>
    <w:rsid w:val="0095297B"/>
    <w:rsid w:val="00953611"/>
    <w:rsid w:val="00954106"/>
    <w:rsid w:val="00957903"/>
    <w:rsid w:val="00960901"/>
    <w:rsid w:val="00961F88"/>
    <w:rsid w:val="00967149"/>
    <w:rsid w:val="009671D0"/>
    <w:rsid w:val="009760B9"/>
    <w:rsid w:val="009821E2"/>
    <w:rsid w:val="009826DB"/>
    <w:rsid w:val="00983D90"/>
    <w:rsid w:val="00987D2E"/>
    <w:rsid w:val="009907D6"/>
    <w:rsid w:val="0099196D"/>
    <w:rsid w:val="00996052"/>
    <w:rsid w:val="00996D1E"/>
    <w:rsid w:val="009A28F4"/>
    <w:rsid w:val="009A53B1"/>
    <w:rsid w:val="009A72AA"/>
    <w:rsid w:val="009B5041"/>
    <w:rsid w:val="009C14F5"/>
    <w:rsid w:val="009C4293"/>
    <w:rsid w:val="009D1880"/>
    <w:rsid w:val="009D25D4"/>
    <w:rsid w:val="009D7079"/>
    <w:rsid w:val="009D760F"/>
    <w:rsid w:val="009E1146"/>
    <w:rsid w:val="009E174D"/>
    <w:rsid w:val="009E248F"/>
    <w:rsid w:val="009E297B"/>
    <w:rsid w:val="009F200E"/>
    <w:rsid w:val="009F563A"/>
    <w:rsid w:val="009F7EAF"/>
    <w:rsid w:val="00A029BE"/>
    <w:rsid w:val="00A05B30"/>
    <w:rsid w:val="00A062E6"/>
    <w:rsid w:val="00A07944"/>
    <w:rsid w:val="00A10861"/>
    <w:rsid w:val="00A129F9"/>
    <w:rsid w:val="00A13269"/>
    <w:rsid w:val="00A15DC3"/>
    <w:rsid w:val="00A16A2F"/>
    <w:rsid w:val="00A21B0E"/>
    <w:rsid w:val="00A238FE"/>
    <w:rsid w:val="00A30275"/>
    <w:rsid w:val="00A5177F"/>
    <w:rsid w:val="00A52DAA"/>
    <w:rsid w:val="00A54AB2"/>
    <w:rsid w:val="00A55A1C"/>
    <w:rsid w:val="00A601A7"/>
    <w:rsid w:val="00A63563"/>
    <w:rsid w:val="00A71E74"/>
    <w:rsid w:val="00A81135"/>
    <w:rsid w:val="00A817E8"/>
    <w:rsid w:val="00A81DB2"/>
    <w:rsid w:val="00A933CB"/>
    <w:rsid w:val="00A950D6"/>
    <w:rsid w:val="00A95195"/>
    <w:rsid w:val="00A9558E"/>
    <w:rsid w:val="00AA7C35"/>
    <w:rsid w:val="00AB0510"/>
    <w:rsid w:val="00AB1924"/>
    <w:rsid w:val="00AB34C5"/>
    <w:rsid w:val="00AB6AF4"/>
    <w:rsid w:val="00AC17E9"/>
    <w:rsid w:val="00AC46AD"/>
    <w:rsid w:val="00AD3370"/>
    <w:rsid w:val="00AD3679"/>
    <w:rsid w:val="00AD381F"/>
    <w:rsid w:val="00AD3F4D"/>
    <w:rsid w:val="00AD65FD"/>
    <w:rsid w:val="00AE5E55"/>
    <w:rsid w:val="00AE6BCF"/>
    <w:rsid w:val="00AE7ABA"/>
    <w:rsid w:val="00AF1D45"/>
    <w:rsid w:val="00AF2F78"/>
    <w:rsid w:val="00AF3683"/>
    <w:rsid w:val="00B00E7E"/>
    <w:rsid w:val="00B12498"/>
    <w:rsid w:val="00B1394F"/>
    <w:rsid w:val="00B25013"/>
    <w:rsid w:val="00B36C6E"/>
    <w:rsid w:val="00B44A3D"/>
    <w:rsid w:val="00B45183"/>
    <w:rsid w:val="00B462E9"/>
    <w:rsid w:val="00B46E96"/>
    <w:rsid w:val="00B477D3"/>
    <w:rsid w:val="00B57361"/>
    <w:rsid w:val="00B57AE3"/>
    <w:rsid w:val="00B63D6B"/>
    <w:rsid w:val="00B65BD6"/>
    <w:rsid w:val="00B673EA"/>
    <w:rsid w:val="00B718DF"/>
    <w:rsid w:val="00B73F70"/>
    <w:rsid w:val="00B74E00"/>
    <w:rsid w:val="00B76531"/>
    <w:rsid w:val="00B85CED"/>
    <w:rsid w:val="00B90F5E"/>
    <w:rsid w:val="00B95D14"/>
    <w:rsid w:val="00B968E6"/>
    <w:rsid w:val="00BA232D"/>
    <w:rsid w:val="00BA50C8"/>
    <w:rsid w:val="00BA6D1F"/>
    <w:rsid w:val="00BB05A1"/>
    <w:rsid w:val="00BB5081"/>
    <w:rsid w:val="00BB61CB"/>
    <w:rsid w:val="00BC4A8F"/>
    <w:rsid w:val="00BC61F5"/>
    <w:rsid w:val="00BD09E7"/>
    <w:rsid w:val="00BD340C"/>
    <w:rsid w:val="00BD4017"/>
    <w:rsid w:val="00BD4CD5"/>
    <w:rsid w:val="00BD7F15"/>
    <w:rsid w:val="00BE19C1"/>
    <w:rsid w:val="00BE1CA4"/>
    <w:rsid w:val="00BE4EBE"/>
    <w:rsid w:val="00BF70B4"/>
    <w:rsid w:val="00C159F4"/>
    <w:rsid w:val="00C208EA"/>
    <w:rsid w:val="00C358AA"/>
    <w:rsid w:val="00C36FC6"/>
    <w:rsid w:val="00C44DE6"/>
    <w:rsid w:val="00C4765B"/>
    <w:rsid w:val="00C51A37"/>
    <w:rsid w:val="00C53973"/>
    <w:rsid w:val="00C56B93"/>
    <w:rsid w:val="00C6540E"/>
    <w:rsid w:val="00C7413D"/>
    <w:rsid w:val="00C752BE"/>
    <w:rsid w:val="00C7767C"/>
    <w:rsid w:val="00C778C6"/>
    <w:rsid w:val="00C834CF"/>
    <w:rsid w:val="00C848BB"/>
    <w:rsid w:val="00C84983"/>
    <w:rsid w:val="00C86940"/>
    <w:rsid w:val="00C86DA8"/>
    <w:rsid w:val="00C87F0D"/>
    <w:rsid w:val="00C909D6"/>
    <w:rsid w:val="00C92535"/>
    <w:rsid w:val="00C9728A"/>
    <w:rsid w:val="00CA081D"/>
    <w:rsid w:val="00CA2862"/>
    <w:rsid w:val="00CA5731"/>
    <w:rsid w:val="00CB6E73"/>
    <w:rsid w:val="00CC12A2"/>
    <w:rsid w:val="00CC7623"/>
    <w:rsid w:val="00CD26C8"/>
    <w:rsid w:val="00CD4DFA"/>
    <w:rsid w:val="00CD6689"/>
    <w:rsid w:val="00CE072D"/>
    <w:rsid w:val="00CE7E26"/>
    <w:rsid w:val="00CF0335"/>
    <w:rsid w:val="00CF3C85"/>
    <w:rsid w:val="00CF540E"/>
    <w:rsid w:val="00D0492A"/>
    <w:rsid w:val="00D16305"/>
    <w:rsid w:val="00D21F55"/>
    <w:rsid w:val="00D3043D"/>
    <w:rsid w:val="00D3142B"/>
    <w:rsid w:val="00D319BE"/>
    <w:rsid w:val="00D37794"/>
    <w:rsid w:val="00D37FE8"/>
    <w:rsid w:val="00D43F75"/>
    <w:rsid w:val="00D45BD5"/>
    <w:rsid w:val="00D4685D"/>
    <w:rsid w:val="00D55532"/>
    <w:rsid w:val="00D56706"/>
    <w:rsid w:val="00D616A4"/>
    <w:rsid w:val="00D64293"/>
    <w:rsid w:val="00D67C7F"/>
    <w:rsid w:val="00D95E2B"/>
    <w:rsid w:val="00DA4F47"/>
    <w:rsid w:val="00DA7705"/>
    <w:rsid w:val="00DB1D8A"/>
    <w:rsid w:val="00DB2146"/>
    <w:rsid w:val="00DB326B"/>
    <w:rsid w:val="00DB7479"/>
    <w:rsid w:val="00DC0AE8"/>
    <w:rsid w:val="00DC5AD6"/>
    <w:rsid w:val="00DD4360"/>
    <w:rsid w:val="00DD4EA5"/>
    <w:rsid w:val="00DE0826"/>
    <w:rsid w:val="00DE4BA1"/>
    <w:rsid w:val="00DF23D6"/>
    <w:rsid w:val="00DF2C1C"/>
    <w:rsid w:val="00DF4711"/>
    <w:rsid w:val="00E02066"/>
    <w:rsid w:val="00E05282"/>
    <w:rsid w:val="00E13BF2"/>
    <w:rsid w:val="00E40B03"/>
    <w:rsid w:val="00E41093"/>
    <w:rsid w:val="00E4159F"/>
    <w:rsid w:val="00E4163D"/>
    <w:rsid w:val="00E4437B"/>
    <w:rsid w:val="00E4468B"/>
    <w:rsid w:val="00E53A1F"/>
    <w:rsid w:val="00E64631"/>
    <w:rsid w:val="00E726C1"/>
    <w:rsid w:val="00E72D7D"/>
    <w:rsid w:val="00E73264"/>
    <w:rsid w:val="00E7382A"/>
    <w:rsid w:val="00E75029"/>
    <w:rsid w:val="00E81E37"/>
    <w:rsid w:val="00E82C53"/>
    <w:rsid w:val="00E92E2D"/>
    <w:rsid w:val="00E94A2B"/>
    <w:rsid w:val="00E952F7"/>
    <w:rsid w:val="00E95667"/>
    <w:rsid w:val="00EB2D71"/>
    <w:rsid w:val="00EC35CA"/>
    <w:rsid w:val="00EC7F92"/>
    <w:rsid w:val="00ED0596"/>
    <w:rsid w:val="00ED0858"/>
    <w:rsid w:val="00ED68A4"/>
    <w:rsid w:val="00ED7E54"/>
    <w:rsid w:val="00EE11B7"/>
    <w:rsid w:val="00EE7745"/>
    <w:rsid w:val="00EF7AD9"/>
    <w:rsid w:val="00F039F5"/>
    <w:rsid w:val="00F11FAA"/>
    <w:rsid w:val="00F2570B"/>
    <w:rsid w:val="00F269B5"/>
    <w:rsid w:val="00F31320"/>
    <w:rsid w:val="00F33DD2"/>
    <w:rsid w:val="00F44A2C"/>
    <w:rsid w:val="00F45C6D"/>
    <w:rsid w:val="00F4677A"/>
    <w:rsid w:val="00F46AE8"/>
    <w:rsid w:val="00F5630C"/>
    <w:rsid w:val="00F72800"/>
    <w:rsid w:val="00F76B49"/>
    <w:rsid w:val="00F77BDC"/>
    <w:rsid w:val="00F77E01"/>
    <w:rsid w:val="00F8067C"/>
    <w:rsid w:val="00F813A6"/>
    <w:rsid w:val="00F83DFD"/>
    <w:rsid w:val="00F916AC"/>
    <w:rsid w:val="00F93974"/>
    <w:rsid w:val="00F94931"/>
    <w:rsid w:val="00FA4638"/>
    <w:rsid w:val="00FC3E0F"/>
    <w:rsid w:val="00FC6BBC"/>
    <w:rsid w:val="00FD219F"/>
    <w:rsid w:val="00FD65E7"/>
    <w:rsid w:val="00FD7383"/>
    <w:rsid w:val="00FE5527"/>
    <w:rsid w:val="00FF1E73"/>
    <w:rsid w:val="00FF39F8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D05D"/>
  <w15:docId w15:val="{4C16C49D-05D1-46A9-A8F8-41CB286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5B"/>
  </w:style>
  <w:style w:type="paragraph" w:styleId="Zpat">
    <w:name w:val="footer"/>
    <w:basedOn w:val="Normln"/>
    <w:link w:val="ZpatChar"/>
    <w:uiPriority w:val="99"/>
    <w:unhideWhenUsed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5B"/>
  </w:style>
  <w:style w:type="table" w:styleId="Mkatabulky">
    <w:name w:val="Table Grid"/>
    <w:basedOn w:val="Normlntabulka"/>
    <w:uiPriority w:val="59"/>
    <w:rsid w:val="001C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C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C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65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65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3normal">
    <w:name w:val="3_normal"/>
    <w:basedOn w:val="Normln"/>
    <w:qFormat/>
    <w:rsid w:val="00265A29"/>
    <w:pPr>
      <w:spacing w:after="0"/>
      <w:jc w:val="both"/>
    </w:pPr>
    <w:rPr>
      <w:rFonts w:ascii="Calibri" w:eastAsia="Calibri" w:hAnsi="Calibri" w:cs="Arial"/>
    </w:rPr>
  </w:style>
  <w:style w:type="paragraph" w:customStyle="1" w:styleId="Default">
    <w:name w:val="Default"/>
    <w:rsid w:val="005A3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97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3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3EA"/>
    <w:rPr>
      <w:b/>
      <w:bCs/>
      <w:sz w:val="20"/>
      <w:szCs w:val="20"/>
    </w:rPr>
  </w:style>
  <w:style w:type="character" w:customStyle="1" w:styleId="Bodytext5Calibri65ptSpacing0pt">
    <w:name w:val="Body text (5) + Calibri;6;5 pt;Spacing 0 pt"/>
    <w:basedOn w:val="Standardnpsmoodstavce"/>
    <w:rsid w:val="007673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6230-D8FE-4216-866E-85B259D56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8654F-4372-42C3-93E4-55702969C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0D3C2-8D49-4BA1-BCF6-9AAB73539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BD9FC1-AC08-4B51-807D-6459F2B4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cp:lastModifiedBy>Pysková Veronika,Ing.</cp:lastModifiedBy>
  <cp:revision>26</cp:revision>
  <dcterms:created xsi:type="dcterms:W3CDTF">2020-10-13T12:56:00Z</dcterms:created>
  <dcterms:modified xsi:type="dcterms:W3CDTF">2020-10-26T13:01:00Z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