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5BC09" w14:textId="2C8421C0" w:rsidR="008E2649" w:rsidRDefault="008E2649" w:rsidP="008E2649">
      <w:pPr>
        <w:ind w:left="7080"/>
        <w:rPr>
          <w:rFonts w:ascii="Arial" w:hAnsi="Arial" w:cs="Arial"/>
          <w:b/>
          <w:sz w:val="20"/>
          <w:szCs w:val="20"/>
        </w:rPr>
      </w:pPr>
    </w:p>
    <w:p w14:paraId="640F8F8D" w14:textId="44030088" w:rsidR="004F1442" w:rsidRDefault="004F1442" w:rsidP="008E2649">
      <w:pPr>
        <w:ind w:left="7080"/>
        <w:rPr>
          <w:rFonts w:ascii="Arial" w:hAnsi="Arial" w:cs="Arial"/>
          <w:b/>
          <w:sz w:val="20"/>
          <w:szCs w:val="20"/>
        </w:rPr>
      </w:pPr>
    </w:p>
    <w:p w14:paraId="42383D91" w14:textId="77777777" w:rsidR="004F1442" w:rsidRDefault="004F1442" w:rsidP="008E2649">
      <w:pPr>
        <w:ind w:left="7080"/>
        <w:rPr>
          <w:rFonts w:ascii="Arial" w:hAnsi="Arial" w:cs="Arial"/>
          <w:b/>
          <w:sz w:val="20"/>
          <w:szCs w:val="20"/>
        </w:rPr>
      </w:pPr>
    </w:p>
    <w:p w14:paraId="7700F98F" w14:textId="6B168E91" w:rsidR="001E317E" w:rsidRPr="0076329D" w:rsidRDefault="00501A98" w:rsidP="007B7C39">
      <w:pPr>
        <w:pStyle w:val="Nadpis1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6329D">
        <w:rPr>
          <w:rFonts w:ascii="Arial" w:hAnsi="Arial" w:cs="Arial"/>
          <w:b/>
          <w:color w:val="000000" w:themeColor="text1"/>
          <w:sz w:val="28"/>
          <w:szCs w:val="28"/>
        </w:rPr>
        <w:t xml:space="preserve">Sdílený email Kraje Vysočina – technické zadání </w:t>
      </w:r>
    </w:p>
    <w:p w14:paraId="01F59796" w14:textId="77777777" w:rsidR="001E317E" w:rsidRPr="0076329D" w:rsidRDefault="001E317E" w:rsidP="007B7C39">
      <w:pPr>
        <w:jc w:val="both"/>
        <w:rPr>
          <w:rFonts w:ascii="Arial" w:hAnsi="Arial" w:cs="Arial"/>
        </w:rPr>
      </w:pPr>
    </w:p>
    <w:p w14:paraId="51B0BB85" w14:textId="00D2ED58" w:rsidR="007E5D05" w:rsidRPr="0076329D" w:rsidRDefault="001E317E" w:rsidP="007B7C39">
      <w:pPr>
        <w:jc w:val="both"/>
        <w:rPr>
          <w:rFonts w:ascii="Arial" w:hAnsi="Arial" w:cs="Arial"/>
        </w:rPr>
      </w:pPr>
      <w:r w:rsidRPr="0076329D">
        <w:rPr>
          <w:rFonts w:ascii="Arial" w:hAnsi="Arial" w:cs="Arial"/>
          <w:b/>
        </w:rPr>
        <w:t>Specifikace předmětu zakázky:</w:t>
      </w:r>
      <w:r w:rsidRPr="0076329D">
        <w:rPr>
          <w:rFonts w:ascii="Arial" w:hAnsi="Arial" w:cs="Arial"/>
        </w:rPr>
        <w:t xml:space="preserve"> Vytvoření </w:t>
      </w:r>
      <w:r w:rsidR="00501A98" w:rsidRPr="0076329D">
        <w:rPr>
          <w:rFonts w:ascii="Arial" w:hAnsi="Arial" w:cs="Arial"/>
        </w:rPr>
        <w:t>služby (</w:t>
      </w:r>
      <w:proofErr w:type="spellStart"/>
      <w:r w:rsidR="00501A98" w:rsidRPr="0076329D">
        <w:rPr>
          <w:rFonts w:ascii="Arial" w:hAnsi="Arial" w:cs="Arial"/>
        </w:rPr>
        <w:t>SaaS</w:t>
      </w:r>
      <w:proofErr w:type="spellEnd"/>
      <w:r w:rsidR="00501A98" w:rsidRPr="0076329D">
        <w:rPr>
          <w:rFonts w:ascii="Arial" w:hAnsi="Arial" w:cs="Arial"/>
        </w:rPr>
        <w:t xml:space="preserve">) sdíleného </w:t>
      </w:r>
      <w:r w:rsidRPr="0076329D">
        <w:rPr>
          <w:rFonts w:ascii="Arial" w:hAnsi="Arial" w:cs="Arial"/>
        </w:rPr>
        <w:t>email</w:t>
      </w:r>
      <w:r w:rsidR="00501A98" w:rsidRPr="0076329D">
        <w:rPr>
          <w:rFonts w:ascii="Arial" w:hAnsi="Arial" w:cs="Arial"/>
        </w:rPr>
        <w:t>ového serveru s </w:t>
      </w:r>
      <w:proofErr w:type="spellStart"/>
      <w:r w:rsidR="00501A98" w:rsidRPr="0076329D">
        <w:rPr>
          <w:rFonts w:ascii="Arial" w:hAnsi="Arial" w:cs="Arial"/>
        </w:rPr>
        <w:t>groupwarovými</w:t>
      </w:r>
      <w:proofErr w:type="spellEnd"/>
      <w:r w:rsidR="00501A98" w:rsidRPr="0076329D">
        <w:rPr>
          <w:rFonts w:ascii="Arial" w:hAnsi="Arial" w:cs="Arial"/>
        </w:rPr>
        <w:t xml:space="preserve"> sl</w:t>
      </w:r>
      <w:r w:rsidRPr="0076329D">
        <w:rPr>
          <w:rFonts w:ascii="Arial" w:hAnsi="Arial" w:cs="Arial"/>
        </w:rPr>
        <w:t xml:space="preserve">užbami </w:t>
      </w:r>
      <w:r w:rsidR="007B7C39" w:rsidRPr="0076329D">
        <w:rPr>
          <w:rFonts w:ascii="Arial" w:hAnsi="Arial" w:cs="Arial"/>
        </w:rPr>
        <w:t>v </w:t>
      </w:r>
      <w:proofErr w:type="spellStart"/>
      <w:r w:rsidR="007B7C39" w:rsidRPr="0076329D">
        <w:rPr>
          <w:rFonts w:ascii="Arial" w:hAnsi="Arial" w:cs="Arial"/>
        </w:rPr>
        <w:t>multitenantních</w:t>
      </w:r>
      <w:proofErr w:type="spellEnd"/>
      <w:r w:rsidR="007B7C39" w:rsidRPr="0076329D">
        <w:rPr>
          <w:rFonts w:ascii="Arial" w:hAnsi="Arial" w:cs="Arial"/>
        </w:rPr>
        <w:t xml:space="preserve"> architektuře v prostředí on-premise v rámci Technologického centra Kraje Vysočina</w:t>
      </w:r>
      <w:r w:rsidR="00A37AA0" w:rsidRPr="0076329D">
        <w:rPr>
          <w:rFonts w:ascii="Arial" w:hAnsi="Arial" w:cs="Arial"/>
        </w:rPr>
        <w:t xml:space="preserve"> (</w:t>
      </w:r>
      <w:proofErr w:type="spellStart"/>
      <w:r w:rsidR="00A37AA0" w:rsidRPr="0076329D">
        <w:rPr>
          <w:rFonts w:ascii="Arial" w:hAnsi="Arial" w:cs="Arial"/>
        </w:rPr>
        <w:t>virtualizace</w:t>
      </w:r>
      <w:proofErr w:type="spellEnd"/>
      <w:r w:rsidR="00A37AA0" w:rsidRPr="0076329D">
        <w:rPr>
          <w:rFonts w:ascii="Arial" w:hAnsi="Arial" w:cs="Arial"/>
        </w:rPr>
        <w:t xml:space="preserve"> na platformě </w:t>
      </w:r>
      <w:proofErr w:type="spellStart"/>
      <w:r w:rsidR="00A37AA0" w:rsidRPr="0076329D">
        <w:rPr>
          <w:rFonts w:ascii="Arial" w:hAnsi="Arial" w:cs="Arial"/>
        </w:rPr>
        <w:t>VMWare</w:t>
      </w:r>
      <w:proofErr w:type="spellEnd"/>
      <w:r w:rsidR="00A37AA0" w:rsidRPr="0076329D">
        <w:rPr>
          <w:rFonts w:ascii="Arial" w:hAnsi="Arial" w:cs="Arial"/>
        </w:rPr>
        <w:t xml:space="preserve"> ESX)</w:t>
      </w:r>
      <w:r w:rsidR="007B7C39" w:rsidRPr="0076329D">
        <w:rPr>
          <w:rFonts w:ascii="Arial" w:hAnsi="Arial" w:cs="Arial"/>
        </w:rPr>
        <w:t>.</w:t>
      </w:r>
    </w:p>
    <w:p w14:paraId="07308E14" w14:textId="77777777" w:rsidR="007B7C39" w:rsidRPr="0076329D" w:rsidRDefault="007B7C39" w:rsidP="007B7C39">
      <w:pPr>
        <w:jc w:val="both"/>
        <w:rPr>
          <w:rFonts w:ascii="Arial" w:hAnsi="Arial" w:cs="Arial"/>
        </w:rPr>
      </w:pPr>
    </w:p>
    <w:p w14:paraId="31E374EA" w14:textId="69CB24A4" w:rsidR="007E5D05" w:rsidRPr="0076329D" w:rsidRDefault="007E5D05" w:rsidP="007B7C39">
      <w:pPr>
        <w:jc w:val="both"/>
        <w:rPr>
          <w:rFonts w:ascii="Arial" w:hAnsi="Arial" w:cs="Arial"/>
        </w:rPr>
      </w:pPr>
      <w:r w:rsidRPr="0076329D">
        <w:rPr>
          <w:rFonts w:ascii="Arial" w:hAnsi="Arial" w:cs="Arial"/>
          <w:b/>
        </w:rPr>
        <w:t>Všeobecné požadavky:</w:t>
      </w:r>
    </w:p>
    <w:p w14:paraId="31499CEB" w14:textId="5A50A26D" w:rsidR="007E5D05" w:rsidRPr="0076329D" w:rsidRDefault="007E5D05" w:rsidP="007B7C3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>Vytvořit pro zadavatele emailový s</w:t>
      </w:r>
      <w:r w:rsidR="00501A98" w:rsidRPr="0076329D">
        <w:rPr>
          <w:rFonts w:ascii="Arial" w:hAnsi="Arial" w:cs="Arial"/>
        </w:rPr>
        <w:t>erver s </w:t>
      </w:r>
      <w:proofErr w:type="spellStart"/>
      <w:r w:rsidR="00501A98" w:rsidRPr="0076329D">
        <w:rPr>
          <w:rFonts w:ascii="Arial" w:hAnsi="Arial" w:cs="Arial"/>
        </w:rPr>
        <w:t>groupwarovými</w:t>
      </w:r>
      <w:proofErr w:type="spellEnd"/>
      <w:r w:rsidR="00501A98" w:rsidRPr="0076329D">
        <w:rPr>
          <w:rFonts w:ascii="Arial" w:hAnsi="Arial" w:cs="Arial"/>
        </w:rPr>
        <w:t xml:space="preserve"> službami </w:t>
      </w:r>
      <w:r w:rsidRPr="0076329D">
        <w:rPr>
          <w:rFonts w:ascii="Arial" w:hAnsi="Arial" w:cs="Arial"/>
        </w:rPr>
        <w:t>splňující technick</w:t>
      </w:r>
      <w:r w:rsidR="00501A98" w:rsidRPr="0076329D">
        <w:rPr>
          <w:rFonts w:ascii="Arial" w:hAnsi="Arial" w:cs="Arial"/>
        </w:rPr>
        <w:t>é</w:t>
      </w:r>
      <w:r w:rsidRPr="0076329D">
        <w:rPr>
          <w:rFonts w:ascii="Arial" w:hAnsi="Arial" w:cs="Arial"/>
        </w:rPr>
        <w:t xml:space="preserve"> požadavky dle technické specifikace a poskytnout zadavateli potřebné licence</w:t>
      </w:r>
      <w:r w:rsidR="005F6EE8" w:rsidRPr="0076329D">
        <w:rPr>
          <w:rFonts w:ascii="Arial" w:hAnsi="Arial" w:cs="Arial"/>
        </w:rPr>
        <w:t xml:space="preserve"> pro požadované  funkcionality P1 a P2 (viz níže)</w:t>
      </w:r>
      <w:r w:rsidR="006A7CDA">
        <w:rPr>
          <w:rFonts w:ascii="Arial" w:hAnsi="Arial" w:cs="Arial"/>
        </w:rPr>
        <w:t xml:space="preserve"> i nabízených funkcionalit R,</w:t>
      </w:r>
      <w:r w:rsidRPr="0076329D">
        <w:rPr>
          <w:rFonts w:ascii="Arial" w:hAnsi="Arial" w:cs="Arial"/>
        </w:rPr>
        <w:t xml:space="preserve"> a podporu k tomuto dílu.</w:t>
      </w:r>
    </w:p>
    <w:p w14:paraId="078C1055" w14:textId="00C3911C" w:rsidR="007E5D05" w:rsidRPr="0076329D" w:rsidRDefault="007E5D05" w:rsidP="001047E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Provést kompletní instalaci a implementaci </w:t>
      </w:r>
      <w:r w:rsidR="00501A98" w:rsidRPr="0076329D">
        <w:rPr>
          <w:rFonts w:ascii="Arial" w:hAnsi="Arial" w:cs="Arial"/>
        </w:rPr>
        <w:t xml:space="preserve">do prostředí </w:t>
      </w:r>
      <w:r w:rsidRPr="0076329D">
        <w:rPr>
          <w:rFonts w:ascii="Arial" w:hAnsi="Arial" w:cs="Arial"/>
        </w:rPr>
        <w:t>zadavatele (</w:t>
      </w:r>
      <w:r w:rsidR="00501A98" w:rsidRPr="0076329D">
        <w:rPr>
          <w:rFonts w:ascii="Arial" w:hAnsi="Arial" w:cs="Arial"/>
        </w:rPr>
        <w:t>Technologické centrum Kraje Vysočina</w:t>
      </w:r>
      <w:r w:rsidRPr="0076329D">
        <w:rPr>
          <w:rFonts w:ascii="Arial" w:hAnsi="Arial" w:cs="Arial"/>
        </w:rPr>
        <w:t>)</w:t>
      </w:r>
      <w:r w:rsidR="001047E1" w:rsidRPr="0076329D">
        <w:rPr>
          <w:rFonts w:ascii="Arial" w:hAnsi="Arial" w:cs="Arial"/>
        </w:rPr>
        <w:t xml:space="preserve">, tj. do  prostředí serverové </w:t>
      </w:r>
      <w:proofErr w:type="spellStart"/>
      <w:r w:rsidR="001047E1" w:rsidRPr="0076329D">
        <w:rPr>
          <w:rFonts w:ascii="Arial" w:hAnsi="Arial" w:cs="Arial"/>
        </w:rPr>
        <w:t>virtualizace</w:t>
      </w:r>
      <w:proofErr w:type="spellEnd"/>
      <w:r w:rsidR="001047E1" w:rsidRPr="0076329D">
        <w:rPr>
          <w:rFonts w:ascii="Arial" w:hAnsi="Arial" w:cs="Arial"/>
        </w:rPr>
        <w:t xml:space="preserve"> (</w:t>
      </w:r>
      <w:proofErr w:type="spellStart"/>
      <w:r w:rsidR="001047E1" w:rsidRPr="0076329D">
        <w:rPr>
          <w:rFonts w:ascii="Arial" w:hAnsi="Arial" w:cs="Arial"/>
        </w:rPr>
        <w:t>VMware</w:t>
      </w:r>
      <w:proofErr w:type="spellEnd"/>
      <w:r w:rsidR="001047E1" w:rsidRPr="0076329D">
        <w:rPr>
          <w:rFonts w:ascii="Arial" w:hAnsi="Arial" w:cs="Arial"/>
        </w:rPr>
        <w:t xml:space="preserve"> ESX) typicky na serverové platformě MS Windows 2016. Maximální výkon alokovaný z fyzických hostů všemi virtuálními stroji (max. 4 kusy VM, libovolný OS podporovaný </w:t>
      </w:r>
      <w:proofErr w:type="spellStart"/>
      <w:r w:rsidR="001047E1" w:rsidRPr="0076329D">
        <w:rPr>
          <w:rFonts w:ascii="Arial" w:hAnsi="Arial" w:cs="Arial"/>
        </w:rPr>
        <w:t>VMWarem</w:t>
      </w:r>
      <w:proofErr w:type="spellEnd"/>
      <w:r w:rsidR="001047E1" w:rsidRPr="0076329D">
        <w:rPr>
          <w:rFonts w:ascii="Arial" w:hAnsi="Arial" w:cs="Arial"/>
        </w:rPr>
        <w:t>) je 4 GHz CPU, max</w:t>
      </w:r>
      <w:r w:rsidR="005F6EE8" w:rsidRPr="0076329D">
        <w:rPr>
          <w:rFonts w:ascii="Arial" w:hAnsi="Arial" w:cs="Arial"/>
        </w:rPr>
        <w:t>. spotřeba paměti je 32</w:t>
      </w:r>
      <w:r w:rsidR="001047E1" w:rsidRPr="0076329D">
        <w:rPr>
          <w:rFonts w:ascii="Arial" w:hAnsi="Arial" w:cs="Arial"/>
        </w:rPr>
        <w:t xml:space="preserve"> GB RAM. K dispozici jsou mechanismy vysoké dostupnosti (HA režim VMW), síťové ochrany včetně Web </w:t>
      </w:r>
      <w:proofErr w:type="spellStart"/>
      <w:r w:rsidR="001047E1" w:rsidRPr="0076329D">
        <w:rPr>
          <w:rFonts w:ascii="Arial" w:hAnsi="Arial" w:cs="Arial"/>
        </w:rPr>
        <w:t>Application</w:t>
      </w:r>
      <w:proofErr w:type="spellEnd"/>
      <w:r w:rsidR="001047E1" w:rsidRPr="0076329D">
        <w:rPr>
          <w:rFonts w:ascii="Arial" w:hAnsi="Arial" w:cs="Arial"/>
        </w:rPr>
        <w:t xml:space="preserve"> Firewallu (F5 BIG IP) a zálohování je zajištěno nativními nástroji použité serverové </w:t>
      </w:r>
      <w:proofErr w:type="spellStart"/>
      <w:r w:rsidR="001047E1" w:rsidRPr="0076329D">
        <w:rPr>
          <w:rFonts w:ascii="Arial" w:hAnsi="Arial" w:cs="Arial"/>
        </w:rPr>
        <w:t>virtualizace</w:t>
      </w:r>
      <w:proofErr w:type="spellEnd"/>
      <w:r w:rsidR="001047E1" w:rsidRPr="0076329D">
        <w:rPr>
          <w:rFonts w:ascii="Arial" w:hAnsi="Arial" w:cs="Arial"/>
        </w:rPr>
        <w:t xml:space="preserve">, systémem </w:t>
      </w:r>
      <w:proofErr w:type="spellStart"/>
      <w:r w:rsidR="001047E1" w:rsidRPr="0076329D">
        <w:rPr>
          <w:rFonts w:ascii="Arial" w:hAnsi="Arial" w:cs="Arial"/>
        </w:rPr>
        <w:t>Veeam</w:t>
      </w:r>
      <w:proofErr w:type="spellEnd"/>
      <w:r w:rsidR="001047E1" w:rsidRPr="0076329D">
        <w:rPr>
          <w:rFonts w:ascii="Arial" w:hAnsi="Arial" w:cs="Arial"/>
        </w:rPr>
        <w:t xml:space="preserve">. Licence OS Microsoft Windows Server </w:t>
      </w:r>
      <w:proofErr w:type="spellStart"/>
      <w:r w:rsidR="001047E1" w:rsidRPr="0076329D">
        <w:rPr>
          <w:rFonts w:ascii="Arial" w:hAnsi="Arial" w:cs="Arial"/>
        </w:rPr>
        <w:t>Datacenter</w:t>
      </w:r>
      <w:proofErr w:type="spellEnd"/>
      <w:r w:rsidR="001047E1" w:rsidRPr="0076329D">
        <w:rPr>
          <w:rFonts w:ascii="Arial" w:hAnsi="Arial" w:cs="Arial"/>
        </w:rPr>
        <w:t xml:space="preserve"> a sdíleného MS SQL 2016 Standard serveru jsou zajištěny zadavatelem.</w:t>
      </w:r>
    </w:p>
    <w:p w14:paraId="70390817" w14:textId="3848F038" w:rsidR="007B7C39" w:rsidRPr="002D0674" w:rsidRDefault="007B7C39" w:rsidP="007B7C3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2D0674">
        <w:rPr>
          <w:rFonts w:ascii="Arial" w:hAnsi="Arial" w:cs="Arial"/>
        </w:rPr>
        <w:t>Poskytnout technické zaškolení administrátory</w:t>
      </w:r>
    </w:p>
    <w:p w14:paraId="5B9C128B" w14:textId="429BDB4E" w:rsidR="007E5D05" w:rsidRPr="002D0674" w:rsidRDefault="007E5D05" w:rsidP="007B7C3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2D0674">
        <w:rPr>
          <w:rFonts w:ascii="Arial" w:hAnsi="Arial" w:cs="Arial"/>
        </w:rPr>
        <w:t>Poskytovat technickou podporu pro dílo.</w:t>
      </w:r>
    </w:p>
    <w:p w14:paraId="0B785F9C" w14:textId="50204CB2" w:rsidR="003E1068" w:rsidRPr="0076329D" w:rsidRDefault="003E1068" w:rsidP="007B7C39">
      <w:pPr>
        <w:jc w:val="both"/>
        <w:rPr>
          <w:rFonts w:ascii="Arial" w:hAnsi="Arial" w:cs="Arial"/>
        </w:rPr>
      </w:pPr>
      <w:r w:rsidRPr="002D0674">
        <w:rPr>
          <w:rFonts w:ascii="Arial" w:hAnsi="Arial" w:cs="Arial"/>
        </w:rPr>
        <w:t xml:space="preserve">Zadavatel má právo vyzvat </w:t>
      </w:r>
      <w:r w:rsidR="006A7CDA" w:rsidRPr="002D0674">
        <w:rPr>
          <w:rFonts w:ascii="Arial" w:hAnsi="Arial" w:cs="Arial"/>
        </w:rPr>
        <w:t>účastníka řízení</w:t>
      </w:r>
      <w:r w:rsidRPr="002D0674">
        <w:rPr>
          <w:rFonts w:ascii="Arial" w:hAnsi="Arial" w:cs="Arial"/>
        </w:rPr>
        <w:t>, který podal nabídku, k prezentaci nabízeného řešení</w:t>
      </w:r>
      <w:r w:rsidR="006C19D2" w:rsidRPr="002D0674">
        <w:rPr>
          <w:rFonts w:ascii="Arial" w:hAnsi="Arial" w:cs="Arial"/>
        </w:rPr>
        <w:t xml:space="preserve"> u vybraných požadavků typu P1</w:t>
      </w:r>
      <w:r w:rsidRPr="002D0674">
        <w:rPr>
          <w:rFonts w:ascii="Arial" w:hAnsi="Arial" w:cs="Arial"/>
        </w:rPr>
        <w:t>.</w:t>
      </w:r>
      <w:r w:rsidR="00EC17E4" w:rsidRPr="002D0674">
        <w:rPr>
          <w:rFonts w:ascii="Arial" w:hAnsi="Arial" w:cs="Arial"/>
        </w:rPr>
        <w:t xml:space="preserve"> </w:t>
      </w:r>
    </w:p>
    <w:p w14:paraId="25ADC129" w14:textId="77777777" w:rsidR="001859B7" w:rsidRPr="0076329D" w:rsidRDefault="008107A5" w:rsidP="007B7C39">
      <w:pPr>
        <w:pStyle w:val="Nadpis1"/>
        <w:jc w:val="both"/>
        <w:rPr>
          <w:rFonts w:ascii="Arial" w:hAnsi="Arial" w:cs="Arial"/>
          <w:b/>
        </w:rPr>
      </w:pPr>
      <w:r w:rsidRPr="0076329D">
        <w:rPr>
          <w:rFonts w:ascii="Arial" w:hAnsi="Arial" w:cs="Arial"/>
          <w:b/>
        </w:rPr>
        <w:t>Email server s </w:t>
      </w:r>
      <w:proofErr w:type="spellStart"/>
      <w:r w:rsidRPr="0076329D">
        <w:rPr>
          <w:rFonts w:ascii="Arial" w:hAnsi="Arial" w:cs="Arial"/>
          <w:b/>
        </w:rPr>
        <w:t>groupware</w:t>
      </w:r>
      <w:proofErr w:type="spellEnd"/>
      <w:r w:rsidRPr="0076329D">
        <w:rPr>
          <w:rFonts w:ascii="Arial" w:hAnsi="Arial" w:cs="Arial"/>
          <w:b/>
        </w:rPr>
        <w:t xml:space="preserve"> – technická specifikace</w:t>
      </w:r>
    </w:p>
    <w:p w14:paraId="15D7FBAB" w14:textId="3832E39A" w:rsidR="00792AAD" w:rsidRPr="0076329D" w:rsidRDefault="00792AAD" w:rsidP="007B7C39">
      <w:pPr>
        <w:jc w:val="both"/>
        <w:rPr>
          <w:rFonts w:ascii="Arial" w:hAnsi="Arial" w:cs="Arial"/>
        </w:rPr>
      </w:pPr>
    </w:p>
    <w:p w14:paraId="135257E6" w14:textId="6838B401" w:rsidR="006C19D2" w:rsidRPr="0076329D" w:rsidRDefault="006C19D2" w:rsidP="007B7C39">
      <w:pPr>
        <w:jc w:val="both"/>
        <w:rPr>
          <w:rFonts w:ascii="Arial" w:hAnsi="Arial" w:cs="Arial"/>
          <w:b/>
        </w:rPr>
      </w:pPr>
      <w:r w:rsidRPr="0076329D">
        <w:rPr>
          <w:rFonts w:ascii="Arial" w:hAnsi="Arial" w:cs="Arial"/>
          <w:b/>
        </w:rPr>
        <w:t>Typy požadavků:</w:t>
      </w:r>
    </w:p>
    <w:p w14:paraId="625E7176" w14:textId="62BD36FA" w:rsidR="006C19D2" w:rsidRPr="0076329D" w:rsidRDefault="006C19D2" w:rsidP="007B7C39">
      <w:pPr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>P1 – technický požadavek, který musí řešení uchazeče splňovat v době podání nabídky. Zadavatel může požadovat ukázku naplnění funkcionality.</w:t>
      </w:r>
    </w:p>
    <w:p w14:paraId="57E7C894" w14:textId="76538B30" w:rsidR="006C19D2" w:rsidRPr="0076329D" w:rsidRDefault="006C19D2" w:rsidP="007B7C39">
      <w:pPr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>P2 - technický požadavek, který musí řešení uchazeče splňovat v době ukončení implementace díla</w:t>
      </w:r>
    </w:p>
    <w:p w14:paraId="7E0F9463" w14:textId="3FA90664" w:rsidR="006C19D2" w:rsidRPr="0076329D" w:rsidRDefault="006C19D2" w:rsidP="007B7C39">
      <w:pPr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>R -  rozšiřující technický požadavek, nepovinný. Viz kritérium 2 hodnocení.</w:t>
      </w:r>
    </w:p>
    <w:p w14:paraId="61E563CF" w14:textId="10309ED5" w:rsidR="006C19D2" w:rsidRDefault="006C19D2" w:rsidP="007B7C39">
      <w:pPr>
        <w:jc w:val="both"/>
        <w:rPr>
          <w:rFonts w:ascii="Arial" w:hAnsi="Arial" w:cs="Arial"/>
        </w:rPr>
      </w:pPr>
      <w:bookmarkStart w:id="0" w:name="_GoBack"/>
      <w:bookmarkEnd w:id="0"/>
    </w:p>
    <w:p w14:paraId="344A0B00" w14:textId="77777777" w:rsidR="0076329D" w:rsidRPr="0076329D" w:rsidRDefault="0076329D" w:rsidP="007B7C39">
      <w:pPr>
        <w:jc w:val="both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672"/>
      </w:tblGrid>
      <w:tr w:rsidR="007B7C39" w:rsidRPr="0076329D" w14:paraId="522876FD" w14:textId="77777777" w:rsidTr="007B7C39">
        <w:tc>
          <w:tcPr>
            <w:tcW w:w="988" w:type="dxa"/>
            <w:shd w:val="clear" w:color="auto" w:fill="auto"/>
          </w:tcPr>
          <w:p w14:paraId="53269A59" w14:textId="77777777" w:rsidR="007B7C39" w:rsidRPr="0076329D" w:rsidRDefault="007B7C39" w:rsidP="002F2B49">
            <w:pPr>
              <w:jc w:val="both"/>
              <w:rPr>
                <w:rFonts w:ascii="Arial" w:hAnsi="Arial" w:cs="Arial"/>
                <w:b/>
              </w:rPr>
            </w:pPr>
            <w:r w:rsidRPr="0076329D">
              <w:rPr>
                <w:rFonts w:ascii="Arial" w:hAnsi="Arial" w:cs="Arial"/>
                <w:b/>
              </w:rPr>
              <w:lastRenderedPageBreak/>
              <w:t>ID</w:t>
            </w:r>
          </w:p>
        </w:tc>
        <w:tc>
          <w:tcPr>
            <w:tcW w:w="6520" w:type="dxa"/>
            <w:shd w:val="clear" w:color="auto" w:fill="auto"/>
          </w:tcPr>
          <w:p w14:paraId="0AFC2C11" w14:textId="77777777" w:rsidR="007B7C39" w:rsidRPr="0076329D" w:rsidRDefault="007B7C39" w:rsidP="002F2B49">
            <w:pPr>
              <w:jc w:val="both"/>
              <w:rPr>
                <w:rFonts w:ascii="Arial" w:hAnsi="Arial" w:cs="Arial"/>
                <w:b/>
              </w:rPr>
            </w:pPr>
            <w:r w:rsidRPr="0076329D">
              <w:rPr>
                <w:rFonts w:ascii="Arial" w:hAnsi="Arial" w:cs="Arial"/>
                <w:b/>
              </w:rPr>
              <w:t>Popis</w:t>
            </w:r>
          </w:p>
        </w:tc>
        <w:tc>
          <w:tcPr>
            <w:tcW w:w="1672" w:type="dxa"/>
            <w:shd w:val="clear" w:color="auto" w:fill="auto"/>
          </w:tcPr>
          <w:p w14:paraId="07333297" w14:textId="7D173B93" w:rsidR="007B7C39" w:rsidRPr="0076329D" w:rsidRDefault="007B7C39" w:rsidP="002F2B49">
            <w:pPr>
              <w:jc w:val="both"/>
              <w:rPr>
                <w:rFonts w:ascii="Arial" w:hAnsi="Arial" w:cs="Arial"/>
                <w:b/>
              </w:rPr>
            </w:pPr>
            <w:r w:rsidRPr="0076329D">
              <w:rPr>
                <w:rFonts w:ascii="Arial" w:hAnsi="Arial" w:cs="Arial"/>
                <w:b/>
              </w:rPr>
              <w:t>Povinné (P1,P2) / rozšiřující (R)</w:t>
            </w:r>
          </w:p>
        </w:tc>
      </w:tr>
      <w:tr w:rsidR="007B7C39" w:rsidRPr="0076329D" w14:paraId="538902B3" w14:textId="77777777" w:rsidTr="007B7C39">
        <w:tc>
          <w:tcPr>
            <w:tcW w:w="988" w:type="dxa"/>
            <w:shd w:val="clear" w:color="auto" w:fill="auto"/>
          </w:tcPr>
          <w:p w14:paraId="7569A139" w14:textId="5F9CA64A" w:rsidR="007B7C39" w:rsidRPr="0076329D" w:rsidRDefault="007B7C39" w:rsidP="002F2B49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EML01</w:t>
            </w:r>
          </w:p>
        </w:tc>
        <w:tc>
          <w:tcPr>
            <w:tcW w:w="6520" w:type="dxa"/>
            <w:shd w:val="clear" w:color="auto" w:fill="auto"/>
          </w:tcPr>
          <w:p w14:paraId="6C826776" w14:textId="0582BB01" w:rsidR="007B7C39" w:rsidRPr="0076329D" w:rsidRDefault="007B7C39" w:rsidP="001047E1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 xml:space="preserve">Licence pro </w:t>
            </w:r>
            <w:r w:rsidR="0085058D" w:rsidRPr="0076329D">
              <w:rPr>
                <w:rFonts w:ascii="Arial" w:hAnsi="Arial" w:cs="Arial"/>
              </w:rPr>
              <w:t>4</w:t>
            </w:r>
            <w:r w:rsidRPr="0076329D">
              <w:rPr>
                <w:rFonts w:ascii="Arial" w:hAnsi="Arial" w:cs="Arial"/>
              </w:rPr>
              <w:t>00 uživatelů</w:t>
            </w:r>
            <w:r w:rsidR="0085058D" w:rsidRPr="0076329D">
              <w:rPr>
                <w:rFonts w:ascii="Arial" w:hAnsi="Arial" w:cs="Arial"/>
              </w:rPr>
              <w:t xml:space="preserve"> a zařízení</w:t>
            </w:r>
            <w:r w:rsidRPr="0076329D">
              <w:rPr>
                <w:rFonts w:ascii="Arial" w:hAnsi="Arial" w:cs="Arial"/>
              </w:rPr>
              <w:t xml:space="preserve"> a neomezený počet organizací (</w:t>
            </w:r>
            <w:proofErr w:type="spellStart"/>
            <w:r w:rsidRPr="0076329D">
              <w:rPr>
                <w:rFonts w:ascii="Arial" w:hAnsi="Arial" w:cs="Arial"/>
              </w:rPr>
              <w:t>tenatů</w:t>
            </w:r>
            <w:proofErr w:type="spellEnd"/>
            <w:r w:rsidRPr="0076329D">
              <w:rPr>
                <w:rFonts w:ascii="Arial" w:hAnsi="Arial" w:cs="Arial"/>
              </w:rPr>
              <w:t xml:space="preserve">) </w:t>
            </w:r>
            <w:r w:rsidR="001047E1" w:rsidRPr="0076329D">
              <w:rPr>
                <w:rFonts w:ascii="Arial" w:hAnsi="Arial" w:cs="Arial"/>
              </w:rPr>
              <w:t>– pokud licenční model neumožňuje toto licencování, za neomezený počet je považováno 200 organizací</w:t>
            </w:r>
            <w:r w:rsidR="002F7B33">
              <w:rPr>
                <w:rFonts w:ascii="Arial" w:hAnsi="Arial" w:cs="Arial"/>
              </w:rPr>
              <w:t>. Kusová cena této licence je platná i pro nákup dalších licencí nad rámec 400ks.</w:t>
            </w:r>
          </w:p>
        </w:tc>
        <w:tc>
          <w:tcPr>
            <w:tcW w:w="1672" w:type="dxa"/>
            <w:shd w:val="clear" w:color="auto" w:fill="auto"/>
          </w:tcPr>
          <w:p w14:paraId="61C812E0" w14:textId="77777777" w:rsidR="007B7C39" w:rsidRPr="0076329D" w:rsidRDefault="007B7C39" w:rsidP="002F2B49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P1</w:t>
            </w:r>
          </w:p>
        </w:tc>
      </w:tr>
      <w:tr w:rsidR="007B7C39" w:rsidRPr="0076329D" w14:paraId="332D1C1B" w14:textId="77777777" w:rsidTr="007B7C39">
        <w:tc>
          <w:tcPr>
            <w:tcW w:w="988" w:type="dxa"/>
            <w:shd w:val="clear" w:color="auto" w:fill="auto"/>
          </w:tcPr>
          <w:p w14:paraId="12D4F851" w14:textId="67984F2F" w:rsidR="007B7C39" w:rsidRPr="0076329D" w:rsidRDefault="007B7C39" w:rsidP="002F2B49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EML02</w:t>
            </w:r>
          </w:p>
        </w:tc>
        <w:tc>
          <w:tcPr>
            <w:tcW w:w="6520" w:type="dxa"/>
            <w:shd w:val="clear" w:color="auto" w:fill="auto"/>
          </w:tcPr>
          <w:p w14:paraId="0F46F26D" w14:textId="7D251976" w:rsidR="007B7C39" w:rsidRPr="0076329D" w:rsidRDefault="007B7C39" w:rsidP="007B7C39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Možnost rozšíření licence na neomezený počet uživatelů, zařízení a organizací pro všechny moduly. V případě, že licenční model neumožňuje toto licencování, je za neomezený počet považováno 4000 uživatelů, 4000 zařízení a 200 organizací.</w:t>
            </w:r>
          </w:p>
        </w:tc>
        <w:tc>
          <w:tcPr>
            <w:tcW w:w="1672" w:type="dxa"/>
            <w:shd w:val="clear" w:color="auto" w:fill="auto"/>
          </w:tcPr>
          <w:p w14:paraId="2FCEFF83" w14:textId="470BC9E5" w:rsidR="007B7C39" w:rsidRPr="0076329D" w:rsidRDefault="007B7C39" w:rsidP="002F2B49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P1</w:t>
            </w:r>
          </w:p>
        </w:tc>
      </w:tr>
      <w:tr w:rsidR="007B7C39" w:rsidRPr="0076329D" w14:paraId="5A470E70" w14:textId="77777777" w:rsidTr="007B7C39">
        <w:tc>
          <w:tcPr>
            <w:tcW w:w="988" w:type="dxa"/>
            <w:shd w:val="clear" w:color="auto" w:fill="auto"/>
          </w:tcPr>
          <w:p w14:paraId="6C3C8699" w14:textId="53E45564" w:rsidR="007B7C39" w:rsidRPr="0076329D" w:rsidRDefault="008E4F43" w:rsidP="002F2B49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EML03</w:t>
            </w:r>
          </w:p>
        </w:tc>
        <w:tc>
          <w:tcPr>
            <w:tcW w:w="6520" w:type="dxa"/>
            <w:shd w:val="clear" w:color="auto" w:fill="auto"/>
          </w:tcPr>
          <w:p w14:paraId="690479B1" w14:textId="525743F0" w:rsidR="007B7C39" w:rsidRPr="0076329D" w:rsidRDefault="001047E1" w:rsidP="001047E1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Dostupnost</w:t>
            </w:r>
            <w:r w:rsidR="00401464" w:rsidRPr="0076329D">
              <w:rPr>
                <w:rFonts w:ascii="Arial" w:hAnsi="Arial" w:cs="Arial"/>
              </w:rPr>
              <w:t xml:space="preserve"> služeb</w:t>
            </w:r>
            <w:r w:rsidRPr="0076329D">
              <w:rPr>
                <w:rFonts w:ascii="Arial" w:hAnsi="Arial" w:cs="Arial"/>
              </w:rPr>
              <w:t xml:space="preserve"> z veřejných i privátních sítí přes s</w:t>
            </w:r>
            <w:r w:rsidR="007B7C39" w:rsidRPr="0076329D">
              <w:rPr>
                <w:rFonts w:ascii="Arial" w:hAnsi="Arial" w:cs="Arial"/>
              </w:rPr>
              <w:t>tandardní emailov</w:t>
            </w:r>
            <w:r w:rsidRPr="0076329D">
              <w:rPr>
                <w:rFonts w:ascii="Arial" w:hAnsi="Arial" w:cs="Arial"/>
              </w:rPr>
              <w:t>é</w:t>
            </w:r>
            <w:r w:rsidR="007B7C39" w:rsidRPr="0076329D">
              <w:rPr>
                <w:rFonts w:ascii="Arial" w:hAnsi="Arial" w:cs="Arial"/>
              </w:rPr>
              <w:t xml:space="preserve"> protokol</w:t>
            </w:r>
            <w:r w:rsidRPr="0076329D">
              <w:rPr>
                <w:rFonts w:ascii="Arial" w:hAnsi="Arial" w:cs="Arial"/>
              </w:rPr>
              <w:t>y</w:t>
            </w:r>
            <w:r w:rsidR="007B7C39" w:rsidRPr="0076329D">
              <w:rPr>
                <w:rFonts w:ascii="Arial" w:hAnsi="Arial" w:cs="Arial"/>
              </w:rPr>
              <w:t xml:space="preserve"> – IMAP, SMT</w:t>
            </w:r>
            <w:r w:rsidRPr="0076329D">
              <w:rPr>
                <w:rFonts w:ascii="Arial" w:hAnsi="Arial" w:cs="Arial"/>
              </w:rPr>
              <w:t>P</w:t>
            </w:r>
            <w:r w:rsidR="007B7C39" w:rsidRPr="0076329D">
              <w:rPr>
                <w:rFonts w:ascii="Arial" w:hAnsi="Arial" w:cs="Arial"/>
              </w:rPr>
              <w:t>, POP3 včetně jejich šifrovaných verzí</w:t>
            </w:r>
          </w:p>
        </w:tc>
        <w:tc>
          <w:tcPr>
            <w:tcW w:w="1672" w:type="dxa"/>
            <w:shd w:val="clear" w:color="auto" w:fill="auto"/>
          </w:tcPr>
          <w:p w14:paraId="6BBD5A88" w14:textId="6AB02B0A" w:rsidR="007B7C39" w:rsidRPr="0076329D" w:rsidRDefault="007B7C39" w:rsidP="002F2B49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P1</w:t>
            </w:r>
          </w:p>
        </w:tc>
      </w:tr>
      <w:tr w:rsidR="00656506" w:rsidRPr="0076329D" w14:paraId="4599495B" w14:textId="77777777" w:rsidTr="007B7C39">
        <w:tc>
          <w:tcPr>
            <w:tcW w:w="988" w:type="dxa"/>
            <w:shd w:val="clear" w:color="auto" w:fill="auto"/>
          </w:tcPr>
          <w:p w14:paraId="3C30A9F3" w14:textId="73EB04AC" w:rsidR="00656506" w:rsidRPr="0076329D" w:rsidRDefault="008E4F43" w:rsidP="002F2B49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EML04</w:t>
            </w:r>
          </w:p>
        </w:tc>
        <w:tc>
          <w:tcPr>
            <w:tcW w:w="6520" w:type="dxa"/>
            <w:shd w:val="clear" w:color="auto" w:fill="auto"/>
          </w:tcPr>
          <w:p w14:paraId="31F4B422" w14:textId="25E1AEA8" w:rsidR="00656506" w:rsidRPr="0076329D" w:rsidRDefault="001047E1" w:rsidP="001047E1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T</w:t>
            </w:r>
            <w:r w:rsidR="00656506" w:rsidRPr="0076329D">
              <w:rPr>
                <w:rFonts w:ascii="Arial" w:hAnsi="Arial" w:cs="Arial"/>
              </w:rPr>
              <w:t xml:space="preserve">echnologie </w:t>
            </w:r>
            <w:proofErr w:type="spellStart"/>
            <w:r w:rsidR="00656506" w:rsidRPr="0076329D">
              <w:rPr>
                <w:rFonts w:ascii="Arial" w:hAnsi="Arial" w:cs="Arial"/>
              </w:rPr>
              <w:t>ActiveSync</w:t>
            </w:r>
            <w:proofErr w:type="spellEnd"/>
            <w:r w:rsidR="00656506" w:rsidRPr="0076329D">
              <w:rPr>
                <w:rFonts w:ascii="Arial" w:hAnsi="Arial" w:cs="Arial"/>
              </w:rPr>
              <w:t xml:space="preserve"> pro komunikaci s mobilními klienty</w:t>
            </w:r>
            <w:r w:rsidR="008943DF">
              <w:rPr>
                <w:rFonts w:ascii="Arial" w:hAnsi="Arial" w:cs="Arial"/>
              </w:rPr>
              <w:t>. Licence pro všechny klienty.</w:t>
            </w:r>
          </w:p>
        </w:tc>
        <w:tc>
          <w:tcPr>
            <w:tcW w:w="1672" w:type="dxa"/>
            <w:shd w:val="clear" w:color="auto" w:fill="auto"/>
          </w:tcPr>
          <w:p w14:paraId="13AF4290" w14:textId="33A452CA" w:rsidR="00656506" w:rsidRPr="0076329D" w:rsidRDefault="00656506" w:rsidP="002F2B49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P1</w:t>
            </w:r>
          </w:p>
        </w:tc>
      </w:tr>
      <w:tr w:rsidR="0033360D" w:rsidRPr="0076329D" w14:paraId="6D8D88F1" w14:textId="77777777" w:rsidTr="007B7C39">
        <w:tc>
          <w:tcPr>
            <w:tcW w:w="988" w:type="dxa"/>
            <w:shd w:val="clear" w:color="auto" w:fill="auto"/>
          </w:tcPr>
          <w:p w14:paraId="238343D9" w14:textId="6273AF29" w:rsidR="0033360D" w:rsidRPr="0076329D" w:rsidRDefault="008E4F43" w:rsidP="002F2B49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EML05</w:t>
            </w:r>
          </w:p>
        </w:tc>
        <w:tc>
          <w:tcPr>
            <w:tcW w:w="6520" w:type="dxa"/>
            <w:shd w:val="clear" w:color="auto" w:fill="auto"/>
          </w:tcPr>
          <w:p w14:paraId="7DCEAED9" w14:textId="4EAFD957" w:rsidR="0033360D" w:rsidRPr="0076329D" w:rsidRDefault="00401464" w:rsidP="00401464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 xml:space="preserve">Připojení </w:t>
            </w:r>
            <w:r w:rsidR="0033360D" w:rsidRPr="0076329D">
              <w:rPr>
                <w:rFonts w:ascii="Arial" w:hAnsi="Arial" w:cs="Arial"/>
              </w:rPr>
              <w:t xml:space="preserve">klientů mobilních platforem Android i </w:t>
            </w:r>
            <w:proofErr w:type="spellStart"/>
            <w:r w:rsidR="0033360D" w:rsidRPr="0076329D">
              <w:rPr>
                <w:rFonts w:ascii="Arial" w:hAnsi="Arial" w:cs="Arial"/>
              </w:rPr>
              <w:t>iOS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14:paraId="7D16C4EC" w14:textId="4674521C" w:rsidR="0033360D" w:rsidRPr="0076329D" w:rsidRDefault="0033360D" w:rsidP="002F2B49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P1</w:t>
            </w:r>
          </w:p>
        </w:tc>
      </w:tr>
      <w:tr w:rsidR="0033360D" w:rsidRPr="0076329D" w14:paraId="1F76BD67" w14:textId="77777777" w:rsidTr="007B7C39">
        <w:tc>
          <w:tcPr>
            <w:tcW w:w="988" w:type="dxa"/>
            <w:shd w:val="clear" w:color="auto" w:fill="auto"/>
          </w:tcPr>
          <w:p w14:paraId="20626DDE" w14:textId="13E5413C" w:rsidR="0033360D" w:rsidRPr="0076329D" w:rsidRDefault="008E4F43" w:rsidP="002F2B49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EML06</w:t>
            </w:r>
          </w:p>
        </w:tc>
        <w:tc>
          <w:tcPr>
            <w:tcW w:w="6520" w:type="dxa"/>
            <w:shd w:val="clear" w:color="auto" w:fill="auto"/>
          </w:tcPr>
          <w:p w14:paraId="7B1D9252" w14:textId="22D73145" w:rsidR="0033360D" w:rsidRPr="0076329D" w:rsidRDefault="0033360D" w:rsidP="0033360D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Synchronizace adresáře (</w:t>
            </w:r>
            <w:proofErr w:type="spellStart"/>
            <w:r w:rsidRPr="0076329D">
              <w:rPr>
                <w:rFonts w:ascii="Arial" w:hAnsi="Arial" w:cs="Arial"/>
              </w:rPr>
              <w:t>CarDAV</w:t>
            </w:r>
            <w:proofErr w:type="spellEnd"/>
            <w:r w:rsidRPr="0076329D">
              <w:rPr>
                <w:rFonts w:ascii="Arial" w:hAnsi="Arial" w:cs="Arial"/>
              </w:rPr>
              <w:t xml:space="preserve">) s mobilními zařízeními s OS Android a </w:t>
            </w:r>
            <w:proofErr w:type="spellStart"/>
            <w:r w:rsidRPr="0076329D">
              <w:rPr>
                <w:rFonts w:ascii="Arial" w:hAnsi="Arial" w:cs="Arial"/>
              </w:rPr>
              <w:t>iOS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14:paraId="3883483A" w14:textId="6144DB00" w:rsidR="0033360D" w:rsidRPr="0076329D" w:rsidRDefault="0033360D" w:rsidP="002F2B49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P2</w:t>
            </w:r>
          </w:p>
        </w:tc>
      </w:tr>
      <w:tr w:rsidR="0033360D" w:rsidRPr="0076329D" w14:paraId="2A1C280A" w14:textId="77777777" w:rsidTr="007B7C39">
        <w:tc>
          <w:tcPr>
            <w:tcW w:w="988" w:type="dxa"/>
            <w:shd w:val="clear" w:color="auto" w:fill="auto"/>
          </w:tcPr>
          <w:p w14:paraId="28CB778C" w14:textId="63E5542F" w:rsidR="0033360D" w:rsidRPr="0076329D" w:rsidRDefault="008E4F43" w:rsidP="002F2B49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EML07</w:t>
            </w:r>
          </w:p>
        </w:tc>
        <w:tc>
          <w:tcPr>
            <w:tcW w:w="6520" w:type="dxa"/>
            <w:shd w:val="clear" w:color="auto" w:fill="auto"/>
          </w:tcPr>
          <w:p w14:paraId="20B60450" w14:textId="78AE4863" w:rsidR="0033360D" w:rsidRPr="0076329D" w:rsidRDefault="0033360D" w:rsidP="0033360D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Synchronizace kalendáře (</w:t>
            </w:r>
            <w:proofErr w:type="spellStart"/>
            <w:r w:rsidRPr="0076329D">
              <w:rPr>
                <w:rFonts w:ascii="Arial" w:hAnsi="Arial" w:cs="Arial"/>
              </w:rPr>
              <w:t>CalDAV</w:t>
            </w:r>
            <w:proofErr w:type="spellEnd"/>
            <w:r w:rsidRPr="0076329D">
              <w:rPr>
                <w:rFonts w:ascii="Arial" w:hAnsi="Arial" w:cs="Arial"/>
              </w:rPr>
              <w:t xml:space="preserve">) s mobilními zařízeními s OS Android a </w:t>
            </w:r>
            <w:proofErr w:type="spellStart"/>
            <w:r w:rsidRPr="0076329D">
              <w:rPr>
                <w:rFonts w:ascii="Arial" w:hAnsi="Arial" w:cs="Arial"/>
              </w:rPr>
              <w:t>iOS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14:paraId="01D02B5C" w14:textId="32E43ABE" w:rsidR="0033360D" w:rsidRPr="0076329D" w:rsidRDefault="0033360D" w:rsidP="002F2B49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P2</w:t>
            </w:r>
          </w:p>
        </w:tc>
      </w:tr>
      <w:tr w:rsidR="00656506" w:rsidRPr="0076329D" w14:paraId="18C1695F" w14:textId="77777777" w:rsidTr="007B7C39">
        <w:tc>
          <w:tcPr>
            <w:tcW w:w="988" w:type="dxa"/>
            <w:shd w:val="clear" w:color="auto" w:fill="auto"/>
          </w:tcPr>
          <w:p w14:paraId="0764EB8F" w14:textId="6AD040AF" w:rsidR="00656506" w:rsidRPr="0076329D" w:rsidRDefault="008E4F43" w:rsidP="002F2B49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EML08</w:t>
            </w:r>
          </w:p>
        </w:tc>
        <w:tc>
          <w:tcPr>
            <w:tcW w:w="6520" w:type="dxa"/>
            <w:shd w:val="clear" w:color="auto" w:fill="auto"/>
          </w:tcPr>
          <w:p w14:paraId="45AD8F8F" w14:textId="7DFF522E" w:rsidR="00656506" w:rsidRPr="0076329D" w:rsidRDefault="00401464" w:rsidP="008943DF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 xml:space="preserve">Kompatibilita s </w:t>
            </w:r>
            <w:r w:rsidR="00656506" w:rsidRPr="0076329D">
              <w:rPr>
                <w:rFonts w:ascii="Arial" w:hAnsi="Arial" w:cs="Arial"/>
              </w:rPr>
              <w:t>MS Ou</w:t>
            </w:r>
            <w:r w:rsidR="00973657">
              <w:rPr>
                <w:rFonts w:ascii="Arial" w:hAnsi="Arial" w:cs="Arial"/>
              </w:rPr>
              <w:t>t</w:t>
            </w:r>
            <w:r w:rsidR="00656506" w:rsidRPr="0076329D">
              <w:rPr>
                <w:rFonts w:ascii="Arial" w:hAnsi="Arial" w:cs="Arial"/>
              </w:rPr>
              <w:t>look 2016 a novější včetně funkcí synchronizace emailu, kalendáře, úkolů a fultextového vyhledávání v těchto položkách</w:t>
            </w:r>
            <w:r w:rsidR="008943DF">
              <w:rPr>
                <w:rFonts w:ascii="Arial" w:hAnsi="Arial" w:cs="Arial"/>
              </w:rPr>
              <w:t>. Licence (synchronizace, nikoliv samotného produktu MS Outlook) pro všechny klienty.</w:t>
            </w:r>
          </w:p>
        </w:tc>
        <w:tc>
          <w:tcPr>
            <w:tcW w:w="1672" w:type="dxa"/>
            <w:shd w:val="clear" w:color="auto" w:fill="auto"/>
          </w:tcPr>
          <w:p w14:paraId="2E694D26" w14:textId="4B7F6016" w:rsidR="00656506" w:rsidRPr="0076329D" w:rsidRDefault="00656506" w:rsidP="002F2B49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P1</w:t>
            </w:r>
          </w:p>
        </w:tc>
      </w:tr>
      <w:tr w:rsidR="00656506" w:rsidRPr="0076329D" w14:paraId="551ED5A6" w14:textId="77777777" w:rsidTr="007B7C39">
        <w:tc>
          <w:tcPr>
            <w:tcW w:w="988" w:type="dxa"/>
            <w:shd w:val="clear" w:color="auto" w:fill="auto"/>
          </w:tcPr>
          <w:p w14:paraId="3848AB32" w14:textId="6A28C743" w:rsidR="00656506" w:rsidRPr="0076329D" w:rsidRDefault="008E4F43" w:rsidP="002F2B49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EML09</w:t>
            </w:r>
          </w:p>
        </w:tc>
        <w:tc>
          <w:tcPr>
            <w:tcW w:w="6520" w:type="dxa"/>
            <w:shd w:val="clear" w:color="auto" w:fill="auto"/>
          </w:tcPr>
          <w:p w14:paraId="56DC63D2" w14:textId="7F098BCC" w:rsidR="00656506" w:rsidRPr="0076329D" w:rsidRDefault="00656506" w:rsidP="00656506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Webový klient umožňující plnohodnotný bezpečný přístup k poštovní schránce bez nutnosti instalace doplňků do prohlížeče a OS</w:t>
            </w:r>
          </w:p>
        </w:tc>
        <w:tc>
          <w:tcPr>
            <w:tcW w:w="1672" w:type="dxa"/>
            <w:shd w:val="clear" w:color="auto" w:fill="auto"/>
          </w:tcPr>
          <w:p w14:paraId="5FEE5424" w14:textId="706B3F2B" w:rsidR="00656506" w:rsidRPr="0076329D" w:rsidRDefault="00656506" w:rsidP="002F2B49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P1</w:t>
            </w:r>
          </w:p>
        </w:tc>
      </w:tr>
      <w:tr w:rsidR="00656506" w:rsidRPr="0076329D" w14:paraId="125F3BFB" w14:textId="77777777" w:rsidTr="007B7C39">
        <w:tc>
          <w:tcPr>
            <w:tcW w:w="988" w:type="dxa"/>
            <w:shd w:val="clear" w:color="auto" w:fill="auto"/>
          </w:tcPr>
          <w:p w14:paraId="507FB229" w14:textId="7706CA71" w:rsidR="00656506" w:rsidRPr="0076329D" w:rsidRDefault="008E4F43" w:rsidP="00656506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EML10</w:t>
            </w:r>
          </w:p>
        </w:tc>
        <w:tc>
          <w:tcPr>
            <w:tcW w:w="6520" w:type="dxa"/>
            <w:shd w:val="clear" w:color="auto" w:fill="auto"/>
          </w:tcPr>
          <w:p w14:paraId="4DE2BDA3" w14:textId="05D33697" w:rsidR="00656506" w:rsidRPr="0076329D" w:rsidRDefault="00401464" w:rsidP="00656506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Š</w:t>
            </w:r>
            <w:r w:rsidR="00656506" w:rsidRPr="0076329D">
              <w:rPr>
                <w:rFonts w:ascii="Arial" w:hAnsi="Arial" w:cs="Arial"/>
              </w:rPr>
              <w:t xml:space="preserve">ifrování a el. </w:t>
            </w:r>
            <w:proofErr w:type="gramStart"/>
            <w:r w:rsidR="00656506" w:rsidRPr="0076329D">
              <w:rPr>
                <w:rFonts w:ascii="Arial" w:hAnsi="Arial" w:cs="Arial"/>
              </w:rPr>
              <w:t>podepisování</w:t>
            </w:r>
            <w:proofErr w:type="gramEnd"/>
            <w:r w:rsidR="00656506" w:rsidRPr="0076329D">
              <w:rPr>
                <w:rFonts w:ascii="Arial" w:hAnsi="Arial" w:cs="Arial"/>
              </w:rPr>
              <w:t xml:space="preserve"> zpráv prostřednictvím PKI </w:t>
            </w:r>
            <w:r w:rsidR="00771849">
              <w:t xml:space="preserve">(S-MIME) </w:t>
            </w:r>
            <w:r w:rsidR="00656506" w:rsidRPr="0076329D">
              <w:rPr>
                <w:rFonts w:ascii="Arial" w:hAnsi="Arial" w:cs="Arial"/>
              </w:rPr>
              <w:t>na úrovni desktopového klienta</w:t>
            </w:r>
            <w:r w:rsidR="00A6542A" w:rsidRPr="0076329D">
              <w:rPr>
                <w:rFonts w:ascii="Arial" w:hAnsi="Arial" w:cs="Arial"/>
              </w:rPr>
              <w:t xml:space="preserve">. Šifrování a el. </w:t>
            </w:r>
            <w:proofErr w:type="gramStart"/>
            <w:r w:rsidR="00A6542A" w:rsidRPr="0076329D">
              <w:rPr>
                <w:rFonts w:ascii="Arial" w:hAnsi="Arial" w:cs="Arial"/>
              </w:rPr>
              <w:t>podepisování</w:t>
            </w:r>
            <w:proofErr w:type="gramEnd"/>
            <w:r w:rsidR="00A6542A" w:rsidRPr="0076329D">
              <w:rPr>
                <w:rFonts w:ascii="Arial" w:hAnsi="Arial" w:cs="Arial"/>
              </w:rPr>
              <w:t xml:space="preserve"> musí být možné promocí kvalifikovaného el. prostředku (</w:t>
            </w:r>
            <w:proofErr w:type="spellStart"/>
            <w:r w:rsidR="00A6542A" w:rsidRPr="0076329D">
              <w:rPr>
                <w:rFonts w:ascii="Arial" w:hAnsi="Arial" w:cs="Arial"/>
              </w:rPr>
              <w:t>kval</w:t>
            </w:r>
            <w:proofErr w:type="spellEnd"/>
            <w:r w:rsidR="00A6542A" w:rsidRPr="0076329D">
              <w:rPr>
                <w:rFonts w:ascii="Arial" w:hAnsi="Arial" w:cs="Arial"/>
              </w:rPr>
              <w:t xml:space="preserve">. el. podpis dle </w:t>
            </w:r>
            <w:proofErr w:type="spellStart"/>
            <w:r w:rsidR="00A6542A" w:rsidRPr="0076329D">
              <w:rPr>
                <w:rFonts w:ascii="Arial" w:hAnsi="Arial" w:cs="Arial"/>
              </w:rPr>
              <w:t>eidas</w:t>
            </w:r>
            <w:proofErr w:type="spellEnd"/>
            <w:r w:rsidR="00A6542A" w:rsidRPr="0076329D">
              <w:rPr>
                <w:rFonts w:ascii="Arial" w:hAnsi="Arial" w:cs="Arial"/>
              </w:rPr>
              <w:t>) např. karta.</w:t>
            </w:r>
          </w:p>
        </w:tc>
        <w:tc>
          <w:tcPr>
            <w:tcW w:w="1672" w:type="dxa"/>
            <w:shd w:val="clear" w:color="auto" w:fill="auto"/>
          </w:tcPr>
          <w:p w14:paraId="0E9201E4" w14:textId="432137D6" w:rsidR="00656506" w:rsidRPr="0076329D" w:rsidRDefault="00656506" w:rsidP="00656506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P1</w:t>
            </w:r>
          </w:p>
        </w:tc>
      </w:tr>
      <w:tr w:rsidR="00656506" w:rsidRPr="0076329D" w14:paraId="4A671D3E" w14:textId="77777777" w:rsidTr="007B7C39">
        <w:tc>
          <w:tcPr>
            <w:tcW w:w="988" w:type="dxa"/>
            <w:shd w:val="clear" w:color="auto" w:fill="auto"/>
          </w:tcPr>
          <w:p w14:paraId="65726361" w14:textId="35FA6773" w:rsidR="00656506" w:rsidRPr="0076329D" w:rsidRDefault="008E4F43" w:rsidP="00656506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EML11</w:t>
            </w:r>
          </w:p>
        </w:tc>
        <w:tc>
          <w:tcPr>
            <w:tcW w:w="6520" w:type="dxa"/>
            <w:shd w:val="clear" w:color="auto" w:fill="auto"/>
          </w:tcPr>
          <w:p w14:paraId="705B793F" w14:textId="7F3A6E25" w:rsidR="00656506" w:rsidRPr="0076329D" w:rsidRDefault="00401464" w:rsidP="00401464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Š</w:t>
            </w:r>
            <w:r w:rsidR="00656506" w:rsidRPr="0076329D">
              <w:rPr>
                <w:rFonts w:ascii="Arial" w:hAnsi="Arial" w:cs="Arial"/>
              </w:rPr>
              <w:t xml:space="preserve">ifrování a el. </w:t>
            </w:r>
            <w:proofErr w:type="gramStart"/>
            <w:r w:rsidR="00656506" w:rsidRPr="0076329D">
              <w:rPr>
                <w:rFonts w:ascii="Arial" w:hAnsi="Arial" w:cs="Arial"/>
              </w:rPr>
              <w:t>podepisování</w:t>
            </w:r>
            <w:proofErr w:type="gramEnd"/>
            <w:r w:rsidR="00656506" w:rsidRPr="0076329D">
              <w:rPr>
                <w:rFonts w:ascii="Arial" w:hAnsi="Arial" w:cs="Arial"/>
              </w:rPr>
              <w:t xml:space="preserve"> zpráv prostřednictvím PKI </w:t>
            </w:r>
            <w:r w:rsidR="00771849">
              <w:t xml:space="preserve">(S-MIME) </w:t>
            </w:r>
            <w:r w:rsidR="00656506" w:rsidRPr="0076329D">
              <w:rPr>
                <w:rFonts w:ascii="Arial" w:hAnsi="Arial" w:cs="Arial"/>
              </w:rPr>
              <w:t>na úrovni webového klienta</w:t>
            </w:r>
            <w:r w:rsidR="00A6542A" w:rsidRPr="0076329D">
              <w:rPr>
                <w:rFonts w:ascii="Arial" w:hAnsi="Arial" w:cs="Arial"/>
              </w:rPr>
              <w:t xml:space="preserve"> Šifrování a el. podepisování musí být možné promocí kvalifikovaného el. prostředku (</w:t>
            </w:r>
            <w:proofErr w:type="spellStart"/>
            <w:r w:rsidR="00A6542A" w:rsidRPr="0076329D">
              <w:rPr>
                <w:rFonts w:ascii="Arial" w:hAnsi="Arial" w:cs="Arial"/>
              </w:rPr>
              <w:t>kval</w:t>
            </w:r>
            <w:proofErr w:type="spellEnd"/>
            <w:r w:rsidR="00A6542A" w:rsidRPr="0076329D">
              <w:rPr>
                <w:rFonts w:ascii="Arial" w:hAnsi="Arial" w:cs="Arial"/>
              </w:rPr>
              <w:t xml:space="preserve">. el. podpis dle </w:t>
            </w:r>
            <w:proofErr w:type="spellStart"/>
            <w:r w:rsidR="00A6542A" w:rsidRPr="0076329D">
              <w:rPr>
                <w:rFonts w:ascii="Arial" w:hAnsi="Arial" w:cs="Arial"/>
              </w:rPr>
              <w:t>eidas</w:t>
            </w:r>
            <w:proofErr w:type="spellEnd"/>
            <w:r w:rsidR="00A6542A" w:rsidRPr="0076329D">
              <w:rPr>
                <w:rFonts w:ascii="Arial" w:hAnsi="Arial" w:cs="Arial"/>
              </w:rPr>
              <w:t>) např. karta.</w:t>
            </w:r>
          </w:p>
        </w:tc>
        <w:tc>
          <w:tcPr>
            <w:tcW w:w="1672" w:type="dxa"/>
            <w:shd w:val="clear" w:color="auto" w:fill="auto"/>
          </w:tcPr>
          <w:p w14:paraId="00474D24" w14:textId="22AF283A" w:rsidR="00656506" w:rsidRPr="0076329D" w:rsidRDefault="00401464" w:rsidP="00656506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P2</w:t>
            </w:r>
          </w:p>
        </w:tc>
      </w:tr>
      <w:tr w:rsidR="009E5CA9" w:rsidRPr="0076329D" w14:paraId="3F063DF9" w14:textId="77777777" w:rsidTr="007B7C39">
        <w:tc>
          <w:tcPr>
            <w:tcW w:w="988" w:type="dxa"/>
            <w:shd w:val="clear" w:color="auto" w:fill="auto"/>
          </w:tcPr>
          <w:p w14:paraId="5D865722" w14:textId="61A44C7D" w:rsidR="009E5CA9" w:rsidRPr="0076329D" w:rsidRDefault="008E4F43" w:rsidP="00656506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EML12</w:t>
            </w:r>
          </w:p>
        </w:tc>
        <w:tc>
          <w:tcPr>
            <w:tcW w:w="6520" w:type="dxa"/>
            <w:shd w:val="clear" w:color="auto" w:fill="auto"/>
          </w:tcPr>
          <w:p w14:paraId="05C9AC4A" w14:textId="712B4EB1" w:rsidR="009E5CA9" w:rsidRPr="0076329D" w:rsidRDefault="009E5CA9" w:rsidP="00656506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 xml:space="preserve">Podpora autentizace </w:t>
            </w:r>
            <w:r w:rsidR="00577FB7" w:rsidRPr="0076329D">
              <w:rPr>
                <w:rFonts w:ascii="Arial" w:hAnsi="Arial" w:cs="Arial"/>
              </w:rPr>
              <w:t xml:space="preserve">k webovému klientovi </w:t>
            </w:r>
            <w:r w:rsidRPr="0076329D">
              <w:rPr>
                <w:rFonts w:ascii="Arial" w:hAnsi="Arial" w:cs="Arial"/>
              </w:rPr>
              <w:t>prostřednictvím</w:t>
            </w:r>
            <w:r w:rsidR="00577FB7" w:rsidRPr="0076329D">
              <w:rPr>
                <w:rFonts w:ascii="Arial" w:hAnsi="Arial" w:cs="Arial"/>
              </w:rPr>
              <w:t xml:space="preserve">  SSO Kraje Vysočina (SAML2)</w:t>
            </w:r>
            <w:r w:rsidR="00A6542A" w:rsidRPr="0076329D">
              <w:rPr>
                <w:rFonts w:ascii="Arial" w:hAnsi="Arial" w:cs="Arial"/>
              </w:rPr>
              <w:t xml:space="preserve"> federace </w:t>
            </w:r>
            <w:proofErr w:type="spellStart"/>
            <w:r w:rsidR="00A6542A" w:rsidRPr="0076329D">
              <w:rPr>
                <w:rFonts w:ascii="Arial" w:hAnsi="Arial" w:cs="Arial"/>
              </w:rPr>
              <w:t>VysočinaID</w:t>
            </w:r>
            <w:proofErr w:type="spellEnd"/>
            <w:r w:rsidR="00A6542A" w:rsidRPr="0076329D">
              <w:rPr>
                <w:rFonts w:ascii="Arial" w:hAnsi="Arial" w:cs="Arial"/>
              </w:rPr>
              <w:t xml:space="preserve"> viz https://vysocinaid.kr-vysocina.cz/</w:t>
            </w:r>
          </w:p>
        </w:tc>
        <w:tc>
          <w:tcPr>
            <w:tcW w:w="1672" w:type="dxa"/>
            <w:shd w:val="clear" w:color="auto" w:fill="auto"/>
          </w:tcPr>
          <w:p w14:paraId="24E34CCE" w14:textId="4A41E5C9" w:rsidR="009E5CA9" w:rsidRPr="0076329D" w:rsidRDefault="00CA2E99" w:rsidP="00656506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P2</w:t>
            </w:r>
          </w:p>
        </w:tc>
      </w:tr>
      <w:tr w:rsidR="00656506" w:rsidRPr="0076329D" w14:paraId="035D30DA" w14:textId="77777777" w:rsidTr="007B7C39">
        <w:tc>
          <w:tcPr>
            <w:tcW w:w="988" w:type="dxa"/>
            <w:shd w:val="clear" w:color="auto" w:fill="auto"/>
          </w:tcPr>
          <w:p w14:paraId="6AE452F3" w14:textId="6805C8DA" w:rsidR="00656506" w:rsidRPr="0076329D" w:rsidRDefault="008E4F43" w:rsidP="00656506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lastRenderedPageBreak/>
              <w:t>EML13</w:t>
            </w:r>
          </w:p>
        </w:tc>
        <w:tc>
          <w:tcPr>
            <w:tcW w:w="6520" w:type="dxa"/>
            <w:shd w:val="clear" w:color="auto" w:fill="auto"/>
          </w:tcPr>
          <w:p w14:paraId="544F1CBA" w14:textId="03C9F261" w:rsidR="00656506" w:rsidRPr="0076329D" w:rsidRDefault="00656506" w:rsidP="00F501F2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 xml:space="preserve">Podpora </w:t>
            </w:r>
            <w:proofErr w:type="spellStart"/>
            <w:r w:rsidRPr="0076329D">
              <w:rPr>
                <w:rFonts w:ascii="Arial" w:hAnsi="Arial" w:cs="Arial"/>
              </w:rPr>
              <w:t>dvoufaktorové</w:t>
            </w:r>
            <w:proofErr w:type="spellEnd"/>
            <w:r w:rsidRPr="0076329D">
              <w:rPr>
                <w:rFonts w:ascii="Arial" w:hAnsi="Arial" w:cs="Arial"/>
              </w:rPr>
              <w:t xml:space="preserve"> autentizace (Google </w:t>
            </w:r>
            <w:proofErr w:type="spellStart"/>
            <w:r w:rsidRPr="0076329D">
              <w:rPr>
                <w:rFonts w:ascii="Arial" w:hAnsi="Arial" w:cs="Arial"/>
              </w:rPr>
              <w:t>Authenticator</w:t>
            </w:r>
            <w:proofErr w:type="spellEnd"/>
            <w:r w:rsidR="00F501F2" w:rsidRPr="0076329D">
              <w:rPr>
                <w:rFonts w:ascii="Arial" w:hAnsi="Arial" w:cs="Arial"/>
              </w:rPr>
              <w:t>, U2F /FIDO2 standard/, popř.</w:t>
            </w:r>
            <w:r w:rsidRPr="0076329D">
              <w:rPr>
                <w:rFonts w:ascii="Arial" w:hAnsi="Arial" w:cs="Arial"/>
              </w:rPr>
              <w:t xml:space="preserve"> SMS OTP) pro přístup k webovému klientu</w:t>
            </w:r>
          </w:p>
        </w:tc>
        <w:tc>
          <w:tcPr>
            <w:tcW w:w="1672" w:type="dxa"/>
            <w:shd w:val="clear" w:color="auto" w:fill="auto"/>
          </w:tcPr>
          <w:p w14:paraId="7A0DED80" w14:textId="1C20C689" w:rsidR="00656506" w:rsidRPr="0076329D" w:rsidRDefault="00656506" w:rsidP="00656506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P2</w:t>
            </w:r>
          </w:p>
        </w:tc>
      </w:tr>
      <w:tr w:rsidR="00656506" w:rsidRPr="0076329D" w14:paraId="5BEF7C33" w14:textId="77777777" w:rsidTr="007B7C39">
        <w:tc>
          <w:tcPr>
            <w:tcW w:w="988" w:type="dxa"/>
            <w:shd w:val="clear" w:color="auto" w:fill="auto"/>
          </w:tcPr>
          <w:p w14:paraId="232D0BDC" w14:textId="69D4DEB3" w:rsidR="00656506" w:rsidRPr="0076329D" w:rsidRDefault="008E4F43" w:rsidP="00656506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EML14</w:t>
            </w:r>
          </w:p>
        </w:tc>
        <w:tc>
          <w:tcPr>
            <w:tcW w:w="6520" w:type="dxa"/>
            <w:shd w:val="clear" w:color="auto" w:fill="auto"/>
          </w:tcPr>
          <w:p w14:paraId="122CB484" w14:textId="1CC46541" w:rsidR="00656506" w:rsidRPr="0076329D" w:rsidRDefault="00656506" w:rsidP="00656506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 xml:space="preserve">Podpora </w:t>
            </w:r>
            <w:proofErr w:type="spellStart"/>
            <w:r w:rsidRPr="0076329D">
              <w:rPr>
                <w:rFonts w:ascii="Arial" w:hAnsi="Arial" w:cs="Arial"/>
              </w:rPr>
              <w:t>dvoufaktorové</w:t>
            </w:r>
            <w:proofErr w:type="spellEnd"/>
            <w:r w:rsidRPr="0076329D">
              <w:rPr>
                <w:rFonts w:ascii="Arial" w:hAnsi="Arial" w:cs="Arial"/>
              </w:rPr>
              <w:t xml:space="preserve"> autentizace </w:t>
            </w:r>
            <w:proofErr w:type="spellStart"/>
            <w:r w:rsidRPr="0076329D">
              <w:rPr>
                <w:rFonts w:ascii="Arial" w:hAnsi="Arial" w:cs="Arial"/>
              </w:rPr>
              <w:t>ActiveSync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14:paraId="5815EB44" w14:textId="76C4E415" w:rsidR="00656506" w:rsidRPr="0076329D" w:rsidRDefault="00656506" w:rsidP="00656506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R</w:t>
            </w:r>
          </w:p>
        </w:tc>
      </w:tr>
      <w:tr w:rsidR="00054A0D" w:rsidRPr="0076329D" w14:paraId="377ACEF9" w14:textId="77777777" w:rsidTr="007B7C39">
        <w:tc>
          <w:tcPr>
            <w:tcW w:w="988" w:type="dxa"/>
            <w:shd w:val="clear" w:color="auto" w:fill="auto"/>
          </w:tcPr>
          <w:p w14:paraId="54843915" w14:textId="1422F996" w:rsidR="00054A0D" w:rsidRPr="0076329D" w:rsidRDefault="008E4F43" w:rsidP="00656506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EML15</w:t>
            </w:r>
          </w:p>
        </w:tc>
        <w:tc>
          <w:tcPr>
            <w:tcW w:w="6520" w:type="dxa"/>
            <w:shd w:val="clear" w:color="auto" w:fill="auto"/>
          </w:tcPr>
          <w:p w14:paraId="6F8EC3AD" w14:textId="2DAA326B" w:rsidR="00054A0D" w:rsidRPr="0076329D" w:rsidRDefault="00054A0D" w:rsidP="00054A0D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Autorizace IDM – synchronizace informací o uživatelích, rolí a organizační struktuře z IDM Kraje Vysočina (AC Identita)</w:t>
            </w:r>
          </w:p>
        </w:tc>
        <w:tc>
          <w:tcPr>
            <w:tcW w:w="1672" w:type="dxa"/>
            <w:shd w:val="clear" w:color="auto" w:fill="auto"/>
          </w:tcPr>
          <w:p w14:paraId="52F5B703" w14:textId="0E3BFC7D" w:rsidR="00054A0D" w:rsidRPr="0076329D" w:rsidRDefault="00054A0D" w:rsidP="00656506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P2</w:t>
            </w:r>
          </w:p>
        </w:tc>
      </w:tr>
      <w:tr w:rsidR="00054A0D" w:rsidRPr="0076329D" w14:paraId="27720389" w14:textId="77777777" w:rsidTr="007B7C39">
        <w:tc>
          <w:tcPr>
            <w:tcW w:w="988" w:type="dxa"/>
            <w:shd w:val="clear" w:color="auto" w:fill="auto"/>
          </w:tcPr>
          <w:p w14:paraId="245808A3" w14:textId="6A54A28D" w:rsidR="00054A0D" w:rsidRPr="0076329D" w:rsidRDefault="008E4F43" w:rsidP="00656506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EML16</w:t>
            </w:r>
          </w:p>
        </w:tc>
        <w:tc>
          <w:tcPr>
            <w:tcW w:w="6520" w:type="dxa"/>
            <w:shd w:val="clear" w:color="auto" w:fill="auto"/>
          </w:tcPr>
          <w:p w14:paraId="60500997" w14:textId="16E2B6F2" w:rsidR="00054A0D" w:rsidRPr="0076329D" w:rsidRDefault="00054A0D" w:rsidP="00054A0D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 xml:space="preserve">Plná </w:t>
            </w:r>
            <w:proofErr w:type="spellStart"/>
            <w:r w:rsidRPr="0076329D">
              <w:rPr>
                <w:rFonts w:ascii="Arial" w:hAnsi="Arial" w:cs="Arial"/>
              </w:rPr>
              <w:t>provozovatelnost</w:t>
            </w:r>
            <w:proofErr w:type="spellEnd"/>
            <w:r w:rsidRPr="0076329D">
              <w:rPr>
                <w:rFonts w:ascii="Arial" w:hAnsi="Arial" w:cs="Arial"/>
              </w:rPr>
              <w:t xml:space="preserve"> v uzavřené síti (</w:t>
            </w:r>
            <w:proofErr w:type="spellStart"/>
            <w:r w:rsidRPr="0076329D">
              <w:rPr>
                <w:rFonts w:ascii="Arial" w:hAnsi="Arial" w:cs="Arial"/>
              </w:rPr>
              <w:t>ROWANet</w:t>
            </w:r>
            <w:proofErr w:type="spellEnd"/>
            <w:r w:rsidRPr="0076329D">
              <w:rPr>
                <w:rFonts w:ascii="Arial" w:hAnsi="Arial" w:cs="Arial"/>
              </w:rPr>
              <w:t>) bez dostupnosti veřejného internetu</w:t>
            </w:r>
          </w:p>
        </w:tc>
        <w:tc>
          <w:tcPr>
            <w:tcW w:w="1672" w:type="dxa"/>
            <w:shd w:val="clear" w:color="auto" w:fill="auto"/>
          </w:tcPr>
          <w:p w14:paraId="798CBE6B" w14:textId="12796E3B" w:rsidR="00054A0D" w:rsidRPr="0076329D" w:rsidRDefault="00054A0D" w:rsidP="00656506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P2</w:t>
            </w:r>
          </w:p>
        </w:tc>
      </w:tr>
      <w:tr w:rsidR="00054A0D" w:rsidRPr="0076329D" w14:paraId="3F4A8E96" w14:textId="77777777" w:rsidTr="007B7C39">
        <w:tc>
          <w:tcPr>
            <w:tcW w:w="988" w:type="dxa"/>
            <w:shd w:val="clear" w:color="auto" w:fill="auto"/>
          </w:tcPr>
          <w:p w14:paraId="54F54501" w14:textId="7DB92904" w:rsidR="00054A0D" w:rsidRPr="0076329D" w:rsidRDefault="008E4F43" w:rsidP="00656506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EML17</w:t>
            </w:r>
          </w:p>
        </w:tc>
        <w:tc>
          <w:tcPr>
            <w:tcW w:w="6520" w:type="dxa"/>
            <w:shd w:val="clear" w:color="auto" w:fill="auto"/>
          </w:tcPr>
          <w:p w14:paraId="60651EFD" w14:textId="29FB19D6" w:rsidR="00054A0D" w:rsidRPr="0076329D" w:rsidRDefault="00054A0D" w:rsidP="00054A0D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 xml:space="preserve">Podpora technologie </w:t>
            </w:r>
            <w:proofErr w:type="spellStart"/>
            <w:r w:rsidRPr="0076329D">
              <w:rPr>
                <w:rFonts w:ascii="Arial" w:hAnsi="Arial" w:cs="Arial"/>
              </w:rPr>
              <w:t>maillistu</w:t>
            </w:r>
            <w:proofErr w:type="spellEnd"/>
            <w:r w:rsidRPr="0076329D">
              <w:rPr>
                <w:rFonts w:ascii="Arial" w:hAnsi="Arial" w:cs="Arial"/>
              </w:rPr>
              <w:t xml:space="preserve"> včetně webového rozhraní pro správu a registraci</w:t>
            </w:r>
          </w:p>
        </w:tc>
        <w:tc>
          <w:tcPr>
            <w:tcW w:w="1672" w:type="dxa"/>
            <w:shd w:val="clear" w:color="auto" w:fill="auto"/>
          </w:tcPr>
          <w:p w14:paraId="2262B1C5" w14:textId="5D193EB0" w:rsidR="00054A0D" w:rsidRPr="0076329D" w:rsidRDefault="005F6EE8" w:rsidP="00656506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P2</w:t>
            </w:r>
          </w:p>
        </w:tc>
      </w:tr>
      <w:tr w:rsidR="00054A0D" w:rsidRPr="0076329D" w14:paraId="2A608FE2" w14:textId="77777777" w:rsidTr="007B7C39">
        <w:tc>
          <w:tcPr>
            <w:tcW w:w="988" w:type="dxa"/>
            <w:shd w:val="clear" w:color="auto" w:fill="auto"/>
          </w:tcPr>
          <w:p w14:paraId="389316DF" w14:textId="3B3039FB" w:rsidR="00054A0D" w:rsidRPr="0076329D" w:rsidRDefault="008E4F43" w:rsidP="00656506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EML18</w:t>
            </w:r>
          </w:p>
        </w:tc>
        <w:tc>
          <w:tcPr>
            <w:tcW w:w="6520" w:type="dxa"/>
            <w:shd w:val="clear" w:color="auto" w:fill="auto"/>
          </w:tcPr>
          <w:p w14:paraId="7DE1471E" w14:textId="35920544" w:rsidR="00054A0D" w:rsidRPr="0076329D" w:rsidRDefault="00401464" w:rsidP="00401464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P</w:t>
            </w:r>
            <w:r w:rsidR="00054A0D" w:rsidRPr="0076329D">
              <w:rPr>
                <w:rFonts w:ascii="Arial" w:hAnsi="Arial" w:cs="Arial"/>
              </w:rPr>
              <w:t xml:space="preserve">rovoz </w:t>
            </w:r>
            <w:r w:rsidRPr="0076329D">
              <w:rPr>
                <w:rFonts w:ascii="Arial" w:hAnsi="Arial" w:cs="Arial"/>
              </w:rPr>
              <w:t>16-ti</w:t>
            </w:r>
            <w:r w:rsidR="00054A0D" w:rsidRPr="0076329D">
              <w:rPr>
                <w:rFonts w:ascii="Arial" w:hAnsi="Arial" w:cs="Arial"/>
              </w:rPr>
              <w:t xml:space="preserve"> domén (DNS/MX) a to i v jedné organizaci (</w:t>
            </w:r>
            <w:proofErr w:type="spellStart"/>
            <w:r w:rsidR="00054A0D" w:rsidRPr="0076329D">
              <w:rPr>
                <w:rFonts w:ascii="Arial" w:hAnsi="Arial" w:cs="Arial"/>
              </w:rPr>
              <w:t>tenantu</w:t>
            </w:r>
            <w:proofErr w:type="spellEnd"/>
            <w:r w:rsidR="00054A0D" w:rsidRPr="0076329D">
              <w:rPr>
                <w:rFonts w:ascii="Arial" w:hAnsi="Arial" w:cs="Arial"/>
              </w:rPr>
              <w:t>)</w:t>
            </w:r>
          </w:p>
        </w:tc>
        <w:tc>
          <w:tcPr>
            <w:tcW w:w="1672" w:type="dxa"/>
            <w:shd w:val="clear" w:color="auto" w:fill="auto"/>
          </w:tcPr>
          <w:p w14:paraId="46724F7F" w14:textId="3DA97D50" w:rsidR="00054A0D" w:rsidRPr="0076329D" w:rsidRDefault="00054A0D" w:rsidP="00656506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P2</w:t>
            </w:r>
          </w:p>
        </w:tc>
      </w:tr>
      <w:tr w:rsidR="00054A0D" w:rsidRPr="0076329D" w14:paraId="66CEA2A8" w14:textId="77777777" w:rsidTr="007B7C39">
        <w:tc>
          <w:tcPr>
            <w:tcW w:w="988" w:type="dxa"/>
            <w:shd w:val="clear" w:color="auto" w:fill="auto"/>
          </w:tcPr>
          <w:p w14:paraId="136BE287" w14:textId="4FEB5569" w:rsidR="00054A0D" w:rsidRPr="0076329D" w:rsidRDefault="008E4F43" w:rsidP="00656506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EML19</w:t>
            </w:r>
          </w:p>
        </w:tc>
        <w:tc>
          <w:tcPr>
            <w:tcW w:w="6520" w:type="dxa"/>
            <w:shd w:val="clear" w:color="auto" w:fill="auto"/>
          </w:tcPr>
          <w:p w14:paraId="2CDE09A5" w14:textId="462F284B" w:rsidR="00054A0D" w:rsidRPr="0076329D" w:rsidRDefault="00054A0D" w:rsidP="00054A0D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 xml:space="preserve">Možnost definice politik objemových kvót </w:t>
            </w:r>
            <w:proofErr w:type="spellStart"/>
            <w:r w:rsidRPr="0076329D">
              <w:rPr>
                <w:rFonts w:ascii="Arial" w:hAnsi="Arial" w:cs="Arial"/>
              </w:rPr>
              <w:t>mailboxů</w:t>
            </w:r>
            <w:proofErr w:type="spellEnd"/>
            <w:r w:rsidRPr="0076329D">
              <w:rPr>
                <w:rFonts w:ascii="Arial" w:hAnsi="Arial" w:cs="Arial"/>
              </w:rPr>
              <w:t xml:space="preserve"> s možností více politik per </w:t>
            </w:r>
            <w:proofErr w:type="spellStart"/>
            <w:r w:rsidRPr="0076329D">
              <w:rPr>
                <w:rFonts w:ascii="Arial" w:hAnsi="Arial" w:cs="Arial"/>
              </w:rPr>
              <w:t>tenant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14:paraId="5D24C60C" w14:textId="4C9D4013" w:rsidR="00054A0D" w:rsidRPr="0076329D" w:rsidRDefault="00054A0D" w:rsidP="00656506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P2</w:t>
            </w:r>
          </w:p>
        </w:tc>
      </w:tr>
      <w:tr w:rsidR="00054A0D" w:rsidRPr="0076329D" w14:paraId="748A964F" w14:textId="77777777" w:rsidTr="007B7C39">
        <w:tc>
          <w:tcPr>
            <w:tcW w:w="988" w:type="dxa"/>
            <w:shd w:val="clear" w:color="auto" w:fill="auto"/>
          </w:tcPr>
          <w:p w14:paraId="225640CC" w14:textId="3B531418" w:rsidR="00054A0D" w:rsidRPr="0076329D" w:rsidRDefault="008E4F43" w:rsidP="00656506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EML20</w:t>
            </w:r>
          </w:p>
        </w:tc>
        <w:tc>
          <w:tcPr>
            <w:tcW w:w="6520" w:type="dxa"/>
            <w:shd w:val="clear" w:color="auto" w:fill="auto"/>
          </w:tcPr>
          <w:p w14:paraId="62009851" w14:textId="0083B6B8" w:rsidR="00054A0D" w:rsidRPr="0076329D" w:rsidRDefault="00054A0D" w:rsidP="00054A0D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Řešení antispamové a antivirové ochrany</w:t>
            </w:r>
          </w:p>
        </w:tc>
        <w:tc>
          <w:tcPr>
            <w:tcW w:w="1672" w:type="dxa"/>
            <w:shd w:val="clear" w:color="auto" w:fill="auto"/>
          </w:tcPr>
          <w:p w14:paraId="4BE03CD5" w14:textId="18616B8E" w:rsidR="00054A0D" w:rsidRPr="0076329D" w:rsidRDefault="00A94F7B" w:rsidP="00656506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P2</w:t>
            </w:r>
          </w:p>
        </w:tc>
      </w:tr>
      <w:tr w:rsidR="0033360D" w:rsidRPr="0076329D" w14:paraId="142A25AD" w14:textId="77777777" w:rsidTr="007B7C39">
        <w:tc>
          <w:tcPr>
            <w:tcW w:w="988" w:type="dxa"/>
            <w:shd w:val="clear" w:color="auto" w:fill="auto"/>
          </w:tcPr>
          <w:p w14:paraId="1424B9DC" w14:textId="03E7BDB5" w:rsidR="0033360D" w:rsidRPr="0076329D" w:rsidRDefault="008E4F43" w:rsidP="00656506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EML21</w:t>
            </w:r>
          </w:p>
        </w:tc>
        <w:tc>
          <w:tcPr>
            <w:tcW w:w="6520" w:type="dxa"/>
            <w:shd w:val="clear" w:color="auto" w:fill="auto"/>
          </w:tcPr>
          <w:p w14:paraId="5FFAF05B" w14:textId="0274AA7F" w:rsidR="0033360D" w:rsidRPr="0076329D" w:rsidRDefault="0033360D" w:rsidP="00054A0D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 xml:space="preserve">Podpora služeb adresářů globálních (přes všechny </w:t>
            </w:r>
            <w:proofErr w:type="spellStart"/>
            <w:r w:rsidRPr="0076329D">
              <w:rPr>
                <w:rFonts w:ascii="Arial" w:hAnsi="Arial" w:cs="Arial"/>
              </w:rPr>
              <w:t>tenanty</w:t>
            </w:r>
            <w:proofErr w:type="spellEnd"/>
            <w:r w:rsidRPr="0076329D">
              <w:rPr>
                <w:rFonts w:ascii="Arial" w:hAnsi="Arial" w:cs="Arial"/>
              </w:rPr>
              <w:t xml:space="preserve">) a lokálních (v daném </w:t>
            </w:r>
            <w:proofErr w:type="spellStart"/>
            <w:r w:rsidRPr="0076329D">
              <w:rPr>
                <w:rFonts w:ascii="Arial" w:hAnsi="Arial" w:cs="Arial"/>
              </w:rPr>
              <w:t>tenantu</w:t>
            </w:r>
            <w:proofErr w:type="spellEnd"/>
            <w:r w:rsidRPr="0076329D">
              <w:rPr>
                <w:rFonts w:ascii="Arial" w:hAnsi="Arial" w:cs="Arial"/>
              </w:rPr>
              <w:t>)</w:t>
            </w:r>
          </w:p>
        </w:tc>
        <w:tc>
          <w:tcPr>
            <w:tcW w:w="1672" w:type="dxa"/>
            <w:shd w:val="clear" w:color="auto" w:fill="auto"/>
          </w:tcPr>
          <w:p w14:paraId="38E3BF2E" w14:textId="0D86645F" w:rsidR="0033360D" w:rsidRPr="0076329D" w:rsidRDefault="0033360D" w:rsidP="00656506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P2</w:t>
            </w:r>
          </w:p>
        </w:tc>
      </w:tr>
      <w:tr w:rsidR="0033360D" w:rsidRPr="0076329D" w14:paraId="650AF121" w14:textId="77777777" w:rsidTr="007B7C39">
        <w:tc>
          <w:tcPr>
            <w:tcW w:w="988" w:type="dxa"/>
            <w:shd w:val="clear" w:color="auto" w:fill="auto"/>
          </w:tcPr>
          <w:p w14:paraId="2C378E8C" w14:textId="36A21A89" w:rsidR="0033360D" w:rsidRPr="0076329D" w:rsidRDefault="008E4F43" w:rsidP="00656506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EML22</w:t>
            </w:r>
          </w:p>
        </w:tc>
        <w:tc>
          <w:tcPr>
            <w:tcW w:w="6520" w:type="dxa"/>
            <w:shd w:val="clear" w:color="auto" w:fill="auto"/>
          </w:tcPr>
          <w:p w14:paraId="6A64635A" w14:textId="77A43273" w:rsidR="0033360D" w:rsidRPr="0076329D" w:rsidRDefault="0033360D" w:rsidP="008E4F43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Služby kalendáře a plánování včetně sdílení a nahlížení do kalendářů (s možností nastavení oprávnění) v </w:t>
            </w:r>
            <w:proofErr w:type="spellStart"/>
            <w:r w:rsidRPr="0076329D">
              <w:rPr>
                <w:rFonts w:ascii="Arial" w:hAnsi="Arial" w:cs="Arial"/>
              </w:rPr>
              <w:t>tenantu</w:t>
            </w:r>
            <w:proofErr w:type="spellEnd"/>
            <w:r w:rsidRPr="0076329D">
              <w:rPr>
                <w:rFonts w:ascii="Arial" w:hAnsi="Arial" w:cs="Arial"/>
              </w:rPr>
              <w:t xml:space="preserve"> i přes vybrané </w:t>
            </w:r>
            <w:proofErr w:type="spellStart"/>
            <w:r w:rsidRPr="0076329D">
              <w:rPr>
                <w:rFonts w:ascii="Arial" w:hAnsi="Arial" w:cs="Arial"/>
              </w:rPr>
              <w:t>tenanty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14:paraId="28447360" w14:textId="542F8E2E" w:rsidR="0033360D" w:rsidRPr="0076329D" w:rsidRDefault="0033360D" w:rsidP="00656506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P2</w:t>
            </w:r>
          </w:p>
        </w:tc>
      </w:tr>
      <w:tr w:rsidR="008E4F43" w:rsidRPr="0076329D" w14:paraId="0888A48C" w14:textId="77777777" w:rsidTr="007B7C39">
        <w:tc>
          <w:tcPr>
            <w:tcW w:w="988" w:type="dxa"/>
            <w:shd w:val="clear" w:color="auto" w:fill="auto"/>
          </w:tcPr>
          <w:p w14:paraId="71DB1912" w14:textId="533126E8" w:rsidR="008E4F43" w:rsidRPr="0076329D" w:rsidRDefault="008E4F43" w:rsidP="00656506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EML23</w:t>
            </w:r>
          </w:p>
        </w:tc>
        <w:tc>
          <w:tcPr>
            <w:tcW w:w="6520" w:type="dxa"/>
            <w:shd w:val="clear" w:color="auto" w:fill="auto"/>
          </w:tcPr>
          <w:p w14:paraId="7D5DC7F6" w14:textId="331FC7F9" w:rsidR="008E4F43" w:rsidRPr="0076329D" w:rsidRDefault="008E4F43" w:rsidP="00771849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Nástroj pro hromadný import zpráv z formátu EML</w:t>
            </w:r>
            <w:r w:rsidR="00771849">
              <w:rPr>
                <w:rFonts w:ascii="Arial" w:hAnsi="Arial" w:cs="Arial"/>
              </w:rPr>
              <w:t>,</w:t>
            </w:r>
            <w:r w:rsidRPr="0076329D">
              <w:rPr>
                <w:rFonts w:ascii="Arial" w:hAnsi="Arial" w:cs="Arial"/>
              </w:rPr>
              <w:t xml:space="preserve"> MSG </w:t>
            </w:r>
            <w:r w:rsidR="00771849">
              <w:rPr>
                <w:rFonts w:ascii="Arial" w:hAnsi="Arial" w:cs="Arial"/>
              </w:rPr>
              <w:t>a</w:t>
            </w:r>
            <w:r w:rsidRPr="0076329D">
              <w:rPr>
                <w:rFonts w:ascii="Arial" w:hAnsi="Arial" w:cs="Arial"/>
              </w:rPr>
              <w:t xml:space="preserve"> PST</w:t>
            </w:r>
          </w:p>
        </w:tc>
        <w:tc>
          <w:tcPr>
            <w:tcW w:w="1672" w:type="dxa"/>
            <w:shd w:val="clear" w:color="auto" w:fill="auto"/>
          </w:tcPr>
          <w:p w14:paraId="11CD3576" w14:textId="21052B66" w:rsidR="008E4F43" w:rsidRPr="0076329D" w:rsidRDefault="008E4F43" w:rsidP="00656506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P2</w:t>
            </w:r>
          </w:p>
        </w:tc>
      </w:tr>
      <w:tr w:rsidR="008E4F43" w:rsidRPr="0076329D" w14:paraId="094DA194" w14:textId="77777777" w:rsidTr="007B7C39">
        <w:tc>
          <w:tcPr>
            <w:tcW w:w="988" w:type="dxa"/>
            <w:shd w:val="clear" w:color="auto" w:fill="auto"/>
          </w:tcPr>
          <w:p w14:paraId="133FC2FA" w14:textId="49431341" w:rsidR="008E4F43" w:rsidRPr="0076329D" w:rsidRDefault="008E4F43" w:rsidP="008E4F43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EML24</w:t>
            </w:r>
          </w:p>
        </w:tc>
        <w:tc>
          <w:tcPr>
            <w:tcW w:w="6520" w:type="dxa"/>
            <w:shd w:val="clear" w:color="auto" w:fill="auto"/>
          </w:tcPr>
          <w:p w14:paraId="1027A0DA" w14:textId="037C5E01" w:rsidR="008E4F43" w:rsidRPr="0076329D" w:rsidRDefault="008E4F43" w:rsidP="00EC0A3C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 xml:space="preserve">Nástroj pro hromadný export zpráv do formátu EML </w:t>
            </w:r>
            <w:r w:rsidR="00EC0A3C">
              <w:rPr>
                <w:rFonts w:ascii="Arial" w:hAnsi="Arial" w:cs="Arial"/>
              </w:rPr>
              <w:t>a</w:t>
            </w:r>
            <w:r w:rsidRPr="0076329D">
              <w:rPr>
                <w:rFonts w:ascii="Arial" w:hAnsi="Arial" w:cs="Arial"/>
              </w:rPr>
              <w:t xml:space="preserve"> MSG </w:t>
            </w:r>
          </w:p>
        </w:tc>
        <w:tc>
          <w:tcPr>
            <w:tcW w:w="1672" w:type="dxa"/>
            <w:shd w:val="clear" w:color="auto" w:fill="auto"/>
          </w:tcPr>
          <w:p w14:paraId="5B528F3B" w14:textId="51F05370" w:rsidR="008E4F43" w:rsidRPr="0076329D" w:rsidRDefault="008E4F43" w:rsidP="008E4F43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P2</w:t>
            </w:r>
          </w:p>
        </w:tc>
      </w:tr>
      <w:tr w:rsidR="008E4F43" w:rsidRPr="0076329D" w14:paraId="23AC8920" w14:textId="77777777" w:rsidTr="007B7C39">
        <w:tc>
          <w:tcPr>
            <w:tcW w:w="988" w:type="dxa"/>
            <w:shd w:val="clear" w:color="auto" w:fill="auto"/>
          </w:tcPr>
          <w:p w14:paraId="2AFCAF31" w14:textId="4882D64F" w:rsidR="008E4F43" w:rsidRPr="0076329D" w:rsidRDefault="008E4F43" w:rsidP="008E4F43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EML25</w:t>
            </w:r>
          </w:p>
        </w:tc>
        <w:tc>
          <w:tcPr>
            <w:tcW w:w="6520" w:type="dxa"/>
            <w:shd w:val="clear" w:color="auto" w:fill="auto"/>
          </w:tcPr>
          <w:p w14:paraId="3AD9C65D" w14:textId="551FCDC7" w:rsidR="008E4F43" w:rsidRPr="0076329D" w:rsidRDefault="008E4F43" w:rsidP="008E4F43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Nástroj pro hromadný export zpráv do formátu PST</w:t>
            </w:r>
          </w:p>
        </w:tc>
        <w:tc>
          <w:tcPr>
            <w:tcW w:w="1672" w:type="dxa"/>
            <w:shd w:val="clear" w:color="auto" w:fill="auto"/>
          </w:tcPr>
          <w:p w14:paraId="4F9BB646" w14:textId="601FE481" w:rsidR="008E4F43" w:rsidRPr="0076329D" w:rsidRDefault="008E4F43" w:rsidP="008E4F43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R</w:t>
            </w:r>
          </w:p>
        </w:tc>
      </w:tr>
      <w:tr w:rsidR="008E4F43" w:rsidRPr="0076329D" w14:paraId="03FE330F" w14:textId="77777777" w:rsidTr="007B7C39">
        <w:tc>
          <w:tcPr>
            <w:tcW w:w="988" w:type="dxa"/>
            <w:shd w:val="clear" w:color="auto" w:fill="auto"/>
          </w:tcPr>
          <w:p w14:paraId="05237C9F" w14:textId="7B5E3195" w:rsidR="008E4F43" w:rsidRPr="0076329D" w:rsidRDefault="008E4F43" w:rsidP="008E4F43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EML26</w:t>
            </w:r>
          </w:p>
        </w:tc>
        <w:tc>
          <w:tcPr>
            <w:tcW w:w="6520" w:type="dxa"/>
            <w:shd w:val="clear" w:color="auto" w:fill="auto"/>
          </w:tcPr>
          <w:p w14:paraId="3D709F60" w14:textId="72878F27" w:rsidR="008E4F43" w:rsidRPr="0076329D" w:rsidRDefault="008E4F43" w:rsidP="008E4F43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 xml:space="preserve">Řešení pro centrální archivaci nepoužívaných emailů mimo hlavní </w:t>
            </w:r>
            <w:proofErr w:type="spellStart"/>
            <w:r w:rsidRPr="0076329D">
              <w:rPr>
                <w:rFonts w:ascii="Arial" w:hAnsi="Arial" w:cs="Arial"/>
              </w:rPr>
              <w:t>mailbox</w:t>
            </w:r>
            <w:proofErr w:type="spellEnd"/>
            <w:r w:rsidRPr="0076329D">
              <w:rPr>
                <w:rFonts w:ascii="Arial" w:hAnsi="Arial" w:cs="Arial"/>
              </w:rPr>
              <w:t xml:space="preserve"> klienta s možností </w:t>
            </w:r>
            <w:r w:rsidR="00CA2E99" w:rsidRPr="0076329D">
              <w:rPr>
                <w:rFonts w:ascii="Arial" w:hAnsi="Arial" w:cs="Arial"/>
              </w:rPr>
              <w:t xml:space="preserve">fulltextového </w:t>
            </w:r>
            <w:r w:rsidRPr="0076329D">
              <w:rPr>
                <w:rFonts w:ascii="Arial" w:hAnsi="Arial" w:cs="Arial"/>
              </w:rPr>
              <w:t>vyhledávání</w:t>
            </w:r>
          </w:p>
        </w:tc>
        <w:tc>
          <w:tcPr>
            <w:tcW w:w="1672" w:type="dxa"/>
            <w:shd w:val="clear" w:color="auto" w:fill="auto"/>
          </w:tcPr>
          <w:p w14:paraId="249F07E2" w14:textId="094438C1" w:rsidR="008E4F43" w:rsidRPr="0076329D" w:rsidRDefault="008E4F43" w:rsidP="008E4F43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R</w:t>
            </w:r>
          </w:p>
        </w:tc>
      </w:tr>
      <w:tr w:rsidR="008E4F43" w:rsidRPr="0076329D" w14:paraId="7502FFAA" w14:textId="77777777" w:rsidTr="007B7C39">
        <w:tc>
          <w:tcPr>
            <w:tcW w:w="988" w:type="dxa"/>
            <w:shd w:val="clear" w:color="auto" w:fill="auto"/>
          </w:tcPr>
          <w:p w14:paraId="75CC77D9" w14:textId="125DD0FC" w:rsidR="008E4F43" w:rsidRPr="0076329D" w:rsidRDefault="008E4F43" w:rsidP="008E4F43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EML27</w:t>
            </w:r>
          </w:p>
        </w:tc>
        <w:tc>
          <w:tcPr>
            <w:tcW w:w="6520" w:type="dxa"/>
            <w:shd w:val="clear" w:color="auto" w:fill="auto"/>
          </w:tcPr>
          <w:p w14:paraId="401EBF5C" w14:textId="5950DECF" w:rsidR="008E4F43" w:rsidRPr="0076329D" w:rsidRDefault="008E4F43" w:rsidP="008E4F43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Nástroje týmové práce: skupinový a individuální chat</w:t>
            </w:r>
          </w:p>
        </w:tc>
        <w:tc>
          <w:tcPr>
            <w:tcW w:w="1672" w:type="dxa"/>
            <w:shd w:val="clear" w:color="auto" w:fill="auto"/>
          </w:tcPr>
          <w:p w14:paraId="76A00C41" w14:textId="72632BB2" w:rsidR="008E4F43" w:rsidRPr="0076329D" w:rsidRDefault="008E4F43" w:rsidP="008E4F43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R</w:t>
            </w:r>
          </w:p>
        </w:tc>
      </w:tr>
      <w:tr w:rsidR="008E4F43" w:rsidRPr="0076329D" w14:paraId="43FDADEB" w14:textId="77777777" w:rsidTr="007B7C39">
        <w:tc>
          <w:tcPr>
            <w:tcW w:w="988" w:type="dxa"/>
            <w:shd w:val="clear" w:color="auto" w:fill="auto"/>
          </w:tcPr>
          <w:p w14:paraId="4CDE56A9" w14:textId="6D5C19D6" w:rsidR="008E4F43" w:rsidRPr="0076329D" w:rsidRDefault="008E4F43" w:rsidP="008E4F43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EML28</w:t>
            </w:r>
          </w:p>
        </w:tc>
        <w:tc>
          <w:tcPr>
            <w:tcW w:w="6520" w:type="dxa"/>
            <w:shd w:val="clear" w:color="auto" w:fill="auto"/>
          </w:tcPr>
          <w:p w14:paraId="08AF63BF" w14:textId="6551899C" w:rsidR="008E4F43" w:rsidRPr="0076329D" w:rsidRDefault="008E4F43" w:rsidP="008E4F43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Nástroje týmové práce: skupinová a individuální videokonference</w:t>
            </w:r>
          </w:p>
        </w:tc>
        <w:tc>
          <w:tcPr>
            <w:tcW w:w="1672" w:type="dxa"/>
            <w:shd w:val="clear" w:color="auto" w:fill="auto"/>
          </w:tcPr>
          <w:p w14:paraId="4B923B67" w14:textId="04191971" w:rsidR="008E4F43" w:rsidRPr="0076329D" w:rsidRDefault="008E4F43" w:rsidP="008E4F43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R</w:t>
            </w:r>
          </w:p>
        </w:tc>
      </w:tr>
      <w:tr w:rsidR="008E4F43" w:rsidRPr="0076329D" w14:paraId="33B525F1" w14:textId="77777777" w:rsidTr="007B7C39">
        <w:tc>
          <w:tcPr>
            <w:tcW w:w="988" w:type="dxa"/>
            <w:shd w:val="clear" w:color="auto" w:fill="auto"/>
          </w:tcPr>
          <w:p w14:paraId="219791E4" w14:textId="414DABCD" w:rsidR="008E4F43" w:rsidRPr="0076329D" w:rsidRDefault="008E4F43" w:rsidP="008E4F43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EML29</w:t>
            </w:r>
          </w:p>
        </w:tc>
        <w:tc>
          <w:tcPr>
            <w:tcW w:w="6520" w:type="dxa"/>
            <w:shd w:val="clear" w:color="auto" w:fill="auto"/>
          </w:tcPr>
          <w:p w14:paraId="4EC4A4C7" w14:textId="79C33F20" w:rsidR="008E4F43" w:rsidRPr="0076329D" w:rsidRDefault="008E4F43" w:rsidP="008E4F43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Nástroje týmové práce: skupinové a individuální úložiště dokumentů</w:t>
            </w:r>
          </w:p>
        </w:tc>
        <w:tc>
          <w:tcPr>
            <w:tcW w:w="1672" w:type="dxa"/>
            <w:shd w:val="clear" w:color="auto" w:fill="auto"/>
          </w:tcPr>
          <w:p w14:paraId="68F25509" w14:textId="00D5970B" w:rsidR="005F6EE8" w:rsidRPr="0076329D" w:rsidRDefault="008E4F43" w:rsidP="008E4F43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R</w:t>
            </w:r>
          </w:p>
        </w:tc>
      </w:tr>
      <w:tr w:rsidR="005F6EE8" w:rsidRPr="0076329D" w14:paraId="1ABD3475" w14:textId="77777777" w:rsidTr="007B7C39">
        <w:tc>
          <w:tcPr>
            <w:tcW w:w="988" w:type="dxa"/>
            <w:shd w:val="clear" w:color="auto" w:fill="auto"/>
          </w:tcPr>
          <w:p w14:paraId="01BC8BC5" w14:textId="434E7597" w:rsidR="005F6EE8" w:rsidRPr="0076329D" w:rsidRDefault="005F6EE8" w:rsidP="008E4F43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EML30</w:t>
            </w:r>
          </w:p>
        </w:tc>
        <w:tc>
          <w:tcPr>
            <w:tcW w:w="6520" w:type="dxa"/>
            <w:shd w:val="clear" w:color="auto" w:fill="auto"/>
          </w:tcPr>
          <w:p w14:paraId="394AA2D7" w14:textId="01C6B5E9" w:rsidR="005F6EE8" w:rsidRPr="0076329D" w:rsidRDefault="005F6EE8" w:rsidP="008E4F43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Granulární obnova jednotlivých emailů nástrojem VEEAM BACKUP and REPLICATION</w:t>
            </w:r>
          </w:p>
        </w:tc>
        <w:tc>
          <w:tcPr>
            <w:tcW w:w="1672" w:type="dxa"/>
            <w:shd w:val="clear" w:color="auto" w:fill="auto"/>
          </w:tcPr>
          <w:p w14:paraId="7F55D444" w14:textId="6ECF2FA3" w:rsidR="005F6EE8" w:rsidRPr="0076329D" w:rsidRDefault="00CA2E99" w:rsidP="008E4F43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R</w:t>
            </w:r>
          </w:p>
        </w:tc>
      </w:tr>
      <w:tr w:rsidR="005F6EE8" w:rsidRPr="0076329D" w14:paraId="6078FFC0" w14:textId="77777777" w:rsidTr="007B7C39">
        <w:tc>
          <w:tcPr>
            <w:tcW w:w="988" w:type="dxa"/>
            <w:shd w:val="clear" w:color="auto" w:fill="auto"/>
          </w:tcPr>
          <w:p w14:paraId="26B1EBF2" w14:textId="2C45CAB3" w:rsidR="005F6EE8" w:rsidRPr="0076329D" w:rsidRDefault="005F6EE8" w:rsidP="008E4F43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EML31</w:t>
            </w:r>
          </w:p>
        </w:tc>
        <w:tc>
          <w:tcPr>
            <w:tcW w:w="6520" w:type="dxa"/>
            <w:shd w:val="clear" w:color="auto" w:fill="auto"/>
          </w:tcPr>
          <w:p w14:paraId="12B57869" w14:textId="5FFF042B" w:rsidR="005F6EE8" w:rsidRPr="0076329D" w:rsidRDefault="005F6EE8" w:rsidP="008E4F43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 xml:space="preserve">Nastavení mail </w:t>
            </w:r>
            <w:proofErr w:type="spellStart"/>
            <w:r w:rsidRPr="0076329D">
              <w:rPr>
                <w:rFonts w:ascii="Arial" w:hAnsi="Arial" w:cs="Arial"/>
              </w:rPr>
              <w:t>flow</w:t>
            </w:r>
            <w:proofErr w:type="spellEnd"/>
            <w:r w:rsidRPr="0076329D">
              <w:rPr>
                <w:rFonts w:ascii="Arial" w:hAnsi="Arial" w:cs="Arial"/>
              </w:rPr>
              <w:t xml:space="preserve"> a max. velikosti zpráv na mail konektoru</w:t>
            </w:r>
            <w:r w:rsidR="00500E69" w:rsidRPr="0076329D">
              <w:rPr>
                <w:rFonts w:ascii="Arial" w:hAnsi="Arial" w:cs="Arial"/>
              </w:rPr>
              <w:t xml:space="preserve"> per </w:t>
            </w:r>
            <w:proofErr w:type="spellStart"/>
            <w:r w:rsidR="00500E69" w:rsidRPr="0076329D">
              <w:rPr>
                <w:rFonts w:ascii="Arial" w:hAnsi="Arial" w:cs="Arial"/>
              </w:rPr>
              <w:t>tenant</w:t>
            </w:r>
            <w:proofErr w:type="spellEnd"/>
            <w:r w:rsidR="00500E69" w:rsidRPr="0076329D">
              <w:rPr>
                <w:rFonts w:ascii="Arial" w:hAnsi="Arial" w:cs="Arial"/>
              </w:rPr>
              <w:t xml:space="preserve"> včetně nastavení oprávnění</w:t>
            </w:r>
          </w:p>
        </w:tc>
        <w:tc>
          <w:tcPr>
            <w:tcW w:w="1672" w:type="dxa"/>
            <w:shd w:val="clear" w:color="auto" w:fill="auto"/>
          </w:tcPr>
          <w:p w14:paraId="56D91149" w14:textId="7BBCA087" w:rsidR="005F6EE8" w:rsidRPr="0076329D" w:rsidRDefault="001F63C1" w:rsidP="008E4F43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P2</w:t>
            </w:r>
          </w:p>
        </w:tc>
      </w:tr>
      <w:tr w:rsidR="00500E69" w:rsidRPr="0076329D" w14:paraId="749C983E" w14:textId="77777777" w:rsidTr="007B7C39">
        <w:tc>
          <w:tcPr>
            <w:tcW w:w="988" w:type="dxa"/>
            <w:shd w:val="clear" w:color="auto" w:fill="auto"/>
          </w:tcPr>
          <w:p w14:paraId="1ACADFBF" w14:textId="4E99AFDF" w:rsidR="00500E69" w:rsidRPr="0076329D" w:rsidRDefault="00574291" w:rsidP="008E4F43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EML32</w:t>
            </w:r>
          </w:p>
        </w:tc>
        <w:tc>
          <w:tcPr>
            <w:tcW w:w="6520" w:type="dxa"/>
            <w:shd w:val="clear" w:color="auto" w:fill="auto"/>
          </w:tcPr>
          <w:p w14:paraId="73F66D50" w14:textId="05EED87B" w:rsidR="00500E69" w:rsidRPr="0076329D" w:rsidRDefault="00574291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 xml:space="preserve">Bezpečnost: Logování a auditní záznamy – systém musí splňovat požadavky na logování a auditní záznamy uvedené v této specifikaci níže v kapitole Bezpečnostní specifikace. </w:t>
            </w:r>
          </w:p>
        </w:tc>
        <w:tc>
          <w:tcPr>
            <w:tcW w:w="1672" w:type="dxa"/>
            <w:shd w:val="clear" w:color="auto" w:fill="auto"/>
          </w:tcPr>
          <w:p w14:paraId="4FCC887A" w14:textId="2ECBD614" w:rsidR="00500E69" w:rsidRPr="0076329D" w:rsidRDefault="00574291" w:rsidP="008E4F43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P2</w:t>
            </w:r>
          </w:p>
        </w:tc>
      </w:tr>
      <w:tr w:rsidR="00F501F2" w:rsidRPr="0076329D" w14:paraId="1C730258" w14:textId="77777777" w:rsidTr="007B7C39">
        <w:tc>
          <w:tcPr>
            <w:tcW w:w="988" w:type="dxa"/>
            <w:shd w:val="clear" w:color="auto" w:fill="auto"/>
          </w:tcPr>
          <w:p w14:paraId="2B3820E5" w14:textId="06B95DAF" w:rsidR="00F501F2" w:rsidRPr="0076329D" w:rsidRDefault="00F501F2" w:rsidP="008E4F43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EML33</w:t>
            </w:r>
          </w:p>
        </w:tc>
        <w:tc>
          <w:tcPr>
            <w:tcW w:w="6520" w:type="dxa"/>
            <w:shd w:val="clear" w:color="auto" w:fill="auto"/>
          </w:tcPr>
          <w:p w14:paraId="2352A8A4" w14:textId="2A7F2B71" w:rsidR="00F501F2" w:rsidRPr="0076329D" w:rsidRDefault="00D4019F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 xml:space="preserve">Bezpečnost: </w:t>
            </w:r>
            <w:r w:rsidR="00F501F2" w:rsidRPr="0076329D">
              <w:rPr>
                <w:rFonts w:ascii="Arial" w:hAnsi="Arial" w:cs="Arial"/>
              </w:rPr>
              <w:t xml:space="preserve">Aplikační servery/moduly (např. web server, DB server, apod.) nesmí vyžadovat pro své spuštění privilegovaná </w:t>
            </w:r>
            <w:r w:rsidR="00F501F2" w:rsidRPr="0076329D">
              <w:rPr>
                <w:rFonts w:ascii="Arial" w:hAnsi="Arial" w:cs="Arial"/>
              </w:rPr>
              <w:lastRenderedPageBreak/>
              <w:t xml:space="preserve">oprávnění (např. typu </w:t>
            </w:r>
            <w:proofErr w:type="spellStart"/>
            <w:r w:rsidR="00F501F2" w:rsidRPr="0076329D">
              <w:rPr>
                <w:rFonts w:ascii="Arial" w:hAnsi="Arial" w:cs="Arial"/>
              </w:rPr>
              <w:t>root</w:t>
            </w:r>
            <w:proofErr w:type="spellEnd"/>
            <w:r w:rsidR="00F501F2" w:rsidRPr="0076329D">
              <w:rPr>
                <w:rFonts w:ascii="Arial" w:hAnsi="Arial" w:cs="Arial"/>
              </w:rPr>
              <w:t xml:space="preserve">, </w:t>
            </w:r>
            <w:proofErr w:type="spellStart"/>
            <w:r w:rsidR="00F501F2" w:rsidRPr="0076329D">
              <w:rPr>
                <w:rFonts w:ascii="Arial" w:hAnsi="Arial" w:cs="Arial"/>
              </w:rPr>
              <w:t>Administrator</w:t>
            </w:r>
            <w:proofErr w:type="spellEnd"/>
            <w:r w:rsidR="00F501F2" w:rsidRPr="0076329D">
              <w:rPr>
                <w:rFonts w:ascii="Arial" w:hAnsi="Arial" w:cs="Arial"/>
              </w:rPr>
              <w:t>, NT </w:t>
            </w:r>
            <w:proofErr w:type="spellStart"/>
            <w:r w:rsidR="00F501F2" w:rsidRPr="0076329D">
              <w:rPr>
                <w:rFonts w:ascii="Arial" w:hAnsi="Arial" w:cs="Arial"/>
              </w:rPr>
              <w:t>Authority</w:t>
            </w:r>
            <w:proofErr w:type="spellEnd"/>
            <w:r w:rsidR="00F501F2" w:rsidRPr="0076329D">
              <w:rPr>
                <w:rFonts w:ascii="Arial" w:hAnsi="Arial" w:cs="Arial"/>
              </w:rPr>
              <w:t>\</w:t>
            </w:r>
            <w:proofErr w:type="spellStart"/>
            <w:r w:rsidR="00F501F2" w:rsidRPr="0076329D">
              <w:rPr>
                <w:rFonts w:ascii="Arial" w:hAnsi="Arial" w:cs="Arial"/>
              </w:rPr>
              <w:t>System</w:t>
            </w:r>
            <w:proofErr w:type="spellEnd"/>
            <w:r w:rsidR="00F501F2" w:rsidRPr="0076329D">
              <w:rPr>
                <w:rFonts w:ascii="Arial" w:hAnsi="Arial" w:cs="Arial"/>
              </w:rPr>
              <w:t>, apod.)</w:t>
            </w:r>
          </w:p>
        </w:tc>
        <w:tc>
          <w:tcPr>
            <w:tcW w:w="1672" w:type="dxa"/>
            <w:shd w:val="clear" w:color="auto" w:fill="auto"/>
          </w:tcPr>
          <w:p w14:paraId="351C5EF1" w14:textId="7FB6C740" w:rsidR="00F501F2" w:rsidRPr="0076329D" w:rsidRDefault="00F501F2" w:rsidP="008E4F43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lastRenderedPageBreak/>
              <w:t>P2</w:t>
            </w:r>
          </w:p>
        </w:tc>
      </w:tr>
      <w:tr w:rsidR="00F501F2" w:rsidRPr="0076329D" w14:paraId="0E563F79" w14:textId="77777777" w:rsidTr="007B7C39">
        <w:tc>
          <w:tcPr>
            <w:tcW w:w="988" w:type="dxa"/>
            <w:shd w:val="clear" w:color="auto" w:fill="auto"/>
          </w:tcPr>
          <w:p w14:paraId="3428BAF9" w14:textId="44A58B65" w:rsidR="00F501F2" w:rsidRPr="0076329D" w:rsidRDefault="00F501F2" w:rsidP="008E4F43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EML34</w:t>
            </w:r>
          </w:p>
        </w:tc>
        <w:tc>
          <w:tcPr>
            <w:tcW w:w="6520" w:type="dxa"/>
            <w:shd w:val="clear" w:color="auto" w:fill="auto"/>
          </w:tcPr>
          <w:p w14:paraId="1999A1A0" w14:textId="34208055" w:rsidR="00F501F2" w:rsidRPr="0076329D" w:rsidRDefault="00D4019F" w:rsidP="0076329D">
            <w:pPr>
              <w:tabs>
                <w:tab w:val="left" w:pos="1983"/>
              </w:tabs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 xml:space="preserve">Bezpečnost: </w:t>
            </w:r>
            <w:r w:rsidR="00F501F2" w:rsidRPr="0076329D">
              <w:rPr>
                <w:rFonts w:ascii="Arial" w:hAnsi="Arial" w:cs="Arial"/>
              </w:rPr>
              <w:t xml:space="preserve">Přenos dat musí probíhat vždy pomocí zabezpečeného protokolu, např. HTTPS, SMTPS, IMAPS, LDAP </w:t>
            </w:r>
            <w:proofErr w:type="spellStart"/>
            <w:r w:rsidR="00F501F2" w:rsidRPr="0076329D">
              <w:rPr>
                <w:rFonts w:ascii="Arial" w:hAnsi="Arial" w:cs="Arial"/>
              </w:rPr>
              <w:t>over</w:t>
            </w:r>
            <w:proofErr w:type="spellEnd"/>
            <w:r w:rsidR="00F501F2" w:rsidRPr="0076329D">
              <w:rPr>
                <w:rFonts w:ascii="Arial" w:hAnsi="Arial" w:cs="Arial"/>
              </w:rPr>
              <w:t xml:space="preserve"> TLS (STARTLS nebo LDAPS), … </w:t>
            </w:r>
          </w:p>
        </w:tc>
        <w:tc>
          <w:tcPr>
            <w:tcW w:w="1672" w:type="dxa"/>
            <w:shd w:val="clear" w:color="auto" w:fill="auto"/>
          </w:tcPr>
          <w:p w14:paraId="35DA2F52" w14:textId="011BBC0F" w:rsidR="00F501F2" w:rsidRPr="0076329D" w:rsidRDefault="00F501F2" w:rsidP="008E4F43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P2</w:t>
            </w:r>
          </w:p>
        </w:tc>
      </w:tr>
      <w:tr w:rsidR="00D4019F" w:rsidRPr="0076329D" w14:paraId="76AC399B" w14:textId="77777777" w:rsidTr="007B7C39">
        <w:tc>
          <w:tcPr>
            <w:tcW w:w="988" w:type="dxa"/>
            <w:shd w:val="clear" w:color="auto" w:fill="auto"/>
          </w:tcPr>
          <w:p w14:paraId="6671FFD8" w14:textId="58FF7D4B" w:rsidR="00D4019F" w:rsidRPr="0076329D" w:rsidRDefault="00D4019F" w:rsidP="008E4F43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EML35</w:t>
            </w:r>
          </w:p>
        </w:tc>
        <w:tc>
          <w:tcPr>
            <w:tcW w:w="6520" w:type="dxa"/>
            <w:shd w:val="clear" w:color="auto" w:fill="auto"/>
          </w:tcPr>
          <w:p w14:paraId="3E70E1AD" w14:textId="5DE80808" w:rsidR="00D4019F" w:rsidRPr="0076329D" w:rsidRDefault="00D4019F" w:rsidP="0076329D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 xml:space="preserve">Bezpečnost: Systém musí umožňovat přenos dat do sítě Internet přes aplikační HTTP </w:t>
            </w:r>
            <w:proofErr w:type="spellStart"/>
            <w:r w:rsidRPr="0076329D">
              <w:rPr>
                <w:rFonts w:ascii="Arial" w:hAnsi="Arial" w:cs="Arial"/>
              </w:rPr>
              <w:t>proxy</w:t>
            </w:r>
            <w:proofErr w:type="spellEnd"/>
            <w:r w:rsidRPr="0076329D">
              <w:rPr>
                <w:rFonts w:ascii="Arial" w:hAnsi="Arial" w:cs="Arial"/>
              </w:rPr>
              <w:t xml:space="preserve">, která je systémově nastavená (případně lze konfigurovat přímo v aplikaci). </w:t>
            </w:r>
          </w:p>
        </w:tc>
        <w:tc>
          <w:tcPr>
            <w:tcW w:w="1672" w:type="dxa"/>
            <w:shd w:val="clear" w:color="auto" w:fill="auto"/>
          </w:tcPr>
          <w:p w14:paraId="0B8E8C62" w14:textId="0158A139" w:rsidR="00D4019F" w:rsidRPr="0076329D" w:rsidRDefault="00D4019F" w:rsidP="008E4F43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P2</w:t>
            </w:r>
          </w:p>
        </w:tc>
      </w:tr>
      <w:tr w:rsidR="00D4019F" w:rsidRPr="0076329D" w14:paraId="5890BFB7" w14:textId="77777777" w:rsidTr="007B7C39">
        <w:tc>
          <w:tcPr>
            <w:tcW w:w="988" w:type="dxa"/>
            <w:shd w:val="clear" w:color="auto" w:fill="auto"/>
          </w:tcPr>
          <w:p w14:paraId="2EDA29AC" w14:textId="75FCE1F7" w:rsidR="00D4019F" w:rsidRPr="0076329D" w:rsidRDefault="00D4019F" w:rsidP="008E4F43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EML36</w:t>
            </w:r>
          </w:p>
        </w:tc>
        <w:tc>
          <w:tcPr>
            <w:tcW w:w="6520" w:type="dxa"/>
            <w:shd w:val="clear" w:color="auto" w:fill="auto"/>
          </w:tcPr>
          <w:p w14:paraId="027D858D" w14:textId="6111EB74" w:rsidR="00D4019F" w:rsidRPr="0076329D" w:rsidRDefault="00D4019F" w:rsidP="00D4019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 xml:space="preserve">Bezpečnost: Dodavatel musí při implementaci systému vyspecifikovat všechny potřebné zdroje z internetu, které jsou nezbytné pro provoz systému za účelem vytvoření tzv. </w:t>
            </w:r>
            <w:proofErr w:type="spellStart"/>
            <w:r w:rsidRPr="0076329D">
              <w:rPr>
                <w:rFonts w:ascii="Arial" w:hAnsi="Arial" w:cs="Arial"/>
              </w:rPr>
              <w:t>white</w:t>
            </w:r>
            <w:proofErr w:type="spellEnd"/>
            <w:r w:rsidRPr="0076329D">
              <w:rPr>
                <w:rFonts w:ascii="Arial" w:hAnsi="Arial" w:cs="Arial"/>
              </w:rPr>
              <w:t xml:space="preserve">-listu na aplikační HTTP </w:t>
            </w:r>
            <w:proofErr w:type="spellStart"/>
            <w:r w:rsidRPr="0076329D">
              <w:rPr>
                <w:rFonts w:ascii="Arial" w:hAnsi="Arial" w:cs="Arial"/>
              </w:rPr>
              <w:t>proxy</w:t>
            </w:r>
            <w:proofErr w:type="spellEnd"/>
            <w:r w:rsidRPr="0076329D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672" w:type="dxa"/>
            <w:shd w:val="clear" w:color="auto" w:fill="auto"/>
          </w:tcPr>
          <w:p w14:paraId="24793270" w14:textId="681C6EA3" w:rsidR="00D4019F" w:rsidRPr="0076329D" w:rsidRDefault="00D4019F" w:rsidP="008E4F43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P2</w:t>
            </w:r>
          </w:p>
        </w:tc>
      </w:tr>
      <w:tr w:rsidR="00D4019F" w:rsidRPr="0076329D" w14:paraId="25D88B0D" w14:textId="77777777" w:rsidTr="007B7C39">
        <w:tc>
          <w:tcPr>
            <w:tcW w:w="988" w:type="dxa"/>
            <w:shd w:val="clear" w:color="auto" w:fill="auto"/>
          </w:tcPr>
          <w:p w14:paraId="3449EC11" w14:textId="18A6C787" w:rsidR="00D4019F" w:rsidRPr="0076329D" w:rsidRDefault="00D4019F" w:rsidP="008E4F43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EML37</w:t>
            </w:r>
          </w:p>
        </w:tc>
        <w:tc>
          <w:tcPr>
            <w:tcW w:w="6520" w:type="dxa"/>
            <w:shd w:val="clear" w:color="auto" w:fill="auto"/>
          </w:tcPr>
          <w:p w14:paraId="12F20745" w14:textId="7EF13763" w:rsidR="00D4019F" w:rsidRPr="0076329D" w:rsidRDefault="00D4019F" w:rsidP="00D4019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Bezpečnost: Systém a jeho implementace musí naplňovat požadavky na kryptografii uvedené v této specifikaci níže v kapitole Bezpečnostní specifikace u těch bodů, které jsou pro daný systém relevantní.</w:t>
            </w:r>
          </w:p>
        </w:tc>
        <w:tc>
          <w:tcPr>
            <w:tcW w:w="1672" w:type="dxa"/>
            <w:shd w:val="clear" w:color="auto" w:fill="auto"/>
          </w:tcPr>
          <w:p w14:paraId="6A0D934B" w14:textId="4AFF5E17" w:rsidR="00D4019F" w:rsidRPr="0076329D" w:rsidRDefault="00D4019F" w:rsidP="008E4F43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P2</w:t>
            </w:r>
          </w:p>
        </w:tc>
      </w:tr>
      <w:tr w:rsidR="0012357F" w:rsidRPr="0076329D" w14:paraId="7AD61663" w14:textId="77777777" w:rsidTr="007B7C39">
        <w:tc>
          <w:tcPr>
            <w:tcW w:w="988" w:type="dxa"/>
            <w:shd w:val="clear" w:color="auto" w:fill="auto"/>
          </w:tcPr>
          <w:p w14:paraId="5A1B8037" w14:textId="2772BA48" w:rsidR="0012357F" w:rsidRPr="0076329D" w:rsidRDefault="0012357F" w:rsidP="008E4F43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EML38</w:t>
            </w:r>
          </w:p>
        </w:tc>
        <w:tc>
          <w:tcPr>
            <w:tcW w:w="6520" w:type="dxa"/>
            <w:shd w:val="clear" w:color="auto" w:fill="auto"/>
          </w:tcPr>
          <w:p w14:paraId="6C12AF6B" w14:textId="67C0EE95" w:rsidR="0012357F" w:rsidRPr="0076329D" w:rsidRDefault="0012357F" w:rsidP="00D4019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 xml:space="preserve">Bezpečnost: Dodavatel musí při implementaci zpracovat analýzu rizik provozu systému tak, jak je uvedené v této specifikaci níže v kapitole Bezpečnostní specifikace. </w:t>
            </w:r>
          </w:p>
        </w:tc>
        <w:tc>
          <w:tcPr>
            <w:tcW w:w="1672" w:type="dxa"/>
            <w:shd w:val="clear" w:color="auto" w:fill="auto"/>
          </w:tcPr>
          <w:p w14:paraId="23E09C3A" w14:textId="29875F5E" w:rsidR="0012357F" w:rsidRPr="0076329D" w:rsidRDefault="0012357F" w:rsidP="008E4F43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P2</w:t>
            </w:r>
          </w:p>
        </w:tc>
      </w:tr>
      <w:tr w:rsidR="0012357F" w:rsidRPr="0076329D" w14:paraId="571FBE27" w14:textId="77777777" w:rsidTr="007B7C39">
        <w:tc>
          <w:tcPr>
            <w:tcW w:w="988" w:type="dxa"/>
            <w:shd w:val="clear" w:color="auto" w:fill="auto"/>
          </w:tcPr>
          <w:p w14:paraId="5C5F484B" w14:textId="51BE3F56" w:rsidR="0012357F" w:rsidRPr="0076329D" w:rsidRDefault="0012357F" w:rsidP="008E4F43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EML39</w:t>
            </w:r>
          </w:p>
        </w:tc>
        <w:tc>
          <w:tcPr>
            <w:tcW w:w="6520" w:type="dxa"/>
            <w:shd w:val="clear" w:color="auto" w:fill="auto"/>
          </w:tcPr>
          <w:p w14:paraId="4E654D79" w14:textId="440D8143" w:rsidR="0012357F" w:rsidRPr="0076329D" w:rsidRDefault="0012357F" w:rsidP="00D4019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 xml:space="preserve">Bezpečnost: Provozně-bezpečnostní dokumentace – dodavatel musí při implementaci zpracovat provozně-bezpečnostní dokumentaci a to minimálně v rozsahu uvedeném v této specifikaci níže v kapitole Bezpečnostní specifikace. </w:t>
            </w:r>
          </w:p>
        </w:tc>
        <w:tc>
          <w:tcPr>
            <w:tcW w:w="1672" w:type="dxa"/>
            <w:shd w:val="clear" w:color="auto" w:fill="auto"/>
          </w:tcPr>
          <w:p w14:paraId="1F59E7D6" w14:textId="7F3EC5EE" w:rsidR="0012357F" w:rsidRPr="0076329D" w:rsidRDefault="0012357F" w:rsidP="008E4F43">
            <w:pPr>
              <w:jc w:val="both"/>
              <w:rPr>
                <w:rFonts w:ascii="Arial" w:hAnsi="Arial" w:cs="Arial"/>
              </w:rPr>
            </w:pPr>
            <w:r w:rsidRPr="0076329D">
              <w:rPr>
                <w:rFonts w:ascii="Arial" w:hAnsi="Arial" w:cs="Arial"/>
              </w:rPr>
              <w:t>P2</w:t>
            </w:r>
          </w:p>
        </w:tc>
      </w:tr>
      <w:tr w:rsidR="00973657" w:rsidRPr="0076329D" w14:paraId="2D6F0E11" w14:textId="77777777" w:rsidTr="007B7C39">
        <w:tc>
          <w:tcPr>
            <w:tcW w:w="988" w:type="dxa"/>
            <w:shd w:val="clear" w:color="auto" w:fill="auto"/>
          </w:tcPr>
          <w:p w14:paraId="71C44455" w14:textId="554E527D" w:rsidR="00973657" w:rsidRPr="0076329D" w:rsidRDefault="00450B42" w:rsidP="008E4F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EML40</w:t>
            </w:r>
          </w:p>
        </w:tc>
        <w:tc>
          <w:tcPr>
            <w:tcW w:w="6520" w:type="dxa"/>
            <w:shd w:val="clear" w:color="auto" w:fill="auto"/>
          </w:tcPr>
          <w:p w14:paraId="117E6DDD" w14:textId="1A4BD45F" w:rsidR="00973657" w:rsidRPr="0076329D" w:rsidRDefault="00450B42" w:rsidP="00450B4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Nástroj pro administraci jednotlivých </w:t>
            </w:r>
            <w:proofErr w:type="spellStart"/>
            <w:r>
              <w:rPr>
                <w:rFonts w:ascii="Arial" w:hAnsi="Arial" w:cs="Arial"/>
              </w:rPr>
              <w:t>tenantů</w:t>
            </w:r>
            <w:proofErr w:type="spellEnd"/>
            <w:r>
              <w:rPr>
                <w:rFonts w:ascii="Arial" w:hAnsi="Arial" w:cs="Arial"/>
              </w:rPr>
              <w:t xml:space="preserve"> ze strany administrátora </w:t>
            </w:r>
            <w:proofErr w:type="spellStart"/>
            <w:r>
              <w:rPr>
                <w:rFonts w:ascii="Arial" w:hAnsi="Arial" w:cs="Arial"/>
              </w:rPr>
              <w:t>tenantu</w:t>
            </w:r>
            <w:proofErr w:type="spellEnd"/>
            <w:r>
              <w:rPr>
                <w:rFonts w:ascii="Arial" w:hAnsi="Arial" w:cs="Arial"/>
              </w:rPr>
              <w:t xml:space="preserve"> (organizace) minimálně v rozsahu správy </w:t>
            </w:r>
            <w:proofErr w:type="spellStart"/>
            <w:r>
              <w:rPr>
                <w:rFonts w:ascii="Arial" w:hAnsi="Arial" w:cs="Arial"/>
              </w:rPr>
              <w:t>mailboxů</w:t>
            </w:r>
            <w:proofErr w:type="spellEnd"/>
            <w:r>
              <w:rPr>
                <w:rFonts w:ascii="Arial" w:hAnsi="Arial" w:cs="Arial"/>
              </w:rPr>
              <w:t xml:space="preserve"> a exportu dat.</w:t>
            </w:r>
          </w:p>
        </w:tc>
        <w:tc>
          <w:tcPr>
            <w:tcW w:w="1672" w:type="dxa"/>
            <w:shd w:val="clear" w:color="auto" w:fill="auto"/>
          </w:tcPr>
          <w:p w14:paraId="3A4969DD" w14:textId="3FC37F35" w:rsidR="00973657" w:rsidRPr="0076329D" w:rsidRDefault="00450B42" w:rsidP="008E4F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</w:t>
            </w:r>
          </w:p>
        </w:tc>
      </w:tr>
    </w:tbl>
    <w:p w14:paraId="47FA768E" w14:textId="5CE09980" w:rsidR="0085058D" w:rsidRPr="0076329D" w:rsidRDefault="002C63E6" w:rsidP="0085058D">
      <w:pPr>
        <w:ind w:left="720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ab/>
      </w:r>
    </w:p>
    <w:p w14:paraId="2F6DB458" w14:textId="1EAC5C94" w:rsidR="00574291" w:rsidRPr="0076329D" w:rsidRDefault="00574291">
      <w:pPr>
        <w:rPr>
          <w:rFonts w:ascii="Arial" w:hAnsi="Arial" w:cs="Arial"/>
        </w:rPr>
      </w:pPr>
      <w:r w:rsidRPr="0076329D">
        <w:rPr>
          <w:rFonts w:ascii="Arial" w:hAnsi="Arial" w:cs="Arial"/>
        </w:rPr>
        <w:br w:type="page"/>
      </w:r>
    </w:p>
    <w:p w14:paraId="55684D9D" w14:textId="35875760" w:rsidR="00574291" w:rsidRPr="0076329D" w:rsidRDefault="00574291" w:rsidP="0076329D">
      <w:pPr>
        <w:pStyle w:val="Nadpis1"/>
        <w:jc w:val="both"/>
        <w:rPr>
          <w:rFonts w:ascii="Arial" w:hAnsi="Arial" w:cs="Arial"/>
          <w:b/>
        </w:rPr>
      </w:pPr>
      <w:r w:rsidRPr="0076329D">
        <w:rPr>
          <w:rFonts w:ascii="Arial" w:hAnsi="Arial" w:cs="Arial"/>
          <w:b/>
        </w:rPr>
        <w:lastRenderedPageBreak/>
        <w:t xml:space="preserve">Bezpečnostní specifikace </w:t>
      </w:r>
    </w:p>
    <w:p w14:paraId="192E472C" w14:textId="626018EA" w:rsidR="00A94B03" w:rsidRPr="0076329D" w:rsidRDefault="00574291" w:rsidP="0076329D">
      <w:pPr>
        <w:pStyle w:val="Nadpis2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Logování a auditní záznamy </w:t>
      </w:r>
    </w:p>
    <w:p w14:paraId="724A488A" w14:textId="77777777" w:rsidR="00574291" w:rsidRPr="0076329D" w:rsidRDefault="00574291" w:rsidP="00574291">
      <w:pPr>
        <w:rPr>
          <w:rFonts w:ascii="Arial" w:hAnsi="Arial" w:cs="Arial"/>
        </w:rPr>
      </w:pPr>
    </w:p>
    <w:p w14:paraId="276FB7E9" w14:textId="62A1BFDC" w:rsidR="00574291" w:rsidRPr="0076329D" w:rsidRDefault="00574291" w:rsidP="00574291">
      <w:pPr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Auditní záznamy a logy musí obsahovat minimálně tyto informace: </w:t>
      </w:r>
    </w:p>
    <w:p w14:paraId="03EF3C7E" w14:textId="77777777" w:rsidR="00574291" w:rsidRPr="0076329D" w:rsidRDefault="00574291" w:rsidP="00574291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přihlášení a odhlášení všech uživatelů (včetně administrátorů či jiných privilegovaných účtů), </w:t>
      </w:r>
    </w:p>
    <w:p w14:paraId="0BF04EE5" w14:textId="77777777" w:rsidR="00574291" w:rsidRPr="0076329D" w:rsidRDefault="00574291" w:rsidP="00574291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činnosti provedené administrátory, např. (pokud danou funkcionalitu obsahují): </w:t>
      </w:r>
    </w:p>
    <w:p w14:paraId="1D0F659C" w14:textId="77777777" w:rsidR="00574291" w:rsidRPr="0076329D" w:rsidRDefault="00574291" w:rsidP="00574291">
      <w:pPr>
        <w:pStyle w:val="Odstavecseseznamem"/>
        <w:numPr>
          <w:ilvl w:val="1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přidělení/odebrání oprávnění, </w:t>
      </w:r>
    </w:p>
    <w:p w14:paraId="72B9D0E9" w14:textId="0CE61D95" w:rsidR="00574291" w:rsidRPr="0076329D" w:rsidRDefault="00574291" w:rsidP="00574291">
      <w:pPr>
        <w:pStyle w:val="Odstavecseseznamem"/>
        <w:numPr>
          <w:ilvl w:val="1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založení/smazání uživatele či </w:t>
      </w:r>
      <w:proofErr w:type="spellStart"/>
      <w:r w:rsidRPr="0076329D">
        <w:rPr>
          <w:rFonts w:ascii="Arial" w:hAnsi="Arial" w:cs="Arial"/>
        </w:rPr>
        <w:t>mailboxu</w:t>
      </w:r>
      <w:proofErr w:type="spellEnd"/>
      <w:r w:rsidRPr="0076329D">
        <w:rPr>
          <w:rFonts w:ascii="Arial" w:hAnsi="Arial" w:cs="Arial"/>
        </w:rPr>
        <w:t xml:space="preserve">,  </w:t>
      </w:r>
    </w:p>
    <w:p w14:paraId="5D90602C" w14:textId="51B68A9C" w:rsidR="00574291" w:rsidRPr="0076329D" w:rsidRDefault="00574291" w:rsidP="00574291">
      <w:pPr>
        <w:pStyle w:val="Odstavecseseznamem"/>
        <w:numPr>
          <w:ilvl w:val="1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přidělení/odebrání role, </w:t>
      </w:r>
    </w:p>
    <w:p w14:paraId="06C6569F" w14:textId="28D4F63E" w:rsidR="00574291" w:rsidRPr="0076329D" w:rsidRDefault="00574291" w:rsidP="00574291">
      <w:pPr>
        <w:pStyle w:val="Odstavecseseznamem"/>
        <w:numPr>
          <w:ilvl w:val="1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reset hesla (pokud je prováděn na úrovni systému), </w:t>
      </w:r>
    </w:p>
    <w:p w14:paraId="7EE01310" w14:textId="77777777" w:rsidR="00574291" w:rsidRPr="0076329D" w:rsidRDefault="00574291" w:rsidP="00574291">
      <w:pPr>
        <w:pStyle w:val="Odstavecseseznamem"/>
        <w:numPr>
          <w:ilvl w:val="1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povýšení oprávnění administrátora, převzetí role konkrétního uživatele, </w:t>
      </w:r>
    </w:p>
    <w:p w14:paraId="01F5D50D" w14:textId="271A5E44" w:rsidR="00574291" w:rsidRPr="0076329D" w:rsidRDefault="00574291" w:rsidP="00574291">
      <w:pPr>
        <w:pStyle w:val="Odstavecseseznamem"/>
        <w:numPr>
          <w:ilvl w:val="1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nahlížení do </w:t>
      </w:r>
      <w:proofErr w:type="spellStart"/>
      <w:r w:rsidRPr="0076329D">
        <w:rPr>
          <w:rFonts w:ascii="Arial" w:hAnsi="Arial" w:cs="Arial"/>
        </w:rPr>
        <w:t>mailboxu</w:t>
      </w:r>
      <w:proofErr w:type="spellEnd"/>
      <w:r w:rsidRPr="0076329D">
        <w:rPr>
          <w:rFonts w:ascii="Arial" w:hAnsi="Arial" w:cs="Arial"/>
        </w:rPr>
        <w:t xml:space="preserve"> cizího uživatele, </w:t>
      </w:r>
    </w:p>
    <w:p w14:paraId="4EFB0B8B" w14:textId="22153AF6" w:rsidR="00574291" w:rsidRPr="0076329D" w:rsidRDefault="00574291" w:rsidP="00574291">
      <w:pPr>
        <w:pStyle w:val="Odstavecseseznamem"/>
        <w:numPr>
          <w:ilvl w:val="1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změna konfigurace logování událostí, </w:t>
      </w:r>
    </w:p>
    <w:p w14:paraId="0FF6B9B4" w14:textId="77777777" w:rsidR="00574291" w:rsidRPr="0076329D" w:rsidRDefault="00574291" w:rsidP="00574291">
      <w:pPr>
        <w:pStyle w:val="Odstavecseseznamem"/>
        <w:numPr>
          <w:ilvl w:val="1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změna konfigurace informačního aktiva, </w:t>
      </w:r>
    </w:p>
    <w:p w14:paraId="073EEF95" w14:textId="5D7B8CCF" w:rsidR="00574291" w:rsidRPr="0076329D" w:rsidRDefault="00574291" w:rsidP="00574291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činnosti prováděné uživateli, </w:t>
      </w:r>
    </w:p>
    <w:p w14:paraId="1479DBA8" w14:textId="67D5D7CF" w:rsidR="00574291" w:rsidRPr="0076329D" w:rsidRDefault="00574291" w:rsidP="00574291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automatická informační, varovná a chybová hlášení provozního charakteru (tzv. provozní aplikační logy).  </w:t>
      </w:r>
    </w:p>
    <w:p w14:paraId="2C6DCCF6" w14:textId="77777777" w:rsidR="00574291" w:rsidRPr="0076329D" w:rsidRDefault="00574291" w:rsidP="00574291">
      <w:pPr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Auditní záznamy a logy musí obsahovat minimálně tyto parametry a metadata: </w:t>
      </w:r>
    </w:p>
    <w:p w14:paraId="0B5CD109" w14:textId="77777777" w:rsidR="00574291" w:rsidRPr="0076329D" w:rsidRDefault="00574291" w:rsidP="00574291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identifikátor události, </w:t>
      </w:r>
    </w:p>
    <w:p w14:paraId="02CC0DAE" w14:textId="03AC8729" w:rsidR="00574291" w:rsidRPr="0076329D" w:rsidRDefault="00574291" w:rsidP="00574291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identifikátor zdroje událostí včetně toho původního (v případě použití </w:t>
      </w:r>
      <w:proofErr w:type="spellStart"/>
      <w:r w:rsidRPr="0076329D">
        <w:rPr>
          <w:rFonts w:ascii="Arial" w:hAnsi="Arial" w:cs="Arial"/>
        </w:rPr>
        <w:t>proxy</w:t>
      </w:r>
      <w:proofErr w:type="spellEnd"/>
      <w:r w:rsidRPr="0076329D">
        <w:rPr>
          <w:rFonts w:ascii="Arial" w:hAnsi="Arial" w:cs="Arial"/>
        </w:rPr>
        <w:t xml:space="preserve"> prvků </w:t>
      </w:r>
      <w:r w:rsidR="007157E4" w:rsidRPr="0076329D">
        <w:rPr>
          <w:rFonts w:ascii="Arial" w:hAnsi="Arial" w:cs="Arial"/>
        </w:rPr>
        <w:t>v síti</w:t>
      </w:r>
      <w:r w:rsidRPr="0076329D">
        <w:rPr>
          <w:rFonts w:ascii="Arial" w:hAnsi="Arial" w:cs="Arial"/>
        </w:rPr>
        <w:t xml:space="preserve">, je nutné logovat i původní zdroj událostí, např. z http </w:t>
      </w:r>
      <w:proofErr w:type="spellStart"/>
      <w:r w:rsidRPr="0076329D">
        <w:rPr>
          <w:rFonts w:ascii="Arial" w:hAnsi="Arial" w:cs="Arial"/>
        </w:rPr>
        <w:t>header</w:t>
      </w:r>
      <w:proofErr w:type="spellEnd"/>
      <w:r w:rsidRPr="0076329D">
        <w:rPr>
          <w:rFonts w:ascii="Arial" w:hAnsi="Arial" w:cs="Arial"/>
        </w:rPr>
        <w:t xml:space="preserve"> X-</w:t>
      </w:r>
      <w:proofErr w:type="spellStart"/>
      <w:r w:rsidRPr="0076329D">
        <w:rPr>
          <w:rFonts w:ascii="Arial" w:hAnsi="Arial" w:cs="Arial"/>
        </w:rPr>
        <w:t>Forwarded</w:t>
      </w:r>
      <w:proofErr w:type="spellEnd"/>
      <w:r w:rsidRPr="0076329D">
        <w:rPr>
          <w:rFonts w:ascii="Arial" w:hAnsi="Arial" w:cs="Arial"/>
        </w:rPr>
        <w:t xml:space="preserve">-To), </w:t>
      </w:r>
    </w:p>
    <w:p w14:paraId="693583A8" w14:textId="77777777" w:rsidR="00574291" w:rsidRPr="0076329D" w:rsidRDefault="00574291" w:rsidP="00574291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přesné datum vzniku události, </w:t>
      </w:r>
    </w:p>
    <w:p w14:paraId="4508ADC2" w14:textId="77777777" w:rsidR="00574291" w:rsidRPr="0076329D" w:rsidRDefault="00574291" w:rsidP="00574291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>přesný čas vzniku události</w:t>
      </w:r>
      <w:r w:rsidRPr="0076329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6329D">
        <w:rPr>
          <w:rFonts w:ascii="Arial" w:hAnsi="Arial" w:cs="Arial"/>
        </w:rPr>
        <w:t>včetně specifikace časového pásma,</w:t>
      </w:r>
    </w:p>
    <w:p w14:paraId="78FEC144" w14:textId="77777777" w:rsidR="00574291" w:rsidRPr="0076329D" w:rsidRDefault="00574291" w:rsidP="00574291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typ/název události, </w:t>
      </w:r>
    </w:p>
    <w:p w14:paraId="60494D14" w14:textId="6E696B25" w:rsidR="00574291" w:rsidRPr="0076329D" w:rsidRDefault="00574291" w:rsidP="00574291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>případně popis události (pokud není zřejmé z typu/názvu</w:t>
      </w:r>
      <w:r w:rsidR="007157E4" w:rsidRPr="0076329D">
        <w:rPr>
          <w:rFonts w:ascii="Arial" w:hAnsi="Arial" w:cs="Arial"/>
        </w:rPr>
        <w:t xml:space="preserve"> nebo není uvedeno v dokumentaci</w:t>
      </w:r>
      <w:r w:rsidRPr="0076329D">
        <w:rPr>
          <w:rFonts w:ascii="Arial" w:hAnsi="Arial" w:cs="Arial"/>
        </w:rPr>
        <w:t xml:space="preserve">), </w:t>
      </w:r>
    </w:p>
    <w:p w14:paraId="771EF05F" w14:textId="77777777" w:rsidR="00574291" w:rsidRPr="0076329D" w:rsidRDefault="00574291" w:rsidP="00574291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jednoznačnou </w:t>
      </w:r>
      <w:proofErr w:type="gramStart"/>
      <w:r w:rsidRPr="0076329D">
        <w:rPr>
          <w:rFonts w:ascii="Arial" w:hAnsi="Arial" w:cs="Arial"/>
        </w:rPr>
        <w:t>identifikaci</w:t>
      </w:r>
      <w:proofErr w:type="gramEnd"/>
      <w:r w:rsidRPr="0076329D">
        <w:rPr>
          <w:rFonts w:ascii="Arial" w:hAnsi="Arial" w:cs="Arial"/>
        </w:rPr>
        <w:t xml:space="preserve"> účtu, pod kterým byla událost provedena,</w:t>
      </w:r>
    </w:p>
    <w:p w14:paraId="78F8733B" w14:textId="1981E328" w:rsidR="00574291" w:rsidRPr="0076329D" w:rsidRDefault="00574291" w:rsidP="00574291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>jednoznačnou síťovo</w:t>
      </w:r>
      <w:r w:rsidR="007157E4" w:rsidRPr="0076329D">
        <w:rPr>
          <w:rFonts w:ascii="Arial" w:hAnsi="Arial" w:cs="Arial"/>
        </w:rPr>
        <w:t xml:space="preserve">u identifikaci zařízení původce (včetně původního zdroje v případě použití </w:t>
      </w:r>
      <w:proofErr w:type="spellStart"/>
      <w:r w:rsidR="007157E4" w:rsidRPr="0076329D">
        <w:rPr>
          <w:rFonts w:ascii="Arial" w:hAnsi="Arial" w:cs="Arial"/>
        </w:rPr>
        <w:t>proxy</w:t>
      </w:r>
      <w:proofErr w:type="spellEnd"/>
      <w:r w:rsidR="007157E4" w:rsidRPr="0076329D">
        <w:rPr>
          <w:rFonts w:ascii="Arial" w:hAnsi="Arial" w:cs="Arial"/>
        </w:rPr>
        <w:t xml:space="preserve"> prvků v síti) </w:t>
      </w:r>
      <w:r w:rsidRPr="0076329D">
        <w:rPr>
          <w:rFonts w:ascii="Arial" w:hAnsi="Arial" w:cs="Arial"/>
        </w:rPr>
        <w:t>a</w:t>
      </w:r>
    </w:p>
    <w:p w14:paraId="6E698F0C" w14:textId="0CC9F0DC" w:rsidR="00574291" w:rsidRPr="0076329D" w:rsidRDefault="00574291" w:rsidP="00574291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úspěšnost nebo neúspěšnost (včetně neprovedení činnosti v důsledku nedostatečných oprávnění) události. </w:t>
      </w:r>
    </w:p>
    <w:p w14:paraId="1B669461" w14:textId="77777777" w:rsidR="007157E4" w:rsidRPr="0076329D" w:rsidRDefault="007157E4" w:rsidP="007157E4">
      <w:pPr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Formát (resp. standard) logů musí být v jedné z následujících možností: </w:t>
      </w:r>
    </w:p>
    <w:p w14:paraId="49570F66" w14:textId="77777777" w:rsidR="007157E4" w:rsidRPr="0076329D" w:rsidRDefault="007157E4" w:rsidP="007157E4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proofErr w:type="spellStart"/>
      <w:r w:rsidRPr="0076329D">
        <w:rPr>
          <w:rFonts w:ascii="Arial" w:hAnsi="Arial" w:cs="Arial"/>
        </w:rPr>
        <w:t>syslog</w:t>
      </w:r>
      <w:proofErr w:type="spellEnd"/>
      <w:r w:rsidRPr="0076329D">
        <w:rPr>
          <w:rFonts w:ascii="Arial" w:hAnsi="Arial" w:cs="Arial"/>
        </w:rPr>
        <w:t xml:space="preserve"> (RFC 5424) + </w:t>
      </w:r>
      <w:proofErr w:type="spellStart"/>
      <w:r w:rsidRPr="0076329D">
        <w:rPr>
          <w:rFonts w:ascii="Arial" w:hAnsi="Arial" w:cs="Arial"/>
        </w:rPr>
        <w:t>syslog</w:t>
      </w:r>
      <w:proofErr w:type="spellEnd"/>
      <w:r w:rsidRPr="0076329D">
        <w:rPr>
          <w:rFonts w:ascii="Arial" w:hAnsi="Arial" w:cs="Arial"/>
        </w:rPr>
        <w:t xml:space="preserve"> </w:t>
      </w:r>
      <w:proofErr w:type="spellStart"/>
      <w:r w:rsidRPr="0076329D">
        <w:rPr>
          <w:rFonts w:ascii="Arial" w:hAnsi="Arial" w:cs="Arial"/>
        </w:rPr>
        <w:t>over</w:t>
      </w:r>
      <w:proofErr w:type="spellEnd"/>
      <w:r w:rsidRPr="0076329D">
        <w:rPr>
          <w:rFonts w:ascii="Arial" w:hAnsi="Arial" w:cs="Arial"/>
        </w:rPr>
        <w:t xml:space="preserve"> TLS, </w:t>
      </w:r>
    </w:p>
    <w:p w14:paraId="2BF6A4CE" w14:textId="77777777" w:rsidR="007157E4" w:rsidRPr="0076329D" w:rsidRDefault="007157E4" w:rsidP="007157E4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MS Windows </w:t>
      </w:r>
      <w:proofErr w:type="spellStart"/>
      <w:r w:rsidRPr="0076329D">
        <w:rPr>
          <w:rFonts w:ascii="Arial" w:hAnsi="Arial" w:cs="Arial"/>
        </w:rPr>
        <w:t>Event</w:t>
      </w:r>
      <w:proofErr w:type="spellEnd"/>
      <w:r w:rsidRPr="0076329D">
        <w:rPr>
          <w:rFonts w:ascii="Arial" w:hAnsi="Arial" w:cs="Arial"/>
        </w:rPr>
        <w:t xml:space="preserve"> Log (vlastní umístění </w:t>
      </w:r>
      <w:proofErr w:type="spellStart"/>
      <w:r w:rsidRPr="0076329D">
        <w:rPr>
          <w:rFonts w:ascii="Arial" w:hAnsi="Arial" w:cs="Arial"/>
        </w:rPr>
        <w:t>XPath</w:t>
      </w:r>
      <w:proofErr w:type="spellEnd"/>
      <w:r w:rsidRPr="0076329D">
        <w:rPr>
          <w:rFonts w:ascii="Arial" w:hAnsi="Arial" w:cs="Arial"/>
        </w:rPr>
        <w:t xml:space="preserve"> pro informační aktivum), </w:t>
      </w:r>
    </w:p>
    <w:p w14:paraId="301D4A21" w14:textId="747F6B47" w:rsidR="007157E4" w:rsidRPr="0076329D" w:rsidRDefault="007157E4" w:rsidP="007157E4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W3C, </w:t>
      </w:r>
    </w:p>
    <w:p w14:paraId="6EB19EEA" w14:textId="77777777" w:rsidR="007157E4" w:rsidRPr="0076329D" w:rsidRDefault="007157E4" w:rsidP="007157E4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Standardní </w:t>
      </w:r>
      <w:proofErr w:type="spellStart"/>
      <w:r w:rsidRPr="0076329D">
        <w:rPr>
          <w:rFonts w:ascii="Arial" w:hAnsi="Arial" w:cs="Arial"/>
        </w:rPr>
        <w:t>apache</w:t>
      </w:r>
      <w:proofErr w:type="spellEnd"/>
      <w:r w:rsidRPr="0076329D">
        <w:rPr>
          <w:rFonts w:ascii="Arial" w:hAnsi="Arial" w:cs="Arial"/>
        </w:rPr>
        <w:t xml:space="preserve"> web server logy, </w:t>
      </w:r>
    </w:p>
    <w:p w14:paraId="2F2A696D" w14:textId="77777777" w:rsidR="007157E4" w:rsidRPr="0076329D" w:rsidRDefault="007157E4" w:rsidP="007157E4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SQL </w:t>
      </w:r>
      <w:proofErr w:type="spellStart"/>
      <w:r w:rsidRPr="0076329D">
        <w:rPr>
          <w:rFonts w:ascii="Arial" w:hAnsi="Arial" w:cs="Arial"/>
        </w:rPr>
        <w:t>view</w:t>
      </w:r>
      <w:proofErr w:type="spellEnd"/>
      <w:r w:rsidRPr="0076329D">
        <w:rPr>
          <w:rFonts w:ascii="Arial" w:hAnsi="Arial" w:cs="Arial"/>
        </w:rPr>
        <w:t xml:space="preserve">, </w:t>
      </w:r>
    </w:p>
    <w:p w14:paraId="091B3C2A" w14:textId="77777777" w:rsidR="007157E4" w:rsidRPr="0076329D" w:rsidRDefault="007157E4" w:rsidP="007157E4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MS SQL audit logy, </w:t>
      </w:r>
    </w:p>
    <w:p w14:paraId="7EA51CE4" w14:textId="2617FF56" w:rsidR="007157E4" w:rsidRPr="0076329D" w:rsidRDefault="007157E4" w:rsidP="0076329D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jiné formáty, resp. standardy jsou možné pouze po předchozím schválení zadavatele. V tomto případě si zadavatel vyhrazuje právo na reálnou ukázku způsobu logování sytému. </w:t>
      </w:r>
    </w:p>
    <w:p w14:paraId="596B518E" w14:textId="40091A21" w:rsidR="00F501F2" w:rsidRPr="0076329D" w:rsidRDefault="00F501F2" w:rsidP="00F501F2">
      <w:pPr>
        <w:rPr>
          <w:rFonts w:ascii="Arial" w:hAnsi="Arial" w:cs="Arial"/>
        </w:rPr>
      </w:pPr>
      <w:r w:rsidRPr="0076329D">
        <w:rPr>
          <w:rFonts w:ascii="Arial" w:hAnsi="Arial" w:cs="Arial"/>
        </w:rPr>
        <w:lastRenderedPageBreak/>
        <w:t xml:space="preserve">Systém musí zaznamenávat auditní záznamy a logy na všech existujících úrovních – tj. na úrovni: </w:t>
      </w:r>
    </w:p>
    <w:p w14:paraId="0524976C" w14:textId="383C3D4E" w:rsidR="00F501F2" w:rsidRPr="0076329D" w:rsidRDefault="00F501F2" w:rsidP="00F501F2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operačního systému, </w:t>
      </w:r>
    </w:p>
    <w:p w14:paraId="67D1ADC0" w14:textId="541CB146" w:rsidR="00F501F2" w:rsidRPr="0076329D" w:rsidRDefault="00F501F2" w:rsidP="00F501F2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aplikačního serveru/modulu aktiva (např. web server, </w:t>
      </w:r>
      <w:proofErr w:type="spellStart"/>
      <w:r w:rsidRPr="0076329D">
        <w:rPr>
          <w:rFonts w:ascii="Arial" w:hAnsi="Arial" w:cs="Arial"/>
        </w:rPr>
        <w:t>smtp</w:t>
      </w:r>
      <w:proofErr w:type="spellEnd"/>
      <w:r w:rsidRPr="0076329D">
        <w:rPr>
          <w:rFonts w:ascii="Arial" w:hAnsi="Arial" w:cs="Arial"/>
        </w:rPr>
        <w:t xml:space="preserve"> server, apod.) </w:t>
      </w:r>
    </w:p>
    <w:p w14:paraId="72037C55" w14:textId="6BC9A012" w:rsidR="00F501F2" w:rsidRPr="0076329D" w:rsidRDefault="00F501F2" w:rsidP="00F501F2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samostatné aplikace/informačního systému/služby informačního systému. </w:t>
      </w:r>
    </w:p>
    <w:p w14:paraId="310EC3FB" w14:textId="77777777" w:rsidR="00F501F2" w:rsidRPr="0076329D" w:rsidRDefault="00F501F2" w:rsidP="0076329D">
      <w:pPr>
        <w:spacing w:after="200" w:line="276" w:lineRule="auto"/>
        <w:jc w:val="both"/>
        <w:rPr>
          <w:rFonts w:ascii="Arial" w:hAnsi="Arial" w:cs="Arial"/>
        </w:rPr>
      </w:pPr>
    </w:p>
    <w:p w14:paraId="3A29EDE8" w14:textId="19F018DA" w:rsidR="007157E4" w:rsidRPr="0076329D" w:rsidRDefault="00D4019F" w:rsidP="0076329D">
      <w:pPr>
        <w:pStyle w:val="Nadpis2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Kryptografie </w:t>
      </w:r>
    </w:p>
    <w:p w14:paraId="326869AA" w14:textId="77777777" w:rsidR="00D4019F" w:rsidRPr="0076329D" w:rsidRDefault="00D4019F" w:rsidP="00D4019F">
      <w:pPr>
        <w:pStyle w:val="Nadpis4"/>
        <w:numPr>
          <w:ilvl w:val="3"/>
          <w:numId w:val="0"/>
        </w:numPr>
        <w:spacing w:before="120" w:after="240" w:line="276" w:lineRule="auto"/>
        <w:ind w:left="862" w:hanging="862"/>
        <w:jc w:val="both"/>
        <w:rPr>
          <w:rFonts w:ascii="Arial" w:eastAsia="Times New Roman" w:hAnsi="Arial" w:cs="Arial"/>
          <w:lang w:eastAsia="cs-CZ"/>
        </w:rPr>
      </w:pPr>
      <w:bookmarkStart w:id="1" w:name="_Toc40962174"/>
      <w:r w:rsidRPr="0076329D">
        <w:rPr>
          <w:rFonts w:ascii="Arial" w:eastAsia="Times New Roman" w:hAnsi="Arial" w:cs="Arial"/>
          <w:lang w:eastAsia="cs-CZ"/>
        </w:rPr>
        <w:t>Obecně</w:t>
      </w:r>
      <w:bookmarkEnd w:id="1"/>
      <w:r w:rsidRPr="0076329D">
        <w:rPr>
          <w:rFonts w:ascii="Arial" w:eastAsia="Times New Roman" w:hAnsi="Arial" w:cs="Arial"/>
          <w:lang w:eastAsia="cs-CZ"/>
        </w:rPr>
        <w:t xml:space="preserve"> </w:t>
      </w:r>
    </w:p>
    <w:p w14:paraId="6AAA784B" w14:textId="1700459A" w:rsidR="00D4019F" w:rsidRPr="0076329D" w:rsidRDefault="00D4019F" w:rsidP="00D4019F">
      <w:p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>Pro šifrování, elektronické podepisování a provádění otisků dat (</w:t>
      </w:r>
      <w:proofErr w:type="spellStart"/>
      <w:r w:rsidRPr="0076329D">
        <w:rPr>
          <w:rFonts w:ascii="Arial" w:eastAsia="Times New Roman" w:hAnsi="Arial" w:cs="Arial"/>
          <w:lang w:eastAsia="cs-CZ"/>
        </w:rPr>
        <w:t>hashování</w:t>
      </w:r>
      <w:proofErr w:type="spellEnd"/>
      <w:r w:rsidRPr="0076329D">
        <w:rPr>
          <w:rFonts w:ascii="Arial" w:eastAsia="Times New Roman" w:hAnsi="Arial" w:cs="Arial"/>
          <w:lang w:eastAsia="cs-CZ"/>
        </w:rPr>
        <w:t xml:space="preserve">) nesmí být použity proprietární/uzavřené algoritmy, ale ty, které jsou považovány za standardy, jejich funkcionalita je všeobecně známá.  </w:t>
      </w:r>
    </w:p>
    <w:p w14:paraId="28D5D7C6" w14:textId="77777777" w:rsidR="00D4019F" w:rsidRPr="0076329D" w:rsidRDefault="00D4019F" w:rsidP="00D4019F">
      <w:pPr>
        <w:pStyle w:val="Nadpis4"/>
        <w:numPr>
          <w:ilvl w:val="3"/>
          <w:numId w:val="0"/>
        </w:numPr>
        <w:spacing w:before="120" w:after="240" w:line="276" w:lineRule="auto"/>
        <w:ind w:left="862" w:hanging="862"/>
        <w:jc w:val="both"/>
        <w:rPr>
          <w:rFonts w:ascii="Arial" w:eastAsia="Times New Roman" w:hAnsi="Arial" w:cs="Arial"/>
          <w:lang w:eastAsia="cs-CZ"/>
        </w:rPr>
      </w:pPr>
      <w:bookmarkStart w:id="2" w:name="_Toc40962175"/>
      <w:proofErr w:type="spellStart"/>
      <w:r w:rsidRPr="0076329D">
        <w:rPr>
          <w:rFonts w:ascii="Arial" w:eastAsia="Times New Roman" w:hAnsi="Arial" w:cs="Arial"/>
          <w:lang w:eastAsia="cs-CZ"/>
        </w:rPr>
        <w:t>Hashovací</w:t>
      </w:r>
      <w:proofErr w:type="spellEnd"/>
      <w:r w:rsidRPr="0076329D">
        <w:rPr>
          <w:rFonts w:ascii="Arial" w:eastAsia="Times New Roman" w:hAnsi="Arial" w:cs="Arial"/>
          <w:lang w:eastAsia="cs-CZ"/>
        </w:rPr>
        <w:t xml:space="preserve"> funkce</w:t>
      </w:r>
      <w:bookmarkEnd w:id="2"/>
    </w:p>
    <w:p w14:paraId="2EC38A71" w14:textId="77777777" w:rsidR="00D4019F" w:rsidRPr="0076329D" w:rsidRDefault="00D4019F" w:rsidP="00D4019F">
      <w:pPr>
        <w:pStyle w:val="Nadpis5"/>
        <w:numPr>
          <w:ilvl w:val="4"/>
          <w:numId w:val="0"/>
        </w:numPr>
        <w:spacing w:line="276" w:lineRule="auto"/>
        <w:ind w:left="1150" w:hanging="1008"/>
        <w:jc w:val="both"/>
        <w:rPr>
          <w:rFonts w:ascii="Arial" w:eastAsia="Times New Roman" w:hAnsi="Arial" w:cs="Arial"/>
          <w:lang w:eastAsia="cs-CZ"/>
        </w:rPr>
      </w:pPr>
      <w:bookmarkStart w:id="3" w:name="_Toc40962176"/>
      <w:r w:rsidRPr="0076329D">
        <w:rPr>
          <w:rFonts w:ascii="Arial" w:eastAsia="Times New Roman" w:hAnsi="Arial" w:cs="Arial"/>
          <w:lang w:eastAsia="cs-CZ"/>
        </w:rPr>
        <w:t>Ukládání otisků hesel</w:t>
      </w:r>
      <w:bookmarkEnd w:id="3"/>
      <w:r w:rsidRPr="0076329D">
        <w:rPr>
          <w:rFonts w:ascii="Arial" w:eastAsia="Times New Roman" w:hAnsi="Arial" w:cs="Arial"/>
          <w:lang w:eastAsia="cs-CZ"/>
        </w:rPr>
        <w:t xml:space="preserve"> </w:t>
      </w:r>
    </w:p>
    <w:p w14:paraId="1EA2DDC8" w14:textId="77777777" w:rsidR="00D4019F" w:rsidRPr="0076329D" w:rsidRDefault="00D4019F" w:rsidP="00D4019F">
      <w:pPr>
        <w:numPr>
          <w:ilvl w:val="0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pro ukládání hesel uživatelů mohou být použity pouze tyto tzv. pomalé </w:t>
      </w:r>
      <w:proofErr w:type="spellStart"/>
      <w:r w:rsidRPr="0076329D">
        <w:rPr>
          <w:rFonts w:ascii="Arial" w:eastAsia="Times New Roman" w:hAnsi="Arial" w:cs="Arial"/>
          <w:lang w:eastAsia="cs-CZ"/>
        </w:rPr>
        <w:t>hashovací</w:t>
      </w:r>
      <w:proofErr w:type="spellEnd"/>
      <w:r w:rsidRPr="0076329D">
        <w:rPr>
          <w:rFonts w:ascii="Arial" w:eastAsia="Times New Roman" w:hAnsi="Arial" w:cs="Arial"/>
          <w:lang w:eastAsia="cs-CZ"/>
        </w:rPr>
        <w:t xml:space="preserve"> funkce: </w:t>
      </w:r>
    </w:p>
    <w:p w14:paraId="6922F521" w14:textId="77777777" w:rsidR="00D4019F" w:rsidRPr="0076329D" w:rsidRDefault="00D4019F" w:rsidP="00D4019F">
      <w:pPr>
        <w:numPr>
          <w:ilvl w:val="1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Argon2i </w:t>
      </w:r>
    </w:p>
    <w:p w14:paraId="7D22EB05" w14:textId="77777777" w:rsidR="00D4019F" w:rsidRPr="0076329D" w:rsidRDefault="00D4019F" w:rsidP="00D4019F">
      <w:pPr>
        <w:numPr>
          <w:ilvl w:val="1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proofErr w:type="spellStart"/>
      <w:r w:rsidRPr="0076329D">
        <w:rPr>
          <w:rFonts w:ascii="Arial" w:eastAsia="Times New Roman" w:hAnsi="Arial" w:cs="Arial"/>
          <w:lang w:eastAsia="cs-CZ"/>
        </w:rPr>
        <w:t>bcrypt</w:t>
      </w:r>
      <w:proofErr w:type="spellEnd"/>
      <w:r w:rsidRPr="0076329D">
        <w:rPr>
          <w:rFonts w:ascii="Arial" w:eastAsia="Times New Roman" w:hAnsi="Arial" w:cs="Arial"/>
          <w:lang w:eastAsia="cs-CZ"/>
        </w:rPr>
        <w:t xml:space="preserve"> </w:t>
      </w:r>
    </w:p>
    <w:p w14:paraId="3F9F1E92" w14:textId="77777777" w:rsidR="00D4019F" w:rsidRPr="0076329D" w:rsidRDefault="00D4019F" w:rsidP="00D4019F">
      <w:pPr>
        <w:numPr>
          <w:ilvl w:val="1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proofErr w:type="spellStart"/>
      <w:r w:rsidRPr="0076329D">
        <w:rPr>
          <w:rFonts w:ascii="Arial" w:eastAsia="Times New Roman" w:hAnsi="Arial" w:cs="Arial"/>
          <w:lang w:eastAsia="cs-CZ"/>
        </w:rPr>
        <w:t>scrypt</w:t>
      </w:r>
      <w:proofErr w:type="spellEnd"/>
      <w:r w:rsidRPr="0076329D">
        <w:rPr>
          <w:rFonts w:ascii="Arial" w:eastAsia="Times New Roman" w:hAnsi="Arial" w:cs="Arial"/>
          <w:lang w:eastAsia="cs-CZ"/>
        </w:rPr>
        <w:t xml:space="preserve"> </w:t>
      </w:r>
    </w:p>
    <w:p w14:paraId="56649557" w14:textId="77777777" w:rsidR="00D4019F" w:rsidRPr="0076329D" w:rsidRDefault="00D4019F" w:rsidP="00D4019F">
      <w:pPr>
        <w:numPr>
          <w:ilvl w:val="1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PBKDF2 </w:t>
      </w:r>
    </w:p>
    <w:p w14:paraId="6BC1FD53" w14:textId="77777777" w:rsidR="00D4019F" w:rsidRPr="0076329D" w:rsidRDefault="00D4019F" w:rsidP="00D4019F">
      <w:pPr>
        <w:numPr>
          <w:ilvl w:val="0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při </w:t>
      </w:r>
      <w:proofErr w:type="spellStart"/>
      <w:r w:rsidRPr="0076329D">
        <w:rPr>
          <w:rFonts w:ascii="Arial" w:eastAsia="Times New Roman" w:hAnsi="Arial" w:cs="Arial"/>
          <w:lang w:eastAsia="cs-CZ"/>
        </w:rPr>
        <w:t>hashování</w:t>
      </w:r>
      <w:proofErr w:type="spellEnd"/>
      <w:r w:rsidRPr="0076329D">
        <w:rPr>
          <w:rFonts w:ascii="Arial" w:eastAsia="Times New Roman" w:hAnsi="Arial" w:cs="Arial"/>
          <w:lang w:eastAsia="cs-CZ"/>
        </w:rPr>
        <w:t xml:space="preserve"> hesla musí být použit pseudonáhodně vygenerovaný kryptografický salt </w:t>
      </w:r>
    </w:p>
    <w:p w14:paraId="0C204760" w14:textId="77777777" w:rsidR="00D4019F" w:rsidRPr="0076329D" w:rsidRDefault="00D4019F" w:rsidP="00D4019F">
      <w:pPr>
        <w:numPr>
          <w:ilvl w:val="0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pro ukládání hesel nesmí být použity tzv. rychlé </w:t>
      </w:r>
      <w:proofErr w:type="spellStart"/>
      <w:r w:rsidRPr="0076329D">
        <w:rPr>
          <w:rFonts w:ascii="Arial" w:eastAsia="Times New Roman" w:hAnsi="Arial" w:cs="Arial"/>
          <w:lang w:eastAsia="cs-CZ"/>
        </w:rPr>
        <w:t>hashovací</w:t>
      </w:r>
      <w:proofErr w:type="spellEnd"/>
      <w:r w:rsidRPr="0076329D">
        <w:rPr>
          <w:rFonts w:ascii="Arial" w:eastAsia="Times New Roman" w:hAnsi="Arial" w:cs="Arial"/>
          <w:lang w:eastAsia="cs-CZ"/>
        </w:rPr>
        <w:t xml:space="preserve"> funkce typu MD-X, SHA-X, apod.</w:t>
      </w:r>
    </w:p>
    <w:p w14:paraId="4D5EE8D8" w14:textId="77777777" w:rsidR="00D4019F" w:rsidRPr="0076329D" w:rsidRDefault="00D4019F" w:rsidP="00D4019F">
      <w:pPr>
        <w:pStyle w:val="Nadpis5"/>
        <w:numPr>
          <w:ilvl w:val="4"/>
          <w:numId w:val="0"/>
        </w:numPr>
        <w:spacing w:line="276" w:lineRule="auto"/>
        <w:ind w:left="1150" w:hanging="1008"/>
        <w:jc w:val="both"/>
        <w:rPr>
          <w:rFonts w:ascii="Arial" w:eastAsia="Times New Roman" w:hAnsi="Arial" w:cs="Arial"/>
          <w:lang w:eastAsia="cs-CZ"/>
        </w:rPr>
      </w:pPr>
      <w:bookmarkStart w:id="4" w:name="_Toc40962177"/>
      <w:r w:rsidRPr="0076329D">
        <w:rPr>
          <w:rFonts w:ascii="Arial" w:eastAsia="Times New Roman" w:hAnsi="Arial" w:cs="Arial"/>
          <w:lang w:eastAsia="cs-CZ"/>
        </w:rPr>
        <w:t>Elektronické podepisování e-mailů a dokumentů</w:t>
      </w:r>
      <w:bookmarkEnd w:id="4"/>
      <w:r w:rsidRPr="0076329D">
        <w:rPr>
          <w:rFonts w:ascii="Arial" w:eastAsia="Times New Roman" w:hAnsi="Arial" w:cs="Arial"/>
          <w:lang w:eastAsia="cs-CZ"/>
        </w:rPr>
        <w:t xml:space="preserve"> </w:t>
      </w:r>
    </w:p>
    <w:p w14:paraId="4D177E6F" w14:textId="77777777" w:rsidR="00D4019F" w:rsidRPr="0076329D" w:rsidRDefault="00D4019F" w:rsidP="00D4019F">
      <w:pPr>
        <w:numPr>
          <w:ilvl w:val="0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SHA-2 a vyšší </w:t>
      </w:r>
    </w:p>
    <w:p w14:paraId="195A4B9B" w14:textId="77777777" w:rsidR="00D4019F" w:rsidRPr="0076329D" w:rsidRDefault="00D4019F" w:rsidP="00D4019F">
      <w:pPr>
        <w:numPr>
          <w:ilvl w:val="0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délka otisku 256 bitů a vyšší </w:t>
      </w:r>
    </w:p>
    <w:p w14:paraId="381346A3" w14:textId="77777777" w:rsidR="00D4019F" w:rsidRPr="0076329D" w:rsidRDefault="00D4019F" w:rsidP="00D4019F">
      <w:pPr>
        <w:pStyle w:val="Nadpis5"/>
        <w:numPr>
          <w:ilvl w:val="4"/>
          <w:numId w:val="0"/>
        </w:numPr>
        <w:spacing w:line="276" w:lineRule="auto"/>
        <w:ind w:left="1150" w:hanging="1008"/>
        <w:jc w:val="both"/>
        <w:rPr>
          <w:rFonts w:ascii="Arial" w:eastAsia="Times New Roman" w:hAnsi="Arial" w:cs="Arial"/>
          <w:lang w:eastAsia="cs-CZ"/>
        </w:rPr>
      </w:pPr>
      <w:bookmarkStart w:id="5" w:name="_Toc40962178"/>
      <w:r w:rsidRPr="0076329D">
        <w:rPr>
          <w:rFonts w:ascii="Arial" w:eastAsia="Times New Roman" w:hAnsi="Arial" w:cs="Arial"/>
          <w:lang w:eastAsia="cs-CZ"/>
        </w:rPr>
        <w:t>Ověřování integrity souborů</w:t>
      </w:r>
      <w:bookmarkEnd w:id="5"/>
      <w:r w:rsidRPr="0076329D">
        <w:rPr>
          <w:rFonts w:ascii="Arial" w:eastAsia="Times New Roman" w:hAnsi="Arial" w:cs="Arial"/>
          <w:lang w:eastAsia="cs-CZ"/>
        </w:rPr>
        <w:t xml:space="preserve"> </w:t>
      </w:r>
    </w:p>
    <w:p w14:paraId="5689A013" w14:textId="77777777" w:rsidR="00D4019F" w:rsidRPr="0076329D" w:rsidRDefault="00D4019F" w:rsidP="00D4019F">
      <w:pPr>
        <w:numPr>
          <w:ilvl w:val="0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SHA-2 a vyšší </w:t>
      </w:r>
    </w:p>
    <w:p w14:paraId="78CECFF7" w14:textId="77777777" w:rsidR="00D4019F" w:rsidRPr="0076329D" w:rsidRDefault="00D4019F" w:rsidP="00D4019F">
      <w:pPr>
        <w:numPr>
          <w:ilvl w:val="0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délka otisku 224 bitů a vyšší </w:t>
      </w:r>
    </w:p>
    <w:p w14:paraId="310D397B" w14:textId="77777777" w:rsidR="00D4019F" w:rsidRPr="0076329D" w:rsidRDefault="00D4019F" w:rsidP="00D4019F">
      <w:pPr>
        <w:pStyle w:val="Nadpis4"/>
        <w:numPr>
          <w:ilvl w:val="3"/>
          <w:numId w:val="0"/>
        </w:numPr>
        <w:spacing w:before="120" w:after="240" w:line="276" w:lineRule="auto"/>
        <w:ind w:left="862" w:hanging="862"/>
        <w:jc w:val="both"/>
        <w:rPr>
          <w:rFonts w:ascii="Arial" w:eastAsia="Times New Roman" w:hAnsi="Arial" w:cs="Arial"/>
          <w:lang w:eastAsia="cs-CZ"/>
        </w:rPr>
      </w:pPr>
      <w:bookmarkStart w:id="6" w:name="_Toc40962179"/>
      <w:r w:rsidRPr="0076329D">
        <w:rPr>
          <w:rFonts w:ascii="Arial" w:eastAsia="Times New Roman" w:hAnsi="Arial" w:cs="Arial"/>
          <w:lang w:eastAsia="cs-CZ"/>
        </w:rPr>
        <w:t>Asymetrická kryptografie</w:t>
      </w:r>
      <w:bookmarkEnd w:id="6"/>
      <w:r w:rsidRPr="0076329D">
        <w:rPr>
          <w:rFonts w:ascii="Arial" w:eastAsia="Times New Roman" w:hAnsi="Arial" w:cs="Arial"/>
          <w:lang w:eastAsia="cs-CZ"/>
        </w:rPr>
        <w:t xml:space="preserve"> </w:t>
      </w:r>
    </w:p>
    <w:p w14:paraId="6362FC2C" w14:textId="77777777" w:rsidR="00D4019F" w:rsidRPr="0076329D" w:rsidRDefault="00D4019F" w:rsidP="00D4019F">
      <w:pPr>
        <w:pStyle w:val="Nadpis5"/>
        <w:numPr>
          <w:ilvl w:val="4"/>
          <w:numId w:val="0"/>
        </w:numPr>
        <w:spacing w:line="276" w:lineRule="auto"/>
        <w:ind w:left="1150" w:hanging="1008"/>
        <w:jc w:val="both"/>
        <w:rPr>
          <w:rFonts w:ascii="Arial" w:eastAsia="Times New Roman" w:hAnsi="Arial" w:cs="Arial"/>
          <w:lang w:eastAsia="cs-CZ"/>
        </w:rPr>
      </w:pPr>
      <w:bookmarkStart w:id="7" w:name="_Toc40962180"/>
      <w:r w:rsidRPr="0076329D">
        <w:rPr>
          <w:rFonts w:ascii="Arial" w:eastAsia="Times New Roman" w:hAnsi="Arial" w:cs="Arial"/>
          <w:lang w:eastAsia="cs-CZ"/>
        </w:rPr>
        <w:t>SSL/TLS</w:t>
      </w:r>
      <w:bookmarkEnd w:id="7"/>
      <w:r w:rsidRPr="0076329D">
        <w:rPr>
          <w:rFonts w:ascii="Arial" w:eastAsia="Times New Roman" w:hAnsi="Arial" w:cs="Arial"/>
          <w:lang w:eastAsia="cs-CZ"/>
        </w:rPr>
        <w:t xml:space="preserve"> </w:t>
      </w:r>
    </w:p>
    <w:p w14:paraId="677111AD" w14:textId="77777777" w:rsidR="00D4019F" w:rsidRPr="0076329D" w:rsidRDefault="00D4019F" w:rsidP="00D4019F">
      <w:pPr>
        <w:pStyle w:val="Odstavecseseznamem"/>
        <w:numPr>
          <w:ilvl w:val="0"/>
          <w:numId w:val="12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verze protokolu minimálně TLSv1.2 a vyšší </w:t>
      </w:r>
    </w:p>
    <w:p w14:paraId="77C0170D" w14:textId="77777777" w:rsidR="00D4019F" w:rsidRPr="0076329D" w:rsidRDefault="00D4019F" w:rsidP="00D4019F">
      <w:pPr>
        <w:pStyle w:val="Odstavecseseznamem"/>
        <w:numPr>
          <w:ilvl w:val="0"/>
          <w:numId w:val="12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konfigurace </w:t>
      </w:r>
    </w:p>
    <w:p w14:paraId="1F413B92" w14:textId="77777777" w:rsidR="00D4019F" w:rsidRPr="0076329D" w:rsidRDefault="00D4019F" w:rsidP="00D4019F">
      <w:pPr>
        <w:numPr>
          <w:ilvl w:val="1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proofErr w:type="spellStart"/>
      <w:r w:rsidRPr="0076329D">
        <w:rPr>
          <w:rFonts w:ascii="Arial" w:eastAsia="Times New Roman" w:hAnsi="Arial" w:cs="Arial"/>
          <w:lang w:eastAsia="cs-CZ"/>
        </w:rPr>
        <w:t>cipher</w:t>
      </w:r>
      <w:proofErr w:type="spellEnd"/>
      <w:r w:rsidRPr="0076329D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6329D">
        <w:rPr>
          <w:rFonts w:ascii="Arial" w:eastAsia="Times New Roman" w:hAnsi="Arial" w:cs="Arial"/>
          <w:lang w:eastAsia="cs-CZ"/>
        </w:rPr>
        <w:t>suite</w:t>
      </w:r>
      <w:proofErr w:type="spellEnd"/>
      <w:r w:rsidRPr="0076329D">
        <w:rPr>
          <w:rFonts w:ascii="Arial" w:eastAsia="Times New Roman" w:hAnsi="Arial" w:cs="Arial"/>
          <w:lang w:eastAsia="cs-CZ"/>
        </w:rPr>
        <w:t xml:space="preserve"> musí být vybrána na základě serverem preferovaného pořadí </w:t>
      </w:r>
    </w:p>
    <w:p w14:paraId="24970E9B" w14:textId="77777777" w:rsidR="00D4019F" w:rsidRPr="0076329D" w:rsidRDefault="00D4019F" w:rsidP="00D4019F">
      <w:pPr>
        <w:numPr>
          <w:ilvl w:val="1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vyšší priority musí mít </w:t>
      </w:r>
      <w:proofErr w:type="spellStart"/>
      <w:r w:rsidRPr="0076329D">
        <w:rPr>
          <w:rFonts w:ascii="Arial" w:eastAsia="Times New Roman" w:hAnsi="Arial" w:cs="Arial"/>
          <w:lang w:eastAsia="cs-CZ"/>
        </w:rPr>
        <w:t>cipher</w:t>
      </w:r>
      <w:proofErr w:type="spellEnd"/>
      <w:r w:rsidRPr="0076329D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6329D">
        <w:rPr>
          <w:rFonts w:ascii="Arial" w:eastAsia="Times New Roman" w:hAnsi="Arial" w:cs="Arial"/>
          <w:lang w:eastAsia="cs-CZ"/>
        </w:rPr>
        <w:t>suites</w:t>
      </w:r>
      <w:proofErr w:type="spellEnd"/>
      <w:r w:rsidRPr="0076329D">
        <w:rPr>
          <w:rFonts w:ascii="Arial" w:eastAsia="Times New Roman" w:hAnsi="Arial" w:cs="Arial"/>
          <w:lang w:eastAsia="cs-CZ"/>
        </w:rPr>
        <w:t xml:space="preserve">, které obsahují varianty asymetrických algoritmů s eliptickými křivkami, např.: </w:t>
      </w:r>
    </w:p>
    <w:p w14:paraId="52181D7C" w14:textId="77777777" w:rsidR="00D4019F" w:rsidRPr="0076329D" w:rsidRDefault="00D4019F" w:rsidP="00D4019F">
      <w:pPr>
        <w:numPr>
          <w:ilvl w:val="2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ECDHE musí mít vyšší prioritu než DHE </w:t>
      </w:r>
    </w:p>
    <w:p w14:paraId="022FFB56" w14:textId="77777777" w:rsidR="00D4019F" w:rsidRPr="0076329D" w:rsidRDefault="00D4019F" w:rsidP="00D4019F">
      <w:pPr>
        <w:numPr>
          <w:ilvl w:val="2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ECDSA musí mít vyšší prioritu než DSA </w:t>
      </w:r>
    </w:p>
    <w:p w14:paraId="05C9CB31" w14:textId="77777777" w:rsidR="00D4019F" w:rsidRPr="0076329D" w:rsidRDefault="00D4019F" w:rsidP="00D4019F">
      <w:pPr>
        <w:numPr>
          <w:ilvl w:val="1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všechny EXPORT </w:t>
      </w:r>
      <w:proofErr w:type="spellStart"/>
      <w:r w:rsidRPr="0076329D">
        <w:rPr>
          <w:rFonts w:ascii="Arial" w:eastAsia="Times New Roman" w:hAnsi="Arial" w:cs="Arial"/>
          <w:lang w:eastAsia="cs-CZ"/>
        </w:rPr>
        <w:t>cipher</w:t>
      </w:r>
      <w:proofErr w:type="spellEnd"/>
      <w:r w:rsidRPr="0076329D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6329D">
        <w:rPr>
          <w:rFonts w:ascii="Arial" w:eastAsia="Times New Roman" w:hAnsi="Arial" w:cs="Arial"/>
          <w:lang w:eastAsia="cs-CZ"/>
        </w:rPr>
        <w:t>suites</w:t>
      </w:r>
      <w:proofErr w:type="spellEnd"/>
      <w:r w:rsidRPr="0076329D">
        <w:rPr>
          <w:rFonts w:ascii="Arial" w:eastAsia="Times New Roman" w:hAnsi="Arial" w:cs="Arial"/>
          <w:lang w:eastAsia="cs-CZ"/>
        </w:rPr>
        <w:t xml:space="preserve"> musí být zakázány </w:t>
      </w:r>
    </w:p>
    <w:p w14:paraId="2984CC14" w14:textId="77777777" w:rsidR="00D4019F" w:rsidRPr="0076329D" w:rsidRDefault="00D4019F" w:rsidP="00D4019F">
      <w:pPr>
        <w:numPr>
          <w:ilvl w:val="1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>algoritmy a funkce pro výměnu klíčů</w:t>
      </w:r>
    </w:p>
    <w:p w14:paraId="6695EB5A" w14:textId="77777777" w:rsidR="00D4019F" w:rsidRPr="0076329D" w:rsidRDefault="00D4019F" w:rsidP="00D4019F">
      <w:pPr>
        <w:numPr>
          <w:ilvl w:val="2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algoritmus pro výměnu klíčů musí podporovat </w:t>
      </w:r>
      <w:proofErr w:type="spellStart"/>
      <w:r w:rsidRPr="0076329D">
        <w:rPr>
          <w:rFonts w:ascii="Arial" w:eastAsia="Times New Roman" w:hAnsi="Arial" w:cs="Arial"/>
          <w:lang w:eastAsia="cs-CZ"/>
        </w:rPr>
        <w:t>Perfect</w:t>
      </w:r>
      <w:proofErr w:type="spellEnd"/>
      <w:r w:rsidRPr="0076329D">
        <w:rPr>
          <w:rFonts w:ascii="Arial" w:eastAsia="Times New Roman" w:hAnsi="Arial" w:cs="Arial"/>
          <w:lang w:eastAsia="cs-CZ"/>
        </w:rPr>
        <w:t xml:space="preserve"> forward </w:t>
      </w:r>
      <w:proofErr w:type="spellStart"/>
      <w:r w:rsidRPr="0076329D">
        <w:rPr>
          <w:rFonts w:ascii="Arial" w:eastAsia="Times New Roman" w:hAnsi="Arial" w:cs="Arial"/>
          <w:lang w:eastAsia="cs-CZ"/>
        </w:rPr>
        <w:t>secrecy</w:t>
      </w:r>
      <w:proofErr w:type="spellEnd"/>
      <w:r w:rsidRPr="0076329D">
        <w:rPr>
          <w:rFonts w:ascii="Arial" w:eastAsia="Times New Roman" w:hAnsi="Arial" w:cs="Arial"/>
          <w:lang w:eastAsia="cs-CZ"/>
        </w:rPr>
        <w:t xml:space="preserve"> </w:t>
      </w:r>
    </w:p>
    <w:p w14:paraId="2072D352" w14:textId="77777777" w:rsidR="00D4019F" w:rsidRPr="0076329D" w:rsidRDefault="00D4019F" w:rsidP="00D4019F">
      <w:pPr>
        <w:numPr>
          <w:ilvl w:val="3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tzn., že šifrovací klíč je vyměněn mezi klientem a serverem tak, aby jej nebylo možné získat se znalostí privátního klíče serveru, např. musí být použit </w:t>
      </w:r>
      <w:proofErr w:type="spellStart"/>
      <w:r w:rsidRPr="0076329D">
        <w:rPr>
          <w:rFonts w:ascii="Arial" w:eastAsia="Times New Roman" w:hAnsi="Arial" w:cs="Arial"/>
          <w:lang w:eastAsia="cs-CZ"/>
        </w:rPr>
        <w:t>Diffie</w:t>
      </w:r>
      <w:proofErr w:type="spellEnd"/>
      <w:r w:rsidRPr="0076329D">
        <w:rPr>
          <w:rFonts w:ascii="Arial" w:eastAsia="Times New Roman" w:hAnsi="Arial" w:cs="Arial"/>
          <w:lang w:eastAsia="cs-CZ"/>
        </w:rPr>
        <w:t>-Hellman (DH nebo ECDH) algoritmus</w:t>
      </w:r>
      <w:r w:rsidRPr="0076329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</w:p>
    <w:p w14:paraId="7021B712" w14:textId="77777777" w:rsidR="00D4019F" w:rsidRPr="0076329D" w:rsidRDefault="00D4019F" w:rsidP="00D4019F">
      <w:pPr>
        <w:numPr>
          <w:ilvl w:val="3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lastRenderedPageBreak/>
        <w:t xml:space="preserve">a navíc se musí jednat o tzv. </w:t>
      </w:r>
      <w:proofErr w:type="spellStart"/>
      <w:r w:rsidRPr="0076329D">
        <w:rPr>
          <w:rFonts w:ascii="Arial" w:eastAsia="Times New Roman" w:hAnsi="Arial" w:cs="Arial"/>
          <w:lang w:eastAsia="cs-CZ"/>
        </w:rPr>
        <w:t>ephemeral</w:t>
      </w:r>
      <w:proofErr w:type="spellEnd"/>
      <w:r w:rsidRPr="0076329D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6329D">
        <w:rPr>
          <w:rFonts w:ascii="Arial" w:eastAsia="Times New Roman" w:hAnsi="Arial" w:cs="Arial"/>
          <w:lang w:eastAsia="cs-CZ"/>
        </w:rPr>
        <w:t>Diffie</w:t>
      </w:r>
      <w:proofErr w:type="spellEnd"/>
      <w:r w:rsidRPr="0076329D">
        <w:rPr>
          <w:rFonts w:ascii="Arial" w:eastAsia="Times New Roman" w:hAnsi="Arial" w:cs="Arial"/>
          <w:lang w:eastAsia="cs-CZ"/>
        </w:rPr>
        <w:t xml:space="preserve">-Hellman (DHE, ECDHE), </w:t>
      </w:r>
      <w:proofErr w:type="gramStart"/>
      <w:r w:rsidRPr="0076329D">
        <w:rPr>
          <w:rFonts w:ascii="Arial" w:eastAsia="Times New Roman" w:hAnsi="Arial" w:cs="Arial"/>
          <w:lang w:eastAsia="cs-CZ"/>
        </w:rPr>
        <w:t>tzn. že</w:t>
      </w:r>
      <w:proofErr w:type="gramEnd"/>
      <w:r w:rsidRPr="0076329D">
        <w:rPr>
          <w:rFonts w:ascii="Arial" w:eastAsia="Times New Roman" w:hAnsi="Arial" w:cs="Arial"/>
          <w:lang w:eastAsia="cs-CZ"/>
        </w:rPr>
        <w:t xml:space="preserve"> pro každou session je generován nový set </w:t>
      </w:r>
      <w:proofErr w:type="spellStart"/>
      <w:r w:rsidRPr="0076329D">
        <w:rPr>
          <w:rFonts w:ascii="Arial" w:eastAsia="Times New Roman" w:hAnsi="Arial" w:cs="Arial"/>
          <w:lang w:eastAsia="cs-CZ"/>
        </w:rPr>
        <w:t>Diffie</w:t>
      </w:r>
      <w:proofErr w:type="spellEnd"/>
      <w:r w:rsidRPr="0076329D">
        <w:rPr>
          <w:rFonts w:ascii="Arial" w:eastAsia="Times New Roman" w:hAnsi="Arial" w:cs="Arial"/>
          <w:lang w:eastAsia="cs-CZ"/>
        </w:rPr>
        <w:t xml:space="preserve">-Hellman klíčů  </w:t>
      </w:r>
    </w:p>
    <w:p w14:paraId="587915EA" w14:textId="77777777" w:rsidR="00D4019F" w:rsidRPr="0076329D" w:rsidRDefault="00D4019F" w:rsidP="00D4019F">
      <w:pPr>
        <w:numPr>
          <w:ilvl w:val="2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délky klíčů: </w:t>
      </w:r>
    </w:p>
    <w:p w14:paraId="384A8CE6" w14:textId="77777777" w:rsidR="00D4019F" w:rsidRPr="0076329D" w:rsidRDefault="00D4019F" w:rsidP="00D4019F">
      <w:pPr>
        <w:numPr>
          <w:ilvl w:val="3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pro  </w:t>
      </w:r>
      <w:proofErr w:type="spellStart"/>
      <w:proofErr w:type="gramStart"/>
      <w:r w:rsidRPr="0076329D">
        <w:rPr>
          <w:rFonts w:ascii="Arial" w:eastAsia="Times New Roman" w:hAnsi="Arial" w:cs="Arial"/>
          <w:lang w:eastAsia="cs-CZ"/>
        </w:rPr>
        <w:t>Diffie</w:t>
      </w:r>
      <w:proofErr w:type="spellEnd"/>
      <w:r w:rsidRPr="0076329D">
        <w:rPr>
          <w:rFonts w:ascii="Arial" w:eastAsia="Times New Roman" w:hAnsi="Arial" w:cs="Arial"/>
          <w:lang w:eastAsia="cs-CZ"/>
        </w:rPr>
        <w:t>-Hellman</w:t>
      </w:r>
      <w:proofErr w:type="gramEnd"/>
      <w:r w:rsidRPr="0076329D">
        <w:rPr>
          <w:rFonts w:ascii="Arial" w:eastAsia="Times New Roman" w:hAnsi="Arial" w:cs="Arial"/>
          <w:lang w:eastAsia="cs-CZ"/>
        </w:rPr>
        <w:t xml:space="preserve"> (DH) -  2048 bitů a více (postupně přecházet na 3072 bitů, tam kde to půjde)</w:t>
      </w:r>
    </w:p>
    <w:p w14:paraId="1F0C13B2" w14:textId="77777777" w:rsidR="00D4019F" w:rsidRPr="0076329D" w:rsidRDefault="00D4019F" w:rsidP="00D4019F">
      <w:pPr>
        <w:numPr>
          <w:ilvl w:val="3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pro </w:t>
      </w:r>
      <w:proofErr w:type="spellStart"/>
      <w:r w:rsidRPr="0076329D">
        <w:rPr>
          <w:rFonts w:ascii="Arial" w:eastAsia="Times New Roman" w:hAnsi="Arial" w:cs="Arial"/>
          <w:lang w:eastAsia="cs-CZ"/>
        </w:rPr>
        <w:t>Elliptic</w:t>
      </w:r>
      <w:proofErr w:type="spellEnd"/>
      <w:r w:rsidRPr="0076329D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6329D">
        <w:rPr>
          <w:rFonts w:ascii="Arial" w:eastAsia="Times New Roman" w:hAnsi="Arial" w:cs="Arial"/>
          <w:lang w:eastAsia="cs-CZ"/>
        </w:rPr>
        <w:t>Curve</w:t>
      </w:r>
      <w:proofErr w:type="spellEnd"/>
      <w:r w:rsidRPr="0076329D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6329D">
        <w:rPr>
          <w:rFonts w:ascii="Arial" w:eastAsia="Times New Roman" w:hAnsi="Arial" w:cs="Arial"/>
          <w:lang w:eastAsia="cs-CZ"/>
        </w:rPr>
        <w:t>Diffie</w:t>
      </w:r>
      <w:proofErr w:type="spellEnd"/>
      <w:r w:rsidRPr="0076329D">
        <w:rPr>
          <w:rFonts w:ascii="Arial" w:eastAsia="Times New Roman" w:hAnsi="Arial" w:cs="Arial"/>
          <w:lang w:eastAsia="cs-CZ"/>
        </w:rPr>
        <w:t xml:space="preserve">-Hellman (ECDH) – 256 bitů a více </w:t>
      </w:r>
    </w:p>
    <w:p w14:paraId="2D5C59B9" w14:textId="77777777" w:rsidR="00D4019F" w:rsidRPr="0076329D" w:rsidRDefault="00D4019F" w:rsidP="00D4019F">
      <w:pPr>
        <w:numPr>
          <w:ilvl w:val="2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nesmí být použita anonymní výměna klíčů </w:t>
      </w:r>
    </w:p>
    <w:p w14:paraId="4AEAE1AD" w14:textId="77777777" w:rsidR="00D4019F" w:rsidRPr="0076329D" w:rsidRDefault="00D4019F" w:rsidP="00D4019F">
      <w:pPr>
        <w:numPr>
          <w:ilvl w:val="1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algoritmy a funkce pro autentizaci </w:t>
      </w:r>
    </w:p>
    <w:p w14:paraId="2FE09106" w14:textId="77777777" w:rsidR="00D4019F" w:rsidRPr="0076329D" w:rsidRDefault="00D4019F" w:rsidP="00D4019F">
      <w:pPr>
        <w:numPr>
          <w:ilvl w:val="2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minimální délky klíčů: </w:t>
      </w:r>
    </w:p>
    <w:p w14:paraId="55287197" w14:textId="77777777" w:rsidR="00D4019F" w:rsidRPr="0076329D" w:rsidRDefault="00D4019F" w:rsidP="00D4019F">
      <w:pPr>
        <w:numPr>
          <w:ilvl w:val="3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>RSA - 2048 bitů (postupně přecházet na 3072 bitů, tam kde to půjde)</w:t>
      </w:r>
    </w:p>
    <w:p w14:paraId="0B9A829A" w14:textId="77777777" w:rsidR="00D4019F" w:rsidRPr="0076329D" w:rsidRDefault="00D4019F" w:rsidP="00D4019F">
      <w:pPr>
        <w:numPr>
          <w:ilvl w:val="3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>ECDSA - 256 bitů</w:t>
      </w:r>
    </w:p>
    <w:p w14:paraId="41911221" w14:textId="77777777" w:rsidR="00D4019F" w:rsidRPr="0076329D" w:rsidRDefault="00D4019F" w:rsidP="00D4019F">
      <w:pPr>
        <w:numPr>
          <w:ilvl w:val="1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algoritmy a funkce pro symetrické šifrování </w:t>
      </w:r>
    </w:p>
    <w:p w14:paraId="75716110" w14:textId="77777777" w:rsidR="00D4019F" w:rsidRPr="0076329D" w:rsidRDefault="00D4019F" w:rsidP="00D4019F">
      <w:pPr>
        <w:numPr>
          <w:ilvl w:val="2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nesmí být použita hodnota NULL v </w:t>
      </w:r>
      <w:proofErr w:type="spellStart"/>
      <w:r w:rsidRPr="0076329D">
        <w:rPr>
          <w:rFonts w:ascii="Arial" w:eastAsia="Times New Roman" w:hAnsi="Arial" w:cs="Arial"/>
          <w:lang w:eastAsia="cs-CZ"/>
        </w:rPr>
        <w:t>cipher</w:t>
      </w:r>
      <w:proofErr w:type="spellEnd"/>
      <w:r w:rsidRPr="0076329D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6329D">
        <w:rPr>
          <w:rFonts w:ascii="Arial" w:eastAsia="Times New Roman" w:hAnsi="Arial" w:cs="Arial"/>
          <w:lang w:eastAsia="cs-CZ"/>
        </w:rPr>
        <w:t>suites</w:t>
      </w:r>
      <w:proofErr w:type="spellEnd"/>
      <w:r w:rsidRPr="0076329D">
        <w:rPr>
          <w:rFonts w:ascii="Arial" w:eastAsia="Times New Roman" w:hAnsi="Arial" w:cs="Arial"/>
          <w:lang w:eastAsia="cs-CZ"/>
        </w:rPr>
        <w:t xml:space="preserve"> </w:t>
      </w:r>
    </w:p>
    <w:p w14:paraId="19A5A44B" w14:textId="77777777" w:rsidR="00D4019F" w:rsidRPr="0076329D" w:rsidRDefault="00D4019F" w:rsidP="00D4019F">
      <w:pPr>
        <w:numPr>
          <w:ilvl w:val="2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nesmí být použity tyto šifry: </w:t>
      </w:r>
    </w:p>
    <w:p w14:paraId="029C7FEE" w14:textId="77777777" w:rsidR="00D4019F" w:rsidRPr="0076329D" w:rsidRDefault="00D4019F" w:rsidP="00D4019F">
      <w:pPr>
        <w:numPr>
          <w:ilvl w:val="3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DES, 3DES, RC4 </w:t>
      </w:r>
    </w:p>
    <w:p w14:paraId="48E48728" w14:textId="77777777" w:rsidR="00D4019F" w:rsidRPr="0076329D" w:rsidRDefault="00D4019F" w:rsidP="00D4019F">
      <w:pPr>
        <w:numPr>
          <w:ilvl w:val="2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minimální délka šifrovacího klíče - 128 bitů </w:t>
      </w:r>
    </w:p>
    <w:p w14:paraId="0221DE22" w14:textId="77777777" w:rsidR="00D4019F" w:rsidRPr="0076329D" w:rsidRDefault="00D4019F" w:rsidP="00D4019F">
      <w:pPr>
        <w:numPr>
          <w:ilvl w:val="2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proofErr w:type="spellStart"/>
      <w:r w:rsidRPr="0076329D">
        <w:rPr>
          <w:rFonts w:ascii="Arial" w:eastAsia="Times New Roman" w:hAnsi="Arial" w:cs="Arial"/>
          <w:lang w:eastAsia="cs-CZ"/>
        </w:rPr>
        <w:t>cipher</w:t>
      </w:r>
      <w:proofErr w:type="spellEnd"/>
      <w:r w:rsidRPr="0076329D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6329D">
        <w:rPr>
          <w:rFonts w:ascii="Arial" w:eastAsia="Times New Roman" w:hAnsi="Arial" w:cs="Arial"/>
          <w:lang w:eastAsia="cs-CZ"/>
        </w:rPr>
        <w:t>suites</w:t>
      </w:r>
      <w:proofErr w:type="spellEnd"/>
      <w:r w:rsidRPr="0076329D">
        <w:rPr>
          <w:rFonts w:ascii="Arial" w:eastAsia="Times New Roman" w:hAnsi="Arial" w:cs="Arial"/>
          <w:lang w:eastAsia="cs-CZ"/>
        </w:rPr>
        <w:t xml:space="preserve"> s šiframi s větší délkou klíče musí mít větší prioritu v seznamu </w:t>
      </w:r>
      <w:proofErr w:type="spellStart"/>
      <w:r w:rsidRPr="0076329D">
        <w:rPr>
          <w:rFonts w:ascii="Arial" w:eastAsia="Times New Roman" w:hAnsi="Arial" w:cs="Arial"/>
          <w:lang w:eastAsia="cs-CZ"/>
        </w:rPr>
        <w:t>ciphersuites</w:t>
      </w:r>
      <w:proofErr w:type="spellEnd"/>
      <w:r w:rsidRPr="0076329D">
        <w:rPr>
          <w:rFonts w:ascii="Arial" w:eastAsia="Times New Roman" w:hAnsi="Arial" w:cs="Arial"/>
          <w:lang w:eastAsia="cs-CZ"/>
        </w:rPr>
        <w:t xml:space="preserve"> než s menší délkou klíče </w:t>
      </w:r>
    </w:p>
    <w:p w14:paraId="6853653D" w14:textId="77777777" w:rsidR="00D4019F" w:rsidRPr="0076329D" w:rsidRDefault="00D4019F" w:rsidP="00D4019F">
      <w:pPr>
        <w:numPr>
          <w:ilvl w:val="1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>MAC (</w:t>
      </w:r>
      <w:proofErr w:type="spellStart"/>
      <w:r w:rsidRPr="0076329D">
        <w:rPr>
          <w:rFonts w:ascii="Arial" w:eastAsia="Times New Roman" w:hAnsi="Arial" w:cs="Arial"/>
          <w:lang w:eastAsia="cs-CZ"/>
        </w:rPr>
        <w:t>Message</w:t>
      </w:r>
      <w:proofErr w:type="spellEnd"/>
      <w:r w:rsidRPr="0076329D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6329D">
        <w:rPr>
          <w:rFonts w:ascii="Arial" w:eastAsia="Times New Roman" w:hAnsi="Arial" w:cs="Arial"/>
          <w:lang w:eastAsia="cs-CZ"/>
        </w:rPr>
        <w:t>Authentication</w:t>
      </w:r>
      <w:proofErr w:type="spellEnd"/>
      <w:r w:rsidRPr="0076329D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6329D">
        <w:rPr>
          <w:rFonts w:ascii="Arial" w:eastAsia="Times New Roman" w:hAnsi="Arial" w:cs="Arial"/>
          <w:lang w:eastAsia="cs-CZ"/>
        </w:rPr>
        <w:t>Code</w:t>
      </w:r>
      <w:proofErr w:type="spellEnd"/>
      <w:r w:rsidRPr="0076329D">
        <w:rPr>
          <w:rFonts w:ascii="Arial" w:eastAsia="Times New Roman" w:hAnsi="Arial" w:cs="Arial"/>
          <w:lang w:eastAsia="cs-CZ"/>
        </w:rPr>
        <w:t xml:space="preserve">) </w:t>
      </w:r>
    </w:p>
    <w:p w14:paraId="625FB96A" w14:textId="77777777" w:rsidR="00D4019F" w:rsidRPr="0076329D" w:rsidRDefault="00D4019F" w:rsidP="00D4019F">
      <w:pPr>
        <w:numPr>
          <w:ilvl w:val="2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použití SHA funkce s minimální délkou </w:t>
      </w:r>
      <w:proofErr w:type="spellStart"/>
      <w:r w:rsidRPr="0076329D">
        <w:rPr>
          <w:rFonts w:ascii="Arial" w:eastAsia="Times New Roman" w:hAnsi="Arial" w:cs="Arial"/>
          <w:lang w:eastAsia="cs-CZ"/>
        </w:rPr>
        <w:t>hashe</w:t>
      </w:r>
      <w:proofErr w:type="spellEnd"/>
      <w:r w:rsidRPr="0076329D">
        <w:rPr>
          <w:rFonts w:ascii="Arial" w:eastAsia="Times New Roman" w:hAnsi="Arial" w:cs="Arial"/>
          <w:lang w:eastAsia="cs-CZ"/>
        </w:rPr>
        <w:t xml:space="preserve"> 256 bitů </w:t>
      </w:r>
    </w:p>
    <w:p w14:paraId="0D5909B4" w14:textId="77777777" w:rsidR="00D4019F" w:rsidRPr="0076329D" w:rsidRDefault="00D4019F" w:rsidP="00D4019F">
      <w:pPr>
        <w:numPr>
          <w:ilvl w:val="2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vyšší délky otisků musí mít vyšší prioritu v </w:t>
      </w:r>
      <w:proofErr w:type="spellStart"/>
      <w:r w:rsidRPr="0076329D">
        <w:rPr>
          <w:rFonts w:ascii="Arial" w:eastAsia="Times New Roman" w:hAnsi="Arial" w:cs="Arial"/>
          <w:lang w:eastAsia="cs-CZ"/>
        </w:rPr>
        <w:t>cipher</w:t>
      </w:r>
      <w:proofErr w:type="spellEnd"/>
      <w:r w:rsidRPr="0076329D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6329D">
        <w:rPr>
          <w:rFonts w:ascii="Arial" w:eastAsia="Times New Roman" w:hAnsi="Arial" w:cs="Arial"/>
          <w:lang w:eastAsia="cs-CZ"/>
        </w:rPr>
        <w:t>suites</w:t>
      </w:r>
      <w:proofErr w:type="spellEnd"/>
      <w:r w:rsidRPr="0076329D">
        <w:rPr>
          <w:rFonts w:ascii="Arial" w:eastAsia="Times New Roman" w:hAnsi="Arial" w:cs="Arial"/>
          <w:lang w:eastAsia="cs-CZ"/>
        </w:rPr>
        <w:t xml:space="preserve"> </w:t>
      </w:r>
    </w:p>
    <w:p w14:paraId="5DB44C3C" w14:textId="77777777" w:rsidR="00D4019F" w:rsidRPr="0076329D" w:rsidRDefault="00D4019F" w:rsidP="00D4019F">
      <w:pPr>
        <w:pStyle w:val="Odstavecseseznamem"/>
        <w:numPr>
          <w:ilvl w:val="0"/>
          <w:numId w:val="12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Certifikáty </w:t>
      </w:r>
    </w:p>
    <w:p w14:paraId="68DD9248" w14:textId="77777777" w:rsidR="00D4019F" w:rsidRPr="0076329D" w:rsidRDefault="00D4019F" w:rsidP="00D4019F">
      <w:pPr>
        <w:numPr>
          <w:ilvl w:val="1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minimální délka privátního klíče </w:t>
      </w:r>
    </w:p>
    <w:p w14:paraId="1741B0FF" w14:textId="77777777" w:rsidR="00D4019F" w:rsidRPr="0076329D" w:rsidRDefault="00D4019F" w:rsidP="00D4019F">
      <w:pPr>
        <w:numPr>
          <w:ilvl w:val="2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RSA 2048 bitů </w:t>
      </w:r>
    </w:p>
    <w:p w14:paraId="4E2FDC23" w14:textId="77777777" w:rsidR="00D4019F" w:rsidRPr="0076329D" w:rsidRDefault="00D4019F" w:rsidP="00D4019F">
      <w:pPr>
        <w:numPr>
          <w:ilvl w:val="2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>ECDSA - 256 bitů</w:t>
      </w:r>
    </w:p>
    <w:p w14:paraId="1D1CF8B8" w14:textId="77777777" w:rsidR="00D4019F" w:rsidRPr="0076329D" w:rsidRDefault="00D4019F" w:rsidP="00D4019F">
      <w:pPr>
        <w:numPr>
          <w:ilvl w:val="1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proofErr w:type="spellStart"/>
      <w:r w:rsidRPr="0076329D">
        <w:rPr>
          <w:rFonts w:ascii="Arial" w:eastAsia="Times New Roman" w:hAnsi="Arial" w:cs="Arial"/>
          <w:lang w:eastAsia="cs-CZ"/>
        </w:rPr>
        <w:t>hash</w:t>
      </w:r>
      <w:proofErr w:type="spellEnd"/>
      <w:r w:rsidRPr="0076329D">
        <w:rPr>
          <w:rFonts w:ascii="Arial" w:eastAsia="Times New Roman" w:hAnsi="Arial" w:cs="Arial"/>
          <w:lang w:eastAsia="cs-CZ"/>
        </w:rPr>
        <w:t xml:space="preserve"> funkce pro podpis </w:t>
      </w:r>
    </w:p>
    <w:p w14:paraId="7B7E61B0" w14:textId="77777777" w:rsidR="00D4019F" w:rsidRPr="0076329D" w:rsidRDefault="00D4019F" w:rsidP="00D4019F">
      <w:pPr>
        <w:numPr>
          <w:ilvl w:val="2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SHA-2 s minimální délkou 256 bitů </w:t>
      </w:r>
    </w:p>
    <w:p w14:paraId="463A505B" w14:textId="77777777" w:rsidR="00D4019F" w:rsidRPr="0076329D" w:rsidRDefault="00D4019F" w:rsidP="00D4019F">
      <w:p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</w:p>
    <w:p w14:paraId="462980FC" w14:textId="77777777" w:rsidR="00D4019F" w:rsidRPr="0076329D" w:rsidRDefault="00D4019F" w:rsidP="00D4019F">
      <w:pPr>
        <w:pStyle w:val="Nadpis5"/>
        <w:numPr>
          <w:ilvl w:val="4"/>
          <w:numId w:val="0"/>
        </w:numPr>
        <w:spacing w:line="276" w:lineRule="auto"/>
        <w:ind w:left="1150" w:hanging="1008"/>
        <w:jc w:val="both"/>
        <w:rPr>
          <w:rFonts w:ascii="Arial" w:eastAsia="Times New Roman" w:hAnsi="Arial" w:cs="Arial"/>
          <w:lang w:eastAsia="cs-CZ"/>
        </w:rPr>
      </w:pPr>
      <w:bookmarkStart w:id="8" w:name="_TLS_cipher_suites"/>
      <w:bookmarkStart w:id="9" w:name="_Toc40962181"/>
      <w:bookmarkEnd w:id="8"/>
      <w:r w:rsidRPr="0076329D">
        <w:rPr>
          <w:rFonts w:ascii="Arial" w:eastAsia="Times New Roman" w:hAnsi="Arial" w:cs="Arial"/>
          <w:lang w:eastAsia="cs-CZ"/>
        </w:rPr>
        <w:t xml:space="preserve">TLS </w:t>
      </w:r>
      <w:proofErr w:type="spellStart"/>
      <w:r w:rsidRPr="0076329D">
        <w:rPr>
          <w:rFonts w:ascii="Arial" w:eastAsia="Times New Roman" w:hAnsi="Arial" w:cs="Arial"/>
          <w:lang w:eastAsia="cs-CZ"/>
        </w:rPr>
        <w:t>cipher</w:t>
      </w:r>
      <w:proofErr w:type="spellEnd"/>
      <w:r w:rsidRPr="0076329D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6329D">
        <w:rPr>
          <w:rFonts w:ascii="Arial" w:eastAsia="Times New Roman" w:hAnsi="Arial" w:cs="Arial"/>
          <w:lang w:eastAsia="cs-CZ"/>
        </w:rPr>
        <w:t>suites</w:t>
      </w:r>
      <w:bookmarkEnd w:id="9"/>
      <w:proofErr w:type="spellEnd"/>
      <w:r w:rsidRPr="0076329D">
        <w:rPr>
          <w:rFonts w:ascii="Arial" w:eastAsia="Times New Roman" w:hAnsi="Arial" w:cs="Arial"/>
          <w:lang w:eastAsia="cs-CZ"/>
        </w:rPr>
        <w:t xml:space="preserve"> </w:t>
      </w:r>
    </w:p>
    <w:p w14:paraId="414619CA" w14:textId="77777777" w:rsidR="00D4019F" w:rsidRPr="0076329D" w:rsidRDefault="00D4019F" w:rsidP="00D4019F">
      <w:pPr>
        <w:pStyle w:val="Odstavecseseznamem"/>
        <w:numPr>
          <w:ilvl w:val="0"/>
          <w:numId w:val="12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Doporučené </w:t>
      </w:r>
      <w:proofErr w:type="spellStart"/>
      <w:r w:rsidRPr="0076329D">
        <w:rPr>
          <w:rFonts w:ascii="Arial" w:eastAsia="Times New Roman" w:hAnsi="Arial" w:cs="Arial"/>
          <w:lang w:eastAsia="cs-CZ"/>
        </w:rPr>
        <w:t>cipher</w:t>
      </w:r>
      <w:proofErr w:type="spellEnd"/>
      <w:r w:rsidRPr="0076329D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6329D">
        <w:rPr>
          <w:rFonts w:ascii="Arial" w:eastAsia="Times New Roman" w:hAnsi="Arial" w:cs="Arial"/>
          <w:lang w:eastAsia="cs-CZ"/>
        </w:rPr>
        <w:t>suites</w:t>
      </w:r>
      <w:proofErr w:type="spellEnd"/>
      <w:r w:rsidRPr="0076329D">
        <w:rPr>
          <w:rFonts w:ascii="Arial" w:eastAsia="Times New Roman" w:hAnsi="Arial" w:cs="Arial"/>
          <w:lang w:eastAsia="cs-CZ"/>
        </w:rPr>
        <w:t xml:space="preserve"> (v doporučeném pořadí), které naplňují výše zmíněné požadavky </w:t>
      </w:r>
    </w:p>
    <w:p w14:paraId="395836D8" w14:textId="77777777" w:rsidR="00D4019F" w:rsidRPr="0076329D" w:rsidRDefault="00D4019F" w:rsidP="00D4019F">
      <w:pPr>
        <w:pStyle w:val="Odstavecseseznamem"/>
        <w:numPr>
          <w:ilvl w:val="0"/>
          <w:numId w:val="12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TLS1.3: </w:t>
      </w:r>
    </w:p>
    <w:p w14:paraId="083CDBDB" w14:textId="77777777" w:rsidR="00D4019F" w:rsidRPr="0076329D" w:rsidRDefault="00D4019F" w:rsidP="00D4019F">
      <w:pPr>
        <w:pStyle w:val="Odstavecseseznamem"/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>TLS_AES_256_GCM_SHA384</w:t>
      </w:r>
    </w:p>
    <w:p w14:paraId="21CB1CCE" w14:textId="77777777" w:rsidR="00D4019F" w:rsidRPr="0076329D" w:rsidRDefault="00D4019F" w:rsidP="00D4019F">
      <w:pPr>
        <w:pStyle w:val="Odstavecseseznamem"/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>TLS_CHACHA20_POLY1305_SHA256</w:t>
      </w:r>
    </w:p>
    <w:p w14:paraId="081CBFD0" w14:textId="77777777" w:rsidR="00D4019F" w:rsidRPr="0076329D" w:rsidRDefault="00D4019F" w:rsidP="00D4019F">
      <w:pPr>
        <w:pStyle w:val="Odstavecseseznamem"/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>TLS_AES_128_GCM_SHA256</w:t>
      </w:r>
    </w:p>
    <w:p w14:paraId="51F75226" w14:textId="77777777" w:rsidR="00D4019F" w:rsidRPr="0076329D" w:rsidRDefault="00D4019F" w:rsidP="00D4019F">
      <w:pPr>
        <w:pStyle w:val="Odstavecseseznamem"/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TLS_AES_128_CCM_SHA256 </w:t>
      </w:r>
    </w:p>
    <w:p w14:paraId="18174F81" w14:textId="77777777" w:rsidR="00D4019F" w:rsidRPr="0076329D" w:rsidRDefault="00D4019F" w:rsidP="00D4019F">
      <w:pPr>
        <w:pStyle w:val="Odstavecseseznamem"/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</w:p>
    <w:p w14:paraId="5151B738" w14:textId="77777777" w:rsidR="00D4019F" w:rsidRPr="0076329D" w:rsidRDefault="00D4019F" w:rsidP="00D4019F">
      <w:pPr>
        <w:pStyle w:val="Odstavecseseznamem"/>
        <w:numPr>
          <w:ilvl w:val="0"/>
          <w:numId w:val="12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TLS1.2: </w:t>
      </w:r>
    </w:p>
    <w:p w14:paraId="46EEB164" w14:textId="77777777" w:rsidR="00D4019F" w:rsidRPr="0076329D" w:rsidRDefault="00D4019F" w:rsidP="00D4019F">
      <w:pPr>
        <w:pStyle w:val="Odstavecseseznamem"/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>TLS_ECDHE_ECDSA_WITH_AES_256_GCM_SHA384</w:t>
      </w:r>
    </w:p>
    <w:p w14:paraId="4E181F32" w14:textId="77777777" w:rsidR="00D4019F" w:rsidRPr="0076329D" w:rsidRDefault="00D4019F" w:rsidP="00D4019F">
      <w:pPr>
        <w:pStyle w:val="Odstavecseseznamem"/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>TLS_ECDHE_ECDSA_WITH_CHACHA20_POLY1305_SHA256</w:t>
      </w:r>
    </w:p>
    <w:p w14:paraId="0E71A127" w14:textId="77777777" w:rsidR="00D4019F" w:rsidRPr="0076329D" w:rsidRDefault="00D4019F" w:rsidP="00D4019F">
      <w:pPr>
        <w:pStyle w:val="Odstavecseseznamem"/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>TLS_ECDHE_ECDSA_WITH_AES_128_GCM_SHA256</w:t>
      </w:r>
    </w:p>
    <w:p w14:paraId="383FFC6E" w14:textId="77777777" w:rsidR="00D4019F" w:rsidRPr="0076329D" w:rsidRDefault="00D4019F" w:rsidP="00D4019F">
      <w:pPr>
        <w:pStyle w:val="Odstavecseseznamem"/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>TLS_ECDHE_RSA_WITH_AES_256_GCM_SHA384</w:t>
      </w:r>
    </w:p>
    <w:p w14:paraId="09C3E8B2" w14:textId="77777777" w:rsidR="00D4019F" w:rsidRPr="0076329D" w:rsidRDefault="00D4019F" w:rsidP="00D4019F">
      <w:pPr>
        <w:pStyle w:val="Odstavecseseznamem"/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>TLS_ECDHE_RSA_WITH_CHACHA20_POLY1305_SHA256</w:t>
      </w:r>
    </w:p>
    <w:p w14:paraId="3BC2BB3F" w14:textId="77777777" w:rsidR="00D4019F" w:rsidRPr="0076329D" w:rsidRDefault="00D4019F" w:rsidP="00D4019F">
      <w:pPr>
        <w:pStyle w:val="Odstavecseseznamem"/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>TLS_ECDHE_RSA_WITH_AES_128_GCM_SHA256</w:t>
      </w:r>
    </w:p>
    <w:p w14:paraId="38963DC6" w14:textId="77777777" w:rsidR="00D4019F" w:rsidRPr="0076329D" w:rsidRDefault="00D4019F" w:rsidP="00D4019F">
      <w:pPr>
        <w:pStyle w:val="Odstavecseseznamem"/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>TLS_DHE_RSA_WITH_AES_256_GCM_SHA384</w:t>
      </w:r>
    </w:p>
    <w:p w14:paraId="76CC9F41" w14:textId="77777777" w:rsidR="00D4019F" w:rsidRPr="0076329D" w:rsidRDefault="00D4019F" w:rsidP="00D4019F">
      <w:pPr>
        <w:pStyle w:val="Odstavecseseznamem"/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>TLS_DHE_RSA_WITH_AES_128_GCM_SHA256</w:t>
      </w:r>
    </w:p>
    <w:p w14:paraId="23068803" w14:textId="77777777" w:rsidR="00D4019F" w:rsidRPr="0076329D" w:rsidRDefault="00D4019F" w:rsidP="00D4019F">
      <w:pPr>
        <w:pStyle w:val="Odstavecseseznamem"/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TLS_DHE_RSA_WITH_CHACHA20_POLY1305_SHA256 </w:t>
      </w:r>
    </w:p>
    <w:p w14:paraId="4C9C9742" w14:textId="77777777" w:rsidR="00D4019F" w:rsidRPr="0076329D" w:rsidRDefault="00D4019F" w:rsidP="00D4019F">
      <w:pPr>
        <w:pStyle w:val="Odstavecseseznamem"/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</w:p>
    <w:p w14:paraId="2E639359" w14:textId="77777777" w:rsidR="00D4019F" w:rsidRPr="0076329D" w:rsidRDefault="00D4019F" w:rsidP="00D4019F">
      <w:pPr>
        <w:pStyle w:val="Nadpis5"/>
        <w:numPr>
          <w:ilvl w:val="4"/>
          <w:numId w:val="0"/>
        </w:numPr>
        <w:spacing w:line="276" w:lineRule="auto"/>
        <w:ind w:left="1150" w:hanging="1008"/>
        <w:jc w:val="both"/>
        <w:rPr>
          <w:rFonts w:ascii="Arial" w:eastAsia="Times New Roman" w:hAnsi="Arial" w:cs="Arial"/>
          <w:lang w:eastAsia="cs-CZ"/>
        </w:rPr>
      </w:pPr>
      <w:bookmarkStart w:id="10" w:name="_Toc40962182"/>
      <w:r w:rsidRPr="0076329D">
        <w:rPr>
          <w:rFonts w:ascii="Arial" w:eastAsia="Times New Roman" w:hAnsi="Arial" w:cs="Arial"/>
          <w:lang w:eastAsia="cs-CZ"/>
        </w:rPr>
        <w:t>Šifrování, podepisování a autentizace</w:t>
      </w:r>
      <w:bookmarkEnd w:id="10"/>
      <w:r w:rsidRPr="0076329D">
        <w:rPr>
          <w:rFonts w:ascii="Arial" w:eastAsia="Times New Roman" w:hAnsi="Arial" w:cs="Arial"/>
          <w:lang w:eastAsia="cs-CZ"/>
        </w:rPr>
        <w:t xml:space="preserve"> </w:t>
      </w:r>
    </w:p>
    <w:p w14:paraId="3D18850A" w14:textId="77777777" w:rsidR="00D4019F" w:rsidRPr="0076329D" w:rsidRDefault="00D4019F" w:rsidP="00D4019F">
      <w:pPr>
        <w:numPr>
          <w:ilvl w:val="0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týká se různých technologií PKI, PGP, S/MIME, SSH, apod. </w:t>
      </w:r>
    </w:p>
    <w:p w14:paraId="70B4A3F3" w14:textId="77777777" w:rsidR="00D4019F" w:rsidRPr="0076329D" w:rsidRDefault="00D4019F" w:rsidP="00D4019F">
      <w:pPr>
        <w:numPr>
          <w:ilvl w:val="0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minimální délka klíče </w:t>
      </w:r>
    </w:p>
    <w:p w14:paraId="5D02A0E1" w14:textId="77777777" w:rsidR="00D4019F" w:rsidRPr="0076329D" w:rsidRDefault="00D4019F" w:rsidP="00D4019F">
      <w:pPr>
        <w:numPr>
          <w:ilvl w:val="1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lastRenderedPageBreak/>
        <w:t>algoritmus DSA – 2048 bitů (postupně přecházet na 3072 bitů, tam kde to půjde)</w:t>
      </w:r>
    </w:p>
    <w:p w14:paraId="48E2BE77" w14:textId="77777777" w:rsidR="00D4019F" w:rsidRPr="0076329D" w:rsidRDefault="00D4019F" w:rsidP="00D4019F">
      <w:pPr>
        <w:numPr>
          <w:ilvl w:val="1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>algoritmus RSA - 2048 bitů (postupně přecházet na 3072 bitů, tam kde to půjde)</w:t>
      </w:r>
    </w:p>
    <w:p w14:paraId="3DB1B632" w14:textId="77777777" w:rsidR="00D4019F" w:rsidRPr="0076329D" w:rsidRDefault="00D4019F" w:rsidP="00D4019F">
      <w:pPr>
        <w:numPr>
          <w:ilvl w:val="1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algoritmus ECDSA - 256 bitů </w:t>
      </w:r>
    </w:p>
    <w:p w14:paraId="65A76345" w14:textId="77777777" w:rsidR="00D4019F" w:rsidRPr="0076329D" w:rsidRDefault="00D4019F" w:rsidP="00D4019F">
      <w:pPr>
        <w:numPr>
          <w:ilvl w:val="0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Ověřování (např. SSH klíče) </w:t>
      </w:r>
    </w:p>
    <w:p w14:paraId="6198365D" w14:textId="77777777" w:rsidR="00D4019F" w:rsidRPr="0076329D" w:rsidRDefault="00D4019F" w:rsidP="00D4019F">
      <w:pPr>
        <w:numPr>
          <w:ilvl w:val="1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>délka klíče minimálně 2048 bitů u RSA a DSA algoritmů (postupně přecházet na 3072 bitů, tam kde to půjde)</w:t>
      </w:r>
    </w:p>
    <w:p w14:paraId="276A87FF" w14:textId="77777777" w:rsidR="00D4019F" w:rsidRPr="0076329D" w:rsidRDefault="00D4019F" w:rsidP="00D4019F">
      <w:pPr>
        <w:numPr>
          <w:ilvl w:val="1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délka klíče minimálně 256 bitů u algoritmů používajících eliptické křivky </w:t>
      </w:r>
    </w:p>
    <w:p w14:paraId="3CEFFEEE" w14:textId="77777777" w:rsidR="00D4019F" w:rsidRPr="0076329D" w:rsidRDefault="00D4019F" w:rsidP="00D4019F">
      <w:pPr>
        <w:pStyle w:val="Nadpis4"/>
        <w:numPr>
          <w:ilvl w:val="3"/>
          <w:numId w:val="0"/>
        </w:numPr>
        <w:spacing w:before="120" w:after="240" w:line="276" w:lineRule="auto"/>
        <w:ind w:left="862" w:hanging="862"/>
        <w:jc w:val="both"/>
        <w:rPr>
          <w:rFonts w:ascii="Arial" w:eastAsia="Times New Roman" w:hAnsi="Arial" w:cs="Arial"/>
          <w:lang w:eastAsia="cs-CZ"/>
        </w:rPr>
      </w:pPr>
      <w:bookmarkStart w:id="11" w:name="_Toc40962183"/>
      <w:r w:rsidRPr="0076329D">
        <w:rPr>
          <w:rFonts w:ascii="Arial" w:eastAsia="Times New Roman" w:hAnsi="Arial" w:cs="Arial"/>
          <w:lang w:eastAsia="cs-CZ"/>
        </w:rPr>
        <w:t>Symetrická kryptografie</w:t>
      </w:r>
      <w:bookmarkEnd w:id="11"/>
      <w:r w:rsidRPr="0076329D">
        <w:rPr>
          <w:rFonts w:ascii="Arial" w:eastAsia="Times New Roman" w:hAnsi="Arial" w:cs="Arial"/>
          <w:lang w:eastAsia="cs-CZ"/>
        </w:rPr>
        <w:t xml:space="preserve"> </w:t>
      </w:r>
    </w:p>
    <w:p w14:paraId="5E13BA44" w14:textId="77777777" w:rsidR="00D4019F" w:rsidRPr="0076329D" w:rsidRDefault="00D4019F" w:rsidP="00D4019F">
      <w:pPr>
        <w:numPr>
          <w:ilvl w:val="0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nesmí být použity tyto šifry: </w:t>
      </w:r>
    </w:p>
    <w:p w14:paraId="35DD9952" w14:textId="77777777" w:rsidR="00D4019F" w:rsidRPr="0076329D" w:rsidRDefault="00D4019F" w:rsidP="00D4019F">
      <w:pPr>
        <w:numPr>
          <w:ilvl w:val="1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DES, 3DES, RC4, </w:t>
      </w:r>
      <w:proofErr w:type="spellStart"/>
      <w:r w:rsidRPr="0076329D">
        <w:rPr>
          <w:rFonts w:ascii="Arial" w:eastAsia="Times New Roman" w:hAnsi="Arial" w:cs="Arial"/>
          <w:lang w:eastAsia="cs-CZ"/>
        </w:rPr>
        <w:t>Blowfish</w:t>
      </w:r>
      <w:proofErr w:type="spellEnd"/>
      <w:r w:rsidRPr="0076329D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76329D">
        <w:rPr>
          <w:rFonts w:ascii="Arial" w:eastAsia="Times New Roman" w:hAnsi="Arial" w:cs="Arial"/>
          <w:lang w:eastAsia="cs-CZ"/>
        </w:rPr>
        <w:t>Kasumi</w:t>
      </w:r>
      <w:proofErr w:type="spellEnd"/>
      <w:r w:rsidRPr="0076329D">
        <w:rPr>
          <w:rFonts w:ascii="Arial" w:eastAsia="Times New Roman" w:hAnsi="Arial" w:cs="Arial"/>
          <w:lang w:eastAsia="cs-CZ"/>
        </w:rPr>
        <w:t xml:space="preserve">  </w:t>
      </w:r>
    </w:p>
    <w:p w14:paraId="114FB7BB" w14:textId="77777777" w:rsidR="00D4019F" w:rsidRPr="0076329D" w:rsidRDefault="00D4019F" w:rsidP="00D4019F">
      <w:pPr>
        <w:numPr>
          <w:ilvl w:val="0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minimální délka šifrovacího klíče - 128 bitů </w:t>
      </w:r>
    </w:p>
    <w:p w14:paraId="3A484BB6" w14:textId="77777777" w:rsidR="00D4019F" w:rsidRPr="0076329D" w:rsidRDefault="00D4019F" w:rsidP="00D4019F">
      <w:pPr>
        <w:numPr>
          <w:ilvl w:val="1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pro šifru Chacha20 minimálně 256 bitů a se zatížením klíče menším než 256 GB </w:t>
      </w:r>
    </w:p>
    <w:p w14:paraId="028D699A" w14:textId="77777777" w:rsidR="00D4019F" w:rsidRPr="0076329D" w:rsidRDefault="00D4019F" w:rsidP="00D4019F">
      <w:pPr>
        <w:numPr>
          <w:ilvl w:val="0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 xml:space="preserve">nesmí být použity tyto módy pro ochranu integrity: </w:t>
      </w:r>
    </w:p>
    <w:p w14:paraId="0618DC51" w14:textId="77777777" w:rsidR="00D4019F" w:rsidRPr="0076329D" w:rsidRDefault="00D4019F" w:rsidP="00D4019F">
      <w:pPr>
        <w:numPr>
          <w:ilvl w:val="1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lang w:eastAsia="cs-CZ"/>
        </w:rPr>
      </w:pPr>
      <w:r w:rsidRPr="0076329D">
        <w:rPr>
          <w:rFonts w:ascii="Arial" w:eastAsia="Times New Roman" w:hAnsi="Arial" w:cs="Arial"/>
          <w:lang w:eastAsia="cs-CZ"/>
        </w:rPr>
        <w:t>HMAC-SHA1, CBC-MAC-X9.19</w:t>
      </w:r>
    </w:p>
    <w:p w14:paraId="2AF62429" w14:textId="77777777" w:rsidR="00D4019F" w:rsidRPr="0076329D" w:rsidRDefault="00D4019F" w:rsidP="0076329D">
      <w:pPr>
        <w:rPr>
          <w:rFonts w:ascii="Arial" w:hAnsi="Arial" w:cs="Arial"/>
        </w:rPr>
      </w:pPr>
    </w:p>
    <w:p w14:paraId="776DFC2F" w14:textId="64B38FC8" w:rsidR="0012357F" w:rsidRPr="0076329D" w:rsidRDefault="0012357F" w:rsidP="0076329D">
      <w:pPr>
        <w:pStyle w:val="Nadpis2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Analýza rizik </w:t>
      </w:r>
    </w:p>
    <w:p w14:paraId="7EAB6749" w14:textId="3A5C805C" w:rsidR="0012357F" w:rsidRPr="0076329D" w:rsidRDefault="0012357F" w:rsidP="0012357F">
      <w:pPr>
        <w:pStyle w:val="Normln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76329D">
        <w:rPr>
          <w:rFonts w:ascii="Arial" w:eastAsiaTheme="minorHAnsi" w:hAnsi="Arial" w:cs="Arial"/>
          <w:sz w:val="22"/>
          <w:szCs w:val="22"/>
          <w:lang w:eastAsia="en-US"/>
        </w:rPr>
        <w:t xml:space="preserve">Dodavatel se zavazuje k provedení podrobné a komplexní analýzy rizik informační bezpečnosti v souvislosti s provozem tohoto systému. Analýza rizik informační bezpečnosti musí být zpracována před nasazením do provozního režimu. Dodavatel vypracuje a předá objednateli: </w:t>
      </w:r>
    </w:p>
    <w:p w14:paraId="10A65090" w14:textId="77777777" w:rsidR="0012357F" w:rsidRPr="0076329D" w:rsidRDefault="0012357F" w:rsidP="0012357F">
      <w:pPr>
        <w:pStyle w:val="Normlnweb"/>
        <w:numPr>
          <w:ilvl w:val="0"/>
          <w:numId w:val="12"/>
        </w:numPr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76329D">
        <w:rPr>
          <w:rFonts w:ascii="Arial" w:eastAsiaTheme="minorHAnsi" w:hAnsi="Arial" w:cs="Arial"/>
          <w:sz w:val="22"/>
          <w:szCs w:val="22"/>
          <w:lang w:eastAsia="en-US"/>
        </w:rPr>
        <w:t xml:space="preserve">zdokumentovaný postup provedení analýzy rizik (metodiku, jak postupoval), </w:t>
      </w:r>
    </w:p>
    <w:p w14:paraId="576D4D4C" w14:textId="3648378B" w:rsidR="0012357F" w:rsidRPr="0076329D" w:rsidRDefault="0012357F" w:rsidP="0012357F">
      <w:pPr>
        <w:pStyle w:val="Normlnweb"/>
        <w:numPr>
          <w:ilvl w:val="0"/>
          <w:numId w:val="12"/>
        </w:numPr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76329D">
        <w:rPr>
          <w:rFonts w:ascii="Arial" w:eastAsiaTheme="minorHAnsi" w:hAnsi="Arial" w:cs="Arial"/>
          <w:sz w:val="22"/>
          <w:szCs w:val="22"/>
          <w:lang w:eastAsia="en-US"/>
        </w:rPr>
        <w:t xml:space="preserve">zprávu z analýzy rizik obsahující vydefinovaná a klasifikovaná rizika, která jsou určena na základě míry dopadu, pravděpodobnosti výskytu zranitelnosti a pravděpodobnosti naplnění hrozby, a popis těchto rizik, kdy míra dopadu odpovídá hodnotě informačního aktiva spočítané jako průměr hodnot pro požadavky na dostupnost, důvěrnost a integritu aktiva, </w:t>
      </w:r>
    </w:p>
    <w:p w14:paraId="173B442A" w14:textId="1C0C699E" w:rsidR="0012357F" w:rsidRPr="0076329D" w:rsidRDefault="0012357F" w:rsidP="0012357F">
      <w:pPr>
        <w:pStyle w:val="Normlnweb"/>
        <w:numPr>
          <w:ilvl w:val="0"/>
          <w:numId w:val="12"/>
        </w:numPr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76329D">
        <w:rPr>
          <w:rFonts w:ascii="Arial" w:eastAsiaTheme="minorHAnsi" w:hAnsi="Arial" w:cs="Arial"/>
          <w:sz w:val="22"/>
          <w:szCs w:val="22"/>
          <w:lang w:eastAsia="en-US"/>
        </w:rPr>
        <w:t xml:space="preserve">plán zvládání rizik s návrhy opatření na snížení míry případných rizik včetně popisu způsobu a návrhu termínu jejich nasazení. </w:t>
      </w:r>
    </w:p>
    <w:p w14:paraId="57B2B3C8" w14:textId="77777777" w:rsidR="0012357F" w:rsidRPr="0076329D" w:rsidRDefault="0012357F" w:rsidP="0012357F">
      <w:pPr>
        <w:pStyle w:val="Normln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DA7E628" w14:textId="77777777" w:rsidR="0012357F" w:rsidRPr="0076329D" w:rsidRDefault="0012357F" w:rsidP="0012357F">
      <w:pPr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Objednatel bude schvalovat výstupy z provedené analýzy rizik před nasazením informačního aktiva do provozního režimu formou akceptačního protokolu. </w:t>
      </w:r>
    </w:p>
    <w:p w14:paraId="7CA1F115" w14:textId="1AC52943" w:rsidR="0012357F" w:rsidRPr="0076329D" w:rsidRDefault="0012357F" w:rsidP="0076329D">
      <w:pPr>
        <w:pStyle w:val="Nadpis2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Provozně-bezpečnostní dokumentace </w:t>
      </w:r>
    </w:p>
    <w:p w14:paraId="2FFAE1B5" w14:textId="1E69C19B" w:rsidR="0012357F" w:rsidRPr="0076329D" w:rsidRDefault="0012357F" w:rsidP="0012357F">
      <w:pPr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V rámci implementace systému musí být dodavatelem dodána i provozní dokumentace v níže uvedených oblastech. </w:t>
      </w:r>
    </w:p>
    <w:p w14:paraId="46B1AA28" w14:textId="77777777" w:rsidR="0012357F" w:rsidRPr="0076329D" w:rsidRDefault="0012357F" w:rsidP="0012357F">
      <w:pPr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Níže je uveden popis provozní dokumentace a jsou popsány oblasti, které by provozní dokumentace měla pokrývat. </w:t>
      </w:r>
    </w:p>
    <w:p w14:paraId="28D98C5C" w14:textId="7B177DFF" w:rsidR="0012357F" w:rsidRPr="0076329D" w:rsidRDefault="0012357F" w:rsidP="0012357F">
      <w:pPr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Cílem zpracování této dokumentace je popsat a zdokumentovat provozní postupy pro zajištění správného, bezchybného a bezpečného provozování systému.  </w:t>
      </w:r>
    </w:p>
    <w:p w14:paraId="3CEA785E" w14:textId="77777777" w:rsidR="0012357F" w:rsidRPr="0076329D" w:rsidRDefault="0012357F" w:rsidP="0012357F">
      <w:pPr>
        <w:pStyle w:val="Nadpis4"/>
        <w:numPr>
          <w:ilvl w:val="3"/>
          <w:numId w:val="0"/>
        </w:numPr>
        <w:spacing w:before="120" w:after="240" w:line="276" w:lineRule="auto"/>
        <w:ind w:left="862" w:hanging="862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Bezpečnostní specifikace systému </w:t>
      </w:r>
    </w:p>
    <w:p w14:paraId="0A188AEA" w14:textId="77777777" w:rsidR="0012357F" w:rsidRPr="0076329D" w:rsidRDefault="0012357F" w:rsidP="0012357F">
      <w:pPr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Cíl dokumentu: popsat a zdokumentovat veškeré bezpečnostní mechanizmy a opatření za účelem identifikace toho, jaká data jsou jakým způsobem chráněna. </w:t>
      </w:r>
    </w:p>
    <w:p w14:paraId="6A95E189" w14:textId="561ED866" w:rsidR="0012357F" w:rsidRPr="0076329D" w:rsidRDefault="0012357F" w:rsidP="0012357F">
      <w:pPr>
        <w:rPr>
          <w:rFonts w:ascii="Arial" w:hAnsi="Arial" w:cs="Arial"/>
        </w:rPr>
      </w:pPr>
      <w:r w:rsidRPr="0076329D">
        <w:rPr>
          <w:rFonts w:ascii="Arial" w:hAnsi="Arial" w:cs="Arial"/>
        </w:rPr>
        <w:t>Forma dokumentu: textový popis, buď dle metodiky ITSEM (</w:t>
      </w:r>
      <w:proofErr w:type="spellStart"/>
      <w:r w:rsidRPr="0076329D">
        <w:rPr>
          <w:rFonts w:ascii="Arial" w:hAnsi="Arial" w:cs="Arial"/>
        </w:rPr>
        <w:t>Information</w:t>
      </w:r>
      <w:proofErr w:type="spellEnd"/>
      <w:r w:rsidRPr="0076329D">
        <w:rPr>
          <w:rFonts w:ascii="Arial" w:hAnsi="Arial" w:cs="Arial"/>
        </w:rPr>
        <w:t xml:space="preserve"> Technology </w:t>
      </w:r>
      <w:proofErr w:type="spellStart"/>
      <w:r w:rsidRPr="0076329D">
        <w:rPr>
          <w:rFonts w:ascii="Arial" w:hAnsi="Arial" w:cs="Arial"/>
        </w:rPr>
        <w:t>Security</w:t>
      </w:r>
      <w:proofErr w:type="spellEnd"/>
      <w:r w:rsidRPr="0076329D">
        <w:rPr>
          <w:rFonts w:ascii="Arial" w:hAnsi="Arial" w:cs="Arial"/>
        </w:rPr>
        <w:t xml:space="preserve"> </w:t>
      </w:r>
      <w:proofErr w:type="spellStart"/>
      <w:r w:rsidRPr="0076329D">
        <w:rPr>
          <w:rFonts w:ascii="Arial" w:hAnsi="Arial" w:cs="Arial"/>
        </w:rPr>
        <w:t>Evaluation</w:t>
      </w:r>
      <w:proofErr w:type="spellEnd"/>
      <w:r w:rsidRPr="0076329D">
        <w:rPr>
          <w:rFonts w:ascii="Arial" w:hAnsi="Arial" w:cs="Arial"/>
        </w:rPr>
        <w:t xml:space="preserve"> </w:t>
      </w:r>
      <w:proofErr w:type="spellStart"/>
      <w:r w:rsidRPr="0076329D">
        <w:rPr>
          <w:rFonts w:ascii="Arial" w:hAnsi="Arial" w:cs="Arial"/>
        </w:rPr>
        <w:t>Manual</w:t>
      </w:r>
      <w:proofErr w:type="spellEnd"/>
      <w:r w:rsidRPr="0076329D">
        <w:rPr>
          <w:rFonts w:ascii="Arial" w:hAnsi="Arial" w:cs="Arial"/>
        </w:rPr>
        <w:t xml:space="preserve"> podle ITSEC) nebo v rozsahu minimálně dle následujících bodů: </w:t>
      </w:r>
    </w:p>
    <w:p w14:paraId="250CC374" w14:textId="77777777" w:rsidR="0012357F" w:rsidRPr="0076329D" w:rsidRDefault="0012357F" w:rsidP="0012357F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lastRenderedPageBreak/>
        <w:t xml:space="preserve">Soupis a popis všech funkcí prosazujících bezpečnost pro: </w:t>
      </w:r>
    </w:p>
    <w:p w14:paraId="75B2EEA3" w14:textId="77777777" w:rsidR="0012357F" w:rsidRPr="0076329D" w:rsidRDefault="0012357F" w:rsidP="0012357F">
      <w:pPr>
        <w:pStyle w:val="Odstavecseseznamem"/>
        <w:numPr>
          <w:ilvl w:val="1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zajištění integrity dat při jejich přenosu a uložení, </w:t>
      </w:r>
    </w:p>
    <w:p w14:paraId="6C79D793" w14:textId="77777777" w:rsidR="0012357F" w:rsidRPr="0076329D" w:rsidRDefault="0012357F" w:rsidP="0012357F">
      <w:pPr>
        <w:pStyle w:val="Odstavecseseznamem"/>
        <w:numPr>
          <w:ilvl w:val="1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zajištění důvěrnosti dat při jejich přenosu a uložení,  </w:t>
      </w:r>
    </w:p>
    <w:p w14:paraId="1950260E" w14:textId="77777777" w:rsidR="0012357F" w:rsidRPr="0076329D" w:rsidRDefault="0012357F" w:rsidP="0012357F">
      <w:pPr>
        <w:pStyle w:val="Odstavecseseznamem"/>
        <w:numPr>
          <w:ilvl w:val="1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zajištění autentizace a session managementu, </w:t>
      </w:r>
    </w:p>
    <w:p w14:paraId="32D0A01C" w14:textId="77777777" w:rsidR="0012357F" w:rsidRPr="0076329D" w:rsidRDefault="0012357F" w:rsidP="0012357F">
      <w:pPr>
        <w:pStyle w:val="Odstavecseseznamem"/>
        <w:numPr>
          <w:ilvl w:val="1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zajištění ošetření, filtrování a prověřování veškerých vstupních dat, </w:t>
      </w:r>
    </w:p>
    <w:p w14:paraId="089B0E6B" w14:textId="77777777" w:rsidR="0012357F" w:rsidRPr="0076329D" w:rsidRDefault="0012357F" w:rsidP="0012357F">
      <w:pPr>
        <w:pStyle w:val="Odstavecseseznamem"/>
        <w:numPr>
          <w:ilvl w:val="1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zajištění auditní stopy a logování, </w:t>
      </w:r>
    </w:p>
    <w:p w14:paraId="3F84D3D9" w14:textId="77777777" w:rsidR="0012357F" w:rsidRPr="0076329D" w:rsidRDefault="0012357F" w:rsidP="0012357F">
      <w:pPr>
        <w:pStyle w:val="Odstavecseseznamem"/>
        <w:numPr>
          <w:ilvl w:val="1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externí rozhraní – jak uživatelská, tak pro komunikaci s externími systémy. </w:t>
      </w:r>
    </w:p>
    <w:p w14:paraId="65BFEF6A" w14:textId="7976D043" w:rsidR="0012357F" w:rsidRPr="0076329D" w:rsidRDefault="0012357F" w:rsidP="0012357F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>Popis těchto oblastí</w:t>
      </w:r>
      <w:r w:rsidR="00452DAD" w:rsidRPr="0076329D">
        <w:rPr>
          <w:rFonts w:ascii="Arial" w:hAnsi="Arial" w:cs="Arial"/>
        </w:rPr>
        <w:t xml:space="preserve"> (pakliže jsou aplikovatelné)</w:t>
      </w:r>
      <w:r w:rsidRPr="0076329D">
        <w:rPr>
          <w:rFonts w:ascii="Arial" w:hAnsi="Arial" w:cs="Arial"/>
        </w:rPr>
        <w:t xml:space="preserve">: </w:t>
      </w:r>
    </w:p>
    <w:p w14:paraId="0F50AF92" w14:textId="77777777" w:rsidR="0012357F" w:rsidRPr="0076329D" w:rsidRDefault="0012357F" w:rsidP="0012357F">
      <w:pPr>
        <w:pStyle w:val="Odstavecseseznamem"/>
        <w:numPr>
          <w:ilvl w:val="1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použité kryptografické funkce a algoritmy – popis přesné specifikace a použitých parametrů (typ funkce, délka klíče, mód šifrování, počet iterací, apod.), </w:t>
      </w:r>
    </w:p>
    <w:p w14:paraId="256C2365" w14:textId="77777777" w:rsidR="0012357F" w:rsidRPr="0076329D" w:rsidRDefault="0012357F" w:rsidP="0012357F">
      <w:pPr>
        <w:pStyle w:val="Odstavecseseznamem"/>
        <w:numPr>
          <w:ilvl w:val="1"/>
          <w:numId w:val="12"/>
        </w:numPr>
        <w:spacing w:after="200" w:line="276" w:lineRule="auto"/>
        <w:jc w:val="both"/>
        <w:rPr>
          <w:rFonts w:ascii="Arial" w:hAnsi="Arial" w:cs="Arial"/>
        </w:rPr>
      </w:pPr>
      <w:proofErr w:type="spellStart"/>
      <w:r w:rsidRPr="0076329D">
        <w:rPr>
          <w:rFonts w:ascii="Arial" w:hAnsi="Arial" w:cs="Arial"/>
        </w:rPr>
        <w:t>poloformální</w:t>
      </w:r>
      <w:proofErr w:type="spellEnd"/>
      <w:r w:rsidRPr="0076329D">
        <w:rPr>
          <w:rFonts w:ascii="Arial" w:hAnsi="Arial" w:cs="Arial"/>
        </w:rPr>
        <w:t xml:space="preserve"> popis všech nestandardních algoritmů, funkcí a protokolů v oblasti bezpečnosti (např. vlastní šifrovací algoritmus, vlastní komunikační protokol, apod.), </w:t>
      </w:r>
    </w:p>
    <w:p w14:paraId="4096ABBD" w14:textId="77777777" w:rsidR="0012357F" w:rsidRPr="0076329D" w:rsidRDefault="0012357F" w:rsidP="0012357F">
      <w:pPr>
        <w:pStyle w:val="Odstavecseseznamem"/>
        <w:numPr>
          <w:ilvl w:val="1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autentizační a autorizační model a mechanizmus (např. fáze autentizace, způsoby ověření, heslové politiky, protokoly, session management, ...), </w:t>
      </w:r>
    </w:p>
    <w:p w14:paraId="6F474787" w14:textId="77777777" w:rsidR="0012357F" w:rsidRPr="0076329D" w:rsidRDefault="0012357F" w:rsidP="0012357F">
      <w:pPr>
        <w:pStyle w:val="Odstavecseseznamem"/>
        <w:numPr>
          <w:ilvl w:val="1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řízení uživatelských a privilegovaných rolí a oprávnění (včetně Access </w:t>
      </w:r>
      <w:proofErr w:type="spellStart"/>
      <w:r w:rsidRPr="0076329D">
        <w:rPr>
          <w:rFonts w:ascii="Arial" w:hAnsi="Arial" w:cs="Arial"/>
        </w:rPr>
        <w:t>Control</w:t>
      </w:r>
      <w:proofErr w:type="spellEnd"/>
      <w:r w:rsidRPr="0076329D">
        <w:rPr>
          <w:rFonts w:ascii="Arial" w:hAnsi="Arial" w:cs="Arial"/>
        </w:rPr>
        <w:t xml:space="preserve">, Least </w:t>
      </w:r>
      <w:proofErr w:type="spellStart"/>
      <w:r w:rsidRPr="0076329D">
        <w:rPr>
          <w:rFonts w:ascii="Arial" w:hAnsi="Arial" w:cs="Arial"/>
        </w:rPr>
        <w:t>Priviledge</w:t>
      </w:r>
      <w:proofErr w:type="spellEnd"/>
      <w:r w:rsidRPr="0076329D">
        <w:rPr>
          <w:rFonts w:ascii="Arial" w:hAnsi="Arial" w:cs="Arial"/>
        </w:rPr>
        <w:t xml:space="preserve"> principy, </w:t>
      </w:r>
      <w:proofErr w:type="spellStart"/>
      <w:r w:rsidRPr="0076329D">
        <w:rPr>
          <w:rFonts w:ascii="Arial" w:hAnsi="Arial" w:cs="Arial"/>
        </w:rPr>
        <w:t>Multi-factor</w:t>
      </w:r>
      <w:proofErr w:type="spellEnd"/>
      <w:r w:rsidRPr="0076329D">
        <w:rPr>
          <w:rFonts w:ascii="Arial" w:hAnsi="Arial" w:cs="Arial"/>
        </w:rPr>
        <w:t xml:space="preserve"> autentizace, </w:t>
      </w:r>
      <w:proofErr w:type="spellStart"/>
      <w:r w:rsidRPr="0076329D">
        <w:rPr>
          <w:rFonts w:ascii="Arial" w:hAnsi="Arial" w:cs="Arial"/>
        </w:rPr>
        <w:t>Segregation</w:t>
      </w:r>
      <w:proofErr w:type="spellEnd"/>
      <w:r w:rsidRPr="0076329D">
        <w:rPr>
          <w:rFonts w:ascii="Arial" w:hAnsi="Arial" w:cs="Arial"/>
        </w:rPr>
        <w:t xml:space="preserve"> </w:t>
      </w:r>
      <w:proofErr w:type="spellStart"/>
      <w:r w:rsidRPr="0076329D">
        <w:rPr>
          <w:rFonts w:ascii="Arial" w:hAnsi="Arial" w:cs="Arial"/>
        </w:rPr>
        <w:t>of</w:t>
      </w:r>
      <w:proofErr w:type="spellEnd"/>
      <w:r w:rsidRPr="0076329D">
        <w:rPr>
          <w:rFonts w:ascii="Arial" w:hAnsi="Arial" w:cs="Arial"/>
        </w:rPr>
        <w:t xml:space="preserve"> </w:t>
      </w:r>
      <w:proofErr w:type="spellStart"/>
      <w:r w:rsidRPr="0076329D">
        <w:rPr>
          <w:rFonts w:ascii="Arial" w:hAnsi="Arial" w:cs="Arial"/>
        </w:rPr>
        <w:t>Duties</w:t>
      </w:r>
      <w:proofErr w:type="spellEnd"/>
      <w:r w:rsidRPr="0076329D">
        <w:rPr>
          <w:rFonts w:ascii="Arial" w:hAnsi="Arial" w:cs="Arial"/>
        </w:rPr>
        <w:t xml:space="preserve"> principy, </w:t>
      </w:r>
      <w:proofErr w:type="spellStart"/>
      <w:r w:rsidRPr="0076329D">
        <w:rPr>
          <w:rFonts w:ascii="Arial" w:hAnsi="Arial" w:cs="Arial"/>
        </w:rPr>
        <w:t>Accountability</w:t>
      </w:r>
      <w:proofErr w:type="spellEnd"/>
      <w:r w:rsidRPr="0076329D">
        <w:rPr>
          <w:rFonts w:ascii="Arial" w:hAnsi="Arial" w:cs="Arial"/>
        </w:rPr>
        <w:t xml:space="preserve"> principy) </w:t>
      </w:r>
    </w:p>
    <w:p w14:paraId="1C8FE607" w14:textId="77777777" w:rsidR="0012357F" w:rsidRPr="0076329D" w:rsidRDefault="0012357F" w:rsidP="0012357F">
      <w:pPr>
        <w:pStyle w:val="Odstavecseseznamem"/>
        <w:numPr>
          <w:ilvl w:val="2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To vše z pohledu: </w:t>
      </w:r>
    </w:p>
    <w:p w14:paraId="5778683E" w14:textId="77777777" w:rsidR="0012357F" w:rsidRPr="0076329D" w:rsidRDefault="0012357F" w:rsidP="0012357F">
      <w:pPr>
        <w:pStyle w:val="Odstavecseseznamem"/>
        <w:numPr>
          <w:ilvl w:val="3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Interních uživatelů </w:t>
      </w:r>
    </w:p>
    <w:p w14:paraId="4143FA39" w14:textId="77777777" w:rsidR="0012357F" w:rsidRPr="0076329D" w:rsidRDefault="0012357F" w:rsidP="0012357F">
      <w:pPr>
        <w:pStyle w:val="Odstavecseseznamem"/>
        <w:numPr>
          <w:ilvl w:val="3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Externích uživatelů, </w:t>
      </w:r>
    </w:p>
    <w:p w14:paraId="67E34588" w14:textId="77777777" w:rsidR="0012357F" w:rsidRPr="0076329D" w:rsidRDefault="0012357F" w:rsidP="0012357F">
      <w:pPr>
        <w:pStyle w:val="Odstavecseseznamem"/>
        <w:numPr>
          <w:ilvl w:val="1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detailní popis úrovně všech přístupových oprávnění/aplikačních rolí, </w:t>
      </w:r>
    </w:p>
    <w:p w14:paraId="3BF676EE" w14:textId="39905BE2" w:rsidR="0012357F" w:rsidRPr="0076329D" w:rsidRDefault="0012357F" w:rsidP="0012357F">
      <w:pPr>
        <w:pStyle w:val="Odstavecseseznamem"/>
        <w:numPr>
          <w:ilvl w:val="1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>způsob bezpečnostního testování</w:t>
      </w:r>
      <w:r w:rsidR="00452DAD" w:rsidRPr="0076329D">
        <w:rPr>
          <w:rFonts w:ascii="Arial" w:hAnsi="Arial" w:cs="Arial"/>
        </w:rPr>
        <w:t xml:space="preserve"> systému</w:t>
      </w:r>
      <w:r w:rsidRPr="0076329D">
        <w:rPr>
          <w:rFonts w:ascii="Arial" w:hAnsi="Arial" w:cs="Arial"/>
        </w:rPr>
        <w:t xml:space="preserve">, </w:t>
      </w:r>
    </w:p>
    <w:p w14:paraId="793D54E2" w14:textId="32F2A559" w:rsidR="0012357F" w:rsidRPr="0076329D" w:rsidRDefault="0012357F" w:rsidP="0012357F">
      <w:pPr>
        <w:pStyle w:val="Odstavecseseznamem"/>
        <w:numPr>
          <w:ilvl w:val="1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>monitoring řešení a zaznamenávání logů a auditní stopy</w:t>
      </w:r>
      <w:r w:rsidR="00452DAD" w:rsidRPr="0076329D">
        <w:rPr>
          <w:rFonts w:ascii="Arial" w:hAnsi="Arial" w:cs="Arial"/>
        </w:rPr>
        <w:t xml:space="preserve"> (viz</w:t>
      </w:r>
      <w:r w:rsidRPr="0076329D">
        <w:rPr>
          <w:rFonts w:ascii="Arial" w:hAnsi="Arial" w:cs="Arial"/>
        </w:rPr>
        <w:t xml:space="preserve"> část provozně bezpečnostní dokumentace Monitoring), </w:t>
      </w:r>
    </w:p>
    <w:p w14:paraId="40EE6CCB" w14:textId="77777777" w:rsidR="0012357F" w:rsidRPr="0076329D" w:rsidRDefault="0012357F" w:rsidP="0012357F">
      <w:pPr>
        <w:pStyle w:val="Odstavecseseznamem"/>
        <w:numPr>
          <w:ilvl w:val="1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způsob zajištění dostupnosti, důvěrnosti a integrity dat ve stavech jejich uložení/uchování, zpracování a přenosu, </w:t>
      </w:r>
    </w:p>
    <w:p w14:paraId="15D089FB" w14:textId="77777777" w:rsidR="0012357F" w:rsidRPr="0076329D" w:rsidRDefault="0012357F" w:rsidP="0012357F">
      <w:pPr>
        <w:pStyle w:val="Odstavecseseznamem"/>
        <w:numPr>
          <w:ilvl w:val="1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soulad s právními normami pro ochranu osobních údajů, </w:t>
      </w:r>
    </w:p>
    <w:p w14:paraId="7C4A1AAD" w14:textId="77777777" w:rsidR="0012357F" w:rsidRPr="0076329D" w:rsidRDefault="0012357F" w:rsidP="0012357F">
      <w:pPr>
        <w:pStyle w:val="Odstavecseseznamem"/>
        <w:numPr>
          <w:ilvl w:val="1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bezpečnostní architektura infrastruktury, </w:t>
      </w:r>
    </w:p>
    <w:p w14:paraId="41EE5D67" w14:textId="77777777" w:rsidR="0012357F" w:rsidRPr="0076329D" w:rsidRDefault="0012357F" w:rsidP="0012357F">
      <w:pPr>
        <w:pStyle w:val="Odstavecseseznamem"/>
        <w:numPr>
          <w:ilvl w:val="1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bezpečnostní architektura klienta/koncového zařízení, </w:t>
      </w:r>
    </w:p>
    <w:p w14:paraId="70820A50" w14:textId="77777777" w:rsidR="0012357F" w:rsidRPr="0076329D" w:rsidRDefault="0012357F" w:rsidP="0012357F">
      <w:pPr>
        <w:pStyle w:val="Odstavecseseznamem"/>
        <w:numPr>
          <w:ilvl w:val="1"/>
          <w:numId w:val="12"/>
        </w:numPr>
        <w:spacing w:after="200" w:line="276" w:lineRule="auto"/>
        <w:jc w:val="both"/>
        <w:rPr>
          <w:rFonts w:ascii="Arial" w:hAnsi="Arial" w:cs="Arial"/>
        </w:rPr>
      </w:pPr>
      <w:proofErr w:type="spellStart"/>
      <w:r w:rsidRPr="0076329D">
        <w:rPr>
          <w:rFonts w:ascii="Arial" w:hAnsi="Arial" w:cs="Arial"/>
        </w:rPr>
        <w:t>disaster</w:t>
      </w:r>
      <w:proofErr w:type="spellEnd"/>
      <w:r w:rsidRPr="0076329D">
        <w:rPr>
          <w:rFonts w:ascii="Arial" w:hAnsi="Arial" w:cs="Arial"/>
        </w:rPr>
        <w:t xml:space="preserve"> </w:t>
      </w:r>
      <w:proofErr w:type="spellStart"/>
      <w:r w:rsidRPr="0076329D">
        <w:rPr>
          <w:rFonts w:ascii="Arial" w:hAnsi="Arial" w:cs="Arial"/>
        </w:rPr>
        <w:t>recovery</w:t>
      </w:r>
      <w:proofErr w:type="spellEnd"/>
      <w:r w:rsidRPr="0076329D">
        <w:rPr>
          <w:rFonts w:ascii="Arial" w:hAnsi="Arial" w:cs="Arial"/>
        </w:rPr>
        <w:t xml:space="preserve"> plán a strategie zálohování, </w:t>
      </w:r>
    </w:p>
    <w:p w14:paraId="47D28D5B" w14:textId="77777777" w:rsidR="0012357F" w:rsidRPr="0076329D" w:rsidRDefault="0012357F" w:rsidP="0012357F">
      <w:pPr>
        <w:pStyle w:val="Odstavecseseznamem"/>
        <w:numPr>
          <w:ilvl w:val="1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u webových aplikací popis způsobu ošetření aplikace dle OWASP </w:t>
      </w:r>
      <w:proofErr w:type="spellStart"/>
      <w:r w:rsidRPr="0076329D">
        <w:rPr>
          <w:rFonts w:ascii="Arial" w:hAnsi="Arial" w:cs="Arial"/>
        </w:rPr>
        <w:t>Testing</w:t>
      </w:r>
      <w:proofErr w:type="spellEnd"/>
      <w:r w:rsidRPr="0076329D">
        <w:rPr>
          <w:rFonts w:ascii="Arial" w:hAnsi="Arial" w:cs="Arial"/>
        </w:rPr>
        <w:t xml:space="preserve"> </w:t>
      </w:r>
      <w:proofErr w:type="spellStart"/>
      <w:r w:rsidRPr="0076329D">
        <w:rPr>
          <w:rFonts w:ascii="Arial" w:hAnsi="Arial" w:cs="Arial"/>
        </w:rPr>
        <w:t>guide</w:t>
      </w:r>
      <w:proofErr w:type="spellEnd"/>
      <w:r w:rsidRPr="0076329D">
        <w:rPr>
          <w:rFonts w:ascii="Arial" w:hAnsi="Arial" w:cs="Arial"/>
        </w:rPr>
        <w:t xml:space="preserve"> v aktuální verzi. </w:t>
      </w:r>
    </w:p>
    <w:p w14:paraId="4048C84E" w14:textId="77777777" w:rsidR="0012357F" w:rsidRPr="0076329D" w:rsidRDefault="0012357F" w:rsidP="0012357F">
      <w:pPr>
        <w:pStyle w:val="Nadpis4"/>
        <w:numPr>
          <w:ilvl w:val="3"/>
          <w:numId w:val="0"/>
        </w:numPr>
        <w:spacing w:before="120" w:after="240" w:line="276" w:lineRule="auto"/>
        <w:ind w:left="862" w:hanging="862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Základní konfigurace </w:t>
      </w:r>
    </w:p>
    <w:p w14:paraId="433921B1" w14:textId="77777777" w:rsidR="0012357F" w:rsidRPr="0076329D" w:rsidRDefault="0012357F" w:rsidP="0012357F">
      <w:pPr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Cíl dokumentu: popsat a zdokumentovat postupy, které vedou k nastavení systému do takového stavu, aby bylo možné systém po instalaci provozovat na základní úrovni. </w:t>
      </w:r>
    </w:p>
    <w:p w14:paraId="01CE567A" w14:textId="77777777" w:rsidR="0012357F" w:rsidRPr="0076329D" w:rsidRDefault="0012357F" w:rsidP="0012357F">
      <w:pPr>
        <w:numPr>
          <w:ilvl w:val="0"/>
          <w:numId w:val="22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Forma dokumentu: textový popis (může být i např. formou okomentovaného </w:t>
      </w:r>
      <w:proofErr w:type="spellStart"/>
      <w:r w:rsidRPr="0076329D">
        <w:rPr>
          <w:rFonts w:ascii="Arial" w:hAnsi="Arial" w:cs="Arial"/>
        </w:rPr>
        <w:t>config</w:t>
      </w:r>
      <w:proofErr w:type="spellEnd"/>
      <w:r w:rsidRPr="0076329D">
        <w:rPr>
          <w:rFonts w:ascii="Arial" w:hAnsi="Arial" w:cs="Arial"/>
        </w:rPr>
        <w:t xml:space="preserve"> souboru) </w:t>
      </w:r>
    </w:p>
    <w:p w14:paraId="63D82B42" w14:textId="4B205C4E" w:rsidR="0012357F" w:rsidRPr="0076329D" w:rsidRDefault="0012357F" w:rsidP="0012357F">
      <w:pPr>
        <w:numPr>
          <w:ilvl w:val="0"/>
          <w:numId w:val="22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Základní konfigurace sítě (nastavení </w:t>
      </w:r>
      <w:proofErr w:type="spellStart"/>
      <w:r w:rsidRPr="0076329D">
        <w:rPr>
          <w:rFonts w:ascii="Arial" w:hAnsi="Arial" w:cs="Arial"/>
        </w:rPr>
        <w:t>ip</w:t>
      </w:r>
      <w:proofErr w:type="spellEnd"/>
      <w:r w:rsidRPr="0076329D">
        <w:rPr>
          <w:rFonts w:ascii="Arial" w:hAnsi="Arial" w:cs="Arial"/>
        </w:rPr>
        <w:t xml:space="preserve"> adres</w:t>
      </w:r>
      <w:r w:rsidR="00452DAD" w:rsidRPr="0076329D">
        <w:rPr>
          <w:rFonts w:ascii="Arial" w:hAnsi="Arial" w:cs="Arial"/>
        </w:rPr>
        <w:t>, masky</w:t>
      </w:r>
      <w:r w:rsidRPr="0076329D">
        <w:rPr>
          <w:rFonts w:ascii="Arial" w:hAnsi="Arial" w:cs="Arial"/>
        </w:rPr>
        <w:t xml:space="preserve">, GW, ...) </w:t>
      </w:r>
    </w:p>
    <w:p w14:paraId="770071DF" w14:textId="77777777" w:rsidR="0012357F" w:rsidRPr="0076329D" w:rsidRDefault="0012357F" w:rsidP="0012357F">
      <w:pPr>
        <w:numPr>
          <w:ilvl w:val="0"/>
          <w:numId w:val="22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>Nastavení připojení/komunikace na další systémy (např. DB, web server, SMTP, DNS, NTP, ...), nastavení portů na kterých služba naslouchá, kam data odesílá, …</w:t>
      </w:r>
    </w:p>
    <w:p w14:paraId="671D6242" w14:textId="77777777" w:rsidR="0012357F" w:rsidRPr="0076329D" w:rsidRDefault="0012357F" w:rsidP="0012357F">
      <w:pPr>
        <w:numPr>
          <w:ilvl w:val="0"/>
          <w:numId w:val="22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lastRenderedPageBreak/>
        <w:t xml:space="preserve">Nastavení </w:t>
      </w:r>
      <w:proofErr w:type="spellStart"/>
      <w:r w:rsidRPr="0076329D">
        <w:rPr>
          <w:rFonts w:ascii="Arial" w:hAnsi="Arial" w:cs="Arial"/>
        </w:rPr>
        <w:t>proxy</w:t>
      </w:r>
      <w:proofErr w:type="spellEnd"/>
      <w:r w:rsidRPr="0076329D">
        <w:rPr>
          <w:rFonts w:ascii="Arial" w:hAnsi="Arial" w:cs="Arial"/>
        </w:rPr>
        <w:t xml:space="preserve"> pro komunikaci, seznam URL (nebo domén), kam systém potřebuje komunikovat (směrem do Internetu), ...</w:t>
      </w:r>
    </w:p>
    <w:p w14:paraId="6D4F6DB1" w14:textId="77777777" w:rsidR="0012357F" w:rsidRPr="0076329D" w:rsidRDefault="0012357F" w:rsidP="0012357F">
      <w:pPr>
        <w:numPr>
          <w:ilvl w:val="0"/>
          <w:numId w:val="22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Spuštění potřebných modulů, agentů, komponent, procesů, registrování knihoven, úprava registrů OS Windows, … </w:t>
      </w:r>
    </w:p>
    <w:p w14:paraId="1B3018D6" w14:textId="77777777" w:rsidR="0012357F" w:rsidRPr="0076329D" w:rsidRDefault="0012357F" w:rsidP="0012357F">
      <w:pPr>
        <w:numPr>
          <w:ilvl w:val="0"/>
          <w:numId w:val="22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>Nastavení automatických úloh, nastavení systémových účtů, …</w:t>
      </w:r>
    </w:p>
    <w:p w14:paraId="71019177" w14:textId="77777777" w:rsidR="00452DAD" w:rsidRPr="0076329D" w:rsidRDefault="0012357F" w:rsidP="0012357F">
      <w:pPr>
        <w:numPr>
          <w:ilvl w:val="0"/>
          <w:numId w:val="22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>Detailní popis úrovně přístupových oprávnění/aplikačních rolí</w:t>
      </w:r>
      <w:r w:rsidR="00452DAD" w:rsidRPr="0076329D">
        <w:rPr>
          <w:rFonts w:ascii="Arial" w:hAnsi="Arial" w:cs="Arial"/>
        </w:rPr>
        <w:t xml:space="preserve"> </w:t>
      </w:r>
    </w:p>
    <w:p w14:paraId="3870187D" w14:textId="007F1501" w:rsidR="0012357F" w:rsidRPr="0076329D" w:rsidRDefault="00452DAD" w:rsidP="0076329D">
      <w:pPr>
        <w:numPr>
          <w:ilvl w:val="0"/>
          <w:numId w:val="22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Apod. </w:t>
      </w:r>
      <w:r w:rsidR="0012357F" w:rsidRPr="0076329D">
        <w:rPr>
          <w:rFonts w:ascii="Arial" w:hAnsi="Arial" w:cs="Arial"/>
        </w:rPr>
        <w:t xml:space="preserve"> </w:t>
      </w:r>
    </w:p>
    <w:p w14:paraId="3F683A4B" w14:textId="77777777" w:rsidR="0012357F" w:rsidRPr="0076329D" w:rsidRDefault="0012357F" w:rsidP="0012357F">
      <w:pPr>
        <w:pStyle w:val="Nadpis4"/>
        <w:numPr>
          <w:ilvl w:val="3"/>
          <w:numId w:val="0"/>
        </w:numPr>
        <w:spacing w:before="120" w:after="240" w:line="276" w:lineRule="auto"/>
        <w:ind w:left="862" w:hanging="862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Záloha, obnova, restart </w:t>
      </w:r>
    </w:p>
    <w:p w14:paraId="1C9122A5" w14:textId="77777777" w:rsidR="0012357F" w:rsidRPr="0076329D" w:rsidRDefault="0012357F" w:rsidP="0012357F">
      <w:pPr>
        <w:rPr>
          <w:rFonts w:ascii="Arial" w:hAnsi="Arial" w:cs="Arial"/>
        </w:rPr>
      </w:pPr>
      <w:r w:rsidRPr="0076329D">
        <w:rPr>
          <w:rFonts w:ascii="Arial" w:hAnsi="Arial" w:cs="Arial"/>
        </w:rPr>
        <w:t>Cíl dokumentu: popsat a zdokumentovat strategii zálohování systému, jakým způsobem, kdy, kam a jak často jsou zálohována data v rámci daného informačního systému a jakým způsobem se provádí obnova systému po havárii nebo ze zálohy, postupy a konkrétní kroky, které povedou k bezpečnému restartu systému.</w:t>
      </w:r>
    </w:p>
    <w:p w14:paraId="06EACDCA" w14:textId="77777777" w:rsidR="0012357F" w:rsidRPr="0076329D" w:rsidRDefault="0012357F" w:rsidP="0012357F">
      <w:pPr>
        <w:numPr>
          <w:ilvl w:val="0"/>
          <w:numId w:val="17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>Forma: může být i formou zálohovacího plánu (</w:t>
      </w:r>
      <w:proofErr w:type="spellStart"/>
      <w:r w:rsidRPr="0076329D">
        <w:rPr>
          <w:rFonts w:ascii="Arial" w:hAnsi="Arial" w:cs="Arial"/>
        </w:rPr>
        <w:t>backup</w:t>
      </w:r>
      <w:proofErr w:type="spellEnd"/>
      <w:r w:rsidRPr="0076329D">
        <w:rPr>
          <w:rFonts w:ascii="Arial" w:hAnsi="Arial" w:cs="Arial"/>
        </w:rPr>
        <w:t xml:space="preserve"> </w:t>
      </w:r>
      <w:proofErr w:type="spellStart"/>
      <w:r w:rsidRPr="0076329D">
        <w:rPr>
          <w:rFonts w:ascii="Arial" w:hAnsi="Arial" w:cs="Arial"/>
        </w:rPr>
        <w:t>schedule</w:t>
      </w:r>
      <w:proofErr w:type="spellEnd"/>
      <w:r w:rsidRPr="0076329D">
        <w:rPr>
          <w:rFonts w:ascii="Arial" w:hAnsi="Arial" w:cs="Arial"/>
        </w:rPr>
        <w:t xml:space="preserve">) a </w:t>
      </w:r>
      <w:proofErr w:type="spellStart"/>
      <w:r w:rsidRPr="0076329D">
        <w:rPr>
          <w:rFonts w:ascii="Arial" w:hAnsi="Arial" w:cs="Arial"/>
        </w:rPr>
        <w:t>disaster</w:t>
      </w:r>
      <w:proofErr w:type="spellEnd"/>
      <w:r w:rsidRPr="0076329D">
        <w:rPr>
          <w:rFonts w:ascii="Arial" w:hAnsi="Arial" w:cs="Arial"/>
        </w:rPr>
        <w:t xml:space="preserve"> </w:t>
      </w:r>
      <w:proofErr w:type="spellStart"/>
      <w:r w:rsidRPr="0076329D">
        <w:rPr>
          <w:rFonts w:ascii="Arial" w:hAnsi="Arial" w:cs="Arial"/>
        </w:rPr>
        <w:t>recovery</w:t>
      </w:r>
      <w:proofErr w:type="spellEnd"/>
      <w:r w:rsidRPr="0076329D">
        <w:rPr>
          <w:rFonts w:ascii="Arial" w:hAnsi="Arial" w:cs="Arial"/>
        </w:rPr>
        <w:t xml:space="preserve"> plánu, textový popis, návodné obrázky, okomentované příkazy, apod. </w:t>
      </w:r>
    </w:p>
    <w:p w14:paraId="78E57A8C" w14:textId="77777777" w:rsidR="0012357F" w:rsidRPr="0076329D" w:rsidRDefault="0012357F" w:rsidP="0012357F">
      <w:pPr>
        <w:numPr>
          <w:ilvl w:val="0"/>
          <w:numId w:val="17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Zálohování </w:t>
      </w:r>
    </w:p>
    <w:p w14:paraId="169B4798" w14:textId="77777777" w:rsidR="0012357F" w:rsidRPr="0076329D" w:rsidRDefault="0012357F" w:rsidP="0012357F">
      <w:pPr>
        <w:numPr>
          <w:ilvl w:val="1"/>
          <w:numId w:val="17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Strategie zálohování systému navržená dodavatelem </w:t>
      </w:r>
    </w:p>
    <w:p w14:paraId="5E165A13" w14:textId="77777777" w:rsidR="0012357F" w:rsidRPr="0076329D" w:rsidRDefault="0012357F" w:rsidP="0012357F">
      <w:pPr>
        <w:numPr>
          <w:ilvl w:val="1"/>
          <w:numId w:val="17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Způsob zálohování – plná, přírůstková, rozdílová záloha  </w:t>
      </w:r>
    </w:p>
    <w:p w14:paraId="1A8A6C29" w14:textId="77777777" w:rsidR="0012357F" w:rsidRPr="0076329D" w:rsidRDefault="0012357F" w:rsidP="0012357F">
      <w:pPr>
        <w:numPr>
          <w:ilvl w:val="1"/>
          <w:numId w:val="17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Kdy a jak často je záloha prováděna </w:t>
      </w:r>
    </w:p>
    <w:p w14:paraId="4B6431E4" w14:textId="77777777" w:rsidR="0012357F" w:rsidRPr="0076329D" w:rsidRDefault="0012357F" w:rsidP="0012357F">
      <w:pPr>
        <w:numPr>
          <w:ilvl w:val="1"/>
          <w:numId w:val="17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Jak dlouhou dobu jsou zálohy uloženy a kde </w:t>
      </w:r>
    </w:p>
    <w:p w14:paraId="5DDADF3A" w14:textId="77777777" w:rsidR="0012357F" w:rsidRPr="0076329D" w:rsidRDefault="0012357F" w:rsidP="0012357F">
      <w:pPr>
        <w:numPr>
          <w:ilvl w:val="1"/>
          <w:numId w:val="17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>Jak často se provádí testování záloh</w:t>
      </w:r>
    </w:p>
    <w:p w14:paraId="30B2A763" w14:textId="77777777" w:rsidR="0012357F" w:rsidRPr="0076329D" w:rsidRDefault="0012357F" w:rsidP="0012357F">
      <w:pPr>
        <w:numPr>
          <w:ilvl w:val="0"/>
          <w:numId w:val="17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Obnova </w:t>
      </w:r>
    </w:p>
    <w:p w14:paraId="50CC4958" w14:textId="77777777" w:rsidR="0012357F" w:rsidRPr="0076329D" w:rsidRDefault="0012357F" w:rsidP="0012357F">
      <w:pPr>
        <w:numPr>
          <w:ilvl w:val="1"/>
          <w:numId w:val="17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>Posloupnost kroků (co a jak udělat), které je třeba provést pro obnovu systému nebo jeho části či dat ze zálohy do jeho plně funkčního stavu</w:t>
      </w:r>
    </w:p>
    <w:p w14:paraId="4826A0A4" w14:textId="25495274" w:rsidR="0012357F" w:rsidRPr="0076329D" w:rsidRDefault="0012357F" w:rsidP="0012357F">
      <w:pPr>
        <w:numPr>
          <w:ilvl w:val="1"/>
          <w:numId w:val="17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Zpracovaný </w:t>
      </w:r>
      <w:r w:rsidR="00452DAD" w:rsidRPr="0076329D">
        <w:rPr>
          <w:rFonts w:ascii="Arial" w:hAnsi="Arial" w:cs="Arial"/>
        </w:rPr>
        <w:t xml:space="preserve">komplexní </w:t>
      </w:r>
      <w:proofErr w:type="spellStart"/>
      <w:r w:rsidRPr="0076329D">
        <w:rPr>
          <w:rFonts w:ascii="Arial" w:hAnsi="Arial" w:cs="Arial"/>
        </w:rPr>
        <w:t>disaster</w:t>
      </w:r>
      <w:proofErr w:type="spellEnd"/>
      <w:r w:rsidRPr="0076329D">
        <w:rPr>
          <w:rFonts w:ascii="Arial" w:hAnsi="Arial" w:cs="Arial"/>
        </w:rPr>
        <w:t xml:space="preserve"> </w:t>
      </w:r>
      <w:proofErr w:type="spellStart"/>
      <w:r w:rsidRPr="0076329D">
        <w:rPr>
          <w:rFonts w:ascii="Arial" w:hAnsi="Arial" w:cs="Arial"/>
        </w:rPr>
        <w:t>recovery</w:t>
      </w:r>
      <w:proofErr w:type="spellEnd"/>
      <w:r w:rsidRPr="0076329D">
        <w:rPr>
          <w:rFonts w:ascii="Arial" w:hAnsi="Arial" w:cs="Arial"/>
        </w:rPr>
        <w:t xml:space="preserve"> plán, tedy posloupnost kroků (co a jak udělat), které je třeba provést pro obnovu systému po jeho selhání </w:t>
      </w:r>
      <w:r w:rsidR="00452DAD" w:rsidRPr="0076329D">
        <w:rPr>
          <w:rFonts w:ascii="Arial" w:hAnsi="Arial" w:cs="Arial"/>
        </w:rPr>
        <w:t xml:space="preserve">či nedostupnosti (např. z důvodu kybernetického útoku) </w:t>
      </w:r>
      <w:r w:rsidRPr="0076329D">
        <w:rPr>
          <w:rFonts w:ascii="Arial" w:hAnsi="Arial" w:cs="Arial"/>
        </w:rPr>
        <w:t xml:space="preserve">do jeho plně funkčního stavu </w:t>
      </w:r>
    </w:p>
    <w:p w14:paraId="0CED8E18" w14:textId="7117FB24" w:rsidR="0012357F" w:rsidRPr="0076329D" w:rsidRDefault="0012357F" w:rsidP="0012357F">
      <w:pPr>
        <w:numPr>
          <w:ilvl w:val="2"/>
          <w:numId w:val="17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Včetně potřebných zdrojů, jako je např. SW, HW, přístupové údaje, data, parametry </w:t>
      </w:r>
      <w:proofErr w:type="spellStart"/>
      <w:r w:rsidRPr="0076329D">
        <w:rPr>
          <w:rFonts w:ascii="Arial" w:hAnsi="Arial" w:cs="Arial"/>
        </w:rPr>
        <w:t>disaster</w:t>
      </w:r>
      <w:proofErr w:type="spellEnd"/>
      <w:r w:rsidRPr="0076329D">
        <w:rPr>
          <w:rFonts w:ascii="Arial" w:hAnsi="Arial" w:cs="Arial"/>
        </w:rPr>
        <w:t xml:space="preserve"> </w:t>
      </w:r>
      <w:proofErr w:type="spellStart"/>
      <w:r w:rsidRPr="0076329D">
        <w:rPr>
          <w:rFonts w:ascii="Arial" w:hAnsi="Arial" w:cs="Arial"/>
        </w:rPr>
        <w:t>recovery</w:t>
      </w:r>
      <w:proofErr w:type="spellEnd"/>
      <w:r w:rsidRPr="0076329D">
        <w:rPr>
          <w:rFonts w:ascii="Arial" w:hAnsi="Arial" w:cs="Arial"/>
        </w:rPr>
        <w:t xml:space="preserve"> prostředí, </w:t>
      </w:r>
      <w:r w:rsidR="00452DAD" w:rsidRPr="0076329D">
        <w:rPr>
          <w:rFonts w:ascii="Arial" w:hAnsi="Arial" w:cs="Arial"/>
        </w:rPr>
        <w:t xml:space="preserve">RTO, </w:t>
      </w:r>
      <w:r w:rsidRPr="0076329D">
        <w:rPr>
          <w:rFonts w:ascii="Arial" w:hAnsi="Arial" w:cs="Arial"/>
        </w:rPr>
        <w:t xml:space="preserve">apod. </w:t>
      </w:r>
    </w:p>
    <w:p w14:paraId="400A99C0" w14:textId="76E1BCA7" w:rsidR="00452DAD" w:rsidRPr="0076329D" w:rsidRDefault="00452DAD" w:rsidP="0012357F">
      <w:pPr>
        <w:numPr>
          <w:ilvl w:val="2"/>
          <w:numId w:val="17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Dle tohoto plánu je možné celý systém obnovit v DR prostředí zadavatele </w:t>
      </w:r>
    </w:p>
    <w:p w14:paraId="1070F262" w14:textId="77777777" w:rsidR="0012357F" w:rsidRPr="0076329D" w:rsidRDefault="0012357F" w:rsidP="0012357F">
      <w:pPr>
        <w:numPr>
          <w:ilvl w:val="0"/>
          <w:numId w:val="17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Restart </w:t>
      </w:r>
    </w:p>
    <w:p w14:paraId="580F4DE6" w14:textId="383F20CD" w:rsidR="0012357F" w:rsidRPr="0076329D" w:rsidRDefault="00452DAD" w:rsidP="0012357F">
      <w:pPr>
        <w:numPr>
          <w:ilvl w:val="1"/>
          <w:numId w:val="17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Posloupnost kroků, </w:t>
      </w:r>
      <w:r w:rsidR="0012357F" w:rsidRPr="0076329D">
        <w:rPr>
          <w:rFonts w:ascii="Arial" w:hAnsi="Arial" w:cs="Arial"/>
        </w:rPr>
        <w:t xml:space="preserve">které je třeba provést pro bezpečné restartování systému tak, aby naběhl do původního stavu </w:t>
      </w:r>
    </w:p>
    <w:p w14:paraId="5E2C6883" w14:textId="77777777" w:rsidR="0012357F" w:rsidRPr="0076329D" w:rsidRDefault="0012357F" w:rsidP="0012357F">
      <w:pPr>
        <w:numPr>
          <w:ilvl w:val="2"/>
          <w:numId w:val="17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lastRenderedPageBreak/>
        <w:t xml:space="preserve">Např. informování uživatelů, ověření odhlášení všech uživatelů, provedení zálohy systému, restart systému (pořadí konkrétních procesů, služeb, apod.), způsob základní kontroly funkčnosti, výčet služeb, které je potřeba spustit/zkontrolovat, apod. </w:t>
      </w:r>
    </w:p>
    <w:p w14:paraId="68B2625F" w14:textId="77777777" w:rsidR="0012357F" w:rsidRPr="0076329D" w:rsidRDefault="0012357F" w:rsidP="0012357F">
      <w:pPr>
        <w:pStyle w:val="Nadpis4"/>
        <w:numPr>
          <w:ilvl w:val="3"/>
          <w:numId w:val="0"/>
        </w:numPr>
        <w:spacing w:before="120" w:after="240" w:line="276" w:lineRule="auto"/>
        <w:ind w:left="862" w:hanging="862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Postupy řešení problémů </w:t>
      </w:r>
    </w:p>
    <w:p w14:paraId="1E74CF39" w14:textId="3DF639E8" w:rsidR="0012357F" w:rsidRPr="0076329D" w:rsidRDefault="0012357F" w:rsidP="0012357F">
      <w:pPr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Cíl dokumentu: popsat, jakým způsobem se řeší případ nějakého problému, typicky nefunkčnost systému, nefunkčnost části systému, chybové stavy, základní </w:t>
      </w:r>
      <w:proofErr w:type="spellStart"/>
      <w:r w:rsidRPr="0076329D">
        <w:rPr>
          <w:rFonts w:ascii="Arial" w:hAnsi="Arial" w:cs="Arial"/>
        </w:rPr>
        <w:t>troubleshooting</w:t>
      </w:r>
      <w:proofErr w:type="spellEnd"/>
      <w:r w:rsidR="00452DAD" w:rsidRPr="0076329D">
        <w:rPr>
          <w:rFonts w:ascii="Arial" w:hAnsi="Arial" w:cs="Arial"/>
        </w:rPr>
        <w:t xml:space="preserve"> typických use case</w:t>
      </w:r>
      <w:r w:rsidRPr="0076329D">
        <w:rPr>
          <w:rFonts w:ascii="Arial" w:hAnsi="Arial" w:cs="Arial"/>
        </w:rPr>
        <w:t xml:space="preserve">, apod. </w:t>
      </w:r>
    </w:p>
    <w:p w14:paraId="023E8917" w14:textId="77777777" w:rsidR="0012357F" w:rsidRPr="0076329D" w:rsidRDefault="0012357F" w:rsidP="0012357F">
      <w:pPr>
        <w:numPr>
          <w:ilvl w:val="0"/>
          <w:numId w:val="16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Základ dokumentace: kontakty (e-mailové adresy, telefonní čísla, </w:t>
      </w:r>
      <w:proofErr w:type="spellStart"/>
      <w:r w:rsidRPr="0076329D">
        <w:rPr>
          <w:rFonts w:ascii="Arial" w:hAnsi="Arial" w:cs="Arial"/>
        </w:rPr>
        <w:t>url</w:t>
      </w:r>
      <w:proofErr w:type="spellEnd"/>
      <w:r w:rsidRPr="0076329D">
        <w:rPr>
          <w:rFonts w:ascii="Arial" w:hAnsi="Arial" w:cs="Arial"/>
        </w:rPr>
        <w:t xml:space="preserve"> </w:t>
      </w:r>
      <w:proofErr w:type="spellStart"/>
      <w:r w:rsidRPr="0076329D">
        <w:rPr>
          <w:rFonts w:ascii="Arial" w:hAnsi="Arial" w:cs="Arial"/>
        </w:rPr>
        <w:t>helpdesku</w:t>
      </w:r>
      <w:proofErr w:type="spellEnd"/>
      <w:r w:rsidRPr="0076329D">
        <w:rPr>
          <w:rFonts w:ascii="Arial" w:hAnsi="Arial" w:cs="Arial"/>
        </w:rPr>
        <w:t xml:space="preserve">) </w:t>
      </w:r>
    </w:p>
    <w:p w14:paraId="341DE07E" w14:textId="77777777" w:rsidR="0012357F" w:rsidRPr="0076329D" w:rsidRDefault="0012357F" w:rsidP="0012357F">
      <w:pPr>
        <w:numPr>
          <w:ilvl w:val="0"/>
          <w:numId w:val="16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V jakém případě, koho a prostřednictvím čeho (e-mailu, </w:t>
      </w:r>
      <w:proofErr w:type="spellStart"/>
      <w:r w:rsidRPr="0076329D">
        <w:rPr>
          <w:rFonts w:ascii="Arial" w:hAnsi="Arial" w:cs="Arial"/>
        </w:rPr>
        <w:t>helpdesku</w:t>
      </w:r>
      <w:proofErr w:type="spellEnd"/>
      <w:r w:rsidRPr="0076329D">
        <w:rPr>
          <w:rFonts w:ascii="Arial" w:hAnsi="Arial" w:cs="Arial"/>
        </w:rPr>
        <w:t xml:space="preserve">, </w:t>
      </w:r>
      <w:proofErr w:type="spellStart"/>
      <w:r w:rsidRPr="0076329D">
        <w:rPr>
          <w:rFonts w:ascii="Arial" w:hAnsi="Arial" w:cs="Arial"/>
        </w:rPr>
        <w:t>sms</w:t>
      </w:r>
      <w:proofErr w:type="spellEnd"/>
      <w:r w:rsidRPr="0076329D">
        <w:rPr>
          <w:rFonts w:ascii="Arial" w:hAnsi="Arial" w:cs="Arial"/>
        </w:rPr>
        <w:t xml:space="preserve">, telefonu) kontaktovat a jakým způsobem </w:t>
      </w:r>
    </w:p>
    <w:p w14:paraId="793A10E6" w14:textId="77777777" w:rsidR="0012357F" w:rsidRPr="0076329D" w:rsidRDefault="0012357F" w:rsidP="0012357F">
      <w:pPr>
        <w:numPr>
          <w:ilvl w:val="0"/>
          <w:numId w:val="16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Základní </w:t>
      </w:r>
      <w:proofErr w:type="spellStart"/>
      <w:r w:rsidRPr="0076329D">
        <w:rPr>
          <w:rFonts w:ascii="Arial" w:hAnsi="Arial" w:cs="Arial"/>
        </w:rPr>
        <w:t>troubleshooting</w:t>
      </w:r>
      <w:proofErr w:type="spellEnd"/>
      <w:r w:rsidRPr="0076329D">
        <w:rPr>
          <w:rFonts w:ascii="Arial" w:hAnsi="Arial" w:cs="Arial"/>
        </w:rPr>
        <w:t xml:space="preserve"> často řešených problémů </w:t>
      </w:r>
    </w:p>
    <w:p w14:paraId="43A73134" w14:textId="77777777" w:rsidR="0012357F" w:rsidRPr="0076329D" w:rsidRDefault="0012357F" w:rsidP="0012357F">
      <w:pPr>
        <w:numPr>
          <w:ilvl w:val="0"/>
          <w:numId w:val="16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Základní chybové stavy (často řešené) – jejich popis a základní způsob odstranění </w:t>
      </w:r>
    </w:p>
    <w:p w14:paraId="0017763B" w14:textId="77777777" w:rsidR="0012357F" w:rsidRPr="0076329D" w:rsidRDefault="0012357F" w:rsidP="0012357F">
      <w:pPr>
        <w:pStyle w:val="Nadpis4"/>
        <w:numPr>
          <w:ilvl w:val="3"/>
          <w:numId w:val="0"/>
        </w:numPr>
        <w:spacing w:before="120" w:after="240" w:line="276" w:lineRule="auto"/>
        <w:ind w:left="862" w:hanging="862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>Vazby na jiné systémy, rozhraní, datové vztahy a struktury</w:t>
      </w:r>
    </w:p>
    <w:p w14:paraId="1F1F5CD9" w14:textId="77777777" w:rsidR="0012357F" w:rsidRPr="0076329D" w:rsidRDefault="0012357F" w:rsidP="0012357F">
      <w:pPr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Cíl dokumentu: popsat, jakým způsobem je daný systém navázán na jaké systémy, popsat všechna rozhraní a popsat datové vztahy a struktury. </w:t>
      </w:r>
    </w:p>
    <w:p w14:paraId="1139B924" w14:textId="77777777" w:rsidR="0012357F" w:rsidRPr="0076329D" w:rsidRDefault="0012357F" w:rsidP="0012357F">
      <w:pPr>
        <w:numPr>
          <w:ilvl w:val="0"/>
          <w:numId w:val="15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Forma: textový popis doplněný o schéma </w:t>
      </w:r>
    </w:p>
    <w:p w14:paraId="6E80660E" w14:textId="56C89975" w:rsidR="0012357F" w:rsidRPr="0076329D" w:rsidRDefault="0012357F" w:rsidP="0012357F">
      <w:pPr>
        <w:numPr>
          <w:ilvl w:val="0"/>
          <w:numId w:val="15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Výčet systémů, na jaké je daný systém navázán (DB, aplikační servery, </w:t>
      </w:r>
      <w:proofErr w:type="spellStart"/>
      <w:r w:rsidRPr="0076329D">
        <w:rPr>
          <w:rFonts w:ascii="Arial" w:hAnsi="Arial" w:cs="Arial"/>
        </w:rPr>
        <w:t>fileservery</w:t>
      </w:r>
      <w:proofErr w:type="spellEnd"/>
      <w:r w:rsidRPr="0076329D">
        <w:rPr>
          <w:rFonts w:ascii="Arial" w:hAnsi="Arial" w:cs="Arial"/>
        </w:rPr>
        <w:t>, UI, pracovní stanice</w:t>
      </w:r>
      <w:r w:rsidR="00452DAD" w:rsidRPr="0076329D">
        <w:rPr>
          <w:rFonts w:ascii="Arial" w:hAnsi="Arial" w:cs="Arial"/>
        </w:rPr>
        <w:t>/klienti</w:t>
      </w:r>
      <w:r w:rsidRPr="0076329D">
        <w:rPr>
          <w:rFonts w:ascii="Arial" w:hAnsi="Arial" w:cs="Arial"/>
        </w:rPr>
        <w:t xml:space="preserve">, </w:t>
      </w:r>
      <w:r w:rsidR="00452DAD" w:rsidRPr="0076329D">
        <w:rPr>
          <w:rFonts w:ascii="Arial" w:hAnsi="Arial" w:cs="Arial"/>
        </w:rPr>
        <w:t xml:space="preserve">autentizační brány, </w:t>
      </w:r>
      <w:r w:rsidRPr="0076329D">
        <w:rPr>
          <w:rFonts w:ascii="Arial" w:hAnsi="Arial" w:cs="Arial"/>
        </w:rPr>
        <w:t xml:space="preserve">zdroje informací /vstupy/, výstupy, datové pumpy, jiné IS, apod.) </w:t>
      </w:r>
    </w:p>
    <w:p w14:paraId="4ED807F8" w14:textId="77777777" w:rsidR="0012357F" w:rsidRPr="0076329D" w:rsidRDefault="0012357F" w:rsidP="0012357F">
      <w:pPr>
        <w:numPr>
          <w:ilvl w:val="0"/>
          <w:numId w:val="15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Komunikační protokoly (příp. rozhraní) připojení na jiné systémy </w:t>
      </w:r>
    </w:p>
    <w:p w14:paraId="50B689B0" w14:textId="77777777" w:rsidR="0012357F" w:rsidRPr="0076329D" w:rsidRDefault="0012357F" w:rsidP="0012357F">
      <w:pPr>
        <w:numPr>
          <w:ilvl w:val="0"/>
          <w:numId w:val="15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Porty, </w:t>
      </w:r>
      <w:proofErr w:type="spellStart"/>
      <w:r w:rsidRPr="0076329D">
        <w:rPr>
          <w:rFonts w:ascii="Arial" w:hAnsi="Arial" w:cs="Arial"/>
        </w:rPr>
        <w:t>ip</w:t>
      </w:r>
      <w:proofErr w:type="spellEnd"/>
      <w:r w:rsidRPr="0076329D">
        <w:rPr>
          <w:rFonts w:ascii="Arial" w:hAnsi="Arial" w:cs="Arial"/>
        </w:rPr>
        <w:t xml:space="preserve"> adresy, identifikátory NIC, API </w:t>
      </w:r>
    </w:p>
    <w:p w14:paraId="05CD018E" w14:textId="77777777" w:rsidR="0012357F" w:rsidRPr="0076329D" w:rsidRDefault="0012357F" w:rsidP="0012357F">
      <w:pPr>
        <w:numPr>
          <w:ilvl w:val="0"/>
          <w:numId w:val="15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Schéma datových toků </w:t>
      </w:r>
    </w:p>
    <w:p w14:paraId="7047A2C5" w14:textId="77777777" w:rsidR="0012357F" w:rsidRPr="0076329D" w:rsidRDefault="0012357F" w:rsidP="0012357F">
      <w:pPr>
        <w:pStyle w:val="Nadpis4"/>
        <w:numPr>
          <w:ilvl w:val="3"/>
          <w:numId w:val="0"/>
        </w:numPr>
        <w:spacing w:before="120" w:after="240" w:line="276" w:lineRule="auto"/>
        <w:ind w:left="862" w:hanging="862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Monitoring </w:t>
      </w:r>
    </w:p>
    <w:p w14:paraId="073C5F66" w14:textId="77777777" w:rsidR="0012357F" w:rsidRPr="0076329D" w:rsidRDefault="0012357F" w:rsidP="0012357F">
      <w:pPr>
        <w:rPr>
          <w:rFonts w:ascii="Arial" w:hAnsi="Arial" w:cs="Arial"/>
        </w:rPr>
      </w:pPr>
      <w:r w:rsidRPr="0076329D">
        <w:rPr>
          <w:rFonts w:ascii="Arial" w:hAnsi="Arial" w:cs="Arial"/>
        </w:rPr>
        <w:t>Cíl dokumentu: popsat a zdokumentovat mechanizmus monitorování a zaznamenávání bezpečnostních a provozních logů a auditních událostí.</w:t>
      </w:r>
    </w:p>
    <w:p w14:paraId="32247B09" w14:textId="77777777" w:rsidR="0012357F" w:rsidRPr="0076329D" w:rsidRDefault="0012357F" w:rsidP="0012357F">
      <w:pPr>
        <w:numPr>
          <w:ilvl w:val="0"/>
          <w:numId w:val="18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Popis logů informačního aktiva </w:t>
      </w:r>
    </w:p>
    <w:p w14:paraId="3C90DDD7" w14:textId="77777777" w:rsidR="0012357F" w:rsidRPr="0076329D" w:rsidRDefault="0012357F" w:rsidP="0012357F">
      <w:pPr>
        <w:numPr>
          <w:ilvl w:val="1"/>
          <w:numId w:val="18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Výčet a popis všech událostí, které jsou zaznamenávány (př. přihlášení/odhlášení uživatele, provozní/chybové stavy, přidělení/odebrání oprávnění, …) </w:t>
      </w:r>
    </w:p>
    <w:p w14:paraId="1C9B4538" w14:textId="77777777" w:rsidR="0012357F" w:rsidRPr="0076329D" w:rsidRDefault="0012357F" w:rsidP="0012357F">
      <w:pPr>
        <w:numPr>
          <w:ilvl w:val="2"/>
          <w:numId w:val="18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Včetně jejich jednotlivých identifikátorů </w:t>
      </w:r>
    </w:p>
    <w:p w14:paraId="0BBB2D18" w14:textId="77777777" w:rsidR="0012357F" w:rsidRPr="0076329D" w:rsidRDefault="0012357F" w:rsidP="0012357F">
      <w:pPr>
        <w:numPr>
          <w:ilvl w:val="2"/>
          <w:numId w:val="18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Včetně popisu jednotlivých polí/atributů události </w:t>
      </w:r>
    </w:p>
    <w:p w14:paraId="26BDAA97" w14:textId="77777777" w:rsidR="0012357F" w:rsidRPr="0076329D" w:rsidRDefault="0012357F" w:rsidP="0012357F">
      <w:pPr>
        <w:numPr>
          <w:ilvl w:val="1"/>
          <w:numId w:val="18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Způsob uložení </w:t>
      </w:r>
      <w:proofErr w:type="spellStart"/>
      <w:r w:rsidRPr="0076329D">
        <w:rPr>
          <w:rFonts w:ascii="Arial" w:hAnsi="Arial" w:cs="Arial"/>
        </w:rPr>
        <w:t>zalogovaných</w:t>
      </w:r>
      <w:proofErr w:type="spellEnd"/>
      <w:r w:rsidRPr="0076329D">
        <w:rPr>
          <w:rFonts w:ascii="Arial" w:hAnsi="Arial" w:cs="Arial"/>
        </w:rPr>
        <w:t xml:space="preserve"> událostí </w:t>
      </w:r>
    </w:p>
    <w:p w14:paraId="55463786" w14:textId="77777777" w:rsidR="0012357F" w:rsidRPr="0076329D" w:rsidRDefault="0012357F" w:rsidP="0012357F">
      <w:pPr>
        <w:numPr>
          <w:ilvl w:val="2"/>
          <w:numId w:val="18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lastRenderedPageBreak/>
        <w:t>Jak jsou události uloženy</w:t>
      </w:r>
    </w:p>
    <w:p w14:paraId="01CCF343" w14:textId="77777777" w:rsidR="0012357F" w:rsidRPr="0076329D" w:rsidRDefault="0012357F" w:rsidP="0012357F">
      <w:pPr>
        <w:numPr>
          <w:ilvl w:val="2"/>
          <w:numId w:val="18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Kde </w:t>
      </w:r>
    </w:p>
    <w:p w14:paraId="2E9D142D" w14:textId="77777777" w:rsidR="0012357F" w:rsidRPr="0076329D" w:rsidRDefault="0012357F" w:rsidP="0012357F">
      <w:pPr>
        <w:numPr>
          <w:ilvl w:val="3"/>
          <w:numId w:val="18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soubor (včetně cesty k souboru) </w:t>
      </w:r>
    </w:p>
    <w:p w14:paraId="5B1BDD16" w14:textId="77777777" w:rsidR="0012357F" w:rsidRPr="0076329D" w:rsidRDefault="0012357F" w:rsidP="0012357F">
      <w:pPr>
        <w:numPr>
          <w:ilvl w:val="3"/>
          <w:numId w:val="18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databáze, včetně: </w:t>
      </w:r>
    </w:p>
    <w:p w14:paraId="56FD848F" w14:textId="77777777" w:rsidR="0012357F" w:rsidRPr="0076329D" w:rsidRDefault="0012357F" w:rsidP="0012357F">
      <w:pPr>
        <w:numPr>
          <w:ilvl w:val="4"/>
          <w:numId w:val="18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DB serveru a názvu tabulky, případně tabulek </w:t>
      </w:r>
    </w:p>
    <w:p w14:paraId="56D34D8C" w14:textId="77777777" w:rsidR="0012357F" w:rsidRPr="0076329D" w:rsidRDefault="0012357F" w:rsidP="0012357F">
      <w:pPr>
        <w:numPr>
          <w:ilvl w:val="4"/>
          <w:numId w:val="18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SQL dotazu pro sestavení </w:t>
      </w:r>
      <w:proofErr w:type="spellStart"/>
      <w:r w:rsidRPr="0076329D">
        <w:rPr>
          <w:rFonts w:ascii="Arial" w:hAnsi="Arial" w:cs="Arial"/>
        </w:rPr>
        <w:t>view</w:t>
      </w:r>
      <w:proofErr w:type="spellEnd"/>
      <w:r w:rsidRPr="0076329D">
        <w:rPr>
          <w:rFonts w:ascii="Arial" w:hAnsi="Arial" w:cs="Arial"/>
        </w:rPr>
        <w:t xml:space="preserve"> v případě, že událost je uložena do více tabulek </w:t>
      </w:r>
    </w:p>
    <w:p w14:paraId="0352C769" w14:textId="77777777" w:rsidR="0012357F" w:rsidRPr="0076329D" w:rsidRDefault="0012357F" w:rsidP="0012357F">
      <w:pPr>
        <w:numPr>
          <w:ilvl w:val="3"/>
          <w:numId w:val="18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>vzdálený server (IP adresa, protokol)</w:t>
      </w:r>
    </w:p>
    <w:p w14:paraId="19B8A891" w14:textId="77777777" w:rsidR="0012357F" w:rsidRPr="0076329D" w:rsidRDefault="0012357F" w:rsidP="0012357F">
      <w:pPr>
        <w:numPr>
          <w:ilvl w:val="2"/>
          <w:numId w:val="18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Jak dlouho jsou uloženy </w:t>
      </w:r>
    </w:p>
    <w:p w14:paraId="5C27769A" w14:textId="77777777" w:rsidR="0012357F" w:rsidRPr="0076329D" w:rsidRDefault="0012357F" w:rsidP="0012357F">
      <w:pPr>
        <w:numPr>
          <w:ilvl w:val="2"/>
          <w:numId w:val="18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>Jak lze konfigurovat</w:t>
      </w:r>
    </w:p>
    <w:p w14:paraId="70FDDE10" w14:textId="77777777" w:rsidR="0012357F" w:rsidRPr="0076329D" w:rsidRDefault="0012357F" w:rsidP="0012357F">
      <w:pPr>
        <w:numPr>
          <w:ilvl w:val="1"/>
          <w:numId w:val="18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Protokol logování (např. </w:t>
      </w:r>
      <w:proofErr w:type="spellStart"/>
      <w:r w:rsidRPr="0076329D">
        <w:rPr>
          <w:rFonts w:ascii="Arial" w:hAnsi="Arial" w:cs="Arial"/>
        </w:rPr>
        <w:t>syslog</w:t>
      </w:r>
      <w:proofErr w:type="spellEnd"/>
      <w:r w:rsidRPr="0076329D">
        <w:rPr>
          <w:rFonts w:ascii="Arial" w:hAnsi="Arial" w:cs="Arial"/>
        </w:rPr>
        <w:t xml:space="preserve">, </w:t>
      </w:r>
      <w:proofErr w:type="spellStart"/>
      <w:r w:rsidRPr="0076329D">
        <w:rPr>
          <w:rFonts w:ascii="Arial" w:hAnsi="Arial" w:cs="Arial"/>
        </w:rPr>
        <w:t>windows</w:t>
      </w:r>
      <w:proofErr w:type="spellEnd"/>
      <w:r w:rsidRPr="0076329D">
        <w:rPr>
          <w:rFonts w:ascii="Arial" w:hAnsi="Arial" w:cs="Arial"/>
        </w:rPr>
        <w:t xml:space="preserve"> </w:t>
      </w:r>
      <w:proofErr w:type="spellStart"/>
      <w:r w:rsidRPr="0076329D">
        <w:rPr>
          <w:rFonts w:ascii="Arial" w:hAnsi="Arial" w:cs="Arial"/>
        </w:rPr>
        <w:t>event</w:t>
      </w:r>
      <w:proofErr w:type="spellEnd"/>
      <w:r w:rsidRPr="0076329D">
        <w:rPr>
          <w:rFonts w:ascii="Arial" w:hAnsi="Arial" w:cs="Arial"/>
        </w:rPr>
        <w:t xml:space="preserve"> log, W3C, apod.) </w:t>
      </w:r>
    </w:p>
    <w:p w14:paraId="563D1023" w14:textId="77777777" w:rsidR="0012357F" w:rsidRPr="0076329D" w:rsidRDefault="0012357F" w:rsidP="0012357F">
      <w:pPr>
        <w:numPr>
          <w:ilvl w:val="0"/>
          <w:numId w:val="18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Popis provozního monitoringu (např. SNMP, síťový monitoring, aplikační monitoring) </w:t>
      </w:r>
    </w:p>
    <w:p w14:paraId="7FA0E029" w14:textId="77777777" w:rsidR="0012357F" w:rsidRPr="0076329D" w:rsidRDefault="0012357F" w:rsidP="0012357F">
      <w:pPr>
        <w:numPr>
          <w:ilvl w:val="1"/>
          <w:numId w:val="18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Popsat, jakým způsobem je realizován provozní monitoring za účelem identifikace a detekce požadovaných či nestandardních provozních stavů </w:t>
      </w:r>
    </w:p>
    <w:p w14:paraId="59C46FBE" w14:textId="77777777" w:rsidR="0012357F" w:rsidRPr="0076329D" w:rsidRDefault="0012357F" w:rsidP="0012357F">
      <w:pPr>
        <w:ind w:left="720"/>
        <w:rPr>
          <w:rFonts w:ascii="Arial" w:hAnsi="Arial" w:cs="Arial"/>
        </w:rPr>
      </w:pPr>
    </w:p>
    <w:p w14:paraId="5FFFA6C3" w14:textId="77777777" w:rsidR="0012357F" w:rsidRPr="0076329D" w:rsidRDefault="0012357F" w:rsidP="0012357F">
      <w:pPr>
        <w:pStyle w:val="Nadpis4"/>
        <w:numPr>
          <w:ilvl w:val="3"/>
          <w:numId w:val="0"/>
        </w:numPr>
        <w:spacing w:before="120" w:after="240" w:line="276" w:lineRule="auto"/>
        <w:ind w:left="862" w:hanging="862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Základní uživatelská příručka </w:t>
      </w:r>
    </w:p>
    <w:p w14:paraId="6DAD5F67" w14:textId="09792CF2" w:rsidR="0012357F" w:rsidRPr="0076329D" w:rsidRDefault="0012357F" w:rsidP="0012357F">
      <w:pPr>
        <w:rPr>
          <w:rFonts w:ascii="Arial" w:hAnsi="Arial" w:cs="Arial"/>
        </w:rPr>
      </w:pPr>
      <w:r w:rsidRPr="0076329D">
        <w:rPr>
          <w:rFonts w:ascii="Arial" w:hAnsi="Arial" w:cs="Arial"/>
        </w:rPr>
        <w:t>Cíl dokumentu: vytvořit základní návod pro ovládání uživatelského</w:t>
      </w:r>
      <w:r w:rsidR="00452DAD" w:rsidRPr="0076329D">
        <w:rPr>
          <w:rFonts w:ascii="Arial" w:hAnsi="Arial" w:cs="Arial"/>
        </w:rPr>
        <w:t xml:space="preserve"> webového</w:t>
      </w:r>
      <w:r w:rsidRPr="0076329D">
        <w:rPr>
          <w:rFonts w:ascii="Arial" w:hAnsi="Arial" w:cs="Arial"/>
        </w:rPr>
        <w:t xml:space="preserve"> rozhraní systému pro běžného uživatele. Zjednodušit běžnému uživateli základní orientaci v uživatelském </w:t>
      </w:r>
      <w:r w:rsidR="00452DAD" w:rsidRPr="0076329D">
        <w:rPr>
          <w:rFonts w:ascii="Arial" w:hAnsi="Arial" w:cs="Arial"/>
        </w:rPr>
        <w:t xml:space="preserve">webovém </w:t>
      </w:r>
      <w:r w:rsidRPr="0076329D">
        <w:rPr>
          <w:rFonts w:ascii="Arial" w:hAnsi="Arial" w:cs="Arial"/>
        </w:rPr>
        <w:t xml:space="preserve">rozhraní systému. </w:t>
      </w:r>
    </w:p>
    <w:p w14:paraId="2F31E715" w14:textId="77777777" w:rsidR="0012357F" w:rsidRPr="0076329D" w:rsidRDefault="0012357F" w:rsidP="0012357F">
      <w:pPr>
        <w:numPr>
          <w:ilvl w:val="0"/>
          <w:numId w:val="20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Forma dokumentu: textový popis, textový popis doplněný o obrázky </w:t>
      </w:r>
    </w:p>
    <w:p w14:paraId="287AE36D" w14:textId="77777777" w:rsidR="0012357F" w:rsidRPr="0076329D" w:rsidRDefault="0012357F" w:rsidP="0012357F">
      <w:pPr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>Popis provedení základních/běžných/rutinních funkcí, kroků a postupů, které uživatel může provádět</w:t>
      </w:r>
    </w:p>
    <w:p w14:paraId="0D739B6D" w14:textId="77777777" w:rsidR="0012357F" w:rsidRPr="0076329D" w:rsidRDefault="0012357F" w:rsidP="0012357F">
      <w:pPr>
        <w:pStyle w:val="Nadpis4"/>
        <w:numPr>
          <w:ilvl w:val="3"/>
          <w:numId w:val="0"/>
        </w:numPr>
        <w:spacing w:before="120" w:after="240" w:line="276" w:lineRule="auto"/>
        <w:ind w:left="862" w:hanging="862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Základní administrátorská příručka </w:t>
      </w:r>
    </w:p>
    <w:p w14:paraId="271E5B5F" w14:textId="77777777" w:rsidR="0012357F" w:rsidRPr="0076329D" w:rsidRDefault="0012357F" w:rsidP="0012357F">
      <w:pPr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Cíl dokumentu: vytvořit základní návod pro ovládání administračního rozhraní systému pro administrátora. Zjednodušit privilegovanému uživateli základní orientaci v administračním rozhraní systému. </w:t>
      </w:r>
    </w:p>
    <w:p w14:paraId="52A41CE2" w14:textId="77777777" w:rsidR="0012357F" w:rsidRPr="0076329D" w:rsidRDefault="0012357F" w:rsidP="0012357F">
      <w:pPr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Forma dokumentu: textový popis, textový popis doplněný o obrázky </w:t>
      </w:r>
    </w:p>
    <w:p w14:paraId="7CF4EDFA" w14:textId="77777777" w:rsidR="0012357F" w:rsidRPr="0076329D" w:rsidRDefault="0012357F" w:rsidP="0012357F">
      <w:pPr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Popis provedení standardních (základních/běžných/rutinních) operací, které vedou k běžné administraci systému </w:t>
      </w:r>
    </w:p>
    <w:p w14:paraId="5B5A94E4" w14:textId="77777777" w:rsidR="0012357F" w:rsidRPr="0076329D" w:rsidRDefault="0012357F" w:rsidP="0012357F">
      <w:pPr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>Popis provedení nestandardních (málo běžných) operací, pokud je třeba</w:t>
      </w:r>
    </w:p>
    <w:p w14:paraId="3D0EDF72" w14:textId="77777777" w:rsidR="0012357F" w:rsidRPr="0076329D" w:rsidRDefault="0012357F" w:rsidP="0012357F">
      <w:pPr>
        <w:rPr>
          <w:rFonts w:ascii="Arial" w:hAnsi="Arial" w:cs="Arial"/>
        </w:rPr>
      </w:pPr>
    </w:p>
    <w:p w14:paraId="7E9EF279" w14:textId="77777777" w:rsidR="0012357F" w:rsidRPr="0076329D" w:rsidRDefault="0012357F" w:rsidP="0012357F">
      <w:pPr>
        <w:pStyle w:val="Nadpis4"/>
        <w:numPr>
          <w:ilvl w:val="3"/>
          <w:numId w:val="0"/>
        </w:numPr>
        <w:spacing w:before="120" w:after="240" w:line="276" w:lineRule="auto"/>
        <w:ind w:left="862" w:hanging="862"/>
        <w:jc w:val="both"/>
        <w:rPr>
          <w:rFonts w:ascii="Arial" w:hAnsi="Arial" w:cs="Arial"/>
        </w:rPr>
      </w:pPr>
      <w:r w:rsidRPr="0076329D">
        <w:rPr>
          <w:rFonts w:ascii="Arial" w:hAnsi="Arial" w:cs="Arial"/>
        </w:rPr>
        <w:lastRenderedPageBreak/>
        <w:t xml:space="preserve">Popis klíčových komponent </w:t>
      </w:r>
    </w:p>
    <w:p w14:paraId="32C918E6" w14:textId="77777777" w:rsidR="0012357F" w:rsidRPr="0076329D" w:rsidRDefault="0012357F" w:rsidP="0012357F">
      <w:pPr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Cíl dokumentu: popsat a zdokumentovat účel, význam, úlohu a způsob použití klíčových komponent systému </w:t>
      </w:r>
    </w:p>
    <w:p w14:paraId="67CCFCA7" w14:textId="77777777" w:rsidR="0012357F" w:rsidRPr="0076329D" w:rsidRDefault="0012357F" w:rsidP="0012357F">
      <w:pPr>
        <w:numPr>
          <w:ilvl w:val="0"/>
          <w:numId w:val="23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 xml:space="preserve">Forma dokumentu: textový popis (může být doplněno i o schéma) </w:t>
      </w:r>
    </w:p>
    <w:p w14:paraId="3E058F59" w14:textId="77777777" w:rsidR="0012357F" w:rsidRPr="0076329D" w:rsidRDefault="0012357F" w:rsidP="0012357F">
      <w:pPr>
        <w:numPr>
          <w:ilvl w:val="0"/>
          <w:numId w:val="23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>Základní fungování, účel, úloha jednotlivých klíčových komponent + jakou platformou (softwarem) jsou jednotlivé komponenty zajištěny</w:t>
      </w:r>
    </w:p>
    <w:p w14:paraId="76592CC2" w14:textId="67DF3DB8" w:rsidR="0012357F" w:rsidRPr="0076329D" w:rsidRDefault="0012357F" w:rsidP="0012357F">
      <w:pPr>
        <w:numPr>
          <w:ilvl w:val="1"/>
          <w:numId w:val="23"/>
        </w:numPr>
        <w:spacing w:after="200" w:line="276" w:lineRule="auto"/>
        <w:rPr>
          <w:rFonts w:ascii="Arial" w:hAnsi="Arial" w:cs="Arial"/>
        </w:rPr>
      </w:pPr>
      <w:r w:rsidRPr="0076329D">
        <w:rPr>
          <w:rFonts w:ascii="Arial" w:hAnsi="Arial" w:cs="Arial"/>
        </w:rPr>
        <w:t>Např. master (server), agent (klient), různé typy použitých serverů, moduly, zdroje informací, příjemci informací (systémy), apod.</w:t>
      </w:r>
    </w:p>
    <w:p w14:paraId="18CCB879" w14:textId="77777777" w:rsidR="0012357F" w:rsidRPr="0076329D" w:rsidRDefault="0012357F" w:rsidP="0076329D">
      <w:pPr>
        <w:rPr>
          <w:rFonts w:ascii="Arial" w:hAnsi="Arial" w:cs="Arial"/>
        </w:rPr>
      </w:pPr>
    </w:p>
    <w:p w14:paraId="1BA8BA14" w14:textId="77777777" w:rsidR="00574291" w:rsidRPr="0076329D" w:rsidRDefault="00574291" w:rsidP="007B7C39">
      <w:pPr>
        <w:jc w:val="both"/>
        <w:rPr>
          <w:rFonts w:ascii="Arial" w:hAnsi="Arial" w:cs="Arial"/>
        </w:rPr>
      </w:pPr>
    </w:p>
    <w:sectPr w:rsidR="00574291" w:rsidRPr="0076329D" w:rsidSect="0076329D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2A154" w14:textId="77777777" w:rsidR="00B8031A" w:rsidRDefault="00B8031A" w:rsidP="0076329D">
      <w:pPr>
        <w:spacing w:after="0" w:line="240" w:lineRule="auto"/>
      </w:pPr>
      <w:r>
        <w:separator/>
      </w:r>
    </w:p>
  </w:endnote>
  <w:endnote w:type="continuationSeparator" w:id="0">
    <w:p w14:paraId="4430B1F1" w14:textId="77777777" w:rsidR="00B8031A" w:rsidRDefault="00B8031A" w:rsidP="0076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749822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0D8F66D" w14:textId="40216728" w:rsidR="004F1442" w:rsidRPr="004F1442" w:rsidRDefault="004F1442">
        <w:pPr>
          <w:pStyle w:val="Zpat"/>
          <w:jc w:val="center"/>
          <w:rPr>
            <w:rFonts w:ascii="Arial" w:hAnsi="Arial" w:cs="Arial"/>
          </w:rPr>
        </w:pPr>
        <w:r w:rsidRPr="004F1442">
          <w:rPr>
            <w:rFonts w:ascii="Arial" w:hAnsi="Arial" w:cs="Arial"/>
          </w:rPr>
          <w:fldChar w:fldCharType="begin"/>
        </w:r>
        <w:r w:rsidRPr="004F1442">
          <w:rPr>
            <w:rFonts w:ascii="Arial" w:hAnsi="Arial" w:cs="Arial"/>
          </w:rPr>
          <w:instrText>PAGE   \* MERGEFORMAT</w:instrText>
        </w:r>
        <w:r w:rsidRPr="004F1442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4F1442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9B5AA" w14:textId="77777777" w:rsidR="00B8031A" w:rsidRDefault="00B8031A" w:rsidP="0076329D">
      <w:pPr>
        <w:spacing w:after="0" w:line="240" w:lineRule="auto"/>
      </w:pPr>
      <w:r>
        <w:separator/>
      </w:r>
    </w:p>
  </w:footnote>
  <w:footnote w:type="continuationSeparator" w:id="0">
    <w:p w14:paraId="523E8818" w14:textId="77777777" w:rsidR="00B8031A" w:rsidRDefault="00B8031A" w:rsidP="0076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19165" w14:textId="77777777" w:rsidR="0076329D" w:rsidRDefault="0076329D">
    <w:pPr>
      <w:pStyle w:val="Zhlav"/>
    </w:pPr>
  </w:p>
  <w:p w14:paraId="7541DE99" w14:textId="77777777" w:rsidR="0076329D" w:rsidRDefault="0076329D">
    <w:pPr>
      <w:pStyle w:val="Zhlav"/>
    </w:pPr>
  </w:p>
  <w:p w14:paraId="226CA788" w14:textId="77777777" w:rsidR="0076329D" w:rsidRDefault="0076329D" w:rsidP="0076329D">
    <w:pPr>
      <w:pStyle w:val="Zhlav"/>
      <w:tabs>
        <w:tab w:val="clear" w:pos="9072"/>
      </w:tabs>
      <w:rPr>
        <w:rFonts w:ascii="Arial" w:hAnsi="Arial" w:cs="Arial"/>
      </w:rPr>
    </w:pPr>
  </w:p>
  <w:p w14:paraId="610E4EFD" w14:textId="7B7A6B20" w:rsidR="0076329D" w:rsidRDefault="0076329D" w:rsidP="0076329D">
    <w:pPr>
      <w:pStyle w:val="Zhlav"/>
      <w:tabs>
        <w:tab w:val="clear" w:pos="9072"/>
      </w:tabs>
      <w:rPr>
        <w:rFonts w:ascii="Arial" w:hAnsi="Arial" w:cs="Arial"/>
      </w:rPr>
    </w:pPr>
    <w:r w:rsidRPr="003807EE">
      <w:rPr>
        <w:rFonts w:ascii="Arial" w:hAnsi="Arial" w:cs="Arial"/>
      </w:rPr>
      <w:t xml:space="preserve">Veřejná zakázka: </w:t>
    </w:r>
    <w:r w:rsidRPr="00711B84">
      <w:rPr>
        <w:rFonts w:ascii="Arial" w:hAnsi="Arial" w:cs="Arial"/>
      </w:rPr>
      <w:t xml:space="preserve">Dodávka řešení sdíleného emailu pro organizace Kraje Vysočina včetně technické podpory </w:t>
    </w:r>
  </w:p>
  <w:p w14:paraId="5FEDD0EA" w14:textId="61F1B16D" w:rsidR="0076329D" w:rsidRDefault="0076329D">
    <w:pPr>
      <w:pStyle w:val="Zhlav"/>
    </w:pPr>
    <w:r w:rsidRPr="003807EE">
      <w:rPr>
        <w:rFonts w:ascii="Arial" w:hAnsi="Arial" w:cs="Arial"/>
      </w:rPr>
      <w:t xml:space="preserve">Příloha č. </w:t>
    </w:r>
    <w:r>
      <w:rPr>
        <w:rFonts w:ascii="Arial" w:hAnsi="Arial" w:cs="Arial"/>
      </w:rPr>
      <w:t>1</w:t>
    </w:r>
    <w:r w:rsidRPr="003807EE">
      <w:rPr>
        <w:rFonts w:ascii="Arial" w:hAnsi="Arial" w:cs="Arial"/>
      </w:rPr>
      <w:t xml:space="preserve"> zadávací dokumentace</w:t>
    </w:r>
    <w:r>
      <w:rPr>
        <w:rFonts w:ascii="Arial" w:hAnsi="Arial" w:cs="Arial"/>
      </w:rPr>
      <w:t>: technické podmínky</w:t>
    </w:r>
    <w:r w:rsidRPr="003807EE">
      <w:rPr>
        <w:rFonts w:ascii="Arial" w:hAnsi="Arial" w:cs="Arial"/>
        <w:noProof/>
        <w:lang w:eastAsia="cs-CZ"/>
      </w:rPr>
      <w:drawing>
        <wp:anchor distT="0" distB="0" distL="114300" distR="114300" simplePos="0" relativeHeight="251659264" behindDoc="1" locked="1" layoutInCell="1" allowOverlap="1" wp14:anchorId="0C6F70B2" wp14:editId="32E64170">
          <wp:simplePos x="0" y="0"/>
          <wp:positionH relativeFrom="page">
            <wp:posOffset>2734945</wp:posOffset>
          </wp:positionH>
          <wp:positionV relativeFrom="page">
            <wp:posOffset>74295</wp:posOffset>
          </wp:positionV>
          <wp:extent cx="2109470" cy="788035"/>
          <wp:effectExtent l="0" t="0" r="5080" b="0"/>
          <wp:wrapTight wrapText="bothSides">
            <wp:wrapPolygon edited="0">
              <wp:start x="13654" y="1566"/>
              <wp:lineTo x="11509" y="3133"/>
              <wp:lineTo x="11509" y="5222"/>
              <wp:lineTo x="14240" y="10965"/>
              <wp:lineTo x="0" y="12010"/>
              <wp:lineTo x="0" y="18798"/>
              <wp:lineTo x="4291" y="20886"/>
              <wp:lineTo x="9558" y="20886"/>
              <wp:lineTo x="20872" y="18798"/>
              <wp:lineTo x="21262" y="13054"/>
              <wp:lineTo x="15995" y="10965"/>
              <wp:lineTo x="21457" y="5744"/>
              <wp:lineTo x="21457" y="4177"/>
              <wp:lineTo x="15020" y="1566"/>
              <wp:lineTo x="13654" y="1566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7E98"/>
    <w:multiLevelType w:val="hybridMultilevel"/>
    <w:tmpl w:val="3FCE4D1C"/>
    <w:lvl w:ilvl="0" w:tplc="EE26D2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511F0"/>
    <w:multiLevelType w:val="hybridMultilevel"/>
    <w:tmpl w:val="B12A1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2209"/>
    <w:multiLevelType w:val="hybridMultilevel"/>
    <w:tmpl w:val="9190E6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091F"/>
    <w:multiLevelType w:val="hybridMultilevel"/>
    <w:tmpl w:val="10202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9116D"/>
    <w:multiLevelType w:val="hybridMultilevel"/>
    <w:tmpl w:val="4D4CC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46E99"/>
    <w:multiLevelType w:val="hybridMultilevel"/>
    <w:tmpl w:val="564AC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610C"/>
    <w:multiLevelType w:val="hybridMultilevel"/>
    <w:tmpl w:val="B1A0B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D28CC"/>
    <w:multiLevelType w:val="hybridMultilevel"/>
    <w:tmpl w:val="EF1EE1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834EF"/>
    <w:multiLevelType w:val="hybridMultilevel"/>
    <w:tmpl w:val="D438EE8E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524070"/>
    <w:multiLevelType w:val="multilevel"/>
    <w:tmpl w:val="ADD4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562ADF"/>
    <w:multiLevelType w:val="hybridMultilevel"/>
    <w:tmpl w:val="DE90E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12561"/>
    <w:multiLevelType w:val="hybridMultilevel"/>
    <w:tmpl w:val="240E7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504FE"/>
    <w:multiLevelType w:val="hybridMultilevel"/>
    <w:tmpl w:val="6158F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6663B"/>
    <w:multiLevelType w:val="hybridMultilevel"/>
    <w:tmpl w:val="4838D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14F3A"/>
    <w:multiLevelType w:val="hybridMultilevel"/>
    <w:tmpl w:val="3CE4704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645F6C"/>
    <w:multiLevelType w:val="hybridMultilevel"/>
    <w:tmpl w:val="00DAE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F273B"/>
    <w:multiLevelType w:val="hybridMultilevel"/>
    <w:tmpl w:val="8BE679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0D1A0C"/>
    <w:multiLevelType w:val="hybridMultilevel"/>
    <w:tmpl w:val="F8883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C6A7D"/>
    <w:multiLevelType w:val="hybridMultilevel"/>
    <w:tmpl w:val="1AA81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409DD"/>
    <w:multiLevelType w:val="hybridMultilevel"/>
    <w:tmpl w:val="713C9D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F4A51"/>
    <w:multiLevelType w:val="hybridMultilevel"/>
    <w:tmpl w:val="B5947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4052D"/>
    <w:multiLevelType w:val="hybridMultilevel"/>
    <w:tmpl w:val="6BEA6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A2A9B"/>
    <w:multiLevelType w:val="hybridMultilevel"/>
    <w:tmpl w:val="8DB86E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8"/>
  </w:num>
  <w:num w:numId="4">
    <w:abstractNumId w:val="19"/>
  </w:num>
  <w:num w:numId="5">
    <w:abstractNumId w:val="16"/>
  </w:num>
  <w:num w:numId="6">
    <w:abstractNumId w:val="7"/>
  </w:num>
  <w:num w:numId="7">
    <w:abstractNumId w:val="17"/>
  </w:num>
  <w:num w:numId="8">
    <w:abstractNumId w:val="5"/>
  </w:num>
  <w:num w:numId="9">
    <w:abstractNumId w:val="20"/>
  </w:num>
  <w:num w:numId="10">
    <w:abstractNumId w:val="14"/>
  </w:num>
  <w:num w:numId="11">
    <w:abstractNumId w:val="21"/>
  </w:num>
  <w:num w:numId="12">
    <w:abstractNumId w:val="0"/>
  </w:num>
  <w:num w:numId="13">
    <w:abstractNumId w:val="9"/>
  </w:num>
  <w:num w:numId="14">
    <w:abstractNumId w:val="15"/>
  </w:num>
  <w:num w:numId="15">
    <w:abstractNumId w:val="4"/>
  </w:num>
  <w:num w:numId="16">
    <w:abstractNumId w:val="12"/>
  </w:num>
  <w:num w:numId="17">
    <w:abstractNumId w:val="10"/>
  </w:num>
  <w:num w:numId="18">
    <w:abstractNumId w:val="3"/>
  </w:num>
  <w:num w:numId="19">
    <w:abstractNumId w:val="11"/>
  </w:num>
  <w:num w:numId="20">
    <w:abstractNumId w:val="6"/>
  </w:num>
  <w:num w:numId="21">
    <w:abstractNumId w:val="13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A5"/>
    <w:rsid w:val="00054A0D"/>
    <w:rsid w:val="00074DF5"/>
    <w:rsid w:val="001047E1"/>
    <w:rsid w:val="0012357F"/>
    <w:rsid w:val="0013266B"/>
    <w:rsid w:val="00181FA7"/>
    <w:rsid w:val="001859B7"/>
    <w:rsid w:val="001E317E"/>
    <w:rsid w:val="001F63C1"/>
    <w:rsid w:val="00273947"/>
    <w:rsid w:val="002C63E6"/>
    <w:rsid w:val="002D0674"/>
    <w:rsid w:val="002F7B33"/>
    <w:rsid w:val="0033360D"/>
    <w:rsid w:val="00347DEE"/>
    <w:rsid w:val="003662E4"/>
    <w:rsid w:val="0037623E"/>
    <w:rsid w:val="0038563F"/>
    <w:rsid w:val="003A5B74"/>
    <w:rsid w:val="003E1068"/>
    <w:rsid w:val="003F3576"/>
    <w:rsid w:val="00401464"/>
    <w:rsid w:val="00406DBA"/>
    <w:rsid w:val="00433B6A"/>
    <w:rsid w:val="00440F34"/>
    <w:rsid w:val="00450B42"/>
    <w:rsid w:val="00452DAD"/>
    <w:rsid w:val="004C35B3"/>
    <w:rsid w:val="004F1442"/>
    <w:rsid w:val="00500E69"/>
    <w:rsid w:val="00501A98"/>
    <w:rsid w:val="00574291"/>
    <w:rsid w:val="00577FB7"/>
    <w:rsid w:val="005C4C80"/>
    <w:rsid w:val="005D06F9"/>
    <w:rsid w:val="005E4492"/>
    <w:rsid w:val="005F6EE8"/>
    <w:rsid w:val="005F70D4"/>
    <w:rsid w:val="00656506"/>
    <w:rsid w:val="00662E8B"/>
    <w:rsid w:val="006A7CDA"/>
    <w:rsid w:val="006C19D2"/>
    <w:rsid w:val="006D04DF"/>
    <w:rsid w:val="006F5007"/>
    <w:rsid w:val="007157E4"/>
    <w:rsid w:val="0076329D"/>
    <w:rsid w:val="00771849"/>
    <w:rsid w:val="00784181"/>
    <w:rsid w:val="00792AAD"/>
    <w:rsid w:val="007B7C39"/>
    <w:rsid w:val="007E5D05"/>
    <w:rsid w:val="008107A5"/>
    <w:rsid w:val="0085058D"/>
    <w:rsid w:val="0087041C"/>
    <w:rsid w:val="008943DF"/>
    <w:rsid w:val="008D0EA7"/>
    <w:rsid w:val="008E2649"/>
    <w:rsid w:val="008E4F43"/>
    <w:rsid w:val="008F2C6B"/>
    <w:rsid w:val="00921922"/>
    <w:rsid w:val="00973657"/>
    <w:rsid w:val="009E1D2D"/>
    <w:rsid w:val="009E2EFF"/>
    <w:rsid w:val="009E5CA9"/>
    <w:rsid w:val="00A2403C"/>
    <w:rsid w:val="00A37AA0"/>
    <w:rsid w:val="00A6542A"/>
    <w:rsid w:val="00A94B03"/>
    <w:rsid w:val="00A94F7B"/>
    <w:rsid w:val="00AC0E3E"/>
    <w:rsid w:val="00AE0A2A"/>
    <w:rsid w:val="00B8031A"/>
    <w:rsid w:val="00CA2E99"/>
    <w:rsid w:val="00D305CE"/>
    <w:rsid w:val="00D4019F"/>
    <w:rsid w:val="00D47B5B"/>
    <w:rsid w:val="00D933EE"/>
    <w:rsid w:val="00DD38AE"/>
    <w:rsid w:val="00DE03B7"/>
    <w:rsid w:val="00E317E9"/>
    <w:rsid w:val="00EC0A3C"/>
    <w:rsid w:val="00EC17E4"/>
    <w:rsid w:val="00F501F2"/>
    <w:rsid w:val="00F57E61"/>
    <w:rsid w:val="00F7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5623D"/>
  <w15:chartTrackingRefBased/>
  <w15:docId w15:val="{FF89D443-FD2A-4BC1-8C76-0E3B7B2C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107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2A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401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401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07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92AA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92A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F707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07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07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07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07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0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71C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401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4019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lnweb">
    <w:name w:val="Normal (Web)"/>
    <w:basedOn w:val="Normln"/>
    <w:uiPriority w:val="99"/>
    <w:unhideWhenUsed/>
    <w:rsid w:val="0012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329D"/>
  </w:style>
  <w:style w:type="paragraph" w:styleId="Zpat">
    <w:name w:val="footer"/>
    <w:basedOn w:val="Normln"/>
    <w:link w:val="ZpatChar"/>
    <w:uiPriority w:val="99"/>
    <w:unhideWhenUsed/>
    <w:rsid w:val="0076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329D"/>
  </w:style>
  <w:style w:type="paragraph" w:styleId="Seznam">
    <w:name w:val="List"/>
    <w:basedOn w:val="Normln"/>
    <w:semiHidden/>
    <w:rsid w:val="0076329D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7BBF3-D14A-40C9-AEDC-D7846866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13</Pages>
  <Words>3338</Words>
  <Characters>19700</Characters>
  <Application>Microsoft Office Word</Application>
  <DocSecurity>0</DocSecurity>
  <Lines>164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Nosek Leoš</dc:creator>
  <cp:keywords/>
  <dc:description/>
  <cp:lastModifiedBy>Robert Palenik</cp:lastModifiedBy>
  <cp:revision>25</cp:revision>
  <dcterms:created xsi:type="dcterms:W3CDTF">2020-11-03T13:49:00Z</dcterms:created>
  <dcterms:modified xsi:type="dcterms:W3CDTF">2020-12-16T07:57:00Z</dcterms:modified>
</cp:coreProperties>
</file>