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4A1C6" w14:textId="77777777" w:rsidR="00C64276" w:rsidRDefault="007B75FF" w:rsidP="00400096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060F077E" w14:textId="77777777" w:rsidR="00DD1DA1" w:rsidRDefault="00DD1DA1" w:rsidP="00400096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nadlimitním režimu,</w:t>
      </w:r>
    </w:p>
    <w:p w14:paraId="099F2918" w14:textId="77777777" w:rsidR="00C64276" w:rsidRPr="00C64276" w:rsidRDefault="00C64276" w:rsidP="00400096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39F839A9" w14:textId="77777777" w:rsidR="00EC5BB9" w:rsidRPr="008A4F6F" w:rsidRDefault="00C64276" w:rsidP="00400096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BA5DA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E71A60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2C8EE3A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2BFEBE38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D4C6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7E" w14:textId="77777777" w:rsidR="00335F71" w:rsidRPr="00FA4FBF" w:rsidRDefault="00C61C27" w:rsidP="00BD31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286F22">
              <w:rPr>
                <w:rFonts w:ascii="Arial" w:hAnsi="Arial" w:cs="Arial"/>
                <w:b/>
                <w:sz w:val="22"/>
                <w:szCs w:val="22"/>
              </w:rPr>
              <w:t xml:space="preserve">128, II/150 Lukavec – hr. </w:t>
            </w:r>
            <w:proofErr w:type="gramStart"/>
            <w:r w:rsidR="00286F22">
              <w:rPr>
                <w:rFonts w:ascii="Arial" w:hAnsi="Arial" w:cs="Arial"/>
                <w:b/>
                <w:sz w:val="22"/>
                <w:szCs w:val="22"/>
              </w:rPr>
              <w:t>kraje</w:t>
            </w:r>
            <w:proofErr w:type="gramEnd"/>
          </w:p>
        </w:tc>
      </w:tr>
      <w:tr w:rsidR="00335F71" w:rsidRPr="00A625BD" w14:paraId="63EA2711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3904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4403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155EA776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99A4F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8817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14:paraId="6A568E2E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09D2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A0B8" w14:textId="6CB2EC17" w:rsidR="00335F71" w:rsidRPr="002E073E" w:rsidRDefault="00AF3351" w:rsidP="00400096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>58</w:t>
            </w:r>
            <w:r w:rsidR="00400096">
              <w:rPr>
                <w:rFonts w:ascii="Arial" w:hAnsi="Arial" w:cs="Arial"/>
                <w:sz w:val="22"/>
                <w:szCs w:val="22"/>
              </w:rPr>
              <w:t>6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096">
              <w:rPr>
                <w:rFonts w:ascii="Arial" w:hAnsi="Arial" w:cs="Arial"/>
                <w:sz w:val="22"/>
                <w:szCs w:val="22"/>
              </w:rPr>
              <w:t>01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14:paraId="71F9F712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64AA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7B17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7273A51C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65F4" w14:textId="77777777"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F139" w14:textId="77777777" w:rsidR="00360857" w:rsidRDefault="00684E78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CE12D6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CE12D6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CE12D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26C55">
              <w:rPr>
                <w:rFonts w:ascii="Arial" w:hAnsi="Arial" w:cs="Arial"/>
                <w:sz w:val="22"/>
                <w:szCs w:val="22"/>
              </w:rPr>
              <w:t xml:space="preserve">MBA, </w:t>
            </w:r>
            <w:r w:rsidR="00CE12D6" w:rsidRPr="00CE12D6">
              <w:rPr>
                <w:rFonts w:ascii="Arial" w:hAnsi="Arial" w:cs="Arial"/>
                <w:sz w:val="22"/>
                <w:szCs w:val="22"/>
              </w:rPr>
              <w:t>hejtman</w:t>
            </w:r>
          </w:p>
          <w:p w14:paraId="0D0DF8C0" w14:textId="77777777" w:rsidR="006C55AD" w:rsidRDefault="006C55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0921D84D" w14:textId="7D402B65" w:rsidR="00EC0EE4" w:rsidRPr="000E086D" w:rsidRDefault="00EC0EE4" w:rsidP="002E073E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ODSH</w:t>
            </w:r>
          </w:p>
        </w:tc>
      </w:tr>
      <w:tr w:rsidR="00335F71" w:rsidRPr="00A625BD" w14:paraId="29B55025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2AA4" w14:textId="77777777" w:rsidR="00335F71" w:rsidRPr="00FA4FBF" w:rsidRDefault="00335F71" w:rsidP="009C33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BF00" w14:textId="77777777" w:rsidR="00335F71" w:rsidRPr="002E073E" w:rsidRDefault="00CE12D6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Navrátilová</w:t>
            </w:r>
          </w:p>
          <w:p w14:paraId="1AFE52A5" w14:textId="77777777" w:rsidR="00335F71" w:rsidRPr="002E073E" w:rsidRDefault="00B7027D" w:rsidP="00CE1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</w:t>
            </w:r>
            <w:r w:rsidR="00CE12D6">
              <w:rPr>
                <w:rFonts w:ascii="Arial" w:hAnsi="Arial" w:cs="Arial"/>
                <w:sz w:val="22"/>
                <w:szCs w:val="22"/>
              </w:rPr>
              <w:t>87</w:t>
            </w:r>
            <w:r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CE12D6">
              <w:rPr>
                <w:rFonts w:ascii="Arial" w:hAnsi="Arial" w:cs="Arial"/>
                <w:sz w:val="22"/>
                <w:szCs w:val="22"/>
              </w:rPr>
              <w:t>navratilova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CE12D6">
              <w:rPr>
                <w:rFonts w:ascii="Arial" w:hAnsi="Arial" w:cs="Arial"/>
                <w:sz w:val="22"/>
                <w:szCs w:val="22"/>
              </w:rPr>
              <w:t>m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2BD06ADE" w14:textId="77777777"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14:paraId="75A08ECD" w14:textId="77777777"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14:paraId="2B934B9B" w14:textId="71D329FE" w:rsidR="00650401" w:rsidRPr="00F76000" w:rsidRDefault="00E51163" w:rsidP="00BD3146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F76000">
        <w:rPr>
          <w:rFonts w:ascii="Arial" w:eastAsia="MS Mincho" w:hAnsi="Arial" w:cs="Arial"/>
          <w:sz w:val="22"/>
          <w:szCs w:val="22"/>
        </w:rPr>
        <w:t>Předmětem</w:t>
      </w:r>
      <w:r w:rsidR="00485345" w:rsidRPr="00F76000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F76000">
        <w:rPr>
          <w:rFonts w:ascii="Arial" w:eastAsia="MS Mincho" w:hAnsi="Arial" w:cs="Arial"/>
          <w:sz w:val="22"/>
          <w:szCs w:val="22"/>
        </w:rPr>
        <w:t xml:space="preserve">veřejné zakázky </w:t>
      </w:r>
      <w:r w:rsidR="008751DE" w:rsidRPr="00F76000">
        <w:rPr>
          <w:rFonts w:ascii="Arial" w:hAnsi="Arial" w:cs="Arial"/>
          <w:sz w:val="22"/>
          <w:szCs w:val="22"/>
        </w:rPr>
        <w:t xml:space="preserve">(dále též „VZ“) </w:t>
      </w:r>
      <w:r w:rsidR="00602588" w:rsidRPr="00F76000">
        <w:rPr>
          <w:rFonts w:ascii="Arial" w:eastAsia="MS Mincho" w:hAnsi="Arial" w:cs="Arial"/>
          <w:sz w:val="22"/>
          <w:szCs w:val="22"/>
        </w:rPr>
        <w:t>je zhotovení díla „II/</w:t>
      </w:r>
      <w:r w:rsidR="00286F22" w:rsidRPr="00F76000">
        <w:rPr>
          <w:rFonts w:ascii="Arial" w:eastAsia="MS Mincho" w:hAnsi="Arial" w:cs="Arial"/>
          <w:sz w:val="22"/>
          <w:szCs w:val="22"/>
        </w:rPr>
        <w:t xml:space="preserve">128, II/150 Lukavec – hr. </w:t>
      </w:r>
      <w:proofErr w:type="gramStart"/>
      <w:r w:rsidR="00286F22" w:rsidRPr="00F76000">
        <w:rPr>
          <w:rFonts w:ascii="Arial" w:eastAsia="MS Mincho" w:hAnsi="Arial" w:cs="Arial"/>
          <w:sz w:val="22"/>
          <w:szCs w:val="22"/>
        </w:rPr>
        <w:t>kraje</w:t>
      </w:r>
      <w:proofErr w:type="gramEnd"/>
      <w:r w:rsidR="00602588" w:rsidRPr="00F76000">
        <w:rPr>
          <w:rFonts w:ascii="Arial" w:eastAsia="MS Mincho" w:hAnsi="Arial" w:cs="Arial"/>
          <w:sz w:val="22"/>
          <w:szCs w:val="22"/>
        </w:rPr>
        <w:t>“.</w:t>
      </w:r>
      <w:r w:rsidR="00650401" w:rsidRPr="00F76000">
        <w:rPr>
          <w:rFonts w:ascii="Arial" w:eastAsia="MS Mincho" w:hAnsi="Arial" w:cs="Arial"/>
          <w:sz w:val="22"/>
          <w:szCs w:val="22"/>
        </w:rPr>
        <w:t xml:space="preserve"> </w:t>
      </w:r>
      <w:r w:rsidR="00F76000" w:rsidRPr="00F76000">
        <w:rPr>
          <w:rFonts w:ascii="Arial" w:hAnsi="Arial" w:cs="Arial"/>
          <w:sz w:val="22"/>
          <w:szCs w:val="22"/>
        </w:rPr>
        <w:t xml:space="preserve">Jedná se o rekonstrukci silnic II/128 a II/150 v úseku mezi obcí Nové </w:t>
      </w:r>
      <w:proofErr w:type="spellStart"/>
      <w:r w:rsidR="00F76000" w:rsidRPr="00F76000">
        <w:rPr>
          <w:rFonts w:ascii="Arial" w:hAnsi="Arial" w:cs="Arial"/>
          <w:sz w:val="22"/>
          <w:szCs w:val="22"/>
        </w:rPr>
        <w:t>Práchňany</w:t>
      </w:r>
      <w:proofErr w:type="spellEnd"/>
      <w:r w:rsidR="00F76000" w:rsidRPr="00F76000">
        <w:rPr>
          <w:rFonts w:ascii="Arial" w:hAnsi="Arial" w:cs="Arial"/>
          <w:sz w:val="22"/>
          <w:szCs w:val="22"/>
        </w:rPr>
        <w:t xml:space="preserve"> a městysem Lukavec, kde je v místech se zhoršenými směrovými poměry navržena přeložka stávající silnice. Zároveň budou zrekonstruovány mosty ev. </w:t>
      </w:r>
      <w:r w:rsidR="001375D5">
        <w:rPr>
          <w:rFonts w:ascii="Arial" w:hAnsi="Arial" w:cs="Arial"/>
          <w:sz w:val="22"/>
          <w:szCs w:val="22"/>
        </w:rPr>
        <w:t>č</w:t>
      </w:r>
      <w:r w:rsidR="00F76000" w:rsidRPr="00F76000">
        <w:rPr>
          <w:rFonts w:ascii="Arial" w:hAnsi="Arial" w:cs="Arial"/>
          <w:sz w:val="22"/>
          <w:szCs w:val="22"/>
        </w:rPr>
        <w:t>. 128-001, 128-002</w:t>
      </w:r>
      <w:r w:rsidR="001375D5">
        <w:rPr>
          <w:rFonts w:ascii="Arial" w:hAnsi="Arial" w:cs="Arial"/>
          <w:sz w:val="22"/>
          <w:szCs w:val="22"/>
        </w:rPr>
        <w:t xml:space="preserve"> a </w:t>
      </w:r>
      <w:r w:rsidR="00F76000" w:rsidRPr="00F76000">
        <w:rPr>
          <w:rFonts w:ascii="Arial" w:hAnsi="Arial" w:cs="Arial"/>
          <w:sz w:val="22"/>
          <w:szCs w:val="22"/>
        </w:rPr>
        <w:t xml:space="preserve">128-003. </w:t>
      </w:r>
      <w:r w:rsidR="001233E6" w:rsidRPr="00F76000">
        <w:rPr>
          <w:rFonts w:ascii="Arial" w:eastAsia="MS Mincho" w:hAnsi="Arial" w:cs="Arial"/>
          <w:sz w:val="22"/>
          <w:szCs w:val="22"/>
        </w:rPr>
        <w:t>V rámci stavby dojde ke sjednocení</w:t>
      </w:r>
      <w:r w:rsidR="00D03195" w:rsidRPr="00F76000">
        <w:rPr>
          <w:rFonts w:ascii="Arial" w:eastAsia="MS Mincho" w:hAnsi="Arial" w:cs="Arial"/>
          <w:sz w:val="22"/>
          <w:szCs w:val="22"/>
        </w:rPr>
        <w:t xml:space="preserve"> šířkového uspořádání komunikace na návrhovou kategorii S</w:t>
      </w:r>
      <w:r w:rsidR="001D7966" w:rsidRPr="00F76000">
        <w:rPr>
          <w:rFonts w:ascii="Arial" w:eastAsia="MS Mincho" w:hAnsi="Arial" w:cs="Arial"/>
          <w:sz w:val="22"/>
          <w:szCs w:val="22"/>
        </w:rPr>
        <w:t> 7,5/50-60. D</w:t>
      </w:r>
      <w:r w:rsidR="00D03195" w:rsidRPr="00F76000">
        <w:rPr>
          <w:rFonts w:ascii="Arial" w:eastAsia="MS Mincho" w:hAnsi="Arial" w:cs="Arial"/>
          <w:sz w:val="22"/>
          <w:szCs w:val="22"/>
        </w:rPr>
        <w:t>élka stavby je 3,233 km.</w:t>
      </w:r>
    </w:p>
    <w:p w14:paraId="4CC839F9" w14:textId="77777777" w:rsidR="00662737" w:rsidRPr="00EA4A90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3864D5EE" w14:textId="77777777" w:rsidR="00662737" w:rsidRPr="00EA4A90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EA4A90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14:paraId="0F6FE873" w14:textId="77777777" w:rsidR="007D6548" w:rsidRPr="001375D5" w:rsidRDefault="002552F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EA4A90">
        <w:rPr>
          <w:rFonts w:ascii="Arial" w:eastAsia="MS Mincho" w:hAnsi="Arial" w:cs="Arial"/>
          <w:spacing w:val="-6"/>
          <w:sz w:val="22"/>
          <w:szCs w:val="22"/>
        </w:rPr>
        <w:t xml:space="preserve">Rekonstrukce silnice II/150 je navržena v km 33,387 – km 34,453. </w:t>
      </w:r>
      <w:r w:rsidR="007D6548" w:rsidRPr="00EA4A90">
        <w:rPr>
          <w:rFonts w:ascii="Arial" w:eastAsia="MS Mincho" w:hAnsi="Arial" w:cs="Arial"/>
          <w:spacing w:val="-6"/>
          <w:sz w:val="22"/>
          <w:szCs w:val="22"/>
        </w:rPr>
        <w:t xml:space="preserve">S ohledem na navržené směrové a výškové řešení bude v celém úseku realizována nová nosná konstrukce vozovky. Odvodnění je řešeno do přilehlých příkopů. </w:t>
      </w:r>
      <w:r w:rsidR="007D6548" w:rsidRPr="001375D5">
        <w:rPr>
          <w:rFonts w:ascii="Arial" w:eastAsia="MS Mincho" w:hAnsi="Arial" w:cs="Arial"/>
          <w:spacing w:val="-6"/>
          <w:sz w:val="22"/>
          <w:szCs w:val="22"/>
        </w:rPr>
        <w:t xml:space="preserve">Část trasy je průtah obcí </w:t>
      </w:r>
      <w:proofErr w:type="spellStart"/>
      <w:r w:rsidR="007D6548" w:rsidRPr="001375D5">
        <w:rPr>
          <w:rFonts w:ascii="Arial" w:eastAsia="MS Mincho" w:hAnsi="Arial" w:cs="Arial"/>
          <w:spacing w:val="-6"/>
          <w:sz w:val="22"/>
          <w:szCs w:val="22"/>
        </w:rPr>
        <w:t>Čáslavsko</w:t>
      </w:r>
      <w:proofErr w:type="spellEnd"/>
      <w:r w:rsidR="007D6548" w:rsidRPr="001375D5">
        <w:rPr>
          <w:rFonts w:ascii="Arial" w:eastAsia="MS Mincho" w:hAnsi="Arial" w:cs="Arial"/>
          <w:spacing w:val="-6"/>
          <w:sz w:val="22"/>
          <w:szCs w:val="22"/>
        </w:rPr>
        <w:t xml:space="preserve">. </w:t>
      </w:r>
    </w:p>
    <w:p w14:paraId="53354736" w14:textId="77777777" w:rsidR="002552F7" w:rsidRPr="001375D5" w:rsidRDefault="007D6548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1375D5">
        <w:rPr>
          <w:rFonts w:ascii="Arial" w:eastAsia="MS Mincho" w:hAnsi="Arial" w:cs="Arial"/>
          <w:spacing w:val="-6"/>
          <w:sz w:val="22"/>
          <w:szCs w:val="22"/>
        </w:rPr>
        <w:t xml:space="preserve">Rekonstrukce silnice II/128 je navržena v km 0,000 – </w:t>
      </w:r>
      <w:proofErr w:type="gramStart"/>
      <w:r w:rsidRPr="001375D5">
        <w:rPr>
          <w:rFonts w:ascii="Arial" w:eastAsia="MS Mincho" w:hAnsi="Arial" w:cs="Arial"/>
          <w:spacing w:val="-6"/>
          <w:sz w:val="22"/>
          <w:szCs w:val="22"/>
        </w:rPr>
        <w:t>km 2,356</w:t>
      </w:r>
      <w:proofErr w:type="gramEnd"/>
      <w:r w:rsidRPr="001375D5">
        <w:rPr>
          <w:rFonts w:ascii="Arial" w:eastAsia="MS Mincho" w:hAnsi="Arial" w:cs="Arial"/>
          <w:spacing w:val="-6"/>
          <w:sz w:val="22"/>
          <w:szCs w:val="22"/>
        </w:rPr>
        <w:t>. S ohledem na navržené směrové a výškové řešení bude v celém úseku realizována nová nosná konstrukce vozovky.</w:t>
      </w:r>
      <w:r w:rsidR="002E6ED3" w:rsidRPr="001375D5">
        <w:rPr>
          <w:rFonts w:ascii="Arial" w:eastAsia="MS Mincho" w:hAnsi="Arial" w:cs="Arial"/>
          <w:spacing w:val="-6"/>
          <w:sz w:val="22"/>
          <w:szCs w:val="22"/>
        </w:rPr>
        <w:t xml:space="preserve"> Odvodnění je řešeno do přilehlých příkopů Součástí je také úprava zastávek veřejné linkové dopravy u rybníka </w:t>
      </w:r>
      <w:proofErr w:type="spellStart"/>
      <w:r w:rsidR="002E6ED3" w:rsidRPr="001375D5">
        <w:rPr>
          <w:rFonts w:ascii="Arial" w:eastAsia="MS Mincho" w:hAnsi="Arial" w:cs="Arial"/>
          <w:spacing w:val="-6"/>
          <w:sz w:val="22"/>
          <w:szCs w:val="22"/>
        </w:rPr>
        <w:t>Šebíř</w:t>
      </w:r>
      <w:proofErr w:type="spellEnd"/>
      <w:r w:rsidR="00A16866" w:rsidRPr="001375D5">
        <w:rPr>
          <w:rFonts w:ascii="Arial" w:eastAsia="MS Mincho" w:hAnsi="Arial" w:cs="Arial"/>
          <w:spacing w:val="-6"/>
          <w:sz w:val="22"/>
          <w:szCs w:val="22"/>
        </w:rPr>
        <w:t xml:space="preserve"> a </w:t>
      </w:r>
      <w:r w:rsidR="00A16866" w:rsidRPr="0070786F">
        <w:rPr>
          <w:rFonts w:ascii="Arial" w:eastAsia="MS Mincho" w:hAnsi="Arial" w:cs="Arial"/>
          <w:spacing w:val="-6"/>
          <w:sz w:val="22"/>
          <w:szCs w:val="22"/>
        </w:rPr>
        <w:t>stavební úpravy hráze rybníka</w:t>
      </w:r>
      <w:r w:rsidR="002E6ED3" w:rsidRPr="001375D5">
        <w:rPr>
          <w:rFonts w:ascii="Arial" w:eastAsia="MS Mincho" w:hAnsi="Arial" w:cs="Arial"/>
          <w:spacing w:val="-6"/>
          <w:sz w:val="22"/>
          <w:szCs w:val="22"/>
        </w:rPr>
        <w:t xml:space="preserve">. Část trasy je průtah obcí </w:t>
      </w:r>
      <w:proofErr w:type="spellStart"/>
      <w:r w:rsidR="002E6ED3" w:rsidRPr="001375D5">
        <w:rPr>
          <w:rFonts w:ascii="Arial" w:eastAsia="MS Mincho" w:hAnsi="Arial" w:cs="Arial"/>
          <w:spacing w:val="-6"/>
          <w:sz w:val="22"/>
          <w:szCs w:val="22"/>
        </w:rPr>
        <w:t>Čáslavsko</w:t>
      </w:r>
      <w:proofErr w:type="spellEnd"/>
      <w:r w:rsidR="002E6ED3" w:rsidRPr="001375D5">
        <w:rPr>
          <w:rFonts w:ascii="Arial" w:eastAsia="MS Mincho" w:hAnsi="Arial" w:cs="Arial"/>
          <w:spacing w:val="-6"/>
          <w:sz w:val="22"/>
          <w:szCs w:val="22"/>
        </w:rPr>
        <w:t xml:space="preserve">. </w:t>
      </w:r>
    </w:p>
    <w:p w14:paraId="3DF9CEBD" w14:textId="77777777" w:rsidR="002E6ED3" w:rsidRPr="00EA4A90" w:rsidRDefault="00C54CE5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1375D5">
        <w:rPr>
          <w:rFonts w:ascii="Arial" w:eastAsia="MS Mincho" w:hAnsi="Arial" w:cs="Arial"/>
          <w:spacing w:val="-6"/>
          <w:sz w:val="22"/>
          <w:szCs w:val="22"/>
        </w:rPr>
        <w:t>V rámci stavby bude provedena</w:t>
      </w:r>
      <w:r w:rsidR="002E6ED3" w:rsidRPr="001375D5">
        <w:rPr>
          <w:rFonts w:ascii="Arial" w:eastAsia="MS Mincho" w:hAnsi="Arial" w:cs="Arial"/>
          <w:spacing w:val="-6"/>
          <w:sz w:val="22"/>
          <w:szCs w:val="22"/>
        </w:rPr>
        <w:t xml:space="preserve"> úprava stávajících sjezdů na okolní</w:t>
      </w:r>
      <w:r w:rsidR="002E6ED3" w:rsidRPr="00EA4A90">
        <w:rPr>
          <w:rFonts w:ascii="Arial" w:eastAsia="MS Mincho" w:hAnsi="Arial" w:cs="Arial"/>
          <w:spacing w:val="-6"/>
          <w:sz w:val="22"/>
          <w:szCs w:val="22"/>
        </w:rPr>
        <w:t xml:space="preserve"> pozemky. V </w:t>
      </w:r>
      <w:proofErr w:type="gramStart"/>
      <w:r w:rsidR="002E6ED3" w:rsidRPr="00EA4A90">
        <w:rPr>
          <w:rFonts w:ascii="Arial" w:eastAsia="MS Mincho" w:hAnsi="Arial" w:cs="Arial"/>
          <w:spacing w:val="-6"/>
          <w:sz w:val="22"/>
          <w:szCs w:val="22"/>
        </w:rPr>
        <w:t>km 2,215</w:t>
      </w:r>
      <w:proofErr w:type="gramEnd"/>
      <w:r w:rsidR="002E6ED3" w:rsidRPr="00EA4A90">
        <w:rPr>
          <w:rFonts w:ascii="Arial" w:eastAsia="MS Mincho" w:hAnsi="Arial" w:cs="Arial"/>
          <w:spacing w:val="-6"/>
          <w:sz w:val="22"/>
          <w:szCs w:val="22"/>
        </w:rPr>
        <w:t xml:space="preserve"> dojde k obnově oplocení a vjezdové brány.</w:t>
      </w:r>
    </w:p>
    <w:p w14:paraId="337D069F" w14:textId="77777777" w:rsidR="002E6ED3" w:rsidRDefault="002E6ED3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EA4A90">
        <w:rPr>
          <w:rFonts w:ascii="Arial" w:eastAsia="MS Mincho" w:hAnsi="Arial" w:cs="Arial"/>
          <w:spacing w:val="-6"/>
          <w:sz w:val="22"/>
          <w:szCs w:val="22"/>
        </w:rPr>
        <w:t>V rámci stavby bude provedena demolice a nová stavba mostů e</w:t>
      </w:r>
      <w:r w:rsidR="004A0300">
        <w:rPr>
          <w:rFonts w:ascii="Arial" w:eastAsia="MS Mincho" w:hAnsi="Arial" w:cs="Arial"/>
          <w:spacing w:val="-6"/>
          <w:sz w:val="22"/>
          <w:szCs w:val="22"/>
        </w:rPr>
        <w:t xml:space="preserve">v. č. 128-001, 128-002, 128-003. </w:t>
      </w:r>
      <w:r w:rsidR="004A0300">
        <w:rPr>
          <w:rFonts w:ascii="Arial" w:eastAsia="MS Mincho" w:hAnsi="Arial" w:cs="Arial"/>
          <w:spacing w:val="-6"/>
          <w:sz w:val="22"/>
          <w:szCs w:val="22"/>
        </w:rPr>
        <w:br/>
        <w:t>B</w:t>
      </w:r>
      <w:r w:rsidRPr="00EA4A90">
        <w:rPr>
          <w:rFonts w:ascii="Arial" w:eastAsia="MS Mincho" w:hAnsi="Arial" w:cs="Arial"/>
          <w:spacing w:val="-6"/>
          <w:sz w:val="22"/>
          <w:szCs w:val="22"/>
        </w:rPr>
        <w:t>ude vybudována nová opěrná zeď</w:t>
      </w:r>
      <w:r w:rsidR="004A0300">
        <w:rPr>
          <w:rFonts w:ascii="Arial" w:eastAsia="MS Mincho" w:hAnsi="Arial" w:cs="Arial"/>
          <w:spacing w:val="-6"/>
          <w:sz w:val="22"/>
          <w:szCs w:val="22"/>
        </w:rPr>
        <w:t xml:space="preserve"> v </w:t>
      </w:r>
      <w:proofErr w:type="gramStart"/>
      <w:r w:rsidR="004A0300">
        <w:rPr>
          <w:rFonts w:ascii="Arial" w:eastAsia="MS Mincho" w:hAnsi="Arial" w:cs="Arial"/>
          <w:spacing w:val="-6"/>
          <w:sz w:val="22"/>
          <w:szCs w:val="22"/>
        </w:rPr>
        <w:t>km 2,215</w:t>
      </w:r>
      <w:proofErr w:type="gramEnd"/>
      <w:r w:rsidR="004A0300">
        <w:rPr>
          <w:rFonts w:ascii="Arial" w:eastAsia="MS Mincho" w:hAnsi="Arial" w:cs="Arial"/>
          <w:spacing w:val="-6"/>
          <w:sz w:val="22"/>
          <w:szCs w:val="22"/>
        </w:rPr>
        <w:t xml:space="preserve"> – 2,305.</w:t>
      </w:r>
    </w:p>
    <w:p w14:paraId="5E73D30F" w14:textId="77777777" w:rsidR="002E6ED3" w:rsidRDefault="002E6ED3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EA4A90">
        <w:rPr>
          <w:rFonts w:ascii="Arial" w:eastAsia="MS Mincho" w:hAnsi="Arial" w:cs="Arial"/>
          <w:spacing w:val="-6"/>
          <w:sz w:val="22"/>
          <w:szCs w:val="22"/>
        </w:rPr>
        <w:t xml:space="preserve">Součástí stavby bude také vybudování </w:t>
      </w:r>
      <w:r w:rsidR="00085724" w:rsidRPr="00EA4A90">
        <w:rPr>
          <w:rFonts w:ascii="Arial" w:eastAsia="MS Mincho" w:hAnsi="Arial" w:cs="Arial"/>
          <w:spacing w:val="-6"/>
          <w:sz w:val="22"/>
          <w:szCs w:val="22"/>
        </w:rPr>
        <w:t xml:space="preserve">úseku dešťové kanalizace v obci </w:t>
      </w:r>
      <w:proofErr w:type="spellStart"/>
      <w:r w:rsidR="00085724" w:rsidRPr="00EA4A90">
        <w:rPr>
          <w:rFonts w:ascii="Arial" w:eastAsia="MS Mincho" w:hAnsi="Arial" w:cs="Arial"/>
          <w:spacing w:val="-6"/>
          <w:sz w:val="22"/>
          <w:szCs w:val="22"/>
        </w:rPr>
        <w:t>Čáslavsko</w:t>
      </w:r>
      <w:proofErr w:type="spellEnd"/>
      <w:r w:rsidR="00085724" w:rsidRPr="00EA4A90">
        <w:rPr>
          <w:rFonts w:ascii="Arial" w:eastAsia="MS Mincho" w:hAnsi="Arial" w:cs="Arial"/>
          <w:spacing w:val="-6"/>
          <w:sz w:val="22"/>
          <w:szCs w:val="22"/>
        </w:rPr>
        <w:t xml:space="preserve">, budou provedeny úpravy stávajících meliorací, rekonstrukce propustku z rybníka </w:t>
      </w:r>
      <w:proofErr w:type="spellStart"/>
      <w:r w:rsidR="00085724" w:rsidRPr="00EA4A90">
        <w:rPr>
          <w:rFonts w:ascii="Arial" w:eastAsia="MS Mincho" w:hAnsi="Arial" w:cs="Arial"/>
          <w:spacing w:val="-6"/>
          <w:sz w:val="22"/>
          <w:szCs w:val="22"/>
        </w:rPr>
        <w:t>Šebíř</w:t>
      </w:r>
      <w:proofErr w:type="spellEnd"/>
      <w:r w:rsidR="00085724" w:rsidRPr="00EA4A90">
        <w:rPr>
          <w:rFonts w:ascii="Arial" w:eastAsia="MS Mincho" w:hAnsi="Arial" w:cs="Arial"/>
          <w:spacing w:val="-6"/>
          <w:sz w:val="22"/>
          <w:szCs w:val="22"/>
        </w:rPr>
        <w:t xml:space="preserve">, </w:t>
      </w:r>
      <w:r w:rsidR="00085724" w:rsidRPr="0070786F">
        <w:rPr>
          <w:rFonts w:ascii="Arial" w:eastAsia="MS Mincho" w:hAnsi="Arial" w:cs="Arial"/>
          <w:spacing w:val="-6"/>
          <w:sz w:val="22"/>
          <w:szCs w:val="22"/>
        </w:rPr>
        <w:t>úprav</w:t>
      </w:r>
      <w:r w:rsidR="004A0300" w:rsidRPr="0070786F">
        <w:rPr>
          <w:rFonts w:ascii="Arial" w:eastAsia="MS Mincho" w:hAnsi="Arial" w:cs="Arial"/>
          <w:spacing w:val="-6"/>
          <w:sz w:val="22"/>
          <w:szCs w:val="22"/>
        </w:rPr>
        <w:t>a</w:t>
      </w:r>
      <w:r w:rsidR="00085724" w:rsidRPr="0070786F">
        <w:rPr>
          <w:rFonts w:ascii="Arial" w:eastAsia="MS Mincho" w:hAnsi="Arial" w:cs="Arial"/>
          <w:spacing w:val="-6"/>
          <w:sz w:val="22"/>
          <w:szCs w:val="22"/>
        </w:rPr>
        <w:t xml:space="preserve"> hráze rybníka </w:t>
      </w:r>
      <w:proofErr w:type="spellStart"/>
      <w:r w:rsidR="00085724" w:rsidRPr="0070786F">
        <w:rPr>
          <w:rFonts w:ascii="Arial" w:eastAsia="MS Mincho" w:hAnsi="Arial" w:cs="Arial"/>
          <w:spacing w:val="-6"/>
          <w:sz w:val="22"/>
          <w:szCs w:val="22"/>
        </w:rPr>
        <w:t>Šebíř</w:t>
      </w:r>
      <w:proofErr w:type="spellEnd"/>
      <w:r w:rsidR="00085724" w:rsidRPr="00EA4A90">
        <w:rPr>
          <w:rFonts w:ascii="Arial" w:eastAsia="MS Mincho" w:hAnsi="Arial" w:cs="Arial"/>
          <w:spacing w:val="-6"/>
          <w:sz w:val="22"/>
          <w:szCs w:val="22"/>
        </w:rPr>
        <w:t>.</w:t>
      </w:r>
    </w:p>
    <w:p w14:paraId="1C74C35D" w14:textId="5426DD76" w:rsidR="009B78E7" w:rsidRPr="00EA4A90" w:rsidRDefault="009B78E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Dále bud</w:t>
      </w:r>
      <w:r w:rsidR="00A16866">
        <w:rPr>
          <w:rFonts w:ascii="Arial" w:eastAsia="MS Mincho" w:hAnsi="Arial" w:cs="Arial"/>
          <w:spacing w:val="-6"/>
          <w:sz w:val="22"/>
          <w:szCs w:val="22"/>
        </w:rPr>
        <w:t>ou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A16866">
        <w:rPr>
          <w:rFonts w:ascii="Arial" w:eastAsia="MS Mincho" w:hAnsi="Arial" w:cs="Arial"/>
          <w:spacing w:val="-6"/>
          <w:sz w:val="22"/>
          <w:szCs w:val="22"/>
        </w:rPr>
        <w:t>p</w:t>
      </w:r>
      <w:r w:rsidRPr="00EA4A90">
        <w:rPr>
          <w:rFonts w:ascii="Arial" w:eastAsia="MS Mincho" w:hAnsi="Arial" w:cs="Arial"/>
          <w:spacing w:val="-6"/>
          <w:sz w:val="22"/>
          <w:szCs w:val="22"/>
        </w:rPr>
        <w:t xml:space="preserve">oloženy chráničky pro síť </w:t>
      </w:r>
      <w:proofErr w:type="spellStart"/>
      <w:r w:rsidRPr="00EA4A90">
        <w:rPr>
          <w:rFonts w:ascii="Arial" w:eastAsia="MS Mincho" w:hAnsi="Arial" w:cs="Arial"/>
          <w:spacing w:val="-6"/>
          <w:sz w:val="22"/>
          <w:szCs w:val="22"/>
        </w:rPr>
        <w:t>Rowanet</w:t>
      </w:r>
      <w:proofErr w:type="spellEnd"/>
      <w:r w:rsidRPr="00EA4A90">
        <w:rPr>
          <w:rFonts w:ascii="Arial" w:eastAsia="MS Mincho" w:hAnsi="Arial" w:cs="Arial"/>
          <w:spacing w:val="-6"/>
          <w:sz w:val="22"/>
          <w:szCs w:val="22"/>
        </w:rPr>
        <w:t>.</w:t>
      </w:r>
    </w:p>
    <w:p w14:paraId="46778341" w14:textId="77777777" w:rsidR="00085724" w:rsidRPr="00EA4A90" w:rsidRDefault="00085724" w:rsidP="0008572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EA4A90">
        <w:rPr>
          <w:rFonts w:ascii="Arial" w:hAnsi="Arial" w:cs="Arial"/>
          <w:spacing w:val="-2"/>
          <w:sz w:val="22"/>
        </w:rPr>
        <w:t xml:space="preserve">V rámci návrhu je řešeno kácení lesní a </w:t>
      </w:r>
      <w:proofErr w:type="spellStart"/>
      <w:r w:rsidRPr="00EA4A90">
        <w:rPr>
          <w:rFonts w:ascii="Arial" w:hAnsi="Arial" w:cs="Arial"/>
          <w:spacing w:val="-2"/>
          <w:sz w:val="22"/>
        </w:rPr>
        <w:t>mimolesní</w:t>
      </w:r>
      <w:proofErr w:type="spellEnd"/>
      <w:r w:rsidRPr="00EA4A90">
        <w:rPr>
          <w:rFonts w:ascii="Arial" w:hAnsi="Arial" w:cs="Arial"/>
          <w:spacing w:val="-2"/>
          <w:sz w:val="22"/>
        </w:rPr>
        <w:t xml:space="preserve"> zeleně, sejmutí ornice, nové vegetační úpravy a rekultivace stávajících komunikací.</w:t>
      </w:r>
    </w:p>
    <w:p w14:paraId="71F31E7D" w14:textId="77777777" w:rsidR="006C5C0B" w:rsidRDefault="006C5C0B" w:rsidP="006C5C0B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EA4A90">
        <w:rPr>
          <w:rFonts w:ascii="Arial" w:hAnsi="Arial" w:cs="Arial"/>
          <w:spacing w:val="-2"/>
          <w:sz w:val="22"/>
        </w:rPr>
        <w:t>Součástí stavby jsou i dopravně inženýrská opatření a definitivní dopravní značení nových komunikací.</w:t>
      </w:r>
    </w:p>
    <w:p w14:paraId="16E5A55D" w14:textId="2C67F9B9" w:rsidR="009B78E7" w:rsidRPr="00EA4A90" w:rsidRDefault="009B78E7" w:rsidP="009B78E7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lastRenderedPageBreak/>
        <w:t>Při provádění stavby bud</w:t>
      </w:r>
      <w:r w:rsidR="00472FA3">
        <w:rPr>
          <w:rFonts w:ascii="Arial" w:eastAsia="MS Mincho" w:hAnsi="Arial" w:cs="Arial"/>
          <w:spacing w:val="-6"/>
          <w:sz w:val="22"/>
          <w:szCs w:val="22"/>
        </w:rPr>
        <w:t>ou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ze strany správců a vlastníků inženýrských sítí realizovány přeložky elektro a sdělovacích</w:t>
      </w:r>
      <w:r w:rsidRPr="00EA4A90">
        <w:rPr>
          <w:rFonts w:ascii="Arial" w:eastAsia="MS Mincho" w:hAnsi="Arial" w:cs="Arial"/>
          <w:spacing w:val="-6"/>
          <w:sz w:val="22"/>
          <w:szCs w:val="22"/>
        </w:rPr>
        <w:t xml:space="preserve"> vedení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– jedná se o stavební objekty SO 412, 422, 432, 452, 462 a 472 – tyto stavební objekty nejsou předmětem veřejné zakázky. </w:t>
      </w:r>
    </w:p>
    <w:p w14:paraId="03058F52" w14:textId="77777777" w:rsidR="009B78E7" w:rsidRPr="00EA4A90" w:rsidRDefault="009B78E7" w:rsidP="006C5C0B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0757E88D" w14:textId="77777777" w:rsidR="006C5C0B" w:rsidRPr="00EA4A90" w:rsidRDefault="006C5C0B" w:rsidP="0008572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2811FB2" w14:textId="2E617A0A" w:rsidR="007D238D" w:rsidRPr="00EA4A90" w:rsidRDefault="0075074D" w:rsidP="001E2C2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EA4A90"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="002705DE" w:rsidRPr="00EA4A90">
        <w:rPr>
          <w:rFonts w:ascii="Arial" w:hAnsi="Arial" w:cs="Arial"/>
          <w:sz w:val="22"/>
          <w:szCs w:val="22"/>
        </w:rPr>
        <w:t xml:space="preserve">„II/128, II/150 Lukavec – hr. </w:t>
      </w:r>
      <w:proofErr w:type="gramStart"/>
      <w:r w:rsidR="002705DE" w:rsidRPr="00EA4A90">
        <w:rPr>
          <w:rFonts w:ascii="Arial" w:hAnsi="Arial" w:cs="Arial"/>
          <w:sz w:val="22"/>
          <w:szCs w:val="22"/>
        </w:rPr>
        <w:t>kraje</w:t>
      </w:r>
      <w:proofErr w:type="gramEnd"/>
      <w:r w:rsidR="001E2C29" w:rsidRPr="00EA4A90">
        <w:rPr>
          <w:rFonts w:ascii="Arial" w:hAnsi="Arial" w:cs="Arial"/>
          <w:sz w:val="22"/>
          <w:szCs w:val="22"/>
        </w:rPr>
        <w:t>“ vypracované ve stupni PDPS spo</w:t>
      </w:r>
      <w:r w:rsidR="002705DE" w:rsidRPr="00EA4A90">
        <w:rPr>
          <w:rFonts w:ascii="Arial" w:hAnsi="Arial" w:cs="Arial"/>
          <w:sz w:val="22"/>
          <w:szCs w:val="22"/>
        </w:rPr>
        <w:t xml:space="preserve">lečností PUDIS a.s., </w:t>
      </w:r>
      <w:r w:rsidR="00954751" w:rsidRPr="00954751">
        <w:rPr>
          <w:rFonts w:ascii="Arial" w:hAnsi="Arial" w:cs="Arial"/>
          <w:sz w:val="22"/>
          <w:szCs w:val="22"/>
        </w:rPr>
        <w:t>Podbabská 1014/20</w:t>
      </w:r>
      <w:r w:rsidR="002705DE" w:rsidRPr="00EA4A90">
        <w:rPr>
          <w:rFonts w:ascii="Arial" w:hAnsi="Arial" w:cs="Arial"/>
          <w:sz w:val="22"/>
          <w:szCs w:val="22"/>
        </w:rPr>
        <w:t xml:space="preserve">, </w:t>
      </w:r>
      <w:r w:rsidR="00954751" w:rsidRPr="00954751">
        <w:rPr>
          <w:rFonts w:ascii="Arial" w:hAnsi="Arial" w:cs="Arial"/>
          <w:sz w:val="22"/>
          <w:szCs w:val="22"/>
        </w:rPr>
        <w:t>160 00 Praha 6</w:t>
      </w:r>
      <w:r w:rsidR="00C91E6B">
        <w:rPr>
          <w:rFonts w:ascii="Arial" w:hAnsi="Arial" w:cs="Arial"/>
          <w:sz w:val="22"/>
          <w:szCs w:val="22"/>
        </w:rPr>
        <w:t xml:space="preserve">, </w:t>
      </w:r>
      <w:r w:rsidR="001375D5">
        <w:rPr>
          <w:rFonts w:ascii="Arial" w:hAnsi="Arial" w:cs="Arial"/>
          <w:sz w:val="22"/>
          <w:szCs w:val="22"/>
        </w:rPr>
        <w:br/>
      </w:r>
      <w:r w:rsidR="00C91E6B">
        <w:rPr>
          <w:rFonts w:ascii="Arial" w:hAnsi="Arial" w:cs="Arial"/>
          <w:sz w:val="22"/>
          <w:szCs w:val="22"/>
        </w:rPr>
        <w:t xml:space="preserve">IČO </w:t>
      </w:r>
      <w:r w:rsidR="00C91E6B" w:rsidRPr="00C91E6B">
        <w:rPr>
          <w:rFonts w:ascii="Arial" w:hAnsi="Arial" w:cs="Arial"/>
          <w:sz w:val="22"/>
          <w:szCs w:val="22"/>
        </w:rPr>
        <w:t>45272891</w:t>
      </w:r>
      <w:r w:rsidR="001E2C29" w:rsidRPr="00EA4A90">
        <w:rPr>
          <w:rFonts w:ascii="Arial" w:hAnsi="Arial" w:cs="Arial"/>
          <w:sz w:val="22"/>
          <w:szCs w:val="22"/>
        </w:rPr>
        <w:t xml:space="preserve"> </w:t>
      </w:r>
      <w:r w:rsidR="002705DE" w:rsidRPr="00EA4A90">
        <w:rPr>
          <w:rFonts w:ascii="Arial" w:hAnsi="Arial" w:cs="Arial"/>
          <w:sz w:val="22"/>
          <w:szCs w:val="22"/>
        </w:rPr>
        <w:t>v dubnu 2019.</w:t>
      </w:r>
    </w:p>
    <w:p w14:paraId="3EA9E285" w14:textId="77777777" w:rsidR="00BE2D78" w:rsidRPr="00EA4A90" w:rsidRDefault="004B4D96" w:rsidP="00BE2D7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A4A90">
        <w:rPr>
          <w:rFonts w:ascii="Arial" w:hAnsi="Arial" w:cs="Arial"/>
          <w:sz w:val="22"/>
          <w:szCs w:val="22"/>
        </w:rPr>
        <w:t>Dodavatel</w:t>
      </w:r>
      <w:r w:rsidR="00BE2D78" w:rsidRPr="00EA4A90">
        <w:rPr>
          <w:rFonts w:ascii="Arial" w:hAnsi="Arial" w:cs="Arial"/>
          <w:sz w:val="22"/>
          <w:szCs w:val="22"/>
        </w:rPr>
        <w:t xml:space="preserve"> musí dodržet veškeré požadavky a podmínky uvedené ve vyjádřeních obsažených </w:t>
      </w:r>
    </w:p>
    <w:p w14:paraId="1663E455" w14:textId="77777777" w:rsidR="00BE2D78" w:rsidRDefault="00BE2D78" w:rsidP="00BE2D78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EA4A90">
        <w:rPr>
          <w:rFonts w:ascii="Arial" w:hAnsi="Arial" w:cs="Arial"/>
          <w:sz w:val="22"/>
          <w:szCs w:val="22"/>
        </w:rPr>
        <w:t>v dokladové části projektové dokumentace.</w:t>
      </w:r>
    </w:p>
    <w:p w14:paraId="113B4675" w14:textId="77777777" w:rsidR="00731C41" w:rsidRPr="00EA4A90" w:rsidRDefault="00731C41" w:rsidP="00BE2D78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2A0AA51C" w14:textId="77777777" w:rsidR="007D238D" w:rsidRPr="00EA4A90" w:rsidRDefault="00731C41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  <w:r w:rsidRPr="00EA4A90">
        <w:rPr>
          <w:rFonts w:ascii="Arial" w:hAnsi="Arial" w:cs="Arial"/>
          <w:sz w:val="22"/>
          <w:szCs w:val="22"/>
        </w:rPr>
        <w:t xml:space="preserve">  </w:t>
      </w:r>
    </w:p>
    <w:p w14:paraId="756CFC42" w14:textId="77777777" w:rsidR="005F1EC7" w:rsidRPr="00EA4A90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EA4A90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="00176E7B" w:rsidRPr="00EA4A90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EA4A90">
        <w:rPr>
          <w:rFonts w:ascii="Arial" w:eastAsia="MS Mincho" w:hAnsi="Arial" w:cs="Arial"/>
          <w:b/>
          <w:sz w:val="22"/>
          <w:szCs w:val="22"/>
        </w:rPr>
        <w:t>:</w:t>
      </w:r>
    </w:p>
    <w:p w14:paraId="71166F0D" w14:textId="4FB6FA2E" w:rsidR="0075074D" w:rsidRDefault="0075074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000 – Vedlejší a ostatní náklady</w:t>
      </w:r>
    </w:p>
    <w:p w14:paraId="39A889CF" w14:textId="63E3EC08" w:rsidR="00CD38F6" w:rsidRPr="00EA4A90" w:rsidRDefault="00CD38F6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002 – Příprava území a zařízení staveniště</w:t>
      </w:r>
    </w:p>
    <w:p w14:paraId="04AF4854" w14:textId="77777777" w:rsidR="0075074D" w:rsidRPr="00EA4A90" w:rsidRDefault="00A370DA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102</w:t>
      </w:r>
      <w:r w:rsidR="0075074D" w:rsidRPr="00EA4A90">
        <w:rPr>
          <w:rFonts w:ascii="Arial" w:hAnsi="Arial"/>
          <w:sz w:val="22"/>
          <w:szCs w:val="22"/>
        </w:rPr>
        <w:t>.1 –</w:t>
      </w:r>
      <w:r w:rsidRPr="00EA4A90">
        <w:rPr>
          <w:rFonts w:ascii="Arial" w:hAnsi="Arial"/>
          <w:sz w:val="22"/>
          <w:szCs w:val="22"/>
        </w:rPr>
        <w:t xml:space="preserve"> Rekonstrukce silnice II/150 v km 33,387 – km 34,453 </w:t>
      </w:r>
    </w:p>
    <w:p w14:paraId="537662B5" w14:textId="78720166" w:rsidR="00A370DA" w:rsidRDefault="00A370DA" w:rsidP="00A370DA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102.2</w:t>
      </w:r>
      <w:r w:rsidR="00355126">
        <w:rPr>
          <w:rFonts w:ascii="Arial" w:hAnsi="Arial"/>
          <w:sz w:val="22"/>
          <w:szCs w:val="22"/>
        </w:rPr>
        <w:t>.1.</w:t>
      </w:r>
      <w:r w:rsidRPr="00EA4A90">
        <w:rPr>
          <w:rFonts w:ascii="Arial" w:hAnsi="Arial"/>
          <w:sz w:val="22"/>
          <w:szCs w:val="22"/>
        </w:rPr>
        <w:t xml:space="preserve"> – Rekonstrukce silnice II/128 v km 0,000 – </w:t>
      </w:r>
      <w:proofErr w:type="gramStart"/>
      <w:r w:rsidRPr="00EA4A90">
        <w:rPr>
          <w:rFonts w:ascii="Arial" w:hAnsi="Arial"/>
          <w:sz w:val="22"/>
          <w:szCs w:val="22"/>
        </w:rPr>
        <w:t xml:space="preserve">km </w:t>
      </w:r>
      <w:r w:rsidR="009B78E7">
        <w:rPr>
          <w:rFonts w:ascii="Arial" w:hAnsi="Arial"/>
          <w:sz w:val="22"/>
          <w:szCs w:val="22"/>
        </w:rPr>
        <w:t>2,356</w:t>
      </w:r>
      <w:proofErr w:type="gramEnd"/>
      <w:r w:rsidR="009B78E7">
        <w:rPr>
          <w:rFonts w:ascii="Arial" w:hAnsi="Arial"/>
          <w:sz w:val="22"/>
          <w:szCs w:val="22"/>
        </w:rPr>
        <w:t xml:space="preserve"> </w:t>
      </w:r>
    </w:p>
    <w:p w14:paraId="05B06A26" w14:textId="380969A7" w:rsidR="00355126" w:rsidRDefault="00355126" w:rsidP="00A370DA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102.2</w:t>
      </w:r>
      <w:r>
        <w:rPr>
          <w:rFonts w:ascii="Arial" w:hAnsi="Arial"/>
          <w:sz w:val="22"/>
          <w:szCs w:val="22"/>
        </w:rPr>
        <w:t>.2.</w:t>
      </w:r>
      <w:r w:rsidRPr="00EA4A90">
        <w:rPr>
          <w:rFonts w:ascii="Arial" w:hAnsi="Arial"/>
          <w:sz w:val="22"/>
          <w:szCs w:val="22"/>
        </w:rPr>
        <w:t xml:space="preserve"> – Rekonstrukce silnice II/128 v km 0,000 – </w:t>
      </w:r>
      <w:proofErr w:type="gramStart"/>
      <w:r w:rsidRPr="00EA4A90">
        <w:rPr>
          <w:rFonts w:ascii="Arial" w:hAnsi="Arial"/>
          <w:sz w:val="22"/>
          <w:szCs w:val="22"/>
        </w:rPr>
        <w:t xml:space="preserve">km </w:t>
      </w:r>
      <w:r>
        <w:rPr>
          <w:rFonts w:ascii="Arial" w:hAnsi="Arial"/>
          <w:sz w:val="22"/>
          <w:szCs w:val="22"/>
        </w:rPr>
        <w:t>2,356</w:t>
      </w:r>
      <w:proofErr w:type="gramEnd"/>
      <w:r>
        <w:rPr>
          <w:rFonts w:ascii="Arial" w:hAnsi="Arial"/>
          <w:sz w:val="22"/>
          <w:szCs w:val="22"/>
        </w:rPr>
        <w:t xml:space="preserve"> – zastávky BUS</w:t>
      </w:r>
    </w:p>
    <w:p w14:paraId="5C26ED87" w14:textId="1C6448D7" w:rsidR="00355126" w:rsidRPr="00EA4A90" w:rsidRDefault="00355126" w:rsidP="00A370DA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102.2</w:t>
      </w:r>
      <w:r>
        <w:rPr>
          <w:rFonts w:ascii="Arial" w:hAnsi="Arial"/>
          <w:sz w:val="22"/>
          <w:szCs w:val="22"/>
        </w:rPr>
        <w:t>.3.</w:t>
      </w:r>
      <w:r w:rsidRPr="00EA4A90">
        <w:rPr>
          <w:rFonts w:ascii="Arial" w:hAnsi="Arial"/>
          <w:sz w:val="22"/>
          <w:szCs w:val="22"/>
        </w:rPr>
        <w:t xml:space="preserve"> – Rekonstrukce silnice II/128 v km 0,000 – </w:t>
      </w:r>
      <w:proofErr w:type="gramStart"/>
      <w:r w:rsidRPr="00EA4A90">
        <w:rPr>
          <w:rFonts w:ascii="Arial" w:hAnsi="Arial"/>
          <w:sz w:val="22"/>
          <w:szCs w:val="22"/>
        </w:rPr>
        <w:t xml:space="preserve">km </w:t>
      </w:r>
      <w:r>
        <w:rPr>
          <w:rFonts w:ascii="Arial" w:hAnsi="Arial"/>
          <w:sz w:val="22"/>
          <w:szCs w:val="22"/>
        </w:rPr>
        <w:t>2,356</w:t>
      </w:r>
      <w:proofErr w:type="gramEnd"/>
      <w:r>
        <w:rPr>
          <w:rFonts w:ascii="Arial" w:hAnsi="Arial"/>
          <w:sz w:val="22"/>
          <w:szCs w:val="22"/>
        </w:rPr>
        <w:t xml:space="preserve"> – napojení na </w:t>
      </w:r>
      <w:proofErr w:type="spellStart"/>
      <w:r>
        <w:rPr>
          <w:rFonts w:ascii="Arial" w:hAnsi="Arial"/>
          <w:sz w:val="22"/>
          <w:szCs w:val="22"/>
        </w:rPr>
        <w:t>stáv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7FB58953" w14:textId="77777777" w:rsidR="0075074D" w:rsidRPr="00EA4A90" w:rsidRDefault="00B36B90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112</w:t>
      </w:r>
      <w:r w:rsidR="0075074D" w:rsidRPr="00EA4A90">
        <w:rPr>
          <w:rFonts w:ascii="Arial" w:hAnsi="Arial"/>
          <w:sz w:val="22"/>
          <w:szCs w:val="22"/>
        </w:rPr>
        <w:t xml:space="preserve"> – </w:t>
      </w:r>
      <w:r w:rsidRPr="00EA4A90">
        <w:rPr>
          <w:rFonts w:ascii="Arial" w:hAnsi="Arial"/>
          <w:sz w:val="22"/>
          <w:szCs w:val="22"/>
        </w:rPr>
        <w:t>Úpravy stávajících sjezdů</w:t>
      </w:r>
    </w:p>
    <w:p w14:paraId="7262319B" w14:textId="77777777" w:rsidR="0075074D" w:rsidRPr="00EA4A90" w:rsidRDefault="00B36B90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182</w:t>
      </w:r>
      <w:r w:rsidR="0075074D" w:rsidRPr="00EA4A90">
        <w:rPr>
          <w:rFonts w:ascii="Arial" w:hAnsi="Arial"/>
          <w:sz w:val="22"/>
          <w:szCs w:val="22"/>
        </w:rPr>
        <w:t xml:space="preserve"> – </w:t>
      </w:r>
      <w:r w:rsidRPr="00EA4A90">
        <w:rPr>
          <w:rFonts w:ascii="Arial" w:hAnsi="Arial"/>
          <w:sz w:val="22"/>
          <w:szCs w:val="22"/>
        </w:rPr>
        <w:t>DIO</w:t>
      </w:r>
    </w:p>
    <w:p w14:paraId="3C15FC46" w14:textId="77777777" w:rsidR="0075074D" w:rsidRPr="00EA4A90" w:rsidRDefault="00B36B90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187</w:t>
      </w:r>
      <w:r w:rsidR="0075074D" w:rsidRPr="00EA4A90">
        <w:rPr>
          <w:rFonts w:ascii="Arial" w:hAnsi="Arial"/>
          <w:sz w:val="22"/>
          <w:szCs w:val="22"/>
        </w:rPr>
        <w:t xml:space="preserve"> – </w:t>
      </w:r>
      <w:r w:rsidRPr="00EA4A90">
        <w:rPr>
          <w:rFonts w:ascii="Arial" w:hAnsi="Arial"/>
          <w:sz w:val="22"/>
          <w:szCs w:val="22"/>
        </w:rPr>
        <w:t>Opravy stávajících komunikací</w:t>
      </w:r>
    </w:p>
    <w:p w14:paraId="327BD1BD" w14:textId="77777777" w:rsidR="0075074D" w:rsidRPr="00EA4A90" w:rsidRDefault="006D5E6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192</w:t>
      </w:r>
      <w:r w:rsidR="0075074D" w:rsidRPr="00EA4A90">
        <w:rPr>
          <w:rFonts w:ascii="Arial" w:hAnsi="Arial"/>
          <w:sz w:val="22"/>
          <w:szCs w:val="22"/>
        </w:rPr>
        <w:t xml:space="preserve"> – </w:t>
      </w:r>
      <w:r w:rsidRPr="00EA4A90">
        <w:rPr>
          <w:rFonts w:ascii="Arial" w:hAnsi="Arial"/>
          <w:sz w:val="22"/>
          <w:szCs w:val="22"/>
        </w:rPr>
        <w:t>Trvalé dopravní značení</w:t>
      </w:r>
    </w:p>
    <w:p w14:paraId="5329FE00" w14:textId="66D56AE6" w:rsidR="0039123E" w:rsidRDefault="0039123E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201 – Most ev. č. 128 – 001 v </w:t>
      </w:r>
      <w:proofErr w:type="gramStart"/>
      <w:r w:rsidRPr="00EA4A90">
        <w:rPr>
          <w:rFonts w:ascii="Arial" w:hAnsi="Arial"/>
          <w:sz w:val="22"/>
          <w:szCs w:val="22"/>
        </w:rPr>
        <w:t>km 2,346</w:t>
      </w:r>
      <w:proofErr w:type="gramEnd"/>
    </w:p>
    <w:p w14:paraId="2472EF58" w14:textId="4CEF7C3C" w:rsidR="00355126" w:rsidRPr="00EA4A90" w:rsidRDefault="00355126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201</w:t>
      </w:r>
      <w:r>
        <w:rPr>
          <w:rFonts w:ascii="Arial" w:hAnsi="Arial"/>
          <w:sz w:val="22"/>
          <w:szCs w:val="22"/>
        </w:rPr>
        <w:t>.1</w:t>
      </w:r>
      <w:r w:rsidRPr="00EA4A90">
        <w:rPr>
          <w:rFonts w:ascii="Arial" w:hAnsi="Arial"/>
          <w:sz w:val="22"/>
          <w:szCs w:val="22"/>
        </w:rPr>
        <w:t xml:space="preserve"> – Most ev. č. 128 – 001 v km 2,346</w:t>
      </w:r>
      <w:r>
        <w:rPr>
          <w:rFonts w:ascii="Arial" w:hAnsi="Arial"/>
          <w:sz w:val="22"/>
          <w:szCs w:val="22"/>
        </w:rPr>
        <w:t xml:space="preserve"> - koryto</w:t>
      </w:r>
    </w:p>
    <w:p w14:paraId="0D0224A3" w14:textId="4609B2D0" w:rsidR="0039123E" w:rsidRDefault="0039123E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202 – Most ev. č. 128 – 002 v </w:t>
      </w:r>
      <w:proofErr w:type="gramStart"/>
      <w:r w:rsidRPr="00EA4A90">
        <w:rPr>
          <w:rFonts w:ascii="Arial" w:hAnsi="Arial"/>
          <w:sz w:val="22"/>
          <w:szCs w:val="22"/>
        </w:rPr>
        <w:t>km 2,730</w:t>
      </w:r>
      <w:proofErr w:type="gramEnd"/>
    </w:p>
    <w:p w14:paraId="7D1DBC23" w14:textId="517F0DBE" w:rsidR="00355126" w:rsidRPr="00EA4A90" w:rsidRDefault="00355126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202</w:t>
      </w:r>
      <w:r>
        <w:rPr>
          <w:rFonts w:ascii="Arial" w:hAnsi="Arial"/>
          <w:sz w:val="22"/>
          <w:szCs w:val="22"/>
        </w:rPr>
        <w:t>.1</w:t>
      </w:r>
      <w:r w:rsidRPr="00EA4A90">
        <w:rPr>
          <w:rFonts w:ascii="Arial" w:hAnsi="Arial"/>
          <w:sz w:val="22"/>
          <w:szCs w:val="22"/>
        </w:rPr>
        <w:t xml:space="preserve"> – Most ev. č. 128 – 002 v km 2,730</w:t>
      </w:r>
      <w:r>
        <w:rPr>
          <w:rFonts w:ascii="Arial" w:hAnsi="Arial"/>
          <w:sz w:val="22"/>
          <w:szCs w:val="22"/>
        </w:rPr>
        <w:t xml:space="preserve"> - koryto</w:t>
      </w:r>
    </w:p>
    <w:p w14:paraId="26444481" w14:textId="79EB970F" w:rsidR="0039123E" w:rsidRDefault="00CC6C21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203  - Most ev. č. 128 – 003 v </w:t>
      </w:r>
      <w:proofErr w:type="gramStart"/>
      <w:r w:rsidRPr="00EA4A90">
        <w:rPr>
          <w:rFonts w:ascii="Arial" w:hAnsi="Arial"/>
          <w:sz w:val="22"/>
          <w:szCs w:val="22"/>
        </w:rPr>
        <w:t>km 2,748</w:t>
      </w:r>
      <w:proofErr w:type="gramEnd"/>
    </w:p>
    <w:p w14:paraId="5E0F048C" w14:textId="60EEF546" w:rsidR="00355126" w:rsidRPr="00EA4A90" w:rsidRDefault="00355126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203</w:t>
      </w:r>
      <w:r>
        <w:rPr>
          <w:rFonts w:ascii="Arial" w:hAnsi="Arial"/>
          <w:sz w:val="22"/>
          <w:szCs w:val="22"/>
        </w:rPr>
        <w:t>.1</w:t>
      </w:r>
      <w:r w:rsidRPr="00EA4A90">
        <w:rPr>
          <w:rFonts w:ascii="Arial" w:hAnsi="Arial"/>
          <w:sz w:val="22"/>
          <w:szCs w:val="22"/>
        </w:rPr>
        <w:t xml:space="preserve">  - Most ev. č. 128 – 003 v </w:t>
      </w:r>
      <w:proofErr w:type="gramStart"/>
      <w:r w:rsidRPr="00EA4A90">
        <w:rPr>
          <w:rFonts w:ascii="Arial" w:hAnsi="Arial"/>
          <w:sz w:val="22"/>
          <w:szCs w:val="22"/>
        </w:rPr>
        <w:t>km 2,748</w:t>
      </w:r>
      <w:proofErr w:type="gramEnd"/>
    </w:p>
    <w:p w14:paraId="2404C0B0" w14:textId="77777777" w:rsidR="00CC6C21" w:rsidRPr="00EA4A90" w:rsidRDefault="00CC6C21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 xml:space="preserve">SO 204 </w:t>
      </w:r>
      <w:r w:rsidR="000A5DD4" w:rsidRPr="00EA4A90">
        <w:rPr>
          <w:rFonts w:ascii="Arial" w:hAnsi="Arial"/>
          <w:sz w:val="22"/>
          <w:szCs w:val="22"/>
        </w:rPr>
        <w:t xml:space="preserve">- </w:t>
      </w:r>
      <w:r w:rsidRPr="00EA4A90">
        <w:rPr>
          <w:rFonts w:ascii="Arial" w:hAnsi="Arial"/>
          <w:sz w:val="22"/>
          <w:szCs w:val="22"/>
        </w:rPr>
        <w:t>Opěrná zeď v </w:t>
      </w:r>
      <w:proofErr w:type="gramStart"/>
      <w:r w:rsidRPr="00EA4A90">
        <w:rPr>
          <w:rFonts w:ascii="Arial" w:hAnsi="Arial"/>
          <w:sz w:val="22"/>
          <w:szCs w:val="22"/>
        </w:rPr>
        <w:t>km 2,215</w:t>
      </w:r>
      <w:proofErr w:type="gramEnd"/>
      <w:r w:rsidRPr="00EA4A90">
        <w:rPr>
          <w:rFonts w:ascii="Arial" w:hAnsi="Arial"/>
          <w:sz w:val="22"/>
          <w:szCs w:val="22"/>
        </w:rPr>
        <w:t xml:space="preserve"> – 2,305 vlevo</w:t>
      </w:r>
    </w:p>
    <w:p w14:paraId="6560DFC6" w14:textId="77777777" w:rsidR="00CC6C21" w:rsidRPr="00EA4A90" w:rsidRDefault="000A5DD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 xml:space="preserve">SO 302 - Dešťová kanalizace v obci </w:t>
      </w:r>
      <w:proofErr w:type="spellStart"/>
      <w:r w:rsidRPr="00EA4A90">
        <w:rPr>
          <w:rFonts w:ascii="Arial" w:hAnsi="Arial"/>
          <w:sz w:val="22"/>
          <w:szCs w:val="22"/>
        </w:rPr>
        <w:t>Čáslavsko</w:t>
      </w:r>
      <w:proofErr w:type="spellEnd"/>
    </w:p>
    <w:p w14:paraId="5075A5D7" w14:textId="77777777" w:rsidR="000A5DD4" w:rsidRPr="00EA4A90" w:rsidRDefault="000A5DD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312 – Úpravy stávajících meliorací</w:t>
      </w:r>
    </w:p>
    <w:p w14:paraId="4C680D0F" w14:textId="77777777" w:rsidR="000A5DD4" w:rsidRPr="00EA4A90" w:rsidRDefault="000A5DD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 xml:space="preserve">SO 322 – Rekonstrukce propustku z rybníka </w:t>
      </w:r>
      <w:proofErr w:type="spellStart"/>
      <w:r w:rsidRPr="00EA4A90">
        <w:rPr>
          <w:rFonts w:ascii="Arial" w:hAnsi="Arial"/>
          <w:sz w:val="22"/>
          <w:szCs w:val="22"/>
        </w:rPr>
        <w:t>Šebíř</w:t>
      </w:r>
      <w:proofErr w:type="spellEnd"/>
      <w:r w:rsidRPr="00EA4A90">
        <w:rPr>
          <w:rFonts w:ascii="Arial" w:hAnsi="Arial"/>
          <w:sz w:val="22"/>
          <w:szCs w:val="22"/>
        </w:rPr>
        <w:t xml:space="preserve"> v </w:t>
      </w:r>
      <w:proofErr w:type="gramStart"/>
      <w:r w:rsidRPr="00EA4A90">
        <w:rPr>
          <w:rFonts w:ascii="Arial" w:hAnsi="Arial"/>
          <w:sz w:val="22"/>
          <w:szCs w:val="22"/>
        </w:rPr>
        <w:t>km 2,290</w:t>
      </w:r>
      <w:proofErr w:type="gramEnd"/>
    </w:p>
    <w:p w14:paraId="4EC9DE20" w14:textId="5FA9DEDA" w:rsidR="000A5DD4" w:rsidRDefault="000A5DD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 xml:space="preserve">SO 332 – Úprava hráze rybníka </w:t>
      </w:r>
      <w:proofErr w:type="spellStart"/>
      <w:r w:rsidRPr="00EA4A90">
        <w:rPr>
          <w:rFonts w:ascii="Arial" w:hAnsi="Arial"/>
          <w:sz w:val="22"/>
          <w:szCs w:val="22"/>
        </w:rPr>
        <w:t>Šebíř</w:t>
      </w:r>
      <w:proofErr w:type="spellEnd"/>
      <w:r w:rsidRPr="00EA4A90">
        <w:rPr>
          <w:rFonts w:ascii="Arial" w:hAnsi="Arial"/>
          <w:sz w:val="22"/>
          <w:szCs w:val="22"/>
        </w:rPr>
        <w:t xml:space="preserve"> v </w:t>
      </w:r>
      <w:proofErr w:type="gramStart"/>
      <w:r w:rsidRPr="00EA4A90">
        <w:rPr>
          <w:rFonts w:ascii="Arial" w:hAnsi="Arial"/>
          <w:sz w:val="22"/>
          <w:szCs w:val="22"/>
        </w:rPr>
        <w:t>km 2,225</w:t>
      </w:r>
      <w:proofErr w:type="gramEnd"/>
      <w:r w:rsidRPr="00EA4A90">
        <w:rPr>
          <w:rFonts w:ascii="Arial" w:hAnsi="Arial"/>
          <w:sz w:val="22"/>
          <w:szCs w:val="22"/>
        </w:rPr>
        <w:t xml:space="preserve"> – 2,340 vpravo</w:t>
      </w:r>
    </w:p>
    <w:p w14:paraId="12D73740" w14:textId="7CE4A258" w:rsidR="00C7022C" w:rsidRPr="00EA4A90" w:rsidRDefault="00C7022C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 xml:space="preserve">SO 492 – Rezervní chráničky – </w:t>
      </w:r>
      <w:proofErr w:type="spellStart"/>
      <w:r w:rsidRPr="00EA4A90">
        <w:rPr>
          <w:rFonts w:ascii="Arial" w:hAnsi="Arial"/>
          <w:sz w:val="22"/>
          <w:szCs w:val="22"/>
        </w:rPr>
        <w:t>Rowanet</w:t>
      </w:r>
      <w:proofErr w:type="spellEnd"/>
      <w:r w:rsidRPr="00EA4A90">
        <w:rPr>
          <w:rFonts w:ascii="Arial" w:hAnsi="Arial"/>
          <w:sz w:val="22"/>
          <w:szCs w:val="22"/>
        </w:rPr>
        <w:t xml:space="preserve"> v km 1,340 a 3,000</w:t>
      </w:r>
    </w:p>
    <w:p w14:paraId="315B5E1F" w14:textId="77777777" w:rsidR="000A5DD4" w:rsidRPr="00EA4A90" w:rsidRDefault="000A5DD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802 – Vegetační úpravy</w:t>
      </w:r>
    </w:p>
    <w:p w14:paraId="1936A5B4" w14:textId="77777777" w:rsidR="00D220B8" w:rsidRPr="00EA4A90" w:rsidRDefault="00C91E6B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832 – Rekultivace </w:t>
      </w:r>
      <w:proofErr w:type="spellStart"/>
      <w:r>
        <w:rPr>
          <w:rFonts w:ascii="Arial" w:hAnsi="Arial"/>
          <w:sz w:val="22"/>
          <w:szCs w:val="22"/>
        </w:rPr>
        <w:t>stáv</w:t>
      </w:r>
      <w:proofErr w:type="spellEnd"/>
      <w:r>
        <w:rPr>
          <w:rFonts w:ascii="Arial" w:hAnsi="Arial"/>
          <w:sz w:val="22"/>
          <w:szCs w:val="22"/>
        </w:rPr>
        <w:t>. k</w:t>
      </w:r>
      <w:r w:rsidR="00D220B8" w:rsidRPr="00EA4A90">
        <w:rPr>
          <w:rFonts w:ascii="Arial" w:hAnsi="Arial"/>
          <w:sz w:val="22"/>
          <w:szCs w:val="22"/>
        </w:rPr>
        <w:t>omunikací a ploch dočasného záboru</w:t>
      </w:r>
    </w:p>
    <w:p w14:paraId="1C39AF6A" w14:textId="77777777" w:rsidR="00D220B8" w:rsidRPr="00EA4A90" w:rsidRDefault="002F593A" w:rsidP="003C5767">
      <w:pPr>
        <w:tabs>
          <w:tab w:val="right" w:pos="6804"/>
        </w:tabs>
        <w:overflowPunct/>
        <w:autoSpaceDE/>
        <w:autoSpaceDN/>
        <w:adjustRightInd/>
        <w:spacing w:before="120"/>
        <w:ind w:left="7655" w:hanging="7655"/>
        <w:jc w:val="both"/>
        <w:textAlignment w:val="auto"/>
        <w:rPr>
          <w:rFonts w:ascii="Arial" w:hAnsi="Arial"/>
          <w:b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 412</w:t>
      </w:r>
      <w:r w:rsidR="001C5EF7" w:rsidRPr="00EA4A90">
        <w:rPr>
          <w:rFonts w:ascii="Arial" w:hAnsi="Arial"/>
          <w:sz w:val="22"/>
          <w:szCs w:val="22"/>
        </w:rPr>
        <w:t xml:space="preserve"> -</w:t>
      </w:r>
      <w:r w:rsidRPr="00EA4A90">
        <w:rPr>
          <w:rFonts w:ascii="Arial" w:hAnsi="Arial"/>
          <w:sz w:val="22"/>
          <w:szCs w:val="22"/>
        </w:rPr>
        <w:t xml:space="preserve"> Úprava venkovního vedení 22 </w:t>
      </w:r>
      <w:proofErr w:type="spellStart"/>
      <w:proofErr w:type="gramStart"/>
      <w:r w:rsidRPr="00EA4A90">
        <w:rPr>
          <w:rFonts w:ascii="Arial" w:hAnsi="Arial"/>
          <w:sz w:val="22"/>
          <w:szCs w:val="22"/>
        </w:rPr>
        <w:t>kV</w:t>
      </w:r>
      <w:proofErr w:type="spellEnd"/>
      <w:r w:rsidRPr="00EA4A90">
        <w:rPr>
          <w:rFonts w:ascii="Arial" w:hAnsi="Arial"/>
          <w:sz w:val="22"/>
          <w:szCs w:val="22"/>
        </w:rPr>
        <w:t xml:space="preserve"> – E.ON</w:t>
      </w:r>
      <w:proofErr w:type="gramEnd"/>
      <w:r w:rsidRPr="00EA4A90">
        <w:rPr>
          <w:rFonts w:ascii="Arial" w:hAnsi="Arial"/>
          <w:sz w:val="22"/>
          <w:szCs w:val="22"/>
        </w:rPr>
        <w:t xml:space="preserve"> Distribuce v km 0,600 </w:t>
      </w:r>
      <w:r w:rsidR="003C5767" w:rsidRPr="00EA4A90">
        <w:rPr>
          <w:rFonts w:ascii="Arial" w:hAnsi="Arial"/>
          <w:sz w:val="22"/>
          <w:szCs w:val="22"/>
        </w:rPr>
        <w:t>–</w:t>
      </w:r>
      <w:r w:rsidRPr="00EA4A90">
        <w:rPr>
          <w:rFonts w:ascii="Arial" w:hAnsi="Arial"/>
          <w:sz w:val="22"/>
          <w:szCs w:val="22"/>
        </w:rPr>
        <w:t xml:space="preserve"> </w:t>
      </w:r>
      <w:r w:rsidR="003C5767" w:rsidRPr="00EA4A90">
        <w:rPr>
          <w:rFonts w:ascii="Arial" w:hAnsi="Arial"/>
          <w:b/>
          <w:sz w:val="22"/>
          <w:szCs w:val="22"/>
        </w:rPr>
        <w:t>není předmětem veřejné zakázky</w:t>
      </w:r>
    </w:p>
    <w:p w14:paraId="6C0B46BA" w14:textId="77777777" w:rsidR="001C5EF7" w:rsidRPr="00EA4A90" w:rsidRDefault="001C5EF7" w:rsidP="001C5EF7">
      <w:pPr>
        <w:tabs>
          <w:tab w:val="right" w:pos="6804"/>
        </w:tabs>
        <w:overflowPunct/>
        <w:autoSpaceDE/>
        <w:autoSpaceDN/>
        <w:adjustRightInd/>
        <w:spacing w:before="120"/>
        <w:ind w:left="6804" w:hanging="6804"/>
        <w:jc w:val="both"/>
        <w:textAlignment w:val="auto"/>
        <w:rPr>
          <w:rFonts w:ascii="Arial" w:hAnsi="Arial"/>
          <w:b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 xml:space="preserve">SO 422 – Přeložka vedení 1 </w:t>
      </w:r>
      <w:proofErr w:type="spellStart"/>
      <w:proofErr w:type="gramStart"/>
      <w:r w:rsidRPr="00EA4A90">
        <w:rPr>
          <w:rFonts w:ascii="Arial" w:hAnsi="Arial"/>
          <w:sz w:val="22"/>
          <w:szCs w:val="22"/>
        </w:rPr>
        <w:t>kV</w:t>
      </w:r>
      <w:proofErr w:type="spellEnd"/>
      <w:r w:rsidRPr="00EA4A90">
        <w:rPr>
          <w:rFonts w:ascii="Arial" w:hAnsi="Arial"/>
          <w:sz w:val="22"/>
          <w:szCs w:val="22"/>
        </w:rPr>
        <w:t xml:space="preserve"> – E.ON</w:t>
      </w:r>
      <w:proofErr w:type="gramEnd"/>
      <w:r w:rsidRPr="00EA4A90">
        <w:rPr>
          <w:rFonts w:ascii="Arial" w:hAnsi="Arial"/>
          <w:sz w:val="22"/>
          <w:szCs w:val="22"/>
        </w:rPr>
        <w:t xml:space="preserve"> Distribuce v km 0,920 – </w:t>
      </w:r>
      <w:r w:rsidRPr="00EA4A90">
        <w:rPr>
          <w:rFonts w:ascii="Arial" w:hAnsi="Arial"/>
          <w:b/>
          <w:sz w:val="22"/>
          <w:szCs w:val="22"/>
        </w:rPr>
        <w:t>není předmětem veřejné zakázky</w:t>
      </w:r>
    </w:p>
    <w:p w14:paraId="07A549E1" w14:textId="77777777" w:rsidR="001C5EF7" w:rsidRPr="00EA4A90" w:rsidRDefault="001C5EF7" w:rsidP="00240323">
      <w:pPr>
        <w:tabs>
          <w:tab w:val="right" w:pos="6804"/>
        </w:tabs>
        <w:overflowPunct/>
        <w:autoSpaceDE/>
        <w:autoSpaceDN/>
        <w:adjustRightInd/>
        <w:spacing w:before="120"/>
        <w:ind w:left="6804" w:hanging="6804"/>
        <w:jc w:val="both"/>
        <w:textAlignment w:val="auto"/>
        <w:rPr>
          <w:rFonts w:ascii="Arial" w:hAnsi="Arial"/>
          <w:b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>SO</w:t>
      </w:r>
      <w:r w:rsidR="00240323" w:rsidRPr="00EA4A90">
        <w:rPr>
          <w:rFonts w:ascii="Arial" w:hAnsi="Arial"/>
          <w:sz w:val="22"/>
          <w:szCs w:val="22"/>
        </w:rPr>
        <w:t xml:space="preserve"> 432</w:t>
      </w:r>
      <w:r w:rsidRPr="00EA4A90">
        <w:rPr>
          <w:rFonts w:ascii="Arial" w:hAnsi="Arial"/>
          <w:sz w:val="22"/>
          <w:szCs w:val="22"/>
        </w:rPr>
        <w:t xml:space="preserve"> </w:t>
      </w:r>
      <w:r w:rsidR="00240323" w:rsidRPr="00EA4A90">
        <w:rPr>
          <w:rFonts w:ascii="Arial" w:hAnsi="Arial"/>
          <w:sz w:val="22"/>
          <w:szCs w:val="22"/>
        </w:rPr>
        <w:t>–</w:t>
      </w:r>
      <w:r w:rsidRPr="00EA4A90">
        <w:rPr>
          <w:rFonts w:ascii="Arial" w:hAnsi="Arial"/>
          <w:sz w:val="22"/>
          <w:szCs w:val="22"/>
        </w:rPr>
        <w:t xml:space="preserve"> </w:t>
      </w:r>
      <w:r w:rsidR="00240323" w:rsidRPr="00EA4A90">
        <w:rPr>
          <w:rFonts w:ascii="Arial" w:hAnsi="Arial"/>
          <w:sz w:val="22"/>
          <w:szCs w:val="22"/>
        </w:rPr>
        <w:t xml:space="preserve">Přeložka vedení 1 </w:t>
      </w:r>
      <w:proofErr w:type="spellStart"/>
      <w:r w:rsidR="00240323" w:rsidRPr="00EA4A90">
        <w:rPr>
          <w:rFonts w:ascii="Arial" w:hAnsi="Arial"/>
          <w:sz w:val="22"/>
          <w:szCs w:val="22"/>
        </w:rPr>
        <w:t>kV</w:t>
      </w:r>
      <w:proofErr w:type="spellEnd"/>
      <w:r w:rsidRPr="00EA4A90">
        <w:rPr>
          <w:rFonts w:ascii="Arial" w:hAnsi="Arial"/>
          <w:sz w:val="22"/>
          <w:szCs w:val="22"/>
        </w:rPr>
        <w:t xml:space="preserve"> – E.ON Distribuce v </w:t>
      </w:r>
      <w:proofErr w:type="gramStart"/>
      <w:r w:rsidRPr="00EA4A90">
        <w:rPr>
          <w:rFonts w:ascii="Arial" w:hAnsi="Arial"/>
          <w:sz w:val="22"/>
          <w:szCs w:val="22"/>
        </w:rPr>
        <w:t xml:space="preserve">km </w:t>
      </w:r>
      <w:r w:rsidR="00240323" w:rsidRPr="00EA4A90">
        <w:rPr>
          <w:rFonts w:ascii="Arial" w:hAnsi="Arial"/>
          <w:sz w:val="22"/>
          <w:szCs w:val="22"/>
        </w:rPr>
        <w:t>2,400</w:t>
      </w:r>
      <w:proofErr w:type="gramEnd"/>
      <w:r w:rsidRPr="00EA4A90">
        <w:rPr>
          <w:rFonts w:ascii="Arial" w:hAnsi="Arial"/>
          <w:sz w:val="22"/>
          <w:szCs w:val="22"/>
        </w:rPr>
        <w:t xml:space="preserve"> – </w:t>
      </w:r>
      <w:r w:rsidRPr="00EA4A90">
        <w:rPr>
          <w:rFonts w:ascii="Arial" w:hAnsi="Arial"/>
          <w:b/>
          <w:sz w:val="22"/>
          <w:szCs w:val="22"/>
        </w:rPr>
        <w:t>není předmětem veřejné zakázky</w:t>
      </w:r>
    </w:p>
    <w:p w14:paraId="6B0FFD66" w14:textId="77777777" w:rsidR="001C5EF7" w:rsidRPr="00EA4A90" w:rsidRDefault="001C5EF7" w:rsidP="001C5EF7">
      <w:pPr>
        <w:tabs>
          <w:tab w:val="right" w:pos="6804"/>
        </w:tabs>
        <w:overflowPunct/>
        <w:autoSpaceDE/>
        <w:autoSpaceDN/>
        <w:adjustRightInd/>
        <w:spacing w:before="120"/>
        <w:ind w:left="7655" w:hanging="7655"/>
        <w:jc w:val="both"/>
        <w:textAlignment w:val="auto"/>
        <w:rPr>
          <w:rFonts w:ascii="Arial" w:hAnsi="Arial"/>
          <w:b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lastRenderedPageBreak/>
        <w:t>SO</w:t>
      </w:r>
      <w:r w:rsidR="00C633A9" w:rsidRPr="00EA4A90">
        <w:rPr>
          <w:rFonts w:ascii="Arial" w:hAnsi="Arial"/>
          <w:sz w:val="22"/>
          <w:szCs w:val="22"/>
        </w:rPr>
        <w:t xml:space="preserve"> 452 – Přeložka MK – CETIN v km 0,920</w:t>
      </w:r>
      <w:r w:rsidRPr="00EA4A90">
        <w:rPr>
          <w:rFonts w:ascii="Arial" w:hAnsi="Arial"/>
          <w:sz w:val="22"/>
          <w:szCs w:val="22"/>
        </w:rPr>
        <w:t xml:space="preserve"> – </w:t>
      </w:r>
      <w:r w:rsidRPr="00EA4A90">
        <w:rPr>
          <w:rFonts w:ascii="Arial" w:hAnsi="Arial"/>
          <w:b/>
          <w:sz w:val="22"/>
          <w:szCs w:val="22"/>
        </w:rPr>
        <w:t>není předmětem veřejné zakázky</w:t>
      </w:r>
    </w:p>
    <w:p w14:paraId="5F7928E4" w14:textId="77777777" w:rsidR="00C633A9" w:rsidRPr="00EA4A90" w:rsidRDefault="00C633A9" w:rsidP="00C633A9">
      <w:pPr>
        <w:tabs>
          <w:tab w:val="right" w:pos="6804"/>
        </w:tabs>
        <w:overflowPunct/>
        <w:autoSpaceDE/>
        <w:autoSpaceDN/>
        <w:adjustRightInd/>
        <w:spacing w:before="120"/>
        <w:ind w:left="7655" w:hanging="7655"/>
        <w:jc w:val="both"/>
        <w:textAlignment w:val="auto"/>
        <w:rPr>
          <w:rFonts w:ascii="Arial" w:hAnsi="Arial"/>
          <w:b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 xml:space="preserve">SO 462 – Přeložka MK – CETIN v km 1,320 – </w:t>
      </w:r>
      <w:r w:rsidRPr="00EA4A90">
        <w:rPr>
          <w:rFonts w:ascii="Arial" w:hAnsi="Arial"/>
          <w:b/>
          <w:sz w:val="22"/>
          <w:szCs w:val="22"/>
        </w:rPr>
        <w:t>není předmětem veřejné zakázky</w:t>
      </w:r>
    </w:p>
    <w:p w14:paraId="46228FF7" w14:textId="77777777" w:rsidR="00C633A9" w:rsidRPr="00EA4A90" w:rsidRDefault="00C633A9" w:rsidP="00C633A9">
      <w:pPr>
        <w:tabs>
          <w:tab w:val="right" w:pos="6804"/>
        </w:tabs>
        <w:overflowPunct/>
        <w:autoSpaceDE/>
        <w:autoSpaceDN/>
        <w:adjustRightInd/>
        <w:spacing w:before="120"/>
        <w:ind w:left="7655" w:hanging="7655"/>
        <w:jc w:val="both"/>
        <w:textAlignment w:val="auto"/>
        <w:rPr>
          <w:rFonts w:ascii="Arial" w:hAnsi="Arial"/>
          <w:b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 xml:space="preserve">SO 472 – Přeložka MK – CETIN v km 01,800 – 2,200 – </w:t>
      </w:r>
      <w:r w:rsidRPr="00EA4A90">
        <w:rPr>
          <w:rFonts w:ascii="Arial" w:hAnsi="Arial"/>
          <w:b/>
          <w:sz w:val="22"/>
          <w:szCs w:val="22"/>
        </w:rPr>
        <w:t>není předmětem veřejné zakázky</w:t>
      </w:r>
    </w:p>
    <w:p w14:paraId="36F9C81A" w14:textId="77777777" w:rsidR="003C5767" w:rsidRPr="00EA4A90" w:rsidRDefault="003C5767" w:rsidP="003C5767">
      <w:pPr>
        <w:tabs>
          <w:tab w:val="right" w:pos="6804"/>
        </w:tabs>
        <w:overflowPunct/>
        <w:autoSpaceDE/>
        <w:autoSpaceDN/>
        <w:adjustRightInd/>
        <w:spacing w:before="120"/>
        <w:ind w:left="7655" w:hanging="7655"/>
        <w:jc w:val="both"/>
        <w:textAlignment w:val="auto"/>
        <w:rPr>
          <w:rFonts w:ascii="Arial" w:hAnsi="Arial"/>
          <w:b/>
          <w:sz w:val="22"/>
          <w:szCs w:val="22"/>
        </w:rPr>
      </w:pPr>
    </w:p>
    <w:p w14:paraId="277E7154" w14:textId="77777777" w:rsidR="00BE2D78" w:rsidRPr="00EA4A90" w:rsidRDefault="00BE2D78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EA4A90">
        <w:rPr>
          <w:rFonts w:ascii="Arial" w:hAnsi="Arial"/>
          <w:sz w:val="22"/>
          <w:szCs w:val="22"/>
        </w:rPr>
        <w:t xml:space="preserve">Předmět plnění veřejné zakázky je podrobně specifikován v návrhu smlouvy o dílo, popř. v </w:t>
      </w:r>
      <w:r w:rsidR="00943C8E" w:rsidRPr="00EA4A90">
        <w:rPr>
          <w:rFonts w:ascii="Arial" w:hAnsi="Arial"/>
          <w:sz w:val="22"/>
          <w:szCs w:val="22"/>
        </w:rPr>
        <w:t xml:space="preserve">projektové dokumentaci (viz </w:t>
      </w:r>
      <w:r w:rsidRPr="00EA4A90">
        <w:rPr>
          <w:rFonts w:ascii="Arial" w:hAnsi="Arial"/>
          <w:sz w:val="22"/>
          <w:szCs w:val="22"/>
        </w:rPr>
        <w:t>zadávací dokumentace).</w:t>
      </w:r>
    </w:p>
    <w:p w14:paraId="38CE5BDD" w14:textId="77777777" w:rsidR="00B023FE" w:rsidRPr="00EA4A90" w:rsidRDefault="00B023FE" w:rsidP="00220A05">
      <w:pPr>
        <w:pStyle w:val="Nadpis1"/>
        <w:ind w:left="426" w:hanging="426"/>
      </w:pPr>
      <w:r w:rsidRPr="00EA4A90">
        <w:t>Další informace k</w:t>
      </w:r>
      <w:r w:rsidR="00220A05" w:rsidRPr="00EA4A90">
        <w:t> plnění</w:t>
      </w:r>
      <w:r w:rsidR="009C57A5" w:rsidRPr="00EA4A90">
        <w:t> předmětu veřejné zakázky</w:t>
      </w:r>
    </w:p>
    <w:p w14:paraId="5FA6F78A" w14:textId="77777777" w:rsidR="00D53064" w:rsidRPr="00EA4A90" w:rsidRDefault="00D53064" w:rsidP="00D53064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EA4A90">
        <w:rPr>
          <w:rFonts w:ascii="Arial" w:hAnsi="Arial" w:cs="Arial"/>
          <w:sz w:val="22"/>
          <w:szCs w:val="22"/>
        </w:rPr>
        <w:t>Stavba bude realizována ve 3 samostatných etapách z důvodu zachování co nejvyšší míry dopravní obsluhy území:</w:t>
      </w:r>
    </w:p>
    <w:p w14:paraId="23734333" w14:textId="77777777" w:rsidR="00D53064" w:rsidRPr="00EA4A90" w:rsidRDefault="00D53064" w:rsidP="00D53064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EA4A90">
        <w:rPr>
          <w:rFonts w:ascii="Arial" w:hAnsi="Arial" w:cs="Arial"/>
          <w:sz w:val="22"/>
          <w:szCs w:val="22"/>
        </w:rPr>
        <w:t xml:space="preserve">Etapa 1 – silnice II/128 bude </w:t>
      </w:r>
      <w:r w:rsidR="009B78E7">
        <w:rPr>
          <w:rFonts w:ascii="Arial" w:hAnsi="Arial" w:cs="Arial"/>
          <w:sz w:val="22"/>
          <w:szCs w:val="22"/>
        </w:rPr>
        <w:t>rekonstruována</w:t>
      </w:r>
      <w:r w:rsidRPr="00EA4A90">
        <w:rPr>
          <w:rFonts w:ascii="Arial" w:hAnsi="Arial" w:cs="Arial"/>
          <w:sz w:val="22"/>
          <w:szCs w:val="22"/>
        </w:rPr>
        <w:t xml:space="preserve"> od Lukavce až po křižovatku se silnicí II/150 v obci </w:t>
      </w:r>
      <w:proofErr w:type="spellStart"/>
      <w:r w:rsidRPr="00EA4A90">
        <w:rPr>
          <w:rFonts w:ascii="Arial" w:hAnsi="Arial" w:cs="Arial"/>
          <w:sz w:val="22"/>
          <w:szCs w:val="22"/>
        </w:rPr>
        <w:t>Čáslavsko</w:t>
      </w:r>
      <w:proofErr w:type="spellEnd"/>
      <w:r w:rsidRPr="00EA4A90">
        <w:rPr>
          <w:rFonts w:ascii="Arial" w:hAnsi="Arial" w:cs="Arial"/>
          <w:sz w:val="22"/>
          <w:szCs w:val="22"/>
        </w:rPr>
        <w:t xml:space="preserve">  </w:t>
      </w:r>
    </w:p>
    <w:p w14:paraId="17E5BBBE" w14:textId="77777777" w:rsidR="00D53064" w:rsidRPr="00EA4A90" w:rsidRDefault="00D53064" w:rsidP="00D53064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EA4A90">
        <w:rPr>
          <w:rFonts w:ascii="Arial" w:hAnsi="Arial" w:cs="Arial"/>
          <w:sz w:val="22"/>
          <w:szCs w:val="22"/>
        </w:rPr>
        <w:t>Etapa 2a + 2b – bude rekonstruována silnice II/150 mezi křižovatkami se silnicemi II/128, resp. III/01819</w:t>
      </w:r>
    </w:p>
    <w:p w14:paraId="6360350C" w14:textId="77777777" w:rsidR="00D53064" w:rsidRPr="00EA4A90" w:rsidRDefault="00D53064" w:rsidP="00D53064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EA4A90">
        <w:rPr>
          <w:rFonts w:ascii="Arial" w:hAnsi="Arial" w:cs="Arial"/>
          <w:sz w:val="22"/>
          <w:szCs w:val="22"/>
        </w:rPr>
        <w:t>Etapa 3 – bude rekonstruována silnice II/150 od křižovatky se silnicí III/01819 až po hranice kraje</w:t>
      </w:r>
    </w:p>
    <w:p w14:paraId="7CE00311" w14:textId="77777777" w:rsidR="00D53064" w:rsidRPr="00EA4A90" w:rsidRDefault="00D53064" w:rsidP="00D53064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38E2B117" w14:textId="77777777" w:rsidR="00D53064" w:rsidRPr="00EA4A90" w:rsidRDefault="00B73AF9" w:rsidP="00D53064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Účelem rozdělení stavebních prací do etap je, v</w:t>
      </w:r>
      <w:r w:rsidR="00D53064" w:rsidRPr="00EA4A90">
        <w:rPr>
          <w:rFonts w:ascii="Arial" w:hAnsi="Arial" w:cs="Arial"/>
          <w:sz w:val="22"/>
          <w:szCs w:val="22"/>
        </w:rPr>
        <w:t xml:space="preserve"> co nejvyšší míře umožnit průjezd zemědělské techniky stavbou v úseku </w:t>
      </w:r>
      <w:proofErr w:type="spellStart"/>
      <w:r w:rsidR="00D53064" w:rsidRPr="00EA4A90">
        <w:rPr>
          <w:rFonts w:ascii="Arial" w:hAnsi="Arial" w:cs="Arial"/>
          <w:sz w:val="22"/>
          <w:szCs w:val="22"/>
        </w:rPr>
        <w:t>Čáslavsko</w:t>
      </w:r>
      <w:proofErr w:type="spellEnd"/>
      <w:r w:rsidR="00D53064" w:rsidRPr="00EA4A90">
        <w:rPr>
          <w:rFonts w:ascii="Arial" w:hAnsi="Arial" w:cs="Arial"/>
          <w:sz w:val="22"/>
          <w:szCs w:val="22"/>
        </w:rPr>
        <w:t xml:space="preserve"> – hranice kraje při dodržení technologických postupů a podmínek BOZP.</w:t>
      </w:r>
    </w:p>
    <w:p w14:paraId="6BB09A64" w14:textId="77777777" w:rsidR="00314D0F" w:rsidRPr="00EA4A90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F4B5D88" w14:textId="77777777" w:rsidR="00314D0F" w:rsidRPr="00EA4A90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9500CA3" w14:textId="439C899F" w:rsidR="00BE2D78" w:rsidRPr="00EA4A90" w:rsidRDefault="002E17ED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A4A90">
        <w:rPr>
          <w:rFonts w:ascii="Arial" w:hAnsi="Arial" w:cs="Arial"/>
          <w:b w:val="0"/>
          <w:sz w:val="22"/>
          <w:szCs w:val="22"/>
        </w:rPr>
        <w:t xml:space="preserve">Pro pokládku </w:t>
      </w:r>
      <w:r w:rsidR="00BE2D78" w:rsidRPr="00EA4A90">
        <w:rPr>
          <w:rFonts w:ascii="Arial" w:hAnsi="Arial" w:cs="Arial"/>
          <w:b w:val="0"/>
          <w:sz w:val="22"/>
          <w:szCs w:val="22"/>
        </w:rPr>
        <w:t xml:space="preserve">obrusné asfaltobetonové vrstvy vozovky </w:t>
      </w:r>
      <w:r w:rsidR="00F0586B">
        <w:rPr>
          <w:rFonts w:ascii="Arial" w:hAnsi="Arial" w:cs="Arial"/>
          <w:b w:val="0"/>
          <w:sz w:val="22"/>
          <w:szCs w:val="22"/>
        </w:rPr>
        <w:t>v celé délce</w:t>
      </w:r>
      <w:r w:rsidR="00BE2D78" w:rsidRPr="00EA4A90">
        <w:rPr>
          <w:rFonts w:ascii="Arial" w:hAnsi="Arial" w:cs="Arial"/>
          <w:b w:val="0"/>
          <w:sz w:val="22"/>
          <w:szCs w:val="22"/>
        </w:rPr>
        <w:t xml:space="preserve"> požaduje zadavatel provedení pokládky bez pracovní spáry s vyloučením veškeré dopravy. </w:t>
      </w:r>
    </w:p>
    <w:p w14:paraId="4F01A826" w14:textId="77777777" w:rsidR="00314D0F" w:rsidRPr="00EA4A90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D9C98F8" w14:textId="49BD7EA9" w:rsidR="00BE2D78" w:rsidRPr="00EA4A90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A4A90">
        <w:rPr>
          <w:rFonts w:ascii="Arial" w:hAnsi="Arial" w:cs="Arial"/>
          <w:b w:val="0"/>
          <w:sz w:val="22"/>
          <w:szCs w:val="22"/>
        </w:rPr>
        <w:t xml:space="preserve">Dle výše uvedeného zajistí </w:t>
      </w:r>
      <w:r w:rsidR="004B4D96" w:rsidRPr="00EA4A90">
        <w:rPr>
          <w:rFonts w:ascii="Arial" w:hAnsi="Arial" w:cs="Arial"/>
          <w:b w:val="0"/>
          <w:sz w:val="22"/>
          <w:szCs w:val="22"/>
        </w:rPr>
        <w:t>vybraný dodavatel</w:t>
      </w:r>
      <w:r w:rsidRPr="00EA4A90"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</w:t>
      </w:r>
      <w:r w:rsidR="00E54086" w:rsidRPr="00EA4A90">
        <w:rPr>
          <w:rFonts w:ascii="Arial" w:hAnsi="Arial" w:cs="Arial"/>
          <w:b w:val="0"/>
          <w:sz w:val="22"/>
          <w:szCs w:val="22"/>
        </w:rPr>
        <w:t>povolení uzavírky silnice II/128 a II/150</w:t>
      </w:r>
      <w:r w:rsidRPr="00EA4A90">
        <w:rPr>
          <w:rFonts w:ascii="Arial" w:hAnsi="Arial" w:cs="Arial"/>
          <w:b w:val="0"/>
          <w:sz w:val="22"/>
          <w:szCs w:val="22"/>
        </w:rPr>
        <w:t xml:space="preserve"> pro jednotlivé </w:t>
      </w:r>
      <w:r w:rsidR="00F0586B">
        <w:rPr>
          <w:rFonts w:ascii="Arial" w:hAnsi="Arial" w:cs="Arial"/>
          <w:b w:val="0"/>
          <w:sz w:val="22"/>
          <w:szCs w:val="22"/>
        </w:rPr>
        <w:t>etapy</w:t>
      </w:r>
      <w:r w:rsidRPr="00EA4A90">
        <w:rPr>
          <w:rFonts w:ascii="Arial" w:hAnsi="Arial" w:cs="Arial"/>
          <w:b w:val="0"/>
          <w:sz w:val="22"/>
          <w:szCs w:val="22"/>
        </w:rPr>
        <w:t xml:space="preserve"> stavby. </w:t>
      </w:r>
      <w:r w:rsidR="004B4D96" w:rsidRPr="00EA4A90">
        <w:rPr>
          <w:rFonts w:ascii="Arial" w:hAnsi="Arial" w:cs="Arial"/>
          <w:b w:val="0"/>
          <w:sz w:val="22"/>
          <w:szCs w:val="22"/>
        </w:rPr>
        <w:t>Dodavatel</w:t>
      </w:r>
      <w:r w:rsidRPr="00EA4A90">
        <w:rPr>
          <w:rFonts w:ascii="Arial" w:hAnsi="Arial" w:cs="Arial"/>
          <w:b w:val="0"/>
          <w:sz w:val="22"/>
          <w:szCs w:val="22"/>
        </w:rPr>
        <w:t xml:space="preserve"> předloží v nabídce harmonogram pro celou stavbu i jednotlivé harmonogramy pro každ</w:t>
      </w:r>
      <w:r w:rsidR="0070786F">
        <w:rPr>
          <w:rFonts w:ascii="Arial" w:hAnsi="Arial" w:cs="Arial"/>
          <w:b w:val="0"/>
          <w:sz w:val="22"/>
          <w:szCs w:val="22"/>
        </w:rPr>
        <w:t>ou</w:t>
      </w:r>
      <w:r w:rsidRPr="00EA4A90">
        <w:rPr>
          <w:rFonts w:ascii="Arial" w:hAnsi="Arial" w:cs="Arial"/>
          <w:b w:val="0"/>
          <w:sz w:val="22"/>
          <w:szCs w:val="22"/>
        </w:rPr>
        <w:t xml:space="preserve"> </w:t>
      </w:r>
      <w:r w:rsidR="0070786F">
        <w:rPr>
          <w:rFonts w:ascii="Arial" w:hAnsi="Arial" w:cs="Arial"/>
          <w:b w:val="0"/>
          <w:sz w:val="22"/>
          <w:szCs w:val="22"/>
        </w:rPr>
        <w:t>etapu</w:t>
      </w:r>
      <w:r w:rsidRPr="00EA4A90">
        <w:rPr>
          <w:rFonts w:ascii="Arial" w:hAnsi="Arial" w:cs="Arial"/>
          <w:b w:val="0"/>
          <w:sz w:val="22"/>
          <w:szCs w:val="22"/>
        </w:rPr>
        <w:t xml:space="preserve"> samostatně s cílem co nejvíce zkrátit dobu výstavby.</w:t>
      </w:r>
    </w:p>
    <w:p w14:paraId="4BA5096E" w14:textId="77777777" w:rsidR="00314D0F" w:rsidRPr="00EA4A90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567A8AA" w14:textId="77777777" w:rsidR="002D5202" w:rsidRPr="00EA4A90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44BE4438" w14:textId="7FB85E09" w:rsidR="006A1360" w:rsidRPr="00EA4A90" w:rsidRDefault="00D778F3" w:rsidP="00E5408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A4A90">
        <w:rPr>
          <w:rFonts w:ascii="Arial" w:hAnsi="Arial" w:cs="Arial"/>
          <w:b w:val="0"/>
          <w:sz w:val="22"/>
          <w:szCs w:val="22"/>
        </w:rPr>
        <w:t>Přeložky dotčených inženýrských sítí ve správě</w:t>
      </w:r>
      <w:r w:rsidR="00E54086" w:rsidRPr="00EA4A9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proofErr w:type="gramStart"/>
      <w:r w:rsidR="00690D52">
        <w:rPr>
          <w:rFonts w:ascii="Arial" w:hAnsi="Arial" w:cs="Arial"/>
          <w:b w:val="0"/>
          <w:sz w:val="22"/>
          <w:szCs w:val="22"/>
        </w:rPr>
        <w:t>eg.d</w:t>
      </w:r>
      <w:proofErr w:type="spellEnd"/>
      <w:r w:rsidR="00690D52">
        <w:rPr>
          <w:rFonts w:ascii="Arial" w:hAnsi="Arial" w:cs="Arial"/>
          <w:b w:val="0"/>
          <w:sz w:val="22"/>
          <w:szCs w:val="22"/>
        </w:rPr>
        <w:t xml:space="preserve"> (dříve</w:t>
      </w:r>
      <w:proofErr w:type="gramEnd"/>
      <w:r w:rsidR="00690D52">
        <w:rPr>
          <w:rFonts w:ascii="Arial" w:hAnsi="Arial" w:cs="Arial"/>
          <w:b w:val="0"/>
          <w:sz w:val="22"/>
          <w:szCs w:val="22"/>
        </w:rPr>
        <w:t xml:space="preserve"> </w:t>
      </w:r>
      <w:r w:rsidR="00E54086" w:rsidRPr="00EA4A90">
        <w:rPr>
          <w:rFonts w:ascii="Arial" w:hAnsi="Arial" w:cs="Arial"/>
          <w:b w:val="0"/>
          <w:sz w:val="22"/>
          <w:szCs w:val="22"/>
        </w:rPr>
        <w:t>E.ON</w:t>
      </w:r>
      <w:r w:rsidR="00690D52">
        <w:rPr>
          <w:rFonts w:ascii="Arial" w:hAnsi="Arial" w:cs="Arial"/>
          <w:b w:val="0"/>
          <w:sz w:val="22"/>
          <w:szCs w:val="22"/>
        </w:rPr>
        <w:t>):</w:t>
      </w:r>
      <w:r w:rsidR="00E54086" w:rsidRPr="00EA4A90">
        <w:rPr>
          <w:rFonts w:ascii="Arial" w:hAnsi="Arial" w:cs="Arial"/>
          <w:b w:val="0"/>
          <w:sz w:val="22"/>
          <w:szCs w:val="22"/>
        </w:rPr>
        <w:t xml:space="preserve"> </w:t>
      </w:r>
      <w:r w:rsidR="00690D52">
        <w:rPr>
          <w:rFonts w:ascii="Arial" w:hAnsi="Arial" w:cs="Arial"/>
          <w:b w:val="0"/>
          <w:sz w:val="22"/>
          <w:szCs w:val="22"/>
        </w:rPr>
        <w:t>SO 412, 422, 432</w:t>
      </w:r>
      <w:r w:rsidR="00E54086" w:rsidRPr="00EA4A90">
        <w:rPr>
          <w:rFonts w:ascii="Arial" w:hAnsi="Arial" w:cs="Arial"/>
          <w:b w:val="0"/>
          <w:sz w:val="22"/>
          <w:szCs w:val="22"/>
        </w:rPr>
        <w:t xml:space="preserve"> a</w:t>
      </w:r>
      <w:r w:rsidRPr="00EA4A90">
        <w:rPr>
          <w:rFonts w:ascii="Arial" w:hAnsi="Arial" w:cs="Arial"/>
          <w:b w:val="0"/>
          <w:sz w:val="22"/>
          <w:szCs w:val="22"/>
        </w:rPr>
        <w:t xml:space="preserve"> </w:t>
      </w:r>
      <w:r w:rsidR="00F0586B">
        <w:rPr>
          <w:rFonts w:ascii="Arial" w:hAnsi="Arial" w:cs="Arial"/>
          <w:b w:val="0"/>
          <w:sz w:val="22"/>
          <w:szCs w:val="22"/>
        </w:rPr>
        <w:t>společnosti</w:t>
      </w:r>
      <w:r w:rsidR="00E54086" w:rsidRPr="00EA4A90">
        <w:rPr>
          <w:rFonts w:ascii="Arial" w:hAnsi="Arial" w:cs="Arial"/>
          <w:b w:val="0"/>
          <w:sz w:val="22"/>
          <w:szCs w:val="22"/>
        </w:rPr>
        <w:t xml:space="preserve"> CETIN a.s.</w:t>
      </w:r>
      <w:r w:rsidR="00690D52">
        <w:rPr>
          <w:rFonts w:ascii="Arial" w:hAnsi="Arial" w:cs="Arial"/>
          <w:b w:val="0"/>
          <w:sz w:val="22"/>
          <w:szCs w:val="22"/>
        </w:rPr>
        <w:t xml:space="preserve">: </w:t>
      </w:r>
      <w:r w:rsidR="00E54086" w:rsidRPr="00EA4A90">
        <w:rPr>
          <w:rFonts w:ascii="Arial" w:hAnsi="Arial" w:cs="Arial"/>
          <w:b w:val="0"/>
          <w:sz w:val="22"/>
          <w:szCs w:val="22"/>
        </w:rPr>
        <w:t xml:space="preserve">SO 452, 462, 472 </w:t>
      </w:r>
      <w:r w:rsidRPr="00EA4A90">
        <w:rPr>
          <w:rFonts w:ascii="Arial" w:hAnsi="Arial" w:cs="Arial"/>
          <w:b w:val="0"/>
          <w:sz w:val="22"/>
          <w:szCs w:val="22"/>
        </w:rPr>
        <w:t>bud</w:t>
      </w:r>
      <w:r w:rsidR="00936FA6" w:rsidRPr="00EA4A90">
        <w:rPr>
          <w:rFonts w:ascii="Arial" w:hAnsi="Arial" w:cs="Arial"/>
          <w:b w:val="0"/>
          <w:sz w:val="22"/>
          <w:szCs w:val="22"/>
        </w:rPr>
        <w:t>ou</w:t>
      </w:r>
      <w:r w:rsidRPr="00EA4A90">
        <w:rPr>
          <w:rFonts w:ascii="Arial" w:hAnsi="Arial" w:cs="Arial"/>
          <w:b w:val="0"/>
          <w:sz w:val="22"/>
          <w:szCs w:val="22"/>
        </w:rPr>
        <w:t xml:space="preserve"> zajišťovat správc</w:t>
      </w:r>
      <w:r w:rsidR="006A1360" w:rsidRPr="00EA4A90">
        <w:rPr>
          <w:rFonts w:ascii="Arial" w:hAnsi="Arial" w:cs="Arial"/>
          <w:b w:val="0"/>
          <w:sz w:val="22"/>
          <w:szCs w:val="22"/>
        </w:rPr>
        <w:t>i</w:t>
      </w:r>
      <w:r w:rsidRPr="00EA4A90">
        <w:rPr>
          <w:rFonts w:ascii="Arial" w:hAnsi="Arial" w:cs="Arial"/>
          <w:b w:val="0"/>
          <w:sz w:val="22"/>
          <w:szCs w:val="22"/>
        </w:rPr>
        <w:t xml:space="preserve"> </w:t>
      </w:r>
      <w:r w:rsidR="00936FA6" w:rsidRPr="00EA4A90">
        <w:rPr>
          <w:rFonts w:ascii="Arial" w:hAnsi="Arial" w:cs="Arial"/>
          <w:b w:val="0"/>
          <w:sz w:val="22"/>
          <w:szCs w:val="22"/>
        </w:rPr>
        <w:t>inženýrských sítí</w:t>
      </w:r>
      <w:r w:rsidRPr="00EA4A90">
        <w:rPr>
          <w:rFonts w:ascii="Arial" w:hAnsi="Arial" w:cs="Arial"/>
          <w:b w:val="0"/>
          <w:sz w:val="22"/>
          <w:szCs w:val="22"/>
        </w:rPr>
        <w:t xml:space="preserve"> a </w:t>
      </w:r>
      <w:r w:rsidR="004B4D96" w:rsidRPr="00EA4A90">
        <w:rPr>
          <w:rFonts w:ascii="Arial" w:hAnsi="Arial" w:cs="Arial"/>
          <w:b w:val="0"/>
          <w:sz w:val="22"/>
          <w:szCs w:val="22"/>
        </w:rPr>
        <w:t>vybraný dodavatel</w:t>
      </w:r>
      <w:r w:rsidRPr="00EA4A90">
        <w:rPr>
          <w:rFonts w:ascii="Arial" w:hAnsi="Arial" w:cs="Arial"/>
          <w:b w:val="0"/>
          <w:sz w:val="22"/>
          <w:szCs w:val="22"/>
        </w:rPr>
        <w:t xml:space="preserve"> stavby musí tyto činnosti s prováděcími firmami koordinovat</w:t>
      </w:r>
      <w:r w:rsidR="00C7022C">
        <w:rPr>
          <w:rFonts w:ascii="Arial" w:hAnsi="Arial" w:cs="Arial"/>
          <w:b w:val="0"/>
          <w:sz w:val="22"/>
          <w:szCs w:val="22"/>
        </w:rPr>
        <w:t>.</w:t>
      </w:r>
    </w:p>
    <w:p w14:paraId="524BF69A" w14:textId="77777777" w:rsidR="00314D0F" w:rsidRPr="00EA4A90" w:rsidRDefault="00314D0F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47405F1E" w14:textId="3B789EE1" w:rsidR="00314D0F" w:rsidRPr="00EA4A90" w:rsidRDefault="0077255F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A4A90">
        <w:rPr>
          <w:rFonts w:ascii="Arial" w:hAnsi="Arial" w:cs="Arial"/>
          <w:b w:val="0"/>
          <w:sz w:val="22"/>
          <w:szCs w:val="22"/>
        </w:rPr>
        <w:t>Vybraný d</w:t>
      </w:r>
      <w:r w:rsidR="004B4D96" w:rsidRPr="00EA4A90">
        <w:rPr>
          <w:rFonts w:ascii="Arial" w:hAnsi="Arial" w:cs="Arial"/>
          <w:b w:val="0"/>
          <w:sz w:val="22"/>
          <w:szCs w:val="22"/>
        </w:rPr>
        <w:t>odavatel</w:t>
      </w:r>
      <w:r w:rsidR="00314D0F" w:rsidRPr="00EA4A90">
        <w:rPr>
          <w:rFonts w:ascii="Arial" w:hAnsi="Arial" w:cs="Arial"/>
          <w:b w:val="0"/>
          <w:sz w:val="22"/>
          <w:szCs w:val="22"/>
        </w:rPr>
        <w:t xml:space="preserve"> je povinen koordinovat práce a uzavírky se zh</w:t>
      </w:r>
      <w:r w:rsidR="003411E6">
        <w:rPr>
          <w:rFonts w:ascii="Arial" w:hAnsi="Arial" w:cs="Arial"/>
          <w:b w:val="0"/>
          <w:sz w:val="22"/>
          <w:szCs w:val="22"/>
        </w:rPr>
        <w:t>otovitelem stavebních prací akce</w:t>
      </w:r>
      <w:r w:rsidR="00314D0F" w:rsidRPr="00EA4A90">
        <w:rPr>
          <w:rFonts w:ascii="Arial" w:hAnsi="Arial" w:cs="Arial"/>
          <w:b w:val="0"/>
          <w:sz w:val="22"/>
          <w:szCs w:val="22"/>
        </w:rPr>
        <w:t xml:space="preserve"> </w:t>
      </w:r>
      <w:r w:rsidR="00F02C4C" w:rsidRPr="00EA4A90">
        <w:rPr>
          <w:rFonts w:ascii="Arial" w:hAnsi="Arial" w:cs="Arial"/>
          <w:b w:val="0"/>
          <w:sz w:val="22"/>
          <w:szCs w:val="22"/>
        </w:rPr>
        <w:t>II/128</w:t>
      </w:r>
      <w:r w:rsidR="00E83F41" w:rsidRPr="00EA4A90">
        <w:rPr>
          <w:rFonts w:ascii="Arial" w:hAnsi="Arial" w:cs="Arial"/>
          <w:b w:val="0"/>
          <w:sz w:val="22"/>
          <w:szCs w:val="22"/>
        </w:rPr>
        <w:t xml:space="preserve"> Lukavec - obchvat</w:t>
      </w:r>
      <w:r w:rsidR="00314D0F" w:rsidRPr="00EA4A90">
        <w:rPr>
          <w:rFonts w:ascii="Arial" w:hAnsi="Arial" w:cs="Arial"/>
          <w:b w:val="0"/>
          <w:sz w:val="22"/>
          <w:szCs w:val="22"/>
        </w:rPr>
        <w:t xml:space="preserve"> </w:t>
      </w:r>
      <w:r w:rsidR="00E83F41" w:rsidRPr="00EA4A90">
        <w:rPr>
          <w:rFonts w:ascii="Arial" w:hAnsi="Arial" w:cs="Arial"/>
          <w:b w:val="0"/>
          <w:sz w:val="22"/>
          <w:szCs w:val="22"/>
        </w:rPr>
        <w:t>(investor Kraj Vysočina)</w:t>
      </w:r>
      <w:r w:rsidR="00F02C4C" w:rsidRPr="00EA4A90">
        <w:rPr>
          <w:rFonts w:ascii="Arial" w:hAnsi="Arial" w:cs="Arial"/>
          <w:b w:val="0"/>
          <w:sz w:val="22"/>
          <w:szCs w:val="22"/>
        </w:rPr>
        <w:t xml:space="preserve"> zprůjezdnění do konce srpna 2022</w:t>
      </w:r>
      <w:r w:rsidR="00F02C4C" w:rsidRPr="0070786F">
        <w:rPr>
          <w:rFonts w:ascii="Arial" w:hAnsi="Arial" w:cs="Arial"/>
          <w:b w:val="0"/>
          <w:sz w:val="22"/>
          <w:szCs w:val="22"/>
        </w:rPr>
        <w:t>.</w:t>
      </w:r>
    </w:p>
    <w:p w14:paraId="0B8DCE54" w14:textId="77777777" w:rsidR="00314D0F" w:rsidRPr="00EA4A90" w:rsidRDefault="00314D0F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A312A7B" w14:textId="77777777" w:rsidR="00314D0F" w:rsidRPr="00EA4A90" w:rsidRDefault="004B4D96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A4A90">
        <w:rPr>
          <w:rFonts w:ascii="Arial" w:hAnsi="Arial" w:cs="Arial"/>
          <w:b w:val="0"/>
          <w:sz w:val="22"/>
          <w:szCs w:val="22"/>
        </w:rPr>
        <w:t>Vybraný dodavatel</w:t>
      </w:r>
      <w:r w:rsidR="00314D0F" w:rsidRPr="00EA4A90">
        <w:rPr>
          <w:rFonts w:ascii="Arial" w:hAnsi="Arial" w:cs="Arial"/>
          <w:b w:val="0"/>
          <w:sz w:val="22"/>
          <w:szCs w:val="22"/>
        </w:rPr>
        <w:t xml:space="preserve"> zajistí po dohodě s uživateli zemědělských pozemků vytýčení dočasného i trvalého záboru </w:t>
      </w:r>
      <w:r w:rsidR="00314D0F" w:rsidRPr="00690D52">
        <w:rPr>
          <w:rFonts w:ascii="Arial" w:hAnsi="Arial" w:cs="Arial"/>
          <w:b w:val="0"/>
          <w:sz w:val="22"/>
          <w:szCs w:val="22"/>
        </w:rPr>
        <w:t>před zahájením jarních osevů pro rok 2</w:t>
      </w:r>
      <w:r w:rsidR="00BF4ACC" w:rsidRPr="00690D52">
        <w:rPr>
          <w:rFonts w:ascii="Arial" w:hAnsi="Arial" w:cs="Arial"/>
          <w:b w:val="0"/>
          <w:sz w:val="22"/>
          <w:szCs w:val="22"/>
        </w:rPr>
        <w:t>02</w:t>
      </w:r>
      <w:r w:rsidR="00690D52" w:rsidRPr="00690D52">
        <w:rPr>
          <w:rFonts w:ascii="Arial" w:hAnsi="Arial" w:cs="Arial"/>
          <w:b w:val="0"/>
          <w:sz w:val="22"/>
          <w:szCs w:val="22"/>
        </w:rPr>
        <w:t>2</w:t>
      </w:r>
      <w:r w:rsidR="00BF4ACC" w:rsidRPr="00690D52">
        <w:rPr>
          <w:rFonts w:ascii="Arial" w:hAnsi="Arial" w:cs="Arial"/>
          <w:b w:val="0"/>
          <w:sz w:val="22"/>
          <w:szCs w:val="22"/>
        </w:rPr>
        <w:t xml:space="preserve"> a to </w:t>
      </w:r>
      <w:r w:rsidR="00E86762">
        <w:rPr>
          <w:rFonts w:ascii="Arial" w:hAnsi="Arial" w:cs="Arial"/>
          <w:b w:val="0"/>
          <w:sz w:val="22"/>
          <w:szCs w:val="22"/>
        </w:rPr>
        <w:t xml:space="preserve">nejpozději do </w:t>
      </w:r>
      <w:r w:rsidR="00BF4ACC" w:rsidRPr="00690D52">
        <w:rPr>
          <w:rFonts w:ascii="Arial" w:hAnsi="Arial" w:cs="Arial"/>
          <w:b w:val="0"/>
          <w:sz w:val="22"/>
          <w:szCs w:val="22"/>
        </w:rPr>
        <w:t xml:space="preserve">15. 3. </w:t>
      </w:r>
      <w:r w:rsidR="00690D52" w:rsidRPr="00690D52">
        <w:rPr>
          <w:rFonts w:ascii="Arial" w:hAnsi="Arial" w:cs="Arial"/>
          <w:b w:val="0"/>
          <w:sz w:val="22"/>
          <w:szCs w:val="22"/>
        </w:rPr>
        <w:t>2022</w:t>
      </w:r>
      <w:r w:rsidR="00314D0F" w:rsidRPr="00690D52">
        <w:rPr>
          <w:rFonts w:ascii="Arial" w:hAnsi="Arial" w:cs="Arial"/>
          <w:b w:val="0"/>
          <w:sz w:val="22"/>
          <w:szCs w:val="22"/>
        </w:rPr>
        <w:t>.</w:t>
      </w:r>
    </w:p>
    <w:p w14:paraId="2B3792D7" w14:textId="77777777" w:rsidR="00D778F3" w:rsidRPr="00EA4A90" w:rsidRDefault="00D778F3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E091A00" w14:textId="77777777" w:rsidR="004230DB" w:rsidRPr="00EA4A90" w:rsidRDefault="004230DB" w:rsidP="004230DB">
      <w:pPr>
        <w:pStyle w:val="Nadpis1"/>
      </w:pPr>
      <w:r w:rsidRPr="00EA4A90">
        <w:t>Identifikace osob podílejících se na vypracování zadávací dokumentace</w:t>
      </w:r>
    </w:p>
    <w:p w14:paraId="0E3727F4" w14:textId="77777777" w:rsidR="004230DB" w:rsidRPr="00EA4A90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A4A90"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750466B9" w14:textId="77777777" w:rsidR="004230DB" w:rsidRPr="00EA4A90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44E5B20E" w14:textId="77777777" w:rsidR="004230DB" w:rsidRPr="00690D52" w:rsidRDefault="00F0619A" w:rsidP="00A35EC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690D52">
        <w:rPr>
          <w:rFonts w:ascii="Arial" w:hAnsi="Arial" w:cs="Arial"/>
          <w:b w:val="0"/>
          <w:sz w:val="22"/>
          <w:szCs w:val="22"/>
        </w:rPr>
        <w:t xml:space="preserve">PUDIS a.s., Podbabská 1014/20, 160 00 Praha 6, IČO 45272891 – zpracovatel projektové dokumentace ve stupni PDPS včetně soupisu prací „„II/128, II/150 Lukavec – hr. </w:t>
      </w:r>
      <w:proofErr w:type="gramStart"/>
      <w:r w:rsidRPr="00690D52">
        <w:rPr>
          <w:rFonts w:ascii="Arial" w:hAnsi="Arial" w:cs="Arial"/>
          <w:b w:val="0"/>
          <w:sz w:val="22"/>
          <w:szCs w:val="22"/>
        </w:rPr>
        <w:t>kraje</w:t>
      </w:r>
      <w:proofErr w:type="gramEnd"/>
      <w:r w:rsidRPr="00690D52">
        <w:rPr>
          <w:rFonts w:ascii="Arial" w:hAnsi="Arial" w:cs="Arial"/>
          <w:b w:val="0"/>
          <w:sz w:val="22"/>
          <w:szCs w:val="22"/>
        </w:rPr>
        <w:t xml:space="preserve">“ </w:t>
      </w:r>
    </w:p>
    <w:p w14:paraId="3AEC9DD3" w14:textId="77777777" w:rsidR="00B023FE" w:rsidRPr="00EA4A90" w:rsidRDefault="00B023FE" w:rsidP="00B023FE">
      <w:pPr>
        <w:pStyle w:val="Nadpis1"/>
      </w:pPr>
      <w:r w:rsidRPr="00EA4A90">
        <w:lastRenderedPageBreak/>
        <w:t>Místo plnění veřejné zakázky a prohlídka místa plnění</w:t>
      </w:r>
    </w:p>
    <w:p w14:paraId="226F8038" w14:textId="77777777" w:rsidR="001677D1" w:rsidRPr="00EA4A90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EA4A90">
        <w:rPr>
          <w:rFonts w:ascii="Arial" w:hAnsi="Arial" w:cs="Arial"/>
          <w:spacing w:val="-4"/>
          <w:sz w:val="22"/>
          <w:szCs w:val="22"/>
        </w:rPr>
        <w:t>Místem</w:t>
      </w:r>
      <w:r w:rsidR="00B023FE" w:rsidRPr="00EA4A90">
        <w:rPr>
          <w:rFonts w:ascii="Arial" w:hAnsi="Arial" w:cs="Arial"/>
          <w:spacing w:val="-4"/>
          <w:sz w:val="22"/>
          <w:szCs w:val="22"/>
        </w:rPr>
        <w:t xml:space="preserve"> plnění</w:t>
      </w:r>
      <w:r w:rsidRPr="00EA4A90"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EA4A90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251A70" w:rsidRPr="00EA4A90">
        <w:rPr>
          <w:rFonts w:ascii="Arial" w:hAnsi="Arial" w:cs="Arial"/>
          <w:spacing w:val="-4"/>
          <w:sz w:val="22"/>
          <w:szCs w:val="22"/>
        </w:rPr>
        <w:t>Pelhřimov</w:t>
      </w:r>
      <w:r w:rsidR="00B023FE" w:rsidRPr="00EA4A90">
        <w:rPr>
          <w:rFonts w:ascii="Arial" w:hAnsi="Arial" w:cs="Arial"/>
          <w:spacing w:val="-4"/>
          <w:sz w:val="22"/>
          <w:szCs w:val="22"/>
        </w:rPr>
        <w:t xml:space="preserve">, </w:t>
      </w:r>
      <w:proofErr w:type="spellStart"/>
      <w:proofErr w:type="gramStart"/>
      <w:r w:rsidR="00B023FE" w:rsidRPr="00EA4A90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B023FE" w:rsidRPr="00EA4A90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B023FE" w:rsidRPr="00EA4A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940F15" w:rsidRPr="00EA4A90">
        <w:rPr>
          <w:rFonts w:ascii="Arial" w:hAnsi="Arial" w:cs="Arial"/>
          <w:spacing w:val="-4"/>
          <w:sz w:val="22"/>
          <w:szCs w:val="22"/>
        </w:rPr>
        <w:t>Čáslavsko</w:t>
      </w:r>
      <w:proofErr w:type="spellEnd"/>
      <w:r w:rsidR="00940F15" w:rsidRPr="00EA4A90">
        <w:rPr>
          <w:rFonts w:ascii="Arial" w:hAnsi="Arial" w:cs="Arial"/>
          <w:spacing w:val="-4"/>
          <w:sz w:val="22"/>
          <w:szCs w:val="22"/>
        </w:rPr>
        <w:t xml:space="preserve"> (618527</w:t>
      </w:r>
      <w:r w:rsidR="00E4403A" w:rsidRPr="00EA4A90">
        <w:rPr>
          <w:rFonts w:ascii="Arial" w:hAnsi="Arial" w:cs="Arial"/>
          <w:spacing w:val="-4"/>
          <w:sz w:val="22"/>
          <w:szCs w:val="22"/>
        </w:rPr>
        <w:t>)</w:t>
      </w:r>
      <w:r w:rsidR="00C16C67" w:rsidRPr="00EA4A90">
        <w:rPr>
          <w:rFonts w:ascii="Arial" w:hAnsi="Arial" w:cs="Arial"/>
          <w:spacing w:val="-4"/>
          <w:sz w:val="22"/>
          <w:szCs w:val="22"/>
        </w:rPr>
        <w:t>,</w:t>
      </w:r>
      <w:r w:rsidR="00D7409F" w:rsidRPr="00EA4A90">
        <w:rPr>
          <w:rFonts w:ascii="Arial" w:hAnsi="Arial" w:cs="Arial"/>
          <w:spacing w:val="-4"/>
          <w:sz w:val="22"/>
          <w:szCs w:val="22"/>
        </w:rPr>
        <w:t xml:space="preserve"> </w:t>
      </w:r>
      <w:r w:rsidR="00940F15" w:rsidRPr="00EA4A90">
        <w:rPr>
          <w:rFonts w:ascii="Arial" w:hAnsi="Arial" w:cs="Arial"/>
          <w:spacing w:val="-4"/>
          <w:sz w:val="22"/>
          <w:szCs w:val="22"/>
        </w:rPr>
        <w:t>Lukavec u Pacova</w:t>
      </w:r>
      <w:r w:rsidR="00D7409F" w:rsidRPr="00EA4A90">
        <w:rPr>
          <w:rFonts w:ascii="Arial" w:hAnsi="Arial" w:cs="Arial"/>
          <w:spacing w:val="-4"/>
          <w:sz w:val="22"/>
          <w:szCs w:val="22"/>
        </w:rPr>
        <w:t xml:space="preserve"> (</w:t>
      </w:r>
      <w:r w:rsidR="00940F15" w:rsidRPr="00EA4A90">
        <w:rPr>
          <w:rFonts w:ascii="Arial" w:hAnsi="Arial" w:cs="Arial"/>
          <w:spacing w:val="-4"/>
          <w:sz w:val="22"/>
          <w:szCs w:val="22"/>
        </w:rPr>
        <w:t>688771)</w:t>
      </w:r>
      <w:r w:rsidR="0011713A" w:rsidRPr="00EA4A90">
        <w:rPr>
          <w:rFonts w:ascii="Arial" w:hAnsi="Arial" w:cs="Arial"/>
          <w:spacing w:val="-4"/>
          <w:sz w:val="22"/>
          <w:szCs w:val="22"/>
        </w:rPr>
        <w:t xml:space="preserve">. </w:t>
      </w:r>
    </w:p>
    <w:p w14:paraId="2A96B2A5" w14:textId="77777777" w:rsidR="00B023FE" w:rsidRPr="00EA4A90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A4A90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EA4A90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EA4A90">
        <w:rPr>
          <w:rFonts w:ascii="Arial" w:hAnsi="Arial" w:cs="Arial"/>
          <w:sz w:val="22"/>
          <w:szCs w:val="22"/>
        </w:rPr>
        <w:t xml:space="preserve"> přístupné.</w:t>
      </w:r>
    </w:p>
    <w:p w14:paraId="725036A9" w14:textId="77777777" w:rsidR="00B023FE" w:rsidRPr="00EA4A90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0A4DDF9E" w14:textId="77777777" w:rsidR="00D80C4E" w:rsidRPr="00EA4A90" w:rsidRDefault="00D80C4E" w:rsidP="00B10CC9">
      <w:pPr>
        <w:pStyle w:val="Nadpis1"/>
      </w:pPr>
      <w:bookmarkStart w:id="0" w:name="_Toc464039178"/>
      <w:bookmarkStart w:id="1" w:name="_Toc464637797"/>
      <w:r w:rsidRPr="00EA4A90">
        <w:t>Termíny plnění</w:t>
      </w:r>
      <w:bookmarkEnd w:id="0"/>
      <w:r w:rsidR="00CF2306" w:rsidRPr="00EA4A90">
        <w:t xml:space="preserve"> veřejné zakázky</w:t>
      </w:r>
      <w:bookmarkEnd w:id="1"/>
    </w:p>
    <w:p w14:paraId="68886B5D" w14:textId="67586809" w:rsidR="00B023FE" w:rsidRPr="00903E57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903E57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903E57">
        <w:rPr>
          <w:rFonts w:ascii="Arial" w:hAnsi="Arial" w:cs="Arial"/>
          <w:sz w:val="22"/>
          <w:szCs w:val="22"/>
          <w:vertAlign w:val="superscript"/>
        </w:rPr>
        <w:t xml:space="preserve"> (1)</w:t>
      </w:r>
    </w:p>
    <w:p w14:paraId="548BCD1D" w14:textId="77777777" w:rsidR="00D54DF6" w:rsidRPr="00903E57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903E57">
        <w:rPr>
          <w:rFonts w:ascii="Arial" w:hAnsi="Arial" w:cs="Arial"/>
          <w:b w:val="0"/>
          <w:bCs w:val="0"/>
          <w:sz w:val="22"/>
          <w:szCs w:val="22"/>
        </w:rPr>
        <w:t>Podp</w:t>
      </w:r>
      <w:r w:rsidR="009F43C3" w:rsidRPr="00903E57">
        <w:rPr>
          <w:rFonts w:ascii="Arial" w:hAnsi="Arial" w:cs="Arial"/>
          <w:b w:val="0"/>
          <w:bCs w:val="0"/>
          <w:sz w:val="22"/>
          <w:szCs w:val="22"/>
        </w:rPr>
        <w:t>is smlouvy o dílo</w:t>
      </w:r>
      <w:r w:rsidR="009F43C3" w:rsidRPr="00903E57">
        <w:rPr>
          <w:rFonts w:ascii="Arial" w:hAnsi="Arial" w:cs="Arial"/>
          <w:b w:val="0"/>
          <w:bCs w:val="0"/>
          <w:sz w:val="22"/>
          <w:szCs w:val="22"/>
        </w:rPr>
        <w:tab/>
      </w:r>
      <w:r w:rsidR="009F43C3" w:rsidRPr="00903E57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690D52" w:rsidRPr="00903E57">
        <w:rPr>
          <w:rFonts w:ascii="Arial" w:hAnsi="Arial" w:cs="Arial"/>
          <w:b w:val="0"/>
          <w:bCs w:val="0"/>
          <w:sz w:val="22"/>
          <w:szCs w:val="22"/>
        </w:rPr>
        <w:t>09</w:t>
      </w:r>
      <w:r w:rsidR="009F43C3" w:rsidRPr="00903E57">
        <w:rPr>
          <w:rFonts w:ascii="Arial" w:hAnsi="Arial" w:cs="Arial"/>
          <w:b w:val="0"/>
          <w:bCs w:val="0"/>
          <w:sz w:val="22"/>
          <w:szCs w:val="22"/>
        </w:rPr>
        <w:t>/2021</w:t>
      </w:r>
    </w:p>
    <w:p w14:paraId="1248B4D1" w14:textId="55844966" w:rsidR="00B023FE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903E57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903E57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903E57">
        <w:rPr>
          <w:rFonts w:ascii="Arial" w:hAnsi="Arial" w:cs="Arial"/>
          <w:b w:val="0"/>
          <w:bCs w:val="0"/>
          <w:sz w:val="22"/>
          <w:szCs w:val="22"/>
        </w:rPr>
        <w:tab/>
      </w:r>
      <w:r w:rsidRPr="00903E57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D67E47" w:rsidRPr="00903E57">
        <w:rPr>
          <w:rFonts w:ascii="Arial" w:hAnsi="Arial" w:cs="Arial"/>
          <w:b w:val="0"/>
          <w:bCs w:val="0"/>
          <w:sz w:val="22"/>
          <w:szCs w:val="22"/>
        </w:rPr>
        <w:t>10</w:t>
      </w:r>
      <w:r w:rsidR="009F43C3" w:rsidRPr="00903E57">
        <w:rPr>
          <w:rFonts w:ascii="Arial" w:hAnsi="Arial" w:cs="Arial"/>
          <w:b w:val="0"/>
          <w:bCs w:val="0"/>
          <w:sz w:val="22"/>
          <w:szCs w:val="22"/>
        </w:rPr>
        <w:t>/2021</w:t>
      </w:r>
    </w:p>
    <w:p w14:paraId="4F009F34" w14:textId="71D252ED" w:rsidR="002E1BFF" w:rsidRDefault="002E1BFF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2CC44828" w14:textId="77777777" w:rsidR="002E1BFF" w:rsidRPr="00903E57" w:rsidRDefault="002E1BFF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0A4D8341" w14:textId="715F9F65" w:rsidR="005F1EC7" w:rsidRPr="00CD38F6" w:rsidRDefault="00814ECC" w:rsidP="002E1BFF">
      <w:pPr>
        <w:overflowPunct/>
        <w:autoSpaceDE/>
        <w:autoSpaceDN/>
        <w:adjustRightInd/>
        <w:spacing w:line="288" w:lineRule="auto"/>
        <w:ind w:left="6372" w:hanging="6372"/>
        <w:jc w:val="both"/>
        <w:textAlignment w:val="auto"/>
        <w:rPr>
          <w:rFonts w:ascii="Arial" w:hAnsi="Arial" w:cs="Arial"/>
          <w:sz w:val="22"/>
          <w:szCs w:val="22"/>
        </w:rPr>
      </w:pPr>
      <w:r w:rsidRPr="00903E57">
        <w:rPr>
          <w:rFonts w:ascii="Arial" w:hAnsi="Arial" w:cs="Arial"/>
          <w:sz w:val="22"/>
          <w:szCs w:val="22"/>
        </w:rPr>
        <w:t>Zprovoznění stavby</w:t>
      </w:r>
      <w:r w:rsidR="00840268" w:rsidRPr="00903E57">
        <w:rPr>
          <w:rFonts w:ascii="Arial" w:hAnsi="Arial" w:cs="Arial"/>
          <w:sz w:val="22"/>
          <w:szCs w:val="22"/>
        </w:rPr>
        <w:t>, předčasné užívání stavby</w:t>
      </w:r>
      <w:r w:rsidR="002E1BFF">
        <w:rPr>
          <w:rFonts w:ascii="Arial" w:hAnsi="Arial" w:cs="Arial"/>
          <w:sz w:val="22"/>
          <w:szCs w:val="22"/>
        </w:rPr>
        <w:t xml:space="preserve"> pro etapu 1:</w:t>
      </w:r>
      <w:r w:rsidR="008B1A09" w:rsidRPr="00903E57">
        <w:rPr>
          <w:rFonts w:ascii="Arial" w:hAnsi="Arial" w:cs="Arial"/>
          <w:sz w:val="22"/>
          <w:szCs w:val="22"/>
        </w:rPr>
        <w:tab/>
      </w:r>
      <w:r w:rsidR="002E1BFF" w:rsidRPr="00CD38F6">
        <w:rPr>
          <w:rFonts w:ascii="Arial" w:hAnsi="Arial" w:cs="Arial"/>
          <w:sz w:val="22"/>
          <w:szCs w:val="22"/>
        </w:rPr>
        <w:t xml:space="preserve">termín doplní </w:t>
      </w:r>
      <w:r w:rsidR="00CD38F6" w:rsidRPr="00CD38F6">
        <w:rPr>
          <w:rFonts w:ascii="Arial" w:hAnsi="Arial" w:cs="Arial"/>
          <w:sz w:val="22"/>
          <w:szCs w:val="22"/>
        </w:rPr>
        <w:t>dodavatel</w:t>
      </w:r>
      <w:r w:rsidR="002E1BFF" w:rsidRPr="00CD38F6">
        <w:rPr>
          <w:rFonts w:ascii="Arial" w:hAnsi="Arial" w:cs="Arial"/>
          <w:sz w:val="22"/>
          <w:szCs w:val="22"/>
        </w:rPr>
        <w:t xml:space="preserve"> v nabídce, navržený termín bude doplněn do smlouvy o dílo</w:t>
      </w:r>
    </w:p>
    <w:p w14:paraId="674D7A2F" w14:textId="6EE03516" w:rsidR="002E1BFF" w:rsidRPr="00CD38F6" w:rsidRDefault="002E1BFF" w:rsidP="002E1BFF">
      <w:pPr>
        <w:overflowPunct/>
        <w:autoSpaceDE/>
        <w:autoSpaceDN/>
        <w:adjustRightInd/>
        <w:spacing w:line="288" w:lineRule="auto"/>
        <w:ind w:left="6372" w:hanging="6372"/>
        <w:jc w:val="both"/>
        <w:textAlignment w:val="auto"/>
        <w:rPr>
          <w:rFonts w:ascii="Arial" w:hAnsi="Arial" w:cs="Arial"/>
          <w:sz w:val="22"/>
          <w:szCs w:val="22"/>
        </w:rPr>
      </w:pPr>
      <w:r w:rsidRPr="00CD38F6">
        <w:rPr>
          <w:rFonts w:ascii="Arial" w:hAnsi="Arial" w:cs="Arial"/>
          <w:sz w:val="22"/>
          <w:szCs w:val="22"/>
        </w:rPr>
        <w:t>Zprovoznění stavby, předčasné užívání stavby pro etapu 2a:</w:t>
      </w:r>
      <w:r w:rsidRPr="00CD38F6">
        <w:rPr>
          <w:rFonts w:ascii="Arial" w:hAnsi="Arial" w:cs="Arial"/>
          <w:sz w:val="22"/>
          <w:szCs w:val="22"/>
        </w:rPr>
        <w:tab/>
        <w:t xml:space="preserve">termín doplní </w:t>
      </w:r>
      <w:r w:rsidR="00CD38F6" w:rsidRPr="00CD38F6">
        <w:rPr>
          <w:rFonts w:ascii="Arial" w:hAnsi="Arial" w:cs="Arial"/>
          <w:sz w:val="22"/>
          <w:szCs w:val="22"/>
        </w:rPr>
        <w:t>dodavatel</w:t>
      </w:r>
      <w:r w:rsidRPr="00CD38F6">
        <w:rPr>
          <w:rFonts w:ascii="Arial" w:hAnsi="Arial" w:cs="Arial"/>
          <w:sz w:val="22"/>
          <w:szCs w:val="22"/>
        </w:rPr>
        <w:t xml:space="preserve"> v nabídce, navržený termín bude doplněn do smlouvy o dílo </w:t>
      </w:r>
    </w:p>
    <w:p w14:paraId="1232114A" w14:textId="5E8FB330" w:rsidR="002E1BFF" w:rsidRPr="00CD38F6" w:rsidRDefault="002E1BFF" w:rsidP="002E1BFF">
      <w:pPr>
        <w:overflowPunct/>
        <w:autoSpaceDE/>
        <w:autoSpaceDN/>
        <w:adjustRightInd/>
        <w:spacing w:line="288" w:lineRule="auto"/>
        <w:ind w:left="6372" w:hanging="6372"/>
        <w:jc w:val="both"/>
        <w:textAlignment w:val="auto"/>
        <w:rPr>
          <w:rFonts w:ascii="Arial" w:hAnsi="Arial" w:cs="Arial"/>
          <w:sz w:val="22"/>
          <w:szCs w:val="22"/>
        </w:rPr>
      </w:pPr>
      <w:r w:rsidRPr="00CD38F6">
        <w:rPr>
          <w:rFonts w:ascii="Arial" w:hAnsi="Arial" w:cs="Arial"/>
          <w:sz w:val="22"/>
          <w:szCs w:val="22"/>
        </w:rPr>
        <w:t>Zprovoznění stavby, předčasné užívání stavby pro etapu 2b:</w:t>
      </w:r>
      <w:r w:rsidRPr="00CD38F6">
        <w:rPr>
          <w:rFonts w:ascii="Arial" w:hAnsi="Arial" w:cs="Arial"/>
          <w:sz w:val="22"/>
          <w:szCs w:val="22"/>
        </w:rPr>
        <w:tab/>
        <w:t xml:space="preserve">termín doplní </w:t>
      </w:r>
      <w:r w:rsidR="00CD38F6" w:rsidRPr="00CD38F6">
        <w:rPr>
          <w:rFonts w:ascii="Arial" w:hAnsi="Arial" w:cs="Arial"/>
          <w:sz w:val="22"/>
          <w:szCs w:val="22"/>
        </w:rPr>
        <w:t>dodavatel</w:t>
      </w:r>
      <w:r w:rsidRPr="00CD38F6">
        <w:rPr>
          <w:rFonts w:ascii="Arial" w:hAnsi="Arial" w:cs="Arial"/>
          <w:sz w:val="22"/>
          <w:szCs w:val="22"/>
        </w:rPr>
        <w:t xml:space="preserve"> v nabídce, navržený termín bude doplněn do smlouvy o dílo</w:t>
      </w:r>
    </w:p>
    <w:p w14:paraId="6EA4147E" w14:textId="77777777" w:rsidR="00CD38F6" w:rsidRPr="00CD38F6" w:rsidRDefault="002E1BFF" w:rsidP="002E1BFF">
      <w:pPr>
        <w:overflowPunct/>
        <w:autoSpaceDE/>
        <w:autoSpaceDN/>
        <w:adjustRightInd/>
        <w:spacing w:line="288" w:lineRule="auto"/>
        <w:ind w:left="6372" w:hanging="6372"/>
        <w:jc w:val="both"/>
        <w:textAlignment w:val="auto"/>
        <w:rPr>
          <w:rFonts w:ascii="Arial" w:hAnsi="Arial" w:cs="Arial"/>
          <w:sz w:val="22"/>
          <w:szCs w:val="22"/>
        </w:rPr>
      </w:pPr>
      <w:r w:rsidRPr="00CD38F6">
        <w:rPr>
          <w:rFonts w:ascii="Arial" w:hAnsi="Arial" w:cs="Arial"/>
          <w:sz w:val="22"/>
          <w:szCs w:val="22"/>
        </w:rPr>
        <w:t xml:space="preserve">Zprovoznění stavby, předčasné užívání stavby pro etapu 3: </w:t>
      </w:r>
      <w:r w:rsidRPr="00CD38F6">
        <w:rPr>
          <w:rFonts w:ascii="Arial" w:hAnsi="Arial" w:cs="Arial"/>
          <w:sz w:val="22"/>
          <w:szCs w:val="22"/>
        </w:rPr>
        <w:tab/>
        <w:t xml:space="preserve">termín doplní </w:t>
      </w:r>
      <w:r w:rsidR="00CD38F6" w:rsidRPr="00CD38F6">
        <w:rPr>
          <w:rFonts w:ascii="Arial" w:hAnsi="Arial" w:cs="Arial"/>
          <w:sz w:val="22"/>
          <w:szCs w:val="22"/>
        </w:rPr>
        <w:t>dodavatel</w:t>
      </w:r>
      <w:r w:rsidRPr="00CD38F6">
        <w:rPr>
          <w:rFonts w:ascii="Arial" w:hAnsi="Arial" w:cs="Arial"/>
          <w:sz w:val="22"/>
          <w:szCs w:val="22"/>
        </w:rPr>
        <w:t xml:space="preserve"> v nabídce, navržený termín bude doplněn do smlouvy o dílo,</w:t>
      </w:r>
    </w:p>
    <w:p w14:paraId="5EC492C0" w14:textId="7AE98D43" w:rsidR="002E1BFF" w:rsidRDefault="002E1BFF" w:rsidP="002E1BFF">
      <w:pPr>
        <w:overflowPunct/>
        <w:autoSpaceDE/>
        <w:autoSpaceDN/>
        <w:adjustRightInd/>
        <w:spacing w:line="288" w:lineRule="auto"/>
        <w:ind w:left="6372" w:hanging="6372"/>
        <w:jc w:val="both"/>
        <w:textAlignment w:val="auto"/>
        <w:rPr>
          <w:rFonts w:ascii="Arial" w:hAnsi="Arial" w:cs="Arial"/>
          <w:sz w:val="22"/>
          <w:szCs w:val="22"/>
        </w:rPr>
      </w:pPr>
      <w:r w:rsidRPr="00CD38F6">
        <w:rPr>
          <w:rFonts w:ascii="Arial" w:hAnsi="Arial" w:cs="Arial"/>
          <w:sz w:val="22"/>
          <w:szCs w:val="22"/>
        </w:rPr>
        <w:t>poslední z etap bude uvedena do předčasného užívání nejpozději ke dni 1. 11. 2022</w:t>
      </w:r>
    </w:p>
    <w:p w14:paraId="40A7F371" w14:textId="77777777" w:rsidR="002E1BFF" w:rsidRDefault="002E1BFF" w:rsidP="002E1BFF">
      <w:pPr>
        <w:overflowPunct/>
        <w:autoSpaceDE/>
        <w:autoSpaceDN/>
        <w:adjustRightInd/>
        <w:spacing w:line="288" w:lineRule="auto"/>
        <w:ind w:left="6372" w:hanging="6372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BA4AD95" w14:textId="6213C5E8" w:rsidR="002E1BFF" w:rsidRPr="00903E57" w:rsidRDefault="002E1BFF" w:rsidP="002E1BFF">
      <w:pPr>
        <w:overflowPunct/>
        <w:autoSpaceDE/>
        <w:autoSpaceDN/>
        <w:adjustRightInd/>
        <w:spacing w:line="288" w:lineRule="auto"/>
        <w:ind w:left="6372" w:hanging="6372"/>
        <w:jc w:val="both"/>
        <w:textAlignment w:val="auto"/>
        <w:rPr>
          <w:rFonts w:ascii="Arial" w:hAnsi="Arial" w:cs="Arial"/>
          <w:color w:val="FF0000"/>
          <w:sz w:val="22"/>
          <w:szCs w:val="22"/>
          <w:vertAlign w:val="superscript"/>
        </w:rPr>
      </w:pPr>
    </w:p>
    <w:p w14:paraId="5AB11979" w14:textId="521A8F92" w:rsidR="00D67E47" w:rsidRPr="00903E57" w:rsidRDefault="00D67E47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903E57">
        <w:rPr>
          <w:rFonts w:ascii="Arial" w:hAnsi="Arial" w:cs="Arial"/>
          <w:sz w:val="22"/>
          <w:szCs w:val="22"/>
        </w:rPr>
        <w:t>Pozn.: jednotlivé etapy budou dokonč</w:t>
      </w:r>
      <w:r w:rsidR="00903E57">
        <w:rPr>
          <w:rFonts w:ascii="Arial" w:hAnsi="Arial" w:cs="Arial"/>
          <w:sz w:val="22"/>
          <w:szCs w:val="22"/>
        </w:rPr>
        <w:t xml:space="preserve">ovány postupně a následně budou </w:t>
      </w:r>
      <w:r w:rsidRPr="00903E57">
        <w:rPr>
          <w:rFonts w:ascii="Arial" w:hAnsi="Arial" w:cs="Arial"/>
          <w:sz w:val="22"/>
          <w:szCs w:val="22"/>
        </w:rPr>
        <w:t>uváděny do předčasného užívání.</w:t>
      </w:r>
    </w:p>
    <w:p w14:paraId="572B0E06" w14:textId="77777777" w:rsidR="00D67E47" w:rsidRPr="00903E57" w:rsidRDefault="00D67E47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9C5D891" w14:textId="77777777" w:rsidR="00B023FE" w:rsidRPr="00903E57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903E57">
        <w:rPr>
          <w:rFonts w:ascii="Arial" w:hAnsi="Arial" w:cs="Arial"/>
          <w:sz w:val="22"/>
          <w:szCs w:val="22"/>
        </w:rPr>
        <w:t>Dokončení díla vč. př</w:t>
      </w:r>
      <w:r w:rsidR="00D54DF6" w:rsidRPr="00903E57">
        <w:rPr>
          <w:rFonts w:ascii="Arial" w:hAnsi="Arial" w:cs="Arial"/>
          <w:sz w:val="22"/>
          <w:szCs w:val="22"/>
        </w:rPr>
        <w:t>edání kompletní dokladové části</w:t>
      </w:r>
      <w:r w:rsidR="00D54DF6" w:rsidRPr="00903E57">
        <w:rPr>
          <w:rFonts w:ascii="Arial" w:hAnsi="Arial" w:cs="Arial"/>
          <w:sz w:val="22"/>
          <w:szCs w:val="22"/>
        </w:rPr>
        <w:tab/>
      </w:r>
      <w:r w:rsidR="00D54DF6" w:rsidRPr="00903E57">
        <w:rPr>
          <w:rFonts w:ascii="Arial" w:hAnsi="Arial" w:cs="Arial"/>
          <w:sz w:val="22"/>
          <w:szCs w:val="22"/>
        </w:rPr>
        <w:tab/>
      </w:r>
      <w:r w:rsidRPr="00903E57">
        <w:rPr>
          <w:rFonts w:ascii="Arial" w:hAnsi="Arial" w:cs="Arial"/>
          <w:sz w:val="22"/>
          <w:szCs w:val="22"/>
        </w:rPr>
        <w:t xml:space="preserve">do </w:t>
      </w:r>
      <w:r w:rsidR="00D67E47" w:rsidRPr="00903E57">
        <w:rPr>
          <w:rFonts w:ascii="Arial" w:hAnsi="Arial" w:cs="Arial"/>
          <w:sz w:val="22"/>
          <w:szCs w:val="22"/>
        </w:rPr>
        <w:t>20. 1. 2023</w:t>
      </w:r>
    </w:p>
    <w:p w14:paraId="26120B18" w14:textId="77777777" w:rsidR="00B023FE" w:rsidRPr="00903E57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1D405816" w14:textId="77777777" w:rsidR="00D67E47" w:rsidRPr="0070786F" w:rsidRDefault="00D67E47" w:rsidP="00B023FE">
      <w:pPr>
        <w:pStyle w:val="Bntext2"/>
        <w:spacing w:line="288" w:lineRule="auto"/>
        <w:ind w:left="0"/>
        <w:rPr>
          <w:rFonts w:cs="Arial"/>
          <w:b/>
          <w:spacing w:val="-4"/>
          <w:szCs w:val="22"/>
        </w:rPr>
      </w:pPr>
      <w:r w:rsidRPr="0070786F">
        <w:rPr>
          <w:rFonts w:cs="Arial"/>
          <w:b/>
          <w:szCs w:val="22"/>
        </w:rPr>
        <w:t xml:space="preserve">V období od předání staveniště do 31. 10. 2021 </w:t>
      </w:r>
      <w:r w:rsidRPr="0070786F">
        <w:rPr>
          <w:rFonts w:cs="Arial"/>
          <w:b/>
          <w:spacing w:val="-4"/>
          <w:szCs w:val="22"/>
        </w:rPr>
        <w:t xml:space="preserve">nebudou prováděny jakékoli stavební práce, které by znamenaly úplné omezení provozu na </w:t>
      </w:r>
      <w:r w:rsidR="00070035" w:rsidRPr="0070786F">
        <w:rPr>
          <w:rFonts w:cs="Arial"/>
          <w:b/>
          <w:spacing w:val="-4"/>
          <w:szCs w:val="22"/>
        </w:rPr>
        <w:t xml:space="preserve">stávajících </w:t>
      </w:r>
      <w:r w:rsidRPr="0070786F">
        <w:rPr>
          <w:rFonts w:cs="Arial"/>
          <w:b/>
          <w:spacing w:val="-4"/>
          <w:szCs w:val="22"/>
        </w:rPr>
        <w:t>pozemních komunikacích.</w:t>
      </w:r>
    </w:p>
    <w:p w14:paraId="487FF897" w14:textId="77777777" w:rsidR="00D67E47" w:rsidRPr="00903E57" w:rsidRDefault="00D67E47" w:rsidP="00B023FE">
      <w:pPr>
        <w:pStyle w:val="Bntext2"/>
        <w:spacing w:line="288" w:lineRule="auto"/>
        <w:ind w:left="0"/>
        <w:rPr>
          <w:rFonts w:cs="Arial"/>
          <w:spacing w:val="-4"/>
          <w:szCs w:val="22"/>
        </w:rPr>
      </w:pPr>
    </w:p>
    <w:p w14:paraId="7070A653" w14:textId="77777777" w:rsidR="00D67E47" w:rsidRPr="00903E57" w:rsidRDefault="00D67E47" w:rsidP="00D67E47">
      <w:pPr>
        <w:pStyle w:val="Bntext2"/>
        <w:spacing w:line="288" w:lineRule="auto"/>
        <w:ind w:left="0"/>
        <w:rPr>
          <w:rFonts w:cs="Arial"/>
          <w:spacing w:val="-4"/>
          <w:szCs w:val="22"/>
        </w:rPr>
      </w:pPr>
      <w:r w:rsidRPr="00903E57">
        <w:rPr>
          <w:rFonts w:cs="Arial"/>
          <w:spacing w:val="-4"/>
          <w:szCs w:val="22"/>
        </w:rPr>
        <w:t xml:space="preserve">V době vegetačního klidu bude provedeno kácení stromů navržených projektovou dokumentací ke </w:t>
      </w:r>
      <w:proofErr w:type="spellStart"/>
      <w:r w:rsidRPr="00903E57">
        <w:rPr>
          <w:rFonts w:cs="Arial"/>
          <w:spacing w:val="-4"/>
          <w:szCs w:val="22"/>
        </w:rPr>
        <w:t>smýcení</w:t>
      </w:r>
      <w:proofErr w:type="spellEnd"/>
      <w:r w:rsidRPr="00903E57">
        <w:rPr>
          <w:rFonts w:cs="Arial"/>
          <w:spacing w:val="-4"/>
          <w:szCs w:val="22"/>
        </w:rPr>
        <w:t>.</w:t>
      </w:r>
    </w:p>
    <w:p w14:paraId="2CA9A674" w14:textId="77777777" w:rsidR="00D67E47" w:rsidRPr="00903E57" w:rsidRDefault="00D67E47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036383FD" w14:textId="77777777" w:rsidR="00D67E47" w:rsidRPr="00903E57" w:rsidRDefault="00D67E47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903E57">
        <w:rPr>
          <w:rFonts w:ascii="Arial" w:hAnsi="Arial" w:cs="Arial"/>
          <w:spacing w:val="-4"/>
          <w:sz w:val="22"/>
          <w:szCs w:val="22"/>
        </w:rPr>
        <w:t>Pozn.: V roce 2021 zadavatel předpokládá provedení kácení a provádění stavebních prací na úsecích stavby, kde je silnice vedena v nové trase mimo stávající vozovku.</w:t>
      </w:r>
    </w:p>
    <w:p w14:paraId="1BCB3E34" w14:textId="77777777" w:rsidR="00D67E47" w:rsidRPr="00903E57" w:rsidRDefault="00D67E47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5F1E1AB2" w14:textId="3AEF1963" w:rsidR="004F124D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903E57">
        <w:rPr>
          <w:rFonts w:ascii="Arial" w:hAnsi="Arial" w:cs="Arial"/>
          <w:spacing w:val="-4"/>
          <w:sz w:val="22"/>
          <w:szCs w:val="22"/>
        </w:rPr>
        <w:t xml:space="preserve">V zimním období (tj. od 1. listopadu do 31. března) nebudou prováděny jakékoli stavební práce, které by znamenaly omezení (byť jen částečné) provozu na </w:t>
      </w:r>
      <w:r w:rsidR="00070035" w:rsidRPr="00903E57">
        <w:rPr>
          <w:rFonts w:ascii="Arial" w:hAnsi="Arial" w:cs="Arial"/>
          <w:spacing w:val="-4"/>
          <w:sz w:val="22"/>
          <w:szCs w:val="22"/>
        </w:rPr>
        <w:t xml:space="preserve">stávajících </w:t>
      </w:r>
      <w:r w:rsidRPr="00903E57">
        <w:rPr>
          <w:rFonts w:ascii="Arial" w:hAnsi="Arial" w:cs="Arial"/>
          <w:spacing w:val="-4"/>
          <w:sz w:val="22"/>
          <w:szCs w:val="22"/>
        </w:rPr>
        <w:t>pozemních komunikacích a zimní údržbě</w:t>
      </w:r>
      <w:r w:rsidR="004F124D" w:rsidRPr="00903E57">
        <w:rPr>
          <w:rFonts w:ascii="Arial" w:hAnsi="Arial" w:cs="Arial"/>
          <w:sz w:val="22"/>
          <w:szCs w:val="22"/>
        </w:rPr>
        <w:t>.</w:t>
      </w:r>
    </w:p>
    <w:p w14:paraId="69A6CAFE" w14:textId="5280605D" w:rsidR="002E1BFF" w:rsidRDefault="002E1BFF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1FDAA60" w14:textId="059FD1BD" w:rsidR="002E1BFF" w:rsidRDefault="002E1BFF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Celkovou uzavírkou bude dotčena vždy jen jedna z výše uvedených etap.</w:t>
      </w:r>
    </w:p>
    <w:p w14:paraId="20F2F549" w14:textId="77777777" w:rsidR="004F124D" w:rsidRPr="00903E57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23B8A419" w14:textId="77777777" w:rsidR="00D80C4E" w:rsidRPr="00903E57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14:paraId="7D7C1DDB" w14:textId="77777777" w:rsidR="004F124D" w:rsidRDefault="0040754B" w:rsidP="00E86762">
      <w:pPr>
        <w:pStyle w:val="Bntext2"/>
        <w:ind w:left="0"/>
        <w:rPr>
          <w:rFonts w:cs="Arial"/>
          <w:b/>
          <w:sz w:val="4"/>
          <w:szCs w:val="4"/>
        </w:rPr>
      </w:pPr>
      <w:r w:rsidRPr="00903E57">
        <w:rPr>
          <w:rFonts w:cs="Arial"/>
          <w:szCs w:val="22"/>
          <w:vertAlign w:val="superscript"/>
        </w:rPr>
        <w:t>(</w:t>
      </w:r>
      <w:r w:rsidR="00814ECC" w:rsidRPr="00903E57">
        <w:rPr>
          <w:rFonts w:cs="Arial"/>
          <w:szCs w:val="22"/>
          <w:vertAlign w:val="superscript"/>
        </w:rPr>
        <w:t>1</w:t>
      </w:r>
      <w:r w:rsidRPr="00903E57">
        <w:rPr>
          <w:rFonts w:cs="Arial"/>
          <w:szCs w:val="22"/>
          <w:vertAlign w:val="superscript"/>
        </w:rPr>
        <w:t>)</w:t>
      </w:r>
      <w:r w:rsidR="00842304" w:rsidRPr="00903E57">
        <w:rPr>
          <w:rFonts w:cs="Arial"/>
          <w:i/>
          <w:spacing w:val="-6"/>
          <w:szCs w:val="22"/>
        </w:rPr>
        <w:t xml:space="preserve">Termín zahájení plnění VZ je podmíněn uzavřením smlouvy s vybraným dodavatelem. </w:t>
      </w:r>
      <w:r w:rsidRPr="00903E57">
        <w:rPr>
          <w:rFonts w:cs="Arial"/>
          <w:i/>
          <w:spacing w:val="-6"/>
          <w:szCs w:val="22"/>
        </w:rPr>
        <w:t>Zadavatel si vyhrazuje právo změnit předpokládaný termín plnění veřejné zakázky s ohledem</w:t>
      </w:r>
      <w:r w:rsidRPr="00903E57">
        <w:rPr>
          <w:rFonts w:cs="Arial"/>
          <w:i/>
          <w:szCs w:val="22"/>
        </w:rPr>
        <w:t xml:space="preserve"> na případné prodloužení zadávacího řízení.</w:t>
      </w:r>
    </w:p>
    <w:p w14:paraId="1D926567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1448EA3A" w14:textId="5612584B"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A12B2" w:rsidRPr="00592E2E">
        <w:rPr>
          <w:rFonts w:ascii="Arial" w:hAnsi="Arial" w:cs="Arial"/>
          <w:sz w:val="22"/>
          <w:szCs w:val="22"/>
        </w:rPr>
        <w:t>108 458 03</w:t>
      </w:r>
      <w:r w:rsidR="00F831C5">
        <w:rPr>
          <w:rFonts w:ascii="Arial" w:hAnsi="Arial" w:cs="Arial"/>
          <w:sz w:val="22"/>
          <w:szCs w:val="22"/>
        </w:rPr>
        <w:t>3</w:t>
      </w:r>
      <w:bookmarkStart w:id="4" w:name="_GoBack"/>
      <w:bookmarkEnd w:id="4"/>
      <w:r w:rsidR="004A33F6" w:rsidRPr="00936FA6">
        <w:rPr>
          <w:rFonts w:ascii="Arial" w:hAnsi="Arial" w:cs="Arial"/>
          <w:sz w:val="22"/>
          <w:szCs w:val="22"/>
        </w:rPr>
        <w:t xml:space="preserve"> Kč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14:paraId="1B6523C5" w14:textId="77777777"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14:paraId="1219EDDF" w14:textId="77777777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07C74B6C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03A525AF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71A36DEF" w14:textId="77777777" w:rsidR="00B32186" w:rsidRDefault="00B32186" w:rsidP="00B32186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F54FBF">
        <w:rPr>
          <w:rFonts w:ascii="Arial" w:hAnsi="Arial" w:cs="Arial"/>
          <w:sz w:val="22"/>
        </w:rPr>
        <w:t>Výstavba silničních mostů</w:t>
      </w:r>
      <w:r w:rsidRPr="00F54FBF">
        <w:rPr>
          <w:rFonts w:ascii="Arial" w:hAnsi="Arial" w:cs="Arial"/>
          <w:sz w:val="22"/>
        </w:rPr>
        <w:tab/>
        <w:t>45221111-3</w:t>
      </w:r>
    </w:p>
    <w:p w14:paraId="25BD4EFB" w14:textId="77777777" w:rsidR="00B32186" w:rsidRPr="007557D8" w:rsidRDefault="00B32186" w:rsidP="00B32186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Stavební úpravy mostů</w:t>
      </w:r>
      <w:r>
        <w:rPr>
          <w:rFonts w:ascii="Arial" w:hAnsi="Arial" w:cs="Arial"/>
          <w:sz w:val="22"/>
        </w:rPr>
        <w:tab/>
        <w:t>45221100-0</w:t>
      </w:r>
    </w:p>
    <w:p w14:paraId="6A8BAF0D" w14:textId="77777777" w:rsidR="00B32186" w:rsidRDefault="00B32186" w:rsidP="00B32186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2610">
        <w:rPr>
          <w:rFonts w:ascii="Arial" w:hAnsi="Arial" w:cs="Arial"/>
          <w:sz w:val="22"/>
        </w:rPr>
        <w:t>Železobetonové konstrukce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Pr="00C22610">
        <w:rPr>
          <w:rFonts w:ascii="Arial" w:hAnsi="Arial" w:cs="Arial"/>
          <w:sz w:val="22"/>
        </w:rPr>
        <w:t>45223500-1</w:t>
      </w:r>
    </w:p>
    <w:p w14:paraId="0BC76496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  <w:r w:rsidRPr="00C206B4">
        <w:rPr>
          <w:rFonts w:ascii="Arial" w:hAnsi="Arial" w:cs="Arial"/>
          <w:sz w:val="22"/>
        </w:rPr>
        <w:tab/>
      </w:r>
    </w:p>
    <w:p w14:paraId="7B6A8051" w14:textId="77777777" w:rsidR="00A13FF5" w:rsidRDefault="00A13FF5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3FC99B9C" w14:textId="77777777" w:rsidR="00A13FF5" w:rsidRDefault="00A13FF5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</w:p>
    <w:p w14:paraId="34639700" w14:textId="77777777"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14:paraId="6BA4A0FB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E71A60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25C0B00D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6C2EA7BB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54E595F0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06B5EC56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0C38520C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14:paraId="67B04FAD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E71A60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71ED9E53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E71A60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43DFC75E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7AF04CAB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6FBA2F0F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54AC44DD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6FDABA35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352680FC" w14:textId="77777777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lastRenderedPageBreak/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DD242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212F1598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265C3E17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3BC6B1FA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50A69172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2126A326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624DAF63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594E46D9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B00E387" w14:textId="77777777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E71A60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 xml:space="preserve">zadávací </w:t>
      </w:r>
      <w:r w:rsidR="006C4923">
        <w:rPr>
          <w:rFonts w:ascii="Arial" w:hAnsi="Arial" w:cs="Arial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5C256CB6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2C86493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7CC728CD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F7532A9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E2576B4" w14:textId="77777777" w:rsidR="00955BB3" w:rsidRPr="00E650AF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E47B43B" w14:textId="77777777"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způsobilosti</w:t>
      </w:r>
      <w:bookmarkEnd w:id="10"/>
      <w:r w:rsidRPr="00695CC7">
        <w:rPr>
          <w:u w:val="single"/>
        </w:rPr>
        <w:t xml:space="preserve"> </w:t>
      </w:r>
    </w:p>
    <w:p w14:paraId="6FD9F0EE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16FCCED4" w14:textId="77777777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E71A60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7B9751EF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772F437E" w14:textId="77777777"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E71A60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E86762">
        <w:rPr>
          <w:rFonts w:ascii="Arial" w:hAnsi="Arial" w:cs="Arial"/>
          <w:b/>
        </w:rPr>
        <w:t>.</w:t>
      </w:r>
    </w:p>
    <w:p w14:paraId="6B3D3AC6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27049D77" w14:textId="77777777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 xml:space="preserve">Zadavatel v souladu s § 77 odst. 2 písm. c) </w:t>
      </w:r>
      <w:r w:rsidR="00E71A60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7719A87B" w14:textId="77777777"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E776CA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E776CA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E71A60">
        <w:rPr>
          <w:rFonts w:ascii="Arial" w:hAnsi="Arial" w:cs="Arial"/>
          <w:sz w:val="22"/>
          <w:szCs w:val="22"/>
        </w:rPr>
        <w:t>ZZVZ</w:t>
      </w:r>
      <w:r w:rsidR="00E776CA">
        <w:rPr>
          <w:rFonts w:ascii="Arial" w:hAnsi="Arial" w:cs="Arial"/>
          <w:sz w:val="22"/>
          <w:szCs w:val="22"/>
        </w:rPr>
        <w:t>;</w:t>
      </w:r>
    </w:p>
    <w:p w14:paraId="2E61771D" w14:textId="77777777"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Pr="008557F5">
        <w:rPr>
          <w:rFonts w:ascii="Arial" w:hAnsi="Arial" w:cs="Arial"/>
          <w:b/>
        </w:rPr>
        <w:t xml:space="preserve">osvědčení o autorizaci </w:t>
      </w:r>
      <w:r w:rsidR="00E776CA">
        <w:rPr>
          <w:rFonts w:ascii="Arial" w:hAnsi="Arial" w:cs="Arial"/>
          <w:b/>
        </w:rPr>
        <w:t xml:space="preserve">nebo osvědčení o registraci </w:t>
      </w:r>
      <w:r w:rsidRPr="008557F5">
        <w:rPr>
          <w:rFonts w:ascii="Arial" w:hAnsi="Arial" w:cs="Arial"/>
          <w:b/>
        </w:rPr>
        <w:t>pro obor mosty a inženýrské konstrukce</w:t>
      </w:r>
      <w:r w:rsidRPr="008557F5">
        <w:rPr>
          <w:rFonts w:ascii="Arial" w:hAnsi="Arial" w:cs="Arial"/>
        </w:rPr>
        <w:t xml:space="preserve"> vydan</w:t>
      </w:r>
      <w:r>
        <w:rPr>
          <w:rFonts w:ascii="Arial" w:hAnsi="Arial" w:cs="Arial"/>
        </w:rPr>
        <w:t>é</w:t>
      </w:r>
      <w:r w:rsidRPr="008557F5">
        <w:rPr>
          <w:rFonts w:ascii="Arial" w:hAnsi="Arial" w:cs="Arial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 w:rsidR="00E776CA">
        <w:rPr>
          <w:rFonts w:ascii="Arial" w:hAnsi="Arial" w:cs="Arial"/>
        </w:rPr>
        <w:t xml:space="preserve"> 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6C2353E5" w14:textId="77777777" w:rsidR="00477D34" w:rsidRPr="00477D34" w:rsidRDefault="00477D34" w:rsidP="00477D34">
      <w:pPr>
        <w:pStyle w:val="2sltext"/>
        <w:numPr>
          <w:ilvl w:val="0"/>
          <w:numId w:val="25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477D34">
        <w:rPr>
          <w:rFonts w:ascii="Arial" w:hAnsi="Arial" w:cs="Arial"/>
          <w:b/>
        </w:rPr>
        <w:t xml:space="preserve">osvědčení o autorizaci </w:t>
      </w:r>
      <w:r w:rsidR="00887B06">
        <w:rPr>
          <w:rFonts w:ascii="Arial" w:hAnsi="Arial" w:cs="Arial"/>
          <w:b/>
        </w:rPr>
        <w:t xml:space="preserve">nebo osvědčení o registraci </w:t>
      </w:r>
      <w:r w:rsidRPr="00477D34">
        <w:rPr>
          <w:rFonts w:ascii="Arial" w:hAnsi="Arial" w:cs="Arial"/>
          <w:b/>
        </w:rPr>
        <w:t xml:space="preserve">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 w:rsidR="00E776CA">
        <w:rPr>
          <w:rFonts w:ascii="Arial" w:hAnsi="Arial" w:cs="Arial"/>
        </w:rPr>
        <w:t xml:space="preserve">, 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22567985" w14:textId="77777777" w:rsidR="003D7D3D" w:rsidRPr="00F3608B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</w:t>
      </w:r>
      <w:r w:rsidRPr="00EE46E5">
        <w:rPr>
          <w:rFonts w:ascii="Arial" w:hAnsi="Arial" w:cs="Arial"/>
        </w:rPr>
        <w:lastRenderedPageBreak/>
        <w:t>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E776CA">
        <w:rPr>
          <w:rFonts w:ascii="Arial" w:hAnsi="Arial" w:cs="Arial"/>
          <w:spacing w:val="-6"/>
        </w:rPr>
        <w:t xml:space="preserve"> </w:t>
      </w:r>
      <w:r w:rsidR="00E776CA">
        <w:rPr>
          <w:rFonts w:ascii="Arial" w:hAnsi="Arial" w:cs="Arial"/>
        </w:rPr>
        <w:t xml:space="preserve">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6A80AA92" w14:textId="77777777" w:rsidR="006F3BF0" w:rsidRPr="004A33F6" w:rsidRDefault="006F3BF0" w:rsidP="006F3BF0">
      <w:pPr>
        <w:tabs>
          <w:tab w:val="left" w:pos="1418"/>
          <w:tab w:val="left" w:pos="7320"/>
        </w:tabs>
        <w:spacing w:line="264" w:lineRule="auto"/>
        <w:ind w:left="357"/>
        <w:jc w:val="both"/>
        <w:rPr>
          <w:rFonts w:ascii="Arial" w:hAnsi="Arial" w:cs="Arial"/>
          <w:color w:val="FF0000"/>
          <w:sz w:val="22"/>
          <w:szCs w:val="22"/>
        </w:rPr>
      </w:pPr>
    </w:p>
    <w:p w14:paraId="651C9946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14:paraId="15310466" w14:textId="77777777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E71A6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943C8E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943C8E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943C8E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14827B19" w14:textId="6C5949CB"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9A4BA1">
        <w:rPr>
          <w:rFonts w:ascii="Arial" w:hAnsi="Arial" w:cs="Arial"/>
          <w:spacing w:val="-4"/>
          <w:sz w:val="22"/>
          <w:szCs w:val="22"/>
        </w:rPr>
        <w:t xml:space="preserve">, </w:t>
      </w:r>
      <w:r w:rsidR="009A4BA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9A4BA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9A4BA1">
        <w:rPr>
          <w:rFonts w:ascii="Arial" w:hAnsi="Arial" w:cs="Arial"/>
          <w:sz w:val="22"/>
          <w:szCs w:val="22"/>
        </w:rPr>
        <w:t xml:space="preserve"> obdobného charakteru</w:t>
      </w:r>
      <w:r w:rsidR="00487735">
        <w:rPr>
          <w:rFonts w:ascii="Arial" w:hAnsi="Arial" w:cs="Arial"/>
          <w:spacing w:val="-4"/>
          <w:sz w:val="22"/>
          <w:szCs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14:paraId="6CB930D7" w14:textId="77777777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1793A23E" w14:textId="77777777" w:rsidR="0048776C" w:rsidRPr="00CD38F6" w:rsidRDefault="005C4B43" w:rsidP="0048776C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a</w:t>
      </w:r>
      <w:r w:rsidRPr="00362064">
        <w:rPr>
          <w:rFonts w:ascii="Arial" w:hAnsi="Arial" w:cs="Arial"/>
          <w:spacing w:val="-4"/>
          <w:sz w:val="22"/>
          <w:szCs w:val="22"/>
        </w:rPr>
        <w:t xml:space="preserve">) </w:t>
      </w:r>
      <w:r w:rsidR="0048776C" w:rsidRPr="00362064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48776C" w:rsidRPr="00362064">
        <w:rPr>
          <w:rFonts w:ascii="Arial" w:hAnsi="Arial" w:cs="Arial"/>
          <w:b/>
          <w:spacing w:val="-4"/>
          <w:sz w:val="22"/>
          <w:szCs w:val="22"/>
        </w:rPr>
        <w:t>tři</w:t>
      </w:r>
      <w:r w:rsidR="0048776C" w:rsidRPr="00362064">
        <w:rPr>
          <w:rFonts w:ascii="Arial" w:hAnsi="Arial" w:cs="Arial"/>
          <w:spacing w:val="-4"/>
          <w:sz w:val="22"/>
          <w:szCs w:val="22"/>
        </w:rPr>
        <w:t xml:space="preserve"> kompletní rekonstrukce</w:t>
      </w:r>
      <w:r w:rsidR="0048776C" w:rsidRPr="00362064">
        <w:rPr>
          <w:rFonts w:ascii="Arial" w:hAnsi="Arial" w:cs="Arial"/>
          <w:sz w:val="22"/>
          <w:szCs w:val="22"/>
        </w:rPr>
        <w:t xml:space="preserve"> </w:t>
      </w:r>
      <w:r w:rsidR="0048776C" w:rsidRPr="00CD38F6">
        <w:rPr>
          <w:rFonts w:ascii="Arial" w:hAnsi="Arial" w:cs="Arial"/>
          <w:sz w:val="22"/>
          <w:szCs w:val="22"/>
        </w:rPr>
        <w:t xml:space="preserve">nebo výstavby silnice </w:t>
      </w:r>
      <w:r w:rsidR="0048776C" w:rsidRPr="00CD38F6">
        <w:rPr>
          <w:rFonts w:ascii="Arial" w:hAnsi="Arial" w:cs="Arial"/>
          <w:spacing w:val="2"/>
          <w:sz w:val="22"/>
          <w:szCs w:val="22"/>
        </w:rPr>
        <w:t>s minimální délkou 1,</w:t>
      </w:r>
      <w:r w:rsidR="00B30C8C" w:rsidRPr="00CD38F6">
        <w:rPr>
          <w:rFonts w:ascii="Arial" w:hAnsi="Arial" w:cs="Arial"/>
          <w:spacing w:val="2"/>
          <w:sz w:val="22"/>
          <w:szCs w:val="22"/>
        </w:rPr>
        <w:t>5</w:t>
      </w:r>
      <w:r w:rsidR="0048776C" w:rsidRPr="00CD38F6">
        <w:rPr>
          <w:rFonts w:ascii="Arial" w:hAnsi="Arial" w:cs="Arial"/>
          <w:spacing w:val="2"/>
          <w:sz w:val="22"/>
          <w:szCs w:val="22"/>
        </w:rPr>
        <w:t xml:space="preserve"> km pro každou</w:t>
      </w:r>
      <w:r w:rsidR="00362064" w:rsidRPr="00CD38F6">
        <w:rPr>
          <w:rFonts w:ascii="Arial" w:hAnsi="Arial" w:cs="Arial"/>
          <w:sz w:val="22"/>
          <w:szCs w:val="22"/>
        </w:rPr>
        <w:t xml:space="preserve"> z nich a cenou min. 50 Kč mil bez DPH </w:t>
      </w:r>
    </w:p>
    <w:p w14:paraId="15C3DB00" w14:textId="2B192A87" w:rsidR="007A0785" w:rsidRPr="00362064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D38F6">
        <w:rPr>
          <w:rFonts w:ascii="Arial" w:hAnsi="Arial" w:cs="Arial"/>
          <w:sz w:val="22"/>
          <w:szCs w:val="22"/>
        </w:rPr>
        <w:t xml:space="preserve">b) </w:t>
      </w:r>
      <w:r w:rsidR="00EB30F0" w:rsidRPr="00EB30F0">
        <w:rPr>
          <w:rFonts w:ascii="Arial" w:hAnsi="Arial" w:cs="Arial"/>
          <w:sz w:val="22"/>
          <w:szCs w:val="22"/>
        </w:rPr>
        <w:t xml:space="preserve">nejméně </w:t>
      </w:r>
      <w:r w:rsidR="00EB30F0" w:rsidRPr="00601EDC">
        <w:rPr>
          <w:rFonts w:ascii="Arial" w:hAnsi="Arial" w:cs="Arial"/>
          <w:b/>
          <w:sz w:val="22"/>
          <w:szCs w:val="22"/>
        </w:rPr>
        <w:t>dvě</w:t>
      </w:r>
      <w:r w:rsidR="00EB30F0" w:rsidRPr="00EB30F0">
        <w:rPr>
          <w:rFonts w:ascii="Arial" w:hAnsi="Arial" w:cs="Arial"/>
          <w:sz w:val="22"/>
          <w:szCs w:val="22"/>
        </w:rPr>
        <w:t xml:space="preserve"> novostavby mostu nebo kompletní rekonstrukce mostu (spočívající ve výstavbě nové spodní stavby mostu a nové nosné konstrukce, např. demolice stávajícího mostu a výstavba nového mostu) s minimální délkou mostu 6 m. Tyto referenční stavby mohou být součástí prokazovaných referenčních staveb komunikace dle bodu a).</w:t>
      </w:r>
    </w:p>
    <w:p w14:paraId="15B54480" w14:textId="06092A65" w:rsidR="00612A76" w:rsidRDefault="00305941" w:rsidP="005C4B43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362064">
        <w:rPr>
          <w:rFonts w:ascii="Arial" w:hAnsi="Arial" w:cs="Arial"/>
          <w:b/>
          <w:sz w:val="22"/>
          <w:szCs w:val="22"/>
        </w:rPr>
        <w:t>Kompletní rekonstrukcí silnice se rozumí stavba, kde byla nově provedena minimálně konstrukce vozovky – podkladní vrstvy a konstrukčních asfaltových hutněných vrstev</w:t>
      </w:r>
      <w:r w:rsidR="00070035">
        <w:rPr>
          <w:rFonts w:ascii="Arial" w:hAnsi="Arial" w:cs="Arial"/>
          <w:b/>
          <w:sz w:val="22"/>
          <w:szCs w:val="22"/>
        </w:rPr>
        <w:t xml:space="preserve"> vozovky</w:t>
      </w:r>
      <w:r w:rsidRPr="00362064">
        <w:rPr>
          <w:rFonts w:ascii="Arial" w:hAnsi="Arial" w:cs="Arial"/>
          <w:b/>
          <w:sz w:val="22"/>
          <w:szCs w:val="22"/>
        </w:rPr>
        <w:t>.</w:t>
      </w:r>
    </w:p>
    <w:p w14:paraId="4FACFBB6" w14:textId="77777777" w:rsidR="00DE34C9" w:rsidRPr="00612A76" w:rsidRDefault="00DE34C9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3A414D75" w14:textId="165A1DCA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3118BB">
        <w:rPr>
          <w:rFonts w:ascii="Arial" w:hAnsi="Arial" w:cs="Arial"/>
          <w:spacing w:val="-4"/>
          <w:sz w:val="22"/>
          <w:szCs w:val="22"/>
        </w:rPr>
        <w:t>potvrzená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</w:t>
      </w:r>
      <w:r w:rsidR="0074072A">
        <w:rPr>
          <w:rFonts w:ascii="Arial" w:hAnsi="Arial" w:cs="Arial"/>
          <w:sz w:val="22"/>
          <w:szCs w:val="22"/>
        </w:rPr>
        <w:t xml:space="preserve">Seznam </w:t>
      </w:r>
      <w:r w:rsidR="00044421">
        <w:rPr>
          <w:rFonts w:ascii="Arial" w:hAnsi="Arial" w:cs="Arial"/>
          <w:sz w:val="22"/>
          <w:szCs w:val="22"/>
        </w:rPr>
        <w:t>realizovaných zakázek</w:t>
      </w:r>
      <w:r w:rsidRPr="0003652B">
        <w:rPr>
          <w:rFonts w:ascii="Arial" w:hAnsi="Arial" w:cs="Arial"/>
          <w:sz w:val="22"/>
          <w:szCs w:val="22"/>
        </w:rPr>
        <w:t xml:space="preserve">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</w:t>
      </w:r>
      <w:r w:rsidR="00A13EE9">
        <w:rPr>
          <w:rFonts w:ascii="Arial" w:hAnsi="Arial" w:cs="Arial"/>
          <w:spacing w:val="-4"/>
          <w:sz w:val="22"/>
          <w:szCs w:val="22"/>
        </w:rPr>
        <w:t>.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76456142" w14:textId="77777777"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zadavatelem).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14:paraId="5EB1266C" w14:textId="77777777" w:rsidR="00C2292A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4D1BEA68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42FC6435" w14:textId="50BE34D5"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  <w:r w:rsidR="00B676DE">
        <w:rPr>
          <w:rFonts w:ascii="Arial" w:hAnsi="Arial" w:cs="Arial"/>
        </w:rPr>
        <w:t xml:space="preserve"> V souladu s § 122 odst. 7 písm. a)  zadavatel vyloučí vybraného dodavatele, je-li českou právnickou osobou, která má skutečného majitele, pokud nebylo možné zjistit údaje o jeho skutečném majiteli z evidence skutečných majitelů. </w:t>
      </w:r>
    </w:p>
    <w:p w14:paraId="679D2995" w14:textId="77777777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lastRenderedPageBreak/>
        <w:t xml:space="preserve">V případě společné účasti dodavatelů prokazuje základní způsobilost a profesní způsobilost podle § 77 odst. 1 </w:t>
      </w:r>
      <w:r w:rsidR="00E71A60">
        <w:rPr>
          <w:rFonts w:ascii="Arial" w:hAnsi="Arial" w:cs="Arial"/>
          <w:sz w:val="22"/>
          <w:szCs w:val="22"/>
        </w:rPr>
        <w:t xml:space="preserve">ZZVZ </w:t>
      </w:r>
      <w:r w:rsidRPr="00DF7BF3">
        <w:rPr>
          <w:rFonts w:ascii="Arial" w:hAnsi="Arial" w:cs="Arial"/>
          <w:sz w:val="22"/>
          <w:szCs w:val="22"/>
        </w:rPr>
        <w:t>každý dodavatel samostatně.</w:t>
      </w:r>
    </w:p>
    <w:p w14:paraId="13511B4A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14:paraId="2990976A" w14:textId="77777777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a profesní způsobilost podle § 77 </w:t>
      </w:r>
      <w:r w:rsidRPr="000047FC">
        <w:rPr>
          <w:rFonts w:ascii="Arial" w:hAnsi="Arial" w:cs="Arial"/>
          <w:spacing w:val="-6"/>
        </w:rPr>
        <w:t xml:space="preserve">odst. 1 </w:t>
      </w:r>
      <w:r w:rsidR="00E71A60">
        <w:rPr>
          <w:rFonts w:ascii="Arial" w:hAnsi="Arial" w:cs="Arial"/>
          <w:spacing w:val="-6"/>
        </w:rPr>
        <w:t>ZZVZ</w:t>
      </w:r>
      <w:r w:rsidRPr="000047FC">
        <w:rPr>
          <w:rFonts w:ascii="Arial" w:hAnsi="Arial" w:cs="Arial"/>
          <w:spacing w:val="-6"/>
        </w:rPr>
        <w:t xml:space="preserve">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14:paraId="2B0D7375" w14:textId="77777777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E71A6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3E1320F4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14:paraId="7EE3F51F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0A3FA738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46FEB3AF" w14:textId="77777777"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</w:t>
      </w:r>
      <w:proofErr w:type="gramStart"/>
      <w:r w:rsidRPr="00566876">
        <w:rPr>
          <w:rFonts w:ascii="Arial" w:hAnsi="Arial" w:cs="Arial"/>
          <w:spacing w:val="-6"/>
        </w:rPr>
        <w:t>zakázky</w:t>
      </w:r>
      <w:proofErr w:type="gramEnd"/>
      <w:r w:rsidRPr="00566876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34401E16" w14:textId="77777777" w:rsidR="00501BC8" w:rsidRDefault="00501BC8" w:rsidP="00501BC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1ACEFFD8" w14:textId="77777777" w:rsidR="00501BC8" w:rsidRPr="00D9738F" w:rsidRDefault="00501BC8" w:rsidP="00501BC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1239D0BF" w14:textId="77777777" w:rsidR="00501BC8" w:rsidRDefault="00501BC8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4F09E99B" w14:textId="17ABFBE4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r w:rsidR="001375D5"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Pr="00566876">
        <w:rPr>
          <w:rFonts w:ascii="Arial" w:hAnsi="Arial" w:cs="Arial"/>
          <w:spacing w:val="2"/>
        </w:rPr>
        <w:t xml:space="preserve">§ 83 </w:t>
      </w:r>
      <w:r w:rsidR="00E71A6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4A53BE51" w14:textId="77777777" w:rsidR="008B1384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09B90F8F" w14:textId="77777777"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14:paraId="1B96842B" w14:textId="77777777" w:rsidR="00273B5C" w:rsidRPr="00273B5C" w:rsidRDefault="00273B5C" w:rsidP="00273B5C"/>
    <w:p w14:paraId="78592755" w14:textId="77777777"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 xml:space="preserve">třetím osobám ve </w:t>
      </w:r>
      <w:r w:rsidR="004806D4" w:rsidRPr="00AB2E51">
        <w:rPr>
          <w:rFonts w:ascii="Arial" w:hAnsi="Arial" w:cs="Arial"/>
          <w:spacing w:val="-2"/>
          <w:sz w:val="22"/>
          <w:szCs w:val="22"/>
        </w:rPr>
        <w:t>výši min. 20 mil. Kč.</w:t>
      </w:r>
    </w:p>
    <w:p w14:paraId="0F46CD2F" w14:textId="77777777" w:rsidR="00B3009B" w:rsidRDefault="00B3009B" w:rsidP="00273B5C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2A3A4DBB" w14:textId="77777777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14:paraId="19C4C79E" w14:textId="77777777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</w:t>
      </w:r>
      <w:r w:rsidR="00E71A6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</w:t>
      </w:r>
      <w:r w:rsidR="00840268">
        <w:rPr>
          <w:rFonts w:ascii="Arial" w:hAnsi="Arial" w:cs="Arial"/>
          <w:sz w:val="22"/>
          <w:szCs w:val="22"/>
        </w:rPr>
        <w:t xml:space="preserve">svém </w:t>
      </w:r>
      <w:r w:rsidRPr="008630E7">
        <w:rPr>
          <w:rFonts w:ascii="Arial" w:hAnsi="Arial" w:cs="Arial"/>
          <w:sz w:val="22"/>
          <w:szCs w:val="22"/>
        </w:rPr>
        <w:t xml:space="preserve">profilu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Pr="008630E7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2D2AB338" w14:textId="77777777"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14:paraId="5A2A355F" w14:textId="77777777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14:paraId="204E6909" w14:textId="77777777"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14:paraId="7B204AD8" w14:textId="77777777"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</w:p>
    <w:p w14:paraId="20E432BD" w14:textId="77777777" w:rsidR="00611A98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</w:p>
    <w:p w14:paraId="6D7B3049" w14:textId="77777777" w:rsidR="00501BC8" w:rsidRPr="00AB2E51" w:rsidRDefault="00B30C8C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Seznam poddodavatelů</w:t>
      </w:r>
    </w:p>
    <w:p w14:paraId="29F84021" w14:textId="77777777" w:rsidR="000A6CA0" w:rsidRPr="000A6CA0" w:rsidRDefault="000A6CA0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0A6CA0">
        <w:rPr>
          <w:rFonts w:ascii="Arial" w:hAnsi="Arial" w:cs="Arial"/>
          <w:sz w:val="22"/>
          <w:szCs w:val="22"/>
        </w:rPr>
        <w:t>Územní rozhodnutí</w:t>
      </w:r>
    </w:p>
    <w:p w14:paraId="33C10323" w14:textId="77777777" w:rsidR="000A6CA0" w:rsidRPr="000A6CA0" w:rsidRDefault="000A6CA0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0A6CA0">
        <w:rPr>
          <w:rFonts w:ascii="Arial" w:hAnsi="Arial" w:cs="Arial"/>
          <w:sz w:val="22"/>
          <w:szCs w:val="22"/>
        </w:rPr>
        <w:t>Stavební povolení</w:t>
      </w:r>
    </w:p>
    <w:p w14:paraId="0EA224B1" w14:textId="77777777" w:rsidR="000A6CA0" w:rsidRPr="000A6CA0" w:rsidRDefault="000A6CA0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0A6CA0">
        <w:rPr>
          <w:rFonts w:ascii="Arial" w:hAnsi="Arial" w:cs="Arial"/>
          <w:sz w:val="22"/>
          <w:szCs w:val="22"/>
        </w:rPr>
        <w:t>Vodoprávní povolení</w:t>
      </w:r>
    </w:p>
    <w:p w14:paraId="7D665F02" w14:textId="77777777" w:rsidR="004E7A70" w:rsidRPr="004E7A70" w:rsidRDefault="00BC23FC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PD ve stupni DÚR II/128, II/150 Lukavec – hr. </w:t>
      </w:r>
      <w:proofErr w:type="gramStart"/>
      <w:r>
        <w:rPr>
          <w:rFonts w:ascii="Arial" w:hAnsi="Arial" w:cs="Arial"/>
          <w:sz w:val="22"/>
          <w:szCs w:val="22"/>
        </w:rPr>
        <w:t>kraje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E86762">
        <w:rPr>
          <w:rFonts w:ascii="Arial" w:hAnsi="Arial" w:cs="Arial"/>
          <w:sz w:val="22"/>
          <w:szCs w:val="22"/>
        </w:rPr>
        <w:t>vypracovaná v 9/2017</w:t>
      </w:r>
    </w:p>
    <w:p w14:paraId="5B57BF38" w14:textId="77777777" w:rsidR="007129D1" w:rsidRPr="00B30C8C" w:rsidRDefault="007129D1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 ve stupni DS</w:t>
      </w:r>
      <w:r w:rsidR="00BC23FC">
        <w:rPr>
          <w:rFonts w:ascii="Arial" w:hAnsi="Arial" w:cs="Arial"/>
          <w:sz w:val="22"/>
          <w:szCs w:val="22"/>
        </w:rPr>
        <w:t xml:space="preserve">P II/128, II/150 </w:t>
      </w:r>
      <w:r w:rsidR="00BC23FC" w:rsidRPr="00B30C8C">
        <w:rPr>
          <w:rFonts w:ascii="Arial" w:hAnsi="Arial" w:cs="Arial"/>
          <w:sz w:val="22"/>
          <w:szCs w:val="22"/>
        </w:rPr>
        <w:t xml:space="preserve">Lukavec – hr. </w:t>
      </w:r>
      <w:proofErr w:type="gramStart"/>
      <w:r w:rsidR="00BC23FC" w:rsidRPr="00B30C8C">
        <w:rPr>
          <w:rFonts w:ascii="Arial" w:hAnsi="Arial" w:cs="Arial"/>
          <w:sz w:val="22"/>
          <w:szCs w:val="22"/>
        </w:rPr>
        <w:t>kraje</w:t>
      </w:r>
      <w:proofErr w:type="gramEnd"/>
      <w:r w:rsidR="00BC23FC" w:rsidRPr="00B30C8C">
        <w:rPr>
          <w:rFonts w:ascii="Arial" w:hAnsi="Arial" w:cs="Arial"/>
          <w:sz w:val="22"/>
          <w:szCs w:val="22"/>
        </w:rPr>
        <w:t xml:space="preserve"> </w:t>
      </w:r>
      <w:r w:rsidR="00E86762" w:rsidRPr="00B30C8C">
        <w:rPr>
          <w:rFonts w:ascii="Arial" w:hAnsi="Arial" w:cs="Arial"/>
          <w:sz w:val="22"/>
          <w:szCs w:val="22"/>
        </w:rPr>
        <w:t>vypracovaná v 2/2019</w:t>
      </w:r>
    </w:p>
    <w:p w14:paraId="504FABF9" w14:textId="77777777" w:rsidR="0003652B" w:rsidRPr="00B30C8C" w:rsidRDefault="002A4ADE" w:rsidP="007129D1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30C8C">
        <w:rPr>
          <w:rFonts w:ascii="Arial" w:hAnsi="Arial" w:cs="Arial"/>
          <w:sz w:val="22"/>
          <w:szCs w:val="22"/>
        </w:rPr>
        <w:t xml:space="preserve">PD </w:t>
      </w:r>
      <w:r w:rsidR="0001710D" w:rsidRPr="00B30C8C">
        <w:rPr>
          <w:rFonts w:ascii="Arial" w:hAnsi="Arial" w:cs="Arial"/>
          <w:sz w:val="22"/>
          <w:szCs w:val="22"/>
        </w:rPr>
        <w:t xml:space="preserve">ve stupni PDPS </w:t>
      </w:r>
      <w:r w:rsidR="00BC23FC" w:rsidRPr="00B30C8C">
        <w:rPr>
          <w:rFonts w:ascii="Arial" w:hAnsi="Arial" w:cs="Arial"/>
          <w:sz w:val="22"/>
          <w:szCs w:val="22"/>
        </w:rPr>
        <w:t xml:space="preserve">II/128, II/150 Lukavec – hr. </w:t>
      </w:r>
      <w:proofErr w:type="gramStart"/>
      <w:r w:rsidR="00BC23FC" w:rsidRPr="00B30C8C">
        <w:rPr>
          <w:rFonts w:ascii="Arial" w:hAnsi="Arial" w:cs="Arial"/>
          <w:sz w:val="22"/>
          <w:szCs w:val="22"/>
        </w:rPr>
        <w:t>kraje</w:t>
      </w:r>
      <w:proofErr w:type="gramEnd"/>
      <w:r w:rsidR="007129D1" w:rsidRPr="00B30C8C">
        <w:rPr>
          <w:rFonts w:ascii="Arial" w:hAnsi="Arial" w:cs="Arial"/>
          <w:sz w:val="22"/>
          <w:szCs w:val="22"/>
        </w:rPr>
        <w:t xml:space="preserve"> </w:t>
      </w:r>
      <w:r w:rsidR="00E86762" w:rsidRPr="00B30C8C">
        <w:rPr>
          <w:rFonts w:ascii="Arial" w:hAnsi="Arial" w:cs="Arial"/>
          <w:sz w:val="22"/>
          <w:szCs w:val="22"/>
        </w:rPr>
        <w:t>vypracovaná v 4/2019</w:t>
      </w:r>
    </w:p>
    <w:p w14:paraId="1B854720" w14:textId="77777777" w:rsidR="00477D34" w:rsidRDefault="00477D34" w:rsidP="00B30C8C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65236B8" w14:textId="77777777"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14:paraId="1B09F435" w14:textId="1A02B28C"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926D5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, tj. že písemná komunikace mezi zadavatelem a dodavatelem musí probíhat elektronicky, </w:t>
      </w:r>
      <w:r w:rsidR="001375D5">
        <w:rPr>
          <w:rFonts w:ascii="Arial" w:hAnsi="Arial" w:cs="Arial"/>
          <w:sz w:val="22"/>
          <w:szCs w:val="22"/>
        </w:rPr>
        <w:br/>
      </w:r>
      <w:r w:rsidRPr="00344858">
        <w:rPr>
          <w:rFonts w:ascii="Arial" w:hAnsi="Arial" w:cs="Arial"/>
          <w:sz w:val="22"/>
          <w:szCs w:val="22"/>
        </w:rPr>
        <w:t>a to v některé z následujících forem:</w:t>
      </w:r>
    </w:p>
    <w:p w14:paraId="67EA540B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23A70C14" w14:textId="3BE5B836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datová schránka ve smyslu zákona č. 300/2008 Sb., o elektronických úkonech </w:t>
      </w:r>
      <w:r w:rsidR="001375D5">
        <w:rPr>
          <w:rFonts w:ascii="Arial" w:hAnsi="Arial" w:cs="Arial"/>
          <w:sz w:val="22"/>
          <w:szCs w:val="22"/>
        </w:rPr>
        <w:br/>
      </w:r>
      <w:r w:rsidRPr="00344858">
        <w:rPr>
          <w:rFonts w:ascii="Arial" w:hAnsi="Arial" w:cs="Arial"/>
          <w:sz w:val="22"/>
          <w:szCs w:val="22"/>
        </w:rPr>
        <w:t>a autorizované konverzi dokumentů, ve znění pozdějších předpisů,</w:t>
      </w:r>
    </w:p>
    <w:p w14:paraId="5A872C30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0EB70DE0" w14:textId="77777777"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DD2423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1F9BF516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FD5613"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D161500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133069D5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4358D922" w14:textId="77777777"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28ED581" w14:textId="77777777"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14:paraId="7CA17BC5" w14:textId="1F0A21C8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r w:rsidR="001375D5">
        <w:rPr>
          <w:rFonts w:ascii="Arial" w:hAnsi="Arial"/>
          <w:sz w:val="22"/>
        </w:rPr>
        <w:br/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926D50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14:paraId="5A162076" w14:textId="77777777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</w:t>
      </w:r>
      <w:r w:rsidR="00E965D6">
        <w:rPr>
          <w:rFonts w:ascii="Arial" w:hAnsi="Arial" w:cs="Arial"/>
          <w:spacing w:val="-4"/>
          <w:sz w:val="22"/>
          <w:szCs w:val="22"/>
        </w:rPr>
        <w:t xml:space="preserve">informace k </w:t>
      </w:r>
      <w:r w:rsidR="00956F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E965D6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 </w:t>
      </w:r>
    </w:p>
    <w:p w14:paraId="1DE83E4A" w14:textId="77777777" w:rsidR="00741A6D" w:rsidRDefault="00A7480F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741A6D"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741A6D"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  <w:r w:rsidR="00741A6D"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71AA542D" w14:textId="77777777" w:rsidR="00E965D6" w:rsidRDefault="00E965D6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E6C4480" w14:textId="77777777" w:rsidR="00685651" w:rsidRPr="00685651" w:rsidRDefault="00685651" w:rsidP="00685651">
      <w:pPr>
        <w:pStyle w:val="Nadpis1"/>
      </w:pPr>
      <w:r w:rsidRPr="00685651">
        <w:lastRenderedPageBreak/>
        <w:tab/>
        <w:t xml:space="preserve">Poskytnutí jistoty </w:t>
      </w:r>
    </w:p>
    <w:p w14:paraId="0A8CA99C" w14:textId="77777777"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 požaduje, aby účastník zadávacího řízení ve lhůtě pro podání nabídk</w:t>
      </w:r>
      <w:r w:rsidR="009B0AC5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926D50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stanovena na </w:t>
      </w:r>
      <w:r w:rsidRPr="00135CB7">
        <w:rPr>
          <w:rFonts w:ascii="Arial" w:hAnsi="Arial" w:cs="Arial"/>
          <w:sz w:val="22"/>
          <w:szCs w:val="22"/>
        </w:rPr>
        <w:t xml:space="preserve">částku </w:t>
      </w:r>
      <w:r w:rsidR="00135CB7" w:rsidRPr="00135CB7">
        <w:rPr>
          <w:rFonts w:ascii="Arial" w:hAnsi="Arial" w:cs="Arial"/>
          <w:sz w:val="22"/>
          <w:szCs w:val="22"/>
        </w:rPr>
        <w:t>2</w:t>
      </w:r>
      <w:r w:rsidR="004511AA" w:rsidRPr="00135CB7">
        <w:rPr>
          <w:rFonts w:ascii="Arial" w:hAnsi="Arial" w:cs="Arial"/>
          <w:sz w:val="22"/>
          <w:szCs w:val="22"/>
        </w:rPr>
        <w:t xml:space="preserve"> 00</w:t>
      </w:r>
      <w:r w:rsidRPr="00135CB7">
        <w:rPr>
          <w:rFonts w:ascii="Arial" w:hAnsi="Arial" w:cs="Arial"/>
          <w:sz w:val="22"/>
          <w:szCs w:val="22"/>
        </w:rPr>
        <w:t>0 000 Kč</w:t>
      </w:r>
      <w:r w:rsidRPr="00EF4CDB">
        <w:rPr>
          <w:rFonts w:ascii="Arial" w:hAnsi="Arial" w:cs="Arial"/>
          <w:sz w:val="22"/>
          <w:szCs w:val="22"/>
        </w:rPr>
        <w:t xml:space="preserve">.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14:paraId="5153879C" w14:textId="24EAD100" w:rsidR="00685651" w:rsidRPr="00685651" w:rsidRDefault="00685651" w:rsidP="00D92C5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 xml:space="preserve">, musí být </w:t>
      </w:r>
      <w:r w:rsidR="00D92C5B" w:rsidRPr="00D92C5B">
        <w:rPr>
          <w:rFonts w:ascii="Arial" w:hAnsi="Arial" w:cs="Arial"/>
          <w:spacing w:val="2"/>
          <w:sz w:val="22"/>
          <w:szCs w:val="22"/>
        </w:rPr>
        <w:t>tato peněžní jistota v celé výši připsána na účet zadavatele nejpozději ve lhůtě pro podání nabídky.</w:t>
      </w:r>
      <w:r w:rsidRPr="00685651">
        <w:rPr>
          <w:rFonts w:ascii="Arial" w:hAnsi="Arial" w:cs="Arial"/>
          <w:sz w:val="22"/>
          <w:szCs w:val="22"/>
        </w:rPr>
        <w:t xml:space="preserve">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14:paraId="0C863F85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14:paraId="153F8E9C" w14:textId="77777777"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14:paraId="424EC07A" w14:textId="77777777"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14:paraId="623ADEF0" w14:textId="77777777"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7877622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bankovní záruku), </w:t>
      </w:r>
    </w:p>
    <w:p w14:paraId="72CB9AC4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předložením písemného prohlášení pojistitele obsahující závazek vyplatit zadavateli jistotu za podmínek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14:paraId="07FD35B0" w14:textId="77777777"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18014462" w14:textId="77777777"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nabídk</w:t>
      </w:r>
      <w:bookmarkEnd w:id="16"/>
      <w:r w:rsidR="009B0AC5">
        <w:t>y</w:t>
      </w:r>
    </w:p>
    <w:p w14:paraId="03A913DC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14:paraId="086B9181" w14:textId="7F6DC529" w:rsidR="00606118" w:rsidRPr="00606118" w:rsidRDefault="00606118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606118">
        <w:rPr>
          <w:rFonts w:ascii="Arial" w:eastAsia="MS Mincho" w:hAnsi="Arial" w:cs="Arial"/>
          <w:b/>
          <w:sz w:val="22"/>
          <w:szCs w:val="22"/>
        </w:rPr>
        <w:t xml:space="preserve">Nabídková cena bude </w:t>
      </w:r>
      <w:r w:rsidR="00986CE6">
        <w:rPr>
          <w:rFonts w:ascii="Arial" w:eastAsia="MS Mincho" w:hAnsi="Arial" w:cs="Arial"/>
          <w:b/>
          <w:sz w:val="22"/>
          <w:szCs w:val="22"/>
        </w:rPr>
        <w:t>uvedena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v návrhu smlouvy o dílo </w:t>
      </w:r>
      <w:r w:rsidR="00C77911">
        <w:rPr>
          <w:rFonts w:ascii="Arial" w:eastAsia="MS Mincho" w:hAnsi="Arial" w:cs="Arial"/>
          <w:b/>
          <w:sz w:val="22"/>
          <w:szCs w:val="22"/>
        </w:rPr>
        <w:t xml:space="preserve">a bude </w:t>
      </w:r>
      <w:r w:rsidR="00630E0C">
        <w:rPr>
          <w:rFonts w:ascii="Arial" w:eastAsia="MS Mincho" w:hAnsi="Arial" w:cs="Arial"/>
          <w:b/>
          <w:sz w:val="22"/>
          <w:szCs w:val="22"/>
        </w:rPr>
        <w:t>v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souladu se zadávací dokumentací a </w:t>
      </w:r>
      <w:r w:rsidR="00630E0C">
        <w:rPr>
          <w:rFonts w:ascii="Arial" w:eastAsia="MS Mincho" w:hAnsi="Arial" w:cs="Arial"/>
          <w:b/>
          <w:sz w:val="22"/>
          <w:szCs w:val="22"/>
        </w:rPr>
        <w:t>s</w:t>
      </w:r>
      <w:r w:rsidRPr="00606118">
        <w:rPr>
          <w:rFonts w:ascii="Arial" w:eastAsia="MS Mincho" w:hAnsi="Arial" w:cs="Arial"/>
          <w:b/>
          <w:sz w:val="22"/>
          <w:szCs w:val="22"/>
        </w:rPr>
        <w:t>e soupisem prací obsaženým v zadávací dokumentaci.</w:t>
      </w:r>
    </w:p>
    <w:p w14:paraId="21B9A648" w14:textId="77777777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6A2CD645" w14:textId="77777777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55250528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14:paraId="0843C58C" w14:textId="77777777"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>í v datovém formátu XC4.</w:t>
      </w:r>
    </w:p>
    <w:p w14:paraId="2AFE428F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774C325A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41348EB2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lastRenderedPageBreak/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532645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9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18532100" w14:textId="65A9D447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14:paraId="3F419A0F" w14:textId="1CBEAD12" w:rsidR="00EA20D7" w:rsidRPr="00EA20D7" w:rsidRDefault="00EA20D7" w:rsidP="00EA20D7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 že, soupis prací </w:t>
      </w:r>
      <w:r w:rsidRPr="00EA20D7">
        <w:rPr>
          <w:rFonts w:ascii="Arial" w:hAnsi="Arial" w:cs="Arial"/>
          <w:sz w:val="22"/>
          <w:szCs w:val="22"/>
        </w:rPr>
        <w:t>obsahuje u některých položek o</w:t>
      </w:r>
      <w:r w:rsidR="009B50D0">
        <w:rPr>
          <w:rFonts w:ascii="Arial" w:hAnsi="Arial" w:cs="Arial"/>
          <w:sz w:val="22"/>
          <w:szCs w:val="22"/>
        </w:rPr>
        <w:t>dkazy na obchodní názvy výrobků, má dodavatel v</w:t>
      </w:r>
      <w:r w:rsidRPr="00EA20D7">
        <w:rPr>
          <w:rFonts w:ascii="Arial" w:hAnsi="Arial" w:cs="Arial"/>
          <w:sz w:val="22"/>
          <w:szCs w:val="22"/>
        </w:rPr>
        <w:t xml:space="preserve"> souladu s § 89, odst. 6 </w:t>
      </w:r>
      <w:r w:rsidR="0003155A">
        <w:rPr>
          <w:rFonts w:ascii="Arial" w:hAnsi="Arial" w:cs="Arial"/>
          <w:sz w:val="22"/>
          <w:szCs w:val="22"/>
        </w:rPr>
        <w:t>ZZVZ</w:t>
      </w:r>
      <w:r w:rsidRPr="00EA20D7">
        <w:rPr>
          <w:rFonts w:ascii="Arial" w:hAnsi="Arial" w:cs="Arial"/>
          <w:sz w:val="22"/>
          <w:szCs w:val="22"/>
        </w:rPr>
        <w:t xml:space="preserve"> možnost u těchto položek nabídnout rovnocenné řešení.</w:t>
      </w:r>
    </w:p>
    <w:p w14:paraId="4825CAC7" w14:textId="77777777" w:rsidR="00623C15" w:rsidRDefault="00623C15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</w:p>
    <w:p w14:paraId="6CE0FC99" w14:textId="77777777"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nabídk</w:t>
      </w:r>
      <w:bookmarkEnd w:id="21"/>
      <w:r w:rsidR="009B0AC5">
        <w:rPr>
          <w:u w:val="single"/>
        </w:rPr>
        <w:t>y</w:t>
      </w:r>
    </w:p>
    <w:p w14:paraId="0E475E4A" w14:textId="77777777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B30C8C">
        <w:rPr>
          <w:rFonts w:ascii="Arial" w:hAnsi="Arial" w:cs="Arial"/>
          <w:sz w:val="22"/>
          <w:szCs w:val="22"/>
        </w:rPr>
        <w:br/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62F8F527" w14:textId="77777777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AF7070">
        <w:rPr>
          <w:rFonts w:ascii="Arial" w:hAnsi="Arial" w:cs="Arial"/>
          <w:sz w:val="22"/>
          <w:szCs w:val="22"/>
        </w:rPr>
        <w:t xml:space="preserve">e kterého </w:t>
      </w:r>
      <w:r w:rsidRPr="00791502">
        <w:rPr>
          <w:rFonts w:ascii="Arial" w:hAnsi="Arial" w:cs="Arial"/>
          <w:sz w:val="22"/>
          <w:szCs w:val="22"/>
        </w:rPr>
        <w:t xml:space="preserve">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03E1C2D2" w14:textId="77777777"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14:paraId="06FBAA1D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7FB9DA5F" w14:textId="77777777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17FB656D" w14:textId="77777777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1421C8">
        <w:rPr>
          <w:rFonts w:ascii="Arial" w:hAnsi="Arial" w:cs="Arial"/>
          <w:spacing w:val="-4"/>
          <w:sz w:val="22"/>
          <w:szCs w:val="22"/>
        </w:rPr>
        <w:t>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226EC444" w14:textId="77777777"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0E6C2AFD" w14:textId="77777777"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66B9EDEC" w14:textId="3255DB60"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263914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14:paraId="05E9518D" w14:textId="77777777"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14:paraId="62EA4764" w14:textId="77777777"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50C1B7DF" w14:textId="77777777"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14:paraId="32B7B91C" w14:textId="77777777" w:rsidR="00501BC8" w:rsidRDefault="00501BC8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4D452B82" w14:textId="77777777" w:rsidR="003D6248" w:rsidRPr="00A764F9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1A2E6E0" w14:textId="77777777"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9B0AC5">
        <w:t>y</w:t>
      </w:r>
      <w:r w:rsidRPr="00707B6F">
        <w:t xml:space="preserve"> a </w:t>
      </w:r>
      <w:r w:rsidR="00A54E22">
        <w:t xml:space="preserve">termín </w:t>
      </w:r>
      <w:r w:rsidRPr="00707B6F">
        <w:t xml:space="preserve">otevírání </w:t>
      </w:r>
      <w:r w:rsidR="005A7A88">
        <w:t>nabídek</w:t>
      </w:r>
      <w:r w:rsidRPr="00707B6F">
        <w:t xml:space="preserve"> veřejné zakázky</w:t>
      </w:r>
    </w:p>
    <w:p w14:paraId="1180189D" w14:textId="192A0D2C"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CD38F6">
        <w:rPr>
          <w:rFonts w:ascii="Arial" w:hAnsi="Arial" w:cs="Arial"/>
          <w:b/>
          <w:sz w:val="22"/>
          <w:szCs w:val="22"/>
        </w:rPr>
        <w:t xml:space="preserve">do </w:t>
      </w:r>
      <w:r w:rsidR="005A12B2">
        <w:rPr>
          <w:rFonts w:ascii="Arial" w:hAnsi="Arial" w:cs="Arial"/>
          <w:b/>
          <w:sz w:val="22"/>
          <w:szCs w:val="22"/>
        </w:rPr>
        <w:t>12</w:t>
      </w:r>
      <w:r w:rsidR="00A14836" w:rsidRPr="00CD38F6">
        <w:rPr>
          <w:rFonts w:ascii="Arial" w:hAnsi="Arial" w:cs="Arial"/>
          <w:b/>
          <w:sz w:val="22"/>
          <w:szCs w:val="22"/>
        </w:rPr>
        <w:t xml:space="preserve">. </w:t>
      </w:r>
      <w:r w:rsidR="00CD38F6" w:rsidRPr="00CD38F6">
        <w:rPr>
          <w:rFonts w:ascii="Arial" w:hAnsi="Arial" w:cs="Arial"/>
          <w:b/>
          <w:sz w:val="22"/>
          <w:szCs w:val="22"/>
        </w:rPr>
        <w:t>7</w:t>
      </w:r>
      <w:r w:rsidR="00794B51" w:rsidRPr="00CD38F6">
        <w:rPr>
          <w:rFonts w:ascii="Arial" w:hAnsi="Arial" w:cs="Arial"/>
          <w:b/>
          <w:sz w:val="22"/>
          <w:szCs w:val="22"/>
        </w:rPr>
        <w:t>. 20</w:t>
      </w:r>
      <w:r w:rsidR="000B4642" w:rsidRPr="00CD38F6">
        <w:rPr>
          <w:rFonts w:ascii="Arial" w:hAnsi="Arial" w:cs="Arial"/>
          <w:b/>
          <w:sz w:val="22"/>
          <w:szCs w:val="22"/>
        </w:rPr>
        <w:t>2</w:t>
      </w:r>
      <w:r w:rsidR="00794B51" w:rsidRPr="00CD38F6">
        <w:rPr>
          <w:rFonts w:ascii="Arial" w:hAnsi="Arial" w:cs="Arial"/>
          <w:b/>
          <w:sz w:val="22"/>
          <w:szCs w:val="22"/>
        </w:rPr>
        <w:t>1</w:t>
      </w:r>
      <w:r w:rsidRPr="00CD38F6">
        <w:rPr>
          <w:rFonts w:ascii="Arial" w:hAnsi="Arial" w:cs="Arial"/>
          <w:b/>
          <w:sz w:val="22"/>
          <w:szCs w:val="22"/>
        </w:rPr>
        <w:t xml:space="preserve"> do 1</w:t>
      </w:r>
      <w:r w:rsidR="00852C77" w:rsidRPr="00CD38F6">
        <w:rPr>
          <w:rFonts w:ascii="Arial" w:hAnsi="Arial" w:cs="Arial"/>
          <w:b/>
          <w:sz w:val="22"/>
          <w:szCs w:val="22"/>
        </w:rPr>
        <w:t>0</w:t>
      </w:r>
      <w:r w:rsidRPr="00CD38F6">
        <w:rPr>
          <w:rFonts w:ascii="Arial" w:hAnsi="Arial" w:cs="Arial"/>
          <w:b/>
          <w:sz w:val="22"/>
          <w:szCs w:val="22"/>
        </w:rPr>
        <w:t>:00 hod.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14:paraId="0E9AE3FD" w14:textId="48091FA0" w:rsidR="003D6248" w:rsidRPr="001377DD" w:rsidRDefault="0009798F" w:rsidP="002B406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67292A90" w14:textId="77777777" w:rsidR="00EC5BB9" w:rsidRPr="009550B1" w:rsidRDefault="00905DC0" w:rsidP="00B10CC9">
      <w:pPr>
        <w:pStyle w:val="Nadpis1"/>
      </w:pPr>
      <w:r>
        <w:lastRenderedPageBreak/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14:paraId="3152C55C" w14:textId="77777777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8243F3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8243F3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4F6A153D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33BDB58E" w14:textId="77777777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8243F3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0FEACDBF" w14:textId="77777777" w:rsidR="00E96945" w:rsidRDefault="00870451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Nabídky budou hodnoceny na základě nabídkové ceny v Kč bez DPH. </w:t>
      </w:r>
      <w:r w:rsidRPr="001B6027">
        <w:rPr>
          <w:rFonts w:ascii="Arial" w:hAnsi="Arial" w:cs="Arial"/>
          <w:b/>
          <w:sz w:val="22"/>
          <w:szCs w:val="22"/>
        </w:rPr>
        <w:t xml:space="preserve"> </w:t>
      </w:r>
      <w:r w:rsidRPr="001B6027">
        <w:rPr>
          <w:rFonts w:ascii="Arial" w:hAnsi="Arial" w:cs="Arial"/>
          <w:sz w:val="22"/>
          <w:szCs w:val="22"/>
        </w:rPr>
        <w:t>Jako nejvýhodnější bude hodnocena nejnižší hodnota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14:paraId="3DE3E4F7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6AD3A3A1" w14:textId="77777777"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="00870451">
        <w:rPr>
          <w:rFonts w:ascii="Arial" w:hAnsi="Arial" w:cs="Arial"/>
          <w:sz w:val="22"/>
          <w:szCs w:val="22"/>
        </w:rPr>
        <w:t>v Kč bez DPH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2C7B59">
        <w:rPr>
          <w:rFonts w:ascii="Arial" w:hAnsi="Arial" w:cs="Arial"/>
          <w:sz w:val="22"/>
          <w:szCs w:val="22"/>
        </w:rPr>
        <w:t>nabídkové ceny budou shodné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543957C4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36E8D2D8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1CED7DBD" w14:textId="77777777"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14:paraId="5DFD8A42" w14:textId="77777777"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8243F3">
        <w:rPr>
          <w:rFonts w:ascii="Arial" w:hAnsi="Arial" w:cs="Arial"/>
          <w:spacing w:val="-2"/>
          <w:sz w:val="22"/>
          <w:szCs w:val="22"/>
        </w:rPr>
        <w:t>ZZVZ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14:paraId="62ADF492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468C62C6" w14:textId="77777777"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14:paraId="12B628B0" w14:textId="77777777"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7143AAD9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4BFE288A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14:paraId="70660A93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15B09E71" w14:textId="77777777"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33BB2467" w14:textId="77777777" w:rsidR="00F53E57" w:rsidRPr="008A4F6F" w:rsidRDefault="00F53E57" w:rsidP="00F53E57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2D70449B" w14:textId="77777777"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14:paraId="4704C932" w14:textId="77777777"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14:paraId="1DA769AB" w14:textId="77777777"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</w:t>
      </w:r>
      <w:r w:rsidR="00943C8E">
        <w:rPr>
          <w:rFonts w:ascii="Arial" w:hAnsi="Arial" w:cs="Arial"/>
          <w:sz w:val="22"/>
          <w:szCs w:val="22"/>
        </w:rPr>
        <w:t xml:space="preserve">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A8D8B2E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lastRenderedPageBreak/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321372E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14:paraId="0C4EC6E4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Smlouva bude uzavřena podle § 2586 a násl., zákona č. 89/2012.</w:t>
      </w:r>
      <w:r w:rsidR="0036362E">
        <w:rPr>
          <w:rFonts w:ascii="Arial" w:hAnsi="Arial" w:cs="Arial"/>
          <w:sz w:val="22"/>
          <w:szCs w:val="22"/>
        </w:rPr>
        <w:t xml:space="preserve">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36362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§ 124 odst. 1) </w:t>
      </w:r>
      <w:r w:rsidR="008243F3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předchozího písemného souhlasu </w:t>
      </w:r>
      <w:r w:rsidR="00914358">
        <w:rPr>
          <w:rFonts w:ascii="Arial" w:hAnsi="Arial" w:cs="Arial"/>
          <w:sz w:val="22"/>
          <w:szCs w:val="22"/>
        </w:rPr>
        <w:t>zadav</w:t>
      </w:r>
      <w:r w:rsidRPr="004E568E">
        <w:rPr>
          <w:rFonts w:ascii="Arial" w:hAnsi="Arial" w:cs="Arial"/>
          <w:sz w:val="22"/>
          <w:szCs w:val="22"/>
        </w:rPr>
        <w:t>atele.</w:t>
      </w:r>
    </w:p>
    <w:p w14:paraId="4530D0E0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7CC9F61E" w14:textId="77777777" w:rsidR="008D483A" w:rsidRDefault="008D483A" w:rsidP="00EC5BB9">
      <w:pPr>
        <w:rPr>
          <w:rFonts w:ascii="Arial" w:hAnsi="Arial" w:cs="Arial"/>
          <w:sz w:val="22"/>
          <w:szCs w:val="22"/>
        </w:rPr>
      </w:pPr>
    </w:p>
    <w:p w14:paraId="6AF3C772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253745A5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54778DB4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0984062A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28ED2F95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2E47350E" w14:textId="5F4B50AC" w:rsidR="00B446F2" w:rsidRPr="00AE623F" w:rsidRDefault="00263914" w:rsidP="00B446F2">
      <w:pPr>
        <w:pStyle w:val="KRUTEXTODSTAVCE"/>
        <w:tabs>
          <w:tab w:val="center" w:pos="0"/>
        </w:tabs>
        <w:spacing w:line="240" w:lineRule="auto"/>
      </w:pPr>
      <w:r>
        <w:t>Ing. Miroslav Houška</w:t>
      </w:r>
    </w:p>
    <w:p w14:paraId="7CCB3053" w14:textId="34F04F25" w:rsidR="0023472B" w:rsidRPr="001C3F46" w:rsidRDefault="00263914" w:rsidP="00B446F2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rPr>
          <w:szCs w:val="22"/>
        </w:rPr>
        <w:t xml:space="preserve">náměstek </w:t>
      </w:r>
      <w:r w:rsidR="00AE623F">
        <w:rPr>
          <w:szCs w:val="22"/>
        </w:rPr>
        <w:t>hejtman</w:t>
      </w:r>
      <w:r>
        <w:rPr>
          <w:szCs w:val="22"/>
        </w:rPr>
        <w:t>a</w:t>
      </w:r>
    </w:p>
    <w:sectPr w:rsidR="0023472B" w:rsidRPr="001C3F46" w:rsidSect="00AD18F1">
      <w:headerReference w:type="default" r:id="rId10"/>
      <w:footerReference w:type="default" r:id="rId11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0330B" w14:textId="77777777" w:rsidR="00E06B76" w:rsidRDefault="00E06B76">
      <w:r>
        <w:separator/>
      </w:r>
    </w:p>
  </w:endnote>
  <w:endnote w:type="continuationSeparator" w:id="0">
    <w:p w14:paraId="0B68C7CA" w14:textId="77777777" w:rsidR="00E06B76" w:rsidRDefault="00E06B76">
      <w:r>
        <w:continuationSeparator/>
      </w:r>
    </w:p>
  </w:endnote>
  <w:endnote w:type="continuationNotice" w:id="1">
    <w:p w14:paraId="27135AB4" w14:textId="77777777" w:rsidR="00E06B76" w:rsidRDefault="00E06B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CE26E" w14:textId="0A97275F" w:rsidR="00C90ACC" w:rsidRPr="00AF7751" w:rsidRDefault="00C90AC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433AF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433AF" w:rsidRPr="00AF7751">
      <w:rPr>
        <w:rFonts w:ascii="Arial" w:hAnsi="Arial" w:cs="Arial"/>
        <w:sz w:val="20"/>
        <w:szCs w:val="20"/>
      </w:rPr>
      <w:fldChar w:fldCharType="separate"/>
    </w:r>
    <w:r w:rsidR="00F831C5">
      <w:rPr>
        <w:rFonts w:ascii="Arial" w:hAnsi="Arial" w:cs="Arial"/>
        <w:noProof/>
        <w:sz w:val="20"/>
        <w:szCs w:val="20"/>
      </w:rPr>
      <w:t>5</w:t>
    </w:r>
    <w:r w:rsidR="00B433AF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433AF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433AF" w:rsidRPr="00AF7751">
      <w:rPr>
        <w:rFonts w:ascii="Arial" w:hAnsi="Arial" w:cs="Arial"/>
        <w:sz w:val="20"/>
        <w:szCs w:val="20"/>
      </w:rPr>
      <w:fldChar w:fldCharType="separate"/>
    </w:r>
    <w:r w:rsidR="00F831C5">
      <w:rPr>
        <w:rFonts w:ascii="Arial" w:hAnsi="Arial" w:cs="Arial"/>
        <w:noProof/>
        <w:sz w:val="20"/>
        <w:szCs w:val="20"/>
      </w:rPr>
      <w:t>13</w:t>
    </w:r>
    <w:r w:rsidR="00B433AF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871D0" w14:textId="77777777" w:rsidR="00E06B76" w:rsidRDefault="00E06B76">
      <w:r>
        <w:separator/>
      </w:r>
    </w:p>
  </w:footnote>
  <w:footnote w:type="continuationSeparator" w:id="0">
    <w:p w14:paraId="3C74A0BF" w14:textId="77777777" w:rsidR="00E06B76" w:rsidRDefault="00E06B76">
      <w:r>
        <w:continuationSeparator/>
      </w:r>
    </w:p>
  </w:footnote>
  <w:footnote w:type="continuationNotice" w:id="1">
    <w:p w14:paraId="126F3C03" w14:textId="77777777" w:rsidR="00E06B76" w:rsidRDefault="00E06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6A730" w14:textId="77777777" w:rsidR="00C90ACC" w:rsidRDefault="00C90ACC">
    <w:pPr>
      <w:pStyle w:val="Zhlav"/>
    </w:pPr>
  </w:p>
  <w:p w14:paraId="31D8B2FB" w14:textId="77777777" w:rsidR="00C90ACC" w:rsidRDefault="00C90A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FA11DF"/>
    <w:multiLevelType w:val="hybridMultilevel"/>
    <w:tmpl w:val="A68A83EC"/>
    <w:lvl w:ilvl="0" w:tplc="8DA8FC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7F484862"/>
    <w:multiLevelType w:val="hybridMultilevel"/>
    <w:tmpl w:val="5890FE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4"/>
  </w:num>
  <w:num w:numId="3">
    <w:abstractNumId w:val="41"/>
  </w:num>
  <w:num w:numId="4">
    <w:abstractNumId w:val="29"/>
  </w:num>
  <w:num w:numId="5">
    <w:abstractNumId w:val="6"/>
  </w:num>
  <w:num w:numId="6">
    <w:abstractNumId w:val="7"/>
  </w:num>
  <w:num w:numId="7">
    <w:abstractNumId w:val="23"/>
  </w:num>
  <w:num w:numId="8">
    <w:abstractNumId w:val="34"/>
  </w:num>
  <w:num w:numId="9">
    <w:abstractNumId w:val="1"/>
  </w:num>
  <w:num w:numId="10">
    <w:abstractNumId w:val="10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38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7"/>
  </w:num>
  <w:num w:numId="20">
    <w:abstractNumId w:val="21"/>
  </w:num>
  <w:num w:numId="21">
    <w:abstractNumId w:val="11"/>
  </w:num>
  <w:num w:numId="22">
    <w:abstractNumId w:val="38"/>
  </w:num>
  <w:num w:numId="23">
    <w:abstractNumId w:val="18"/>
  </w:num>
  <w:num w:numId="24">
    <w:abstractNumId w:val="8"/>
  </w:num>
  <w:num w:numId="25">
    <w:abstractNumId w:val="3"/>
  </w:num>
  <w:num w:numId="26">
    <w:abstractNumId w:val="28"/>
  </w:num>
  <w:num w:numId="27">
    <w:abstractNumId w:val="33"/>
  </w:num>
  <w:num w:numId="28">
    <w:abstractNumId w:val="17"/>
  </w:num>
  <w:num w:numId="29">
    <w:abstractNumId w:val="38"/>
  </w:num>
  <w:num w:numId="30">
    <w:abstractNumId w:val="0"/>
  </w:num>
  <w:num w:numId="31">
    <w:abstractNumId w:val="32"/>
  </w:num>
  <w:num w:numId="32">
    <w:abstractNumId w:val="30"/>
  </w:num>
  <w:num w:numId="33">
    <w:abstractNumId w:val="4"/>
  </w:num>
  <w:num w:numId="34">
    <w:abstractNumId w:val="9"/>
  </w:num>
  <w:num w:numId="35">
    <w:abstractNumId w:val="36"/>
  </w:num>
  <w:num w:numId="36">
    <w:abstractNumId w:val="18"/>
  </w:num>
  <w:num w:numId="37">
    <w:abstractNumId w:val="16"/>
  </w:num>
  <w:num w:numId="38">
    <w:abstractNumId w:val="31"/>
  </w:num>
  <w:num w:numId="39">
    <w:abstractNumId w:val="20"/>
  </w:num>
  <w:num w:numId="40">
    <w:abstractNumId w:val="25"/>
  </w:num>
  <w:num w:numId="41">
    <w:abstractNumId w:val="22"/>
  </w:num>
  <w:num w:numId="42">
    <w:abstractNumId w:val="40"/>
  </w:num>
  <w:num w:numId="43">
    <w:abstractNumId w:val="39"/>
  </w:num>
  <w:num w:numId="44">
    <w:abstractNumId w:val="38"/>
  </w:num>
  <w:num w:numId="45">
    <w:abstractNumId w:val="27"/>
  </w:num>
  <w:num w:numId="46">
    <w:abstractNumId w:val="12"/>
  </w:num>
  <w:num w:numId="47">
    <w:abstractNumId w:val="4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2991"/>
    <w:rsid w:val="000047FC"/>
    <w:rsid w:val="000060DA"/>
    <w:rsid w:val="00006CA0"/>
    <w:rsid w:val="0001080D"/>
    <w:rsid w:val="00010F8D"/>
    <w:rsid w:val="00014E10"/>
    <w:rsid w:val="0001573F"/>
    <w:rsid w:val="0001672C"/>
    <w:rsid w:val="0001710D"/>
    <w:rsid w:val="00022788"/>
    <w:rsid w:val="00024FAC"/>
    <w:rsid w:val="00025EC5"/>
    <w:rsid w:val="000261C6"/>
    <w:rsid w:val="00026B8A"/>
    <w:rsid w:val="00030DC4"/>
    <w:rsid w:val="0003155A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421"/>
    <w:rsid w:val="00044A98"/>
    <w:rsid w:val="00045B7C"/>
    <w:rsid w:val="00046D07"/>
    <w:rsid w:val="000479FF"/>
    <w:rsid w:val="0005146D"/>
    <w:rsid w:val="00051D40"/>
    <w:rsid w:val="000535C8"/>
    <w:rsid w:val="000537F8"/>
    <w:rsid w:val="00055559"/>
    <w:rsid w:val="000558CC"/>
    <w:rsid w:val="00057546"/>
    <w:rsid w:val="00057D4A"/>
    <w:rsid w:val="00064518"/>
    <w:rsid w:val="00064D95"/>
    <w:rsid w:val="00064F50"/>
    <w:rsid w:val="000661B0"/>
    <w:rsid w:val="000670B4"/>
    <w:rsid w:val="00070035"/>
    <w:rsid w:val="00070EC4"/>
    <w:rsid w:val="00071BD9"/>
    <w:rsid w:val="00072793"/>
    <w:rsid w:val="000742F6"/>
    <w:rsid w:val="0007441A"/>
    <w:rsid w:val="00074A65"/>
    <w:rsid w:val="00075AFE"/>
    <w:rsid w:val="00075BE5"/>
    <w:rsid w:val="00076C52"/>
    <w:rsid w:val="00080318"/>
    <w:rsid w:val="000806A9"/>
    <w:rsid w:val="00081EA3"/>
    <w:rsid w:val="000820AD"/>
    <w:rsid w:val="000844B3"/>
    <w:rsid w:val="000849EC"/>
    <w:rsid w:val="00085724"/>
    <w:rsid w:val="00090E82"/>
    <w:rsid w:val="00092C2E"/>
    <w:rsid w:val="00093720"/>
    <w:rsid w:val="0009798F"/>
    <w:rsid w:val="00097E30"/>
    <w:rsid w:val="000A1260"/>
    <w:rsid w:val="000A1869"/>
    <w:rsid w:val="000A3137"/>
    <w:rsid w:val="000A4B76"/>
    <w:rsid w:val="000A5BBB"/>
    <w:rsid w:val="000A5DD4"/>
    <w:rsid w:val="000A687D"/>
    <w:rsid w:val="000A6CA0"/>
    <w:rsid w:val="000A7F9A"/>
    <w:rsid w:val="000B0F1A"/>
    <w:rsid w:val="000B11CE"/>
    <w:rsid w:val="000B1D0C"/>
    <w:rsid w:val="000B248F"/>
    <w:rsid w:val="000B4642"/>
    <w:rsid w:val="000B6D65"/>
    <w:rsid w:val="000B6EA7"/>
    <w:rsid w:val="000B7BF6"/>
    <w:rsid w:val="000C0F5F"/>
    <w:rsid w:val="000C2614"/>
    <w:rsid w:val="000C48B9"/>
    <w:rsid w:val="000C4EE3"/>
    <w:rsid w:val="000C5C85"/>
    <w:rsid w:val="000C6868"/>
    <w:rsid w:val="000C6BB4"/>
    <w:rsid w:val="000D0290"/>
    <w:rsid w:val="000D1C4D"/>
    <w:rsid w:val="000D3394"/>
    <w:rsid w:val="000D484E"/>
    <w:rsid w:val="000E086D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627"/>
    <w:rsid w:val="000F6C3D"/>
    <w:rsid w:val="000F6EAF"/>
    <w:rsid w:val="000F723F"/>
    <w:rsid w:val="000F77FF"/>
    <w:rsid w:val="000F7C8C"/>
    <w:rsid w:val="000F7F49"/>
    <w:rsid w:val="00100353"/>
    <w:rsid w:val="00101523"/>
    <w:rsid w:val="00103756"/>
    <w:rsid w:val="00104F58"/>
    <w:rsid w:val="00105C36"/>
    <w:rsid w:val="001063A1"/>
    <w:rsid w:val="001076B9"/>
    <w:rsid w:val="00110747"/>
    <w:rsid w:val="00111476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33E6"/>
    <w:rsid w:val="001251FB"/>
    <w:rsid w:val="00125C86"/>
    <w:rsid w:val="00127CEB"/>
    <w:rsid w:val="00130267"/>
    <w:rsid w:val="00133EF7"/>
    <w:rsid w:val="00135CB7"/>
    <w:rsid w:val="0013632F"/>
    <w:rsid w:val="001375D5"/>
    <w:rsid w:val="001377DD"/>
    <w:rsid w:val="00137C61"/>
    <w:rsid w:val="00141993"/>
    <w:rsid w:val="00141EC3"/>
    <w:rsid w:val="001421C8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5776B"/>
    <w:rsid w:val="001624AD"/>
    <w:rsid w:val="001633F9"/>
    <w:rsid w:val="001644D6"/>
    <w:rsid w:val="00164FE6"/>
    <w:rsid w:val="00167605"/>
    <w:rsid w:val="001677D1"/>
    <w:rsid w:val="00170680"/>
    <w:rsid w:val="00171933"/>
    <w:rsid w:val="00171E49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4539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65A"/>
    <w:rsid w:val="001C3F46"/>
    <w:rsid w:val="001C4511"/>
    <w:rsid w:val="001C5EF7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5AA9"/>
    <w:rsid w:val="001D6CB4"/>
    <w:rsid w:val="001D7966"/>
    <w:rsid w:val="001D79D3"/>
    <w:rsid w:val="001E005B"/>
    <w:rsid w:val="001E191C"/>
    <w:rsid w:val="001E2C29"/>
    <w:rsid w:val="001E4EE0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709"/>
    <w:rsid w:val="00206DF6"/>
    <w:rsid w:val="00207C68"/>
    <w:rsid w:val="00212280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37AF5"/>
    <w:rsid w:val="00240096"/>
    <w:rsid w:val="00240323"/>
    <w:rsid w:val="00240D01"/>
    <w:rsid w:val="0024146E"/>
    <w:rsid w:val="00243250"/>
    <w:rsid w:val="00245A06"/>
    <w:rsid w:val="0024612F"/>
    <w:rsid w:val="002463D3"/>
    <w:rsid w:val="00251A70"/>
    <w:rsid w:val="00252146"/>
    <w:rsid w:val="00253FC2"/>
    <w:rsid w:val="002545C8"/>
    <w:rsid w:val="002552F7"/>
    <w:rsid w:val="00255449"/>
    <w:rsid w:val="00255874"/>
    <w:rsid w:val="00255CEB"/>
    <w:rsid w:val="0026124B"/>
    <w:rsid w:val="00263914"/>
    <w:rsid w:val="00265BCA"/>
    <w:rsid w:val="0026778D"/>
    <w:rsid w:val="0027015E"/>
    <w:rsid w:val="002705DE"/>
    <w:rsid w:val="00273489"/>
    <w:rsid w:val="00273B5C"/>
    <w:rsid w:val="00274E08"/>
    <w:rsid w:val="00275E79"/>
    <w:rsid w:val="00275E85"/>
    <w:rsid w:val="002774D6"/>
    <w:rsid w:val="00283AB8"/>
    <w:rsid w:val="00286A2A"/>
    <w:rsid w:val="00286F22"/>
    <w:rsid w:val="00287A6A"/>
    <w:rsid w:val="002923AE"/>
    <w:rsid w:val="0029341B"/>
    <w:rsid w:val="002945C8"/>
    <w:rsid w:val="00294A9B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060"/>
    <w:rsid w:val="002B42CD"/>
    <w:rsid w:val="002B57E8"/>
    <w:rsid w:val="002B72B8"/>
    <w:rsid w:val="002B7637"/>
    <w:rsid w:val="002C149C"/>
    <w:rsid w:val="002C1C22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2FD"/>
    <w:rsid w:val="002E073E"/>
    <w:rsid w:val="002E17ED"/>
    <w:rsid w:val="002E18AA"/>
    <w:rsid w:val="002E1BFF"/>
    <w:rsid w:val="002E1C26"/>
    <w:rsid w:val="002E53A7"/>
    <w:rsid w:val="002E56B1"/>
    <w:rsid w:val="002E6604"/>
    <w:rsid w:val="002E6ED3"/>
    <w:rsid w:val="002F0B3C"/>
    <w:rsid w:val="002F2D37"/>
    <w:rsid w:val="002F4BFB"/>
    <w:rsid w:val="002F593A"/>
    <w:rsid w:val="002F798F"/>
    <w:rsid w:val="002F7F05"/>
    <w:rsid w:val="003005EB"/>
    <w:rsid w:val="003035DC"/>
    <w:rsid w:val="003045FA"/>
    <w:rsid w:val="00305941"/>
    <w:rsid w:val="00305C7F"/>
    <w:rsid w:val="00307F55"/>
    <w:rsid w:val="003104FF"/>
    <w:rsid w:val="00311173"/>
    <w:rsid w:val="003118BB"/>
    <w:rsid w:val="00312947"/>
    <w:rsid w:val="00314D0F"/>
    <w:rsid w:val="003152E9"/>
    <w:rsid w:val="003179BC"/>
    <w:rsid w:val="00320DB7"/>
    <w:rsid w:val="00321827"/>
    <w:rsid w:val="00321A58"/>
    <w:rsid w:val="0032339C"/>
    <w:rsid w:val="00326006"/>
    <w:rsid w:val="003262F7"/>
    <w:rsid w:val="00331519"/>
    <w:rsid w:val="00331599"/>
    <w:rsid w:val="00334BF4"/>
    <w:rsid w:val="00334FA0"/>
    <w:rsid w:val="00335056"/>
    <w:rsid w:val="00335F6A"/>
    <w:rsid w:val="00335F71"/>
    <w:rsid w:val="00335FF3"/>
    <w:rsid w:val="0033725F"/>
    <w:rsid w:val="0033730F"/>
    <w:rsid w:val="003411E6"/>
    <w:rsid w:val="00341C4D"/>
    <w:rsid w:val="0034233D"/>
    <w:rsid w:val="00343ED9"/>
    <w:rsid w:val="00344858"/>
    <w:rsid w:val="003476A3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5126"/>
    <w:rsid w:val="00356506"/>
    <w:rsid w:val="003576F9"/>
    <w:rsid w:val="00360857"/>
    <w:rsid w:val="00361B1B"/>
    <w:rsid w:val="00362064"/>
    <w:rsid w:val="003632D3"/>
    <w:rsid w:val="0036362E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B1F"/>
    <w:rsid w:val="00376038"/>
    <w:rsid w:val="00376327"/>
    <w:rsid w:val="00377250"/>
    <w:rsid w:val="003801E3"/>
    <w:rsid w:val="00380EE3"/>
    <w:rsid w:val="003816CB"/>
    <w:rsid w:val="0038301D"/>
    <w:rsid w:val="0038319F"/>
    <w:rsid w:val="00383CA4"/>
    <w:rsid w:val="00383EEB"/>
    <w:rsid w:val="00384C12"/>
    <w:rsid w:val="00384FBD"/>
    <w:rsid w:val="0039123E"/>
    <w:rsid w:val="003927DF"/>
    <w:rsid w:val="0039307E"/>
    <w:rsid w:val="00394E4C"/>
    <w:rsid w:val="00396026"/>
    <w:rsid w:val="00396D63"/>
    <w:rsid w:val="00397B41"/>
    <w:rsid w:val="003A0251"/>
    <w:rsid w:val="003A24B5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5AE3"/>
    <w:rsid w:val="003B64A8"/>
    <w:rsid w:val="003B7933"/>
    <w:rsid w:val="003C0C5A"/>
    <w:rsid w:val="003C0FBB"/>
    <w:rsid w:val="003C10B0"/>
    <w:rsid w:val="003C1CAB"/>
    <w:rsid w:val="003C20EF"/>
    <w:rsid w:val="003C2A6F"/>
    <w:rsid w:val="003C2E6C"/>
    <w:rsid w:val="003C54AE"/>
    <w:rsid w:val="003C5767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381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0096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3B81"/>
    <w:rsid w:val="004145DC"/>
    <w:rsid w:val="0041520F"/>
    <w:rsid w:val="00416740"/>
    <w:rsid w:val="004168F7"/>
    <w:rsid w:val="0042050D"/>
    <w:rsid w:val="0042072A"/>
    <w:rsid w:val="00421281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0770"/>
    <w:rsid w:val="00441A01"/>
    <w:rsid w:val="00441A54"/>
    <w:rsid w:val="00443CAD"/>
    <w:rsid w:val="0044539D"/>
    <w:rsid w:val="00445E6D"/>
    <w:rsid w:val="00445EB4"/>
    <w:rsid w:val="00446095"/>
    <w:rsid w:val="004472A9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5057"/>
    <w:rsid w:val="00465E0B"/>
    <w:rsid w:val="00466FB9"/>
    <w:rsid w:val="00472FA3"/>
    <w:rsid w:val="00473605"/>
    <w:rsid w:val="004743EB"/>
    <w:rsid w:val="004751F2"/>
    <w:rsid w:val="00477D34"/>
    <w:rsid w:val="00477EE9"/>
    <w:rsid w:val="004806D4"/>
    <w:rsid w:val="004807C6"/>
    <w:rsid w:val="00481283"/>
    <w:rsid w:val="00482979"/>
    <w:rsid w:val="00482F3B"/>
    <w:rsid w:val="00484A1B"/>
    <w:rsid w:val="00485345"/>
    <w:rsid w:val="004856EB"/>
    <w:rsid w:val="0048752B"/>
    <w:rsid w:val="00487666"/>
    <w:rsid w:val="00487735"/>
    <w:rsid w:val="0048776C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0300"/>
    <w:rsid w:val="004A1EB4"/>
    <w:rsid w:val="004A24BB"/>
    <w:rsid w:val="004A2FC7"/>
    <w:rsid w:val="004A33F6"/>
    <w:rsid w:val="004A363F"/>
    <w:rsid w:val="004A6E5C"/>
    <w:rsid w:val="004B05BE"/>
    <w:rsid w:val="004B0A0E"/>
    <w:rsid w:val="004B3C51"/>
    <w:rsid w:val="004B4D96"/>
    <w:rsid w:val="004B4E38"/>
    <w:rsid w:val="004B501E"/>
    <w:rsid w:val="004B5182"/>
    <w:rsid w:val="004B5336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C7A76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E7A70"/>
    <w:rsid w:val="004F0806"/>
    <w:rsid w:val="004F124D"/>
    <w:rsid w:val="004F1482"/>
    <w:rsid w:val="004F1570"/>
    <w:rsid w:val="004F1B16"/>
    <w:rsid w:val="004F24C7"/>
    <w:rsid w:val="004F32CE"/>
    <w:rsid w:val="004F522A"/>
    <w:rsid w:val="004F5F95"/>
    <w:rsid w:val="004F5FA9"/>
    <w:rsid w:val="004F7097"/>
    <w:rsid w:val="005017E9"/>
    <w:rsid w:val="00501916"/>
    <w:rsid w:val="00501BC8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5703"/>
    <w:rsid w:val="00515EF9"/>
    <w:rsid w:val="005176A3"/>
    <w:rsid w:val="00520769"/>
    <w:rsid w:val="0052127B"/>
    <w:rsid w:val="0052340D"/>
    <w:rsid w:val="005234BA"/>
    <w:rsid w:val="00523AB8"/>
    <w:rsid w:val="00526109"/>
    <w:rsid w:val="005304AD"/>
    <w:rsid w:val="00530665"/>
    <w:rsid w:val="00530D33"/>
    <w:rsid w:val="00531044"/>
    <w:rsid w:val="00531636"/>
    <w:rsid w:val="005323C2"/>
    <w:rsid w:val="00532645"/>
    <w:rsid w:val="00534118"/>
    <w:rsid w:val="0053528C"/>
    <w:rsid w:val="00535485"/>
    <w:rsid w:val="00535C19"/>
    <w:rsid w:val="00536E41"/>
    <w:rsid w:val="00540500"/>
    <w:rsid w:val="00540794"/>
    <w:rsid w:val="00541CDF"/>
    <w:rsid w:val="0054226A"/>
    <w:rsid w:val="00542815"/>
    <w:rsid w:val="00542866"/>
    <w:rsid w:val="005440D8"/>
    <w:rsid w:val="00545E51"/>
    <w:rsid w:val="005469D0"/>
    <w:rsid w:val="00546A88"/>
    <w:rsid w:val="00547171"/>
    <w:rsid w:val="00547746"/>
    <w:rsid w:val="00550767"/>
    <w:rsid w:val="00551427"/>
    <w:rsid w:val="00551891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7961"/>
    <w:rsid w:val="00577B0B"/>
    <w:rsid w:val="005806C5"/>
    <w:rsid w:val="00584CC1"/>
    <w:rsid w:val="0058565B"/>
    <w:rsid w:val="005905A6"/>
    <w:rsid w:val="00592E2E"/>
    <w:rsid w:val="005931F5"/>
    <w:rsid w:val="005937E2"/>
    <w:rsid w:val="00596F1D"/>
    <w:rsid w:val="005979BF"/>
    <w:rsid w:val="005A05E4"/>
    <w:rsid w:val="005A0E4D"/>
    <w:rsid w:val="005A12B2"/>
    <w:rsid w:val="005A3B11"/>
    <w:rsid w:val="005A4031"/>
    <w:rsid w:val="005A4426"/>
    <w:rsid w:val="005A45ED"/>
    <w:rsid w:val="005A5413"/>
    <w:rsid w:val="005A692F"/>
    <w:rsid w:val="005A7366"/>
    <w:rsid w:val="005A7A88"/>
    <w:rsid w:val="005B0672"/>
    <w:rsid w:val="005B07A1"/>
    <w:rsid w:val="005B0CA3"/>
    <w:rsid w:val="005B0CBE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EDC"/>
    <w:rsid w:val="00601F40"/>
    <w:rsid w:val="00602588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708B"/>
    <w:rsid w:val="0062157B"/>
    <w:rsid w:val="00621950"/>
    <w:rsid w:val="00622C05"/>
    <w:rsid w:val="00623C15"/>
    <w:rsid w:val="006248C0"/>
    <w:rsid w:val="00625DA1"/>
    <w:rsid w:val="0062635B"/>
    <w:rsid w:val="00626987"/>
    <w:rsid w:val="00630C62"/>
    <w:rsid w:val="00630E0C"/>
    <w:rsid w:val="0063240B"/>
    <w:rsid w:val="00632B4D"/>
    <w:rsid w:val="00632BB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1013"/>
    <w:rsid w:val="00651507"/>
    <w:rsid w:val="00652139"/>
    <w:rsid w:val="00652A5A"/>
    <w:rsid w:val="00652DF9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4E78"/>
    <w:rsid w:val="00685651"/>
    <w:rsid w:val="00685BEE"/>
    <w:rsid w:val="00686A9C"/>
    <w:rsid w:val="00686B3C"/>
    <w:rsid w:val="00690D52"/>
    <w:rsid w:val="0069212C"/>
    <w:rsid w:val="006924EA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1CE7"/>
    <w:rsid w:val="006C2AB4"/>
    <w:rsid w:val="006C3299"/>
    <w:rsid w:val="006C38CA"/>
    <w:rsid w:val="006C4923"/>
    <w:rsid w:val="006C55AD"/>
    <w:rsid w:val="006C5C0B"/>
    <w:rsid w:val="006C5EAF"/>
    <w:rsid w:val="006C604D"/>
    <w:rsid w:val="006D457E"/>
    <w:rsid w:val="006D5E6D"/>
    <w:rsid w:val="006D7041"/>
    <w:rsid w:val="006E27B7"/>
    <w:rsid w:val="006E3D48"/>
    <w:rsid w:val="006E49F7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86F"/>
    <w:rsid w:val="00707B6F"/>
    <w:rsid w:val="007111E2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683F"/>
    <w:rsid w:val="00727A23"/>
    <w:rsid w:val="00727D25"/>
    <w:rsid w:val="007306ED"/>
    <w:rsid w:val="00731C41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072A"/>
    <w:rsid w:val="00741A6D"/>
    <w:rsid w:val="00742BD8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5EE"/>
    <w:rsid w:val="00776B48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895"/>
    <w:rsid w:val="007B2AFE"/>
    <w:rsid w:val="007B6982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6548"/>
    <w:rsid w:val="007D7F90"/>
    <w:rsid w:val="007E3042"/>
    <w:rsid w:val="007E4470"/>
    <w:rsid w:val="007E5AE1"/>
    <w:rsid w:val="007E69E2"/>
    <w:rsid w:val="007E7455"/>
    <w:rsid w:val="007F1B1D"/>
    <w:rsid w:val="007F2E8B"/>
    <w:rsid w:val="007F330B"/>
    <w:rsid w:val="007F387B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1F4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43F3"/>
    <w:rsid w:val="008279D8"/>
    <w:rsid w:val="00833E75"/>
    <w:rsid w:val="008348D6"/>
    <w:rsid w:val="00836BF0"/>
    <w:rsid w:val="00836D37"/>
    <w:rsid w:val="00837836"/>
    <w:rsid w:val="00840268"/>
    <w:rsid w:val="0084035D"/>
    <w:rsid w:val="00842304"/>
    <w:rsid w:val="00846090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451"/>
    <w:rsid w:val="0087091A"/>
    <w:rsid w:val="00870D39"/>
    <w:rsid w:val="008750C2"/>
    <w:rsid w:val="008751DE"/>
    <w:rsid w:val="00877059"/>
    <w:rsid w:val="00877328"/>
    <w:rsid w:val="008833B5"/>
    <w:rsid w:val="00885F93"/>
    <w:rsid w:val="00886568"/>
    <w:rsid w:val="00887B06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7B62"/>
    <w:rsid w:val="008E7FA6"/>
    <w:rsid w:val="008F2DC1"/>
    <w:rsid w:val="008F34DF"/>
    <w:rsid w:val="008F3632"/>
    <w:rsid w:val="008F59EC"/>
    <w:rsid w:val="008F6040"/>
    <w:rsid w:val="00900EB4"/>
    <w:rsid w:val="00903868"/>
    <w:rsid w:val="0090398A"/>
    <w:rsid w:val="00903E57"/>
    <w:rsid w:val="00904664"/>
    <w:rsid w:val="00904CA2"/>
    <w:rsid w:val="00905DC0"/>
    <w:rsid w:val="009065A8"/>
    <w:rsid w:val="00907419"/>
    <w:rsid w:val="0090760F"/>
    <w:rsid w:val="00911363"/>
    <w:rsid w:val="009126CE"/>
    <w:rsid w:val="00914358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6C55"/>
    <w:rsid w:val="00926D50"/>
    <w:rsid w:val="009279E4"/>
    <w:rsid w:val="00927BBE"/>
    <w:rsid w:val="00931975"/>
    <w:rsid w:val="00931A39"/>
    <w:rsid w:val="00934CE2"/>
    <w:rsid w:val="00936FA6"/>
    <w:rsid w:val="009377B9"/>
    <w:rsid w:val="00937D5A"/>
    <w:rsid w:val="009409DA"/>
    <w:rsid w:val="00940C4A"/>
    <w:rsid w:val="00940F15"/>
    <w:rsid w:val="00941C70"/>
    <w:rsid w:val="009427A9"/>
    <w:rsid w:val="009435D5"/>
    <w:rsid w:val="00943C8E"/>
    <w:rsid w:val="009444A9"/>
    <w:rsid w:val="00946264"/>
    <w:rsid w:val="00946C58"/>
    <w:rsid w:val="00947B89"/>
    <w:rsid w:val="00947F03"/>
    <w:rsid w:val="00951B4E"/>
    <w:rsid w:val="00951C72"/>
    <w:rsid w:val="00952F22"/>
    <w:rsid w:val="009538E8"/>
    <w:rsid w:val="00953F3C"/>
    <w:rsid w:val="00954734"/>
    <w:rsid w:val="00954751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67F1"/>
    <w:rsid w:val="00986CE6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4BA1"/>
    <w:rsid w:val="009A58EE"/>
    <w:rsid w:val="009A71F9"/>
    <w:rsid w:val="009A7DD4"/>
    <w:rsid w:val="009B0AC5"/>
    <w:rsid w:val="009B1277"/>
    <w:rsid w:val="009B2E4E"/>
    <w:rsid w:val="009B3ECE"/>
    <w:rsid w:val="009B50D0"/>
    <w:rsid w:val="009B5721"/>
    <w:rsid w:val="009B5E1A"/>
    <w:rsid w:val="009B5FEA"/>
    <w:rsid w:val="009B6AE9"/>
    <w:rsid w:val="009B6B78"/>
    <w:rsid w:val="009B743E"/>
    <w:rsid w:val="009B7859"/>
    <w:rsid w:val="009B78E7"/>
    <w:rsid w:val="009C00A9"/>
    <w:rsid w:val="009C00DB"/>
    <w:rsid w:val="009C18EC"/>
    <w:rsid w:val="009C2DE1"/>
    <w:rsid w:val="009C3327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238"/>
    <w:rsid w:val="009E3336"/>
    <w:rsid w:val="009E4224"/>
    <w:rsid w:val="009E4684"/>
    <w:rsid w:val="009E4D66"/>
    <w:rsid w:val="009E5CAA"/>
    <w:rsid w:val="009E61ED"/>
    <w:rsid w:val="009F0082"/>
    <w:rsid w:val="009F05D1"/>
    <w:rsid w:val="009F3A7D"/>
    <w:rsid w:val="009F415D"/>
    <w:rsid w:val="009F43C3"/>
    <w:rsid w:val="009F596E"/>
    <w:rsid w:val="009F5D67"/>
    <w:rsid w:val="00A00082"/>
    <w:rsid w:val="00A00300"/>
    <w:rsid w:val="00A0335F"/>
    <w:rsid w:val="00A0394A"/>
    <w:rsid w:val="00A045BE"/>
    <w:rsid w:val="00A06F7F"/>
    <w:rsid w:val="00A06F9B"/>
    <w:rsid w:val="00A07424"/>
    <w:rsid w:val="00A11FD2"/>
    <w:rsid w:val="00A13EA9"/>
    <w:rsid w:val="00A13EE9"/>
    <w:rsid w:val="00A13FF5"/>
    <w:rsid w:val="00A14836"/>
    <w:rsid w:val="00A148F7"/>
    <w:rsid w:val="00A15B18"/>
    <w:rsid w:val="00A1638B"/>
    <w:rsid w:val="00A165A2"/>
    <w:rsid w:val="00A16866"/>
    <w:rsid w:val="00A169E3"/>
    <w:rsid w:val="00A17278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3EE3"/>
    <w:rsid w:val="00A35ECA"/>
    <w:rsid w:val="00A36216"/>
    <w:rsid w:val="00A370DA"/>
    <w:rsid w:val="00A37880"/>
    <w:rsid w:val="00A37E10"/>
    <w:rsid w:val="00A417F7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2993"/>
    <w:rsid w:val="00A531D5"/>
    <w:rsid w:val="00A53988"/>
    <w:rsid w:val="00A53BAE"/>
    <w:rsid w:val="00A542B9"/>
    <w:rsid w:val="00A54E0F"/>
    <w:rsid w:val="00A54E22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3B8F"/>
    <w:rsid w:val="00A7404C"/>
    <w:rsid w:val="00A747E8"/>
    <w:rsid w:val="00A7480F"/>
    <w:rsid w:val="00A764F9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0F9F"/>
    <w:rsid w:val="00AB17AF"/>
    <w:rsid w:val="00AB17D6"/>
    <w:rsid w:val="00AB1B26"/>
    <w:rsid w:val="00AB2E51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E162B"/>
    <w:rsid w:val="00AE2AC1"/>
    <w:rsid w:val="00AE53F6"/>
    <w:rsid w:val="00AE5C76"/>
    <w:rsid w:val="00AE5EEE"/>
    <w:rsid w:val="00AE623F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070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C8C"/>
    <w:rsid w:val="00B30DB2"/>
    <w:rsid w:val="00B30EDD"/>
    <w:rsid w:val="00B32186"/>
    <w:rsid w:val="00B32C34"/>
    <w:rsid w:val="00B34EE3"/>
    <w:rsid w:val="00B35449"/>
    <w:rsid w:val="00B3571F"/>
    <w:rsid w:val="00B36B90"/>
    <w:rsid w:val="00B3790F"/>
    <w:rsid w:val="00B40EE4"/>
    <w:rsid w:val="00B4194F"/>
    <w:rsid w:val="00B4262C"/>
    <w:rsid w:val="00B433AF"/>
    <w:rsid w:val="00B43789"/>
    <w:rsid w:val="00B441B8"/>
    <w:rsid w:val="00B446F2"/>
    <w:rsid w:val="00B44BAD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383E"/>
    <w:rsid w:val="00B648E2"/>
    <w:rsid w:val="00B67485"/>
    <w:rsid w:val="00B676DE"/>
    <w:rsid w:val="00B67AD6"/>
    <w:rsid w:val="00B7027D"/>
    <w:rsid w:val="00B70EB5"/>
    <w:rsid w:val="00B712E5"/>
    <w:rsid w:val="00B72AB6"/>
    <w:rsid w:val="00B73AF9"/>
    <w:rsid w:val="00B73DF9"/>
    <w:rsid w:val="00B74FE2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106"/>
    <w:rsid w:val="00B93E8E"/>
    <w:rsid w:val="00B968B5"/>
    <w:rsid w:val="00B97F29"/>
    <w:rsid w:val="00BA2007"/>
    <w:rsid w:val="00BA2D17"/>
    <w:rsid w:val="00BA3F66"/>
    <w:rsid w:val="00BA5ADA"/>
    <w:rsid w:val="00BA5DA9"/>
    <w:rsid w:val="00BA77B6"/>
    <w:rsid w:val="00BB36D2"/>
    <w:rsid w:val="00BB6AC1"/>
    <w:rsid w:val="00BC068D"/>
    <w:rsid w:val="00BC21E0"/>
    <w:rsid w:val="00BC2257"/>
    <w:rsid w:val="00BC2259"/>
    <w:rsid w:val="00BC23FC"/>
    <w:rsid w:val="00BC271E"/>
    <w:rsid w:val="00BC2D04"/>
    <w:rsid w:val="00BC684A"/>
    <w:rsid w:val="00BD06DD"/>
    <w:rsid w:val="00BD0F1D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4ACC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40A77"/>
    <w:rsid w:val="00C4196C"/>
    <w:rsid w:val="00C4498D"/>
    <w:rsid w:val="00C45D1B"/>
    <w:rsid w:val="00C46641"/>
    <w:rsid w:val="00C47A1E"/>
    <w:rsid w:val="00C52B23"/>
    <w:rsid w:val="00C54CE5"/>
    <w:rsid w:val="00C57B78"/>
    <w:rsid w:val="00C60C70"/>
    <w:rsid w:val="00C61C27"/>
    <w:rsid w:val="00C62C2E"/>
    <w:rsid w:val="00C6337A"/>
    <w:rsid w:val="00C633A9"/>
    <w:rsid w:val="00C64276"/>
    <w:rsid w:val="00C644DF"/>
    <w:rsid w:val="00C64D08"/>
    <w:rsid w:val="00C7022C"/>
    <w:rsid w:val="00C722EE"/>
    <w:rsid w:val="00C7483C"/>
    <w:rsid w:val="00C74CCF"/>
    <w:rsid w:val="00C753D3"/>
    <w:rsid w:val="00C77911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1E6B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04A"/>
    <w:rsid w:val="00CB1B54"/>
    <w:rsid w:val="00CB27C7"/>
    <w:rsid w:val="00CB4AE9"/>
    <w:rsid w:val="00CB5A94"/>
    <w:rsid w:val="00CB77B3"/>
    <w:rsid w:val="00CB7AA2"/>
    <w:rsid w:val="00CB7CF5"/>
    <w:rsid w:val="00CC282C"/>
    <w:rsid w:val="00CC6C21"/>
    <w:rsid w:val="00CC71E0"/>
    <w:rsid w:val="00CC7422"/>
    <w:rsid w:val="00CC7E16"/>
    <w:rsid w:val="00CD0263"/>
    <w:rsid w:val="00CD0692"/>
    <w:rsid w:val="00CD0847"/>
    <w:rsid w:val="00CD0ACD"/>
    <w:rsid w:val="00CD34D3"/>
    <w:rsid w:val="00CD38F6"/>
    <w:rsid w:val="00CD48FD"/>
    <w:rsid w:val="00CD52D9"/>
    <w:rsid w:val="00CD65FC"/>
    <w:rsid w:val="00CD73B9"/>
    <w:rsid w:val="00CD7608"/>
    <w:rsid w:val="00CE01D6"/>
    <w:rsid w:val="00CE09CD"/>
    <w:rsid w:val="00CE12D6"/>
    <w:rsid w:val="00CE20C4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195"/>
    <w:rsid w:val="00D035A2"/>
    <w:rsid w:val="00D04ADF"/>
    <w:rsid w:val="00D04AE6"/>
    <w:rsid w:val="00D06FF2"/>
    <w:rsid w:val="00D11944"/>
    <w:rsid w:val="00D15531"/>
    <w:rsid w:val="00D16521"/>
    <w:rsid w:val="00D16DFB"/>
    <w:rsid w:val="00D1701F"/>
    <w:rsid w:val="00D2078B"/>
    <w:rsid w:val="00D20B82"/>
    <w:rsid w:val="00D220B8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2570"/>
    <w:rsid w:val="00D429BC"/>
    <w:rsid w:val="00D42CBE"/>
    <w:rsid w:val="00D4417F"/>
    <w:rsid w:val="00D44D8C"/>
    <w:rsid w:val="00D4545B"/>
    <w:rsid w:val="00D469D2"/>
    <w:rsid w:val="00D53064"/>
    <w:rsid w:val="00D532A3"/>
    <w:rsid w:val="00D54DF6"/>
    <w:rsid w:val="00D550C5"/>
    <w:rsid w:val="00D574B8"/>
    <w:rsid w:val="00D602AF"/>
    <w:rsid w:val="00D602E5"/>
    <w:rsid w:val="00D61644"/>
    <w:rsid w:val="00D6235A"/>
    <w:rsid w:val="00D62AA9"/>
    <w:rsid w:val="00D64040"/>
    <w:rsid w:val="00D64CA8"/>
    <w:rsid w:val="00D67674"/>
    <w:rsid w:val="00D67E47"/>
    <w:rsid w:val="00D7409F"/>
    <w:rsid w:val="00D74C70"/>
    <w:rsid w:val="00D74FAD"/>
    <w:rsid w:val="00D7532F"/>
    <w:rsid w:val="00D76812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C5B"/>
    <w:rsid w:val="00D92DB1"/>
    <w:rsid w:val="00D93641"/>
    <w:rsid w:val="00D9531D"/>
    <w:rsid w:val="00DA070C"/>
    <w:rsid w:val="00DA07F0"/>
    <w:rsid w:val="00DA167E"/>
    <w:rsid w:val="00DA4151"/>
    <w:rsid w:val="00DA6D14"/>
    <w:rsid w:val="00DA6E16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2423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4C9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66E"/>
    <w:rsid w:val="00E00708"/>
    <w:rsid w:val="00E0077B"/>
    <w:rsid w:val="00E01280"/>
    <w:rsid w:val="00E0245F"/>
    <w:rsid w:val="00E03F94"/>
    <w:rsid w:val="00E0422E"/>
    <w:rsid w:val="00E04B9C"/>
    <w:rsid w:val="00E06B76"/>
    <w:rsid w:val="00E111F8"/>
    <w:rsid w:val="00E13466"/>
    <w:rsid w:val="00E139A8"/>
    <w:rsid w:val="00E13DA4"/>
    <w:rsid w:val="00E15168"/>
    <w:rsid w:val="00E1622C"/>
    <w:rsid w:val="00E205AD"/>
    <w:rsid w:val="00E211E9"/>
    <w:rsid w:val="00E221E9"/>
    <w:rsid w:val="00E22550"/>
    <w:rsid w:val="00E22C22"/>
    <w:rsid w:val="00E23DB0"/>
    <w:rsid w:val="00E2448A"/>
    <w:rsid w:val="00E25911"/>
    <w:rsid w:val="00E259FC"/>
    <w:rsid w:val="00E320EB"/>
    <w:rsid w:val="00E33627"/>
    <w:rsid w:val="00E34C8B"/>
    <w:rsid w:val="00E3602C"/>
    <w:rsid w:val="00E373DA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086"/>
    <w:rsid w:val="00E5416F"/>
    <w:rsid w:val="00E546D0"/>
    <w:rsid w:val="00E54AC8"/>
    <w:rsid w:val="00E54ACD"/>
    <w:rsid w:val="00E54CF9"/>
    <w:rsid w:val="00E54D3E"/>
    <w:rsid w:val="00E55E6E"/>
    <w:rsid w:val="00E56694"/>
    <w:rsid w:val="00E56D8E"/>
    <w:rsid w:val="00E57C7F"/>
    <w:rsid w:val="00E60650"/>
    <w:rsid w:val="00E60C40"/>
    <w:rsid w:val="00E62708"/>
    <w:rsid w:val="00E648E8"/>
    <w:rsid w:val="00E666BE"/>
    <w:rsid w:val="00E71A29"/>
    <w:rsid w:val="00E71A60"/>
    <w:rsid w:val="00E71CDA"/>
    <w:rsid w:val="00E71EE4"/>
    <w:rsid w:val="00E72795"/>
    <w:rsid w:val="00E76193"/>
    <w:rsid w:val="00E765F0"/>
    <w:rsid w:val="00E776CA"/>
    <w:rsid w:val="00E80351"/>
    <w:rsid w:val="00E83147"/>
    <w:rsid w:val="00E8358C"/>
    <w:rsid w:val="00E83F41"/>
    <w:rsid w:val="00E840B0"/>
    <w:rsid w:val="00E84AA5"/>
    <w:rsid w:val="00E84D2B"/>
    <w:rsid w:val="00E86762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5D6"/>
    <w:rsid w:val="00E96945"/>
    <w:rsid w:val="00EA20D7"/>
    <w:rsid w:val="00EA3754"/>
    <w:rsid w:val="00EA38E9"/>
    <w:rsid w:val="00EA4A90"/>
    <w:rsid w:val="00EA589D"/>
    <w:rsid w:val="00EA5C77"/>
    <w:rsid w:val="00EA62E6"/>
    <w:rsid w:val="00EB30F0"/>
    <w:rsid w:val="00EB3658"/>
    <w:rsid w:val="00EB3EC7"/>
    <w:rsid w:val="00EB49A8"/>
    <w:rsid w:val="00EB6299"/>
    <w:rsid w:val="00EB7E78"/>
    <w:rsid w:val="00EC0EE4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C"/>
    <w:rsid w:val="00F02C4E"/>
    <w:rsid w:val="00F04034"/>
    <w:rsid w:val="00F057EE"/>
    <w:rsid w:val="00F0586B"/>
    <w:rsid w:val="00F05B9F"/>
    <w:rsid w:val="00F0619A"/>
    <w:rsid w:val="00F07A52"/>
    <w:rsid w:val="00F103B0"/>
    <w:rsid w:val="00F11D20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08B"/>
    <w:rsid w:val="00F36901"/>
    <w:rsid w:val="00F40575"/>
    <w:rsid w:val="00F433B9"/>
    <w:rsid w:val="00F43A81"/>
    <w:rsid w:val="00F44045"/>
    <w:rsid w:val="00F460F3"/>
    <w:rsid w:val="00F46A56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4E27"/>
    <w:rsid w:val="00F67639"/>
    <w:rsid w:val="00F676F5"/>
    <w:rsid w:val="00F67BF6"/>
    <w:rsid w:val="00F72A78"/>
    <w:rsid w:val="00F732DB"/>
    <w:rsid w:val="00F76000"/>
    <w:rsid w:val="00F7760D"/>
    <w:rsid w:val="00F77D7D"/>
    <w:rsid w:val="00F81236"/>
    <w:rsid w:val="00F8132D"/>
    <w:rsid w:val="00F82B8A"/>
    <w:rsid w:val="00F831C5"/>
    <w:rsid w:val="00F84019"/>
    <w:rsid w:val="00F842AA"/>
    <w:rsid w:val="00F84837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B0457"/>
    <w:rsid w:val="00FB1E61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309"/>
    <w:rsid w:val="00FD5613"/>
    <w:rsid w:val="00FD5CAD"/>
    <w:rsid w:val="00FD734E"/>
    <w:rsid w:val="00FE1576"/>
    <w:rsid w:val="00FE1CD8"/>
    <w:rsid w:val="00FE58BD"/>
    <w:rsid w:val="00FE6BEF"/>
    <w:rsid w:val="00FE7A83"/>
    <w:rsid w:val="00FF0360"/>
    <w:rsid w:val="00FF107A"/>
    <w:rsid w:val="00FF16BC"/>
    <w:rsid w:val="00FF1CE5"/>
    <w:rsid w:val="00FF2221"/>
    <w:rsid w:val="00FF2569"/>
    <w:rsid w:val="00FF2F6C"/>
    <w:rsid w:val="00FF3B97"/>
    <w:rsid w:val="00FF7672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D687E89"/>
  <w15:docId w15:val="{C7837933-0E1F-4A76-9D9E-EF19DD29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B433AF"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B433AF"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B433AF"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B433AF"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B433AF"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B433AF"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B433AF"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B433AF"/>
    <w:rPr>
      <w:color w:val="0000FF"/>
      <w:u w:val="single"/>
    </w:rPr>
  </w:style>
  <w:style w:type="paragraph" w:customStyle="1" w:styleId="Textbubliny1">
    <w:name w:val="Text bubliny1"/>
    <w:basedOn w:val="Normln"/>
    <w:rsid w:val="00B433AF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433AF"/>
    <w:pPr>
      <w:spacing w:after="120"/>
      <w:jc w:val="both"/>
    </w:pPr>
  </w:style>
  <w:style w:type="paragraph" w:styleId="Zpat">
    <w:name w:val="footer"/>
    <w:basedOn w:val="Normln"/>
    <w:link w:val="ZpatChar"/>
    <w:rsid w:val="00B433AF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B433AF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B433AF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B433AF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B433AF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B433AF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B433AF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B433AF"/>
  </w:style>
  <w:style w:type="paragraph" w:customStyle="1" w:styleId="Style0">
    <w:name w:val="Style0"/>
    <w:rsid w:val="00B433AF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B433AF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B433AF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B433AF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B433AF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B433AF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B433AF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B433AF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B433AF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B433AF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B433AF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B433AF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B433AF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B433AF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B433AF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B433AF"/>
    <w:rPr>
      <w:b/>
      <w:bCs/>
    </w:rPr>
  </w:style>
  <w:style w:type="character" w:styleId="Odkaznakoment">
    <w:name w:val="annotation reference"/>
    <w:semiHidden/>
    <w:rsid w:val="00B433A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433AF"/>
    <w:rPr>
      <w:sz w:val="20"/>
      <w:szCs w:val="20"/>
    </w:rPr>
  </w:style>
  <w:style w:type="character" w:customStyle="1" w:styleId="Zkladntextodsazen2Char">
    <w:name w:val="Základní text odsazený 2 Char"/>
    <w:rsid w:val="00B433AF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B433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B433AF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E4325-2F62-40BF-9FF3-E1248CCA9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13</Pages>
  <Words>4637</Words>
  <Characters>28488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33059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Navrátilová Markéta Ing.</cp:lastModifiedBy>
  <cp:revision>26</cp:revision>
  <cp:lastPrinted>2021-06-01T08:11:00Z</cp:lastPrinted>
  <dcterms:created xsi:type="dcterms:W3CDTF">2021-04-29T08:42:00Z</dcterms:created>
  <dcterms:modified xsi:type="dcterms:W3CDTF">2021-06-01T08:42:00Z</dcterms:modified>
</cp:coreProperties>
</file>