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332856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332856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6944"/>
      </w:tblGrid>
      <w:tr w:rsidR="001619B9" w:rsidRPr="00A625BD" w14:paraId="275450BB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64F92596" w:rsidR="001619B9" w:rsidRPr="004344C8" w:rsidRDefault="0044713E" w:rsidP="00D32628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394C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>
              <w:rPr>
                <w:rFonts w:ascii="Arial" w:hAnsi="Arial" w:cs="Arial"/>
                <w:b/>
                <w:sz w:val="22"/>
                <w:szCs w:val="22"/>
              </w:rPr>
              <w:t>346 Chotěboř</w:t>
            </w:r>
            <w:r w:rsidRPr="00D739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D739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ul.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Fominova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, PD</w:t>
            </w:r>
          </w:p>
        </w:tc>
      </w:tr>
      <w:tr w:rsidR="001619B9" w:rsidRPr="00A625BD" w14:paraId="6B791378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49C21F49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2F142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3116E2A" w:rsidR="001619B9" w:rsidRPr="00853E33" w:rsidRDefault="001619B9" w:rsidP="002E22E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5EF3C7D2" w:rsidR="001619B9" w:rsidRPr="00853E33" w:rsidRDefault="001619B9" w:rsidP="00956DE2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956DE2">
              <w:rPr>
                <w:rFonts w:ascii="Arial" w:hAnsi="Arial" w:cs="Arial"/>
                <w:sz w:val="22"/>
                <w:szCs w:val="22"/>
              </w:rPr>
              <w:t>1882/57, 586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56DE2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665F9C">
        <w:trPr>
          <w:trHeight w:val="6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1DD3" w14:textId="77777777" w:rsidR="00F643A9" w:rsidRDefault="001619B9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2E25">
              <w:rPr>
                <w:rFonts w:ascii="Arial" w:hAnsi="Arial" w:cs="Arial"/>
                <w:sz w:val="22"/>
                <w:szCs w:val="22"/>
              </w:rPr>
              <w:t>M</w:t>
            </w:r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gr. Vítězslav </w:t>
            </w:r>
            <w:proofErr w:type="spellStart"/>
            <w:r w:rsidR="00AC3E50" w:rsidRPr="00EF2E25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AC3E50" w:rsidRPr="00EF2E25">
              <w:rPr>
                <w:rFonts w:ascii="Arial" w:hAnsi="Arial" w:cs="Arial"/>
                <w:sz w:val="22"/>
                <w:szCs w:val="22"/>
              </w:rPr>
              <w:t xml:space="preserve">, MBA, </w:t>
            </w:r>
            <w:r w:rsidR="002E22E1">
              <w:rPr>
                <w:rFonts w:ascii="Arial" w:hAnsi="Arial" w:cs="Arial"/>
                <w:sz w:val="22"/>
                <w:szCs w:val="22"/>
              </w:rPr>
              <w:t>hejtman</w:t>
            </w:r>
          </w:p>
          <w:p w14:paraId="62336D7F" w14:textId="77777777" w:rsidR="00D64064" w:rsidRDefault="00D64064" w:rsidP="00EF2E25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1B0A2C12" w:rsidR="00D64064" w:rsidRPr="00AC3E50" w:rsidRDefault="00D64064" w:rsidP="00FB16BE">
            <w:p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Hana Strnadová, vedoucí </w:t>
            </w:r>
            <w:r w:rsidR="00FB16BE">
              <w:rPr>
                <w:rFonts w:ascii="Arial" w:hAnsi="Arial" w:cs="Arial"/>
                <w:sz w:val="22"/>
                <w:szCs w:val="22"/>
              </w:rPr>
              <w:t>ODSH</w:t>
            </w:r>
          </w:p>
        </w:tc>
      </w:tr>
      <w:tr w:rsidR="001619B9" w:rsidRPr="00A625BD" w14:paraId="22597353" w14:textId="77777777" w:rsidTr="00665F9C">
        <w:trPr>
          <w:trHeight w:val="40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21F20539" w:rsidR="001619B9" w:rsidRPr="00853E33" w:rsidRDefault="002E22E1" w:rsidP="002F1425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 Procházková</w:t>
            </w:r>
          </w:p>
        </w:tc>
      </w:tr>
      <w:tr w:rsidR="001619B9" w:rsidRPr="00A625BD" w14:paraId="75AF49D8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0D87F904" w:rsidR="001619B9" w:rsidRPr="00853E33" w:rsidRDefault="001619B9" w:rsidP="002E22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3</w:t>
            </w:r>
            <w:r w:rsidR="00865CCB">
              <w:rPr>
                <w:rFonts w:ascii="Arial" w:hAnsi="Arial" w:cs="Arial"/>
                <w:sz w:val="22"/>
                <w:szCs w:val="22"/>
              </w:rPr>
              <w:t>7</w:t>
            </w:r>
            <w:r w:rsidR="002E22E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071756" w:rsidRPr="00A625BD" w14:paraId="31FA2E2E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A18C439" w:rsidR="00071756" w:rsidRDefault="002E22E1" w:rsidP="0016640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071756" w:rsidRPr="00EF2E25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2F1425" w:rsidRPr="00A625BD" w14:paraId="40BD49F0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FA2282" w14:textId="6C0AC33C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2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A087" w14:textId="05813363" w:rsidR="002F1425" w:rsidRPr="00D32628" w:rsidRDefault="0044713E" w:rsidP="00071756">
            <w:pPr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D32628">
              <w:rPr>
                <w:rFonts w:ascii="Arial" w:hAnsi="Arial" w:cs="Arial"/>
                <w:b/>
                <w:sz w:val="22"/>
                <w:szCs w:val="22"/>
              </w:rPr>
              <w:t>Město Chotěboř</w:t>
            </w:r>
          </w:p>
        </w:tc>
      </w:tr>
      <w:tr w:rsidR="002F1425" w:rsidRPr="00A625BD" w14:paraId="0C15CCB5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74CC8" w14:textId="007A0014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704B" w14:textId="03042835" w:rsidR="002F1425" w:rsidRPr="002F1425" w:rsidRDefault="002F1425" w:rsidP="0044713E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F1425">
              <w:rPr>
                <w:rFonts w:ascii="Arial" w:hAnsi="Arial" w:cs="Arial"/>
                <w:sz w:val="22"/>
                <w:szCs w:val="22"/>
              </w:rPr>
              <w:t>00</w:t>
            </w:r>
            <w:r w:rsidR="0044713E">
              <w:rPr>
                <w:rFonts w:ascii="Arial" w:hAnsi="Arial" w:cs="Arial"/>
                <w:sz w:val="22"/>
                <w:szCs w:val="22"/>
              </w:rPr>
              <w:t>267538</w:t>
            </w:r>
          </w:p>
        </w:tc>
      </w:tr>
      <w:tr w:rsidR="002F1425" w:rsidRPr="00A625BD" w14:paraId="4C7C8FB2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284CF" w14:textId="1D5B316A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EA91" w14:textId="137CE0EC" w:rsidR="002F1425" w:rsidRPr="002F1425" w:rsidRDefault="002C3A69" w:rsidP="00071756">
            <w:pPr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Trčků z Lípy 69, 583 01 Chotěboř</w:t>
            </w:r>
          </w:p>
        </w:tc>
      </w:tr>
      <w:tr w:rsidR="002F1425" w:rsidRPr="00A625BD" w14:paraId="7B23234B" w14:textId="77777777" w:rsidTr="00665F9C">
        <w:trPr>
          <w:trHeight w:val="397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291D3" w14:textId="6ADAC8D4" w:rsidR="002F1425" w:rsidRDefault="002F1425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F1425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 zadavatele jednat: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0113" w14:textId="62DA4C43" w:rsidR="002F1425" w:rsidRPr="002F1425" w:rsidRDefault="00F634B8" w:rsidP="002C3A69">
            <w:pPr>
              <w:pStyle w:val="Zkladntextodsazen3"/>
              <w:tabs>
                <w:tab w:val="left" w:pos="1985"/>
              </w:tabs>
              <w:ind w:left="0"/>
              <w:rPr>
                <w:szCs w:val="22"/>
                <w:highlight w:val="yellow"/>
              </w:rPr>
            </w:pPr>
            <w:r w:rsidRPr="00E22B82">
              <w:rPr>
                <w:szCs w:val="22"/>
              </w:rPr>
              <w:t xml:space="preserve">Ing. </w:t>
            </w:r>
            <w:r>
              <w:rPr>
                <w:szCs w:val="22"/>
              </w:rPr>
              <w:t xml:space="preserve">Ing. </w:t>
            </w:r>
            <w:r w:rsidR="002C3A69">
              <w:rPr>
                <w:szCs w:val="22"/>
              </w:rPr>
              <w:t xml:space="preserve">Tomáš </w:t>
            </w:r>
            <w:proofErr w:type="spellStart"/>
            <w:r w:rsidR="002C3A69">
              <w:rPr>
                <w:szCs w:val="22"/>
              </w:rPr>
              <w:t>Škaryd</w:t>
            </w:r>
            <w:proofErr w:type="spellEnd"/>
            <w:r>
              <w:rPr>
                <w:szCs w:val="22"/>
              </w:rPr>
              <w:t xml:space="preserve">, starosta </w:t>
            </w:r>
            <w:r w:rsidR="002C3A69">
              <w:rPr>
                <w:szCs w:val="22"/>
              </w:rPr>
              <w:t>města</w:t>
            </w:r>
          </w:p>
        </w:tc>
      </w:tr>
    </w:tbl>
    <w:p w14:paraId="366E14E7" w14:textId="77777777" w:rsidR="00DF1BC1" w:rsidRDefault="00DF1BC1" w:rsidP="00DF1BC1">
      <w:pPr>
        <w:rPr>
          <w:rFonts w:ascii="Arial" w:hAnsi="Arial" w:cs="Arial"/>
          <w:i/>
          <w:spacing w:val="-4"/>
          <w:sz w:val="20"/>
          <w:szCs w:val="20"/>
        </w:rPr>
      </w:pPr>
      <w:bookmarkStart w:id="0" w:name="_Toc468796028"/>
    </w:p>
    <w:p w14:paraId="649C6418" w14:textId="04EF2886" w:rsidR="00DF1BC1" w:rsidRPr="005D79F9" w:rsidRDefault="00DF1BC1" w:rsidP="00DF1BC1">
      <w:pPr>
        <w:jc w:val="both"/>
        <w:rPr>
          <w:sz w:val="22"/>
          <w:szCs w:val="22"/>
        </w:rPr>
      </w:pPr>
      <w:r w:rsidRPr="005D79F9">
        <w:rPr>
          <w:rFonts w:ascii="Arial" w:hAnsi="Arial" w:cs="Arial"/>
          <w:spacing w:val="-4"/>
          <w:sz w:val="22"/>
          <w:szCs w:val="22"/>
        </w:rPr>
        <w:t>Na základě smlouvy o společném postupu zadavatelů se výše uvedení zadavatelé dohodli, že na financování</w:t>
      </w:r>
      <w:r w:rsidRPr="005D79F9">
        <w:rPr>
          <w:rFonts w:ascii="Arial" w:hAnsi="Arial" w:cs="Arial"/>
          <w:sz w:val="22"/>
          <w:szCs w:val="22"/>
        </w:rPr>
        <w:t xml:space="preserve"> veřejné zakázky </w:t>
      </w:r>
      <w:r w:rsidR="002C3A69" w:rsidRPr="00D7394C">
        <w:rPr>
          <w:rFonts w:ascii="Arial" w:hAnsi="Arial" w:cs="Arial"/>
          <w:sz w:val="22"/>
          <w:szCs w:val="22"/>
        </w:rPr>
        <w:t>„II/</w:t>
      </w:r>
      <w:r w:rsidR="002C3A69">
        <w:rPr>
          <w:rFonts w:ascii="Arial" w:hAnsi="Arial" w:cs="Arial"/>
          <w:sz w:val="22"/>
          <w:szCs w:val="22"/>
        </w:rPr>
        <w:t xml:space="preserve">346 Chotěboř – ul. </w:t>
      </w:r>
      <w:proofErr w:type="spellStart"/>
      <w:r w:rsidR="002C3A69">
        <w:rPr>
          <w:rFonts w:ascii="Arial" w:hAnsi="Arial" w:cs="Arial"/>
          <w:sz w:val="22"/>
          <w:szCs w:val="22"/>
        </w:rPr>
        <w:t>Fominova</w:t>
      </w:r>
      <w:proofErr w:type="spellEnd"/>
      <w:r w:rsidR="002C3A69">
        <w:rPr>
          <w:rFonts w:ascii="Arial" w:hAnsi="Arial" w:cs="Arial"/>
          <w:sz w:val="22"/>
          <w:szCs w:val="22"/>
        </w:rPr>
        <w:t>, PD</w:t>
      </w:r>
      <w:r w:rsidR="002C3A69" w:rsidRPr="00D7394C">
        <w:rPr>
          <w:rFonts w:ascii="Arial" w:hAnsi="Arial" w:cs="Arial"/>
          <w:sz w:val="22"/>
          <w:szCs w:val="22"/>
        </w:rPr>
        <w:t>“</w:t>
      </w:r>
      <w:r w:rsidR="002C3A69">
        <w:rPr>
          <w:rFonts w:ascii="Arial" w:hAnsi="Arial" w:cs="Arial"/>
          <w:sz w:val="22"/>
          <w:szCs w:val="22"/>
        </w:rPr>
        <w:t xml:space="preserve"> </w:t>
      </w:r>
      <w:r w:rsidRPr="005D79F9">
        <w:rPr>
          <w:rFonts w:ascii="Arial" w:hAnsi="Arial" w:cs="Arial"/>
          <w:sz w:val="22"/>
          <w:szCs w:val="22"/>
        </w:rPr>
        <w:t>se budou podílet v rozsahu prací</w:t>
      </w:r>
      <w:r w:rsidRPr="005D79F9">
        <w:rPr>
          <w:rFonts w:ascii="Arial" w:hAnsi="Arial" w:cs="Arial"/>
          <w:spacing w:val="-6"/>
          <w:sz w:val="22"/>
          <w:szCs w:val="22"/>
        </w:rPr>
        <w:t xml:space="preserve"> vymezených projektovou dokumentací resp. výkazy výměr vypracovaným pro tyto účely, pro jednotlivé</w:t>
      </w:r>
      <w:r w:rsidRPr="005D79F9">
        <w:rPr>
          <w:rFonts w:ascii="Arial" w:hAnsi="Arial" w:cs="Arial"/>
          <w:sz w:val="22"/>
          <w:szCs w:val="22"/>
        </w:rPr>
        <w:t xml:space="preserve"> investory, kterými budou zadavatel č. 1 a zadavatel č. 2 dle samostatné smlouvy o provedení veřejné zakázky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bookmarkEnd w:id="0"/>
    <w:p w14:paraId="2ED71875" w14:textId="77777777" w:rsidR="00DF1BC1" w:rsidRPr="000F6EAF" w:rsidRDefault="00DF1BC1" w:rsidP="00DF1BC1">
      <w:pPr>
        <w:pStyle w:val="Nadpis1"/>
      </w:pPr>
      <w:r>
        <w:t>Rozdělení veřejné zakázky na části a pravidla pro účast</w:t>
      </w:r>
    </w:p>
    <w:p w14:paraId="67362519" w14:textId="6BD7C824" w:rsidR="0046673B" w:rsidRPr="00B765A6" w:rsidRDefault="0046673B" w:rsidP="0046673B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Veřejná zakázka je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>
        <w:rPr>
          <w:rFonts w:ascii="Arial" w:hAnsi="Arial" w:cs="Arial"/>
          <w:b w:val="0"/>
          <w:sz w:val="22"/>
          <w:szCs w:val="22"/>
        </w:rPr>
        <w:t xml:space="preserve"> Zadavatelé v následujících částech d</w:t>
      </w:r>
      <w:r w:rsidRPr="00C64276">
        <w:rPr>
          <w:rFonts w:ascii="Arial" w:hAnsi="Arial" w:cs="Arial"/>
          <w:b w:val="0"/>
          <w:sz w:val="22"/>
          <w:szCs w:val="22"/>
        </w:rPr>
        <w:t>okumentace zadávacího řízení</w:t>
      </w:r>
      <w:r>
        <w:rPr>
          <w:rFonts w:ascii="Arial" w:hAnsi="Arial" w:cs="Arial"/>
          <w:b w:val="0"/>
          <w:sz w:val="22"/>
          <w:szCs w:val="22"/>
        </w:rPr>
        <w:t xml:space="preserve"> vymezují rozsah těchto částí a </w:t>
      </w:r>
      <w:r w:rsidRPr="00C64276">
        <w:rPr>
          <w:rFonts w:ascii="Arial" w:hAnsi="Arial" w:cs="Arial"/>
          <w:b w:val="0"/>
          <w:sz w:val="22"/>
          <w:szCs w:val="22"/>
        </w:rPr>
        <w:t>stanov</w:t>
      </w:r>
      <w:r>
        <w:rPr>
          <w:rFonts w:ascii="Arial" w:hAnsi="Arial" w:cs="Arial"/>
          <w:b w:val="0"/>
          <w:sz w:val="22"/>
          <w:szCs w:val="22"/>
        </w:rPr>
        <w:t>ují</w:t>
      </w:r>
      <w:r w:rsidRPr="00C64276">
        <w:rPr>
          <w:rFonts w:ascii="Arial" w:hAnsi="Arial" w:cs="Arial"/>
          <w:b w:val="0"/>
          <w:sz w:val="22"/>
          <w:szCs w:val="22"/>
        </w:rPr>
        <w:t xml:space="preserve"> pravidla pro účast dodavatel</w:t>
      </w:r>
      <w:r>
        <w:rPr>
          <w:rFonts w:ascii="Arial" w:hAnsi="Arial" w:cs="Arial"/>
          <w:b w:val="0"/>
          <w:sz w:val="22"/>
          <w:szCs w:val="22"/>
        </w:rPr>
        <w:t>ů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Pr="00B765A6">
        <w:rPr>
          <w:rFonts w:ascii="Arial" w:hAnsi="Arial" w:cs="Arial"/>
          <w:sz w:val="22"/>
          <w:szCs w:val="22"/>
        </w:rPr>
        <w:t xml:space="preserve">Nevyplývá-li z textu zadávací dokumentace jinak, platí ustanovení této zadávací dokumentace pro </w:t>
      </w:r>
      <w:r>
        <w:rPr>
          <w:rFonts w:ascii="Arial" w:hAnsi="Arial" w:cs="Arial"/>
          <w:sz w:val="22"/>
          <w:szCs w:val="22"/>
        </w:rPr>
        <w:t>obě</w:t>
      </w:r>
      <w:r w:rsidRPr="00B765A6">
        <w:rPr>
          <w:rFonts w:ascii="Arial" w:hAnsi="Arial" w:cs="Arial"/>
          <w:sz w:val="22"/>
          <w:szCs w:val="22"/>
        </w:rPr>
        <w:t xml:space="preserve"> části veřejné zakázky</w:t>
      </w:r>
      <w:r>
        <w:rPr>
          <w:rFonts w:ascii="Arial" w:hAnsi="Arial" w:cs="Arial"/>
          <w:sz w:val="22"/>
          <w:szCs w:val="22"/>
        </w:rPr>
        <w:t>.</w:t>
      </w:r>
    </w:p>
    <w:p w14:paraId="233A2CEA" w14:textId="77777777" w:rsidR="0046673B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9D9D804" w14:textId="77777777" w:rsidR="0046673B" w:rsidRPr="00647B5C" w:rsidRDefault="0046673B" w:rsidP="0046673B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14:paraId="0540BE1D" w14:textId="2328CB6E" w:rsidR="0046673B" w:rsidRPr="002C3A69" w:rsidRDefault="0046673B" w:rsidP="0046673B">
      <w:pPr>
        <w:pStyle w:val="Nzev"/>
        <w:spacing w:before="120"/>
        <w:jc w:val="both"/>
        <w:rPr>
          <w:rFonts w:ascii="Arial" w:hAnsi="Arial" w:cs="Arial"/>
          <w:b w:val="0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I.) </w:t>
      </w:r>
      <w:r>
        <w:rPr>
          <w:rFonts w:ascii="Arial" w:hAnsi="Arial" w:cs="Arial"/>
          <w:sz w:val="22"/>
          <w:szCs w:val="22"/>
        </w:rPr>
        <w:tab/>
      </w:r>
      <w:r w:rsidR="002C3A69" w:rsidRPr="002C3A69">
        <w:rPr>
          <w:rFonts w:ascii="Arial" w:hAnsi="Arial" w:cs="Arial"/>
          <w:b w:val="0"/>
          <w:sz w:val="22"/>
          <w:szCs w:val="22"/>
        </w:rPr>
        <w:t xml:space="preserve">II/346 Chotěboř – ul. </w:t>
      </w:r>
      <w:proofErr w:type="spellStart"/>
      <w:r w:rsidR="002C3A69" w:rsidRPr="002C3A69">
        <w:rPr>
          <w:rFonts w:ascii="Arial" w:hAnsi="Arial" w:cs="Arial"/>
          <w:b w:val="0"/>
          <w:sz w:val="22"/>
          <w:szCs w:val="22"/>
        </w:rPr>
        <w:t>Fominova</w:t>
      </w:r>
      <w:proofErr w:type="spellEnd"/>
      <w:r w:rsidR="002C3A69" w:rsidRPr="002C3A69">
        <w:rPr>
          <w:rFonts w:ascii="Arial" w:hAnsi="Arial" w:cs="Arial"/>
          <w:b w:val="0"/>
          <w:sz w:val="22"/>
          <w:szCs w:val="22"/>
        </w:rPr>
        <w:t>, PD</w:t>
      </w:r>
      <w:r w:rsidR="003C03AE" w:rsidRPr="002C3A69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2C3A69">
        <w:rPr>
          <w:rFonts w:ascii="Arial" w:hAnsi="Arial" w:cs="Arial"/>
          <w:b w:val="0"/>
          <w:bCs w:val="0"/>
          <w:sz w:val="22"/>
          <w:szCs w:val="22"/>
        </w:rPr>
        <w:t>- kraj</w:t>
      </w:r>
    </w:p>
    <w:p w14:paraId="1FCA1BE7" w14:textId="7A6BE280" w:rsidR="0046673B" w:rsidRPr="002C3A69" w:rsidRDefault="0046673B" w:rsidP="0046673B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 II.)</w:t>
      </w:r>
      <w:r>
        <w:rPr>
          <w:rFonts w:ascii="Arial" w:hAnsi="Arial" w:cs="Arial"/>
          <w:sz w:val="22"/>
          <w:szCs w:val="22"/>
        </w:rPr>
        <w:tab/>
      </w:r>
      <w:r w:rsidR="002C3A69" w:rsidRPr="002C3A69">
        <w:rPr>
          <w:rFonts w:ascii="Arial" w:hAnsi="Arial" w:cs="Arial"/>
          <w:b w:val="0"/>
          <w:sz w:val="22"/>
          <w:szCs w:val="22"/>
        </w:rPr>
        <w:t xml:space="preserve">II/346 Chotěboř – ul. </w:t>
      </w:r>
      <w:proofErr w:type="spellStart"/>
      <w:r w:rsidR="002C3A69" w:rsidRPr="002C3A69">
        <w:rPr>
          <w:rFonts w:ascii="Arial" w:hAnsi="Arial" w:cs="Arial"/>
          <w:b w:val="0"/>
          <w:sz w:val="22"/>
          <w:szCs w:val="22"/>
        </w:rPr>
        <w:t>Fominova</w:t>
      </w:r>
      <w:proofErr w:type="spellEnd"/>
      <w:r w:rsidR="002C3A69" w:rsidRPr="002C3A69">
        <w:rPr>
          <w:rFonts w:ascii="Arial" w:hAnsi="Arial" w:cs="Arial"/>
          <w:b w:val="0"/>
          <w:sz w:val="22"/>
          <w:szCs w:val="22"/>
        </w:rPr>
        <w:t>, PD</w:t>
      </w:r>
      <w:r w:rsidR="002C3A69">
        <w:rPr>
          <w:rFonts w:ascii="Arial" w:hAnsi="Arial" w:cs="Arial"/>
          <w:b w:val="0"/>
          <w:bCs w:val="0"/>
          <w:sz w:val="22"/>
          <w:szCs w:val="22"/>
        </w:rPr>
        <w:t xml:space="preserve"> - město</w:t>
      </w:r>
    </w:p>
    <w:p w14:paraId="279D3DB1" w14:textId="77777777" w:rsidR="0046673B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65481CC" w14:textId="56177484" w:rsidR="0046673B" w:rsidRPr="00CB0F3A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</w:t>
      </w:r>
      <w:r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 xml:space="preserve">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</w:t>
      </w:r>
      <w:r w:rsidR="00710FA3">
        <w:rPr>
          <w:rFonts w:ascii="Arial" w:hAnsi="Arial" w:cs="Arial"/>
          <w:b w:val="0"/>
          <w:sz w:val="22"/>
          <w:szCs w:val="22"/>
        </w:rPr>
        <w:t xml:space="preserve">pouze </w:t>
      </w:r>
      <w:r w:rsidRPr="00E527E6">
        <w:rPr>
          <w:rFonts w:ascii="Arial" w:hAnsi="Arial" w:cs="Arial"/>
          <w:b w:val="0"/>
          <w:sz w:val="22"/>
          <w:szCs w:val="22"/>
        </w:rPr>
        <w:t xml:space="preserve">na všechny části veřejné zakázky. </w:t>
      </w:r>
      <w:r>
        <w:rPr>
          <w:rFonts w:ascii="Arial" w:hAnsi="Arial" w:cs="Arial"/>
          <w:b w:val="0"/>
          <w:sz w:val="22"/>
          <w:szCs w:val="22"/>
        </w:rPr>
        <w:t xml:space="preserve">Podání nabídky </w:t>
      </w:r>
      <w:r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>
        <w:rPr>
          <w:rFonts w:ascii="Arial" w:hAnsi="Arial" w:cs="Arial"/>
          <w:b w:val="0"/>
          <w:sz w:val="22"/>
          <w:szCs w:val="22"/>
        </w:rPr>
        <w:t>není umožněno. Pro</w:t>
      </w:r>
      <w:r w:rsidRPr="00CB0F3A">
        <w:rPr>
          <w:rFonts w:ascii="Arial" w:hAnsi="Arial" w:cs="Arial"/>
          <w:b w:val="0"/>
          <w:sz w:val="22"/>
          <w:szCs w:val="22"/>
        </w:rPr>
        <w:t xml:space="preserve"> část </w:t>
      </w:r>
      <w:r>
        <w:rPr>
          <w:rFonts w:ascii="Arial" w:hAnsi="Arial" w:cs="Arial"/>
          <w:b w:val="0"/>
          <w:sz w:val="22"/>
          <w:szCs w:val="22"/>
        </w:rPr>
        <w:t xml:space="preserve">I.) </w:t>
      </w:r>
      <w:r w:rsidRPr="00CB0F3A">
        <w:rPr>
          <w:rFonts w:ascii="Arial" w:hAnsi="Arial" w:cs="Arial"/>
          <w:b w:val="0"/>
          <w:sz w:val="22"/>
          <w:szCs w:val="22"/>
        </w:rPr>
        <w:t>zakázky bude uzavřena samostatná smlouva</w:t>
      </w:r>
      <w:r>
        <w:rPr>
          <w:rFonts w:ascii="Arial" w:hAnsi="Arial" w:cs="Arial"/>
          <w:b w:val="0"/>
          <w:sz w:val="22"/>
          <w:szCs w:val="22"/>
        </w:rPr>
        <w:t xml:space="preserve"> se zadavatelem č. 1. </w:t>
      </w:r>
      <w:r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Pr="00B765A6">
        <w:rPr>
          <w:rFonts w:ascii="Arial" w:hAnsi="Arial" w:cs="Arial"/>
          <w:b w:val="0"/>
          <w:sz w:val="22"/>
          <w:szCs w:val="22"/>
        </w:rPr>
        <w:t xml:space="preserve">Pro část </w:t>
      </w:r>
      <w:r>
        <w:rPr>
          <w:rFonts w:ascii="Arial" w:hAnsi="Arial" w:cs="Arial"/>
          <w:b w:val="0"/>
          <w:sz w:val="22"/>
          <w:szCs w:val="22"/>
        </w:rPr>
        <w:t>II.</w:t>
      </w:r>
      <w:r w:rsidRPr="00B765A6">
        <w:rPr>
          <w:rFonts w:ascii="Arial" w:hAnsi="Arial" w:cs="Arial"/>
          <w:b w:val="0"/>
          <w:sz w:val="22"/>
          <w:szCs w:val="22"/>
        </w:rPr>
        <w:t>) zakázky bude uzavřena samostatná smlouva se zadavatelem č.</w:t>
      </w:r>
      <w:r>
        <w:rPr>
          <w:rFonts w:ascii="Arial" w:hAnsi="Arial" w:cs="Arial"/>
          <w:b w:val="0"/>
          <w:sz w:val="22"/>
          <w:szCs w:val="22"/>
        </w:rPr>
        <w:t xml:space="preserve"> 2.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14:paraId="0304486E" w14:textId="77777777" w:rsidR="0046673B" w:rsidRPr="00E527E6" w:rsidRDefault="0046673B" w:rsidP="0046673B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7ADCD46D" w14:textId="2656984F" w:rsidR="00DF1BC1" w:rsidRDefault="0046673B" w:rsidP="004741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Zadavatelé si vyhrazují právo </w:t>
      </w:r>
      <w:r w:rsidRPr="00CB0F3A">
        <w:rPr>
          <w:rFonts w:ascii="Arial" w:hAnsi="Arial" w:cs="Arial"/>
          <w:sz w:val="22"/>
          <w:szCs w:val="22"/>
        </w:rPr>
        <w:t xml:space="preserve">zadat </w:t>
      </w:r>
      <w:r>
        <w:rPr>
          <w:rFonts w:ascii="Arial" w:hAnsi="Arial" w:cs="Arial"/>
          <w:sz w:val="22"/>
          <w:szCs w:val="22"/>
        </w:rPr>
        <w:t xml:space="preserve">obě části </w:t>
      </w:r>
      <w:r w:rsidRPr="00CB0F3A">
        <w:rPr>
          <w:rFonts w:ascii="Arial" w:hAnsi="Arial" w:cs="Arial"/>
          <w:sz w:val="22"/>
          <w:szCs w:val="22"/>
        </w:rPr>
        <w:t>veřejn</w:t>
      </w:r>
      <w:r>
        <w:rPr>
          <w:rFonts w:ascii="Arial" w:hAnsi="Arial" w:cs="Arial"/>
          <w:sz w:val="22"/>
          <w:szCs w:val="22"/>
        </w:rPr>
        <w:t>é</w:t>
      </w:r>
      <w:r w:rsidRPr="00CB0F3A">
        <w:rPr>
          <w:rFonts w:ascii="Arial" w:hAnsi="Arial" w:cs="Arial"/>
          <w:sz w:val="22"/>
          <w:szCs w:val="22"/>
        </w:rPr>
        <w:t xml:space="preserve"> zakázk</w:t>
      </w:r>
      <w:r>
        <w:rPr>
          <w:rFonts w:ascii="Arial" w:hAnsi="Arial" w:cs="Arial"/>
          <w:sz w:val="22"/>
          <w:szCs w:val="22"/>
        </w:rPr>
        <w:t>y</w:t>
      </w:r>
      <w:r w:rsidRPr="00CB0F3A">
        <w:rPr>
          <w:rFonts w:ascii="Arial" w:hAnsi="Arial" w:cs="Arial"/>
          <w:sz w:val="22"/>
          <w:szCs w:val="22"/>
        </w:rPr>
        <w:t xml:space="preserve"> pouze jednomu </w:t>
      </w:r>
      <w:r>
        <w:rPr>
          <w:rFonts w:ascii="Arial" w:hAnsi="Arial" w:cs="Arial"/>
          <w:sz w:val="22"/>
          <w:szCs w:val="22"/>
        </w:rPr>
        <w:t xml:space="preserve">vybranému dodavateli </w:t>
      </w:r>
      <w:r w:rsidRPr="009C7338">
        <w:rPr>
          <w:rFonts w:ascii="Arial" w:hAnsi="Arial" w:cs="Arial"/>
          <w:sz w:val="22"/>
          <w:szCs w:val="22"/>
        </w:rPr>
        <w:t>(viz Hodnocení nabídek)</w:t>
      </w:r>
      <w:r>
        <w:rPr>
          <w:rFonts w:ascii="Arial" w:hAnsi="Arial" w:cs="Arial"/>
          <w:sz w:val="22"/>
          <w:szCs w:val="22"/>
        </w:rPr>
        <w:t>. Výhrada vyplývá ze zásady hospodárnosti, účelnosti, efektivnosti a přiměřenosti ve vztahu k předmětu díla, zejména k vzájemné provázanosti a nedělitelnosti jeho částí a</w:t>
      </w:r>
      <w:r w:rsidRPr="009C3A28">
        <w:rPr>
          <w:rFonts w:ascii="Arial" w:hAnsi="Arial" w:cs="Arial"/>
          <w:sz w:val="22"/>
          <w:szCs w:val="22"/>
        </w:rPr>
        <w:t xml:space="preserve"> odpovědnost</w:t>
      </w:r>
      <w:r>
        <w:rPr>
          <w:rFonts w:ascii="Arial" w:hAnsi="Arial" w:cs="Arial"/>
          <w:sz w:val="22"/>
          <w:szCs w:val="22"/>
        </w:rPr>
        <w:t>i</w:t>
      </w:r>
      <w:r w:rsidRPr="009C3A28">
        <w:rPr>
          <w:rFonts w:ascii="Arial" w:hAnsi="Arial" w:cs="Arial"/>
          <w:sz w:val="22"/>
          <w:szCs w:val="22"/>
        </w:rPr>
        <w:t xml:space="preserve"> za vady díla</w:t>
      </w:r>
      <w:r>
        <w:rPr>
          <w:rFonts w:ascii="Arial" w:hAnsi="Arial" w:cs="Arial"/>
          <w:sz w:val="22"/>
          <w:szCs w:val="22"/>
        </w:rPr>
        <w:t>.</w:t>
      </w:r>
    </w:p>
    <w:p w14:paraId="0E05762C" w14:textId="77777777" w:rsidR="00DF1BC1" w:rsidRDefault="00DF1BC1" w:rsidP="001559A9">
      <w:pPr>
        <w:pStyle w:val="Nadpis1"/>
      </w:pPr>
      <w:r w:rsidRPr="000F6EAF">
        <w:lastRenderedPageBreak/>
        <w:t xml:space="preserve">Vymezení předmětu </w:t>
      </w:r>
      <w:r w:rsidRPr="00B10CC9">
        <w:t>plnění</w:t>
      </w:r>
      <w:r w:rsidRPr="000F6EAF">
        <w:t xml:space="preserve"> </w:t>
      </w:r>
      <w:r>
        <w:t xml:space="preserve">veřejné </w:t>
      </w:r>
      <w:r w:rsidRPr="000F6EAF">
        <w:t>zakázky</w:t>
      </w:r>
    </w:p>
    <w:p w14:paraId="59A14BDD" w14:textId="77777777" w:rsidR="00710FA3" w:rsidRPr="00710FA3" w:rsidRDefault="00710FA3" w:rsidP="00710FA3">
      <w:pPr>
        <w:jc w:val="both"/>
        <w:rPr>
          <w:rFonts w:ascii="Arial" w:hAnsi="Arial" w:cs="Arial"/>
          <w:b/>
          <w:sz w:val="22"/>
          <w:szCs w:val="22"/>
        </w:rPr>
      </w:pPr>
      <w:r w:rsidRPr="00710FA3">
        <w:rPr>
          <w:rFonts w:ascii="Arial" w:hAnsi="Arial" w:cs="Arial"/>
          <w:b/>
          <w:sz w:val="22"/>
          <w:szCs w:val="22"/>
        </w:rPr>
        <w:t xml:space="preserve">Vymezení předmětu plnění zakázky pro část I.) </w:t>
      </w:r>
    </w:p>
    <w:p w14:paraId="4E279350" w14:textId="77777777" w:rsidR="005C58BE" w:rsidRPr="00400B48" w:rsidRDefault="005C58BE" w:rsidP="005C58BE">
      <w:pPr>
        <w:jc w:val="both"/>
        <w:rPr>
          <w:rFonts w:ascii="Arial" w:hAnsi="Arial" w:cs="Arial"/>
          <w:sz w:val="6"/>
          <w:szCs w:val="6"/>
        </w:rPr>
      </w:pPr>
    </w:p>
    <w:p w14:paraId="671F7D65" w14:textId="364F2FBD" w:rsidR="0095739B" w:rsidRPr="00D7394C" w:rsidRDefault="0095739B" w:rsidP="0095739B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D7394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</w:t>
      </w:r>
      <w:r>
        <w:rPr>
          <w:rFonts w:ascii="Arial" w:hAnsi="Arial" w:cs="Arial"/>
          <w:sz w:val="22"/>
          <w:szCs w:val="22"/>
        </w:rPr>
        <w:t>pro územní rozhodnutí (dále jen „DÚR“), dokumentace pro stavební povolení (dále jen „DSP“)</w:t>
      </w:r>
      <w:r w:rsidRPr="00D7394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D7394C">
        <w:rPr>
          <w:rFonts w:ascii="Arial" w:hAnsi="Arial" w:cs="Arial"/>
          <w:sz w:val="22"/>
          <w:szCs w:val="22"/>
        </w:rPr>
        <w:t xml:space="preserve">včetně zajištění </w:t>
      </w:r>
      <w:r>
        <w:rPr>
          <w:rFonts w:ascii="Arial" w:hAnsi="Arial" w:cs="Arial"/>
          <w:sz w:val="22"/>
          <w:szCs w:val="22"/>
        </w:rPr>
        <w:t>územního rozhodnutí</w:t>
      </w:r>
      <w:r w:rsidR="003B0D59">
        <w:rPr>
          <w:rFonts w:ascii="Arial" w:hAnsi="Arial" w:cs="Arial"/>
          <w:sz w:val="22"/>
          <w:szCs w:val="22"/>
        </w:rPr>
        <w:t xml:space="preserve"> </w:t>
      </w:r>
      <w:r w:rsidR="003B0D59" w:rsidRPr="003B0D59">
        <w:rPr>
          <w:rFonts w:ascii="Arial" w:hAnsi="Arial" w:cs="Arial"/>
          <w:sz w:val="22"/>
          <w:szCs w:val="22"/>
        </w:rPr>
        <w:t>(dále jen „ÚR“)</w:t>
      </w:r>
      <w:r>
        <w:rPr>
          <w:rFonts w:ascii="Arial" w:hAnsi="Arial" w:cs="Arial"/>
          <w:sz w:val="22"/>
          <w:szCs w:val="22"/>
        </w:rPr>
        <w:t xml:space="preserve"> a stavebního povolení</w:t>
      </w:r>
      <w:r w:rsidR="003B0D59">
        <w:rPr>
          <w:rFonts w:ascii="Arial" w:hAnsi="Arial" w:cs="Arial"/>
          <w:sz w:val="22"/>
          <w:szCs w:val="22"/>
        </w:rPr>
        <w:t xml:space="preserve"> </w:t>
      </w:r>
      <w:r w:rsidR="003B0D59" w:rsidRPr="003B0D59">
        <w:rPr>
          <w:rFonts w:ascii="Arial" w:hAnsi="Arial" w:cs="Arial"/>
          <w:sz w:val="22"/>
          <w:szCs w:val="22"/>
        </w:rPr>
        <w:t>(dále jen „SP“)</w:t>
      </w:r>
      <w:r>
        <w:rPr>
          <w:rFonts w:ascii="Arial" w:hAnsi="Arial" w:cs="Arial"/>
          <w:sz w:val="22"/>
          <w:szCs w:val="22"/>
        </w:rPr>
        <w:t>,</w:t>
      </w:r>
      <w:r w:rsidRPr="00D7394C">
        <w:rPr>
          <w:rFonts w:ascii="Arial" w:hAnsi="Arial" w:cs="Arial"/>
          <w:sz w:val="22"/>
          <w:szCs w:val="22"/>
        </w:rPr>
        <w:t xml:space="preserve"> zpracování projektové dokumentace pro provádění stavby (dále jen „PDPS“) vč. soupisu prací a rozpočtu na akci </w:t>
      </w:r>
      <w:r w:rsidR="002C3A69" w:rsidRPr="00D7394C">
        <w:rPr>
          <w:rFonts w:ascii="Arial" w:hAnsi="Arial" w:cs="Arial"/>
          <w:sz w:val="22"/>
          <w:szCs w:val="22"/>
        </w:rPr>
        <w:t>II/</w:t>
      </w:r>
      <w:r w:rsidR="002C3A69">
        <w:rPr>
          <w:rFonts w:ascii="Arial" w:hAnsi="Arial" w:cs="Arial"/>
          <w:sz w:val="22"/>
          <w:szCs w:val="22"/>
        </w:rPr>
        <w:t xml:space="preserve">346 Chotěboř – ul. </w:t>
      </w:r>
      <w:proofErr w:type="spellStart"/>
      <w:r w:rsidR="002C3A69">
        <w:rPr>
          <w:rFonts w:ascii="Arial" w:hAnsi="Arial" w:cs="Arial"/>
          <w:sz w:val="22"/>
          <w:szCs w:val="22"/>
        </w:rPr>
        <w:t>Fominova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48ED5F0B" w14:textId="4F9F7E7B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2785DF6D" w14:textId="77777777"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14:paraId="556410EC" w14:textId="63935DE4" w:rsidR="005C58BE" w:rsidRP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373E8D5F" w14:textId="77777777" w:rsidR="00273130" w:rsidRDefault="00273130" w:rsidP="005C58BE">
      <w:pPr>
        <w:jc w:val="both"/>
        <w:rPr>
          <w:rFonts w:ascii="Arial" w:hAnsi="Arial" w:cs="Arial"/>
          <w:sz w:val="22"/>
          <w:szCs w:val="22"/>
        </w:rPr>
      </w:pPr>
    </w:p>
    <w:p w14:paraId="3C6B2D6B" w14:textId="08296619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  <w:r w:rsidRPr="00427F2A">
        <w:rPr>
          <w:rFonts w:ascii="Arial" w:hAnsi="Arial" w:cs="Arial"/>
          <w:sz w:val="22"/>
          <w:szCs w:val="22"/>
        </w:rPr>
        <w:t>Případné majetkoprávní vypořádání zajistí zadavatel</w:t>
      </w:r>
      <w:r w:rsidR="00A93291" w:rsidRPr="00427F2A">
        <w:rPr>
          <w:rFonts w:ascii="Arial" w:hAnsi="Arial" w:cs="Arial"/>
          <w:sz w:val="22"/>
          <w:szCs w:val="22"/>
        </w:rPr>
        <w:t xml:space="preserve"> č. 1</w:t>
      </w:r>
      <w:r w:rsidRPr="00427F2A">
        <w:rPr>
          <w:rFonts w:ascii="Arial" w:hAnsi="Arial" w:cs="Arial"/>
          <w:sz w:val="22"/>
          <w:szCs w:val="22"/>
        </w:rPr>
        <w:t>.</w:t>
      </w:r>
    </w:p>
    <w:p w14:paraId="65AB0D7A" w14:textId="77777777" w:rsidR="005C58BE" w:rsidRDefault="005C58BE" w:rsidP="005C58BE">
      <w:pPr>
        <w:jc w:val="both"/>
        <w:rPr>
          <w:rFonts w:ascii="Arial" w:hAnsi="Arial" w:cs="Arial"/>
          <w:sz w:val="22"/>
          <w:szCs w:val="22"/>
        </w:rPr>
      </w:pPr>
    </w:p>
    <w:p w14:paraId="4F512D40" w14:textId="77777777" w:rsidR="0095739B" w:rsidRDefault="00710FA3" w:rsidP="00710FA3">
      <w:pPr>
        <w:jc w:val="both"/>
        <w:rPr>
          <w:rFonts w:ascii="Arial" w:hAnsi="Arial" w:cs="Arial"/>
          <w:sz w:val="22"/>
          <w:szCs w:val="22"/>
        </w:rPr>
      </w:pPr>
      <w:r w:rsidRPr="00710FA3">
        <w:rPr>
          <w:rFonts w:ascii="Arial" w:hAnsi="Arial" w:cs="Arial"/>
          <w:sz w:val="22"/>
          <w:szCs w:val="22"/>
        </w:rPr>
        <w:t xml:space="preserve">Předpokládaný rozsah stavebních </w:t>
      </w:r>
      <w:r w:rsidR="00A93291">
        <w:rPr>
          <w:rFonts w:ascii="Arial" w:hAnsi="Arial" w:cs="Arial"/>
          <w:sz w:val="22"/>
          <w:szCs w:val="22"/>
        </w:rPr>
        <w:t>prací</w:t>
      </w:r>
      <w:r w:rsidRPr="00710FA3">
        <w:rPr>
          <w:rFonts w:ascii="Arial" w:hAnsi="Arial" w:cs="Arial"/>
          <w:sz w:val="22"/>
          <w:szCs w:val="22"/>
        </w:rPr>
        <w:t>, jejichž investorem bude Kraj Vysočina:</w:t>
      </w:r>
    </w:p>
    <w:p w14:paraId="53E1A2AC" w14:textId="1FC6F289"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geodetické zaměření předmětného území (výškopisné a polohopisné zaměření) v potřebném rozsahu rekonstrukce průtahu silnice</w:t>
      </w:r>
      <w:r w:rsidR="007E13B7">
        <w:rPr>
          <w:szCs w:val="22"/>
        </w:rPr>
        <w:t xml:space="preserve"> (pro část Kraje Vysočina)</w:t>
      </w:r>
    </w:p>
    <w:p w14:paraId="122A8AF6" w14:textId="77777777" w:rsidR="0095739B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vypracování diagnostického průzkumu vozovky včetně návrhu variant rekonstrukce vozovky</w:t>
      </w:r>
    </w:p>
    <w:p w14:paraId="0521B71E" w14:textId="3E94179E" w:rsidR="0095739B" w:rsidRPr="003B0D59" w:rsidRDefault="0095739B" w:rsidP="003B0D5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F1E2C">
        <w:rPr>
          <w:szCs w:val="22"/>
        </w:rPr>
        <w:t>vypracování projektové dokume</w:t>
      </w:r>
      <w:r>
        <w:rPr>
          <w:szCs w:val="22"/>
        </w:rPr>
        <w:t>ntace ve stupni dokumentace DÚR, DSP</w:t>
      </w:r>
      <w:r w:rsidR="003B0D59">
        <w:rPr>
          <w:szCs w:val="22"/>
        </w:rPr>
        <w:t xml:space="preserve"> </w:t>
      </w:r>
      <w:r w:rsidR="003B0D59" w:rsidRPr="009B6A80">
        <w:rPr>
          <w:szCs w:val="22"/>
        </w:rPr>
        <w:t xml:space="preserve">týkající se </w:t>
      </w:r>
      <w:r w:rsidR="003B0D59" w:rsidRPr="003A695A">
        <w:rPr>
          <w:szCs w:val="22"/>
        </w:rPr>
        <w:t>rekonstrukce silnice v průtahu včetně odvodnění silnice</w:t>
      </w:r>
      <w:r w:rsidR="0080067F" w:rsidRPr="003A695A">
        <w:rPr>
          <w:szCs w:val="22"/>
        </w:rPr>
        <w:t>, úprav</w:t>
      </w:r>
      <w:r w:rsidR="003A695A" w:rsidRPr="003A695A">
        <w:rPr>
          <w:szCs w:val="22"/>
        </w:rPr>
        <w:t>y</w:t>
      </w:r>
      <w:r w:rsidR="0080067F" w:rsidRPr="003A695A">
        <w:rPr>
          <w:szCs w:val="22"/>
        </w:rPr>
        <w:t xml:space="preserve"> křižovat</w:t>
      </w:r>
      <w:r w:rsidR="003A695A" w:rsidRPr="003A695A">
        <w:rPr>
          <w:szCs w:val="22"/>
        </w:rPr>
        <w:t>ek</w:t>
      </w:r>
      <w:r w:rsidR="0080067F" w:rsidRPr="003A695A">
        <w:rPr>
          <w:szCs w:val="22"/>
        </w:rPr>
        <w:t xml:space="preserve"> </w:t>
      </w:r>
      <w:r w:rsidR="003A695A" w:rsidRPr="003A695A">
        <w:rPr>
          <w:szCs w:val="22"/>
        </w:rPr>
        <w:t>s místními komunikacemi dle požadavků města Chotěboř</w:t>
      </w:r>
      <w:r w:rsidR="0080067F">
        <w:rPr>
          <w:szCs w:val="22"/>
        </w:rPr>
        <w:t xml:space="preserve"> </w:t>
      </w:r>
    </w:p>
    <w:p w14:paraId="519A66C6" w14:textId="77777777" w:rsidR="00B6309C" w:rsidRPr="009B6A80" w:rsidRDefault="0095739B" w:rsidP="00B6309C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B6309C">
        <w:rPr>
          <w:szCs w:val="22"/>
        </w:rPr>
        <w:t xml:space="preserve">vypracování projektové dokumentace PDPS </w:t>
      </w:r>
      <w:r w:rsidR="00B6309C" w:rsidRPr="009B6A80">
        <w:rPr>
          <w:szCs w:val="22"/>
        </w:rPr>
        <w:t>v rozsahu dle technických podmínek v zadávací dokumentaci - dle kalkulace projekčních prací pro stavební práce K</w:t>
      </w:r>
      <w:r w:rsidR="00B6309C">
        <w:rPr>
          <w:szCs w:val="22"/>
        </w:rPr>
        <w:t>raje Vysočina</w:t>
      </w:r>
      <w:r w:rsidR="00B6309C" w:rsidRPr="009B6A80">
        <w:rPr>
          <w:szCs w:val="22"/>
        </w:rPr>
        <w:t xml:space="preserve"> (poměrná část K</w:t>
      </w:r>
      <w:r w:rsidR="00B6309C">
        <w:rPr>
          <w:szCs w:val="22"/>
        </w:rPr>
        <w:t>raj Vysočina</w:t>
      </w:r>
      <w:r w:rsidR="00B6309C" w:rsidRPr="009B6A80">
        <w:rPr>
          <w:szCs w:val="22"/>
        </w:rPr>
        <w:t xml:space="preserve">), týkající se rekonstrukce silnice v průtahu včetně odvodnění silnice </w:t>
      </w:r>
    </w:p>
    <w:p w14:paraId="1BD3A781" w14:textId="229B18AA" w:rsidR="00B6309C" w:rsidRPr="00B6309C" w:rsidRDefault="00B6309C" w:rsidP="00B6309C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9B6A80">
        <w:rPr>
          <w:szCs w:val="22"/>
        </w:rPr>
        <w:t>zajištění všech povolení potřebných k vlastní realizaci kompletních stavebních prací a zajištění kladných vyjádření a stanovisek všech dot</w:t>
      </w:r>
      <w:r>
        <w:rPr>
          <w:szCs w:val="22"/>
        </w:rPr>
        <w:t>čených orgánů pro podání řádné žádosti o ÚR a SP</w:t>
      </w:r>
      <w:r w:rsidRPr="009B6A80">
        <w:rPr>
          <w:szCs w:val="22"/>
        </w:rPr>
        <w:t xml:space="preserve"> k příslušnému úřadu včetně všech požadovaných příloh, týkající se rekonstrukce silnice v průtahu včetně odvodnění silnice </w:t>
      </w:r>
      <w:r w:rsidRPr="00463390">
        <w:rPr>
          <w:szCs w:val="22"/>
        </w:rPr>
        <w:t xml:space="preserve">zajištění potřebných pravomocných </w:t>
      </w:r>
      <w:r>
        <w:rPr>
          <w:szCs w:val="22"/>
        </w:rPr>
        <w:t xml:space="preserve">ÚR, </w:t>
      </w:r>
      <w:r w:rsidRPr="00463390">
        <w:rPr>
          <w:szCs w:val="22"/>
        </w:rPr>
        <w:t>SP, včetně všech požadovaných příloh, dokladů a vyjádření</w:t>
      </w:r>
      <w:r>
        <w:rPr>
          <w:szCs w:val="22"/>
        </w:rPr>
        <w:t xml:space="preserve"> (SP zvlášť pro oba zadavatele) </w:t>
      </w:r>
    </w:p>
    <w:p w14:paraId="0E2CA38E" w14:textId="17ED075E" w:rsidR="004038AB" w:rsidRDefault="004038A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>
        <w:rPr>
          <w:szCs w:val="22"/>
        </w:rPr>
        <w:t>trvalé a dočasné dopravní značení</w:t>
      </w:r>
    </w:p>
    <w:p w14:paraId="3F09C04B" w14:textId="4F29AB6C" w:rsidR="0095739B" w:rsidRPr="00463390" w:rsidRDefault="0095739B" w:rsidP="00F26C29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463390">
        <w:rPr>
          <w:szCs w:val="22"/>
        </w:rPr>
        <w:t>výkon autorského dozoru při realizaci stavby</w:t>
      </w:r>
      <w:r w:rsidR="00B6309C">
        <w:rPr>
          <w:szCs w:val="22"/>
        </w:rPr>
        <w:t xml:space="preserve"> </w:t>
      </w:r>
      <w:r w:rsidR="00B6309C" w:rsidRPr="00CF2ED7">
        <w:rPr>
          <w:szCs w:val="22"/>
        </w:rPr>
        <w:t>(poměrná část Kraj Vysočina)</w:t>
      </w:r>
    </w:p>
    <w:p w14:paraId="0CFC4292" w14:textId="5D56F05D" w:rsidR="003F00CC" w:rsidRPr="003F00CC" w:rsidRDefault="003F00CC" w:rsidP="003F00CC">
      <w:pPr>
        <w:pStyle w:val="Odstavecseseznamem"/>
        <w:numPr>
          <w:ilvl w:val="0"/>
          <w:numId w:val="19"/>
        </w:numPr>
        <w:overflowPunct/>
        <w:autoSpaceDE/>
        <w:adjustRightInd/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3F00CC">
        <w:rPr>
          <w:rFonts w:ascii="Arial" w:hAnsi="Arial" w:cs="Arial"/>
          <w:sz w:val="22"/>
          <w:szCs w:val="22"/>
        </w:rPr>
        <w:t>ravomocné územní rozhodnutí bude vydáno pro část města Chotěboř a část Kraje Vysočina společné s tím, že SP pro oba investory (stavebníky) budou samostatně.</w:t>
      </w:r>
    </w:p>
    <w:p w14:paraId="5202A2E2" w14:textId="722C37FD" w:rsidR="00A67E4C" w:rsidRDefault="00A67E4C" w:rsidP="00553883">
      <w:pPr>
        <w:pStyle w:val="Zkladntextodsazen3"/>
        <w:ind w:left="0" w:firstLine="0"/>
        <w:rPr>
          <w:szCs w:val="22"/>
        </w:rPr>
      </w:pPr>
    </w:p>
    <w:p w14:paraId="4A2F873A" w14:textId="700CECE6" w:rsidR="007D5FFA" w:rsidRPr="0036115A" w:rsidRDefault="00682117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="007D5FFA" w:rsidRPr="00A01D4E">
        <w:rPr>
          <w:rFonts w:ascii="Arial" w:hAnsi="Arial" w:cs="Arial"/>
          <w:sz w:val="22"/>
          <w:szCs w:val="22"/>
        </w:rPr>
        <w:t xml:space="preserve"> </w:t>
      </w:r>
      <w:r w:rsidR="007D5FFA" w:rsidRPr="000D2602">
        <w:rPr>
          <w:rFonts w:ascii="Arial" w:hAnsi="Arial" w:cs="Arial"/>
          <w:sz w:val="22"/>
          <w:szCs w:val="22"/>
        </w:rPr>
        <w:t>(</w:t>
      </w:r>
      <w:r w:rsidR="004B5E12">
        <w:rPr>
          <w:rFonts w:ascii="Arial" w:hAnsi="Arial" w:cs="Arial"/>
          <w:sz w:val="22"/>
          <w:szCs w:val="22"/>
        </w:rPr>
        <w:t xml:space="preserve">viz </w:t>
      </w:r>
      <w:r w:rsidR="002031A3" w:rsidRPr="000D2602">
        <w:rPr>
          <w:rFonts w:ascii="Arial" w:hAnsi="Arial" w:cs="Arial"/>
          <w:sz w:val="22"/>
          <w:szCs w:val="22"/>
        </w:rPr>
        <w:t>zadávací dokumentace</w:t>
      </w:r>
      <w:r w:rsidR="007D5FFA" w:rsidRPr="000D2602">
        <w:rPr>
          <w:rFonts w:ascii="Arial" w:hAnsi="Arial" w:cs="Arial"/>
          <w:sz w:val="22"/>
          <w:szCs w:val="22"/>
        </w:rPr>
        <w:t>).</w:t>
      </w:r>
      <w:r w:rsidR="007F35C0" w:rsidRPr="000D2602">
        <w:rPr>
          <w:rFonts w:ascii="Arial" w:hAnsi="Arial" w:cs="Arial"/>
          <w:sz w:val="22"/>
          <w:szCs w:val="22"/>
        </w:rPr>
        <w:t xml:space="preserve"> </w:t>
      </w:r>
    </w:p>
    <w:p w14:paraId="3266E9BC" w14:textId="092D4ECA" w:rsidR="00974126" w:rsidRDefault="00974126" w:rsidP="00917EAE">
      <w:pPr>
        <w:jc w:val="both"/>
        <w:rPr>
          <w:rFonts w:ascii="Arial" w:hAnsi="Arial" w:cs="Arial"/>
          <w:sz w:val="22"/>
          <w:szCs w:val="22"/>
        </w:rPr>
      </w:pPr>
    </w:p>
    <w:p w14:paraId="3FDD02D8" w14:textId="77777777" w:rsidR="00553883" w:rsidRPr="00737E02" w:rsidRDefault="00553883" w:rsidP="00553883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část II.) </w:t>
      </w:r>
    </w:p>
    <w:p w14:paraId="1CC2FF33" w14:textId="77777777" w:rsidR="00553883" w:rsidRPr="00400B48" w:rsidRDefault="00553883" w:rsidP="00553883">
      <w:pPr>
        <w:pStyle w:val="Prosttext"/>
        <w:jc w:val="both"/>
        <w:rPr>
          <w:rFonts w:ascii="Arial" w:hAnsi="Arial" w:cs="Arial"/>
          <w:b/>
          <w:sz w:val="6"/>
          <w:szCs w:val="6"/>
        </w:rPr>
      </w:pPr>
    </w:p>
    <w:p w14:paraId="1EA2E0F0" w14:textId="47DAF849" w:rsidR="00690E3D" w:rsidRPr="00D7394C" w:rsidRDefault="00690E3D" w:rsidP="00690E3D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D7394C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</w:t>
      </w:r>
      <w:r>
        <w:rPr>
          <w:rFonts w:ascii="Arial" w:hAnsi="Arial" w:cs="Arial"/>
          <w:sz w:val="22"/>
          <w:szCs w:val="22"/>
        </w:rPr>
        <w:t>pro územní rozhodnutí (dále jen „DÚR“), dokumentace pro stavební povolení (dále jen „DSP“)</w:t>
      </w:r>
      <w:r w:rsidRPr="00D7394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D7394C">
        <w:rPr>
          <w:rFonts w:ascii="Arial" w:hAnsi="Arial" w:cs="Arial"/>
          <w:sz w:val="22"/>
          <w:szCs w:val="22"/>
        </w:rPr>
        <w:t xml:space="preserve">včetně zajištění </w:t>
      </w:r>
      <w:r>
        <w:rPr>
          <w:rFonts w:ascii="Arial" w:hAnsi="Arial" w:cs="Arial"/>
          <w:sz w:val="22"/>
          <w:szCs w:val="22"/>
        </w:rPr>
        <w:t xml:space="preserve">územního rozhodnutí </w:t>
      </w:r>
      <w:r w:rsidRPr="003B0D59">
        <w:rPr>
          <w:rFonts w:ascii="Arial" w:hAnsi="Arial" w:cs="Arial"/>
          <w:sz w:val="22"/>
          <w:szCs w:val="22"/>
        </w:rPr>
        <w:t>(dále jen „ÚR“)</w:t>
      </w:r>
      <w:r>
        <w:rPr>
          <w:rFonts w:ascii="Arial" w:hAnsi="Arial" w:cs="Arial"/>
          <w:sz w:val="22"/>
          <w:szCs w:val="22"/>
        </w:rPr>
        <w:t xml:space="preserve"> a stavebního povolení </w:t>
      </w:r>
      <w:r w:rsidRPr="003B0D59">
        <w:rPr>
          <w:rFonts w:ascii="Arial" w:hAnsi="Arial" w:cs="Arial"/>
          <w:sz w:val="22"/>
          <w:szCs w:val="22"/>
        </w:rPr>
        <w:t>(dále jen „SP“)</w:t>
      </w:r>
      <w:r>
        <w:rPr>
          <w:rFonts w:ascii="Arial" w:hAnsi="Arial" w:cs="Arial"/>
          <w:sz w:val="22"/>
          <w:szCs w:val="22"/>
        </w:rPr>
        <w:t>,</w:t>
      </w:r>
      <w:r w:rsidRPr="00D7394C">
        <w:rPr>
          <w:rFonts w:ascii="Arial" w:hAnsi="Arial" w:cs="Arial"/>
          <w:sz w:val="22"/>
          <w:szCs w:val="22"/>
        </w:rPr>
        <w:t xml:space="preserve"> zpracování projektové dokumentace pro provádění stavby (dále jen „PDPS“) vč. soupisu prací a rozpočtu na akci </w:t>
      </w:r>
      <w:r w:rsidR="00427F2A" w:rsidRPr="00427F2A">
        <w:rPr>
          <w:rFonts w:ascii="Arial" w:hAnsi="Arial" w:cs="Arial"/>
          <w:sz w:val="22"/>
          <w:szCs w:val="22"/>
        </w:rPr>
        <w:t xml:space="preserve">II/346 Chotěboř – ul. </w:t>
      </w:r>
      <w:proofErr w:type="spellStart"/>
      <w:r w:rsidR="00427F2A" w:rsidRPr="00427F2A">
        <w:rPr>
          <w:rFonts w:ascii="Arial" w:hAnsi="Arial" w:cs="Arial"/>
          <w:sz w:val="22"/>
          <w:szCs w:val="22"/>
        </w:rPr>
        <w:t>Fominova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699C0843" w14:textId="77777777" w:rsidR="00690E3D" w:rsidRPr="005C58BE" w:rsidRDefault="00690E3D" w:rsidP="00690E3D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13B0F1E6" w14:textId="77777777" w:rsidR="0036778B" w:rsidRDefault="0036778B" w:rsidP="00690E3D">
      <w:pPr>
        <w:jc w:val="both"/>
        <w:rPr>
          <w:rFonts w:ascii="Arial" w:hAnsi="Arial" w:cs="Arial"/>
          <w:sz w:val="22"/>
          <w:szCs w:val="22"/>
        </w:rPr>
      </w:pPr>
    </w:p>
    <w:p w14:paraId="734131D9" w14:textId="13612ADF" w:rsidR="00690E3D" w:rsidRDefault="00690E3D" w:rsidP="00690E3D">
      <w:pPr>
        <w:jc w:val="both"/>
        <w:rPr>
          <w:rFonts w:ascii="Arial" w:hAnsi="Arial" w:cs="Arial"/>
          <w:sz w:val="22"/>
          <w:szCs w:val="22"/>
        </w:rPr>
      </w:pPr>
      <w:r w:rsidRPr="005C58BE">
        <w:rPr>
          <w:rFonts w:ascii="Arial" w:hAnsi="Arial" w:cs="Arial"/>
          <w:sz w:val="22"/>
          <w:szCs w:val="22"/>
        </w:rPr>
        <w:t>Případné majetkoprávní vypořádání zajistí zadavatel</w:t>
      </w:r>
      <w:r>
        <w:rPr>
          <w:rFonts w:ascii="Arial" w:hAnsi="Arial" w:cs="Arial"/>
          <w:sz w:val="22"/>
          <w:szCs w:val="22"/>
        </w:rPr>
        <w:t xml:space="preserve"> č. 2</w:t>
      </w:r>
      <w:r w:rsidRPr="005C58BE">
        <w:rPr>
          <w:rFonts w:ascii="Arial" w:hAnsi="Arial" w:cs="Arial"/>
          <w:sz w:val="22"/>
          <w:szCs w:val="22"/>
        </w:rPr>
        <w:t>.</w:t>
      </w:r>
    </w:p>
    <w:p w14:paraId="78CA917E" w14:textId="77777777" w:rsidR="00690E3D" w:rsidRDefault="00690E3D" w:rsidP="005C58BE">
      <w:pPr>
        <w:jc w:val="both"/>
        <w:rPr>
          <w:rFonts w:ascii="Arial" w:hAnsi="Arial" w:cs="Arial"/>
          <w:sz w:val="22"/>
          <w:szCs w:val="22"/>
        </w:rPr>
      </w:pPr>
    </w:p>
    <w:p w14:paraId="15E03244" w14:textId="77777777" w:rsidR="00665F9C" w:rsidRDefault="00665F9C" w:rsidP="0055388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41B1B9A2" w14:textId="77777777" w:rsidR="00665F9C" w:rsidRDefault="00665F9C" w:rsidP="0055388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55AC9218" w14:textId="49A45DDD" w:rsidR="00553883" w:rsidRPr="00737E02" w:rsidRDefault="00553883" w:rsidP="0055388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737E02">
        <w:rPr>
          <w:rFonts w:ascii="Arial" w:hAnsi="Arial" w:cs="Arial"/>
          <w:sz w:val="22"/>
          <w:szCs w:val="22"/>
        </w:rPr>
        <w:lastRenderedPageBreak/>
        <w:t xml:space="preserve">Předpokládaný rozsah stavebních </w:t>
      </w:r>
      <w:r w:rsidR="00A93291">
        <w:rPr>
          <w:rFonts w:ascii="Arial" w:hAnsi="Arial" w:cs="Arial"/>
          <w:sz w:val="22"/>
          <w:szCs w:val="22"/>
        </w:rPr>
        <w:t>prací</w:t>
      </w:r>
      <w:r w:rsidRPr="00737E02">
        <w:rPr>
          <w:rFonts w:ascii="Arial" w:hAnsi="Arial" w:cs="Arial"/>
          <w:sz w:val="22"/>
          <w:szCs w:val="22"/>
        </w:rPr>
        <w:t xml:space="preserve">, jejichž investorem bude </w:t>
      </w:r>
      <w:r w:rsidR="00427F2A">
        <w:rPr>
          <w:rFonts w:ascii="Arial" w:hAnsi="Arial" w:cs="Arial"/>
          <w:sz w:val="22"/>
          <w:szCs w:val="22"/>
        </w:rPr>
        <w:t>město Chotěboř</w:t>
      </w:r>
      <w:r w:rsidRPr="00737E02">
        <w:rPr>
          <w:rFonts w:ascii="Arial" w:hAnsi="Arial" w:cs="Arial"/>
          <w:sz w:val="22"/>
          <w:szCs w:val="22"/>
        </w:rPr>
        <w:t xml:space="preserve">: </w:t>
      </w:r>
    </w:p>
    <w:p w14:paraId="4B32CAD1" w14:textId="77777777" w:rsidR="00427F2A" w:rsidRPr="00DF4324" w:rsidRDefault="00427F2A" w:rsidP="00427F2A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9B6A80">
        <w:rPr>
          <w:szCs w:val="22"/>
        </w:rPr>
        <w:t xml:space="preserve">geodetické zaměření předmětného území (výškopisné a polohopisné zaměření) v </w:t>
      </w:r>
      <w:r w:rsidRPr="00DF4324">
        <w:rPr>
          <w:szCs w:val="22"/>
        </w:rPr>
        <w:t>potřebném rozsahu rekonstrukce průtahu (pro část města Chotěboř)</w:t>
      </w:r>
    </w:p>
    <w:p w14:paraId="769B8B4A" w14:textId="77777777" w:rsidR="00427F2A" w:rsidRPr="007C6674" w:rsidRDefault="00427F2A" w:rsidP="00427F2A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FB4E17">
        <w:rPr>
          <w:szCs w:val="22"/>
        </w:rPr>
        <w:t xml:space="preserve">vypracování projektové dokumentace ve stupni DÚR, DSP v rozsahu dle technických podmínek v zadávací dokumentaci včetně zajištění ÚR dle kalkulace projekčních prací </w:t>
      </w:r>
      <w:r w:rsidRPr="00DF4324">
        <w:rPr>
          <w:szCs w:val="22"/>
        </w:rPr>
        <w:t>pro stavební práce Kraje Vysočina (poměrná část město Chotěboř), týkající se</w:t>
      </w:r>
      <w:r w:rsidRPr="00FB4E17">
        <w:rPr>
          <w:szCs w:val="22"/>
        </w:rPr>
        <w:t xml:space="preserve"> </w:t>
      </w:r>
      <w:r w:rsidRPr="00DF4324">
        <w:rPr>
          <w:szCs w:val="22"/>
        </w:rPr>
        <w:t>rekonstrukce, oprav nebo nové výstavby chodníků, veřejného osvětlení, pozemních</w:t>
      </w:r>
      <w:r w:rsidRPr="00811F90">
        <w:rPr>
          <w:szCs w:val="22"/>
        </w:rPr>
        <w:t xml:space="preserve"> komunikací</w:t>
      </w:r>
      <w:r>
        <w:rPr>
          <w:szCs w:val="22"/>
        </w:rPr>
        <w:t>,</w:t>
      </w:r>
      <w:r w:rsidRPr="00811F90">
        <w:rPr>
          <w:szCs w:val="22"/>
        </w:rPr>
        <w:t xml:space="preserve"> </w:t>
      </w:r>
      <w:r>
        <w:rPr>
          <w:szCs w:val="22"/>
        </w:rPr>
        <w:t>parkovacích a zpevněných ploch včetně</w:t>
      </w:r>
      <w:r w:rsidRPr="00811F90">
        <w:rPr>
          <w:szCs w:val="22"/>
        </w:rPr>
        <w:t xml:space="preserve"> vybudování nové dešťové kanalizace.</w:t>
      </w:r>
      <w:r w:rsidRPr="007C6674">
        <w:rPr>
          <w:szCs w:val="22"/>
        </w:rPr>
        <w:t xml:space="preserve"> </w:t>
      </w:r>
    </w:p>
    <w:p w14:paraId="483B8E24" w14:textId="77777777" w:rsidR="00427F2A" w:rsidRPr="00811F90" w:rsidRDefault="00427F2A" w:rsidP="00427F2A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811F90">
        <w:rPr>
          <w:szCs w:val="22"/>
        </w:rPr>
        <w:t xml:space="preserve">vypracování projektové dokumentace PDPS v rozsahu dle technických podmínek v </w:t>
      </w:r>
      <w:r w:rsidRPr="00DF4324">
        <w:rPr>
          <w:szCs w:val="22"/>
        </w:rPr>
        <w:t>zadávací dokumentaci – dle kalkulace projekčních prací pro stavební práce města</w:t>
      </w:r>
      <w:r w:rsidRPr="00811F90">
        <w:rPr>
          <w:szCs w:val="22"/>
        </w:rPr>
        <w:t xml:space="preserve"> </w:t>
      </w:r>
      <w:r w:rsidRPr="00DF4324">
        <w:rPr>
          <w:szCs w:val="22"/>
        </w:rPr>
        <w:t>Chotěboř (poměrná část město Chotěboř), týkající se rekonstrukce, oprav nebo nové</w:t>
      </w:r>
      <w:r w:rsidRPr="000D6F72">
        <w:rPr>
          <w:szCs w:val="22"/>
        </w:rPr>
        <w:t xml:space="preserve"> </w:t>
      </w:r>
      <w:r w:rsidRPr="00DF4324">
        <w:rPr>
          <w:szCs w:val="22"/>
        </w:rPr>
        <w:t xml:space="preserve">výstavby chodníků, veřejného osvětlení, pozemních komunikací, parkovacích a </w:t>
      </w:r>
      <w:r w:rsidRPr="000D6F72">
        <w:rPr>
          <w:szCs w:val="22"/>
        </w:rPr>
        <w:t>zpevněných ploch včetně vybudování nové dešťové kanalizace</w:t>
      </w:r>
      <w:r w:rsidRPr="000E246E">
        <w:rPr>
          <w:szCs w:val="22"/>
        </w:rPr>
        <w:t>.</w:t>
      </w:r>
    </w:p>
    <w:p w14:paraId="2FC8E973" w14:textId="77777777" w:rsidR="00427F2A" w:rsidRPr="00811F90" w:rsidRDefault="00427F2A" w:rsidP="00427F2A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7C6674">
        <w:rPr>
          <w:szCs w:val="22"/>
        </w:rPr>
        <w:t xml:space="preserve">vypracování oceněných a neoceněných soupisů prací týkající se </w:t>
      </w:r>
      <w:r w:rsidRPr="00FB4E17">
        <w:rPr>
          <w:szCs w:val="22"/>
        </w:rPr>
        <w:t>rekonstrukce</w:t>
      </w:r>
      <w:r>
        <w:rPr>
          <w:szCs w:val="22"/>
        </w:rPr>
        <w:t xml:space="preserve">, oprav nebo nové výstavby </w:t>
      </w:r>
      <w:r w:rsidRPr="00811F90">
        <w:rPr>
          <w:szCs w:val="22"/>
        </w:rPr>
        <w:t>chodníků, veřejného osvětlení, pozemních komunikací</w:t>
      </w:r>
      <w:r>
        <w:rPr>
          <w:szCs w:val="22"/>
        </w:rPr>
        <w:t>,</w:t>
      </w:r>
      <w:r w:rsidRPr="00811F90">
        <w:rPr>
          <w:szCs w:val="22"/>
        </w:rPr>
        <w:t xml:space="preserve"> </w:t>
      </w:r>
      <w:r>
        <w:rPr>
          <w:szCs w:val="22"/>
        </w:rPr>
        <w:t>parkovacích a zpevněných ploch včetně</w:t>
      </w:r>
      <w:r w:rsidRPr="00811F90">
        <w:rPr>
          <w:szCs w:val="22"/>
        </w:rPr>
        <w:t xml:space="preserve"> vybudování nové dešťové kanalizace</w:t>
      </w:r>
      <w:r w:rsidRPr="000E246E">
        <w:rPr>
          <w:szCs w:val="22"/>
        </w:rPr>
        <w:t>.</w:t>
      </w:r>
    </w:p>
    <w:p w14:paraId="49B0A99B" w14:textId="4B3A35B7" w:rsidR="00427F2A" w:rsidRDefault="00427F2A" w:rsidP="00427F2A">
      <w:pPr>
        <w:pStyle w:val="Zkladntextodsazen3"/>
        <w:numPr>
          <w:ilvl w:val="0"/>
          <w:numId w:val="19"/>
        </w:numPr>
        <w:textAlignment w:val="auto"/>
        <w:rPr>
          <w:szCs w:val="22"/>
        </w:rPr>
      </w:pPr>
      <w:r w:rsidRPr="007C6674">
        <w:rPr>
          <w:szCs w:val="22"/>
        </w:rPr>
        <w:t>zajištění všech povolení potřebných k vlastní realizaci kompletních stavebních prací a zajištění kladných vyjádření a stanovisek všech dot</w:t>
      </w:r>
      <w:r w:rsidRPr="00811F90">
        <w:rPr>
          <w:szCs w:val="22"/>
        </w:rPr>
        <w:t xml:space="preserve">čených orgánů pro podání řádné žádosti o ÚR a SP k příslušnému úřadu včetně všech požadovaných příloh, týkající se </w:t>
      </w:r>
      <w:r w:rsidRPr="00FB4E17">
        <w:rPr>
          <w:szCs w:val="22"/>
        </w:rPr>
        <w:t>rekonstrukce</w:t>
      </w:r>
      <w:r>
        <w:rPr>
          <w:szCs w:val="22"/>
        </w:rPr>
        <w:t xml:space="preserve">, oprav nebo nové výstavby </w:t>
      </w:r>
      <w:r w:rsidRPr="00811F90">
        <w:rPr>
          <w:szCs w:val="22"/>
        </w:rPr>
        <w:t>chodníků, veřejného osvětlení, pozemních komunikací</w:t>
      </w:r>
      <w:r>
        <w:rPr>
          <w:szCs w:val="22"/>
        </w:rPr>
        <w:t>,</w:t>
      </w:r>
      <w:r w:rsidRPr="00811F90">
        <w:rPr>
          <w:szCs w:val="22"/>
        </w:rPr>
        <w:t xml:space="preserve"> </w:t>
      </w:r>
      <w:r>
        <w:rPr>
          <w:szCs w:val="22"/>
        </w:rPr>
        <w:t>parkovacích a zpevněných ploch včetně</w:t>
      </w:r>
      <w:r w:rsidRPr="00811F90">
        <w:rPr>
          <w:szCs w:val="22"/>
        </w:rPr>
        <w:t xml:space="preserve"> vybudování nové dešťové kanalizace</w:t>
      </w:r>
      <w:r>
        <w:rPr>
          <w:szCs w:val="22"/>
        </w:rPr>
        <w:t>.</w:t>
      </w:r>
    </w:p>
    <w:p w14:paraId="24A6A31A" w14:textId="73ED2DC7" w:rsidR="009A384F" w:rsidRPr="0031791D" w:rsidRDefault="003F00CC" w:rsidP="00257178">
      <w:pPr>
        <w:pStyle w:val="Odstavecseseznamem"/>
        <w:numPr>
          <w:ilvl w:val="0"/>
          <w:numId w:val="19"/>
        </w:numPr>
        <w:overflowPunct/>
        <w:autoSpaceDE/>
        <w:adjustRightInd/>
        <w:spacing w:line="24" w:lineRule="atLeast"/>
        <w:jc w:val="both"/>
        <w:textAlignment w:val="auto"/>
        <w:rPr>
          <w:szCs w:val="22"/>
        </w:rPr>
      </w:pPr>
      <w:r w:rsidRPr="0031791D">
        <w:rPr>
          <w:rFonts w:ascii="Arial" w:hAnsi="Arial" w:cs="Arial"/>
          <w:sz w:val="22"/>
          <w:szCs w:val="22"/>
        </w:rPr>
        <w:t>pravomocné územní rozhodnutí bude vydáno pro část města Chotěboř a část Kraje Vysočina společné s tím, že SP pro oba investory (stavebníky) budou samostatně.</w:t>
      </w:r>
    </w:p>
    <w:p w14:paraId="3C821DA4" w14:textId="77777777" w:rsidR="0036778B" w:rsidRDefault="0036778B" w:rsidP="00BD44DF">
      <w:pPr>
        <w:jc w:val="both"/>
        <w:rPr>
          <w:rFonts w:ascii="Arial" w:hAnsi="Arial" w:cs="Arial"/>
          <w:sz w:val="22"/>
          <w:szCs w:val="22"/>
        </w:rPr>
      </w:pPr>
    </w:p>
    <w:p w14:paraId="1A04D75C" w14:textId="166F0792" w:rsidR="00BD44DF" w:rsidRDefault="00BD44DF" w:rsidP="00BD44D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>zadávací dokumentace)</w:t>
      </w:r>
      <w:r>
        <w:rPr>
          <w:rFonts w:ascii="Arial" w:hAnsi="Arial" w:cs="Arial"/>
          <w:sz w:val="22"/>
          <w:szCs w:val="22"/>
        </w:rPr>
        <w:t>.</w:t>
      </w:r>
    </w:p>
    <w:p w14:paraId="1A17F7FC" w14:textId="0F349094" w:rsidR="00BD44DF" w:rsidRPr="006B181E" w:rsidRDefault="00BD44DF" w:rsidP="00BD44DF">
      <w:pPr>
        <w:jc w:val="both"/>
        <w:rPr>
          <w:rFonts w:ascii="Arial" w:hAnsi="Arial" w:cs="Arial"/>
          <w:sz w:val="8"/>
          <w:szCs w:val="8"/>
        </w:rPr>
      </w:pPr>
    </w:p>
    <w:p w14:paraId="31219050" w14:textId="211E317D" w:rsidR="00F63462" w:rsidRDefault="00F63462" w:rsidP="001559A9">
      <w:pPr>
        <w:pStyle w:val="Nadpis1"/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1E5D54B1" w14:textId="77777777" w:rsidR="00DF1BC1" w:rsidRPr="00642749" w:rsidRDefault="00DF1BC1" w:rsidP="00DF1BC1">
      <w:pPr>
        <w:rPr>
          <w:sz w:val="8"/>
          <w:szCs w:val="8"/>
        </w:rPr>
      </w:pPr>
    </w:p>
    <w:p w14:paraId="6FAA1DAF" w14:textId="2D41581E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</w:t>
      </w:r>
      <w:r w:rsidR="00E5285B">
        <w:rPr>
          <w:rFonts w:cs="Arial"/>
          <w:b/>
          <w:szCs w:val="22"/>
        </w:rPr>
        <w:t>zíc</w:t>
      </w:r>
      <w:r w:rsidR="00CF30DD">
        <w:rPr>
          <w:rFonts w:cs="Arial"/>
          <w:b/>
          <w:szCs w:val="22"/>
        </w:rPr>
        <w:t>h sml</w:t>
      </w:r>
      <w:r w:rsidR="000D2602">
        <w:rPr>
          <w:rFonts w:cs="Arial"/>
          <w:b/>
          <w:szCs w:val="22"/>
        </w:rPr>
        <w:t>u</w:t>
      </w:r>
      <w:r w:rsidR="00CF30DD">
        <w:rPr>
          <w:rFonts w:cs="Arial"/>
          <w:b/>
          <w:szCs w:val="22"/>
        </w:rPr>
        <w:t>v</w:t>
      </w:r>
      <w:r w:rsidR="00B01F20">
        <w:rPr>
          <w:rFonts w:cs="Arial"/>
          <w:b/>
          <w:szCs w:val="22"/>
        </w:rPr>
        <w:t xml:space="preserve"> </w:t>
      </w:r>
      <w:r w:rsidR="00DB509A">
        <w:rPr>
          <w:rFonts w:cs="Arial"/>
          <w:b/>
          <w:szCs w:val="22"/>
        </w:rPr>
        <w:t>pro jednotlivé zadavatele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4152D27D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5374A1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5374A1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2161D4C3" w14:textId="77777777" w:rsidR="00FF06A0" w:rsidRPr="00665F9C" w:rsidRDefault="00FF06A0" w:rsidP="00CE3EEE">
      <w:pPr>
        <w:pStyle w:val="Bntext2"/>
        <w:ind w:left="0"/>
        <w:rPr>
          <w:rFonts w:cs="Arial"/>
          <w:i/>
          <w:sz w:val="12"/>
          <w:szCs w:val="12"/>
        </w:rPr>
      </w:pPr>
    </w:p>
    <w:p w14:paraId="41A1CD1E" w14:textId="77777777" w:rsidR="00F63462" w:rsidRPr="009550B1" w:rsidRDefault="00F63462" w:rsidP="001559A9">
      <w:pPr>
        <w:pStyle w:val="Nadpis1"/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651EBC7A" w:rsidR="009440F1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</w:t>
      </w:r>
      <w:r w:rsidR="005374A1">
        <w:rPr>
          <w:rFonts w:ascii="Arial" w:hAnsi="Arial" w:cs="Arial"/>
          <w:sz w:val="22"/>
          <w:szCs w:val="22"/>
        </w:rPr>
        <w:t xml:space="preserve">části I.) </w:t>
      </w:r>
      <w:r w:rsidR="009440F1" w:rsidRPr="00242AC0">
        <w:rPr>
          <w:rFonts w:ascii="Arial" w:hAnsi="Arial" w:cs="Arial"/>
          <w:sz w:val="22"/>
          <w:szCs w:val="22"/>
        </w:rPr>
        <w:t xml:space="preserve">veřejné zakázky činí </w:t>
      </w:r>
      <w:r w:rsidR="005374A1">
        <w:rPr>
          <w:rFonts w:ascii="Arial" w:hAnsi="Arial" w:cs="Arial"/>
          <w:sz w:val="22"/>
          <w:szCs w:val="22"/>
        </w:rPr>
        <w:tab/>
      </w:r>
      <w:r w:rsidR="005374A1">
        <w:rPr>
          <w:rFonts w:ascii="Arial" w:hAnsi="Arial" w:cs="Arial"/>
          <w:sz w:val="22"/>
          <w:szCs w:val="22"/>
        </w:rPr>
        <w:tab/>
      </w:r>
      <w:r w:rsidR="009E6312">
        <w:rPr>
          <w:rFonts w:ascii="Arial" w:hAnsi="Arial" w:cs="Arial"/>
          <w:sz w:val="22"/>
          <w:szCs w:val="22"/>
        </w:rPr>
        <w:t>8</w:t>
      </w:r>
      <w:r w:rsidR="00327D42">
        <w:rPr>
          <w:rFonts w:ascii="Arial" w:hAnsi="Arial" w:cs="Arial"/>
          <w:sz w:val="22"/>
          <w:szCs w:val="22"/>
        </w:rPr>
        <w:t>0</w:t>
      </w:r>
      <w:r w:rsidR="009745B1" w:rsidRPr="00242AC0">
        <w:rPr>
          <w:rFonts w:ascii="Arial" w:hAnsi="Arial" w:cs="Arial"/>
          <w:sz w:val="22"/>
          <w:szCs w:val="22"/>
        </w:rPr>
        <w:t>0</w:t>
      </w:r>
      <w:r w:rsidR="009440F1" w:rsidRPr="00242AC0">
        <w:rPr>
          <w:rFonts w:ascii="Arial" w:hAnsi="Arial" w:cs="Arial"/>
          <w:sz w:val="22"/>
          <w:szCs w:val="22"/>
        </w:rPr>
        <w:t> 000</w:t>
      </w:r>
      <w:r w:rsidR="009440F1" w:rsidRPr="00242AC0">
        <w:rPr>
          <w:rFonts w:ascii="Arial" w:hAnsi="Arial" w:cs="Arial"/>
          <w:color w:val="FF0000"/>
          <w:sz w:val="22"/>
          <w:szCs w:val="22"/>
        </w:rPr>
        <w:t xml:space="preserve"> </w:t>
      </w:r>
      <w:r w:rsidR="009440F1" w:rsidRPr="00242AC0">
        <w:rPr>
          <w:rFonts w:ascii="Arial" w:hAnsi="Arial" w:cs="Arial"/>
          <w:sz w:val="22"/>
          <w:szCs w:val="22"/>
        </w:rPr>
        <w:t>Kč bez DPH</w:t>
      </w:r>
    </w:p>
    <w:p w14:paraId="74A33FC9" w14:textId="77777777" w:rsidR="005374A1" w:rsidRPr="00242AC0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2E63175" w14:textId="403CD2CB" w:rsidR="00974126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242AC0">
        <w:rPr>
          <w:rFonts w:ascii="Arial" w:hAnsi="Arial" w:cs="Arial"/>
          <w:sz w:val="22"/>
          <w:szCs w:val="22"/>
        </w:rPr>
        <w:t xml:space="preserve">ředpokládaná hodnota </w:t>
      </w:r>
      <w:r>
        <w:rPr>
          <w:rFonts w:ascii="Arial" w:hAnsi="Arial" w:cs="Arial"/>
          <w:sz w:val="22"/>
          <w:szCs w:val="22"/>
        </w:rPr>
        <w:t xml:space="preserve">části II.) </w:t>
      </w:r>
      <w:r w:rsidRPr="00242AC0">
        <w:rPr>
          <w:rFonts w:ascii="Arial" w:hAnsi="Arial" w:cs="Arial"/>
          <w:sz w:val="22"/>
          <w:szCs w:val="22"/>
        </w:rPr>
        <w:t>veřejné zakázky činí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B511A">
        <w:rPr>
          <w:rFonts w:ascii="Arial" w:hAnsi="Arial" w:cs="Arial"/>
          <w:sz w:val="22"/>
          <w:szCs w:val="22"/>
        </w:rPr>
        <w:t>5</w:t>
      </w:r>
      <w:r w:rsidR="00F77690" w:rsidRPr="002D23A6">
        <w:rPr>
          <w:rFonts w:ascii="Arial" w:hAnsi="Arial" w:cs="Arial"/>
          <w:sz w:val="22"/>
          <w:szCs w:val="22"/>
        </w:rPr>
        <w:t>00</w:t>
      </w:r>
      <w:r w:rsidRPr="002D23A6">
        <w:rPr>
          <w:rFonts w:ascii="Arial" w:hAnsi="Arial" w:cs="Arial"/>
          <w:sz w:val="22"/>
          <w:szCs w:val="22"/>
        </w:rPr>
        <w:t> 000 Kč bez DPH</w:t>
      </w:r>
    </w:p>
    <w:p w14:paraId="32CAC644" w14:textId="67D1B498"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30A092D" w14:textId="52A09FEC" w:rsidR="005374A1" w:rsidRDefault="005374A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374A1">
        <w:rPr>
          <w:rFonts w:ascii="Arial" w:hAnsi="Arial" w:cs="Arial"/>
          <w:b/>
          <w:sz w:val="22"/>
          <w:szCs w:val="22"/>
        </w:rPr>
        <w:t>Celková předpokládaná hodnota veřejné zakázky činí</w:t>
      </w:r>
      <w:r>
        <w:rPr>
          <w:rFonts w:ascii="Arial" w:hAnsi="Arial" w:cs="Arial"/>
          <w:b/>
          <w:sz w:val="22"/>
          <w:szCs w:val="22"/>
        </w:rPr>
        <w:tab/>
      </w:r>
      <w:r w:rsidR="00574FD4">
        <w:rPr>
          <w:rFonts w:ascii="Arial" w:hAnsi="Arial" w:cs="Arial"/>
          <w:b/>
          <w:sz w:val="22"/>
          <w:szCs w:val="22"/>
        </w:rPr>
        <w:t xml:space="preserve">        </w:t>
      </w:r>
      <w:r w:rsidR="009E6312">
        <w:rPr>
          <w:rFonts w:ascii="Arial" w:hAnsi="Arial" w:cs="Arial"/>
          <w:b/>
          <w:sz w:val="22"/>
          <w:szCs w:val="22"/>
        </w:rPr>
        <w:t>1</w:t>
      </w:r>
      <w:r w:rsidR="00F77690">
        <w:rPr>
          <w:rFonts w:ascii="Arial" w:hAnsi="Arial" w:cs="Arial"/>
          <w:b/>
          <w:sz w:val="22"/>
          <w:szCs w:val="22"/>
        </w:rPr>
        <w:t xml:space="preserve"> </w:t>
      </w:r>
      <w:r w:rsidR="00176516">
        <w:rPr>
          <w:rFonts w:ascii="Arial" w:hAnsi="Arial" w:cs="Arial"/>
          <w:b/>
          <w:sz w:val="22"/>
          <w:szCs w:val="22"/>
        </w:rPr>
        <w:t>3</w:t>
      </w:r>
      <w:r w:rsidR="00F77690">
        <w:rPr>
          <w:rFonts w:ascii="Arial" w:hAnsi="Arial" w:cs="Arial"/>
          <w:b/>
          <w:sz w:val="22"/>
          <w:szCs w:val="22"/>
        </w:rPr>
        <w:t>0</w:t>
      </w:r>
      <w:r w:rsidR="00327D42">
        <w:rPr>
          <w:rFonts w:ascii="Arial" w:hAnsi="Arial" w:cs="Arial"/>
          <w:b/>
          <w:sz w:val="22"/>
          <w:szCs w:val="22"/>
        </w:rPr>
        <w:t>0</w:t>
      </w:r>
      <w:r w:rsidR="00574FD4">
        <w:rPr>
          <w:rFonts w:ascii="Arial" w:hAnsi="Arial" w:cs="Arial"/>
          <w:b/>
          <w:sz w:val="22"/>
          <w:szCs w:val="22"/>
        </w:rPr>
        <w:t> 000 Kč bez DPH</w:t>
      </w:r>
    </w:p>
    <w:p w14:paraId="75591CA2" w14:textId="69620E2A" w:rsidR="00273130" w:rsidRPr="00665F9C" w:rsidRDefault="00273130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1C662CE" w14:textId="77777777" w:rsidR="00B27E39" w:rsidRPr="00F36CA3" w:rsidRDefault="00B27E39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04045975" w14:textId="77777777" w:rsidR="00F63462" w:rsidRPr="009550B1" w:rsidRDefault="00F63462" w:rsidP="001559A9">
      <w:pPr>
        <w:pStyle w:val="Nadpis1"/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7AFBA3F9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2CE8B8F" w14:textId="77777777" w:rsidR="00B27E39" w:rsidRDefault="00B27E39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4F02244" w14:textId="77777777" w:rsidR="000D3953" w:rsidRPr="000D3953" w:rsidRDefault="000D3953" w:rsidP="001559A9">
      <w:pPr>
        <w:pStyle w:val="Nadpis1"/>
        <w:ind w:left="431" w:hanging="431"/>
      </w:pPr>
      <w:r w:rsidRPr="000D3953">
        <w:lastRenderedPageBreak/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6BC0DECF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CC6709">
        <w:rPr>
          <w:spacing w:val="-4"/>
          <w:szCs w:val="22"/>
        </w:rPr>
        <w:t xml:space="preserve">(je-li v něm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7ACD0B2C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2A4C0D32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 w:rsidR="00724A8E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724A8E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2BA40D60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37658923" w:rsidR="000D3953" w:rsidRPr="00B27E39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B27E39">
        <w:rPr>
          <w:rFonts w:ascii="Arial" w:hAnsi="Arial" w:cs="Arial"/>
          <w:b/>
          <w:spacing w:val="-6"/>
        </w:rPr>
        <w:t>úřední oprávnění pro</w:t>
      </w:r>
      <w:r w:rsidRPr="00B27E39">
        <w:rPr>
          <w:rFonts w:ascii="Arial" w:hAnsi="Arial" w:cs="Arial"/>
          <w:spacing w:val="-6"/>
        </w:rPr>
        <w:t xml:space="preserve"> </w:t>
      </w:r>
      <w:r w:rsidRPr="00B27E39">
        <w:rPr>
          <w:rFonts w:ascii="Arial" w:hAnsi="Arial" w:cs="Arial"/>
          <w:b/>
          <w:spacing w:val="-6"/>
        </w:rPr>
        <w:t>ověřování výsledků zeměměřických činností</w:t>
      </w:r>
      <w:r w:rsidRPr="00B27E39">
        <w:rPr>
          <w:rFonts w:ascii="Arial" w:hAnsi="Arial" w:cs="Arial"/>
          <w:spacing w:val="-6"/>
        </w:rPr>
        <w:t xml:space="preserve"> dle zákona č. 200/1994 Sb.,</w:t>
      </w:r>
      <w:r w:rsidRPr="00B27E39">
        <w:rPr>
          <w:rFonts w:ascii="Arial" w:hAnsi="Arial" w:cs="Arial"/>
        </w:rPr>
        <w:t xml:space="preserve"> </w:t>
      </w:r>
      <w:r w:rsidRPr="00B27E39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B27E39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B27E39">
        <w:rPr>
          <w:rFonts w:ascii="Arial" w:hAnsi="Arial" w:cs="Arial"/>
        </w:rPr>
        <w:t>zákona</w:t>
      </w:r>
      <w:proofErr w:type="gramEnd"/>
      <w:r w:rsidRPr="00B27E39">
        <w:rPr>
          <w:rFonts w:ascii="Arial" w:hAnsi="Arial" w:cs="Arial"/>
        </w:rPr>
        <w:t>, a to pro osobu nebo osoby, jejichž prostřednictvím odbornou způsobilost zabezpečuje.</w:t>
      </w:r>
    </w:p>
    <w:p w14:paraId="498BE16A" w14:textId="6EA6E59B" w:rsidR="00E261B4" w:rsidRPr="00B27E39" w:rsidRDefault="00E261B4" w:rsidP="00E261B4">
      <w:pPr>
        <w:pStyle w:val="2sltext"/>
        <w:numPr>
          <w:ilvl w:val="0"/>
          <w:numId w:val="14"/>
        </w:numPr>
        <w:spacing w:before="120" w:after="0" w:line="22" w:lineRule="atLeast"/>
        <w:rPr>
          <w:rFonts w:ascii="Arial" w:hAnsi="Arial" w:cs="Arial"/>
        </w:rPr>
      </w:pPr>
      <w:r w:rsidRPr="00B27E39">
        <w:rPr>
          <w:rFonts w:ascii="Arial" w:hAnsi="Arial" w:cs="Arial"/>
          <w:b/>
        </w:rPr>
        <w:t xml:space="preserve">osvědčením o autorizaci pro obor vodohospodářské stavby </w:t>
      </w:r>
      <w:r w:rsidRPr="00B27E39">
        <w:rPr>
          <w:rFonts w:ascii="Arial" w:hAnsi="Arial" w:cs="Arial"/>
        </w:rPr>
        <w:t>nebo</w:t>
      </w:r>
      <w:r w:rsidRPr="00B27E39">
        <w:rPr>
          <w:rFonts w:ascii="Arial" w:hAnsi="Arial" w:cs="Arial"/>
          <w:b/>
        </w:rPr>
        <w:t xml:space="preserve"> stavby vodního hospodářství a krajinného inženýrství</w:t>
      </w:r>
      <w:r w:rsidRPr="00B27E39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7668EF" w:rsidRPr="00B27E39">
        <w:rPr>
          <w:rFonts w:ascii="Arial" w:hAnsi="Arial" w:cs="Arial"/>
        </w:rPr>
        <w:t>.</w:t>
      </w:r>
    </w:p>
    <w:p w14:paraId="13C36F09" w14:textId="4B7E24CE" w:rsidR="007668EF" w:rsidRDefault="007668EF" w:rsidP="007668EF">
      <w:pPr>
        <w:pStyle w:val="2sltext"/>
        <w:numPr>
          <w:ilvl w:val="0"/>
          <w:numId w:val="0"/>
        </w:numPr>
        <w:spacing w:before="120" w:after="0" w:line="22" w:lineRule="atLeast"/>
        <w:ind w:left="720"/>
        <w:rPr>
          <w:rFonts w:ascii="Arial" w:hAnsi="Arial" w:cs="Arial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3A38E0D3" w14:textId="6C6E529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724A8E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724A8E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</w:t>
      </w:r>
      <w:r w:rsidR="00086E99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086E99" w:rsidRPr="00B873E1">
        <w:rPr>
          <w:rFonts w:ascii="Arial" w:hAnsi="Arial" w:cs="Arial"/>
          <w:b/>
          <w:spacing w:val="-4"/>
          <w:sz w:val="22"/>
          <w:szCs w:val="22"/>
        </w:rPr>
        <w:t xml:space="preserve">3 roky </w:t>
      </w:r>
      <w:r w:rsidRPr="007F4F8B">
        <w:rPr>
          <w:rFonts w:ascii="Arial" w:hAnsi="Arial" w:cs="Arial"/>
          <w:spacing w:val="-4"/>
          <w:sz w:val="22"/>
          <w:szCs w:val="22"/>
        </w:rPr>
        <w:t>před zahájením zadávacího řízení, včetně uvedení</w:t>
      </w:r>
      <w:r w:rsidR="00724A8E"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doby jejich poskytnutí a identifikace objednatele.</w:t>
      </w:r>
    </w:p>
    <w:p w14:paraId="15B65D83" w14:textId="77777777" w:rsidR="00665F9C" w:rsidRDefault="00665F9C" w:rsidP="00EE513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76C514E6" w14:textId="77777777" w:rsidR="00665F9C" w:rsidRDefault="00665F9C" w:rsidP="00EE513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57A2F65E" w14:textId="7948BE9A" w:rsidR="00FC4463" w:rsidRDefault="000D3953" w:rsidP="00EE5135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lastRenderedPageBreak/>
        <w:t>Zadavatel</w:t>
      </w:r>
      <w:r w:rsidR="00724A8E">
        <w:rPr>
          <w:rFonts w:ascii="Arial" w:hAnsi="Arial" w:cs="Arial"/>
          <w:sz w:val="22"/>
          <w:szCs w:val="22"/>
        </w:rPr>
        <w:t>é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 w:rsidR="00060ACA"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 w:rsidR="00724A8E"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="00FC4463">
        <w:rPr>
          <w:rFonts w:ascii="Arial" w:hAnsi="Arial" w:cs="Arial"/>
          <w:spacing w:val="4"/>
          <w:sz w:val="22"/>
          <w:szCs w:val="22"/>
        </w:rPr>
        <w:t>takto:</w:t>
      </w:r>
    </w:p>
    <w:p w14:paraId="700BD41A" w14:textId="3EBE75E6" w:rsidR="00867E1A" w:rsidRPr="00867E1A" w:rsidRDefault="00867E1A" w:rsidP="00867E1A">
      <w:pPr>
        <w:spacing w:before="120" w:line="288" w:lineRule="auto"/>
        <w:jc w:val="both"/>
        <w:rPr>
          <w:rFonts w:ascii="Arial" w:hAnsi="Arial"/>
          <w:b/>
          <w:spacing w:val="4"/>
          <w:sz w:val="22"/>
        </w:rPr>
      </w:pPr>
      <w:r w:rsidRPr="00867E1A">
        <w:rPr>
          <w:rFonts w:ascii="Arial" w:hAnsi="Arial"/>
          <w:b/>
          <w:spacing w:val="4"/>
          <w:sz w:val="22"/>
        </w:rPr>
        <w:t xml:space="preserve">- min. 3 dodavatelem projektované stavby (rekonstrukce nebo novostavba) silnic v </w:t>
      </w:r>
      <w:proofErr w:type="spellStart"/>
      <w:r w:rsidRPr="00867E1A">
        <w:rPr>
          <w:rFonts w:ascii="Arial" w:hAnsi="Arial"/>
          <w:b/>
          <w:spacing w:val="4"/>
          <w:sz w:val="22"/>
        </w:rPr>
        <w:t>intravilánu</w:t>
      </w:r>
      <w:proofErr w:type="spellEnd"/>
      <w:r w:rsidRPr="00867E1A">
        <w:rPr>
          <w:rFonts w:ascii="Arial" w:hAnsi="Arial"/>
          <w:b/>
          <w:spacing w:val="4"/>
          <w:sz w:val="22"/>
        </w:rPr>
        <w:t xml:space="preserve"> v min. délce 1</w:t>
      </w:r>
      <w:r>
        <w:rPr>
          <w:rFonts w:ascii="Arial" w:hAnsi="Arial"/>
          <w:b/>
          <w:spacing w:val="4"/>
          <w:sz w:val="22"/>
        </w:rPr>
        <w:t>5</w:t>
      </w:r>
      <w:r w:rsidRPr="00867E1A">
        <w:rPr>
          <w:rFonts w:ascii="Arial" w:hAnsi="Arial"/>
          <w:b/>
          <w:spacing w:val="4"/>
          <w:sz w:val="22"/>
        </w:rPr>
        <w:t xml:space="preserve">0 m pro každou z nich, z toho alespoň 1 stavba musí být projektovaná ve stupni DSP (nebo DÚSP) a alespoň 1 stavba musí být projektovaná ve stupni PDPS. </w:t>
      </w:r>
    </w:p>
    <w:p w14:paraId="0C4B4F4F" w14:textId="77777777" w:rsidR="00867E1A" w:rsidRDefault="00867E1A" w:rsidP="00867E1A">
      <w:pPr>
        <w:spacing w:before="120" w:line="288" w:lineRule="auto"/>
        <w:jc w:val="both"/>
        <w:rPr>
          <w:rFonts w:ascii="Arial" w:hAnsi="Arial"/>
          <w:b/>
          <w:spacing w:val="4"/>
          <w:sz w:val="22"/>
        </w:rPr>
      </w:pPr>
      <w:r w:rsidRPr="00867E1A">
        <w:rPr>
          <w:rFonts w:ascii="Arial" w:hAnsi="Arial"/>
          <w:b/>
          <w:spacing w:val="4"/>
          <w:sz w:val="22"/>
        </w:rPr>
        <w:t>- součástí alespoň jedné z předložených projektovaných staveb musí být i rekonstrukce vodovodu</w:t>
      </w:r>
    </w:p>
    <w:p w14:paraId="1CC806AE" w14:textId="2C1BF0F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 w:rsidR="00E42201">
        <w:rPr>
          <w:rFonts w:ascii="Arial" w:hAnsi="Arial" w:cs="Arial"/>
          <w:spacing w:val="-6"/>
          <w:sz w:val="22"/>
          <w:szCs w:val="22"/>
        </w:rPr>
        <w:t xml:space="preserve">Seznam bude obsahovat výhradě dokončené </w:t>
      </w:r>
      <w:r w:rsidR="00607A46">
        <w:rPr>
          <w:rFonts w:ascii="Arial" w:hAnsi="Arial" w:cs="Arial"/>
          <w:spacing w:val="-6"/>
          <w:sz w:val="22"/>
          <w:szCs w:val="22"/>
        </w:rPr>
        <w:t xml:space="preserve">a předané </w:t>
      </w:r>
      <w:r w:rsidR="00E42201">
        <w:rPr>
          <w:rFonts w:ascii="Arial" w:hAnsi="Arial" w:cs="Arial"/>
          <w:spacing w:val="-6"/>
          <w:sz w:val="22"/>
          <w:szCs w:val="22"/>
        </w:rPr>
        <w:t>služby.</w:t>
      </w:r>
    </w:p>
    <w:p w14:paraId="40B4F4C3" w14:textId="77777777" w:rsidR="00662F0E" w:rsidRPr="00B27E39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sz w:val="16"/>
          <w:szCs w:val="16"/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C4D29B7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 xml:space="preserve"> základní a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profesní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 xml:space="preserve"> způsobilost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ED29B1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é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3A0B9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3E760C07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</w:t>
      </w:r>
      <w:r w:rsidR="0052409D"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 w:rsidR="0052409D"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51B84BD2" w14:textId="77777777" w:rsidR="00B27E39" w:rsidRPr="00B27E39" w:rsidRDefault="00B27E39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16"/>
          <w:szCs w:val="16"/>
        </w:rPr>
      </w:pPr>
    </w:p>
    <w:p w14:paraId="58A692B9" w14:textId="6C629D9D" w:rsidR="00F63462" w:rsidRPr="009550B1" w:rsidRDefault="00F63462" w:rsidP="001559A9">
      <w:pPr>
        <w:pStyle w:val="Nadpis1"/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8C5193">
        <w:t>vysvětlení</w:t>
      </w:r>
      <w:r w:rsidR="00413D20" w:rsidRPr="00413D20">
        <w:t xml:space="preserve"> zadávací dokumentac</w:t>
      </w:r>
      <w:r w:rsidR="008C5193">
        <w:t>e</w:t>
      </w:r>
    </w:p>
    <w:p w14:paraId="09579B67" w14:textId="77777777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00F169E1" w14:textId="18A49399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766E88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0402DEA6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766E88">
        <w:rPr>
          <w:rFonts w:ascii="Arial" w:hAnsi="Arial" w:cs="Arial"/>
          <w:b/>
          <w:sz w:val="22"/>
          <w:szCs w:val="22"/>
        </w:rPr>
        <w:t xml:space="preserve"> č. 1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37F75F3C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6E9795D7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4083E44B" w14:textId="0A22376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73CEB461" w:rsidR="00E107A2" w:rsidRDefault="0081268A" w:rsidP="0081268A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1268A">
        <w:rPr>
          <w:rFonts w:ascii="Arial" w:hAnsi="Arial" w:cs="Arial"/>
          <w:sz w:val="22"/>
          <w:szCs w:val="22"/>
        </w:rPr>
        <w:t>návrhy smluv pro část I.) a pro část II.)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25F7A0E1" w14:textId="448D9F7B" w:rsidR="009745B1" w:rsidRPr="00414C83" w:rsidRDefault="004C5F37" w:rsidP="006031D8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14C83">
        <w:rPr>
          <w:rFonts w:ascii="Arial" w:hAnsi="Arial" w:cs="Arial"/>
          <w:sz w:val="22"/>
          <w:szCs w:val="22"/>
        </w:rPr>
        <w:t>s</w:t>
      </w:r>
      <w:r w:rsidR="009745B1" w:rsidRPr="00414C83">
        <w:rPr>
          <w:rFonts w:ascii="Arial" w:hAnsi="Arial" w:cs="Arial"/>
          <w:sz w:val="22"/>
          <w:szCs w:val="22"/>
        </w:rPr>
        <w:t>ituace stavby</w:t>
      </w:r>
      <w:r w:rsidR="00B25F46" w:rsidRPr="00414C83">
        <w:rPr>
          <w:rFonts w:ascii="Arial" w:hAnsi="Arial" w:cs="Arial"/>
          <w:sz w:val="22"/>
          <w:szCs w:val="22"/>
        </w:rPr>
        <w:t>.</w:t>
      </w:r>
    </w:p>
    <w:p w14:paraId="1BC6C1E4" w14:textId="7CECD6D7" w:rsidR="00097B9D" w:rsidRDefault="00097B9D" w:rsidP="001941F8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1841966" w14:textId="77777777" w:rsidR="00097B9D" w:rsidRDefault="00097B9D" w:rsidP="00097B9D">
      <w:pPr>
        <w:pStyle w:val="Nadpis1"/>
        <w:ind w:left="431" w:hanging="431"/>
        <w:jc w:val="both"/>
      </w:pPr>
      <w:r w:rsidRPr="00100268">
        <w:lastRenderedPageBreak/>
        <w:t>Vysvětlení zadávací dokumentace</w:t>
      </w:r>
    </w:p>
    <w:p w14:paraId="3BA78657" w14:textId="6EFE20E4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81268A">
        <w:t xml:space="preserve">č. 1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097B9D">
        <w:rPr>
          <w:spacing w:val="-4"/>
        </w:rPr>
        <w:t>Ž</w:t>
      </w:r>
      <w:r w:rsidRPr="00EE65FC">
        <w:rPr>
          <w:spacing w:val="2"/>
        </w:rPr>
        <w:t>ádost musí být zadavateli</w:t>
      </w:r>
      <w:r w:rsidR="0081268A">
        <w:rPr>
          <w:spacing w:val="2"/>
        </w:rPr>
        <w:t xml:space="preserve"> č. 1</w:t>
      </w:r>
      <w:r w:rsidRPr="00EE65FC">
        <w:rPr>
          <w:spacing w:val="2"/>
        </w:rPr>
        <w:t xml:space="preserve">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3A25894E" w14:textId="7FDDCE8D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81268A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>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0E1C28B3" w14:textId="77777777" w:rsidR="00097B9D" w:rsidRPr="00B3697E" w:rsidRDefault="00097B9D" w:rsidP="00EE65FC">
      <w:pPr>
        <w:spacing w:before="120" w:line="288" w:lineRule="auto"/>
        <w:jc w:val="both"/>
        <w:rPr>
          <w:rFonts w:ascii="Arial" w:hAnsi="Arial" w:cs="Arial"/>
          <w:spacing w:val="6"/>
          <w:sz w:val="8"/>
          <w:szCs w:val="8"/>
        </w:rPr>
      </w:pPr>
    </w:p>
    <w:p w14:paraId="65540DDB" w14:textId="77777777" w:rsidR="00097B9D" w:rsidRPr="00097B9D" w:rsidRDefault="00097B9D" w:rsidP="00097B9D">
      <w:pPr>
        <w:pStyle w:val="Nadpis1"/>
        <w:ind w:left="431" w:hanging="431"/>
        <w:jc w:val="both"/>
      </w:pPr>
      <w:r w:rsidRPr="00A71258">
        <w:t>Elektronický</w:t>
      </w:r>
      <w:r w:rsidRPr="00097B9D">
        <w:t xml:space="preserve"> nástroj, komunikace mezi zadavatelem a dodavatelem</w:t>
      </w:r>
    </w:p>
    <w:p w14:paraId="64A4861D" w14:textId="52553D0E" w:rsidR="00097B9D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47502B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47502B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písemná komunikace mezi zadavatel</w:t>
      </w:r>
      <w:r w:rsidR="0047502B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0E627051" w14:textId="77777777" w:rsidR="00400B48" w:rsidRPr="00400B48" w:rsidRDefault="00400B48" w:rsidP="00097B9D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16B9F488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76E6D1C1" w14:textId="77777777" w:rsidR="00097B9D" w:rsidRPr="00344858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1009DCD7" w14:textId="5956C67B" w:rsidR="00097B9D" w:rsidRDefault="00097B9D" w:rsidP="00097B9D">
      <w:pPr>
        <w:pStyle w:val="Odstavecseseznamem"/>
        <w:numPr>
          <w:ilvl w:val="0"/>
          <w:numId w:val="2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71094176" w14:textId="77777777" w:rsidR="00097B9D" w:rsidRPr="00344858" w:rsidRDefault="00097B9D" w:rsidP="00097B9D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A632B13" w14:textId="4A36A037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47502B">
        <w:rPr>
          <w:rFonts w:ascii="Arial" w:hAnsi="Arial" w:cs="Arial"/>
          <w:sz w:val="22"/>
          <w:szCs w:val="22"/>
        </w:rPr>
        <w:t xml:space="preserve">č. 1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E-ZAK je třeba provést a dokončit tzv. registraci dodavatele. Zavedl-li zadavatel </w:t>
      </w:r>
      <w:r w:rsidR="0047502B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9784F7F" w14:textId="0A87DAAB" w:rsidR="00097B9D" w:rsidRPr="00707B6F" w:rsidRDefault="00097B9D" w:rsidP="00097B9D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</w:t>
      </w:r>
      <w:r w:rsidR="0047502B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nástroje, jakož i za správnost kontaktních údajů dodavatele v elektronickém nástroji E-ZAK, zodpovídá vždy dodavatel.</w:t>
      </w:r>
    </w:p>
    <w:p w14:paraId="578E7B93" w14:textId="77777777" w:rsidR="00097B9D" w:rsidRDefault="00097B9D" w:rsidP="0047502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ECF8511" w14:textId="77777777" w:rsidR="00097B9D" w:rsidRPr="00661453" w:rsidRDefault="00097B9D" w:rsidP="00EE65FC">
      <w:pPr>
        <w:spacing w:before="120" w:line="288" w:lineRule="auto"/>
        <w:jc w:val="both"/>
        <w:rPr>
          <w:rFonts w:ascii="Arial" w:hAnsi="Arial" w:cs="Arial"/>
          <w:sz w:val="32"/>
          <w:szCs w:val="32"/>
        </w:rPr>
      </w:pPr>
    </w:p>
    <w:p w14:paraId="29B5DE70" w14:textId="77777777" w:rsidR="005A59E9" w:rsidRPr="005A59E9" w:rsidRDefault="005A59E9" w:rsidP="001559A9">
      <w:pPr>
        <w:pStyle w:val="Nadpis1"/>
        <w:spacing w:before="0"/>
        <w:ind w:left="431" w:hanging="431"/>
      </w:pPr>
      <w:r w:rsidRPr="005A59E9">
        <w:t>Požadavky na způsob zpracování nabídkové ceny</w:t>
      </w:r>
    </w:p>
    <w:p w14:paraId="712482CF" w14:textId="77777777" w:rsidR="007C51B0" w:rsidRDefault="005A59E9" w:rsidP="0049504F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="00702288">
        <w:rPr>
          <w:rFonts w:ascii="Arial" w:eastAsia="MS Mincho" w:hAnsi="Arial" w:cs="Arial"/>
          <w:spacing w:val="-4"/>
          <w:sz w:val="22"/>
          <w:szCs w:val="22"/>
        </w:rPr>
        <w:t xml:space="preserve"> pro jednotlivé zadavatele odděleně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 w:rsidR="007B41C9">
        <w:rPr>
          <w:rFonts w:ascii="Arial" w:eastAsia="MS Mincho" w:hAnsi="Arial" w:cs="Arial"/>
          <w:sz w:val="22"/>
          <w:szCs w:val="22"/>
        </w:rPr>
        <w:t xml:space="preserve">zadávací dokumentací, </w:t>
      </w:r>
      <w:r w:rsidR="007B41C9" w:rsidRPr="00F27DC1">
        <w:rPr>
          <w:rFonts w:ascii="Arial" w:eastAsia="MS Mincho" w:hAnsi="Arial" w:cs="Arial"/>
          <w:sz w:val="22"/>
          <w:szCs w:val="22"/>
        </w:rPr>
        <w:t>v</w:t>
      </w:r>
      <w:r w:rsidR="007C51B0">
        <w:rPr>
          <w:rFonts w:ascii="Arial" w:eastAsia="MS Mincho" w:hAnsi="Arial" w:cs="Arial"/>
          <w:sz w:val="22"/>
          <w:szCs w:val="22"/>
        </w:rPr>
        <w:t> </w:t>
      </w:r>
      <w:r w:rsidR="007B41C9" w:rsidRPr="00F27DC1">
        <w:rPr>
          <w:rFonts w:ascii="Arial" w:eastAsia="MS Mincho" w:hAnsi="Arial" w:cs="Arial"/>
          <w:sz w:val="22"/>
          <w:szCs w:val="22"/>
        </w:rPr>
        <w:t>členění</w:t>
      </w:r>
      <w:r w:rsidR="007C51B0">
        <w:rPr>
          <w:rFonts w:ascii="Arial" w:eastAsia="MS Mincho" w:hAnsi="Arial" w:cs="Arial"/>
          <w:sz w:val="22"/>
          <w:szCs w:val="22"/>
        </w:rPr>
        <w:t>:</w:t>
      </w:r>
    </w:p>
    <w:p w14:paraId="7336A73F" w14:textId="1E20C069"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-   </w:t>
      </w:r>
      <w:r w:rsidRPr="00857C80">
        <w:rPr>
          <w:rFonts w:ascii="Arial" w:eastAsia="MS Mincho" w:hAnsi="Arial" w:cs="Arial"/>
          <w:sz w:val="22"/>
          <w:szCs w:val="22"/>
        </w:rPr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12BB1FB0" w14:textId="7B8DB173" w:rsidR="007C51B0" w:rsidRPr="00857C80" w:rsidRDefault="007C51B0" w:rsidP="007C51B0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="00C21713">
        <w:rPr>
          <w:rFonts w:ascii="Arial" w:eastAsia="MS Mincho" w:hAnsi="Arial" w:cs="Arial"/>
          <w:sz w:val="22"/>
          <w:szCs w:val="22"/>
        </w:rPr>
        <w:t xml:space="preserve">pro část I také 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</w:t>
      </w:r>
      <w:r w:rsidR="0091204A">
        <w:rPr>
          <w:rFonts w:ascii="Arial" w:eastAsia="MS Mincho" w:hAnsi="Arial" w:cs="Arial"/>
          <w:spacing w:val="-4"/>
          <w:sz w:val="22"/>
          <w:szCs w:val="22"/>
        </w:rPr>
        <w:t xml:space="preserve"> (odděleně kontrolní dny a kancelářská činnost)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540A4148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28774292" w14:textId="46139F5F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="001217BA" w:rsidRPr="001217BA">
        <w:rPr>
          <w:rFonts w:eastAsia="MS Mincho" w:cs="Arial"/>
          <w:spacing w:val="-4"/>
          <w:szCs w:val="22"/>
        </w:rPr>
        <w:t xml:space="preserve">v </w:t>
      </w:r>
      <w:r w:rsidR="001217BA" w:rsidRPr="003055EC">
        <w:rPr>
          <w:rFonts w:eastAsia="MS Mincho" w:cs="Arial"/>
          <w:b/>
          <w:spacing w:val="-4"/>
          <w:szCs w:val="22"/>
          <w:u w:val="single"/>
        </w:rPr>
        <w:t>návrzích smluv o provedení veřejné zakázky pro jednotlivé zadavatele</w:t>
      </w:r>
      <w:r w:rsidR="001217BA"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</w:t>
      </w:r>
    </w:p>
    <w:p w14:paraId="0241A599" w14:textId="1E636A55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autorského dozoru</w:t>
      </w:r>
      <w:r w:rsidR="00C21713">
        <w:rPr>
          <w:rFonts w:cs="Arial"/>
          <w:szCs w:val="22"/>
        </w:rPr>
        <w:t xml:space="preserve"> pro část I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16B84CD8" w14:textId="45EDDB36" w:rsidR="005A59E9" w:rsidRPr="000F0672" w:rsidRDefault="00857012" w:rsidP="005A59E9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lastRenderedPageBreak/>
        <w:t>Dodavatel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jako povinnou součást nabídky</w:t>
      </w:r>
      <w:r w:rsidR="00EB31F2">
        <w:rPr>
          <w:rFonts w:cs="Arial"/>
          <w:szCs w:val="22"/>
        </w:rPr>
        <w:t>,</w:t>
      </w:r>
      <w:r w:rsidR="005A59E9" w:rsidRPr="006F4FDE">
        <w:rPr>
          <w:rFonts w:cs="Arial"/>
          <w:szCs w:val="22"/>
        </w:rPr>
        <w:t xml:space="preserve"> předloží cenov</w:t>
      </w:r>
      <w:r w:rsidR="00766E88">
        <w:rPr>
          <w:rFonts w:cs="Arial"/>
          <w:szCs w:val="22"/>
        </w:rPr>
        <w:t>é</w:t>
      </w:r>
      <w:r w:rsidR="005A59E9" w:rsidRPr="006F4FDE">
        <w:rPr>
          <w:rFonts w:cs="Arial"/>
          <w:szCs w:val="22"/>
        </w:rPr>
        <w:t xml:space="preserve"> nabídk</w:t>
      </w:r>
      <w:r w:rsidR="00766E88">
        <w:rPr>
          <w:rFonts w:cs="Arial"/>
          <w:szCs w:val="22"/>
        </w:rPr>
        <w:t>y</w:t>
      </w:r>
      <w:r w:rsidR="005A59E9" w:rsidRPr="006F4FDE">
        <w:rPr>
          <w:rFonts w:cs="Arial"/>
          <w:szCs w:val="22"/>
        </w:rPr>
        <w:t>, kter</w:t>
      </w:r>
      <w:r w:rsidR="00766E88">
        <w:rPr>
          <w:rFonts w:cs="Arial"/>
          <w:szCs w:val="22"/>
        </w:rPr>
        <w:t xml:space="preserve">é budou </w:t>
      </w:r>
      <w:r w:rsidR="005A59E9" w:rsidRPr="006F4FDE">
        <w:rPr>
          <w:rFonts w:cs="Arial"/>
          <w:szCs w:val="22"/>
        </w:rPr>
        <w:t xml:space="preserve">obsahovat </w:t>
      </w:r>
      <w:r w:rsidR="00A77213" w:rsidRPr="001172AC">
        <w:rPr>
          <w:rFonts w:cs="Arial"/>
          <w:b/>
          <w:spacing w:val="-6"/>
          <w:szCs w:val="22"/>
        </w:rPr>
        <w:t>předpokládaný výkon činností</w:t>
      </w:r>
      <w:r w:rsidR="005A59E9" w:rsidRPr="001172AC">
        <w:rPr>
          <w:rFonts w:cs="Arial"/>
          <w:b/>
          <w:spacing w:val="-6"/>
          <w:szCs w:val="22"/>
        </w:rPr>
        <w:t xml:space="preserve"> (v hodinách) za vypracování jednotlivých </w:t>
      </w:r>
      <w:r w:rsidR="005E2748">
        <w:rPr>
          <w:rFonts w:cs="Arial"/>
          <w:b/>
          <w:spacing w:val="-6"/>
          <w:szCs w:val="22"/>
        </w:rPr>
        <w:t xml:space="preserve">stupňů </w:t>
      </w:r>
      <w:r w:rsidR="005A59E9" w:rsidRPr="001172AC">
        <w:rPr>
          <w:rFonts w:cs="Arial"/>
          <w:b/>
          <w:spacing w:val="-6"/>
          <w:szCs w:val="22"/>
        </w:rPr>
        <w:t>projektové dokumentace</w:t>
      </w:r>
      <w:r w:rsidR="00702288">
        <w:rPr>
          <w:rFonts w:cs="Arial"/>
          <w:b/>
          <w:spacing w:val="-6"/>
          <w:szCs w:val="22"/>
        </w:rPr>
        <w:t xml:space="preserve"> pro </w:t>
      </w:r>
      <w:r w:rsidR="001C168A">
        <w:rPr>
          <w:rFonts w:cs="Arial"/>
          <w:b/>
          <w:spacing w:val="-6"/>
          <w:szCs w:val="22"/>
        </w:rPr>
        <w:t xml:space="preserve">všechny </w:t>
      </w:r>
      <w:r w:rsidR="00702288">
        <w:rPr>
          <w:rFonts w:cs="Arial"/>
          <w:b/>
          <w:spacing w:val="-6"/>
          <w:szCs w:val="22"/>
        </w:rPr>
        <w:t xml:space="preserve">části </w:t>
      </w:r>
      <w:r w:rsidR="00702288" w:rsidRPr="00190BF6">
        <w:rPr>
          <w:rFonts w:cs="Arial"/>
          <w:b/>
          <w:spacing w:val="-6"/>
          <w:szCs w:val="22"/>
        </w:rPr>
        <w:t>zvlášť</w:t>
      </w:r>
      <w:r w:rsidR="005A59E9" w:rsidRPr="00190BF6">
        <w:rPr>
          <w:rFonts w:cs="Arial"/>
          <w:szCs w:val="22"/>
        </w:rPr>
        <w:t xml:space="preserve"> </w:t>
      </w:r>
      <w:r w:rsidR="005E2748" w:rsidRPr="00190BF6">
        <w:rPr>
          <w:rFonts w:cs="Arial"/>
          <w:szCs w:val="22"/>
        </w:rPr>
        <w:t xml:space="preserve">(v členění </w:t>
      </w:r>
      <w:r w:rsidR="009366FD" w:rsidRPr="00190BF6">
        <w:rPr>
          <w:rFonts w:cs="Arial"/>
          <w:szCs w:val="22"/>
        </w:rPr>
        <w:t xml:space="preserve">Diagnostický průzkum, </w:t>
      </w:r>
      <w:r w:rsidR="005E2748" w:rsidRPr="00190BF6">
        <w:rPr>
          <w:rFonts w:cs="Arial"/>
          <w:szCs w:val="22"/>
        </w:rPr>
        <w:t xml:space="preserve">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9366FD" w:rsidRPr="00190BF6">
        <w:rPr>
          <w:rFonts w:cs="Arial"/>
          <w:szCs w:val="22"/>
        </w:rPr>
        <w:t xml:space="preserve">územního rozhodnutí, </w:t>
      </w:r>
      <w:r w:rsidR="005E2748" w:rsidRPr="00190BF6">
        <w:rPr>
          <w:rFonts w:cs="Arial"/>
          <w:szCs w:val="22"/>
        </w:rPr>
        <w:t>stavebního povolení</w:t>
      </w:r>
      <w:r w:rsidR="00190BF6" w:rsidRPr="00190BF6">
        <w:rPr>
          <w:rFonts w:cs="Arial"/>
          <w:szCs w:val="22"/>
        </w:rPr>
        <w:t>, vodoprávního povolení</w:t>
      </w:r>
      <w:r w:rsidR="005E2748" w:rsidRPr="00190BF6">
        <w:rPr>
          <w:rFonts w:cs="Arial"/>
          <w:szCs w:val="22"/>
        </w:rPr>
        <w:t xml:space="preserve"> apod.) </w:t>
      </w:r>
      <w:r w:rsidR="005A59E9" w:rsidRPr="00190BF6">
        <w:rPr>
          <w:rFonts w:cs="Arial"/>
          <w:szCs w:val="22"/>
        </w:rPr>
        <w:t xml:space="preserve">dle podmínek zadávací dokumentace, s uvedením hodinových sazeb za výkon jednotlivých činností. Součástí cenové kalkulace </w:t>
      </w:r>
      <w:r w:rsidR="00C21713">
        <w:rPr>
          <w:rFonts w:cs="Arial"/>
          <w:szCs w:val="22"/>
        </w:rPr>
        <w:t xml:space="preserve">pro část I </w:t>
      </w:r>
      <w:r w:rsidR="005A59E9" w:rsidRPr="00190BF6">
        <w:rPr>
          <w:rFonts w:cs="Arial"/>
          <w:szCs w:val="22"/>
        </w:rPr>
        <w:t xml:space="preserve">bude rovněž cena za </w:t>
      </w:r>
      <w:r w:rsidR="005A59E9" w:rsidRPr="00190BF6">
        <w:rPr>
          <w:rFonts w:cs="Arial"/>
          <w:b/>
          <w:szCs w:val="22"/>
        </w:rPr>
        <w:t>výkon autorského dozoru</w:t>
      </w:r>
      <w:r w:rsidR="00FA3D5F">
        <w:rPr>
          <w:rFonts w:cs="Arial"/>
          <w:b/>
          <w:szCs w:val="22"/>
        </w:rPr>
        <w:t xml:space="preserve"> (rozděleno na kontrolní dny a kancelářské práce)</w:t>
      </w:r>
      <w:r w:rsidR="005A59E9" w:rsidRPr="00190BF6">
        <w:rPr>
          <w:rFonts w:cs="Arial"/>
          <w:b/>
          <w:szCs w:val="22"/>
        </w:rPr>
        <w:t xml:space="preserve"> dle předmětu plnění</w:t>
      </w:r>
      <w:r w:rsidR="00702288" w:rsidRPr="00190BF6">
        <w:rPr>
          <w:rFonts w:cs="Arial"/>
          <w:b/>
          <w:szCs w:val="22"/>
        </w:rPr>
        <w:t xml:space="preserve"> pro obě části zvlášť</w:t>
      </w:r>
      <w:r w:rsidR="001B2421" w:rsidRPr="00190BF6">
        <w:rPr>
          <w:rFonts w:cs="Arial"/>
          <w:b/>
          <w:szCs w:val="22"/>
        </w:rPr>
        <w:t>.</w:t>
      </w:r>
      <w:r w:rsidR="005A59E9" w:rsidRPr="00190BF6">
        <w:rPr>
          <w:rFonts w:cs="Arial"/>
          <w:b/>
          <w:szCs w:val="22"/>
        </w:rPr>
        <w:t xml:space="preserve"> Součet ocenění jednotlivých činností uvedených v cenové nabídce bude totožný s nabídkovou ce</w:t>
      </w:r>
      <w:r w:rsidR="00EB31F2" w:rsidRPr="00190BF6">
        <w:rPr>
          <w:rFonts w:cs="Arial"/>
          <w:b/>
          <w:szCs w:val="22"/>
        </w:rPr>
        <w:t xml:space="preserve">nou uvedenou </w:t>
      </w:r>
      <w:r w:rsidR="005A59E9" w:rsidRPr="00190BF6">
        <w:rPr>
          <w:rFonts w:cs="Arial"/>
          <w:b/>
          <w:szCs w:val="22"/>
        </w:rPr>
        <w:t>v návrhu smlouvy o provedení veřejné zakázky.</w:t>
      </w:r>
    </w:p>
    <w:p w14:paraId="3ABCE6E7" w14:textId="77777777" w:rsidR="00D64064" w:rsidRPr="00661453" w:rsidRDefault="00D64064" w:rsidP="005A59E9">
      <w:pPr>
        <w:pStyle w:val="Bntext2"/>
        <w:spacing w:before="120" w:line="288" w:lineRule="auto"/>
        <w:ind w:left="0"/>
        <w:rPr>
          <w:rFonts w:eastAsia="MS Mincho" w:cs="Arial"/>
          <w:b/>
          <w:sz w:val="16"/>
          <w:szCs w:val="16"/>
          <w:u w:val="single"/>
        </w:rPr>
      </w:pPr>
    </w:p>
    <w:p w14:paraId="53E750D3" w14:textId="58CF69F1" w:rsidR="00BD7F96" w:rsidRPr="00E8646A" w:rsidRDefault="00BD7F96" w:rsidP="001559A9">
      <w:pPr>
        <w:pStyle w:val="Nadpis1"/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14:paraId="5B1F903B" w14:textId="77777777" w:rsidR="00B24E14" w:rsidRDefault="00B24E14" w:rsidP="00B24E14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64ED0A0A" w14:textId="77777777" w:rsidR="00B24E14" w:rsidRDefault="00B24E14" w:rsidP="00B24E14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</w:t>
      </w:r>
      <w:r>
        <w:rPr>
          <w:rFonts w:cs="Arial"/>
          <w:bCs/>
          <w:spacing w:val="2"/>
          <w:szCs w:val="22"/>
        </w:rPr>
        <w:t>kopii písemného závazku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9C29CEB" w14:textId="7D2B0F05" w:rsidR="001172AC" w:rsidRDefault="001172AC" w:rsidP="0057099C">
      <w:pPr>
        <w:jc w:val="both"/>
        <w:rPr>
          <w:rFonts w:ascii="Arial" w:hAnsi="Arial" w:cs="Arial"/>
          <w:bCs/>
          <w:sz w:val="22"/>
          <w:szCs w:val="22"/>
        </w:rPr>
      </w:pPr>
    </w:p>
    <w:p w14:paraId="7FB442CF" w14:textId="35A1ED12" w:rsidR="00B24E14" w:rsidRPr="0053473C" w:rsidRDefault="00B24E14" w:rsidP="00B24E1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>českém jazyce, v požadovaném rozsahu a členění zadávací dokumentace.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4173EF84" w14:textId="2DBF838E" w:rsidR="00B24E14" w:rsidRDefault="00B24E14" w:rsidP="00B24E14">
      <w:pPr>
        <w:jc w:val="both"/>
        <w:rPr>
          <w:rFonts w:ascii="Arial" w:hAnsi="Arial" w:cs="Arial"/>
          <w:bCs/>
          <w:sz w:val="22"/>
          <w:szCs w:val="22"/>
        </w:rPr>
      </w:pPr>
    </w:p>
    <w:p w14:paraId="1846B594" w14:textId="2657AF3A" w:rsidR="00DE49AE" w:rsidRPr="008A4F6F" w:rsidRDefault="00BC0294" w:rsidP="00DE49AE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52467F">
        <w:rPr>
          <w:rFonts w:ascii="Arial" w:hAnsi="Arial" w:cs="Arial"/>
          <w:sz w:val="22"/>
          <w:szCs w:val="22"/>
        </w:rPr>
        <w:t xml:space="preserve"> předloží</w:t>
      </w:r>
      <w:r w:rsidR="00DE49AE" w:rsidRPr="008A4F6F">
        <w:rPr>
          <w:rFonts w:ascii="Arial" w:hAnsi="Arial" w:cs="Arial"/>
          <w:sz w:val="22"/>
          <w:szCs w:val="22"/>
        </w:rPr>
        <w:t xml:space="preserve"> dokument</w:t>
      </w:r>
      <w:r w:rsidR="00605456">
        <w:rPr>
          <w:rFonts w:ascii="Arial" w:hAnsi="Arial" w:cs="Arial"/>
          <w:sz w:val="22"/>
          <w:szCs w:val="22"/>
        </w:rPr>
        <w:t>y</w:t>
      </w:r>
      <w:r w:rsidR="00DE49AE" w:rsidRPr="008A4F6F">
        <w:rPr>
          <w:rFonts w:ascii="Arial" w:hAnsi="Arial" w:cs="Arial"/>
          <w:sz w:val="22"/>
          <w:szCs w:val="22"/>
        </w:rPr>
        <w:t>:</w:t>
      </w:r>
    </w:p>
    <w:p w14:paraId="6BB0B053" w14:textId="39A34533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="00DE49AE"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="00FE4CFB" w:rsidRPr="00B71C55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74695DE1" w14:textId="679F9B54" w:rsidR="00DE49AE" w:rsidRPr="008A4F6F" w:rsidRDefault="00376764" w:rsidP="00DE49AE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E55FE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 w:rsidR="00F07157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09437927" w14:textId="69798376" w:rsidR="00B71C55" w:rsidRPr="00A253F7" w:rsidRDefault="00376764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81268A"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="00DE49AE"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smluv o </w:t>
      </w:r>
      <w:r w:rsidR="00127C31">
        <w:rPr>
          <w:rFonts w:ascii="Arial" w:hAnsi="Arial" w:cs="Arial"/>
          <w:b/>
          <w:bCs/>
          <w:i/>
          <w:iCs/>
          <w:sz w:val="22"/>
          <w:szCs w:val="22"/>
        </w:rPr>
        <w:t xml:space="preserve">provedení veřejné </w:t>
      </w:r>
      <w:r w:rsidR="00127C31" w:rsidRPr="00DC516B">
        <w:rPr>
          <w:rFonts w:ascii="Arial" w:hAnsi="Arial" w:cs="Arial"/>
          <w:b/>
          <w:bCs/>
          <w:i/>
          <w:iCs/>
          <w:sz w:val="22"/>
          <w:szCs w:val="22"/>
        </w:rPr>
        <w:t>zakázky</w:t>
      </w:r>
      <w:r w:rsidR="00FF0BDC" w:rsidRPr="00DC516B">
        <w:rPr>
          <w:rFonts w:ascii="Arial" w:hAnsi="Arial" w:cs="Arial"/>
          <w:b/>
          <w:sz w:val="22"/>
          <w:szCs w:val="22"/>
        </w:rPr>
        <w:t xml:space="preserve"> </w:t>
      </w:r>
      <w:r w:rsidR="00DC516B" w:rsidRPr="00DC516B">
        <w:rPr>
          <w:rFonts w:ascii="Arial" w:hAnsi="Arial" w:cs="Arial"/>
          <w:b/>
          <w:sz w:val="22"/>
          <w:szCs w:val="22"/>
        </w:rPr>
        <w:t>pro část I.) a pro část II.)</w:t>
      </w:r>
      <w:r w:rsidR="00DC516B">
        <w:t xml:space="preserve"> </w:t>
      </w:r>
    </w:p>
    <w:p w14:paraId="49D662A4" w14:textId="5077A5A0" w:rsidR="00A253F7" w:rsidRDefault="00A253F7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1919C5F1" w14:textId="1431FE0F" w:rsidR="008F655E" w:rsidRPr="00B71C55" w:rsidRDefault="008F655E" w:rsidP="00FF0BDC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8F655E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</w:p>
    <w:p w14:paraId="0E3D9257" w14:textId="53EFAA29" w:rsidR="00DE49AE" w:rsidRPr="00B71C55" w:rsidRDefault="00A8392F" w:rsidP="00B71C5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C516B">
        <w:rPr>
          <w:rFonts w:ascii="Arial" w:hAnsi="Arial" w:cs="Arial"/>
          <w:b/>
          <w:bCs/>
          <w:i/>
          <w:iCs/>
          <w:sz w:val="22"/>
          <w:szCs w:val="22"/>
        </w:rPr>
        <w:t>ů</w:t>
      </w:r>
      <w:r w:rsidR="00816EA7"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B23DD42" w14:textId="77777777" w:rsidR="00A6246A" w:rsidRPr="00830D8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12"/>
          <w:szCs w:val="12"/>
        </w:rPr>
      </w:pPr>
    </w:p>
    <w:p w14:paraId="59EC1C05" w14:textId="546EFEF3" w:rsidR="00F63462" w:rsidRPr="00F37AAE" w:rsidRDefault="00347DCC" w:rsidP="001559A9">
      <w:pPr>
        <w:pStyle w:val="Nadpis1"/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>
        <w:t xml:space="preserve">Termín a </w:t>
      </w:r>
      <w:r w:rsidR="00400B48">
        <w:t>způsob</w:t>
      </w:r>
      <w:r>
        <w:t xml:space="preserve"> podání nabíd</w:t>
      </w:r>
      <w:r w:rsidR="00F63462" w:rsidRPr="00F37AAE">
        <w:t>k</w:t>
      </w:r>
      <w:bookmarkEnd w:id="12"/>
      <w:r>
        <w:t>y</w:t>
      </w:r>
      <w:r w:rsidR="00F63462" w:rsidRPr="00F37AAE">
        <w:t xml:space="preserve"> veřejné zakázky</w:t>
      </w:r>
      <w:bookmarkEnd w:id="13"/>
    </w:p>
    <w:p w14:paraId="05E8D2A7" w14:textId="0728E9C1" w:rsidR="00337C90" w:rsidRPr="008162FC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</w:t>
      </w:r>
      <w:r w:rsidRPr="00FF2890">
        <w:rPr>
          <w:rFonts w:ascii="Arial" w:hAnsi="Arial" w:cs="Arial"/>
          <w:sz w:val="22"/>
          <w:szCs w:val="22"/>
        </w:rPr>
        <w:t xml:space="preserve">stanovena </w:t>
      </w:r>
      <w:r w:rsidRPr="00FF2890">
        <w:rPr>
          <w:rFonts w:ascii="Arial" w:hAnsi="Arial" w:cs="Arial"/>
          <w:b/>
          <w:sz w:val="22"/>
          <w:szCs w:val="22"/>
        </w:rPr>
        <w:t xml:space="preserve">do </w:t>
      </w:r>
      <w:r w:rsidR="0027179D" w:rsidRPr="00C81741">
        <w:rPr>
          <w:rFonts w:ascii="Arial" w:hAnsi="Arial" w:cs="Arial"/>
          <w:b/>
          <w:sz w:val="22"/>
          <w:szCs w:val="22"/>
        </w:rPr>
        <w:t>30</w:t>
      </w:r>
      <w:r w:rsidRPr="00C81741">
        <w:rPr>
          <w:rFonts w:ascii="Arial" w:hAnsi="Arial" w:cs="Arial"/>
          <w:b/>
          <w:sz w:val="22"/>
          <w:szCs w:val="22"/>
        </w:rPr>
        <w:t xml:space="preserve">. </w:t>
      </w:r>
      <w:bookmarkStart w:id="14" w:name="_GoBack"/>
      <w:bookmarkEnd w:id="14"/>
      <w:r w:rsidR="00BA79E9">
        <w:rPr>
          <w:rFonts w:ascii="Arial" w:hAnsi="Arial" w:cs="Arial"/>
          <w:b/>
          <w:sz w:val="22"/>
          <w:szCs w:val="22"/>
        </w:rPr>
        <w:t>9</w:t>
      </w:r>
      <w:r w:rsidRPr="00C81741">
        <w:rPr>
          <w:rFonts w:ascii="Arial" w:hAnsi="Arial" w:cs="Arial"/>
          <w:b/>
          <w:sz w:val="22"/>
          <w:szCs w:val="22"/>
        </w:rPr>
        <w:t>. 2021</w:t>
      </w:r>
      <w:r w:rsidRPr="00FF2890">
        <w:rPr>
          <w:rFonts w:ascii="Arial" w:hAnsi="Arial" w:cs="Arial"/>
          <w:b/>
          <w:sz w:val="22"/>
          <w:szCs w:val="22"/>
        </w:rPr>
        <w:t xml:space="preserve"> do 10:00 hod.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4FE600B2" w14:textId="77777777" w:rsidR="00337C90" w:rsidRDefault="00337C90" w:rsidP="00337C90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27E51AA6" w14:textId="77777777" w:rsidR="00337C90" w:rsidRDefault="00337C9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6264E519" w14:textId="2ECBD329" w:rsidR="0084306D" w:rsidRPr="0084306D" w:rsidRDefault="0084306D" w:rsidP="001559A9">
      <w:pPr>
        <w:pStyle w:val="Nadpis1"/>
        <w:ind w:left="431" w:hanging="431"/>
        <w:jc w:val="both"/>
      </w:pPr>
      <w:r w:rsidRPr="0084306D">
        <w:lastRenderedPageBreak/>
        <w:t>Hodnocení nabíd</w:t>
      </w:r>
      <w:r w:rsidR="00501A98">
        <w:t>e</w:t>
      </w:r>
      <w:r w:rsidRPr="0084306D">
        <w:t>k</w:t>
      </w:r>
    </w:p>
    <w:p w14:paraId="5371080D" w14:textId="3977B7E0" w:rsidR="00171DC1" w:rsidRDefault="00922B87" w:rsidP="00171DC1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97391C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>hodnotící komise jmenovaná zadavatele</w:t>
      </w:r>
      <w:r w:rsidR="00171DC1">
        <w:rPr>
          <w:rFonts w:ascii="Arial" w:hAnsi="Arial" w:cs="Arial"/>
          <w:spacing w:val="-4"/>
          <w:w w:val="102"/>
          <w:sz w:val="22"/>
          <w:szCs w:val="22"/>
        </w:rPr>
        <w:t>m</w:t>
      </w:r>
      <w:r w:rsidR="0097391C">
        <w:rPr>
          <w:rFonts w:ascii="Arial" w:hAnsi="Arial" w:cs="Arial"/>
          <w:spacing w:val="-4"/>
          <w:w w:val="102"/>
          <w:sz w:val="22"/>
          <w:szCs w:val="22"/>
        </w:rPr>
        <w:t xml:space="preserve"> č. 1</w:t>
      </w:r>
      <w:r w:rsidR="00B33900">
        <w:rPr>
          <w:rFonts w:ascii="Arial" w:hAnsi="Arial" w:cs="Arial"/>
          <w:spacing w:val="-4"/>
          <w:w w:val="102"/>
          <w:sz w:val="22"/>
          <w:szCs w:val="22"/>
        </w:rPr>
        <w:t xml:space="preserve"> </w:t>
      </w:r>
      <w:r w:rsidRPr="00922B87">
        <w:rPr>
          <w:rFonts w:ascii="Arial" w:hAnsi="Arial" w:cs="Arial"/>
          <w:spacing w:val="-4"/>
          <w:w w:val="102"/>
          <w:sz w:val="22"/>
          <w:szCs w:val="22"/>
        </w:rPr>
        <w:t>podle 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B33900">
        <w:rPr>
          <w:rFonts w:ascii="Arial" w:hAnsi="Arial" w:cs="Arial"/>
          <w:spacing w:val="-4"/>
          <w:sz w:val="22"/>
          <w:szCs w:val="22"/>
        </w:rPr>
        <w:t>á</w:t>
      </w:r>
      <w:r w:rsidR="00B33900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B33900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B33900" w:rsidRPr="00166DB2">
        <w:rPr>
          <w:rFonts w:ascii="Arial" w:hAnsi="Arial" w:cs="Arial"/>
          <w:spacing w:val="-4"/>
          <w:sz w:val="22"/>
          <w:szCs w:val="22"/>
        </w:rPr>
        <w:t>součet nabídkových cen za obě části zakázky v Kč bez DPH.</w:t>
      </w:r>
      <w:r w:rsidR="00B33900">
        <w:rPr>
          <w:rFonts w:ascii="Arial" w:hAnsi="Arial" w:cs="Arial"/>
          <w:spacing w:val="-4"/>
          <w:sz w:val="22"/>
          <w:szCs w:val="22"/>
        </w:rPr>
        <w:t xml:space="preserve"> </w:t>
      </w:r>
      <w:r w:rsidR="0084306D"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="0084306D"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171DC1">
        <w:rPr>
          <w:rFonts w:ascii="Arial" w:hAnsi="Arial" w:cs="Arial"/>
          <w:w w:val="102"/>
          <w:sz w:val="22"/>
          <w:szCs w:val="22"/>
        </w:rPr>
        <w:t xml:space="preserve"> </w:t>
      </w:r>
      <w:r w:rsidR="00171DC1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019C7344" w14:textId="77777777" w:rsidR="00171DC1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9FEB43E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14:paraId="6B55A5BC" w14:textId="77777777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za obě části zakázky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FC4023A" w14:textId="77777777" w:rsidR="00171DC1" w:rsidRPr="008C630A" w:rsidRDefault="00171DC1" w:rsidP="00171DC1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2D963853" w14:textId="2FD46A42" w:rsidR="00171DC1" w:rsidRDefault="00171DC1" w:rsidP="00171DC1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obě části</w:t>
      </w:r>
      <w:r>
        <w:rPr>
          <w:rFonts w:ascii="Arial" w:hAnsi="Arial" w:cs="Arial"/>
          <w:sz w:val="22"/>
          <w:szCs w:val="22"/>
        </w:rPr>
        <w:t xml:space="preserve"> zakázky </w:t>
      </w:r>
      <w:r w:rsidRPr="008C630A">
        <w:rPr>
          <w:rFonts w:ascii="Arial" w:hAnsi="Arial" w:cs="Arial"/>
          <w:sz w:val="22"/>
          <w:szCs w:val="22"/>
        </w:rPr>
        <w:t>jednotlivých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pro obě části bude nabídka s nejnižším součtem nabídkových cen bez DPH za obě části zakázky. </w:t>
      </w:r>
    </w:p>
    <w:p w14:paraId="53B5C892" w14:textId="29D762D7" w:rsidR="0084306D" w:rsidRPr="00661453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16"/>
          <w:szCs w:val="16"/>
        </w:rPr>
      </w:pPr>
    </w:p>
    <w:p w14:paraId="47C3E123" w14:textId="77777777" w:rsidR="00F30668" w:rsidRPr="009550B1" w:rsidRDefault="00F30668" w:rsidP="001559A9">
      <w:pPr>
        <w:pStyle w:val="Nadpis1"/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40A0E9A3" w14:textId="4EAFE977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</w:t>
      </w:r>
      <w:r w:rsidR="004D287F" w:rsidRPr="00262449">
        <w:rPr>
          <w:rFonts w:ascii="Arial" w:hAnsi="Arial" w:cs="Arial"/>
          <w:sz w:val="22"/>
          <w:szCs w:val="22"/>
        </w:rPr>
        <w:t xml:space="preserve">okres </w:t>
      </w:r>
      <w:r w:rsidR="00397358" w:rsidRPr="00262449">
        <w:rPr>
          <w:rFonts w:ascii="Arial" w:hAnsi="Arial" w:cs="Arial"/>
          <w:sz w:val="22"/>
          <w:szCs w:val="22"/>
        </w:rPr>
        <w:t>Havlíčkův Brod</w:t>
      </w:r>
      <w:r w:rsidR="009745B1" w:rsidRPr="00262449">
        <w:rPr>
          <w:rFonts w:ascii="Arial" w:hAnsi="Arial" w:cs="Arial"/>
          <w:sz w:val="22"/>
          <w:szCs w:val="22"/>
        </w:rPr>
        <w:t xml:space="preserve">, </w:t>
      </w:r>
      <w:r w:rsidR="00B33900" w:rsidRPr="00262449">
        <w:rPr>
          <w:rFonts w:ascii="Arial" w:hAnsi="Arial" w:cs="Arial"/>
          <w:sz w:val="22"/>
          <w:szCs w:val="22"/>
        </w:rPr>
        <w:t>silnice II/</w:t>
      </w:r>
      <w:r w:rsidR="001C168A">
        <w:rPr>
          <w:rFonts w:ascii="Arial" w:hAnsi="Arial" w:cs="Arial"/>
          <w:sz w:val="22"/>
          <w:szCs w:val="22"/>
        </w:rPr>
        <w:t>346</w:t>
      </w:r>
      <w:r w:rsidR="009745B1" w:rsidRPr="00262449">
        <w:rPr>
          <w:rFonts w:ascii="Arial" w:hAnsi="Arial" w:cs="Arial"/>
          <w:sz w:val="22"/>
          <w:szCs w:val="22"/>
        </w:rPr>
        <w:t>, k.</w:t>
      </w:r>
      <w:r w:rsidR="00012F0A" w:rsidRPr="0026244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745B1" w:rsidRPr="00262449">
        <w:rPr>
          <w:rFonts w:ascii="Arial" w:hAnsi="Arial" w:cs="Arial"/>
          <w:sz w:val="22"/>
          <w:szCs w:val="22"/>
        </w:rPr>
        <w:t>ú.</w:t>
      </w:r>
      <w:proofErr w:type="spellEnd"/>
      <w:r w:rsidR="009745B1" w:rsidRPr="00262449">
        <w:rPr>
          <w:rFonts w:ascii="Arial" w:hAnsi="Arial" w:cs="Arial"/>
          <w:sz w:val="22"/>
          <w:szCs w:val="22"/>
        </w:rPr>
        <w:t xml:space="preserve"> </w:t>
      </w:r>
      <w:r w:rsidR="001C168A">
        <w:rPr>
          <w:rFonts w:ascii="Arial" w:hAnsi="Arial" w:cs="Arial"/>
          <w:sz w:val="22"/>
          <w:szCs w:val="22"/>
        </w:rPr>
        <w:t>Chotěboř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B33900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782FD798" w14:textId="77777777" w:rsidR="00362FC3" w:rsidRPr="006031D8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16"/>
          <w:szCs w:val="16"/>
        </w:rPr>
      </w:pPr>
      <w:bookmarkStart w:id="17" w:name="_Toc464039193"/>
      <w:bookmarkStart w:id="18" w:name="_Toc468796051"/>
    </w:p>
    <w:bookmarkEnd w:id="17"/>
    <w:bookmarkEnd w:id="18"/>
    <w:p w14:paraId="5E6EEA10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t>Obchodní podmínky</w:t>
      </w:r>
    </w:p>
    <w:p w14:paraId="60164DCA" w14:textId="09D556D3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B33900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B33900">
        <w:rPr>
          <w:szCs w:val="22"/>
        </w:rPr>
        <w:t>ých</w:t>
      </w:r>
      <w:r w:rsidR="009745B1">
        <w:rPr>
          <w:szCs w:val="22"/>
        </w:rPr>
        <w:t xml:space="preserve"> návrh</w:t>
      </w:r>
      <w:r w:rsidR="00B33900">
        <w:rPr>
          <w:szCs w:val="22"/>
        </w:rPr>
        <w:t>ů</w:t>
      </w:r>
      <w:r w:rsidR="009745B1">
        <w:rPr>
          <w:szCs w:val="22"/>
        </w:rPr>
        <w:t xml:space="preserve"> smluv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="00B33900">
        <w:rPr>
          <w:spacing w:val="-2"/>
          <w:szCs w:val="22"/>
        </w:rPr>
        <w:t xml:space="preserve">pro část I.) a pro část II.)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>, kter</w:t>
      </w:r>
      <w:r w:rsidR="00B33900">
        <w:rPr>
          <w:spacing w:val="-2"/>
          <w:szCs w:val="22"/>
        </w:rPr>
        <w:t>é jsou</w:t>
      </w:r>
      <w:r w:rsidR="009745B1">
        <w:rPr>
          <w:spacing w:val="-2"/>
          <w:szCs w:val="22"/>
        </w:rPr>
        <w:t xml:space="preserve">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483E5456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B33900">
        <w:rPr>
          <w:szCs w:val="22"/>
        </w:rPr>
        <w:t>y</w:t>
      </w:r>
      <w:r w:rsidR="00DC09E4">
        <w:rPr>
          <w:szCs w:val="22"/>
        </w:rPr>
        <w:t xml:space="preserve"> smluv, kter</w:t>
      </w:r>
      <w:r w:rsidR="00B33900">
        <w:rPr>
          <w:szCs w:val="22"/>
        </w:rPr>
        <w:t>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B33900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B33900">
        <w:rPr>
          <w:spacing w:val="-2"/>
          <w:szCs w:val="22"/>
        </w:rPr>
        <w:t>y</w:t>
      </w:r>
      <w:r w:rsidR="00DA73A0" w:rsidRPr="005D368D">
        <w:rPr>
          <w:spacing w:val="-2"/>
          <w:szCs w:val="22"/>
        </w:rPr>
        <w:t xml:space="preserve">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6FE81FE3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</w:t>
      </w:r>
      <w:r w:rsidR="007A510A">
        <w:rPr>
          <w:spacing w:val="-4"/>
          <w:szCs w:val="22"/>
        </w:rPr>
        <w:t>zích</w:t>
      </w:r>
      <w:r w:rsidRPr="000E5C8E">
        <w:rPr>
          <w:spacing w:val="-4"/>
          <w:szCs w:val="22"/>
        </w:rPr>
        <w:t xml:space="preserve"> smluv</w:t>
      </w:r>
      <w:r w:rsidR="007A510A">
        <w:rPr>
          <w:spacing w:val="-4"/>
          <w:szCs w:val="22"/>
        </w:rPr>
        <w:t xml:space="preserve"> a počet stejnopisů návrhů</w:t>
      </w:r>
      <w:r w:rsidRPr="000E5C8E">
        <w:rPr>
          <w:spacing w:val="-4"/>
          <w:szCs w:val="22"/>
        </w:rPr>
        <w:t xml:space="preserve"> smluv.</w:t>
      </w:r>
      <w:r>
        <w:rPr>
          <w:spacing w:val="-4"/>
          <w:szCs w:val="22"/>
        </w:rPr>
        <w:t xml:space="preserve"> </w:t>
      </w:r>
    </w:p>
    <w:p w14:paraId="1336833E" w14:textId="77777777" w:rsidR="00665F9C" w:rsidRDefault="00665F9C" w:rsidP="00B13019">
      <w:pPr>
        <w:pStyle w:val="bntext"/>
        <w:spacing w:before="120" w:line="288" w:lineRule="auto"/>
        <w:rPr>
          <w:szCs w:val="22"/>
        </w:rPr>
      </w:pPr>
    </w:p>
    <w:p w14:paraId="0165B775" w14:textId="26C94A5C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A510A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7A510A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A510A">
        <w:rPr>
          <w:spacing w:val="-6"/>
          <w:szCs w:val="22"/>
        </w:rPr>
        <w:t>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 xml:space="preserve">smluv třetím osobám bez předchozího písemného souhlasu </w:t>
      </w:r>
      <w:r w:rsidR="000F181F">
        <w:rPr>
          <w:szCs w:val="22"/>
        </w:rPr>
        <w:t>zadava</w:t>
      </w:r>
      <w:r w:rsidR="007A510A">
        <w:rPr>
          <w:szCs w:val="22"/>
        </w:rPr>
        <w:t>telů</w:t>
      </w:r>
      <w:r w:rsidRPr="00ED40A5">
        <w:rPr>
          <w:szCs w:val="22"/>
        </w:rPr>
        <w:t>.</w:t>
      </w:r>
    </w:p>
    <w:p w14:paraId="6523BB5B" w14:textId="77777777" w:rsidR="00584C29" w:rsidRPr="00584C29" w:rsidRDefault="00584C29" w:rsidP="00B13019">
      <w:pPr>
        <w:pStyle w:val="bntext"/>
        <w:spacing w:before="120" w:line="288" w:lineRule="auto"/>
        <w:rPr>
          <w:sz w:val="16"/>
          <w:szCs w:val="16"/>
        </w:rPr>
      </w:pPr>
    </w:p>
    <w:p w14:paraId="1A476D2B" w14:textId="77777777" w:rsidR="00B13019" w:rsidRPr="00B13019" w:rsidRDefault="00B13019" w:rsidP="001559A9">
      <w:pPr>
        <w:pStyle w:val="Nadpis1"/>
        <w:ind w:left="431" w:hanging="431"/>
        <w:jc w:val="both"/>
      </w:pPr>
      <w:r w:rsidRPr="00B13019">
        <w:lastRenderedPageBreak/>
        <w:t>Další ustanovení</w:t>
      </w:r>
    </w:p>
    <w:p w14:paraId="4133BC73" w14:textId="61D63860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7A510A">
        <w:rPr>
          <w:spacing w:val="4"/>
          <w:szCs w:val="22"/>
        </w:rPr>
        <w:t>é</w:t>
      </w:r>
      <w:r w:rsidRPr="00632FBC">
        <w:rPr>
          <w:spacing w:val="4"/>
          <w:szCs w:val="22"/>
        </w:rPr>
        <w:t xml:space="preserve">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AC1748C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14:paraId="126729E9" w14:textId="39B25737" w:rsidR="009722E1" w:rsidRPr="00623D2A" w:rsidRDefault="008A4E7E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</w:t>
      </w:r>
      <w:r w:rsidR="007A510A">
        <w:rPr>
          <w:szCs w:val="22"/>
        </w:rPr>
        <w:t>é</w:t>
      </w:r>
      <w:r w:rsidR="009722E1" w:rsidRPr="00F33912">
        <w:rPr>
          <w:szCs w:val="22"/>
        </w:rPr>
        <w:t xml:space="preserve"> nehradí</w:t>
      </w:r>
      <w:r w:rsidR="009722E1">
        <w:rPr>
          <w:szCs w:val="22"/>
        </w:rPr>
        <w:t>.</w:t>
      </w:r>
    </w:p>
    <w:p w14:paraId="42DEEDDC" w14:textId="29C1D07B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7A510A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12DE04B2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7A510A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7A510A">
        <w:rPr>
          <w:szCs w:val="22"/>
        </w:rPr>
        <w:t>í</w:t>
      </w:r>
      <w:r w:rsidRPr="00623D2A">
        <w:rPr>
          <w:szCs w:val="22"/>
        </w:rPr>
        <w:t>, že vyjma skutečností uvedených v předchozí větě</w:t>
      </w:r>
      <w:r w:rsidR="007A510A">
        <w:rPr>
          <w:szCs w:val="22"/>
        </w:rPr>
        <w:t>,</w:t>
      </w:r>
      <w:r w:rsidRPr="00623D2A">
        <w:rPr>
          <w:szCs w:val="22"/>
        </w:rPr>
        <w:t xml:space="preserve"> považuj</w:t>
      </w:r>
      <w:r w:rsidR="007A510A">
        <w:rPr>
          <w:szCs w:val="22"/>
        </w:rPr>
        <w:t>í informace o dodavateli</w:t>
      </w:r>
      <w:r w:rsidRPr="00623D2A">
        <w:rPr>
          <w:szCs w:val="22"/>
        </w:rPr>
        <w:t xml:space="preserve"> získané při tomto zadávacím řízení za důvěrné.</w:t>
      </w:r>
    </w:p>
    <w:p w14:paraId="32D5B57E" w14:textId="51E571F3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4C101760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7A510A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7A510A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24951503" w14:textId="23244FAA" w:rsidR="00816EA7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48B2F3D3" w14:textId="30C369BD" w:rsidR="00190BF6" w:rsidRDefault="00190BF6" w:rsidP="007F5F8D">
      <w:pPr>
        <w:rPr>
          <w:rFonts w:ascii="Arial" w:hAnsi="Arial" w:cs="Arial"/>
          <w:sz w:val="22"/>
          <w:szCs w:val="22"/>
        </w:rPr>
      </w:pPr>
    </w:p>
    <w:p w14:paraId="53BC53E5" w14:textId="77777777" w:rsidR="00584C29" w:rsidRDefault="00584C29" w:rsidP="007F5F8D">
      <w:pPr>
        <w:rPr>
          <w:rFonts w:ascii="Arial" w:hAnsi="Arial" w:cs="Arial"/>
          <w:sz w:val="22"/>
          <w:szCs w:val="22"/>
        </w:rPr>
      </w:pPr>
    </w:p>
    <w:p w14:paraId="15571C15" w14:textId="4DE9976C" w:rsidR="00190BF6" w:rsidRDefault="00190BF6" w:rsidP="007F5F8D">
      <w:pPr>
        <w:rPr>
          <w:rFonts w:ascii="Arial" w:hAnsi="Arial" w:cs="Arial"/>
          <w:sz w:val="22"/>
          <w:szCs w:val="22"/>
        </w:rPr>
      </w:pPr>
    </w:p>
    <w:p w14:paraId="1562DB62" w14:textId="77777777" w:rsidR="00665F9C" w:rsidRDefault="00665F9C" w:rsidP="007F5F8D">
      <w:pPr>
        <w:rPr>
          <w:rFonts w:ascii="Arial" w:hAnsi="Arial" w:cs="Arial"/>
          <w:sz w:val="22"/>
          <w:szCs w:val="22"/>
        </w:rPr>
      </w:pPr>
    </w:p>
    <w:p w14:paraId="0653C9D1" w14:textId="554D6636" w:rsidR="007F5F8D" w:rsidRDefault="00D64064" w:rsidP="007F5F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31040970" w14:textId="2B7F8E48" w:rsidR="00096FC7" w:rsidRDefault="00D64064" w:rsidP="0003724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96FC7" w:rsidSect="00665F9C">
      <w:headerReference w:type="default" r:id="rId10"/>
      <w:footerReference w:type="default" r:id="rId11"/>
      <w:pgSz w:w="11906" w:h="16838"/>
      <w:pgMar w:top="567" w:right="1021" w:bottom="567" w:left="1021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7205B" w14:textId="77777777" w:rsidR="00C95AF3" w:rsidRDefault="00C95AF3">
      <w:r>
        <w:separator/>
      </w:r>
    </w:p>
  </w:endnote>
  <w:endnote w:type="continuationSeparator" w:id="0">
    <w:p w14:paraId="6D597347" w14:textId="77777777" w:rsidR="00C95AF3" w:rsidRDefault="00C95AF3">
      <w:r>
        <w:continuationSeparator/>
      </w:r>
    </w:p>
  </w:endnote>
  <w:endnote w:type="continuationNotice" w:id="1">
    <w:p w14:paraId="2282FF69" w14:textId="77777777" w:rsidR="00C95AF3" w:rsidRDefault="00C95A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3F1EA8BD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A79E9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A79E9">
      <w:rPr>
        <w:rFonts w:ascii="Arial" w:hAnsi="Arial" w:cs="Arial"/>
        <w:noProof/>
        <w:sz w:val="20"/>
        <w:szCs w:val="20"/>
      </w:rPr>
      <w:t>9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120A64" w14:textId="77777777" w:rsidR="00C95AF3" w:rsidRDefault="00C95AF3">
      <w:r>
        <w:separator/>
      </w:r>
    </w:p>
  </w:footnote>
  <w:footnote w:type="continuationSeparator" w:id="0">
    <w:p w14:paraId="275AA87C" w14:textId="77777777" w:rsidR="00C95AF3" w:rsidRDefault="00C95AF3">
      <w:r>
        <w:continuationSeparator/>
      </w:r>
    </w:p>
  </w:footnote>
  <w:footnote w:type="continuationNotice" w:id="1">
    <w:p w14:paraId="4BD337C2" w14:textId="77777777" w:rsidR="00C95AF3" w:rsidRDefault="00C95A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81A00"/>
    <w:multiLevelType w:val="hybridMultilevel"/>
    <w:tmpl w:val="6980EECA"/>
    <w:lvl w:ilvl="0" w:tplc="02FA84E2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6784A3E"/>
    <w:multiLevelType w:val="hybridMultilevel"/>
    <w:tmpl w:val="103ADF6E"/>
    <w:lvl w:ilvl="0" w:tplc="FDBA4F2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6270C9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6FCC433C"/>
    <w:multiLevelType w:val="hybridMultilevel"/>
    <w:tmpl w:val="52DAE188"/>
    <w:lvl w:ilvl="0" w:tplc="02FA84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7D5B5BF0"/>
    <w:multiLevelType w:val="hybridMultilevel"/>
    <w:tmpl w:val="7BAE5CC0"/>
    <w:lvl w:ilvl="0" w:tplc="0A4078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0"/>
  </w:num>
  <w:num w:numId="2">
    <w:abstractNumId w:val="10"/>
  </w:num>
  <w:num w:numId="3">
    <w:abstractNumId w:val="25"/>
  </w:num>
  <w:num w:numId="4">
    <w:abstractNumId w:val="19"/>
  </w:num>
  <w:num w:numId="5">
    <w:abstractNumId w:val="5"/>
  </w:num>
  <w:num w:numId="6">
    <w:abstractNumId w:val="6"/>
  </w:num>
  <w:num w:numId="7">
    <w:abstractNumId w:val="16"/>
  </w:num>
  <w:num w:numId="8">
    <w:abstractNumId w:val="0"/>
  </w:num>
  <w:num w:numId="9">
    <w:abstractNumId w:val="7"/>
  </w:num>
  <w:num w:numId="10">
    <w:abstractNumId w:val="23"/>
  </w:num>
  <w:num w:numId="11">
    <w:abstractNumId w:val="13"/>
  </w:num>
  <w:num w:numId="12">
    <w:abstractNumId w:val="24"/>
  </w:num>
  <w:num w:numId="13">
    <w:abstractNumId w:val="9"/>
  </w:num>
  <w:num w:numId="14">
    <w:abstractNumId w:val="1"/>
  </w:num>
  <w:num w:numId="15">
    <w:abstractNumId w:val="14"/>
  </w:num>
  <w:num w:numId="16">
    <w:abstractNumId w:val="4"/>
  </w:num>
  <w:num w:numId="17">
    <w:abstractNumId w:val="22"/>
  </w:num>
  <w:num w:numId="18">
    <w:abstractNumId w:val="11"/>
  </w:num>
  <w:num w:numId="19">
    <w:abstractNumId w:val="8"/>
  </w:num>
  <w:num w:numId="20">
    <w:abstractNumId w:val="26"/>
  </w:num>
  <w:num w:numId="21">
    <w:abstractNumId w:val="3"/>
  </w:num>
  <w:num w:numId="22">
    <w:abstractNumId w:val="15"/>
  </w:num>
  <w:num w:numId="23">
    <w:abstractNumId w:val="21"/>
  </w:num>
  <w:num w:numId="24">
    <w:abstractNumId w:val="18"/>
  </w:num>
  <w:num w:numId="25">
    <w:abstractNumId w:val="23"/>
  </w:num>
  <w:num w:numId="26">
    <w:abstractNumId w:val="23"/>
  </w:num>
  <w:num w:numId="2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60DA"/>
    <w:rsid w:val="00006CA0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5559"/>
    <w:rsid w:val="000558CC"/>
    <w:rsid w:val="000558F7"/>
    <w:rsid w:val="00057546"/>
    <w:rsid w:val="00057D4A"/>
    <w:rsid w:val="00060ACA"/>
    <w:rsid w:val="00061760"/>
    <w:rsid w:val="0006366D"/>
    <w:rsid w:val="00064518"/>
    <w:rsid w:val="00064F50"/>
    <w:rsid w:val="000670B4"/>
    <w:rsid w:val="0006715E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E99"/>
    <w:rsid w:val="00086FDA"/>
    <w:rsid w:val="00090E82"/>
    <w:rsid w:val="00091165"/>
    <w:rsid w:val="00092C2E"/>
    <w:rsid w:val="00093059"/>
    <w:rsid w:val="00093720"/>
    <w:rsid w:val="00093727"/>
    <w:rsid w:val="00096FC7"/>
    <w:rsid w:val="00097B9D"/>
    <w:rsid w:val="000A1260"/>
    <w:rsid w:val="000A1869"/>
    <w:rsid w:val="000A4B76"/>
    <w:rsid w:val="000A5BBB"/>
    <w:rsid w:val="000B0772"/>
    <w:rsid w:val="000B37F8"/>
    <w:rsid w:val="000B6302"/>
    <w:rsid w:val="000B6EA7"/>
    <w:rsid w:val="000B7BF6"/>
    <w:rsid w:val="000C2120"/>
    <w:rsid w:val="000C4EE3"/>
    <w:rsid w:val="000C5C85"/>
    <w:rsid w:val="000C66B9"/>
    <w:rsid w:val="000C6868"/>
    <w:rsid w:val="000C6955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672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1523"/>
    <w:rsid w:val="0010301A"/>
    <w:rsid w:val="00103756"/>
    <w:rsid w:val="00104F58"/>
    <w:rsid w:val="00105C36"/>
    <w:rsid w:val="001063A1"/>
    <w:rsid w:val="001076B9"/>
    <w:rsid w:val="00112FEC"/>
    <w:rsid w:val="00113706"/>
    <w:rsid w:val="001138D9"/>
    <w:rsid w:val="00113A26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7BA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6C"/>
    <w:rsid w:val="001518EC"/>
    <w:rsid w:val="00152D9B"/>
    <w:rsid w:val="00153F0D"/>
    <w:rsid w:val="001541CD"/>
    <w:rsid w:val="00154C51"/>
    <w:rsid w:val="00154E4A"/>
    <w:rsid w:val="0015554C"/>
    <w:rsid w:val="001559A9"/>
    <w:rsid w:val="001562B9"/>
    <w:rsid w:val="00157FF0"/>
    <w:rsid w:val="001619B9"/>
    <w:rsid w:val="001624AD"/>
    <w:rsid w:val="00162F12"/>
    <w:rsid w:val="001641FF"/>
    <w:rsid w:val="001644D6"/>
    <w:rsid w:val="00164FE6"/>
    <w:rsid w:val="00166407"/>
    <w:rsid w:val="00166DB2"/>
    <w:rsid w:val="00167E71"/>
    <w:rsid w:val="0017001F"/>
    <w:rsid w:val="001700AC"/>
    <w:rsid w:val="00170680"/>
    <w:rsid w:val="00171933"/>
    <w:rsid w:val="00171DC1"/>
    <w:rsid w:val="00172E0F"/>
    <w:rsid w:val="0017462D"/>
    <w:rsid w:val="0017525A"/>
    <w:rsid w:val="00176516"/>
    <w:rsid w:val="00176DF2"/>
    <w:rsid w:val="00180186"/>
    <w:rsid w:val="001809BA"/>
    <w:rsid w:val="001812CE"/>
    <w:rsid w:val="00182731"/>
    <w:rsid w:val="001829F0"/>
    <w:rsid w:val="00183A34"/>
    <w:rsid w:val="00184CE7"/>
    <w:rsid w:val="00186E38"/>
    <w:rsid w:val="00187879"/>
    <w:rsid w:val="00190BF6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457D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68A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28A"/>
    <w:rsid w:val="001E5AE5"/>
    <w:rsid w:val="001E78E4"/>
    <w:rsid w:val="001F109B"/>
    <w:rsid w:val="001F215C"/>
    <w:rsid w:val="001F32A5"/>
    <w:rsid w:val="001F3C04"/>
    <w:rsid w:val="001F582C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580"/>
    <w:rsid w:val="0023385F"/>
    <w:rsid w:val="0023472B"/>
    <w:rsid w:val="00234AC5"/>
    <w:rsid w:val="00234D19"/>
    <w:rsid w:val="0023567C"/>
    <w:rsid w:val="00236AAF"/>
    <w:rsid w:val="00240096"/>
    <w:rsid w:val="00240AAB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2449"/>
    <w:rsid w:val="00265747"/>
    <w:rsid w:val="002658C7"/>
    <w:rsid w:val="00265BCA"/>
    <w:rsid w:val="0027179D"/>
    <w:rsid w:val="00273130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521"/>
    <w:rsid w:val="002B3752"/>
    <w:rsid w:val="002B42CD"/>
    <w:rsid w:val="002B57E8"/>
    <w:rsid w:val="002B5CAA"/>
    <w:rsid w:val="002B6390"/>
    <w:rsid w:val="002B6E99"/>
    <w:rsid w:val="002B72B8"/>
    <w:rsid w:val="002B7637"/>
    <w:rsid w:val="002B7C49"/>
    <w:rsid w:val="002C149C"/>
    <w:rsid w:val="002C1BDE"/>
    <w:rsid w:val="002C2A08"/>
    <w:rsid w:val="002C2FC0"/>
    <w:rsid w:val="002C3A5C"/>
    <w:rsid w:val="002C3A69"/>
    <w:rsid w:val="002C4AC4"/>
    <w:rsid w:val="002C5C96"/>
    <w:rsid w:val="002C6823"/>
    <w:rsid w:val="002C782A"/>
    <w:rsid w:val="002D0058"/>
    <w:rsid w:val="002D0B0D"/>
    <w:rsid w:val="002D0E1A"/>
    <w:rsid w:val="002D2315"/>
    <w:rsid w:val="002D23A6"/>
    <w:rsid w:val="002D278A"/>
    <w:rsid w:val="002D2F4E"/>
    <w:rsid w:val="002D340C"/>
    <w:rsid w:val="002D3524"/>
    <w:rsid w:val="002D39C5"/>
    <w:rsid w:val="002D7B4F"/>
    <w:rsid w:val="002E22E1"/>
    <w:rsid w:val="002E2C4F"/>
    <w:rsid w:val="002E53A7"/>
    <w:rsid w:val="002E5DA3"/>
    <w:rsid w:val="002E6604"/>
    <w:rsid w:val="002F0459"/>
    <w:rsid w:val="002F0B3C"/>
    <w:rsid w:val="002F1425"/>
    <w:rsid w:val="002F2D37"/>
    <w:rsid w:val="002F3789"/>
    <w:rsid w:val="002F44C8"/>
    <w:rsid w:val="002F7F05"/>
    <w:rsid w:val="003035DC"/>
    <w:rsid w:val="003045FA"/>
    <w:rsid w:val="003055EC"/>
    <w:rsid w:val="00305C7F"/>
    <w:rsid w:val="0030737C"/>
    <w:rsid w:val="003104FF"/>
    <w:rsid w:val="00310EE7"/>
    <w:rsid w:val="00311173"/>
    <w:rsid w:val="00312947"/>
    <w:rsid w:val="003152E9"/>
    <w:rsid w:val="003161F1"/>
    <w:rsid w:val="003168BB"/>
    <w:rsid w:val="0031791D"/>
    <w:rsid w:val="003179BC"/>
    <w:rsid w:val="0032088F"/>
    <w:rsid w:val="00320DB7"/>
    <w:rsid w:val="00320F1D"/>
    <w:rsid w:val="00321827"/>
    <w:rsid w:val="0032339C"/>
    <w:rsid w:val="00324490"/>
    <w:rsid w:val="003254D8"/>
    <w:rsid w:val="00326006"/>
    <w:rsid w:val="003262F7"/>
    <w:rsid w:val="00327D42"/>
    <w:rsid w:val="00330B3A"/>
    <w:rsid w:val="00331599"/>
    <w:rsid w:val="00332856"/>
    <w:rsid w:val="00332916"/>
    <w:rsid w:val="00333E06"/>
    <w:rsid w:val="00335056"/>
    <w:rsid w:val="00335F6A"/>
    <w:rsid w:val="00335FF3"/>
    <w:rsid w:val="0033702C"/>
    <w:rsid w:val="0033725F"/>
    <w:rsid w:val="0033730F"/>
    <w:rsid w:val="003377DD"/>
    <w:rsid w:val="00337C18"/>
    <w:rsid w:val="00337C90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6925"/>
    <w:rsid w:val="003576F9"/>
    <w:rsid w:val="0036083C"/>
    <w:rsid w:val="00362411"/>
    <w:rsid w:val="00362FC3"/>
    <w:rsid w:val="003632D3"/>
    <w:rsid w:val="003636FC"/>
    <w:rsid w:val="003643A6"/>
    <w:rsid w:val="00364F97"/>
    <w:rsid w:val="003653E3"/>
    <w:rsid w:val="00365588"/>
    <w:rsid w:val="00365648"/>
    <w:rsid w:val="00367040"/>
    <w:rsid w:val="00367275"/>
    <w:rsid w:val="0036778B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307E"/>
    <w:rsid w:val="00397358"/>
    <w:rsid w:val="00397B41"/>
    <w:rsid w:val="003A0251"/>
    <w:rsid w:val="003A0B9F"/>
    <w:rsid w:val="003A0EA4"/>
    <w:rsid w:val="003A1A3F"/>
    <w:rsid w:val="003A2181"/>
    <w:rsid w:val="003A24B5"/>
    <w:rsid w:val="003A2DD4"/>
    <w:rsid w:val="003A2E3D"/>
    <w:rsid w:val="003A362C"/>
    <w:rsid w:val="003A4785"/>
    <w:rsid w:val="003A50BB"/>
    <w:rsid w:val="003A695A"/>
    <w:rsid w:val="003A7794"/>
    <w:rsid w:val="003A7CC0"/>
    <w:rsid w:val="003B09D3"/>
    <w:rsid w:val="003B0D59"/>
    <w:rsid w:val="003B23EB"/>
    <w:rsid w:val="003B2905"/>
    <w:rsid w:val="003B2E5B"/>
    <w:rsid w:val="003B2EE6"/>
    <w:rsid w:val="003B4243"/>
    <w:rsid w:val="003B4461"/>
    <w:rsid w:val="003B7933"/>
    <w:rsid w:val="003C03AE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681C"/>
    <w:rsid w:val="003F00CC"/>
    <w:rsid w:val="003F01AC"/>
    <w:rsid w:val="003F1286"/>
    <w:rsid w:val="003F1470"/>
    <w:rsid w:val="003F33B7"/>
    <w:rsid w:val="003F4CCF"/>
    <w:rsid w:val="003F4EDC"/>
    <w:rsid w:val="003F5388"/>
    <w:rsid w:val="003F72E5"/>
    <w:rsid w:val="00400B48"/>
    <w:rsid w:val="00400BB6"/>
    <w:rsid w:val="0040357D"/>
    <w:rsid w:val="004038AB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4C83"/>
    <w:rsid w:val="0041520F"/>
    <w:rsid w:val="00416740"/>
    <w:rsid w:val="004168F7"/>
    <w:rsid w:val="00416CCE"/>
    <w:rsid w:val="0042109F"/>
    <w:rsid w:val="00423D92"/>
    <w:rsid w:val="004242D9"/>
    <w:rsid w:val="00424FD9"/>
    <w:rsid w:val="004259B3"/>
    <w:rsid w:val="00425CBD"/>
    <w:rsid w:val="00426A9B"/>
    <w:rsid w:val="00426B71"/>
    <w:rsid w:val="0042785F"/>
    <w:rsid w:val="00427F2A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13E"/>
    <w:rsid w:val="004474AC"/>
    <w:rsid w:val="004478D5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865"/>
    <w:rsid w:val="00465E0B"/>
    <w:rsid w:val="0046673B"/>
    <w:rsid w:val="0047170E"/>
    <w:rsid w:val="0047329B"/>
    <w:rsid w:val="00473605"/>
    <w:rsid w:val="00474173"/>
    <w:rsid w:val="004743EB"/>
    <w:rsid w:val="0047502B"/>
    <w:rsid w:val="004753D4"/>
    <w:rsid w:val="00477EE9"/>
    <w:rsid w:val="00481283"/>
    <w:rsid w:val="0048244C"/>
    <w:rsid w:val="00482979"/>
    <w:rsid w:val="00482ACD"/>
    <w:rsid w:val="00483F3D"/>
    <w:rsid w:val="00484A1B"/>
    <w:rsid w:val="004856EB"/>
    <w:rsid w:val="00487A18"/>
    <w:rsid w:val="004910F0"/>
    <w:rsid w:val="004920BB"/>
    <w:rsid w:val="00492CDB"/>
    <w:rsid w:val="00492D67"/>
    <w:rsid w:val="0049504F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B795C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2715"/>
    <w:rsid w:val="00523AB8"/>
    <w:rsid w:val="0052409D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CDD"/>
    <w:rsid w:val="00534118"/>
    <w:rsid w:val="0053550A"/>
    <w:rsid w:val="00536E41"/>
    <w:rsid w:val="00536E78"/>
    <w:rsid w:val="005374A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3883"/>
    <w:rsid w:val="005541D4"/>
    <w:rsid w:val="005574F7"/>
    <w:rsid w:val="0055798D"/>
    <w:rsid w:val="00560F59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235D"/>
    <w:rsid w:val="005739F3"/>
    <w:rsid w:val="00574FD4"/>
    <w:rsid w:val="00575A0F"/>
    <w:rsid w:val="00576217"/>
    <w:rsid w:val="00577B0B"/>
    <w:rsid w:val="005806C5"/>
    <w:rsid w:val="00581FB1"/>
    <w:rsid w:val="00584C29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41FC"/>
    <w:rsid w:val="005C58BE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D79F9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07A46"/>
    <w:rsid w:val="006106D8"/>
    <w:rsid w:val="00611691"/>
    <w:rsid w:val="00611A91"/>
    <w:rsid w:val="00613004"/>
    <w:rsid w:val="0061348F"/>
    <w:rsid w:val="00613576"/>
    <w:rsid w:val="006143D6"/>
    <w:rsid w:val="00615862"/>
    <w:rsid w:val="00621950"/>
    <w:rsid w:val="0062249C"/>
    <w:rsid w:val="00622C05"/>
    <w:rsid w:val="006248C0"/>
    <w:rsid w:val="00624C20"/>
    <w:rsid w:val="00625992"/>
    <w:rsid w:val="00626987"/>
    <w:rsid w:val="006270DE"/>
    <w:rsid w:val="00632B4D"/>
    <w:rsid w:val="00632BBC"/>
    <w:rsid w:val="00633CBB"/>
    <w:rsid w:val="0063462D"/>
    <w:rsid w:val="0063545B"/>
    <w:rsid w:val="00636126"/>
    <w:rsid w:val="00636DAD"/>
    <w:rsid w:val="00637CDF"/>
    <w:rsid w:val="006412EE"/>
    <w:rsid w:val="00641C4E"/>
    <w:rsid w:val="00642749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B52"/>
    <w:rsid w:val="0066093E"/>
    <w:rsid w:val="00661453"/>
    <w:rsid w:val="00662F0E"/>
    <w:rsid w:val="006633F5"/>
    <w:rsid w:val="00665204"/>
    <w:rsid w:val="00665F10"/>
    <w:rsid w:val="00665F9C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BEE"/>
    <w:rsid w:val="00686A9C"/>
    <w:rsid w:val="00690E3D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47C"/>
    <w:rsid w:val="006B08A1"/>
    <w:rsid w:val="006B12A3"/>
    <w:rsid w:val="006B181E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288"/>
    <w:rsid w:val="00702AAE"/>
    <w:rsid w:val="007050FF"/>
    <w:rsid w:val="00706590"/>
    <w:rsid w:val="007067F5"/>
    <w:rsid w:val="007074E4"/>
    <w:rsid w:val="007101D8"/>
    <w:rsid w:val="00710FA3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4A8E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0FA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8EF"/>
    <w:rsid w:val="00766BC9"/>
    <w:rsid w:val="00766E1C"/>
    <w:rsid w:val="00766E88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108F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10A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51B0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B29"/>
    <w:rsid w:val="007D7EAC"/>
    <w:rsid w:val="007D7F90"/>
    <w:rsid w:val="007E13B7"/>
    <w:rsid w:val="007E5AE1"/>
    <w:rsid w:val="007E69E2"/>
    <w:rsid w:val="007E7455"/>
    <w:rsid w:val="007E7BF6"/>
    <w:rsid w:val="007F0A4F"/>
    <w:rsid w:val="007F1545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067F"/>
    <w:rsid w:val="008016EB"/>
    <w:rsid w:val="00801D73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268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16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67E1A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0C15"/>
    <w:rsid w:val="008A13A7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11A"/>
    <w:rsid w:val="008B5842"/>
    <w:rsid w:val="008B6691"/>
    <w:rsid w:val="008B772C"/>
    <w:rsid w:val="008C12AE"/>
    <w:rsid w:val="008C1548"/>
    <w:rsid w:val="008C2600"/>
    <w:rsid w:val="008C4C20"/>
    <w:rsid w:val="008C50DC"/>
    <w:rsid w:val="008C5193"/>
    <w:rsid w:val="008C51CA"/>
    <w:rsid w:val="008C54CA"/>
    <w:rsid w:val="008C630A"/>
    <w:rsid w:val="008C6646"/>
    <w:rsid w:val="008C74BF"/>
    <w:rsid w:val="008C7CB6"/>
    <w:rsid w:val="008D01C3"/>
    <w:rsid w:val="008D0561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3C29"/>
    <w:rsid w:val="008E7B62"/>
    <w:rsid w:val="008E7FA6"/>
    <w:rsid w:val="008F1B40"/>
    <w:rsid w:val="008F3274"/>
    <w:rsid w:val="008F34DF"/>
    <w:rsid w:val="008F59EC"/>
    <w:rsid w:val="008F5CE7"/>
    <w:rsid w:val="008F5DF6"/>
    <w:rsid w:val="008F655E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04A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79E4"/>
    <w:rsid w:val="00927BBE"/>
    <w:rsid w:val="00931192"/>
    <w:rsid w:val="00931975"/>
    <w:rsid w:val="00932E45"/>
    <w:rsid w:val="0093449B"/>
    <w:rsid w:val="009366FD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6DE2"/>
    <w:rsid w:val="0095739B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91C"/>
    <w:rsid w:val="00974126"/>
    <w:rsid w:val="009745B1"/>
    <w:rsid w:val="00975212"/>
    <w:rsid w:val="0097533D"/>
    <w:rsid w:val="009769D1"/>
    <w:rsid w:val="00977531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384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312"/>
    <w:rsid w:val="009E6C2C"/>
    <w:rsid w:val="009E72F8"/>
    <w:rsid w:val="009F0082"/>
    <w:rsid w:val="009F05D1"/>
    <w:rsid w:val="009F0E74"/>
    <w:rsid w:val="009F127C"/>
    <w:rsid w:val="009F20DC"/>
    <w:rsid w:val="009F3A7D"/>
    <w:rsid w:val="009F596E"/>
    <w:rsid w:val="009F5D67"/>
    <w:rsid w:val="009F5D72"/>
    <w:rsid w:val="00A00082"/>
    <w:rsid w:val="00A00300"/>
    <w:rsid w:val="00A00C79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2EF2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243F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50F"/>
    <w:rsid w:val="00A7151A"/>
    <w:rsid w:val="00A734A7"/>
    <w:rsid w:val="00A73536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291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3E50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7047"/>
    <w:rsid w:val="00AD7DDA"/>
    <w:rsid w:val="00AE02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4E14"/>
    <w:rsid w:val="00B25F46"/>
    <w:rsid w:val="00B26270"/>
    <w:rsid w:val="00B26C8C"/>
    <w:rsid w:val="00B2793D"/>
    <w:rsid w:val="00B27E39"/>
    <w:rsid w:val="00B30152"/>
    <w:rsid w:val="00B3051B"/>
    <w:rsid w:val="00B30DB2"/>
    <w:rsid w:val="00B30EDD"/>
    <w:rsid w:val="00B3292D"/>
    <w:rsid w:val="00B32C34"/>
    <w:rsid w:val="00B33900"/>
    <w:rsid w:val="00B35238"/>
    <w:rsid w:val="00B35449"/>
    <w:rsid w:val="00B3697E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09C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867"/>
    <w:rsid w:val="00B94E57"/>
    <w:rsid w:val="00B97F29"/>
    <w:rsid w:val="00BA2007"/>
    <w:rsid w:val="00BA26BE"/>
    <w:rsid w:val="00BA2D17"/>
    <w:rsid w:val="00BA4780"/>
    <w:rsid w:val="00BA53EF"/>
    <w:rsid w:val="00BA5ADA"/>
    <w:rsid w:val="00BA77B6"/>
    <w:rsid w:val="00BA79E9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4DF"/>
    <w:rsid w:val="00BD4BA3"/>
    <w:rsid w:val="00BD4DC9"/>
    <w:rsid w:val="00BD6802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C8F"/>
    <w:rsid w:val="00C21713"/>
    <w:rsid w:val="00C21C02"/>
    <w:rsid w:val="00C227A6"/>
    <w:rsid w:val="00C23961"/>
    <w:rsid w:val="00C23BEA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5004"/>
    <w:rsid w:val="00C55599"/>
    <w:rsid w:val="00C573B1"/>
    <w:rsid w:val="00C576DE"/>
    <w:rsid w:val="00C57B78"/>
    <w:rsid w:val="00C609BB"/>
    <w:rsid w:val="00C623F0"/>
    <w:rsid w:val="00C62C2E"/>
    <w:rsid w:val="00C6337A"/>
    <w:rsid w:val="00C635B5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1741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92246"/>
    <w:rsid w:val="00C929D2"/>
    <w:rsid w:val="00C92AD7"/>
    <w:rsid w:val="00C93195"/>
    <w:rsid w:val="00C938C2"/>
    <w:rsid w:val="00C94D50"/>
    <w:rsid w:val="00C94DA4"/>
    <w:rsid w:val="00C95AF3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6709"/>
    <w:rsid w:val="00CC7422"/>
    <w:rsid w:val="00CC7927"/>
    <w:rsid w:val="00CD0263"/>
    <w:rsid w:val="00CD0692"/>
    <w:rsid w:val="00CD0847"/>
    <w:rsid w:val="00CD0ACD"/>
    <w:rsid w:val="00CD34D3"/>
    <w:rsid w:val="00CD3996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2F"/>
    <w:rsid w:val="00CF7059"/>
    <w:rsid w:val="00D0063B"/>
    <w:rsid w:val="00D00FDE"/>
    <w:rsid w:val="00D035A2"/>
    <w:rsid w:val="00D0449B"/>
    <w:rsid w:val="00D04563"/>
    <w:rsid w:val="00D04ADF"/>
    <w:rsid w:val="00D1014C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2628"/>
    <w:rsid w:val="00D32D32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4064"/>
    <w:rsid w:val="00D67674"/>
    <w:rsid w:val="00D74FAD"/>
    <w:rsid w:val="00D7532F"/>
    <w:rsid w:val="00D76CBA"/>
    <w:rsid w:val="00D77E8D"/>
    <w:rsid w:val="00D80043"/>
    <w:rsid w:val="00D800BC"/>
    <w:rsid w:val="00D80C4E"/>
    <w:rsid w:val="00D814E9"/>
    <w:rsid w:val="00D81F7C"/>
    <w:rsid w:val="00D842B7"/>
    <w:rsid w:val="00D859EB"/>
    <w:rsid w:val="00D85D69"/>
    <w:rsid w:val="00D86A00"/>
    <w:rsid w:val="00D90211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09A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516B"/>
    <w:rsid w:val="00DC68EE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1BC1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1B4"/>
    <w:rsid w:val="00E269B2"/>
    <w:rsid w:val="00E272E3"/>
    <w:rsid w:val="00E27A6C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85B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37E5"/>
    <w:rsid w:val="00EB447D"/>
    <w:rsid w:val="00EB5A11"/>
    <w:rsid w:val="00EB6299"/>
    <w:rsid w:val="00EB7E78"/>
    <w:rsid w:val="00EC070C"/>
    <w:rsid w:val="00EC1105"/>
    <w:rsid w:val="00EC132E"/>
    <w:rsid w:val="00EC1B85"/>
    <w:rsid w:val="00EC3247"/>
    <w:rsid w:val="00EC3DFB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29B1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2351"/>
    <w:rsid w:val="00EF2892"/>
    <w:rsid w:val="00EF2E25"/>
    <w:rsid w:val="00EF2E8D"/>
    <w:rsid w:val="00EF4301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6C29"/>
    <w:rsid w:val="00F2735A"/>
    <w:rsid w:val="00F27DC1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CA3"/>
    <w:rsid w:val="00F36F49"/>
    <w:rsid w:val="00F37AAE"/>
    <w:rsid w:val="00F37CB7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912"/>
    <w:rsid w:val="00F600B3"/>
    <w:rsid w:val="00F608B3"/>
    <w:rsid w:val="00F60967"/>
    <w:rsid w:val="00F6217E"/>
    <w:rsid w:val="00F63462"/>
    <w:rsid w:val="00F634B8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76E15"/>
    <w:rsid w:val="00F77690"/>
    <w:rsid w:val="00F80383"/>
    <w:rsid w:val="00F80B9C"/>
    <w:rsid w:val="00F81236"/>
    <w:rsid w:val="00F8167F"/>
    <w:rsid w:val="00F82B8A"/>
    <w:rsid w:val="00F84019"/>
    <w:rsid w:val="00F842AA"/>
    <w:rsid w:val="00F84837"/>
    <w:rsid w:val="00F87C0B"/>
    <w:rsid w:val="00F87F3F"/>
    <w:rsid w:val="00F91351"/>
    <w:rsid w:val="00F95B8B"/>
    <w:rsid w:val="00FA06A4"/>
    <w:rsid w:val="00FA198D"/>
    <w:rsid w:val="00FA2FEC"/>
    <w:rsid w:val="00FA306D"/>
    <w:rsid w:val="00FA3D5F"/>
    <w:rsid w:val="00FA47BB"/>
    <w:rsid w:val="00FA4964"/>
    <w:rsid w:val="00FA5732"/>
    <w:rsid w:val="00FB0457"/>
    <w:rsid w:val="00FB16BE"/>
    <w:rsid w:val="00FB1E61"/>
    <w:rsid w:val="00FB2863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463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6A0"/>
    <w:rsid w:val="00FF0BDC"/>
    <w:rsid w:val="00FF107A"/>
    <w:rsid w:val="00FF16BC"/>
    <w:rsid w:val="00FF2221"/>
    <w:rsid w:val="00FF2817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BEAA3-D6B6-4223-A3B0-D992399FE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9</Pages>
  <Words>3226</Words>
  <Characters>20556</Characters>
  <Application>Microsoft Office Word</Application>
  <DocSecurity>0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23735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31</cp:revision>
  <cp:lastPrinted>2021-01-18T10:21:00Z</cp:lastPrinted>
  <dcterms:created xsi:type="dcterms:W3CDTF">2021-07-02T10:10:00Z</dcterms:created>
  <dcterms:modified xsi:type="dcterms:W3CDTF">2021-09-10T09:31:00Z</dcterms:modified>
</cp:coreProperties>
</file>