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162451">
      <w:pPr>
        <w:ind w:left="1418" w:hanging="1418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162451" w:rsidRPr="00162451">
        <w:rPr>
          <w:rFonts w:ascii="Arial" w:hAnsi="Arial" w:cs="Arial"/>
          <w:b/>
          <w:sz w:val="20"/>
          <w:szCs w:val="20"/>
        </w:rPr>
        <w:t xml:space="preserve">Technický správce projektu Kybernetická bezpečnost Nemocnice </w:t>
      </w:r>
      <w:r w:rsidR="008E58E3">
        <w:rPr>
          <w:rFonts w:ascii="Arial" w:hAnsi="Arial" w:cs="Arial"/>
          <w:b/>
          <w:sz w:val="20"/>
          <w:szCs w:val="20"/>
        </w:rPr>
        <w:t>Pelhřimov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162451">
        <w:rPr>
          <w:rFonts w:ascii="Arial" w:hAnsi="Arial" w:cs="Arial"/>
          <w:sz w:val="20"/>
          <w:szCs w:val="20"/>
        </w:rPr>
        <w:t>4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Výzvy k podání nabídek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>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</w:t>
      </w:r>
      <w:bookmarkStart w:id="0" w:name="_GoBack"/>
      <w:bookmarkEnd w:id="0"/>
      <w:r>
        <w:rPr>
          <w:rFonts w:ascii="Arial" w:eastAsia="Times New Roman" w:hAnsi="Arial" w:cs="Arial"/>
          <w:bCs w:val="0"/>
          <w:color w:val="auto"/>
          <w:sz w:val="32"/>
          <w:szCs w:val="32"/>
        </w:rPr>
        <w:t>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Default="008E58E3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162451">
        <w:rPr>
          <w:rFonts w:ascii="Arial" w:hAnsi="Arial" w:cs="Arial"/>
          <w:b/>
          <w:sz w:val="20"/>
          <w:szCs w:val="20"/>
        </w:rPr>
        <w:t xml:space="preserve">Technický správce projektu Kybernetická bezpečnost Nemocnice </w:t>
      </w:r>
      <w:r>
        <w:rPr>
          <w:rFonts w:ascii="Arial" w:hAnsi="Arial" w:cs="Arial"/>
          <w:b/>
          <w:sz w:val="20"/>
          <w:szCs w:val="20"/>
        </w:rPr>
        <w:t>Pelhřimov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8E58E3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8E58E3">
        <w:rPr>
          <w:rFonts w:ascii="Arial" w:hAnsi="Arial" w:cs="Arial"/>
          <w:b/>
          <w:sz w:val="22"/>
        </w:rPr>
        <w:t>Nemocnice Pelhřimov</w:t>
      </w:r>
      <w:r w:rsidR="00D73A87" w:rsidRPr="002E5FCC">
        <w:rPr>
          <w:rFonts w:ascii="Arial" w:hAnsi="Arial" w:cs="Arial"/>
          <w:b/>
          <w:sz w:val="22"/>
        </w:rPr>
        <w:t>, příspěvková organizace</w:t>
      </w:r>
      <w:bookmarkEnd w:id="1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:rsidR="00524EA6" w:rsidRPr="00B92E6A" w:rsidRDefault="008E58E3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8E58E3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8E58E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8E58E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8E58E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8E58E3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8E58E3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162451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162451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162451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162451">
        <w:rPr>
          <w:rFonts w:ascii="Arial" w:hAnsi="Arial" w:cs="Arial"/>
          <w:sz w:val="22"/>
        </w:rPr>
        <w:t xml:space="preserve"> </w:t>
      </w:r>
      <w:r w:rsidR="00F672D8" w:rsidRPr="00162451">
        <w:rPr>
          <w:rFonts w:ascii="Arial" w:hAnsi="Arial" w:cs="Arial"/>
          <w:sz w:val="22"/>
          <w:szCs w:val="22"/>
        </w:rPr>
        <w:t xml:space="preserve">nebude probíhat </w:t>
      </w:r>
      <w:r w:rsidR="00E619D9" w:rsidRPr="00162451">
        <w:rPr>
          <w:rFonts w:ascii="Arial" w:hAnsi="Arial" w:cs="Arial"/>
          <w:sz w:val="22"/>
          <w:szCs w:val="22"/>
        </w:rPr>
        <w:t>za</w:t>
      </w:r>
      <w:r w:rsidR="00E619D9" w:rsidRPr="00162451">
        <w:rPr>
          <w:sz w:val="22"/>
          <w:szCs w:val="22"/>
        </w:rPr>
        <w:t> </w:t>
      </w:r>
      <w:r w:rsidR="00E619D9" w:rsidRPr="00162451">
        <w:rPr>
          <w:rFonts w:ascii="Arial" w:hAnsi="Arial" w:cs="Arial"/>
          <w:sz w:val="22"/>
          <w:szCs w:val="22"/>
        </w:rPr>
        <w:t>účasti poddo</w:t>
      </w:r>
      <w:r w:rsidR="00630546" w:rsidRPr="00162451">
        <w:rPr>
          <w:rFonts w:ascii="Arial" w:hAnsi="Arial" w:cs="Arial"/>
          <w:sz w:val="22"/>
          <w:szCs w:val="22"/>
        </w:rPr>
        <w:t>davatele, na kterého se vztahuje</w:t>
      </w:r>
      <w:r w:rsidR="00E619D9" w:rsidRPr="00162451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162451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62451">
        <w:rPr>
          <w:rFonts w:ascii="Arial" w:hAnsi="Arial" w:cs="Arial"/>
          <w:sz w:val="22"/>
          <w:szCs w:val="22"/>
        </w:rPr>
        <w:lastRenderedPageBreak/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162451" w:rsidRDefault="00E62461" w:rsidP="00E62461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162451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162451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62451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162451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62451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162451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62451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8E58E3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8E58E3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8E58E3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8E58E3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B64437" w:rsidRPr="00162451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162451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162451">
        <w:rPr>
          <w:rFonts w:ascii="Arial" w:hAnsi="Arial" w:cs="Arial"/>
          <w:b/>
          <w:sz w:val="18"/>
          <w:szCs w:val="18"/>
        </w:rPr>
        <w:t xml:space="preserve"> </w:t>
      </w:r>
      <w:r w:rsidR="00B64437" w:rsidRPr="00162451">
        <w:rPr>
          <w:rFonts w:ascii="Arial" w:hAnsi="Arial" w:cs="Arial"/>
          <w:sz w:val="18"/>
          <w:szCs w:val="18"/>
        </w:rPr>
        <w:tab/>
      </w:r>
      <w:r w:rsidR="00B64437" w:rsidRPr="00162451">
        <w:rPr>
          <w:rFonts w:ascii="Arial" w:hAnsi="Arial" w:cs="Arial"/>
          <w:i/>
          <w:sz w:val="18"/>
          <w:szCs w:val="18"/>
        </w:rPr>
        <w:t>a)</w:t>
      </w:r>
      <w:r w:rsidR="00B64437" w:rsidRPr="00162451">
        <w:rPr>
          <w:rFonts w:ascii="Arial" w:hAnsi="Arial" w:cs="Arial"/>
          <w:sz w:val="18"/>
          <w:szCs w:val="18"/>
        </w:rPr>
        <w:t xml:space="preserve"> </w:t>
      </w:r>
      <w:r w:rsidRPr="00162451">
        <w:rPr>
          <w:rFonts w:ascii="Arial" w:hAnsi="Arial" w:cs="Arial"/>
          <w:i/>
          <w:sz w:val="18"/>
          <w:szCs w:val="18"/>
        </w:rPr>
        <w:t>Dodavatel zaškrtne t</w:t>
      </w:r>
      <w:r w:rsidR="004518FD" w:rsidRPr="00162451">
        <w:rPr>
          <w:rFonts w:ascii="Arial" w:hAnsi="Arial" w:cs="Arial"/>
          <w:i/>
          <w:sz w:val="18"/>
          <w:szCs w:val="18"/>
        </w:rPr>
        <w:t>u</w:t>
      </w:r>
      <w:r w:rsidRPr="00162451">
        <w:rPr>
          <w:rFonts w:ascii="Arial" w:hAnsi="Arial" w:cs="Arial"/>
          <w:i/>
          <w:sz w:val="18"/>
          <w:szCs w:val="18"/>
        </w:rPr>
        <w:t xml:space="preserve">to možnost, nebo </w:t>
      </w:r>
      <w:r w:rsidR="004518FD" w:rsidRPr="00162451">
        <w:rPr>
          <w:rFonts w:ascii="Arial" w:hAnsi="Arial" w:cs="Arial"/>
          <w:i/>
          <w:sz w:val="18"/>
          <w:szCs w:val="18"/>
        </w:rPr>
        <w:t>celý</w:t>
      </w:r>
      <w:r w:rsidR="00F672D8" w:rsidRPr="00162451">
        <w:rPr>
          <w:rFonts w:ascii="Arial" w:hAnsi="Arial" w:cs="Arial"/>
          <w:i/>
          <w:sz w:val="18"/>
          <w:szCs w:val="18"/>
        </w:rPr>
        <w:t xml:space="preserve"> </w:t>
      </w:r>
      <w:r w:rsidR="004518FD" w:rsidRPr="00162451">
        <w:rPr>
          <w:rFonts w:ascii="Arial" w:hAnsi="Arial" w:cs="Arial"/>
          <w:i/>
          <w:sz w:val="18"/>
          <w:szCs w:val="18"/>
        </w:rPr>
        <w:t xml:space="preserve">oddíl </w:t>
      </w:r>
      <w:r w:rsidRPr="00162451">
        <w:rPr>
          <w:rFonts w:ascii="Arial" w:hAnsi="Arial" w:cs="Arial"/>
          <w:i/>
          <w:sz w:val="18"/>
          <w:szCs w:val="18"/>
        </w:rPr>
        <w:t>jako nehodící se odstraní</w:t>
      </w:r>
      <w:r w:rsidR="00B64437" w:rsidRPr="00162451">
        <w:rPr>
          <w:rFonts w:ascii="Arial" w:hAnsi="Arial" w:cs="Arial"/>
          <w:i/>
          <w:sz w:val="18"/>
          <w:szCs w:val="18"/>
        </w:rPr>
        <w:t>.</w:t>
      </w:r>
    </w:p>
    <w:p w:rsidR="00B64437" w:rsidRPr="00162451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162451">
        <w:rPr>
          <w:rFonts w:ascii="Arial" w:hAnsi="Arial" w:cs="Arial"/>
          <w:i/>
          <w:sz w:val="18"/>
          <w:szCs w:val="18"/>
        </w:rPr>
        <w:tab/>
        <w:t xml:space="preserve">b) Dodavatel </w:t>
      </w:r>
      <w:r w:rsidR="00F776FD" w:rsidRPr="00162451">
        <w:rPr>
          <w:rFonts w:ascii="Arial" w:hAnsi="Arial" w:cs="Arial"/>
          <w:i/>
          <w:sz w:val="18"/>
          <w:szCs w:val="18"/>
        </w:rPr>
        <w:t xml:space="preserve">použije </w:t>
      </w:r>
      <w:r w:rsidR="00860AEE" w:rsidRPr="00162451">
        <w:rPr>
          <w:rFonts w:ascii="Arial" w:hAnsi="Arial" w:cs="Arial"/>
          <w:i/>
          <w:sz w:val="18"/>
          <w:szCs w:val="18"/>
        </w:rPr>
        <w:t>tabulku</w:t>
      </w:r>
      <w:r w:rsidRPr="00162451">
        <w:rPr>
          <w:rFonts w:ascii="Arial" w:hAnsi="Arial" w:cs="Arial"/>
          <w:i/>
          <w:sz w:val="18"/>
          <w:szCs w:val="18"/>
        </w:rPr>
        <w:t xml:space="preserve"> </w:t>
      </w:r>
      <w:r w:rsidR="00F776FD" w:rsidRPr="00162451">
        <w:rPr>
          <w:rFonts w:ascii="Arial" w:hAnsi="Arial" w:cs="Arial"/>
          <w:i/>
          <w:sz w:val="18"/>
          <w:szCs w:val="18"/>
        </w:rPr>
        <w:t>s údaji o poddodavateli</w:t>
      </w:r>
      <w:r w:rsidRPr="00162451">
        <w:rPr>
          <w:rFonts w:ascii="Arial" w:hAnsi="Arial" w:cs="Arial"/>
          <w:i/>
          <w:sz w:val="18"/>
          <w:szCs w:val="18"/>
        </w:rPr>
        <w:t xml:space="preserve"> </w:t>
      </w:r>
      <w:r w:rsidR="00F776FD" w:rsidRPr="00162451">
        <w:rPr>
          <w:rFonts w:ascii="Arial" w:hAnsi="Arial" w:cs="Arial"/>
          <w:i/>
          <w:sz w:val="18"/>
          <w:szCs w:val="18"/>
        </w:rPr>
        <w:t xml:space="preserve">a jeho plnění </w:t>
      </w:r>
      <w:r w:rsidRPr="00162451">
        <w:rPr>
          <w:rFonts w:ascii="Arial" w:hAnsi="Arial" w:cs="Arial"/>
          <w:i/>
          <w:sz w:val="18"/>
          <w:szCs w:val="18"/>
        </w:rPr>
        <w:t>tolikrát, kolik poddodavatelů hodlá použít.</w:t>
      </w:r>
    </w:p>
    <w:p w:rsidR="00B64437" w:rsidRPr="00162451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162451">
        <w:rPr>
          <w:rFonts w:ascii="Arial" w:hAnsi="Arial" w:cs="Arial"/>
          <w:i/>
          <w:sz w:val="18"/>
          <w:szCs w:val="18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162451">
        <w:rPr>
          <w:rFonts w:ascii="Arial" w:hAnsi="Arial" w:cs="Arial"/>
          <w:i/>
          <w:sz w:val="18"/>
          <w:szCs w:val="18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87543F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87543F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87543F">
        <w:rPr>
          <w:rFonts w:ascii="Arial" w:hAnsi="Arial" w:cs="Arial"/>
          <w:sz w:val="18"/>
          <w:szCs w:val="18"/>
        </w:rPr>
        <w:t xml:space="preserve"> </w:t>
      </w:r>
      <w:r w:rsidR="004518FD" w:rsidRPr="0087543F">
        <w:rPr>
          <w:rFonts w:ascii="Arial" w:hAnsi="Arial" w:cs="Arial"/>
          <w:sz w:val="18"/>
          <w:szCs w:val="18"/>
        </w:rPr>
        <w:tab/>
      </w:r>
      <w:r w:rsidR="004518FD" w:rsidRPr="0087543F">
        <w:rPr>
          <w:rFonts w:ascii="Arial" w:hAnsi="Arial" w:cs="Arial"/>
          <w:i/>
          <w:sz w:val="18"/>
          <w:szCs w:val="18"/>
        </w:rPr>
        <w:t xml:space="preserve">a) </w:t>
      </w:r>
      <w:r w:rsidRPr="0087543F">
        <w:rPr>
          <w:rFonts w:ascii="Arial" w:hAnsi="Arial" w:cs="Arial"/>
          <w:i/>
          <w:sz w:val="18"/>
          <w:szCs w:val="18"/>
        </w:rPr>
        <w:t>Dodavatel zaškrtne tuto možnost, nebo ji jako nehodící se odstraní.</w:t>
      </w:r>
    </w:p>
    <w:p w:rsidR="000434AA" w:rsidRPr="0087543F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87543F">
        <w:rPr>
          <w:rFonts w:ascii="Arial" w:hAnsi="Arial" w:cs="Arial"/>
          <w:i/>
          <w:sz w:val="18"/>
          <w:szCs w:val="18"/>
        </w:rPr>
        <w:tab/>
        <w:t>b) Za poddodavatele se považují fyzické či právnické osoby, které se podílejí na plnění veřejné zakázky, pokud nejsou v zaměstnaneckém poměru vůči dodavateli.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62451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43F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E58E3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F4161F6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56B24-3172-468E-93B6-CBC908E0B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351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10</cp:revision>
  <dcterms:created xsi:type="dcterms:W3CDTF">2022-10-24T12:24:00Z</dcterms:created>
  <dcterms:modified xsi:type="dcterms:W3CDTF">2023-03-07T10:21:00Z</dcterms:modified>
</cp:coreProperties>
</file>