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382F" w14:textId="77777777" w:rsidR="00A016B3" w:rsidRDefault="00A016B3" w:rsidP="00BF329A">
      <w:pPr>
        <w:jc w:val="center"/>
        <w:rPr>
          <w:rFonts w:ascii="Arial Black" w:hAnsi="Arial Black"/>
          <w:b/>
          <w:bCs/>
          <w:sz w:val="24"/>
          <w:szCs w:val="24"/>
          <w:u w:val="single"/>
        </w:rPr>
      </w:pPr>
      <w:r w:rsidRPr="00BF329A">
        <w:rPr>
          <w:rFonts w:ascii="Arial Black" w:hAnsi="Arial Black"/>
          <w:b/>
          <w:bCs/>
          <w:sz w:val="24"/>
          <w:szCs w:val="24"/>
          <w:u w:val="single"/>
        </w:rPr>
        <w:t>Lůžko porodní</w:t>
      </w:r>
    </w:p>
    <w:p w14:paraId="2BB74A54" w14:textId="77777777" w:rsidR="00992269" w:rsidRPr="009E3969" w:rsidRDefault="00992269" w:rsidP="00BF329A">
      <w:pPr>
        <w:jc w:val="center"/>
        <w:rPr>
          <w:rFonts w:ascii="Arial" w:hAnsi="Arial" w:cs="Arial"/>
          <w:b/>
          <w:bCs/>
          <w:u w:val="single"/>
        </w:rPr>
      </w:pPr>
    </w:p>
    <w:p w14:paraId="31AB3788" w14:textId="56B2C092" w:rsidR="00E23FF1" w:rsidRPr="009E3969" w:rsidRDefault="002D4D56" w:rsidP="00E23FF1">
      <w:pPr>
        <w:rPr>
          <w:rFonts w:ascii="Arial" w:hAnsi="Arial" w:cs="Arial"/>
          <w:b/>
          <w:bCs/>
        </w:rPr>
      </w:pPr>
      <w:r w:rsidRPr="009E3969">
        <w:rPr>
          <w:rFonts w:ascii="Arial" w:hAnsi="Arial" w:cs="Arial"/>
          <w:b/>
          <w:bCs/>
        </w:rPr>
        <w:t xml:space="preserve">Lůžko porodní </w:t>
      </w:r>
      <w:r w:rsidR="00E23FF1" w:rsidRPr="009E3969">
        <w:rPr>
          <w:rFonts w:ascii="Arial" w:hAnsi="Arial" w:cs="Arial"/>
          <w:b/>
          <w:bCs/>
        </w:rPr>
        <w:t>(3 ks)</w:t>
      </w:r>
      <w:r w:rsidR="00A016B3" w:rsidRPr="009E3969">
        <w:rPr>
          <w:rFonts w:ascii="Arial" w:hAnsi="Arial" w:cs="Arial"/>
          <w:b/>
          <w:bCs/>
        </w:rPr>
        <w:t xml:space="preserve"> </w:t>
      </w:r>
      <w:r w:rsidR="00BF329A" w:rsidRPr="009E3969">
        <w:rPr>
          <w:rFonts w:ascii="Arial" w:hAnsi="Arial" w:cs="Arial"/>
          <w:b/>
          <w:bCs/>
        </w:rPr>
        <w:t>+ matrace (3</w:t>
      </w:r>
      <w:r w:rsidR="00E11484">
        <w:rPr>
          <w:rFonts w:ascii="Arial" w:hAnsi="Arial" w:cs="Arial"/>
          <w:b/>
          <w:bCs/>
        </w:rPr>
        <w:t xml:space="preserve"> </w:t>
      </w:r>
      <w:r w:rsidR="00BF329A" w:rsidRPr="009E3969">
        <w:rPr>
          <w:rFonts w:ascii="Arial" w:hAnsi="Arial" w:cs="Arial"/>
          <w:b/>
          <w:bCs/>
        </w:rPr>
        <w:t>ks)</w:t>
      </w:r>
      <w:r w:rsidR="00345A0F" w:rsidRPr="009E3969">
        <w:rPr>
          <w:rFonts w:ascii="Arial" w:hAnsi="Arial" w:cs="Arial"/>
          <w:b/>
          <w:bCs/>
        </w:rPr>
        <w:t>:</w:t>
      </w:r>
    </w:p>
    <w:p w14:paraId="107E2D08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 xml:space="preserve">lůžko v konceptu pro dlouhodobý pobyt – předporodní, vlastní porod a poporodní </w:t>
      </w:r>
    </w:p>
    <w:p w14:paraId="5392507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lůžko se skutečnou nemocniční matrací (ne pouze polstrováním)</w:t>
      </w:r>
    </w:p>
    <w:p w14:paraId="2F25C6C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délka matrace min. 195 cm, šířka min. 85 cm po celé délce, výška matrace minimálně 12 cm</w:t>
      </w:r>
    </w:p>
    <w:p w14:paraId="5747F9E4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čelní panel u hlavy, snímatelný</w:t>
      </w:r>
    </w:p>
    <w:p w14:paraId="7F4A76B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elektrické nastavení výšky. Nejnižší poloha min. 60 cm, nejvyšší poloha min. 90 cm</w:t>
      </w:r>
    </w:p>
    <w:p w14:paraId="66BA4BD6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 xml:space="preserve">možnost nastavení </w:t>
      </w:r>
      <w:proofErr w:type="spellStart"/>
      <w:r w:rsidRPr="009E3969">
        <w:rPr>
          <w:rFonts w:ascii="Arial" w:hAnsi="Arial" w:cs="Arial"/>
        </w:rPr>
        <w:t>Trendelenburgové</w:t>
      </w:r>
      <w:proofErr w:type="spellEnd"/>
      <w:r w:rsidRPr="009E3969">
        <w:rPr>
          <w:rFonts w:ascii="Arial" w:hAnsi="Arial" w:cs="Arial"/>
        </w:rPr>
        <w:t xml:space="preserve"> polohy</w:t>
      </w:r>
    </w:p>
    <w:p w14:paraId="13FC317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okamžitá KPR poloha lůžka s ovládáním z obou stran</w:t>
      </w:r>
    </w:p>
    <w:p w14:paraId="4D02DBE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proofErr w:type="spellStart"/>
      <w:r w:rsidRPr="009E3969">
        <w:rPr>
          <w:rFonts w:ascii="Arial" w:hAnsi="Arial" w:cs="Arial"/>
        </w:rPr>
        <w:t>autocontour</w:t>
      </w:r>
      <w:proofErr w:type="spellEnd"/>
      <w:r w:rsidRPr="009E3969">
        <w:rPr>
          <w:rFonts w:ascii="Arial" w:hAnsi="Arial" w:cs="Arial"/>
        </w:rPr>
        <w:t xml:space="preserve"> sedací části při zvedání zádové části (automatický náklon pánevní části pro redukci posunu (sjíždění) rodičky). Oba díly elektricky ovládané.</w:t>
      </w:r>
    </w:p>
    <w:p w14:paraId="01BB0ACF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maximální šířka lůžka, včetně příslušenství 100 cm</w:t>
      </w:r>
    </w:p>
    <w:p w14:paraId="7F9A4B29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váhový limit min. 225 kg</w:t>
      </w:r>
    </w:p>
    <w:p w14:paraId="5D426B4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váhový limit nožní části min. 180 kg</w:t>
      </w:r>
    </w:p>
    <w:p w14:paraId="581AEF5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integrovaná pomocná porodní madla, sklopná pod lůžko</w:t>
      </w:r>
    </w:p>
    <w:p w14:paraId="1C5CC74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 xml:space="preserve">jednou rukou ovládané </w:t>
      </w:r>
      <w:proofErr w:type="spellStart"/>
      <w:r w:rsidRPr="009E3969">
        <w:rPr>
          <w:rFonts w:ascii="Arial" w:hAnsi="Arial" w:cs="Arial"/>
        </w:rPr>
        <w:t>One</w:t>
      </w:r>
      <w:proofErr w:type="spellEnd"/>
      <w:r w:rsidRPr="009E3969">
        <w:rPr>
          <w:rFonts w:ascii="Arial" w:hAnsi="Arial" w:cs="Arial"/>
        </w:rPr>
        <w:t>-Step sklápěcí postranice, bez mezery při transferu</w:t>
      </w:r>
    </w:p>
    <w:p w14:paraId="2E56C7FD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ovládací panely integrované do postranic pro obsluhu i pacienta  na obou stranách lůžka</w:t>
      </w:r>
    </w:p>
    <w:p w14:paraId="524307C8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možnost samostatného elektrické nastavení výšky nožní části</w:t>
      </w:r>
    </w:p>
    <w:p w14:paraId="708E5972" w14:textId="606150A5" w:rsidR="006614AE" w:rsidRPr="00C73575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  <w:highlight w:val="yellow"/>
        </w:rPr>
      </w:pPr>
      <w:r w:rsidRPr="00C73575">
        <w:rPr>
          <w:rFonts w:ascii="Arial" w:hAnsi="Arial" w:cs="Arial"/>
          <w:highlight w:val="yellow"/>
        </w:rPr>
        <w:t>zcela odnímatelná nožní část</w:t>
      </w:r>
      <w:r w:rsidR="00C73575" w:rsidRPr="00C73575">
        <w:rPr>
          <w:rFonts w:ascii="Arial" w:hAnsi="Arial" w:cs="Arial"/>
          <w:highlight w:val="yellow"/>
        </w:rPr>
        <w:t xml:space="preserve"> nebo kompletn</w:t>
      </w:r>
      <w:r w:rsidR="004A7397">
        <w:rPr>
          <w:rFonts w:ascii="Arial" w:hAnsi="Arial" w:cs="Arial"/>
          <w:highlight w:val="yellow"/>
        </w:rPr>
        <w:t>í zasunutí nožní části pod lůžko</w:t>
      </w:r>
      <w:bookmarkStart w:id="0" w:name="_GoBack"/>
      <w:bookmarkEnd w:id="0"/>
    </w:p>
    <w:p w14:paraId="200A69CB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neomezená manévrovatelnost opěrek chodidel a lýtek s elektrickým nastavením a ovládáním jednou rukou</w:t>
      </w:r>
    </w:p>
    <w:p w14:paraId="4A89627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integrovaný záložní akumulátor</w:t>
      </w:r>
    </w:p>
    <w:p w14:paraId="13945C22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automatické bezpečnostní noční podsvícení</w:t>
      </w:r>
    </w:p>
    <w:p w14:paraId="3D9F4E75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dvojitá brzda (otáčení + směrování) všech 4 koleček s centrálním ovládáním na obou stranách lůžka</w:t>
      </w:r>
    </w:p>
    <w:p w14:paraId="2391AAA2" w14:textId="3B798865" w:rsidR="006614AE" w:rsidRPr="00C73575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  <w:highlight w:val="yellow"/>
        </w:rPr>
      </w:pPr>
      <w:r w:rsidRPr="00C73575">
        <w:rPr>
          <w:rFonts w:ascii="Arial" w:hAnsi="Arial" w:cs="Arial"/>
          <w:highlight w:val="yellow"/>
        </w:rPr>
        <w:t>plastová</w:t>
      </w:r>
      <w:r w:rsidR="00C73575" w:rsidRPr="00C73575">
        <w:rPr>
          <w:rFonts w:ascii="Arial" w:hAnsi="Arial" w:cs="Arial"/>
          <w:highlight w:val="yellow"/>
        </w:rPr>
        <w:t xml:space="preserve"> nebo nerezová</w:t>
      </w:r>
      <w:r w:rsidRPr="00C73575">
        <w:rPr>
          <w:rFonts w:ascii="Arial" w:hAnsi="Arial" w:cs="Arial"/>
          <w:highlight w:val="yellow"/>
        </w:rPr>
        <w:t xml:space="preserve"> odpadní nádoba</w:t>
      </w:r>
    </w:p>
    <w:p w14:paraId="264BD14F" w14:textId="77777777" w:rsidR="006614AE" w:rsidRPr="009E3969" w:rsidRDefault="006614AE" w:rsidP="009E3969">
      <w:pPr>
        <w:jc w:val="both"/>
        <w:rPr>
          <w:rFonts w:ascii="Arial" w:hAnsi="Arial" w:cs="Arial"/>
        </w:rPr>
      </w:pPr>
    </w:p>
    <w:sectPr w:rsidR="006614AE" w:rsidRPr="009E39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3AC9B" w14:textId="77777777" w:rsidR="00715B6A" w:rsidRDefault="00715B6A" w:rsidP="002D4D56">
      <w:pPr>
        <w:spacing w:after="0" w:line="240" w:lineRule="auto"/>
      </w:pPr>
      <w:r>
        <w:separator/>
      </w:r>
    </w:p>
  </w:endnote>
  <w:endnote w:type="continuationSeparator" w:id="0">
    <w:p w14:paraId="3A24E964" w14:textId="77777777" w:rsidR="00715B6A" w:rsidRDefault="00715B6A" w:rsidP="002D4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407D8" w14:textId="77777777" w:rsidR="00715B6A" w:rsidRDefault="00715B6A" w:rsidP="002D4D56">
      <w:pPr>
        <w:spacing w:after="0" w:line="240" w:lineRule="auto"/>
      </w:pPr>
      <w:r>
        <w:separator/>
      </w:r>
    </w:p>
  </w:footnote>
  <w:footnote w:type="continuationSeparator" w:id="0">
    <w:p w14:paraId="3BA9F897" w14:textId="77777777" w:rsidR="00715B6A" w:rsidRDefault="00715B6A" w:rsidP="002D4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9BAC7" w14:textId="77777777" w:rsidR="002D4D56" w:rsidRDefault="002D4D56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333533B6"/>
    <w:multiLevelType w:val="multilevel"/>
    <w:tmpl w:val="178CB4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6B7662BB"/>
    <w:multiLevelType w:val="hybridMultilevel"/>
    <w:tmpl w:val="6B5E9672"/>
    <w:lvl w:ilvl="0" w:tplc="53A69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5106D"/>
    <w:multiLevelType w:val="hybridMultilevel"/>
    <w:tmpl w:val="FDD206A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5CB45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C"/>
    <w:rsid w:val="002D4D56"/>
    <w:rsid w:val="00315B28"/>
    <w:rsid w:val="00345A0F"/>
    <w:rsid w:val="004A7397"/>
    <w:rsid w:val="004E69EB"/>
    <w:rsid w:val="006614AE"/>
    <w:rsid w:val="00715B6A"/>
    <w:rsid w:val="008A27EC"/>
    <w:rsid w:val="00992269"/>
    <w:rsid w:val="009E3969"/>
    <w:rsid w:val="00A016B3"/>
    <w:rsid w:val="00AD5E4C"/>
    <w:rsid w:val="00B0272B"/>
    <w:rsid w:val="00BF329A"/>
    <w:rsid w:val="00C73575"/>
    <w:rsid w:val="00E11484"/>
    <w:rsid w:val="00E2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5F54A"/>
  <w15:chartTrackingRefBased/>
  <w15:docId w15:val="{E49E63DA-4E3E-4ED7-BA37-B02F4E0C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3FF1"/>
    <w:pPr>
      <w:ind w:left="720"/>
      <w:contextualSpacing/>
    </w:pPr>
  </w:style>
  <w:style w:type="paragraph" w:customStyle="1" w:styleId="Obsahtabulky">
    <w:name w:val="Obsah tabulky"/>
    <w:basedOn w:val="Normln"/>
    <w:rsid w:val="006614AE"/>
    <w:pPr>
      <w:widowControl w:val="0"/>
      <w:suppressLineNumbers/>
      <w:suppressAutoHyphens/>
      <w:spacing w:after="113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nl-NL"/>
    </w:rPr>
  </w:style>
  <w:style w:type="paragraph" w:styleId="Zhlav">
    <w:name w:val="header"/>
    <w:basedOn w:val="Normln"/>
    <w:link w:val="ZhlavChar"/>
    <w:uiPriority w:val="99"/>
    <w:unhideWhenUsed/>
    <w:rsid w:val="002D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4D56"/>
  </w:style>
  <w:style w:type="paragraph" w:styleId="Zpat">
    <w:name w:val="footer"/>
    <w:basedOn w:val="Normln"/>
    <w:link w:val="ZpatChar"/>
    <w:uiPriority w:val="99"/>
    <w:unhideWhenUsed/>
    <w:rsid w:val="002D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4D56"/>
  </w:style>
  <w:style w:type="paragraph" w:styleId="Revize">
    <w:name w:val="Revision"/>
    <w:hidden/>
    <w:uiPriority w:val="99"/>
    <w:semiHidden/>
    <w:rsid w:val="00315B2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2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7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7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7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7E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Handl Marek, Ing.</cp:lastModifiedBy>
  <cp:revision>14</cp:revision>
  <dcterms:created xsi:type="dcterms:W3CDTF">2022-11-10T07:14:00Z</dcterms:created>
  <dcterms:modified xsi:type="dcterms:W3CDTF">2023-04-24T08:56:00Z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cEXY47p5ao43qxmr98YJAqWwYQ2LFXxGDxnXHQmMlxb8TkzSdnCWKzU7ReOceFmUKY/vAHwB92LY1E9OoY9DhDga2BDs1AKOLmVbPG80e+J+FreWBTBGNzA6tfQWlEM2qy4TgCkKdpD/m2rMJvxqufvHrC+jM52F81HUvgIcDy4XX0Z/C2KUlwKU8R1YVmpY</vt:lpwstr>
  </property>
</Properties>
</file>