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E2A014" w14:textId="77777777" w:rsidR="00160B1B" w:rsidRPr="00160B1B" w:rsidRDefault="00160B1B" w:rsidP="00160B1B">
      <w:pPr>
        <w:pStyle w:val="Nzev"/>
        <w:rPr>
          <w:rFonts w:cs="Arial"/>
          <w:sz w:val="22"/>
          <w:szCs w:val="22"/>
        </w:rPr>
      </w:pPr>
      <w:r w:rsidRPr="00160B1B">
        <w:rPr>
          <w:rFonts w:cs="Arial"/>
          <w:sz w:val="22"/>
          <w:szCs w:val="22"/>
        </w:rPr>
        <w:t xml:space="preserve">KUPNÍ SMLOUVA </w:t>
      </w:r>
    </w:p>
    <w:p w14:paraId="3223CFF8" w14:textId="2C9FB64B" w:rsidR="00160B1B" w:rsidRPr="00160B1B" w:rsidRDefault="00160B1B" w:rsidP="00160B1B">
      <w:pPr>
        <w:pStyle w:val="Zkladntext"/>
        <w:rPr>
          <w:rFonts w:cs="Arial"/>
          <w:sz w:val="22"/>
          <w:szCs w:val="22"/>
        </w:rPr>
      </w:pPr>
      <w:r w:rsidRPr="00160B1B">
        <w:rPr>
          <w:rFonts w:cs="Arial"/>
          <w:sz w:val="22"/>
          <w:szCs w:val="22"/>
        </w:rPr>
        <w:t>dle § 2079 a násl. zákona č. 89/2012 Sb., občanský zákoník, ve znění pozdějších předpisů</w:t>
      </w:r>
    </w:p>
    <w:p w14:paraId="281FFC1A" w14:textId="77777777" w:rsidR="00160B1B" w:rsidRPr="00160B1B" w:rsidRDefault="00160B1B" w:rsidP="00160B1B">
      <w:pPr>
        <w:jc w:val="center"/>
        <w:rPr>
          <w:rFonts w:cs="Arial"/>
          <w:sz w:val="22"/>
          <w:szCs w:val="22"/>
        </w:rPr>
      </w:pPr>
    </w:p>
    <w:p w14:paraId="293A6EED" w14:textId="77777777" w:rsidR="006E54E8" w:rsidRPr="006E54E8" w:rsidRDefault="006E54E8" w:rsidP="006E54E8">
      <w:pPr>
        <w:jc w:val="both"/>
        <w:rPr>
          <w:rFonts w:eastAsia="Calibri" w:cs="Arial"/>
          <w:b/>
          <w:sz w:val="22"/>
          <w:szCs w:val="22"/>
          <w:lang w:eastAsia="en-US"/>
        </w:rPr>
      </w:pPr>
      <w:r w:rsidRPr="006E54E8">
        <w:rPr>
          <w:rFonts w:eastAsia="Calibri" w:cs="Arial"/>
          <w:b/>
          <w:sz w:val="22"/>
          <w:szCs w:val="22"/>
          <w:lang w:eastAsia="en-US"/>
        </w:rPr>
        <w:t>Kraj Vysočina</w:t>
      </w:r>
    </w:p>
    <w:p w14:paraId="41BE4BD8" w14:textId="77777777" w:rsidR="006E54E8" w:rsidRPr="006E54E8" w:rsidRDefault="006E54E8" w:rsidP="006E54E8">
      <w:pPr>
        <w:jc w:val="both"/>
        <w:rPr>
          <w:rFonts w:eastAsia="Calibri" w:cs="Arial"/>
          <w:sz w:val="22"/>
          <w:szCs w:val="22"/>
          <w:lang w:eastAsia="en-US"/>
        </w:rPr>
      </w:pPr>
      <w:r w:rsidRPr="006E54E8">
        <w:rPr>
          <w:rFonts w:eastAsia="Calibri" w:cs="Arial"/>
          <w:sz w:val="22"/>
          <w:szCs w:val="22"/>
          <w:lang w:eastAsia="en-US"/>
        </w:rPr>
        <w:t>IČO: 708 90 749</w:t>
      </w:r>
    </w:p>
    <w:p w14:paraId="3C707DD4" w14:textId="77777777" w:rsidR="006E54E8" w:rsidRPr="006E54E8" w:rsidRDefault="006E54E8" w:rsidP="006E54E8">
      <w:pPr>
        <w:jc w:val="both"/>
        <w:rPr>
          <w:rFonts w:eastAsia="Calibri" w:cs="Arial"/>
          <w:sz w:val="22"/>
          <w:szCs w:val="22"/>
          <w:lang w:eastAsia="en-US"/>
        </w:rPr>
      </w:pPr>
      <w:r w:rsidRPr="006E54E8">
        <w:rPr>
          <w:rFonts w:eastAsia="Calibri" w:cs="Arial"/>
          <w:sz w:val="22"/>
          <w:szCs w:val="22"/>
          <w:lang w:eastAsia="en-US"/>
        </w:rPr>
        <w:t xml:space="preserve">ID datové schránky: </w:t>
      </w:r>
      <w:r w:rsidRPr="006E54E8">
        <w:rPr>
          <w:rFonts w:eastAsia="Calibri" w:cs="Arial"/>
          <w:bCs/>
          <w:sz w:val="22"/>
          <w:szCs w:val="22"/>
          <w:lang w:eastAsia="en-US"/>
        </w:rPr>
        <w:t>ksab3eu</w:t>
      </w:r>
    </w:p>
    <w:p w14:paraId="4297F81F" w14:textId="77777777" w:rsidR="006E54E8" w:rsidRPr="006E54E8" w:rsidRDefault="006E54E8" w:rsidP="006E54E8">
      <w:pPr>
        <w:jc w:val="both"/>
        <w:rPr>
          <w:rFonts w:eastAsia="Calibri" w:cs="Arial"/>
          <w:sz w:val="22"/>
          <w:szCs w:val="22"/>
          <w:lang w:eastAsia="en-US"/>
        </w:rPr>
      </w:pPr>
      <w:r w:rsidRPr="006E54E8">
        <w:rPr>
          <w:rFonts w:eastAsia="Calibri" w:cs="Arial"/>
          <w:sz w:val="22"/>
          <w:szCs w:val="22"/>
          <w:lang w:eastAsia="en-US"/>
        </w:rPr>
        <w:t>se sídlem Jihlava, Žižkova 57, PSČ 587 33</w:t>
      </w:r>
    </w:p>
    <w:p w14:paraId="5B168963" w14:textId="77777777" w:rsidR="006E54E8" w:rsidRPr="006E54E8" w:rsidRDefault="006E54E8" w:rsidP="006E54E8">
      <w:pPr>
        <w:tabs>
          <w:tab w:val="left" w:pos="1134"/>
        </w:tabs>
        <w:spacing w:line="259" w:lineRule="auto"/>
        <w:jc w:val="both"/>
        <w:rPr>
          <w:rFonts w:eastAsiaTheme="minorHAnsi" w:cstheme="minorBidi"/>
          <w:bCs/>
          <w:sz w:val="22"/>
          <w:szCs w:val="22"/>
          <w:lang w:eastAsia="en-US"/>
        </w:rPr>
      </w:pPr>
      <w:r w:rsidRPr="006E54E8">
        <w:rPr>
          <w:rFonts w:eastAsiaTheme="minorHAnsi" w:cs="Arial"/>
          <w:sz w:val="22"/>
          <w:szCs w:val="22"/>
          <w:lang w:eastAsia="en-US"/>
        </w:rPr>
        <w:t>zastoupený:</w:t>
      </w:r>
      <w:r w:rsidRPr="006E54E8">
        <w:rPr>
          <w:rFonts w:eastAsiaTheme="minorHAnsi" w:cs="Arial"/>
          <w:sz w:val="22"/>
          <w:szCs w:val="22"/>
          <w:lang w:eastAsia="en-US"/>
        </w:rPr>
        <w:tab/>
      </w:r>
      <w:r w:rsidRPr="006E54E8">
        <w:rPr>
          <w:rFonts w:eastAsiaTheme="minorHAnsi" w:cstheme="minorBidi"/>
          <w:bCs/>
          <w:sz w:val="22"/>
          <w:szCs w:val="22"/>
          <w:lang w:eastAsia="en-US"/>
        </w:rPr>
        <w:t>Mgr. Vítězslav Schrek, hejtman kraje</w:t>
      </w:r>
    </w:p>
    <w:p w14:paraId="0AA189CA" w14:textId="77777777" w:rsidR="006E54E8" w:rsidRPr="006E54E8" w:rsidRDefault="006E54E8" w:rsidP="006E54E8">
      <w:pPr>
        <w:tabs>
          <w:tab w:val="left" w:pos="1134"/>
        </w:tabs>
        <w:spacing w:after="240" w:line="259" w:lineRule="auto"/>
        <w:jc w:val="both"/>
        <w:rPr>
          <w:rFonts w:eastAsiaTheme="minorHAnsi" w:cs="Arial"/>
          <w:sz w:val="22"/>
          <w:szCs w:val="22"/>
          <w:lang w:eastAsia="en-US"/>
        </w:rPr>
      </w:pPr>
      <w:r w:rsidRPr="006E54E8">
        <w:rPr>
          <w:rFonts w:eastAsiaTheme="minorHAnsi" w:cstheme="minorBidi"/>
          <w:bCs/>
          <w:sz w:val="22"/>
          <w:szCs w:val="22"/>
          <w:lang w:eastAsia="en-US"/>
        </w:rPr>
        <w:t>K podpisu smlouvy pověřen: RNDr. Jan Břížďala, radní pro oblast školství, mládež a sport, informatiku a komunikační technologie (oprávněný jednat ve věcech smluvních)</w:t>
      </w:r>
    </w:p>
    <w:p w14:paraId="37E42C99" w14:textId="77777777" w:rsidR="00160B1B" w:rsidRPr="00160B1B" w:rsidRDefault="00160B1B" w:rsidP="00160B1B">
      <w:pPr>
        <w:tabs>
          <w:tab w:val="left" w:pos="2977"/>
        </w:tabs>
        <w:ind w:left="567" w:right="-426" w:hanging="567"/>
        <w:rPr>
          <w:rFonts w:cs="Arial"/>
          <w:bCs/>
          <w:iCs/>
          <w:color w:val="000000"/>
          <w:sz w:val="22"/>
          <w:szCs w:val="22"/>
        </w:rPr>
      </w:pPr>
      <w:r w:rsidRPr="00160B1B">
        <w:rPr>
          <w:rFonts w:cs="Arial"/>
          <w:bCs/>
          <w:iCs/>
          <w:color w:val="000000"/>
          <w:sz w:val="22"/>
          <w:szCs w:val="22"/>
        </w:rPr>
        <w:tab/>
        <w:t>(dále jen „kupující“)</w:t>
      </w:r>
    </w:p>
    <w:p w14:paraId="478FBD6D" w14:textId="77777777" w:rsidR="00160B1B" w:rsidRPr="00160B1B" w:rsidRDefault="00160B1B" w:rsidP="00160B1B">
      <w:pPr>
        <w:tabs>
          <w:tab w:val="left" w:pos="2977"/>
        </w:tabs>
        <w:ind w:left="567" w:right="-426" w:hanging="567"/>
        <w:rPr>
          <w:rFonts w:cs="Arial"/>
          <w:bCs/>
          <w:iCs/>
          <w:color w:val="000000"/>
          <w:sz w:val="22"/>
          <w:szCs w:val="22"/>
        </w:rPr>
      </w:pPr>
    </w:p>
    <w:p w14:paraId="7062E240" w14:textId="77777777" w:rsidR="00160B1B" w:rsidRPr="00160B1B" w:rsidRDefault="00160B1B" w:rsidP="00160B1B">
      <w:pPr>
        <w:tabs>
          <w:tab w:val="left" w:pos="2977"/>
        </w:tabs>
        <w:ind w:left="567" w:right="-426" w:hanging="567"/>
        <w:rPr>
          <w:rFonts w:cs="Arial"/>
          <w:bCs/>
          <w:iCs/>
          <w:sz w:val="22"/>
          <w:szCs w:val="22"/>
        </w:rPr>
      </w:pPr>
      <w:r w:rsidRPr="00160B1B">
        <w:rPr>
          <w:rFonts w:cs="Arial"/>
          <w:bCs/>
          <w:iCs/>
          <w:color w:val="000000"/>
          <w:sz w:val="22"/>
          <w:szCs w:val="22"/>
        </w:rPr>
        <w:t>a</w:t>
      </w:r>
    </w:p>
    <w:p w14:paraId="1C8EA16C" w14:textId="77777777" w:rsidR="00160B1B" w:rsidRPr="00160B1B" w:rsidRDefault="00160B1B" w:rsidP="00160B1B">
      <w:pPr>
        <w:tabs>
          <w:tab w:val="left" w:pos="684"/>
          <w:tab w:val="left" w:pos="3969"/>
          <w:tab w:val="left" w:pos="5731"/>
        </w:tabs>
        <w:ind w:left="851" w:right="-426"/>
        <w:rPr>
          <w:rFonts w:cs="Arial"/>
          <w:color w:val="000000"/>
          <w:sz w:val="22"/>
          <w:szCs w:val="22"/>
        </w:rPr>
      </w:pPr>
    </w:p>
    <w:p w14:paraId="3F9F79FC" w14:textId="77777777" w:rsidR="006E54E8" w:rsidRPr="00957A2B" w:rsidRDefault="006E54E8" w:rsidP="006E54E8">
      <w:pPr>
        <w:pStyle w:val="western"/>
        <w:spacing w:before="0" w:beforeAutospacing="0" w:after="0"/>
        <w:outlineLvl w:val="0"/>
        <w:rPr>
          <w:b/>
          <w:bCs/>
          <w:color w:val="000000"/>
          <w:sz w:val="22"/>
          <w:szCs w:val="22"/>
        </w:rPr>
      </w:pPr>
      <w:r w:rsidRPr="00374BD6">
        <w:rPr>
          <w:b/>
          <w:bCs/>
          <w:color w:val="000000"/>
          <w:sz w:val="22"/>
          <w:szCs w:val="22"/>
        </w:rPr>
        <w:t>[</w:t>
      </w:r>
      <w:r w:rsidRPr="007701B9">
        <w:rPr>
          <w:b/>
          <w:bCs/>
          <w:color w:val="000000"/>
          <w:sz w:val="22"/>
          <w:szCs w:val="22"/>
          <w:highlight w:val="lightGray"/>
        </w:rPr>
        <w:t>bude doplněno dle krycího listu</w:t>
      </w:r>
      <w:r w:rsidRPr="00374BD6">
        <w:rPr>
          <w:b/>
          <w:bCs/>
          <w:color w:val="000000"/>
          <w:sz w:val="22"/>
          <w:szCs w:val="22"/>
        </w:rPr>
        <w:t>]</w:t>
      </w:r>
      <w:r w:rsidRPr="00957A2B">
        <w:rPr>
          <w:b/>
          <w:bCs/>
          <w:color w:val="000000"/>
          <w:sz w:val="22"/>
          <w:szCs w:val="22"/>
        </w:rPr>
        <w:t xml:space="preserve">, </w:t>
      </w:r>
    </w:p>
    <w:p w14:paraId="64178546" w14:textId="77777777" w:rsidR="006E54E8" w:rsidRPr="00957A2B" w:rsidRDefault="006E54E8" w:rsidP="006E54E8">
      <w:pPr>
        <w:pStyle w:val="western"/>
        <w:spacing w:before="0" w:beforeAutospacing="0" w:after="0"/>
        <w:outlineLvl w:val="0"/>
        <w:rPr>
          <w:sz w:val="22"/>
          <w:szCs w:val="22"/>
        </w:rPr>
      </w:pPr>
      <w:r w:rsidRPr="00957A2B">
        <w:rPr>
          <w:bCs/>
          <w:color w:val="000000"/>
          <w:sz w:val="22"/>
          <w:szCs w:val="22"/>
        </w:rPr>
        <w:t xml:space="preserve">se sídlem </w:t>
      </w:r>
      <w:r w:rsidRPr="00374BD6">
        <w:rPr>
          <w:sz w:val="22"/>
          <w:szCs w:val="22"/>
        </w:rPr>
        <w:t>[</w:t>
      </w:r>
      <w:r w:rsidRPr="007701B9">
        <w:rPr>
          <w:sz w:val="22"/>
          <w:szCs w:val="22"/>
          <w:highlight w:val="lightGray"/>
        </w:rPr>
        <w:t>bude doplněno dle krycího listu</w:t>
      </w:r>
      <w:r w:rsidRPr="00374BD6">
        <w:rPr>
          <w:sz w:val="22"/>
          <w:szCs w:val="22"/>
        </w:rPr>
        <w:t>]</w:t>
      </w:r>
      <w:r w:rsidRPr="00957A2B">
        <w:rPr>
          <w:sz w:val="22"/>
          <w:szCs w:val="22"/>
        </w:rPr>
        <w:t xml:space="preserve">, </w:t>
      </w:r>
    </w:p>
    <w:p w14:paraId="7560A844" w14:textId="77777777" w:rsidR="006E54E8" w:rsidRPr="00957A2B" w:rsidRDefault="006E54E8" w:rsidP="006E54E8">
      <w:pPr>
        <w:pStyle w:val="western"/>
        <w:spacing w:before="0" w:beforeAutospacing="0" w:after="0"/>
        <w:outlineLvl w:val="0"/>
        <w:rPr>
          <w:sz w:val="22"/>
          <w:szCs w:val="22"/>
        </w:rPr>
      </w:pPr>
      <w:r w:rsidRPr="00957A2B">
        <w:rPr>
          <w:sz w:val="22"/>
          <w:szCs w:val="22"/>
        </w:rPr>
        <w:t xml:space="preserve">IČO: </w:t>
      </w:r>
      <w:r w:rsidRPr="00374BD6">
        <w:rPr>
          <w:sz w:val="22"/>
          <w:szCs w:val="22"/>
        </w:rPr>
        <w:t>[</w:t>
      </w:r>
      <w:r w:rsidRPr="007701B9">
        <w:rPr>
          <w:sz w:val="22"/>
          <w:szCs w:val="22"/>
          <w:highlight w:val="lightGray"/>
        </w:rPr>
        <w:t>bude doplněno dle krycího listu</w:t>
      </w:r>
      <w:r w:rsidRPr="00374BD6">
        <w:rPr>
          <w:sz w:val="22"/>
          <w:szCs w:val="22"/>
        </w:rPr>
        <w:t>]</w:t>
      </w:r>
    </w:p>
    <w:p w14:paraId="182430BE" w14:textId="77777777" w:rsidR="006E54E8" w:rsidRPr="00957A2B" w:rsidRDefault="006E54E8" w:rsidP="006E54E8">
      <w:pPr>
        <w:pStyle w:val="western"/>
        <w:spacing w:before="0" w:beforeAutospacing="0" w:after="0"/>
        <w:outlineLvl w:val="0"/>
        <w:rPr>
          <w:sz w:val="22"/>
          <w:szCs w:val="22"/>
        </w:rPr>
      </w:pPr>
      <w:r w:rsidRPr="00957A2B">
        <w:rPr>
          <w:sz w:val="22"/>
          <w:szCs w:val="22"/>
        </w:rPr>
        <w:t>DIČ: </w:t>
      </w:r>
      <w:r w:rsidRPr="00374BD6">
        <w:rPr>
          <w:sz w:val="22"/>
          <w:szCs w:val="22"/>
        </w:rPr>
        <w:t>[</w:t>
      </w:r>
      <w:r w:rsidRPr="007701B9">
        <w:rPr>
          <w:sz w:val="22"/>
          <w:szCs w:val="22"/>
          <w:highlight w:val="lightGray"/>
        </w:rPr>
        <w:t>bude doplněno dle krycího listu</w:t>
      </w:r>
      <w:r w:rsidRPr="00374BD6">
        <w:rPr>
          <w:sz w:val="22"/>
          <w:szCs w:val="22"/>
        </w:rPr>
        <w:t>]</w:t>
      </w:r>
    </w:p>
    <w:p w14:paraId="3F6E9C33" w14:textId="77777777" w:rsidR="006E54E8" w:rsidRPr="00957A2B" w:rsidRDefault="006E54E8" w:rsidP="006E54E8">
      <w:pPr>
        <w:pStyle w:val="western"/>
        <w:spacing w:before="0" w:beforeAutospacing="0" w:after="0"/>
        <w:outlineLvl w:val="0"/>
        <w:rPr>
          <w:sz w:val="22"/>
          <w:szCs w:val="22"/>
        </w:rPr>
      </w:pPr>
      <w:r w:rsidRPr="00957A2B">
        <w:rPr>
          <w:sz w:val="22"/>
          <w:szCs w:val="22"/>
        </w:rPr>
        <w:t>zapsaná v obchodním rejstříku vedeném Krajským soudem v </w:t>
      </w:r>
      <w:r w:rsidRPr="00374BD6">
        <w:rPr>
          <w:sz w:val="22"/>
          <w:szCs w:val="22"/>
        </w:rPr>
        <w:t>[</w:t>
      </w:r>
      <w:r w:rsidRPr="007701B9">
        <w:rPr>
          <w:sz w:val="22"/>
          <w:szCs w:val="22"/>
          <w:highlight w:val="lightGray"/>
        </w:rPr>
        <w:t>bude doplněno dle OR</w:t>
      </w:r>
      <w:r w:rsidRPr="00374BD6">
        <w:rPr>
          <w:sz w:val="22"/>
          <w:szCs w:val="22"/>
        </w:rPr>
        <w:t>]</w:t>
      </w:r>
      <w:r>
        <w:rPr>
          <w:sz w:val="22"/>
          <w:szCs w:val="22"/>
        </w:rPr>
        <w:t xml:space="preserve">, </w:t>
      </w:r>
      <w:r w:rsidRPr="00957A2B">
        <w:rPr>
          <w:sz w:val="22"/>
          <w:szCs w:val="22"/>
        </w:rPr>
        <w:t xml:space="preserve">oddíl </w:t>
      </w:r>
      <w:r w:rsidRPr="00374BD6">
        <w:rPr>
          <w:sz w:val="22"/>
          <w:szCs w:val="22"/>
        </w:rPr>
        <w:t>[</w:t>
      </w:r>
      <w:r w:rsidRPr="007701B9">
        <w:rPr>
          <w:sz w:val="22"/>
          <w:szCs w:val="22"/>
          <w:highlight w:val="lightGray"/>
        </w:rPr>
        <w:t>bude doplněno dle OR</w:t>
      </w:r>
      <w:r w:rsidRPr="00374BD6">
        <w:rPr>
          <w:sz w:val="22"/>
          <w:szCs w:val="22"/>
        </w:rPr>
        <w:t>]</w:t>
      </w:r>
      <w:r>
        <w:rPr>
          <w:sz w:val="22"/>
          <w:szCs w:val="22"/>
        </w:rPr>
        <w:t xml:space="preserve">, </w:t>
      </w:r>
      <w:r w:rsidRPr="00957A2B">
        <w:rPr>
          <w:sz w:val="22"/>
          <w:szCs w:val="22"/>
        </w:rPr>
        <w:t xml:space="preserve">vložka </w:t>
      </w:r>
      <w:r w:rsidRPr="00374BD6">
        <w:rPr>
          <w:sz w:val="22"/>
          <w:szCs w:val="22"/>
        </w:rPr>
        <w:t>[</w:t>
      </w:r>
      <w:r w:rsidRPr="007701B9">
        <w:rPr>
          <w:sz w:val="22"/>
          <w:szCs w:val="22"/>
          <w:highlight w:val="lightGray"/>
        </w:rPr>
        <w:t>bude doplněno dle OR</w:t>
      </w:r>
      <w:r w:rsidRPr="00374BD6">
        <w:rPr>
          <w:sz w:val="22"/>
          <w:szCs w:val="22"/>
        </w:rPr>
        <w:t>]</w:t>
      </w:r>
    </w:p>
    <w:p w14:paraId="116B2CB1" w14:textId="77777777" w:rsidR="006E54E8" w:rsidRPr="00957A2B" w:rsidRDefault="006E54E8" w:rsidP="006E54E8">
      <w:pPr>
        <w:pStyle w:val="western"/>
        <w:spacing w:before="0" w:beforeAutospacing="0" w:after="0"/>
        <w:outlineLvl w:val="0"/>
        <w:rPr>
          <w:sz w:val="22"/>
          <w:szCs w:val="22"/>
        </w:rPr>
      </w:pPr>
      <w:r w:rsidRPr="00957A2B">
        <w:rPr>
          <w:sz w:val="22"/>
          <w:szCs w:val="22"/>
        </w:rPr>
        <w:t xml:space="preserve">číslo účtu: </w:t>
      </w:r>
      <w:r w:rsidRPr="006A6BAF">
        <w:rPr>
          <w:sz w:val="22"/>
          <w:szCs w:val="22"/>
        </w:rPr>
        <w:t>[</w:t>
      </w:r>
      <w:r w:rsidRPr="007701B9">
        <w:rPr>
          <w:sz w:val="22"/>
          <w:szCs w:val="22"/>
          <w:highlight w:val="lightGray"/>
        </w:rPr>
        <w:t>bude doplněno dle krycího listu</w:t>
      </w:r>
      <w:r w:rsidRPr="006A6BAF">
        <w:rPr>
          <w:sz w:val="22"/>
          <w:szCs w:val="22"/>
        </w:rPr>
        <w:t>]</w:t>
      </w:r>
    </w:p>
    <w:p w14:paraId="4461BA88" w14:textId="579E45CF" w:rsidR="00160B1B" w:rsidRPr="00160B1B" w:rsidRDefault="006E54E8" w:rsidP="006E54E8">
      <w:pPr>
        <w:ind w:left="567"/>
        <w:rPr>
          <w:rFonts w:cs="Arial"/>
          <w:color w:val="000000"/>
          <w:sz w:val="22"/>
          <w:szCs w:val="22"/>
        </w:rPr>
      </w:pPr>
      <w:r w:rsidRPr="00404C1D">
        <w:rPr>
          <w:rFonts w:cs="Arial"/>
          <w:color w:val="000000"/>
          <w:sz w:val="22"/>
          <w:szCs w:val="22"/>
        </w:rPr>
        <w:t xml:space="preserve"> </w:t>
      </w:r>
      <w:r w:rsidR="00160B1B" w:rsidRPr="00404C1D">
        <w:rPr>
          <w:rFonts w:cs="Arial"/>
          <w:color w:val="000000"/>
          <w:sz w:val="22"/>
          <w:szCs w:val="22"/>
        </w:rPr>
        <w:t>(dále jen „prodávající“)</w:t>
      </w:r>
    </w:p>
    <w:p w14:paraId="743DD2A3" w14:textId="77777777" w:rsidR="00160B1B" w:rsidRPr="00160B1B" w:rsidRDefault="00160B1B" w:rsidP="00160B1B">
      <w:pPr>
        <w:jc w:val="both"/>
        <w:rPr>
          <w:rFonts w:cs="Arial"/>
          <w:b/>
          <w:bCs/>
          <w:sz w:val="22"/>
          <w:szCs w:val="22"/>
        </w:rPr>
      </w:pPr>
    </w:p>
    <w:p w14:paraId="02C6B240" w14:textId="77777777" w:rsidR="00160B1B" w:rsidRPr="00160B1B" w:rsidRDefault="00160B1B" w:rsidP="00160B1B">
      <w:pPr>
        <w:jc w:val="center"/>
        <w:rPr>
          <w:rFonts w:cs="Arial"/>
          <w:b/>
          <w:bCs/>
          <w:sz w:val="22"/>
          <w:szCs w:val="22"/>
        </w:rPr>
      </w:pPr>
      <w:r w:rsidRPr="00160B1B">
        <w:rPr>
          <w:rFonts w:cs="Arial"/>
          <w:b/>
          <w:bCs/>
          <w:sz w:val="22"/>
          <w:szCs w:val="22"/>
        </w:rPr>
        <w:t>I.</w:t>
      </w:r>
    </w:p>
    <w:p w14:paraId="1BB0FE9E" w14:textId="77777777" w:rsidR="00160B1B" w:rsidRPr="00160B1B" w:rsidRDefault="00160B1B" w:rsidP="00160B1B">
      <w:pPr>
        <w:jc w:val="center"/>
        <w:rPr>
          <w:rFonts w:cs="Arial"/>
          <w:b/>
          <w:bCs/>
          <w:sz w:val="22"/>
          <w:szCs w:val="22"/>
        </w:rPr>
      </w:pPr>
      <w:r w:rsidRPr="00160B1B">
        <w:rPr>
          <w:rFonts w:cs="Arial"/>
          <w:b/>
          <w:bCs/>
          <w:sz w:val="22"/>
          <w:szCs w:val="22"/>
        </w:rPr>
        <w:t>Předmět smlouvy</w:t>
      </w:r>
    </w:p>
    <w:p w14:paraId="4D86B57C" w14:textId="77777777" w:rsidR="00160B1B" w:rsidRPr="00160B1B" w:rsidRDefault="00160B1B" w:rsidP="00160B1B">
      <w:pPr>
        <w:jc w:val="center"/>
        <w:rPr>
          <w:rFonts w:cs="Arial"/>
          <w:sz w:val="22"/>
          <w:szCs w:val="22"/>
        </w:rPr>
      </w:pPr>
    </w:p>
    <w:p w14:paraId="43ED264C" w14:textId="27AC253E" w:rsidR="00160B1B" w:rsidRPr="00160B1B" w:rsidRDefault="00160B1B" w:rsidP="00A7038C">
      <w:pPr>
        <w:pStyle w:val="Zkladntext2"/>
        <w:numPr>
          <w:ilvl w:val="0"/>
          <w:numId w:val="3"/>
        </w:numPr>
        <w:jc w:val="both"/>
        <w:rPr>
          <w:rFonts w:cs="Arial"/>
          <w:szCs w:val="22"/>
        </w:rPr>
      </w:pPr>
      <w:r w:rsidRPr="00160B1B">
        <w:rPr>
          <w:rFonts w:cs="Arial"/>
          <w:szCs w:val="22"/>
        </w:rPr>
        <w:t>Předmětem této smlouvy je dodávka síťové infrastruktury (dále jen „zboží“). Podrobnější specifikace zboží je uvedena příloze č. 1, která je nedílnou součástí této smlouvy.</w:t>
      </w:r>
      <w:r w:rsidR="00A7038C">
        <w:rPr>
          <w:rFonts w:cs="Arial"/>
          <w:szCs w:val="22"/>
        </w:rPr>
        <w:t xml:space="preserve"> Smluvní strany uzavírají tuto s</w:t>
      </w:r>
      <w:r w:rsidR="00A7038C" w:rsidRPr="00A7038C">
        <w:rPr>
          <w:rFonts w:cs="Arial"/>
          <w:szCs w:val="22"/>
        </w:rPr>
        <w:t>mlouvu jako výsledek zadávacího řízení veřejné zakázky „</w:t>
      </w:r>
      <w:r w:rsidR="00A7038C">
        <w:rPr>
          <w:rFonts w:cs="Arial"/>
          <w:szCs w:val="22"/>
        </w:rPr>
        <w:t>ROWANet</w:t>
      </w:r>
      <w:r w:rsidR="006E54E8">
        <w:rPr>
          <w:rFonts w:cs="Arial"/>
          <w:szCs w:val="22"/>
        </w:rPr>
        <w:t xml:space="preserve"> III.</w:t>
      </w:r>
      <w:r w:rsidR="00A7038C" w:rsidRPr="00A7038C">
        <w:rPr>
          <w:rFonts w:cs="Arial"/>
          <w:szCs w:val="22"/>
        </w:rPr>
        <w:t>“ (dále jen „zadávací řízení“)</w:t>
      </w:r>
      <w:r w:rsidR="00A23D21">
        <w:rPr>
          <w:rFonts w:cs="Arial"/>
          <w:szCs w:val="22"/>
        </w:rPr>
        <w:t>.</w:t>
      </w:r>
    </w:p>
    <w:p w14:paraId="7BE2F9B0" w14:textId="77777777" w:rsidR="00160B1B" w:rsidRPr="00160B1B" w:rsidRDefault="00160B1B" w:rsidP="00160B1B">
      <w:pPr>
        <w:ind w:left="360"/>
        <w:jc w:val="both"/>
        <w:rPr>
          <w:rFonts w:cs="Arial"/>
          <w:sz w:val="22"/>
          <w:szCs w:val="22"/>
        </w:rPr>
      </w:pPr>
    </w:p>
    <w:p w14:paraId="4D91CB19" w14:textId="77777777" w:rsidR="00160B1B" w:rsidRPr="00160B1B" w:rsidRDefault="00160B1B" w:rsidP="00160B1B">
      <w:pPr>
        <w:pStyle w:val="Zkladntext2"/>
        <w:numPr>
          <w:ilvl w:val="0"/>
          <w:numId w:val="3"/>
        </w:numPr>
        <w:jc w:val="both"/>
        <w:rPr>
          <w:rFonts w:cs="Arial"/>
          <w:szCs w:val="22"/>
        </w:rPr>
      </w:pPr>
      <w:r w:rsidRPr="00160B1B">
        <w:rPr>
          <w:rFonts w:cs="Arial"/>
          <w:szCs w:val="22"/>
        </w:rPr>
        <w:t>Prodávající se touto smlouvou zavazuje dodat kupujícímu a převést na něj vlastnické právo ke zboží a kupující se zavazuje za podmínek stanovených touto smlouvou zboží převzít a zaplatit za něj prodávajícímu cenu stanovenou v článku II. této smlouvy.</w:t>
      </w:r>
    </w:p>
    <w:p w14:paraId="6D296927" w14:textId="77777777" w:rsidR="00160B1B" w:rsidRPr="00160B1B" w:rsidRDefault="00160B1B" w:rsidP="00160B1B">
      <w:pPr>
        <w:pStyle w:val="Zkladntext2"/>
        <w:rPr>
          <w:rFonts w:cs="Arial"/>
          <w:szCs w:val="22"/>
        </w:rPr>
      </w:pPr>
    </w:p>
    <w:p w14:paraId="68B3ECA9" w14:textId="41C427E0" w:rsidR="00160B1B" w:rsidRPr="00160B1B" w:rsidRDefault="00160B1B" w:rsidP="00160B1B">
      <w:pPr>
        <w:pStyle w:val="Zkladntext2"/>
        <w:numPr>
          <w:ilvl w:val="0"/>
          <w:numId w:val="3"/>
        </w:numPr>
        <w:jc w:val="both"/>
        <w:rPr>
          <w:rFonts w:cs="Arial"/>
          <w:szCs w:val="22"/>
        </w:rPr>
      </w:pPr>
      <w:r w:rsidRPr="00160B1B">
        <w:rPr>
          <w:rFonts w:cs="Arial"/>
          <w:szCs w:val="22"/>
        </w:rPr>
        <w:t>Prodávající se dále zavazuje poskytnout kupujícímu právo užití programového vybavení nezbytného pro řádné užívání zboží. Toto právo se posk</w:t>
      </w:r>
      <w:r w:rsidR="005D6956">
        <w:rPr>
          <w:rFonts w:cs="Arial"/>
          <w:szCs w:val="22"/>
        </w:rPr>
        <w:t>ytuje jako nevýhradní, územně i </w:t>
      </w:r>
      <w:r w:rsidRPr="00160B1B">
        <w:rPr>
          <w:rFonts w:cs="Arial"/>
          <w:szCs w:val="22"/>
        </w:rPr>
        <w:t>časově neomezené. Cena za poskytnutí licence, resp. podlicence je zahrnuta v ceně zboží uvedené v Čl. II. této smlouvy.</w:t>
      </w:r>
    </w:p>
    <w:p w14:paraId="598AF406" w14:textId="77777777" w:rsidR="00160B1B" w:rsidRPr="00160B1B" w:rsidRDefault="00160B1B" w:rsidP="00160B1B">
      <w:pPr>
        <w:rPr>
          <w:rFonts w:cs="Arial"/>
          <w:sz w:val="22"/>
          <w:szCs w:val="22"/>
        </w:rPr>
      </w:pPr>
    </w:p>
    <w:p w14:paraId="42C061D9" w14:textId="77777777" w:rsidR="00160B1B" w:rsidRPr="00160B1B" w:rsidRDefault="00160B1B" w:rsidP="00160B1B">
      <w:pPr>
        <w:jc w:val="center"/>
        <w:rPr>
          <w:rFonts w:cs="Arial"/>
          <w:b/>
          <w:bCs/>
          <w:sz w:val="22"/>
          <w:szCs w:val="22"/>
        </w:rPr>
      </w:pPr>
      <w:r w:rsidRPr="00160B1B">
        <w:rPr>
          <w:rFonts w:cs="Arial"/>
          <w:b/>
          <w:bCs/>
          <w:sz w:val="22"/>
          <w:szCs w:val="22"/>
        </w:rPr>
        <w:t>II.</w:t>
      </w:r>
    </w:p>
    <w:p w14:paraId="6976893D" w14:textId="77777777" w:rsidR="00160B1B" w:rsidRPr="00160B1B" w:rsidRDefault="00160B1B" w:rsidP="00160B1B">
      <w:pPr>
        <w:jc w:val="center"/>
        <w:rPr>
          <w:rFonts w:cs="Arial"/>
          <w:b/>
          <w:bCs/>
          <w:sz w:val="22"/>
          <w:szCs w:val="22"/>
        </w:rPr>
      </w:pPr>
      <w:r w:rsidRPr="00160B1B">
        <w:rPr>
          <w:rFonts w:cs="Arial"/>
          <w:b/>
          <w:bCs/>
          <w:sz w:val="22"/>
          <w:szCs w:val="22"/>
        </w:rPr>
        <w:t>Cena a platební podmínky</w:t>
      </w:r>
    </w:p>
    <w:p w14:paraId="037BC6F9" w14:textId="77777777" w:rsidR="00160B1B" w:rsidRPr="00160B1B" w:rsidRDefault="00160B1B" w:rsidP="00160B1B">
      <w:pPr>
        <w:jc w:val="center"/>
        <w:rPr>
          <w:rFonts w:cs="Arial"/>
          <w:sz w:val="22"/>
          <w:szCs w:val="22"/>
        </w:rPr>
      </w:pPr>
    </w:p>
    <w:p w14:paraId="3E8D01D1" w14:textId="44AE6B91" w:rsidR="00160B1B" w:rsidRPr="00160B1B" w:rsidRDefault="00160B1B" w:rsidP="00160B1B">
      <w:pPr>
        <w:pStyle w:val="Zkladntext2"/>
        <w:numPr>
          <w:ilvl w:val="0"/>
          <w:numId w:val="4"/>
        </w:numPr>
        <w:tabs>
          <w:tab w:val="clear" w:pos="720"/>
        </w:tabs>
        <w:ind w:left="360"/>
        <w:jc w:val="both"/>
        <w:rPr>
          <w:rFonts w:cs="Arial"/>
          <w:szCs w:val="22"/>
        </w:rPr>
      </w:pPr>
      <w:r w:rsidRPr="00160B1B">
        <w:rPr>
          <w:rFonts w:cs="Arial"/>
          <w:szCs w:val="22"/>
        </w:rPr>
        <w:t>Cena zboží byla dohodou smluvních stran stanovena j</w:t>
      </w:r>
      <w:r w:rsidR="005D6956">
        <w:rPr>
          <w:rFonts w:cs="Arial"/>
          <w:szCs w:val="22"/>
        </w:rPr>
        <w:t>ako pevná a nejvýše přípustná a </w:t>
      </w:r>
      <w:r w:rsidRPr="00160B1B">
        <w:rPr>
          <w:rFonts w:cs="Arial"/>
          <w:szCs w:val="22"/>
        </w:rPr>
        <w:t xml:space="preserve">činí </w:t>
      </w:r>
      <w:r w:rsidRPr="00BD69E8">
        <w:rPr>
          <w:rFonts w:cs="Arial"/>
          <w:szCs w:val="22"/>
          <w:highlight w:val="lightGray"/>
        </w:rPr>
        <w:t>......................</w:t>
      </w:r>
      <w:r w:rsidRPr="00160B1B">
        <w:rPr>
          <w:rFonts w:cs="Arial"/>
          <w:szCs w:val="22"/>
        </w:rPr>
        <w:t xml:space="preserve"> Kč bez DPH, 21 % DPH činí </w:t>
      </w:r>
      <w:r w:rsidRPr="00BD69E8">
        <w:rPr>
          <w:rFonts w:cs="Arial"/>
          <w:szCs w:val="22"/>
          <w:highlight w:val="lightGray"/>
        </w:rPr>
        <w:t>......</w:t>
      </w:r>
      <w:r w:rsidR="005D6956" w:rsidRPr="00BD69E8">
        <w:rPr>
          <w:rFonts w:cs="Arial"/>
          <w:szCs w:val="22"/>
          <w:highlight w:val="lightGray"/>
        </w:rPr>
        <w:t>..</w:t>
      </w:r>
      <w:r w:rsidR="00BD69E8" w:rsidRPr="00BD69E8">
        <w:rPr>
          <w:rFonts w:cs="Arial"/>
          <w:szCs w:val="22"/>
          <w:highlight w:val="lightGray"/>
        </w:rPr>
        <w:t>......</w:t>
      </w:r>
      <w:r w:rsidR="005D6956" w:rsidRPr="00BD69E8">
        <w:rPr>
          <w:rFonts w:cs="Arial"/>
          <w:szCs w:val="22"/>
          <w:highlight w:val="lightGray"/>
        </w:rPr>
        <w:t>.</w:t>
      </w:r>
      <w:r w:rsidRPr="00160B1B">
        <w:rPr>
          <w:rFonts w:cs="Arial"/>
          <w:szCs w:val="22"/>
        </w:rPr>
        <w:t xml:space="preserve"> a cena včetně DPH je </w:t>
      </w:r>
      <w:r w:rsidRPr="00BD69E8">
        <w:rPr>
          <w:rFonts w:cs="Arial"/>
          <w:szCs w:val="22"/>
          <w:highlight w:val="lightGray"/>
        </w:rPr>
        <w:t>...............</w:t>
      </w:r>
      <w:r w:rsidR="005D6956" w:rsidRPr="00BD69E8">
        <w:rPr>
          <w:rFonts w:cs="Arial"/>
          <w:szCs w:val="22"/>
          <w:highlight w:val="lightGray"/>
        </w:rPr>
        <w:t>....</w:t>
      </w:r>
      <w:r w:rsidR="005D6956">
        <w:rPr>
          <w:rFonts w:cs="Arial"/>
          <w:szCs w:val="22"/>
        </w:rPr>
        <w:t xml:space="preserve"> </w:t>
      </w:r>
      <w:r w:rsidRPr="00160B1B">
        <w:rPr>
          <w:rFonts w:cs="Arial"/>
          <w:szCs w:val="22"/>
        </w:rPr>
        <w:t>Kč.</w:t>
      </w:r>
    </w:p>
    <w:p w14:paraId="428B9414" w14:textId="77777777" w:rsidR="00160B1B" w:rsidRPr="00160B1B" w:rsidRDefault="00160B1B" w:rsidP="00160B1B">
      <w:pPr>
        <w:pStyle w:val="Zkladntext2"/>
        <w:ind w:left="360"/>
        <w:rPr>
          <w:rFonts w:cs="Arial"/>
          <w:szCs w:val="22"/>
        </w:rPr>
      </w:pPr>
    </w:p>
    <w:p w14:paraId="7FBCA558" w14:textId="7923E3E2" w:rsidR="00160B1B" w:rsidRPr="00160B1B" w:rsidRDefault="00160B1B" w:rsidP="00160B1B">
      <w:pPr>
        <w:pStyle w:val="Zkladntext2"/>
        <w:numPr>
          <w:ilvl w:val="0"/>
          <w:numId w:val="4"/>
        </w:numPr>
        <w:tabs>
          <w:tab w:val="clear" w:pos="720"/>
        </w:tabs>
        <w:ind w:left="360"/>
        <w:jc w:val="both"/>
        <w:rPr>
          <w:rFonts w:cs="Arial"/>
          <w:szCs w:val="22"/>
        </w:rPr>
      </w:pPr>
      <w:r w:rsidRPr="00160B1B">
        <w:rPr>
          <w:rFonts w:cs="Arial"/>
          <w:szCs w:val="22"/>
        </w:rPr>
        <w:lastRenderedPageBreak/>
        <w:t>Smluvní strany se dohodly, že cenu uhradí kupující na základě faktur</w:t>
      </w:r>
      <w:r w:rsidR="005D6956">
        <w:rPr>
          <w:rFonts w:cs="Arial"/>
          <w:szCs w:val="22"/>
        </w:rPr>
        <w:t>y</w:t>
      </w:r>
      <w:r w:rsidRPr="00160B1B">
        <w:rPr>
          <w:rFonts w:cs="Arial"/>
          <w:szCs w:val="22"/>
        </w:rPr>
        <w:t xml:space="preserve"> </w:t>
      </w:r>
      <w:r w:rsidR="005D6956">
        <w:rPr>
          <w:rFonts w:cs="Arial"/>
          <w:szCs w:val="22"/>
        </w:rPr>
        <w:t>vystavené po převzetí zboží.</w:t>
      </w:r>
      <w:r w:rsidRPr="00160B1B">
        <w:rPr>
          <w:rFonts w:cs="Arial"/>
          <w:szCs w:val="22"/>
        </w:rPr>
        <w:t xml:space="preserve"> </w:t>
      </w:r>
    </w:p>
    <w:p w14:paraId="03201842" w14:textId="77777777" w:rsidR="00160B1B" w:rsidRPr="00160B1B" w:rsidRDefault="00160B1B" w:rsidP="00160B1B">
      <w:pPr>
        <w:pStyle w:val="Zkladntext2"/>
        <w:rPr>
          <w:rFonts w:cs="Arial"/>
          <w:szCs w:val="22"/>
        </w:rPr>
      </w:pPr>
    </w:p>
    <w:p w14:paraId="014F560D" w14:textId="4436F8C8" w:rsidR="00160B1B" w:rsidRPr="00160B1B" w:rsidRDefault="00160B1B" w:rsidP="00160B1B">
      <w:pPr>
        <w:pStyle w:val="Zkladntext2"/>
        <w:numPr>
          <w:ilvl w:val="0"/>
          <w:numId w:val="4"/>
        </w:numPr>
        <w:tabs>
          <w:tab w:val="clear" w:pos="720"/>
        </w:tabs>
        <w:ind w:left="360"/>
        <w:jc w:val="both"/>
        <w:rPr>
          <w:rFonts w:cs="Arial"/>
          <w:szCs w:val="22"/>
        </w:rPr>
      </w:pPr>
      <w:r w:rsidRPr="00160B1B">
        <w:rPr>
          <w:rFonts w:cs="Arial"/>
          <w:szCs w:val="22"/>
        </w:rPr>
        <w:t xml:space="preserve">Splatnost faktury – daňového dokladu je dohodou smluvních stran stanovena na 30 dnů ode dne jejího prokazatelného doručení. Zaplacením se pro účely této smlouvy rozumí odepsání příslušné částky z účtu kupujícího ve prospěch účtu prodávajícího. Faktura musí obsahovat veškeré náležitosti daňového dokladu </w:t>
      </w:r>
      <w:r w:rsidR="005D6956">
        <w:rPr>
          <w:rFonts w:cs="Arial"/>
          <w:szCs w:val="22"/>
        </w:rPr>
        <w:t>podle zákona č. 563/1991 Sb., o </w:t>
      </w:r>
      <w:r w:rsidRPr="00160B1B">
        <w:rPr>
          <w:rFonts w:cs="Arial"/>
          <w:szCs w:val="22"/>
        </w:rPr>
        <w:t xml:space="preserve">účetnictví, ve znění pozdějších předpisů, a zákona č. 235/2004 Sb., o dani z přidané hodnoty, ve znění pozdějších předpisů. </w:t>
      </w:r>
    </w:p>
    <w:p w14:paraId="5BA4DB6F" w14:textId="77777777" w:rsidR="00160B1B" w:rsidRPr="00160B1B" w:rsidRDefault="00160B1B" w:rsidP="00160B1B">
      <w:pPr>
        <w:pStyle w:val="Zkladntext2"/>
        <w:rPr>
          <w:rFonts w:cs="Arial"/>
          <w:szCs w:val="22"/>
        </w:rPr>
      </w:pPr>
    </w:p>
    <w:p w14:paraId="5E831053" w14:textId="0C1AD27B" w:rsidR="00160B1B" w:rsidRPr="006E54E8" w:rsidRDefault="00160B1B" w:rsidP="005D6956">
      <w:pPr>
        <w:pStyle w:val="Zkladntext2"/>
        <w:numPr>
          <w:ilvl w:val="0"/>
          <w:numId w:val="4"/>
        </w:numPr>
        <w:tabs>
          <w:tab w:val="clear" w:pos="720"/>
        </w:tabs>
        <w:ind w:left="426" w:hanging="426"/>
        <w:jc w:val="both"/>
        <w:rPr>
          <w:rFonts w:cs="Arial"/>
          <w:szCs w:val="22"/>
        </w:rPr>
      </w:pPr>
      <w:r w:rsidRPr="006E54E8">
        <w:rPr>
          <w:rFonts w:cs="Arial"/>
          <w:szCs w:val="22"/>
        </w:rPr>
        <w:t>Faktura bude obsahovat označení</w:t>
      </w:r>
      <w:r w:rsidRPr="006E54E8" w:rsidDel="00F7324C">
        <w:rPr>
          <w:rFonts w:cs="Arial"/>
          <w:szCs w:val="22"/>
        </w:rPr>
        <w:t xml:space="preserve"> </w:t>
      </w:r>
      <w:r w:rsidR="006E54E8" w:rsidRPr="006E54E8">
        <w:rPr>
          <w:rFonts w:cs="Arial"/>
          <w:szCs w:val="22"/>
        </w:rPr>
        <w:t>názvu a čísla projektu, které kupující prodávajícímu sdělí</w:t>
      </w:r>
      <w:r w:rsidRPr="006E54E8">
        <w:rPr>
          <w:rFonts w:cs="Arial"/>
          <w:szCs w:val="22"/>
        </w:rPr>
        <w:t>.</w:t>
      </w:r>
    </w:p>
    <w:p w14:paraId="65163989" w14:textId="77777777" w:rsidR="00160B1B" w:rsidRPr="00160B1B" w:rsidRDefault="00160B1B" w:rsidP="00160B1B">
      <w:pPr>
        <w:pStyle w:val="Zkladntext2"/>
        <w:rPr>
          <w:rFonts w:cs="Arial"/>
          <w:szCs w:val="22"/>
        </w:rPr>
      </w:pPr>
    </w:p>
    <w:p w14:paraId="20AA2080" w14:textId="0977953F" w:rsidR="00160B1B" w:rsidRPr="00160B1B" w:rsidRDefault="00160B1B" w:rsidP="00160B1B">
      <w:pPr>
        <w:pStyle w:val="Zkladntext2"/>
        <w:numPr>
          <w:ilvl w:val="0"/>
          <w:numId w:val="4"/>
        </w:numPr>
        <w:tabs>
          <w:tab w:val="clear" w:pos="720"/>
        </w:tabs>
        <w:ind w:left="360"/>
        <w:jc w:val="both"/>
        <w:rPr>
          <w:rFonts w:cs="Arial"/>
          <w:szCs w:val="22"/>
        </w:rPr>
      </w:pPr>
      <w:r w:rsidRPr="00160B1B">
        <w:rPr>
          <w:rFonts w:cs="Arial"/>
          <w:szCs w:val="22"/>
        </w:rPr>
        <w:t>Kupující má právo vrátit fakturu před lhůtou splatnosti, pokud neobsahuje požadované náležitosti nebo obsahuje nesprávné cenové údaje. Oprávněným vrácením faktury přestává běžet původní lhůta splatnosti, opravená nebo přepracovaná faktura bude opatřena novou lhůtou splatnosti</w:t>
      </w:r>
      <w:r w:rsidR="00356913">
        <w:rPr>
          <w:rFonts w:cs="Arial"/>
          <w:szCs w:val="22"/>
        </w:rPr>
        <w:t>.</w:t>
      </w:r>
    </w:p>
    <w:p w14:paraId="39AD9F46" w14:textId="77777777" w:rsidR="00160B1B" w:rsidRPr="00160B1B" w:rsidRDefault="00160B1B" w:rsidP="00160B1B">
      <w:pPr>
        <w:pStyle w:val="Zkladntext2"/>
        <w:rPr>
          <w:rFonts w:cs="Arial"/>
          <w:szCs w:val="22"/>
        </w:rPr>
      </w:pPr>
      <w:r w:rsidRPr="00160B1B">
        <w:rPr>
          <w:rFonts w:cs="Arial"/>
          <w:szCs w:val="22"/>
        </w:rPr>
        <w:t>.</w:t>
      </w:r>
    </w:p>
    <w:p w14:paraId="03EDD7EC" w14:textId="70EA3E60" w:rsidR="00356913" w:rsidRDefault="00160B1B" w:rsidP="00160B1B">
      <w:pPr>
        <w:pStyle w:val="Zkladntext2"/>
        <w:numPr>
          <w:ilvl w:val="0"/>
          <w:numId w:val="4"/>
        </w:numPr>
        <w:tabs>
          <w:tab w:val="clear" w:pos="720"/>
        </w:tabs>
        <w:ind w:left="360"/>
        <w:jc w:val="both"/>
        <w:rPr>
          <w:rFonts w:cs="Arial"/>
          <w:szCs w:val="22"/>
        </w:rPr>
      </w:pPr>
      <w:r w:rsidRPr="00160B1B">
        <w:rPr>
          <w:rFonts w:cs="Arial"/>
          <w:szCs w:val="22"/>
        </w:rPr>
        <w:t>Smluvní strany se dohodly, že v případě změny zákonných sazeb DPH, nebudou uzavírat písemný dodatek k této smlouvě o změně výše ceny a DPH bude účtována podle předpisů platných v době uskutečnění zdanitelného plnění</w:t>
      </w:r>
      <w:r w:rsidR="005D6956">
        <w:rPr>
          <w:rFonts w:cs="Arial"/>
          <w:szCs w:val="22"/>
        </w:rPr>
        <w:t>.</w:t>
      </w:r>
    </w:p>
    <w:p w14:paraId="7B557020" w14:textId="77777777" w:rsidR="00356913" w:rsidRDefault="00356913" w:rsidP="00356913">
      <w:pPr>
        <w:pStyle w:val="Zkladntext2"/>
        <w:ind w:left="360"/>
        <w:jc w:val="both"/>
        <w:rPr>
          <w:rFonts w:cs="Arial"/>
          <w:szCs w:val="22"/>
        </w:rPr>
      </w:pPr>
    </w:p>
    <w:p w14:paraId="15DECE3C" w14:textId="11C141D7" w:rsidR="00356913" w:rsidDel="00356913" w:rsidRDefault="00E50B90" w:rsidP="00356913">
      <w:pPr>
        <w:pStyle w:val="Zkladntext2"/>
        <w:numPr>
          <w:ilvl w:val="0"/>
          <w:numId w:val="4"/>
        </w:numPr>
        <w:tabs>
          <w:tab w:val="clear" w:pos="720"/>
        </w:tabs>
        <w:ind w:left="360"/>
        <w:jc w:val="both"/>
        <w:rPr>
          <w:rFonts w:cs="Arial"/>
          <w:szCs w:val="22"/>
        </w:rPr>
      </w:pPr>
      <w:r w:rsidRPr="00356913">
        <w:rPr>
          <w:rFonts w:cs="Arial"/>
          <w:szCs w:val="22"/>
        </w:rPr>
        <w:t xml:space="preserve">Úhrada za plnění z této smlouvy bude realizována bezhotovostním převodem na účet prodávajícího, který je správcem daně (finančním úřadem) zveřejněn způsobem umožňujícím dálkový přístup ve smyslu ustanovení § 98 </w:t>
      </w:r>
      <w:r w:rsidR="005D6956">
        <w:rPr>
          <w:rFonts w:cs="Arial"/>
          <w:szCs w:val="22"/>
        </w:rPr>
        <w:t>zákona č. 235/2004 Sb. o dani z </w:t>
      </w:r>
      <w:r w:rsidRPr="00356913">
        <w:rPr>
          <w:rFonts w:cs="Arial"/>
          <w:szCs w:val="22"/>
        </w:rPr>
        <w:t>přidané hodnoty, ve znění pozdějších předpisů (dále jen „zákon o DPH“).</w:t>
      </w:r>
    </w:p>
    <w:p w14:paraId="37EC6ED1" w14:textId="77777777" w:rsidR="00356913" w:rsidRPr="00356913" w:rsidRDefault="00356913" w:rsidP="00356913">
      <w:pPr>
        <w:pStyle w:val="Zkladntext2"/>
        <w:ind w:left="360"/>
        <w:jc w:val="both"/>
        <w:rPr>
          <w:rFonts w:cs="Arial"/>
          <w:szCs w:val="22"/>
        </w:rPr>
      </w:pPr>
    </w:p>
    <w:p w14:paraId="2FFFCEC9" w14:textId="2ADC5384" w:rsidR="00E50B90" w:rsidRPr="00160B1B" w:rsidRDefault="00E50B90" w:rsidP="00356913">
      <w:pPr>
        <w:pStyle w:val="Zkladntext2"/>
        <w:numPr>
          <w:ilvl w:val="0"/>
          <w:numId w:val="4"/>
        </w:numPr>
        <w:tabs>
          <w:tab w:val="clear" w:pos="720"/>
        </w:tabs>
        <w:ind w:left="360"/>
        <w:jc w:val="both"/>
        <w:rPr>
          <w:rFonts w:cs="Arial"/>
          <w:szCs w:val="22"/>
        </w:rPr>
      </w:pPr>
      <w:r w:rsidRPr="00E50B90">
        <w:rPr>
          <w:rFonts w:cs="Arial"/>
          <w:szCs w:val="22"/>
        </w:rPr>
        <w:t xml:space="preserve">Pokud se po dobu účinnosti této smlouvy </w:t>
      </w:r>
      <w:r>
        <w:rPr>
          <w:rFonts w:cs="Arial"/>
          <w:szCs w:val="22"/>
        </w:rPr>
        <w:t>prodávající</w:t>
      </w:r>
      <w:r w:rsidRPr="00E50B90">
        <w:rPr>
          <w:rFonts w:cs="Arial"/>
          <w:szCs w:val="22"/>
        </w:rPr>
        <w:t xml:space="preserve"> stane nespolehlivým plátcem ve smyslu ustanovení § 106a zákona o DPH, smluvní strany se dohodly, že </w:t>
      </w:r>
      <w:r>
        <w:rPr>
          <w:rFonts w:cs="Arial"/>
          <w:szCs w:val="22"/>
        </w:rPr>
        <w:t>kupující</w:t>
      </w:r>
      <w:r w:rsidRPr="00E50B90">
        <w:rPr>
          <w:rFonts w:cs="Arial"/>
          <w:szCs w:val="22"/>
        </w:rPr>
        <w:t xml:space="preserve"> uhradí DPH za zdanitelné plnění přímo příslušnému správci daně. </w:t>
      </w:r>
      <w:r>
        <w:rPr>
          <w:rFonts w:cs="Arial"/>
          <w:szCs w:val="22"/>
        </w:rPr>
        <w:t>Kupujícím</w:t>
      </w:r>
      <w:r w:rsidRPr="00E50B90">
        <w:rPr>
          <w:rFonts w:cs="Arial"/>
          <w:szCs w:val="22"/>
        </w:rPr>
        <w:t xml:space="preserve"> takto provedená úhrada je považována za uhrazení příslušné části smluvní ceny rovnající se výši DPH fakturované poskytovatelem/zhotovitelem/dodavatelem.</w:t>
      </w:r>
    </w:p>
    <w:p w14:paraId="0116E76B" w14:textId="77777777" w:rsidR="00160B1B" w:rsidRPr="00160B1B" w:rsidRDefault="00160B1B" w:rsidP="00160B1B">
      <w:pPr>
        <w:pStyle w:val="Zkladntext2"/>
        <w:rPr>
          <w:rFonts w:cs="Arial"/>
          <w:szCs w:val="22"/>
        </w:rPr>
      </w:pPr>
    </w:p>
    <w:p w14:paraId="66B894C3" w14:textId="77777777" w:rsidR="00160B1B" w:rsidRPr="00160B1B" w:rsidRDefault="00160B1B" w:rsidP="00160B1B">
      <w:pPr>
        <w:jc w:val="center"/>
        <w:rPr>
          <w:rFonts w:cs="Arial"/>
          <w:b/>
          <w:bCs/>
          <w:sz w:val="22"/>
          <w:szCs w:val="22"/>
        </w:rPr>
      </w:pPr>
      <w:r w:rsidRPr="00160B1B">
        <w:rPr>
          <w:rFonts w:cs="Arial"/>
          <w:b/>
          <w:bCs/>
          <w:sz w:val="22"/>
          <w:szCs w:val="22"/>
        </w:rPr>
        <w:t>III.</w:t>
      </w:r>
    </w:p>
    <w:p w14:paraId="522FF314" w14:textId="32379B6C" w:rsidR="00160B1B" w:rsidRPr="00160B1B" w:rsidRDefault="00160B1B" w:rsidP="00160B1B">
      <w:pPr>
        <w:jc w:val="center"/>
        <w:rPr>
          <w:rFonts w:cs="Arial"/>
          <w:b/>
          <w:bCs/>
          <w:sz w:val="22"/>
          <w:szCs w:val="22"/>
        </w:rPr>
      </w:pPr>
      <w:r w:rsidRPr="00160B1B">
        <w:rPr>
          <w:rFonts w:cs="Arial"/>
          <w:b/>
          <w:bCs/>
          <w:sz w:val="22"/>
          <w:szCs w:val="22"/>
        </w:rPr>
        <w:t xml:space="preserve">Doba a místo plnění, předání </w:t>
      </w:r>
      <w:r w:rsidR="005D6956">
        <w:rPr>
          <w:rFonts w:cs="Arial"/>
          <w:b/>
          <w:bCs/>
          <w:sz w:val="22"/>
          <w:szCs w:val="22"/>
        </w:rPr>
        <w:t xml:space="preserve">a převzetí </w:t>
      </w:r>
      <w:r w:rsidRPr="00160B1B">
        <w:rPr>
          <w:rFonts w:cs="Arial"/>
          <w:b/>
          <w:bCs/>
          <w:sz w:val="22"/>
          <w:szCs w:val="22"/>
        </w:rPr>
        <w:t xml:space="preserve">zboží </w:t>
      </w:r>
    </w:p>
    <w:p w14:paraId="148D1D56" w14:textId="77777777" w:rsidR="00160B1B" w:rsidRPr="00160B1B" w:rsidRDefault="00160B1B" w:rsidP="00160B1B">
      <w:pPr>
        <w:jc w:val="center"/>
        <w:rPr>
          <w:rFonts w:cs="Arial"/>
          <w:b/>
          <w:bCs/>
          <w:sz w:val="22"/>
          <w:szCs w:val="22"/>
        </w:rPr>
      </w:pPr>
    </w:p>
    <w:p w14:paraId="04AB2245" w14:textId="444D010F" w:rsidR="00160B1B" w:rsidRPr="006E54E8" w:rsidRDefault="00160B1B" w:rsidP="00160B1B">
      <w:pPr>
        <w:pStyle w:val="Zkladntext2"/>
        <w:numPr>
          <w:ilvl w:val="0"/>
          <w:numId w:val="6"/>
        </w:numPr>
        <w:tabs>
          <w:tab w:val="clear" w:pos="720"/>
        </w:tabs>
        <w:ind w:left="360"/>
        <w:jc w:val="both"/>
        <w:rPr>
          <w:rFonts w:cs="Arial"/>
          <w:szCs w:val="22"/>
        </w:rPr>
      </w:pPr>
      <w:r w:rsidRPr="006E54E8">
        <w:rPr>
          <w:rFonts w:cs="Arial"/>
          <w:szCs w:val="22"/>
        </w:rPr>
        <w:t xml:space="preserve">Zboží je prodávající povinen předat kupujícímu do </w:t>
      </w:r>
      <w:r w:rsidR="006E54E8" w:rsidRPr="006E54E8">
        <w:rPr>
          <w:rFonts w:cs="Arial"/>
          <w:szCs w:val="22"/>
        </w:rPr>
        <w:t>30. 11. 2027</w:t>
      </w:r>
      <w:r w:rsidR="005D6956" w:rsidRPr="006E54E8">
        <w:rPr>
          <w:rFonts w:cs="Arial"/>
          <w:szCs w:val="22"/>
        </w:rPr>
        <w:t>.</w:t>
      </w:r>
    </w:p>
    <w:p w14:paraId="344E631F" w14:textId="77777777" w:rsidR="00160B1B" w:rsidRPr="00160B1B" w:rsidRDefault="00160B1B" w:rsidP="00160B1B">
      <w:pPr>
        <w:pStyle w:val="Zkladntext2"/>
        <w:rPr>
          <w:rFonts w:cs="Arial"/>
          <w:szCs w:val="22"/>
        </w:rPr>
      </w:pPr>
    </w:p>
    <w:p w14:paraId="3E3D5CA0" w14:textId="76E12705" w:rsidR="00160B1B" w:rsidRPr="00160B1B" w:rsidRDefault="00160B1B" w:rsidP="00160B1B">
      <w:pPr>
        <w:pStyle w:val="Zkladntext2"/>
        <w:numPr>
          <w:ilvl w:val="0"/>
          <w:numId w:val="6"/>
        </w:numPr>
        <w:tabs>
          <w:tab w:val="clear" w:pos="720"/>
        </w:tabs>
        <w:ind w:left="360"/>
        <w:jc w:val="both"/>
        <w:rPr>
          <w:rFonts w:cs="Arial"/>
          <w:szCs w:val="22"/>
        </w:rPr>
      </w:pPr>
      <w:r w:rsidRPr="00160B1B">
        <w:rPr>
          <w:rFonts w:cs="Arial"/>
          <w:szCs w:val="22"/>
        </w:rPr>
        <w:t>Místem předání a převzetí zboží jsou lokality, zejména pak kraj</w:t>
      </w:r>
      <w:r w:rsidR="005D6956">
        <w:rPr>
          <w:rFonts w:cs="Arial"/>
          <w:szCs w:val="22"/>
        </w:rPr>
        <w:t xml:space="preserve"> Vysočina, blíže specifikované </w:t>
      </w:r>
      <w:r w:rsidRPr="00160B1B">
        <w:rPr>
          <w:rFonts w:cs="Arial"/>
          <w:szCs w:val="22"/>
        </w:rPr>
        <w:t>ze strany kupujícího.</w:t>
      </w:r>
    </w:p>
    <w:p w14:paraId="53174116" w14:textId="77777777" w:rsidR="00160B1B" w:rsidRPr="00160B1B" w:rsidRDefault="00160B1B" w:rsidP="00160B1B">
      <w:pPr>
        <w:pStyle w:val="Zkladntext2"/>
        <w:rPr>
          <w:rFonts w:cs="Arial"/>
          <w:szCs w:val="22"/>
        </w:rPr>
      </w:pPr>
    </w:p>
    <w:p w14:paraId="3E28D676" w14:textId="77777777" w:rsidR="00160B1B" w:rsidRPr="00160B1B" w:rsidRDefault="00160B1B" w:rsidP="00160B1B">
      <w:pPr>
        <w:pStyle w:val="Zkladntext2"/>
        <w:numPr>
          <w:ilvl w:val="0"/>
          <w:numId w:val="6"/>
        </w:numPr>
        <w:tabs>
          <w:tab w:val="clear" w:pos="720"/>
        </w:tabs>
        <w:ind w:left="360"/>
        <w:jc w:val="both"/>
        <w:rPr>
          <w:rFonts w:cs="Arial"/>
          <w:szCs w:val="22"/>
        </w:rPr>
      </w:pPr>
      <w:r w:rsidRPr="00160B1B">
        <w:rPr>
          <w:rFonts w:cs="Arial"/>
          <w:szCs w:val="22"/>
        </w:rPr>
        <w:t xml:space="preserve">Prodávající sdělí kupujícímu písemně termín dodání zboží, a to nejpozději 3 dny před termínem dodání.  </w:t>
      </w:r>
    </w:p>
    <w:p w14:paraId="3FB8552B" w14:textId="77777777" w:rsidR="00160B1B" w:rsidRPr="00160B1B" w:rsidRDefault="00160B1B" w:rsidP="00160B1B">
      <w:pPr>
        <w:pStyle w:val="Zkladntext2"/>
        <w:rPr>
          <w:rFonts w:cs="Arial"/>
          <w:szCs w:val="22"/>
        </w:rPr>
      </w:pPr>
    </w:p>
    <w:p w14:paraId="1DA82678" w14:textId="77777777" w:rsidR="00160B1B" w:rsidRPr="00160B1B" w:rsidRDefault="00160B1B" w:rsidP="00160B1B">
      <w:pPr>
        <w:pStyle w:val="Zkladntext2"/>
        <w:numPr>
          <w:ilvl w:val="0"/>
          <w:numId w:val="6"/>
        </w:numPr>
        <w:tabs>
          <w:tab w:val="clear" w:pos="720"/>
          <w:tab w:val="num" w:pos="360"/>
        </w:tabs>
        <w:ind w:left="360"/>
        <w:jc w:val="both"/>
        <w:rPr>
          <w:rFonts w:cs="Arial"/>
          <w:szCs w:val="22"/>
        </w:rPr>
      </w:pPr>
      <w:r w:rsidRPr="00160B1B">
        <w:rPr>
          <w:rFonts w:cs="Arial"/>
          <w:szCs w:val="22"/>
        </w:rPr>
        <w:t xml:space="preserve">Kupující je povinen řádně a včas dodané zboží od prodávajícího za podmínek stanovených touto smlouvou převzít. Pokud kupující bezdůvodně odepře řádně a včas dodané zboží převzít nebo požádá o změnu termínu převzetí zboží, není prodávající v prodlení. </w:t>
      </w:r>
    </w:p>
    <w:p w14:paraId="56D886E2" w14:textId="77777777" w:rsidR="00160B1B" w:rsidRPr="00160B1B" w:rsidRDefault="00160B1B" w:rsidP="00160B1B">
      <w:pPr>
        <w:pStyle w:val="Zkladntext2"/>
        <w:rPr>
          <w:rFonts w:cs="Arial"/>
          <w:szCs w:val="22"/>
        </w:rPr>
      </w:pPr>
    </w:p>
    <w:p w14:paraId="4BBB7C45" w14:textId="13165439" w:rsidR="00160B1B" w:rsidRPr="00160B1B" w:rsidRDefault="00160B1B" w:rsidP="00160B1B">
      <w:pPr>
        <w:pStyle w:val="Zkladntext2"/>
        <w:numPr>
          <w:ilvl w:val="0"/>
          <w:numId w:val="6"/>
        </w:numPr>
        <w:tabs>
          <w:tab w:val="clear" w:pos="720"/>
          <w:tab w:val="num" w:pos="360"/>
        </w:tabs>
        <w:ind w:left="360"/>
        <w:jc w:val="both"/>
        <w:rPr>
          <w:rFonts w:cs="Arial"/>
          <w:szCs w:val="22"/>
        </w:rPr>
      </w:pPr>
      <w:r w:rsidRPr="00160B1B">
        <w:rPr>
          <w:rFonts w:cs="Arial"/>
          <w:szCs w:val="22"/>
        </w:rPr>
        <w:t xml:space="preserve">Dokladem o </w:t>
      </w:r>
      <w:r w:rsidR="005D6956">
        <w:rPr>
          <w:rFonts w:cs="Arial"/>
          <w:szCs w:val="22"/>
        </w:rPr>
        <w:t>předání</w:t>
      </w:r>
      <w:r w:rsidRPr="00160B1B">
        <w:rPr>
          <w:rFonts w:cs="Arial"/>
          <w:szCs w:val="22"/>
        </w:rPr>
        <w:t xml:space="preserve"> zboží podle této smlouvy je dodací list popř. akceptační protokol připojený ke zboží opatřený podpisem odpovědného pracovníka kupujícího.</w:t>
      </w:r>
    </w:p>
    <w:p w14:paraId="729B39AE" w14:textId="77777777" w:rsidR="00160B1B" w:rsidRPr="00160B1B" w:rsidRDefault="00160B1B" w:rsidP="00160B1B">
      <w:pPr>
        <w:pStyle w:val="Zkladntext2"/>
        <w:rPr>
          <w:rFonts w:cs="Arial"/>
          <w:szCs w:val="22"/>
        </w:rPr>
      </w:pPr>
    </w:p>
    <w:p w14:paraId="4800C784" w14:textId="736C73E8" w:rsidR="00160B1B" w:rsidRPr="00160B1B" w:rsidRDefault="005D6956" w:rsidP="00727760">
      <w:pPr>
        <w:pStyle w:val="Zkladntext2"/>
        <w:numPr>
          <w:ilvl w:val="0"/>
          <w:numId w:val="6"/>
        </w:numPr>
        <w:tabs>
          <w:tab w:val="clear" w:pos="720"/>
          <w:tab w:val="num" w:pos="360"/>
        </w:tabs>
        <w:ind w:left="360"/>
        <w:jc w:val="both"/>
        <w:rPr>
          <w:rFonts w:cs="Arial"/>
          <w:szCs w:val="22"/>
        </w:rPr>
      </w:pPr>
      <w:r w:rsidRPr="00160B1B">
        <w:rPr>
          <w:rFonts w:cs="Arial"/>
          <w:szCs w:val="22"/>
        </w:rPr>
        <w:t>Zboží dle čl. I. odst. 1 pokládají smluvní strany za dodané, jestliže dojde k jeho převzetí odpovědným pracovníkem kupujícího.</w:t>
      </w:r>
      <w:r w:rsidR="00727760" w:rsidRPr="00727760">
        <w:rPr>
          <w:rFonts w:cs="Arial"/>
          <w:szCs w:val="22"/>
        </w:rPr>
        <w:t xml:space="preserve"> </w:t>
      </w:r>
      <w:r w:rsidR="00727760" w:rsidRPr="00160B1B">
        <w:rPr>
          <w:rFonts w:cs="Arial"/>
          <w:szCs w:val="22"/>
        </w:rPr>
        <w:t xml:space="preserve">Dokladem o splnění dodávky zboží podle této </w:t>
      </w:r>
      <w:r w:rsidR="00727760" w:rsidRPr="00160B1B">
        <w:rPr>
          <w:rFonts w:cs="Arial"/>
          <w:szCs w:val="22"/>
        </w:rPr>
        <w:lastRenderedPageBreak/>
        <w:t xml:space="preserve">smlouvy je předávací protokol </w:t>
      </w:r>
      <w:r w:rsidR="00727760">
        <w:rPr>
          <w:rFonts w:cs="Arial"/>
          <w:szCs w:val="22"/>
        </w:rPr>
        <w:t xml:space="preserve">dle přílohy č. 3 této smlouvy </w:t>
      </w:r>
      <w:r w:rsidR="00727760" w:rsidRPr="00160B1B">
        <w:rPr>
          <w:rFonts w:cs="Arial"/>
          <w:szCs w:val="22"/>
        </w:rPr>
        <w:t>opatřený podpisem odpovědného pracovníka kupujícího.</w:t>
      </w:r>
    </w:p>
    <w:p w14:paraId="60F2DDCE" w14:textId="77777777" w:rsidR="00160B1B" w:rsidRPr="00160B1B" w:rsidRDefault="00160B1B" w:rsidP="00160B1B">
      <w:pPr>
        <w:pStyle w:val="Zkladntext2"/>
        <w:rPr>
          <w:rFonts w:cs="Arial"/>
          <w:szCs w:val="22"/>
        </w:rPr>
      </w:pPr>
    </w:p>
    <w:p w14:paraId="60341348" w14:textId="2C799A2E" w:rsidR="00160B1B" w:rsidRPr="00160B1B" w:rsidRDefault="005D6956" w:rsidP="00160B1B">
      <w:pPr>
        <w:pStyle w:val="Zkladntext2"/>
        <w:numPr>
          <w:ilvl w:val="0"/>
          <w:numId w:val="6"/>
        </w:numPr>
        <w:tabs>
          <w:tab w:val="clear" w:pos="720"/>
          <w:tab w:val="num" w:pos="360"/>
        </w:tabs>
        <w:ind w:left="360"/>
        <w:jc w:val="both"/>
        <w:rPr>
          <w:rFonts w:cs="Arial"/>
          <w:szCs w:val="22"/>
        </w:rPr>
      </w:pPr>
      <w:r w:rsidRPr="00160B1B">
        <w:rPr>
          <w:rFonts w:cs="Arial"/>
          <w:szCs w:val="22"/>
        </w:rPr>
        <w:t xml:space="preserve">Nebezpečí škody na zboží přechází na kupujícího podepsáním </w:t>
      </w:r>
      <w:r>
        <w:rPr>
          <w:rFonts w:cs="Arial"/>
          <w:szCs w:val="22"/>
        </w:rPr>
        <w:t>předávacího protokolu.</w:t>
      </w:r>
    </w:p>
    <w:p w14:paraId="32BD4FE5" w14:textId="77777777" w:rsidR="003A6639" w:rsidRDefault="003A6639" w:rsidP="003A6639">
      <w:pPr>
        <w:pStyle w:val="Zkladntext2"/>
        <w:rPr>
          <w:rFonts w:cs="Arial"/>
          <w:szCs w:val="22"/>
        </w:rPr>
      </w:pPr>
    </w:p>
    <w:p w14:paraId="5CE45C6C" w14:textId="672A93FE" w:rsidR="003A6639" w:rsidRPr="00060EE0" w:rsidRDefault="003A6639" w:rsidP="00356913">
      <w:pPr>
        <w:pStyle w:val="Zkladntext2"/>
        <w:jc w:val="center"/>
        <w:rPr>
          <w:rFonts w:cs="Arial"/>
          <w:b/>
          <w:szCs w:val="22"/>
        </w:rPr>
      </w:pPr>
      <w:r w:rsidRPr="00060EE0">
        <w:rPr>
          <w:rFonts w:cs="Arial"/>
          <w:b/>
          <w:szCs w:val="22"/>
        </w:rPr>
        <w:t>IV. PODDODAVATELÉ</w:t>
      </w:r>
    </w:p>
    <w:p w14:paraId="3FBA84B2" w14:textId="77777777" w:rsidR="003A6639" w:rsidRPr="003A6639" w:rsidRDefault="003A6639" w:rsidP="00356913">
      <w:pPr>
        <w:pStyle w:val="Zkladntext2"/>
        <w:jc w:val="both"/>
        <w:rPr>
          <w:rFonts w:cs="Arial"/>
          <w:szCs w:val="22"/>
        </w:rPr>
      </w:pPr>
    </w:p>
    <w:p w14:paraId="5B757A60" w14:textId="43E0A344" w:rsidR="003A6639" w:rsidRPr="003A6639" w:rsidRDefault="003A6639" w:rsidP="00356913">
      <w:pPr>
        <w:pStyle w:val="Zkladntext2"/>
        <w:numPr>
          <w:ilvl w:val="0"/>
          <w:numId w:val="7"/>
        </w:numPr>
        <w:ind w:left="360"/>
        <w:jc w:val="both"/>
        <w:rPr>
          <w:rFonts w:cs="Arial"/>
          <w:szCs w:val="22"/>
        </w:rPr>
      </w:pPr>
      <w:r w:rsidRPr="003A6639">
        <w:rPr>
          <w:rFonts w:cs="Arial"/>
          <w:szCs w:val="22"/>
        </w:rPr>
        <w:t xml:space="preserve">Prodávající je oprávněn pověřit plněním svých povinností ze smlouvy třetí osobu </w:t>
      </w:r>
      <w:r>
        <w:rPr>
          <w:rFonts w:cs="Arial"/>
          <w:szCs w:val="22"/>
        </w:rPr>
        <w:t>(dále jen „p</w:t>
      </w:r>
      <w:r w:rsidRPr="003A6639">
        <w:rPr>
          <w:rFonts w:cs="Arial"/>
          <w:szCs w:val="22"/>
        </w:rPr>
        <w:t>oddodavatel“).</w:t>
      </w:r>
      <w:r>
        <w:rPr>
          <w:rFonts w:cs="Arial"/>
          <w:szCs w:val="22"/>
        </w:rPr>
        <w:t xml:space="preserve"> Prodávající</w:t>
      </w:r>
      <w:r w:rsidRPr="003A6639">
        <w:rPr>
          <w:rFonts w:cs="Arial"/>
          <w:szCs w:val="22"/>
        </w:rPr>
        <w:t xml:space="preserve"> odpovídá za plnění Poddodavatele tak, jako by plnil sám.</w:t>
      </w:r>
    </w:p>
    <w:p w14:paraId="44E4A86A" w14:textId="77777777" w:rsidR="003A6639" w:rsidRPr="003A6639" w:rsidRDefault="003A6639" w:rsidP="00356913">
      <w:pPr>
        <w:pStyle w:val="Zkladntext2"/>
        <w:jc w:val="both"/>
        <w:rPr>
          <w:rFonts w:cs="Arial"/>
          <w:szCs w:val="22"/>
        </w:rPr>
      </w:pPr>
    </w:p>
    <w:p w14:paraId="131DC7CC" w14:textId="05276A7D" w:rsidR="003A6639" w:rsidRPr="003A6639" w:rsidRDefault="003A6639" w:rsidP="00356913">
      <w:pPr>
        <w:pStyle w:val="Zkladntext2"/>
        <w:numPr>
          <w:ilvl w:val="0"/>
          <w:numId w:val="7"/>
        </w:numPr>
        <w:ind w:left="360"/>
        <w:jc w:val="both"/>
        <w:rPr>
          <w:rFonts w:cs="Arial"/>
          <w:szCs w:val="22"/>
        </w:rPr>
      </w:pPr>
      <w:r>
        <w:rPr>
          <w:rFonts w:cs="Arial"/>
          <w:szCs w:val="22"/>
        </w:rPr>
        <w:t>Prodávající</w:t>
      </w:r>
      <w:r w:rsidRPr="003A6639">
        <w:rPr>
          <w:rFonts w:cs="Arial"/>
          <w:szCs w:val="22"/>
        </w:rPr>
        <w:t xml:space="preserve"> prohlašuje a zavazuje se, že jako r</w:t>
      </w:r>
      <w:r>
        <w:rPr>
          <w:rFonts w:cs="Arial"/>
          <w:szCs w:val="22"/>
        </w:rPr>
        <w:t>učitel uspokojí za jakéhokoliv p</w:t>
      </w:r>
      <w:r w:rsidRPr="003A6639">
        <w:rPr>
          <w:rFonts w:cs="Arial"/>
          <w:szCs w:val="22"/>
        </w:rPr>
        <w:t>oddodavatele jeho povi</w:t>
      </w:r>
      <w:r>
        <w:rPr>
          <w:rFonts w:cs="Arial"/>
          <w:szCs w:val="22"/>
        </w:rPr>
        <w:t>nnost nahradit újmu způsobenou p</w:t>
      </w:r>
      <w:r w:rsidRPr="003A6639">
        <w:rPr>
          <w:rFonts w:cs="Arial"/>
          <w:szCs w:val="22"/>
        </w:rPr>
        <w:t xml:space="preserve">oddodavatelem </w:t>
      </w:r>
      <w:r>
        <w:rPr>
          <w:rFonts w:cs="Arial"/>
          <w:szCs w:val="22"/>
        </w:rPr>
        <w:t>kupujícímu</w:t>
      </w:r>
      <w:r w:rsidRPr="003A6639">
        <w:rPr>
          <w:rFonts w:cs="Arial"/>
          <w:szCs w:val="22"/>
        </w:rPr>
        <w:t xml:space="preserve"> při plnění nebo v souvi</w:t>
      </w:r>
      <w:r>
        <w:rPr>
          <w:rFonts w:cs="Arial"/>
          <w:szCs w:val="22"/>
        </w:rPr>
        <w:t>slosti s plněním povinností ze smlouvy, jestliže p</w:t>
      </w:r>
      <w:r w:rsidRPr="003A6639">
        <w:rPr>
          <w:rFonts w:cs="Arial"/>
          <w:szCs w:val="22"/>
        </w:rPr>
        <w:t xml:space="preserve">oddodavatel povinnost k náhradě újmy nesplní. </w:t>
      </w:r>
      <w:r>
        <w:rPr>
          <w:rFonts w:cs="Arial"/>
          <w:szCs w:val="22"/>
        </w:rPr>
        <w:t>Kupující</w:t>
      </w:r>
      <w:r w:rsidRPr="003A6639">
        <w:rPr>
          <w:rFonts w:cs="Arial"/>
          <w:szCs w:val="22"/>
        </w:rPr>
        <w:t xml:space="preserve"> </w:t>
      </w:r>
      <w:r>
        <w:rPr>
          <w:rFonts w:cs="Arial"/>
          <w:szCs w:val="22"/>
        </w:rPr>
        <w:t>prodávajícího</w:t>
      </w:r>
      <w:r w:rsidRPr="003A6639">
        <w:rPr>
          <w:rFonts w:cs="Arial"/>
          <w:szCs w:val="22"/>
        </w:rPr>
        <w:t xml:space="preserve"> jako ručitele dle předchozí věty přijímá.</w:t>
      </w:r>
    </w:p>
    <w:p w14:paraId="7886960D" w14:textId="77777777" w:rsidR="003A6639" w:rsidRPr="003A6639" w:rsidRDefault="003A6639" w:rsidP="00356913">
      <w:pPr>
        <w:pStyle w:val="Zkladntext2"/>
        <w:jc w:val="both"/>
        <w:rPr>
          <w:rFonts w:cs="Arial"/>
          <w:szCs w:val="22"/>
        </w:rPr>
      </w:pPr>
    </w:p>
    <w:p w14:paraId="5E3772B9" w14:textId="2574B748" w:rsidR="003A6639" w:rsidRPr="003A6639" w:rsidRDefault="003A6639" w:rsidP="00356913">
      <w:pPr>
        <w:pStyle w:val="Zkladntext2"/>
        <w:numPr>
          <w:ilvl w:val="0"/>
          <w:numId w:val="7"/>
        </w:numPr>
        <w:ind w:left="284" w:hanging="284"/>
        <w:jc w:val="both"/>
        <w:rPr>
          <w:rFonts w:cs="Arial"/>
          <w:szCs w:val="22"/>
        </w:rPr>
      </w:pPr>
      <w:r>
        <w:rPr>
          <w:rFonts w:cs="Arial"/>
          <w:szCs w:val="22"/>
        </w:rPr>
        <w:t>Prodávající se zavazuje, že p</w:t>
      </w:r>
      <w:r w:rsidRPr="003A6639">
        <w:rPr>
          <w:rFonts w:cs="Arial"/>
          <w:szCs w:val="22"/>
        </w:rPr>
        <w:t>oddodavatelé, kterými pr</w:t>
      </w:r>
      <w:r>
        <w:rPr>
          <w:rFonts w:cs="Arial"/>
          <w:szCs w:val="22"/>
        </w:rPr>
        <w:t>okazoval splnění kvalifikace v ř</w:t>
      </w:r>
      <w:r w:rsidRPr="003A6639">
        <w:rPr>
          <w:rFonts w:cs="Arial"/>
          <w:szCs w:val="22"/>
        </w:rPr>
        <w:t>ízení veřejné zakázky</w:t>
      </w:r>
      <w:r>
        <w:rPr>
          <w:rFonts w:cs="Arial"/>
          <w:szCs w:val="22"/>
        </w:rPr>
        <w:t xml:space="preserve"> uvedení v příloze č. </w:t>
      </w:r>
      <w:r w:rsidR="00060EE0">
        <w:rPr>
          <w:rFonts w:cs="Arial"/>
          <w:szCs w:val="22"/>
        </w:rPr>
        <w:t>2</w:t>
      </w:r>
      <w:r>
        <w:rPr>
          <w:rFonts w:cs="Arial"/>
          <w:szCs w:val="22"/>
        </w:rPr>
        <w:t xml:space="preserve"> smlouvy</w:t>
      </w:r>
      <w:r w:rsidRPr="003A6639">
        <w:rPr>
          <w:rFonts w:cs="Arial"/>
          <w:szCs w:val="22"/>
        </w:rPr>
        <w:t xml:space="preserve">, se budou podílet na plnění povinností </w:t>
      </w:r>
      <w:r>
        <w:rPr>
          <w:rFonts w:cs="Arial"/>
          <w:szCs w:val="22"/>
        </w:rPr>
        <w:t>prodávajícího</w:t>
      </w:r>
      <w:r w:rsidRPr="003A6639">
        <w:rPr>
          <w:rFonts w:cs="Arial"/>
          <w:szCs w:val="22"/>
        </w:rPr>
        <w:t xml:space="preserve"> v rozsahu dle nabídky </w:t>
      </w:r>
      <w:r>
        <w:rPr>
          <w:rFonts w:cs="Arial"/>
          <w:szCs w:val="22"/>
        </w:rPr>
        <w:t>prodávajícího podané do ř</w:t>
      </w:r>
      <w:r w:rsidRPr="003A6639">
        <w:rPr>
          <w:rFonts w:cs="Arial"/>
          <w:szCs w:val="22"/>
        </w:rPr>
        <w:t>ízení veřejné zakázky.</w:t>
      </w:r>
    </w:p>
    <w:p w14:paraId="103902BE" w14:textId="77777777" w:rsidR="003A6639" w:rsidRPr="003A6639" w:rsidRDefault="003A6639" w:rsidP="00356913">
      <w:pPr>
        <w:pStyle w:val="Zkladntext2"/>
        <w:jc w:val="both"/>
        <w:rPr>
          <w:rFonts w:cs="Arial"/>
          <w:szCs w:val="22"/>
        </w:rPr>
      </w:pPr>
    </w:p>
    <w:p w14:paraId="762AFD33" w14:textId="47443953" w:rsidR="003A6639" w:rsidRPr="003A6639" w:rsidRDefault="003A6639" w:rsidP="00356913">
      <w:pPr>
        <w:pStyle w:val="Zkladntext2"/>
        <w:numPr>
          <w:ilvl w:val="0"/>
          <w:numId w:val="7"/>
        </w:numPr>
        <w:ind w:left="360"/>
        <w:jc w:val="both"/>
        <w:rPr>
          <w:rFonts w:cs="Arial"/>
          <w:szCs w:val="22"/>
        </w:rPr>
      </w:pPr>
      <w:r>
        <w:rPr>
          <w:rFonts w:cs="Arial"/>
          <w:szCs w:val="22"/>
        </w:rPr>
        <w:t>Prodávající je oprávněn změnit p</w:t>
      </w:r>
      <w:r w:rsidRPr="003A6639">
        <w:rPr>
          <w:rFonts w:cs="Arial"/>
          <w:szCs w:val="22"/>
        </w:rPr>
        <w:t>oddodavatele</w:t>
      </w:r>
      <w:r>
        <w:rPr>
          <w:rFonts w:cs="Arial"/>
          <w:szCs w:val="22"/>
        </w:rPr>
        <w:t xml:space="preserve"> uvedeného v příloze </w:t>
      </w:r>
      <w:r w:rsidR="00060EE0">
        <w:rPr>
          <w:rFonts w:cs="Arial"/>
          <w:szCs w:val="22"/>
        </w:rPr>
        <w:t>2</w:t>
      </w:r>
      <w:r>
        <w:rPr>
          <w:rFonts w:cs="Arial"/>
          <w:szCs w:val="22"/>
        </w:rPr>
        <w:t xml:space="preserve"> smlouvy</w:t>
      </w:r>
      <w:r w:rsidR="00060EE0">
        <w:rPr>
          <w:rFonts w:cs="Arial"/>
          <w:szCs w:val="22"/>
        </w:rPr>
        <w:t xml:space="preserve"> pouze s </w:t>
      </w:r>
      <w:r w:rsidRPr="003A6639">
        <w:rPr>
          <w:rFonts w:cs="Arial"/>
          <w:szCs w:val="22"/>
        </w:rPr>
        <w:t xml:space="preserve">předchozím písemným souhlasem </w:t>
      </w:r>
      <w:r>
        <w:rPr>
          <w:rFonts w:cs="Arial"/>
          <w:szCs w:val="22"/>
        </w:rPr>
        <w:t>kupujícího</w:t>
      </w:r>
      <w:r w:rsidRPr="003A6639">
        <w:rPr>
          <w:rFonts w:cs="Arial"/>
          <w:szCs w:val="22"/>
        </w:rPr>
        <w:t xml:space="preserve">. </w:t>
      </w:r>
      <w:r>
        <w:rPr>
          <w:rFonts w:cs="Arial"/>
          <w:szCs w:val="22"/>
        </w:rPr>
        <w:t>Kupující</w:t>
      </w:r>
      <w:r w:rsidRPr="003A6639">
        <w:rPr>
          <w:rFonts w:cs="Arial"/>
          <w:szCs w:val="22"/>
        </w:rPr>
        <w:t xml:space="preserve"> vydá písemný souhlas se změnou do 10 dnů od doručení žádosti. </w:t>
      </w:r>
      <w:r w:rsidR="00060EE0">
        <w:rPr>
          <w:rFonts w:cs="Arial"/>
          <w:szCs w:val="22"/>
        </w:rPr>
        <w:t>Kupující</w:t>
      </w:r>
      <w:r w:rsidRPr="003A6639">
        <w:rPr>
          <w:rFonts w:cs="Arial"/>
          <w:szCs w:val="22"/>
        </w:rPr>
        <w:t xml:space="preserve"> souhlas se změnou nevydá, pokud: </w:t>
      </w:r>
    </w:p>
    <w:p w14:paraId="6A4086FC" w14:textId="1B15D247" w:rsidR="003A6639" w:rsidRPr="003A6639" w:rsidRDefault="003A6639" w:rsidP="00060EE0">
      <w:pPr>
        <w:pStyle w:val="Zkladntext2"/>
        <w:ind w:left="708" w:hanging="348"/>
        <w:jc w:val="both"/>
        <w:rPr>
          <w:rFonts w:cs="Arial"/>
          <w:szCs w:val="22"/>
        </w:rPr>
      </w:pPr>
      <w:r>
        <w:rPr>
          <w:rFonts w:cs="Arial"/>
          <w:szCs w:val="22"/>
        </w:rPr>
        <w:t>a)</w:t>
      </w:r>
      <w:r w:rsidRPr="003A6639">
        <w:rPr>
          <w:rFonts w:cs="Arial"/>
          <w:szCs w:val="22"/>
        </w:rPr>
        <w:tab/>
        <w:t xml:space="preserve">prostřednictvím původního </w:t>
      </w:r>
      <w:r>
        <w:rPr>
          <w:rFonts w:cs="Arial"/>
          <w:szCs w:val="22"/>
        </w:rPr>
        <w:t>p</w:t>
      </w:r>
      <w:r w:rsidRPr="003A6639">
        <w:rPr>
          <w:rFonts w:cs="Arial"/>
          <w:szCs w:val="22"/>
        </w:rPr>
        <w:t xml:space="preserve">oddodavatele </w:t>
      </w:r>
      <w:r>
        <w:rPr>
          <w:rFonts w:cs="Arial"/>
          <w:szCs w:val="22"/>
        </w:rPr>
        <w:t>prodávající v ř</w:t>
      </w:r>
      <w:r w:rsidRPr="003A6639">
        <w:rPr>
          <w:rFonts w:cs="Arial"/>
          <w:szCs w:val="22"/>
        </w:rPr>
        <w:t>ízení veřejné zakázky</w:t>
      </w:r>
      <w:r>
        <w:rPr>
          <w:rFonts w:cs="Arial"/>
          <w:szCs w:val="22"/>
        </w:rPr>
        <w:t xml:space="preserve"> prokazoval kvalifikaci a nový p</w:t>
      </w:r>
      <w:r w:rsidRPr="003A6639">
        <w:rPr>
          <w:rFonts w:cs="Arial"/>
          <w:szCs w:val="22"/>
        </w:rPr>
        <w:t>oddodavatel nebude mít stejnou či vyšší kvalif</w:t>
      </w:r>
      <w:r>
        <w:rPr>
          <w:rFonts w:cs="Arial"/>
          <w:szCs w:val="22"/>
        </w:rPr>
        <w:t>ikaci jako původní nahrazovaný p</w:t>
      </w:r>
      <w:r w:rsidRPr="003A6639">
        <w:rPr>
          <w:rFonts w:cs="Arial"/>
          <w:szCs w:val="22"/>
        </w:rPr>
        <w:t>oddodavatel nebo</w:t>
      </w:r>
    </w:p>
    <w:p w14:paraId="48D49D21" w14:textId="3E7A4372" w:rsidR="00160B1B" w:rsidRPr="00160B1B" w:rsidRDefault="003A6639" w:rsidP="00356913">
      <w:pPr>
        <w:pStyle w:val="Zkladntext2"/>
        <w:ind w:left="360"/>
        <w:jc w:val="both"/>
        <w:rPr>
          <w:rFonts w:cs="Arial"/>
          <w:szCs w:val="22"/>
        </w:rPr>
      </w:pPr>
      <w:r>
        <w:rPr>
          <w:rFonts w:cs="Arial"/>
          <w:szCs w:val="22"/>
        </w:rPr>
        <w:t>b)</w:t>
      </w:r>
      <w:r w:rsidRPr="003A6639">
        <w:rPr>
          <w:rFonts w:cs="Arial"/>
          <w:szCs w:val="22"/>
        </w:rPr>
        <w:tab/>
        <w:t xml:space="preserve">po </w:t>
      </w:r>
      <w:r>
        <w:rPr>
          <w:rFonts w:cs="Arial"/>
          <w:szCs w:val="22"/>
        </w:rPr>
        <w:t>kupujícím</w:t>
      </w:r>
      <w:r w:rsidRPr="003A6639">
        <w:rPr>
          <w:rFonts w:cs="Arial"/>
          <w:szCs w:val="22"/>
        </w:rPr>
        <w:t xml:space="preserve"> nelze spravedlivě požadovat, aby s takovou změnou souhlasil.</w:t>
      </w:r>
    </w:p>
    <w:p w14:paraId="343C64EB" w14:textId="77777777" w:rsidR="003A6639" w:rsidRDefault="003A6639" w:rsidP="00160B1B">
      <w:pPr>
        <w:pStyle w:val="Zkladntext2"/>
        <w:jc w:val="center"/>
        <w:rPr>
          <w:rFonts w:cs="Arial"/>
          <w:b/>
          <w:bCs/>
          <w:szCs w:val="22"/>
        </w:rPr>
      </w:pPr>
    </w:p>
    <w:p w14:paraId="1F9CCB04" w14:textId="654B0A1A" w:rsidR="00160B1B" w:rsidRPr="00160B1B" w:rsidRDefault="00160B1B" w:rsidP="00160B1B">
      <w:pPr>
        <w:pStyle w:val="Zkladntext2"/>
        <w:jc w:val="center"/>
        <w:rPr>
          <w:rFonts w:cs="Arial"/>
          <w:b/>
          <w:bCs/>
          <w:szCs w:val="22"/>
        </w:rPr>
      </w:pPr>
      <w:r w:rsidRPr="00160B1B">
        <w:rPr>
          <w:rFonts w:cs="Arial"/>
          <w:b/>
          <w:bCs/>
          <w:szCs w:val="22"/>
        </w:rPr>
        <w:t>V.</w:t>
      </w:r>
    </w:p>
    <w:p w14:paraId="5D250BA1" w14:textId="77777777" w:rsidR="00160B1B" w:rsidRPr="00160B1B" w:rsidRDefault="00160B1B" w:rsidP="00160B1B">
      <w:pPr>
        <w:pStyle w:val="Zkladntext2"/>
        <w:jc w:val="center"/>
        <w:rPr>
          <w:rFonts w:cs="Arial"/>
          <w:b/>
          <w:bCs/>
          <w:szCs w:val="22"/>
        </w:rPr>
      </w:pPr>
      <w:r w:rsidRPr="00160B1B">
        <w:rPr>
          <w:rFonts w:cs="Arial"/>
          <w:b/>
          <w:bCs/>
          <w:szCs w:val="22"/>
        </w:rPr>
        <w:t xml:space="preserve">Sankce </w:t>
      </w:r>
    </w:p>
    <w:p w14:paraId="713BFBA6" w14:textId="77777777" w:rsidR="00160B1B" w:rsidRPr="00160B1B" w:rsidRDefault="00160B1B" w:rsidP="00160B1B">
      <w:pPr>
        <w:pStyle w:val="Zkladntext2"/>
        <w:jc w:val="center"/>
        <w:rPr>
          <w:rFonts w:cs="Arial"/>
          <w:b/>
          <w:bCs/>
          <w:szCs w:val="22"/>
        </w:rPr>
      </w:pPr>
    </w:p>
    <w:p w14:paraId="2531F92E" w14:textId="0ACF6363" w:rsidR="00160B1B" w:rsidRPr="00160B1B" w:rsidRDefault="00160B1B" w:rsidP="00160B1B">
      <w:pPr>
        <w:pStyle w:val="Zkladntext2"/>
        <w:numPr>
          <w:ilvl w:val="0"/>
          <w:numId w:val="2"/>
        </w:numPr>
        <w:tabs>
          <w:tab w:val="clear" w:pos="720"/>
          <w:tab w:val="num" w:pos="360"/>
        </w:tabs>
        <w:ind w:left="360"/>
        <w:jc w:val="both"/>
        <w:rPr>
          <w:rFonts w:cs="Arial"/>
          <w:szCs w:val="22"/>
        </w:rPr>
      </w:pPr>
      <w:r w:rsidRPr="00160B1B">
        <w:rPr>
          <w:rFonts w:cs="Arial"/>
          <w:szCs w:val="22"/>
        </w:rPr>
        <w:t>V případě prodlení prodávajícího s dodáním zboží v termínu uvedeném v čl.</w:t>
      </w:r>
      <w:r w:rsidR="00356913">
        <w:rPr>
          <w:rFonts w:cs="Arial"/>
          <w:szCs w:val="22"/>
        </w:rPr>
        <w:t xml:space="preserve"> </w:t>
      </w:r>
      <w:r w:rsidRPr="00160B1B">
        <w:rPr>
          <w:rFonts w:cs="Arial"/>
          <w:szCs w:val="22"/>
        </w:rPr>
        <w:t>III. této smlouvy je kupující oprávněn účtovat prodávajícímu smluvní pokutu ve výši 0,05% z ceny, a to za každý i započatý den prodlení.</w:t>
      </w:r>
    </w:p>
    <w:p w14:paraId="09312684" w14:textId="77777777" w:rsidR="00160B1B" w:rsidRPr="00160B1B" w:rsidRDefault="00160B1B" w:rsidP="00160B1B">
      <w:pPr>
        <w:pStyle w:val="Zkladntext2"/>
        <w:tabs>
          <w:tab w:val="num" w:pos="360"/>
        </w:tabs>
        <w:ind w:left="360"/>
        <w:rPr>
          <w:rFonts w:cs="Arial"/>
          <w:szCs w:val="22"/>
        </w:rPr>
      </w:pPr>
    </w:p>
    <w:p w14:paraId="3D9F5066" w14:textId="77777777" w:rsidR="00160B1B" w:rsidRPr="00160B1B" w:rsidRDefault="00160B1B" w:rsidP="00160B1B">
      <w:pPr>
        <w:pStyle w:val="Zkladntext2"/>
        <w:numPr>
          <w:ilvl w:val="0"/>
          <w:numId w:val="2"/>
        </w:numPr>
        <w:tabs>
          <w:tab w:val="clear" w:pos="720"/>
          <w:tab w:val="num" w:pos="360"/>
        </w:tabs>
        <w:ind w:left="360"/>
        <w:jc w:val="both"/>
        <w:rPr>
          <w:rFonts w:cs="Arial"/>
          <w:szCs w:val="22"/>
        </w:rPr>
      </w:pPr>
      <w:r w:rsidRPr="00160B1B">
        <w:rPr>
          <w:rFonts w:cs="Arial"/>
          <w:szCs w:val="22"/>
        </w:rPr>
        <w:t>V případě prodlení kupujícího se zaplacením faktury vystavené prodávajícím v souladu s čl. II. této smlouvy je prodávající oprávněn účtovat kupujícímu úrok z prodlení ve výši 0,05% z nezaplacené částky, a to za každý i započatý den prodlení.</w:t>
      </w:r>
    </w:p>
    <w:p w14:paraId="23DC269C" w14:textId="77777777" w:rsidR="00160B1B" w:rsidRPr="00160B1B" w:rsidRDefault="00160B1B" w:rsidP="00160B1B">
      <w:pPr>
        <w:pStyle w:val="Zkladntext2"/>
        <w:rPr>
          <w:rFonts w:cs="Arial"/>
          <w:szCs w:val="22"/>
        </w:rPr>
      </w:pPr>
    </w:p>
    <w:p w14:paraId="4FC1E212" w14:textId="0BF84B70" w:rsidR="00160B1B" w:rsidRPr="00160B1B" w:rsidRDefault="00160B1B" w:rsidP="00160B1B">
      <w:pPr>
        <w:pStyle w:val="Zkladntext2"/>
        <w:jc w:val="center"/>
        <w:rPr>
          <w:rFonts w:cs="Arial"/>
          <w:b/>
          <w:bCs/>
          <w:szCs w:val="22"/>
        </w:rPr>
      </w:pPr>
      <w:r w:rsidRPr="00160B1B">
        <w:rPr>
          <w:rFonts w:cs="Arial"/>
          <w:b/>
          <w:bCs/>
          <w:szCs w:val="22"/>
        </w:rPr>
        <w:t>V</w:t>
      </w:r>
      <w:r w:rsidR="003A6639">
        <w:rPr>
          <w:rFonts w:cs="Arial"/>
          <w:b/>
          <w:bCs/>
          <w:szCs w:val="22"/>
        </w:rPr>
        <w:t>I</w:t>
      </w:r>
      <w:r w:rsidRPr="00160B1B">
        <w:rPr>
          <w:rFonts w:cs="Arial"/>
          <w:b/>
          <w:bCs/>
          <w:szCs w:val="22"/>
        </w:rPr>
        <w:t>.</w:t>
      </w:r>
    </w:p>
    <w:p w14:paraId="5C0ABD9B" w14:textId="77777777" w:rsidR="00160B1B" w:rsidRPr="00160B1B" w:rsidRDefault="00160B1B" w:rsidP="00160B1B">
      <w:pPr>
        <w:pStyle w:val="Zkladntext2"/>
        <w:jc w:val="center"/>
        <w:rPr>
          <w:rFonts w:cs="Arial"/>
          <w:b/>
          <w:bCs/>
          <w:szCs w:val="22"/>
        </w:rPr>
      </w:pPr>
      <w:r w:rsidRPr="00160B1B">
        <w:rPr>
          <w:rFonts w:cs="Arial"/>
          <w:b/>
          <w:bCs/>
          <w:szCs w:val="22"/>
        </w:rPr>
        <w:t>Odpovědnost za vady, záruční doba</w:t>
      </w:r>
    </w:p>
    <w:p w14:paraId="2318C0D2" w14:textId="77777777" w:rsidR="00160B1B" w:rsidRPr="00160B1B" w:rsidRDefault="00160B1B" w:rsidP="00160B1B">
      <w:pPr>
        <w:pStyle w:val="Zkladntext2"/>
        <w:jc w:val="center"/>
        <w:rPr>
          <w:rFonts w:cs="Arial"/>
          <w:szCs w:val="22"/>
        </w:rPr>
      </w:pPr>
    </w:p>
    <w:p w14:paraId="22489CF7" w14:textId="77777777" w:rsidR="00C41D1A" w:rsidRDefault="00C41D1A" w:rsidP="00C41D1A">
      <w:pPr>
        <w:pStyle w:val="Zkladntext2"/>
        <w:numPr>
          <w:ilvl w:val="0"/>
          <w:numId w:val="1"/>
        </w:numPr>
        <w:tabs>
          <w:tab w:val="clear" w:pos="720"/>
          <w:tab w:val="num" w:pos="360"/>
        </w:tabs>
        <w:ind w:left="360"/>
        <w:jc w:val="both"/>
        <w:rPr>
          <w:rFonts w:cs="Arial"/>
          <w:szCs w:val="22"/>
        </w:rPr>
      </w:pPr>
      <w:r w:rsidRPr="00C41D1A">
        <w:rPr>
          <w:rFonts w:cs="Arial"/>
          <w:szCs w:val="22"/>
        </w:rPr>
        <w:t>Prodávající odpovídá za vady, které měl předmět koupě v době podpisu předávacího protokolu, i když se vada stala zjevnou až později, a dále za vady vzniklé v průběhu záruční doby.</w:t>
      </w:r>
    </w:p>
    <w:p w14:paraId="2682AADB" w14:textId="77777777" w:rsidR="00C41D1A" w:rsidRPr="00C41D1A" w:rsidRDefault="00C41D1A" w:rsidP="00C41D1A">
      <w:pPr>
        <w:pStyle w:val="Zkladntext2"/>
        <w:ind w:left="360"/>
        <w:jc w:val="both"/>
        <w:rPr>
          <w:rFonts w:cs="Arial"/>
          <w:szCs w:val="22"/>
        </w:rPr>
      </w:pPr>
    </w:p>
    <w:p w14:paraId="56BA70EB" w14:textId="0E933FCD" w:rsidR="00C41D1A" w:rsidRDefault="00C41D1A" w:rsidP="00C41D1A">
      <w:pPr>
        <w:pStyle w:val="Zkladntext2"/>
        <w:numPr>
          <w:ilvl w:val="0"/>
          <w:numId w:val="1"/>
        </w:numPr>
        <w:tabs>
          <w:tab w:val="clear" w:pos="720"/>
          <w:tab w:val="num" w:pos="360"/>
        </w:tabs>
        <w:ind w:left="360"/>
        <w:jc w:val="both"/>
        <w:rPr>
          <w:rFonts w:cs="Arial"/>
          <w:szCs w:val="22"/>
        </w:rPr>
      </w:pPr>
      <w:r w:rsidRPr="00C41D1A">
        <w:rPr>
          <w:rFonts w:cs="Arial"/>
          <w:szCs w:val="22"/>
        </w:rPr>
        <w:t>Prodávající poskytuje n</w:t>
      </w:r>
      <w:r>
        <w:rPr>
          <w:rFonts w:cs="Arial"/>
          <w:szCs w:val="22"/>
        </w:rPr>
        <w:t>a předmět k</w:t>
      </w:r>
      <w:r w:rsidR="00060EE0">
        <w:rPr>
          <w:rFonts w:cs="Arial"/>
          <w:szCs w:val="22"/>
        </w:rPr>
        <w:t>oupě záruku v délce 60ti měsíců</w:t>
      </w:r>
      <w:r w:rsidRPr="00C41D1A">
        <w:rPr>
          <w:rFonts w:cs="Arial"/>
          <w:szCs w:val="22"/>
        </w:rPr>
        <w:t xml:space="preserve"> ode dne podpisu</w:t>
      </w:r>
      <w:r>
        <w:rPr>
          <w:rFonts w:cs="Arial"/>
          <w:szCs w:val="22"/>
        </w:rPr>
        <w:t xml:space="preserve"> předávacího protokolu dle čl. 3 a přílohy č. 3</w:t>
      </w:r>
      <w:r w:rsidRPr="00C41D1A">
        <w:rPr>
          <w:rFonts w:cs="Arial"/>
          <w:szCs w:val="22"/>
        </w:rPr>
        <w:t xml:space="preserve"> této smlouvy, a odpovídá za veškeré vady zjevné a skryté, které byly v předmětu koupě ke dni přechodu vlastnického práva.</w:t>
      </w:r>
    </w:p>
    <w:p w14:paraId="7E11BE1D" w14:textId="77777777" w:rsidR="00C41D1A" w:rsidRPr="00C41D1A" w:rsidRDefault="00C41D1A" w:rsidP="00C41D1A">
      <w:pPr>
        <w:pStyle w:val="Zkladntext2"/>
        <w:ind w:left="360"/>
        <w:jc w:val="both"/>
        <w:rPr>
          <w:rFonts w:cs="Arial"/>
          <w:szCs w:val="22"/>
        </w:rPr>
      </w:pPr>
    </w:p>
    <w:p w14:paraId="498AC242" w14:textId="77777777" w:rsidR="00C41D1A" w:rsidRDefault="00C41D1A" w:rsidP="00C41D1A">
      <w:pPr>
        <w:pStyle w:val="Zkladntext2"/>
        <w:numPr>
          <w:ilvl w:val="0"/>
          <w:numId w:val="1"/>
        </w:numPr>
        <w:tabs>
          <w:tab w:val="clear" w:pos="720"/>
          <w:tab w:val="num" w:pos="360"/>
        </w:tabs>
        <w:ind w:left="360"/>
        <w:jc w:val="both"/>
        <w:rPr>
          <w:rFonts w:cs="Arial"/>
          <w:szCs w:val="22"/>
        </w:rPr>
      </w:pPr>
      <w:r w:rsidRPr="00C41D1A">
        <w:rPr>
          <w:rFonts w:cs="Arial"/>
          <w:szCs w:val="22"/>
        </w:rPr>
        <w:t>Po dobu trvání záruky bude mít předmět koupě vlastnosti touto smlouvou sjednané, právními předpisy a technickými normami požadované nebo obvyklé s ohledem na účel užívání.</w:t>
      </w:r>
    </w:p>
    <w:p w14:paraId="5789EF22" w14:textId="77777777" w:rsidR="00C41D1A" w:rsidRPr="00C41D1A" w:rsidRDefault="00C41D1A" w:rsidP="00C41D1A">
      <w:pPr>
        <w:pStyle w:val="Zkladntext2"/>
        <w:ind w:left="360"/>
        <w:jc w:val="both"/>
        <w:rPr>
          <w:rFonts w:cs="Arial"/>
          <w:szCs w:val="22"/>
        </w:rPr>
      </w:pPr>
    </w:p>
    <w:p w14:paraId="6B4B447A" w14:textId="002A2D9A" w:rsidR="00C41D1A" w:rsidRDefault="00C41D1A" w:rsidP="00C41D1A">
      <w:pPr>
        <w:pStyle w:val="Zkladntext2"/>
        <w:numPr>
          <w:ilvl w:val="0"/>
          <w:numId w:val="1"/>
        </w:numPr>
        <w:tabs>
          <w:tab w:val="clear" w:pos="720"/>
          <w:tab w:val="num" w:pos="360"/>
        </w:tabs>
        <w:ind w:left="360"/>
        <w:jc w:val="both"/>
        <w:rPr>
          <w:rFonts w:cs="Arial"/>
          <w:szCs w:val="22"/>
        </w:rPr>
      </w:pPr>
      <w:r w:rsidRPr="00C41D1A">
        <w:rPr>
          <w:rFonts w:cs="Arial"/>
          <w:szCs w:val="22"/>
        </w:rPr>
        <w:lastRenderedPageBreak/>
        <w:t xml:space="preserve">Kupující je povinen případný výskyt závady v záruční době oznámit Prodávajícímu </w:t>
      </w:r>
    </w:p>
    <w:p w14:paraId="1C5613EC" w14:textId="77777777" w:rsidR="00C41D1A" w:rsidRDefault="00C41D1A" w:rsidP="00C41D1A">
      <w:pPr>
        <w:pStyle w:val="Odstavecseseznamem"/>
        <w:ind w:left="360"/>
        <w:rPr>
          <w:rFonts w:cs="Arial"/>
          <w:szCs w:val="22"/>
        </w:rPr>
      </w:pPr>
    </w:p>
    <w:p w14:paraId="418EE8BE" w14:textId="77777777" w:rsidR="00C41D1A" w:rsidRDefault="00C41D1A" w:rsidP="00C41D1A">
      <w:pPr>
        <w:pStyle w:val="Zkladntext2"/>
        <w:numPr>
          <w:ilvl w:val="0"/>
          <w:numId w:val="1"/>
        </w:numPr>
        <w:tabs>
          <w:tab w:val="clear" w:pos="720"/>
          <w:tab w:val="num" w:pos="360"/>
        </w:tabs>
        <w:ind w:left="360"/>
        <w:jc w:val="both"/>
        <w:rPr>
          <w:rFonts w:cs="Arial"/>
          <w:szCs w:val="22"/>
        </w:rPr>
      </w:pPr>
      <w:r w:rsidRPr="00C41D1A">
        <w:rPr>
          <w:rFonts w:cs="Arial"/>
          <w:szCs w:val="22"/>
        </w:rPr>
        <w:t xml:space="preserve">V případě výskytu vady na předmětu koupě v záruční době je Prodávající povinen tuto bezplatně odstranit. </w:t>
      </w:r>
    </w:p>
    <w:p w14:paraId="2D46FE0E" w14:textId="77777777" w:rsidR="00C41D1A" w:rsidRPr="00C41D1A" w:rsidRDefault="00C41D1A" w:rsidP="00C41D1A">
      <w:pPr>
        <w:pStyle w:val="Zkladntext2"/>
        <w:ind w:left="360"/>
        <w:jc w:val="both"/>
        <w:rPr>
          <w:rFonts w:cs="Arial"/>
          <w:szCs w:val="22"/>
        </w:rPr>
      </w:pPr>
    </w:p>
    <w:p w14:paraId="22839492" w14:textId="77777777" w:rsidR="00C41D1A" w:rsidRPr="00C41D1A" w:rsidRDefault="00C41D1A" w:rsidP="00C41D1A">
      <w:pPr>
        <w:pStyle w:val="Zkladntext2"/>
        <w:numPr>
          <w:ilvl w:val="0"/>
          <w:numId w:val="1"/>
        </w:numPr>
        <w:tabs>
          <w:tab w:val="clear" w:pos="720"/>
          <w:tab w:val="num" w:pos="360"/>
        </w:tabs>
        <w:ind w:left="360"/>
        <w:jc w:val="both"/>
        <w:rPr>
          <w:rFonts w:cs="Arial"/>
          <w:szCs w:val="22"/>
        </w:rPr>
      </w:pPr>
      <w:r w:rsidRPr="00C41D1A">
        <w:rPr>
          <w:rFonts w:cs="Arial"/>
          <w:szCs w:val="22"/>
        </w:rPr>
        <w:t>Neodstraní-li Prodávající vady ve sjednané době, je Kupující oprávněn zajistit odstranění vady jiným subjektem, avšak na náklady Prodávajícího.</w:t>
      </w:r>
    </w:p>
    <w:p w14:paraId="482A3DCD" w14:textId="77777777" w:rsidR="00160B1B" w:rsidRPr="00160B1B" w:rsidRDefault="00160B1B" w:rsidP="00160B1B">
      <w:pPr>
        <w:pStyle w:val="Zkladntext2"/>
        <w:rPr>
          <w:rFonts w:cs="Arial"/>
          <w:szCs w:val="22"/>
        </w:rPr>
      </w:pPr>
    </w:p>
    <w:p w14:paraId="1791C79A" w14:textId="77777777" w:rsidR="00160B1B" w:rsidRPr="00160B1B" w:rsidRDefault="00160B1B" w:rsidP="00160B1B">
      <w:pPr>
        <w:pStyle w:val="Zkladntext2"/>
        <w:numPr>
          <w:ilvl w:val="0"/>
          <w:numId w:val="1"/>
        </w:numPr>
        <w:tabs>
          <w:tab w:val="clear" w:pos="720"/>
        </w:tabs>
        <w:ind w:left="360"/>
        <w:jc w:val="both"/>
        <w:rPr>
          <w:rFonts w:cs="Arial"/>
          <w:szCs w:val="22"/>
        </w:rPr>
      </w:pPr>
      <w:r w:rsidRPr="00160B1B">
        <w:rPr>
          <w:rFonts w:cs="Arial"/>
          <w:szCs w:val="22"/>
        </w:rPr>
        <w:t>Prodávající prohlašuje, že dodané zboží je nové a nepoužívané, odpovídá platné dokumentaci a předpisům výrobce.</w:t>
      </w:r>
    </w:p>
    <w:p w14:paraId="4EA32886" w14:textId="77777777" w:rsidR="00160B1B" w:rsidRPr="00160B1B" w:rsidRDefault="00160B1B" w:rsidP="00160B1B">
      <w:pPr>
        <w:pStyle w:val="Zkladntext2"/>
        <w:rPr>
          <w:rFonts w:cs="Arial"/>
          <w:szCs w:val="22"/>
        </w:rPr>
      </w:pPr>
    </w:p>
    <w:p w14:paraId="645684C1" w14:textId="4F72C6C7" w:rsidR="00160B1B" w:rsidRPr="00160B1B" w:rsidRDefault="00160B1B" w:rsidP="00160B1B">
      <w:pPr>
        <w:pStyle w:val="Zkladntext2"/>
        <w:jc w:val="center"/>
        <w:rPr>
          <w:rFonts w:cs="Arial"/>
          <w:b/>
          <w:bCs/>
          <w:szCs w:val="22"/>
        </w:rPr>
      </w:pPr>
      <w:r w:rsidRPr="00160B1B">
        <w:rPr>
          <w:rFonts w:cs="Arial"/>
          <w:b/>
          <w:bCs/>
          <w:szCs w:val="22"/>
        </w:rPr>
        <w:t>VI</w:t>
      </w:r>
      <w:r w:rsidR="003A6639">
        <w:rPr>
          <w:rFonts w:cs="Arial"/>
          <w:b/>
          <w:bCs/>
          <w:szCs w:val="22"/>
        </w:rPr>
        <w:t>I</w:t>
      </w:r>
      <w:r w:rsidRPr="00160B1B">
        <w:rPr>
          <w:rFonts w:cs="Arial"/>
          <w:b/>
          <w:bCs/>
          <w:szCs w:val="22"/>
        </w:rPr>
        <w:t>.</w:t>
      </w:r>
    </w:p>
    <w:p w14:paraId="662FC56A" w14:textId="77777777" w:rsidR="00160B1B" w:rsidRPr="00160B1B" w:rsidRDefault="00160B1B" w:rsidP="00160B1B">
      <w:pPr>
        <w:pStyle w:val="Zkladntext2"/>
        <w:jc w:val="center"/>
        <w:rPr>
          <w:rFonts w:cs="Arial"/>
          <w:b/>
          <w:bCs/>
          <w:szCs w:val="22"/>
        </w:rPr>
      </w:pPr>
      <w:r w:rsidRPr="00160B1B">
        <w:rPr>
          <w:rFonts w:cs="Arial"/>
          <w:b/>
          <w:bCs/>
          <w:szCs w:val="22"/>
        </w:rPr>
        <w:t>Závěrečná ustanovení</w:t>
      </w:r>
    </w:p>
    <w:p w14:paraId="51B56386" w14:textId="77777777" w:rsidR="00160B1B" w:rsidRPr="00160B1B" w:rsidRDefault="00160B1B" w:rsidP="00160B1B">
      <w:pPr>
        <w:pStyle w:val="Zkladntext2"/>
        <w:rPr>
          <w:rFonts w:cs="Arial"/>
          <w:szCs w:val="22"/>
        </w:rPr>
      </w:pPr>
    </w:p>
    <w:p w14:paraId="7FA56920" w14:textId="6709484B" w:rsidR="00356913" w:rsidRDefault="00160B1B" w:rsidP="00160B1B">
      <w:pPr>
        <w:pStyle w:val="Zkladntext2"/>
        <w:numPr>
          <w:ilvl w:val="0"/>
          <w:numId w:val="5"/>
        </w:numPr>
        <w:tabs>
          <w:tab w:val="clear" w:pos="720"/>
        </w:tabs>
        <w:ind w:left="360"/>
        <w:jc w:val="both"/>
        <w:rPr>
          <w:rFonts w:cs="Arial"/>
          <w:szCs w:val="22"/>
        </w:rPr>
      </w:pPr>
      <w:r w:rsidRPr="00160B1B">
        <w:rPr>
          <w:rFonts w:cs="Arial"/>
          <w:szCs w:val="22"/>
        </w:rPr>
        <w:t xml:space="preserve">Kupující si vyhrazuje právo na případné odbočení z páteřního optického vedení prostřednictvím vyvaření libovolného z dodávaných vláken v zájmových bodech typu zemní </w:t>
      </w:r>
      <w:r w:rsidR="006E21D8" w:rsidRPr="00160B1B">
        <w:rPr>
          <w:rFonts w:cs="Arial"/>
          <w:szCs w:val="22"/>
        </w:rPr>
        <w:t>spojka, které</w:t>
      </w:r>
      <w:r w:rsidRPr="00160B1B">
        <w:rPr>
          <w:rFonts w:cs="Arial"/>
          <w:szCs w:val="22"/>
        </w:rPr>
        <w:t xml:space="preserve"> jsou zaneseny v dokumentaci skutečného provedení </w:t>
      </w:r>
    </w:p>
    <w:p w14:paraId="36B7FAB9" w14:textId="07BEEFB5" w:rsidR="00160B1B" w:rsidRPr="00160B1B" w:rsidRDefault="00160B1B" w:rsidP="00356913">
      <w:pPr>
        <w:pStyle w:val="Zkladntext2"/>
        <w:ind w:left="360"/>
        <w:jc w:val="both"/>
        <w:rPr>
          <w:rFonts w:cs="Arial"/>
          <w:szCs w:val="22"/>
        </w:rPr>
      </w:pPr>
      <w:r w:rsidRPr="00160B1B">
        <w:rPr>
          <w:rFonts w:cs="Arial"/>
          <w:szCs w:val="22"/>
        </w:rPr>
        <w:t xml:space="preserve"> </w:t>
      </w:r>
    </w:p>
    <w:p w14:paraId="5CF3B507" w14:textId="6A2753C3" w:rsidR="00356913" w:rsidRPr="00356913" w:rsidDel="00356913" w:rsidRDefault="00160B1B" w:rsidP="00356913">
      <w:pPr>
        <w:pStyle w:val="Zkladntext2"/>
        <w:numPr>
          <w:ilvl w:val="0"/>
          <w:numId w:val="5"/>
        </w:numPr>
        <w:tabs>
          <w:tab w:val="clear" w:pos="720"/>
        </w:tabs>
        <w:ind w:left="360"/>
        <w:jc w:val="both"/>
        <w:rPr>
          <w:rFonts w:cs="Arial"/>
          <w:szCs w:val="22"/>
        </w:rPr>
      </w:pPr>
      <w:r w:rsidRPr="00160B1B">
        <w:rPr>
          <w:rFonts w:cs="Arial"/>
          <w:szCs w:val="22"/>
        </w:rPr>
        <w:t>Výběr prodávajícího byl proveden v souladu s </w:t>
      </w:r>
      <w:r w:rsidRPr="00160B1B">
        <w:rPr>
          <w:rFonts w:cs="Arial"/>
          <w:bCs/>
          <w:szCs w:val="22"/>
        </w:rPr>
        <w:t>Pravidly Rady kraje Vysočina pro zadávání veřejných zakázek</w:t>
      </w:r>
      <w:r w:rsidRPr="00160B1B">
        <w:rPr>
          <w:rFonts w:cs="Arial"/>
          <w:szCs w:val="22"/>
        </w:rPr>
        <w:t>.</w:t>
      </w:r>
    </w:p>
    <w:p w14:paraId="69118AA1" w14:textId="77777777" w:rsidR="00356913" w:rsidRDefault="00356913" w:rsidP="00356913">
      <w:pPr>
        <w:pStyle w:val="Zkladntext2"/>
        <w:jc w:val="both"/>
        <w:rPr>
          <w:rFonts w:cs="Arial"/>
          <w:szCs w:val="22"/>
        </w:rPr>
      </w:pPr>
    </w:p>
    <w:p w14:paraId="75536575" w14:textId="184B4AD4" w:rsidR="00F93841" w:rsidRPr="00356913" w:rsidRDefault="00F93841" w:rsidP="00356913">
      <w:pPr>
        <w:pStyle w:val="Zkladntext2"/>
        <w:numPr>
          <w:ilvl w:val="0"/>
          <w:numId w:val="5"/>
        </w:numPr>
        <w:tabs>
          <w:tab w:val="clear" w:pos="720"/>
        </w:tabs>
        <w:ind w:left="360"/>
        <w:jc w:val="both"/>
        <w:rPr>
          <w:rFonts w:cs="Arial"/>
          <w:szCs w:val="22"/>
        </w:rPr>
      </w:pPr>
      <w:r w:rsidRPr="00356913">
        <w:rPr>
          <w:rFonts w:cs="Arial"/>
        </w:rPr>
        <w:t>Vzhlede</w:t>
      </w:r>
      <w:r w:rsidR="006E21D8">
        <w:rPr>
          <w:rFonts w:cs="Arial"/>
        </w:rPr>
        <w:t>m k veřejnoprávnímu charakteru kupujícího p</w:t>
      </w:r>
      <w:r w:rsidRPr="00356913">
        <w:rPr>
          <w:rFonts w:cs="Arial"/>
        </w:rPr>
        <w:t xml:space="preserve">rodávající výslovně prohlašuje, že </w:t>
      </w:r>
      <w:r w:rsidR="00060EE0">
        <w:rPr>
          <w:rFonts w:cs="Arial"/>
        </w:rPr>
        <w:t>je</w:t>
      </w:r>
      <w:r w:rsidRPr="00356913">
        <w:rPr>
          <w:rFonts w:cs="Arial"/>
        </w:rPr>
        <w:t xml:space="preserve"> s touto skutečností obeznámen a souhlasí se zveřejněním smlouvy </w:t>
      </w:r>
      <w:r w:rsidR="00DB3091" w:rsidRPr="00C13A91">
        <w:rPr>
          <w:rFonts w:cs="Arial"/>
          <w:szCs w:val="22"/>
        </w:rPr>
        <w:t xml:space="preserve">včetně podpisů </w:t>
      </w:r>
      <w:r w:rsidRPr="00356913">
        <w:rPr>
          <w:rFonts w:cs="Arial"/>
        </w:rPr>
        <w:t xml:space="preserve">v registru smluv, a dále v rozsahu a za podmínek vyplývajících z příslušných právních předpisů, zejména zákona č. 106/1999 Sb., o svobodném přístupu k informacím, ve znění pozdějších předpisů, a </w:t>
      </w:r>
      <w:r w:rsidR="00060EE0">
        <w:rPr>
          <w:rFonts w:cs="Arial"/>
        </w:rPr>
        <w:t>zákona č. 134/2016 Sb., o zadávání veřejných zakázek</w:t>
      </w:r>
      <w:r w:rsidRPr="00356913">
        <w:rPr>
          <w:rFonts w:cs="Arial"/>
        </w:rPr>
        <w:t>.</w:t>
      </w:r>
    </w:p>
    <w:p w14:paraId="4FBD025B" w14:textId="77777777" w:rsidR="00160B1B" w:rsidRPr="00160B1B" w:rsidRDefault="00160B1B" w:rsidP="00160B1B">
      <w:pPr>
        <w:pStyle w:val="Zkladntext2"/>
        <w:rPr>
          <w:rFonts w:cs="Arial"/>
          <w:szCs w:val="22"/>
        </w:rPr>
      </w:pPr>
    </w:p>
    <w:p w14:paraId="384DEDF2" w14:textId="796731FD" w:rsidR="00160B1B" w:rsidRPr="001F20C5" w:rsidRDefault="00877C1A" w:rsidP="006E21D8">
      <w:pPr>
        <w:pStyle w:val="Zkladntext2"/>
        <w:numPr>
          <w:ilvl w:val="0"/>
          <w:numId w:val="5"/>
        </w:numPr>
        <w:tabs>
          <w:tab w:val="clear" w:pos="720"/>
        </w:tabs>
        <w:ind w:left="360"/>
        <w:jc w:val="both"/>
        <w:rPr>
          <w:rFonts w:cs="Arial"/>
          <w:szCs w:val="22"/>
        </w:rPr>
      </w:pPr>
      <w:r w:rsidRPr="00356913">
        <w:t>Prodávající</w:t>
      </w:r>
      <w:r w:rsidR="00DD04A8" w:rsidRPr="00356913">
        <w:t xml:space="preserve"> je povinen uchovávat veškerou dokumentaci související s realizací </w:t>
      </w:r>
      <w:r w:rsidR="006E21D8">
        <w:t>s</w:t>
      </w:r>
      <w:r w:rsidR="00DD04A8" w:rsidRPr="00356913">
        <w:t xml:space="preserve">mlouvy včetně účetních dokladů minimálně do konce roku </w:t>
      </w:r>
      <w:r w:rsidR="006E54E8">
        <w:t>2031</w:t>
      </w:r>
      <w:r w:rsidR="00DD04A8" w:rsidRPr="00356913">
        <w:t xml:space="preserve">. Prodávající je povinen minimálně do konce roku </w:t>
      </w:r>
      <w:r w:rsidR="006E54E8">
        <w:t>2031</w:t>
      </w:r>
      <w:r w:rsidR="00DD04A8" w:rsidRPr="00356913">
        <w:t xml:space="preserve">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5D6CA794" w14:textId="77777777" w:rsidR="001F20C5" w:rsidRDefault="001F20C5" w:rsidP="001F20C5">
      <w:pPr>
        <w:pStyle w:val="Odstavecseseznamem"/>
        <w:rPr>
          <w:rFonts w:cs="Arial"/>
          <w:szCs w:val="22"/>
        </w:rPr>
      </w:pPr>
    </w:p>
    <w:p w14:paraId="06F5BB76" w14:textId="381D8790" w:rsidR="001F20C5" w:rsidRPr="00356913" w:rsidRDefault="001F20C5" w:rsidP="006E21D8">
      <w:pPr>
        <w:pStyle w:val="Zkladntext2"/>
        <w:numPr>
          <w:ilvl w:val="0"/>
          <w:numId w:val="5"/>
        </w:numPr>
        <w:tabs>
          <w:tab w:val="clear" w:pos="720"/>
        </w:tabs>
        <w:ind w:left="360"/>
        <w:jc w:val="both"/>
        <w:rPr>
          <w:rFonts w:cs="Arial"/>
          <w:szCs w:val="22"/>
        </w:rPr>
      </w:pPr>
      <w:r>
        <w:rPr>
          <w:rFonts w:cs="Arial"/>
          <w:szCs w:val="22"/>
        </w:rPr>
        <w:t>V případě, že Kupující nezíská dotaci na realizace předmětu plnění, je oprávněn od smlouvy odstoupit.</w:t>
      </w:r>
    </w:p>
    <w:p w14:paraId="56495DDA" w14:textId="77777777" w:rsidR="00160B1B" w:rsidRPr="00160B1B" w:rsidRDefault="00160B1B" w:rsidP="00160B1B">
      <w:pPr>
        <w:pStyle w:val="Zkladntext2"/>
        <w:tabs>
          <w:tab w:val="num" w:pos="360"/>
        </w:tabs>
        <w:ind w:left="360"/>
        <w:rPr>
          <w:rFonts w:cs="Arial"/>
          <w:szCs w:val="22"/>
        </w:rPr>
      </w:pPr>
    </w:p>
    <w:p w14:paraId="57A26928" w14:textId="77777777" w:rsidR="00160B1B" w:rsidRPr="00160B1B" w:rsidRDefault="00160B1B" w:rsidP="00160B1B">
      <w:pPr>
        <w:pStyle w:val="Zkladntext2"/>
        <w:numPr>
          <w:ilvl w:val="0"/>
          <w:numId w:val="5"/>
        </w:numPr>
        <w:tabs>
          <w:tab w:val="clear" w:pos="720"/>
        </w:tabs>
        <w:ind w:left="360"/>
        <w:jc w:val="both"/>
        <w:rPr>
          <w:rFonts w:cs="Arial"/>
          <w:szCs w:val="22"/>
        </w:rPr>
      </w:pPr>
      <w:r w:rsidRPr="00160B1B">
        <w:rPr>
          <w:rFonts w:cs="Arial"/>
          <w:szCs w:val="22"/>
        </w:rPr>
        <w:t>Tuto smlouvu lze měnit pouze formou písemných dodatků podepsaných oprávněnými zástupci obou smluvních stran.</w:t>
      </w:r>
    </w:p>
    <w:p w14:paraId="0CA91221" w14:textId="77777777" w:rsidR="00160B1B" w:rsidRPr="00160B1B" w:rsidRDefault="00160B1B" w:rsidP="00160B1B">
      <w:pPr>
        <w:pStyle w:val="Zkladntext2"/>
        <w:tabs>
          <w:tab w:val="num" w:pos="360"/>
        </w:tabs>
        <w:ind w:left="360"/>
        <w:rPr>
          <w:rFonts w:cs="Arial"/>
          <w:szCs w:val="22"/>
        </w:rPr>
      </w:pPr>
    </w:p>
    <w:p w14:paraId="4D29335C" w14:textId="77777777" w:rsidR="00160B1B" w:rsidRPr="00160B1B" w:rsidRDefault="00160B1B" w:rsidP="00160B1B">
      <w:pPr>
        <w:pStyle w:val="Zkladntext2"/>
        <w:numPr>
          <w:ilvl w:val="0"/>
          <w:numId w:val="5"/>
        </w:numPr>
        <w:tabs>
          <w:tab w:val="clear" w:pos="720"/>
        </w:tabs>
        <w:ind w:left="360"/>
        <w:jc w:val="both"/>
        <w:rPr>
          <w:rFonts w:cs="Arial"/>
          <w:szCs w:val="22"/>
        </w:rPr>
      </w:pPr>
      <w:r w:rsidRPr="00160B1B">
        <w:rPr>
          <w:rFonts w:cs="Arial"/>
          <w:szCs w:val="22"/>
        </w:rPr>
        <w:t>Smluvní strany prohlašují, že smlouva byla sepsána dle jejich pravé a svobodné vůle, nikoli v tísni ani za nápadně nevýhodných podmínek.</w:t>
      </w:r>
    </w:p>
    <w:p w14:paraId="40A4332D" w14:textId="77777777" w:rsidR="00160B1B" w:rsidRPr="00160B1B" w:rsidRDefault="00160B1B" w:rsidP="00160B1B">
      <w:pPr>
        <w:pStyle w:val="Zkladntext2"/>
        <w:tabs>
          <w:tab w:val="num" w:pos="360"/>
        </w:tabs>
        <w:ind w:left="360"/>
        <w:rPr>
          <w:rFonts w:cs="Arial"/>
          <w:szCs w:val="22"/>
        </w:rPr>
      </w:pPr>
    </w:p>
    <w:p w14:paraId="764C2E9E" w14:textId="77777777" w:rsidR="00160B1B" w:rsidRPr="00160B1B" w:rsidRDefault="00160B1B" w:rsidP="00160B1B">
      <w:pPr>
        <w:pStyle w:val="Zkladntext2"/>
        <w:numPr>
          <w:ilvl w:val="0"/>
          <w:numId w:val="5"/>
        </w:numPr>
        <w:tabs>
          <w:tab w:val="clear" w:pos="720"/>
        </w:tabs>
        <w:ind w:left="360"/>
        <w:jc w:val="both"/>
        <w:rPr>
          <w:rFonts w:cs="Arial"/>
          <w:szCs w:val="22"/>
        </w:rPr>
      </w:pPr>
      <w:r w:rsidRPr="00160B1B">
        <w:rPr>
          <w:rFonts w:cs="Arial"/>
          <w:szCs w:val="22"/>
        </w:rPr>
        <w:t>Vztahy smluvních stran touto smlouvou blíže neupravené se řídí příslušnými ustanoveními obchodního zákoníku.</w:t>
      </w:r>
    </w:p>
    <w:p w14:paraId="63A56B77" w14:textId="77777777" w:rsidR="00160B1B" w:rsidRPr="00160B1B" w:rsidRDefault="00160B1B" w:rsidP="00160B1B">
      <w:pPr>
        <w:pStyle w:val="Zkladntext2"/>
        <w:tabs>
          <w:tab w:val="num" w:pos="360"/>
        </w:tabs>
        <w:ind w:left="360"/>
        <w:rPr>
          <w:rFonts w:cs="Arial"/>
          <w:szCs w:val="22"/>
        </w:rPr>
      </w:pPr>
    </w:p>
    <w:p w14:paraId="39FFE14F" w14:textId="641638DE" w:rsidR="00160B1B" w:rsidRPr="00160B1B" w:rsidRDefault="00160B1B" w:rsidP="006E21D8">
      <w:pPr>
        <w:pStyle w:val="Zkladntext2"/>
        <w:numPr>
          <w:ilvl w:val="0"/>
          <w:numId w:val="5"/>
        </w:numPr>
        <w:tabs>
          <w:tab w:val="clear" w:pos="720"/>
        </w:tabs>
        <w:ind w:left="426" w:hanging="426"/>
        <w:jc w:val="both"/>
        <w:rPr>
          <w:rFonts w:cs="Arial"/>
          <w:szCs w:val="22"/>
        </w:rPr>
      </w:pPr>
      <w:r w:rsidRPr="00546F66">
        <w:rPr>
          <w:rFonts w:cs="Arial"/>
          <w:szCs w:val="22"/>
        </w:rPr>
        <w:t xml:space="preserve">Smlouva nabývá platnosti </w:t>
      </w:r>
      <w:r w:rsidR="006E21D8">
        <w:rPr>
          <w:rFonts w:cs="Arial"/>
          <w:szCs w:val="22"/>
        </w:rPr>
        <w:t>dnem podpisu s</w:t>
      </w:r>
      <w:r>
        <w:rPr>
          <w:rFonts w:cs="Arial"/>
          <w:szCs w:val="22"/>
        </w:rPr>
        <w:t xml:space="preserve">mluvními stranami a </w:t>
      </w:r>
      <w:r w:rsidRPr="00BE2003">
        <w:rPr>
          <w:rFonts w:cs="Arial"/>
          <w:szCs w:val="22"/>
        </w:rPr>
        <w:t xml:space="preserve">účinnosti dnem uveřejnění </w:t>
      </w:r>
      <w:r>
        <w:rPr>
          <w:rFonts w:cs="Arial"/>
          <w:szCs w:val="22"/>
        </w:rPr>
        <w:t xml:space="preserve">Smlouvy </w:t>
      </w:r>
      <w:r w:rsidRPr="00BE2003">
        <w:rPr>
          <w:rFonts w:cs="Arial"/>
          <w:szCs w:val="22"/>
        </w:rPr>
        <w:t>v informačním systému veřejné správy - Registru smluv</w:t>
      </w:r>
      <w:r w:rsidR="003F00D5">
        <w:rPr>
          <w:rFonts w:cs="Arial"/>
          <w:szCs w:val="22"/>
        </w:rPr>
        <w:t>.</w:t>
      </w:r>
    </w:p>
    <w:p w14:paraId="287362E6" w14:textId="77777777" w:rsidR="00160B1B" w:rsidRPr="00160B1B" w:rsidRDefault="00160B1B" w:rsidP="00160B1B">
      <w:pPr>
        <w:pStyle w:val="Zkladntext2"/>
        <w:rPr>
          <w:rFonts w:cs="Arial"/>
          <w:szCs w:val="22"/>
        </w:rPr>
      </w:pPr>
      <w:bookmarkStart w:id="0" w:name="_GoBack"/>
      <w:bookmarkEnd w:id="0"/>
    </w:p>
    <w:p w14:paraId="6DA5EB2B" w14:textId="4DF56588" w:rsidR="00160B1B" w:rsidRPr="00160B1B" w:rsidRDefault="00160B1B" w:rsidP="00160B1B">
      <w:pPr>
        <w:pStyle w:val="Zkladntext2"/>
        <w:tabs>
          <w:tab w:val="left" w:pos="5040"/>
        </w:tabs>
        <w:rPr>
          <w:rFonts w:cs="Arial"/>
          <w:szCs w:val="22"/>
        </w:rPr>
      </w:pPr>
      <w:r w:rsidRPr="00160B1B">
        <w:rPr>
          <w:rFonts w:cs="Arial"/>
          <w:szCs w:val="22"/>
        </w:rPr>
        <w:t xml:space="preserve">V </w:t>
      </w:r>
      <w:r w:rsidR="006E54E8">
        <w:rPr>
          <w:rFonts w:cs="Arial"/>
          <w:szCs w:val="22"/>
        </w:rPr>
        <w:t>………………….</w:t>
      </w:r>
      <w:r w:rsidRPr="00160B1B">
        <w:rPr>
          <w:rFonts w:cs="Arial"/>
          <w:szCs w:val="22"/>
        </w:rPr>
        <w:t xml:space="preserve"> dne ……………………….</w:t>
      </w:r>
    </w:p>
    <w:p w14:paraId="113BB3C1" w14:textId="77777777" w:rsidR="00160B1B" w:rsidRPr="00160B1B" w:rsidRDefault="00160B1B" w:rsidP="00160B1B">
      <w:pPr>
        <w:pStyle w:val="Zkladntext2"/>
        <w:rPr>
          <w:rFonts w:cs="Arial"/>
          <w:szCs w:val="22"/>
        </w:rPr>
      </w:pPr>
    </w:p>
    <w:p w14:paraId="3A6BB294" w14:textId="77777777" w:rsidR="00160B1B" w:rsidRPr="00160B1B" w:rsidRDefault="00160B1B" w:rsidP="00160B1B">
      <w:pPr>
        <w:pStyle w:val="Zkladntext2"/>
        <w:rPr>
          <w:rFonts w:cs="Arial"/>
          <w:szCs w:val="22"/>
        </w:rPr>
      </w:pPr>
    </w:p>
    <w:p w14:paraId="50AEABD6" w14:textId="77777777" w:rsidR="00160B1B" w:rsidRPr="00160B1B" w:rsidRDefault="00160B1B" w:rsidP="00160B1B">
      <w:pPr>
        <w:pStyle w:val="Zkladntext2"/>
        <w:rPr>
          <w:rFonts w:cs="Arial"/>
          <w:szCs w:val="22"/>
        </w:rPr>
      </w:pPr>
    </w:p>
    <w:p w14:paraId="580302F0" w14:textId="77777777" w:rsidR="00160B1B" w:rsidRPr="00160B1B" w:rsidRDefault="00160B1B" w:rsidP="00160B1B">
      <w:pPr>
        <w:pStyle w:val="Zkladntext2"/>
        <w:tabs>
          <w:tab w:val="left" w:pos="5400"/>
        </w:tabs>
        <w:rPr>
          <w:rFonts w:cs="Arial"/>
          <w:szCs w:val="22"/>
        </w:rPr>
      </w:pPr>
      <w:r w:rsidRPr="00160B1B">
        <w:rPr>
          <w:rFonts w:cs="Arial"/>
          <w:szCs w:val="22"/>
        </w:rPr>
        <w:t>………………………………</w:t>
      </w:r>
      <w:r w:rsidRPr="00160B1B">
        <w:rPr>
          <w:rFonts w:cs="Arial"/>
          <w:szCs w:val="22"/>
        </w:rPr>
        <w:tab/>
        <w:t>……………………………….</w:t>
      </w:r>
    </w:p>
    <w:p w14:paraId="069494FF" w14:textId="77777777" w:rsidR="00160B1B" w:rsidRPr="00160B1B" w:rsidRDefault="00160B1B" w:rsidP="00160B1B">
      <w:pPr>
        <w:jc w:val="both"/>
        <w:rPr>
          <w:rFonts w:cs="Arial"/>
          <w:sz w:val="22"/>
          <w:szCs w:val="22"/>
        </w:rPr>
      </w:pPr>
      <w:r w:rsidRPr="00160B1B">
        <w:rPr>
          <w:rFonts w:cs="Arial"/>
          <w:sz w:val="22"/>
          <w:szCs w:val="22"/>
        </w:rPr>
        <w:t xml:space="preserve">         za prodávajícího</w:t>
      </w:r>
      <w:r w:rsidRPr="00160B1B">
        <w:rPr>
          <w:rFonts w:cs="Arial"/>
          <w:sz w:val="22"/>
          <w:szCs w:val="22"/>
        </w:rPr>
        <w:tab/>
        <w:t xml:space="preserve">                 </w:t>
      </w:r>
      <w:r w:rsidRPr="00160B1B">
        <w:rPr>
          <w:rFonts w:cs="Arial"/>
          <w:sz w:val="22"/>
          <w:szCs w:val="22"/>
        </w:rPr>
        <w:tab/>
      </w:r>
      <w:r w:rsidRPr="00160B1B">
        <w:rPr>
          <w:rFonts w:cs="Arial"/>
          <w:sz w:val="22"/>
          <w:szCs w:val="22"/>
        </w:rPr>
        <w:tab/>
      </w:r>
      <w:r w:rsidRPr="00160B1B">
        <w:rPr>
          <w:rFonts w:cs="Arial"/>
          <w:sz w:val="22"/>
          <w:szCs w:val="22"/>
        </w:rPr>
        <w:tab/>
      </w:r>
      <w:r w:rsidRPr="00160B1B">
        <w:rPr>
          <w:rFonts w:cs="Arial"/>
          <w:sz w:val="22"/>
          <w:szCs w:val="22"/>
        </w:rPr>
        <w:tab/>
        <w:t>za kupujícího</w:t>
      </w:r>
    </w:p>
    <w:p w14:paraId="0D24AC05" w14:textId="77777777" w:rsidR="00160B1B" w:rsidRPr="00160B1B" w:rsidRDefault="00160B1B" w:rsidP="00160B1B">
      <w:pPr>
        <w:jc w:val="both"/>
        <w:rPr>
          <w:rFonts w:cs="Arial"/>
          <w:sz w:val="22"/>
          <w:szCs w:val="22"/>
        </w:rPr>
      </w:pPr>
    </w:p>
    <w:p w14:paraId="52E7E3D4" w14:textId="77777777" w:rsidR="00160B1B" w:rsidRPr="00160B1B" w:rsidRDefault="00160B1B" w:rsidP="00160B1B">
      <w:pPr>
        <w:jc w:val="both"/>
        <w:rPr>
          <w:rFonts w:cs="Arial"/>
          <w:sz w:val="22"/>
          <w:szCs w:val="22"/>
        </w:rPr>
      </w:pPr>
    </w:p>
    <w:p w14:paraId="251C15B5" w14:textId="77777777" w:rsidR="00160B1B" w:rsidRPr="00160B1B" w:rsidRDefault="00160B1B" w:rsidP="00160B1B">
      <w:pPr>
        <w:jc w:val="both"/>
        <w:rPr>
          <w:rFonts w:cs="Arial"/>
          <w:sz w:val="22"/>
          <w:szCs w:val="22"/>
        </w:rPr>
      </w:pPr>
    </w:p>
    <w:p w14:paraId="63EFA01D" w14:textId="77777777" w:rsidR="00B00BF6" w:rsidRPr="00421D4E" w:rsidRDefault="00B00BF6" w:rsidP="00B00BF6">
      <w:pPr>
        <w:rPr>
          <w:rFonts w:cs="Arial"/>
          <w:sz w:val="22"/>
          <w:szCs w:val="22"/>
        </w:rPr>
      </w:pPr>
    </w:p>
    <w:p w14:paraId="7ADE5C90" w14:textId="77777777" w:rsidR="00B00BF6" w:rsidRPr="00421D4E" w:rsidRDefault="00B00BF6" w:rsidP="00B00BF6">
      <w:pPr>
        <w:rPr>
          <w:rFonts w:cs="Arial"/>
          <w:sz w:val="22"/>
          <w:szCs w:val="22"/>
        </w:rPr>
      </w:pPr>
      <w:r w:rsidRPr="00421D4E">
        <w:rPr>
          <w:rFonts w:cs="Arial"/>
          <w:sz w:val="22"/>
          <w:szCs w:val="22"/>
        </w:rPr>
        <w:t xml:space="preserve"> </w:t>
      </w:r>
    </w:p>
    <w:p w14:paraId="3F91ECF5" w14:textId="77777777" w:rsidR="00B00BF6" w:rsidRPr="00421D4E" w:rsidRDefault="00B00BF6" w:rsidP="00421D4E">
      <w:pPr>
        <w:jc w:val="both"/>
        <w:rPr>
          <w:rFonts w:cs="Arial"/>
          <w:sz w:val="22"/>
          <w:szCs w:val="22"/>
        </w:rPr>
      </w:pPr>
    </w:p>
    <w:p w14:paraId="40F96D0A" w14:textId="77459862" w:rsidR="00B00BF6" w:rsidRPr="00421D4E" w:rsidRDefault="00B00BF6" w:rsidP="00421D4E">
      <w:pPr>
        <w:jc w:val="both"/>
        <w:rPr>
          <w:rFonts w:cs="Arial"/>
          <w:sz w:val="22"/>
          <w:szCs w:val="22"/>
        </w:rPr>
      </w:pPr>
      <w:r w:rsidRPr="00421D4E">
        <w:rPr>
          <w:rFonts w:cs="Arial"/>
          <w:sz w:val="22"/>
          <w:szCs w:val="22"/>
        </w:rPr>
        <w:t>Příloha č. 1</w:t>
      </w:r>
      <w:r w:rsidR="00421D4E" w:rsidRPr="00421D4E">
        <w:rPr>
          <w:rFonts w:cs="Arial"/>
          <w:sz w:val="22"/>
          <w:szCs w:val="22"/>
        </w:rPr>
        <w:t xml:space="preserve"> (z nabídky prodávajícího)</w:t>
      </w:r>
      <w:r w:rsidR="00421D4E">
        <w:rPr>
          <w:rFonts w:cs="Arial"/>
          <w:sz w:val="22"/>
          <w:szCs w:val="22"/>
        </w:rPr>
        <w:t xml:space="preserve"> – p</w:t>
      </w:r>
      <w:r w:rsidR="00027CF9" w:rsidRPr="00421D4E">
        <w:rPr>
          <w:rFonts w:cs="Arial"/>
          <w:sz w:val="22"/>
          <w:szCs w:val="22"/>
        </w:rPr>
        <w:t xml:space="preserve">opis průběhu trasy (slovně s orientačním zákresem do mapy o měřítku min. </w:t>
      </w:r>
      <w:r w:rsidR="003F00D5" w:rsidRPr="00421D4E">
        <w:rPr>
          <w:rFonts w:cs="Arial"/>
          <w:sz w:val="22"/>
          <w:szCs w:val="22"/>
        </w:rPr>
        <w:t>1:5000</w:t>
      </w:r>
      <w:r w:rsidR="00027CF9" w:rsidRPr="00421D4E">
        <w:rPr>
          <w:rFonts w:cs="Arial"/>
          <w:sz w:val="22"/>
          <w:szCs w:val="22"/>
        </w:rPr>
        <w:t>) s uvedením typu kabelů včetně popisu vlastností (max. překonatelný útlum)</w:t>
      </w:r>
    </w:p>
    <w:p w14:paraId="0A9ED75E" w14:textId="77777777" w:rsidR="00B00BF6" w:rsidRPr="00421D4E" w:rsidRDefault="00B00BF6" w:rsidP="00421D4E">
      <w:pPr>
        <w:jc w:val="both"/>
        <w:rPr>
          <w:rFonts w:cs="Arial"/>
          <w:sz w:val="22"/>
          <w:szCs w:val="22"/>
        </w:rPr>
      </w:pPr>
    </w:p>
    <w:p w14:paraId="4179847D" w14:textId="0FB41329" w:rsidR="00D02D6E" w:rsidRPr="00421D4E" w:rsidRDefault="001B5E56" w:rsidP="00421D4E">
      <w:pPr>
        <w:jc w:val="both"/>
        <w:rPr>
          <w:rFonts w:cs="Arial"/>
          <w:sz w:val="22"/>
          <w:szCs w:val="22"/>
        </w:rPr>
      </w:pPr>
      <w:r w:rsidRPr="00421D4E">
        <w:rPr>
          <w:rFonts w:cs="Arial"/>
          <w:sz w:val="22"/>
          <w:szCs w:val="22"/>
        </w:rPr>
        <w:t>Příloha č. 2</w:t>
      </w:r>
      <w:r w:rsidR="00421D4E" w:rsidRPr="00421D4E">
        <w:rPr>
          <w:rFonts w:cs="Arial"/>
          <w:sz w:val="22"/>
          <w:szCs w:val="22"/>
        </w:rPr>
        <w:t xml:space="preserve"> (z nabídky prodávajícího)</w:t>
      </w:r>
      <w:r w:rsidRPr="00421D4E">
        <w:rPr>
          <w:rFonts w:cs="Arial"/>
          <w:sz w:val="22"/>
          <w:szCs w:val="22"/>
        </w:rPr>
        <w:t xml:space="preserve"> – seznam poddodavatelů</w:t>
      </w:r>
    </w:p>
    <w:p w14:paraId="01C808CC" w14:textId="720634C7" w:rsidR="00421D4E" w:rsidRPr="00421D4E" w:rsidRDefault="00421D4E" w:rsidP="00421D4E">
      <w:pPr>
        <w:jc w:val="both"/>
        <w:rPr>
          <w:rFonts w:cs="Arial"/>
          <w:sz w:val="22"/>
          <w:szCs w:val="22"/>
        </w:rPr>
      </w:pPr>
    </w:p>
    <w:p w14:paraId="732398C0" w14:textId="76BF7A73" w:rsidR="00421D4E" w:rsidRPr="00421D4E" w:rsidRDefault="00421D4E" w:rsidP="00421D4E">
      <w:pPr>
        <w:jc w:val="both"/>
        <w:rPr>
          <w:rFonts w:cs="Arial"/>
          <w:sz w:val="22"/>
          <w:szCs w:val="22"/>
        </w:rPr>
      </w:pPr>
      <w:r w:rsidRPr="00421D4E">
        <w:rPr>
          <w:rFonts w:cs="Arial"/>
          <w:sz w:val="22"/>
          <w:szCs w:val="22"/>
        </w:rPr>
        <w:t>Příloha č. 3 – předávací protokol</w:t>
      </w:r>
      <w:r>
        <w:rPr>
          <w:rFonts w:cs="Arial"/>
          <w:sz w:val="22"/>
          <w:szCs w:val="22"/>
        </w:rPr>
        <w:t xml:space="preserve"> (závazný vzor)</w:t>
      </w:r>
    </w:p>
    <w:p w14:paraId="0CA2A468" w14:textId="77777777" w:rsidR="00C41D1A" w:rsidRPr="00421D4E" w:rsidRDefault="00C41D1A" w:rsidP="00421D4E">
      <w:pPr>
        <w:jc w:val="both"/>
        <w:rPr>
          <w:rFonts w:cs="Arial"/>
          <w:sz w:val="22"/>
          <w:szCs w:val="22"/>
        </w:rPr>
      </w:pPr>
    </w:p>
    <w:p w14:paraId="5689EECA" w14:textId="049AA064" w:rsidR="00C41D1A" w:rsidRPr="00421D4E" w:rsidRDefault="00C41D1A">
      <w:pPr>
        <w:spacing w:after="160" w:line="259" w:lineRule="auto"/>
        <w:rPr>
          <w:rFonts w:cs="Arial"/>
          <w:sz w:val="22"/>
          <w:szCs w:val="22"/>
        </w:rPr>
      </w:pPr>
      <w:r w:rsidRPr="00421D4E">
        <w:rPr>
          <w:rFonts w:cs="Arial"/>
          <w:sz w:val="22"/>
          <w:szCs w:val="22"/>
        </w:rPr>
        <w:br w:type="page"/>
      </w:r>
    </w:p>
    <w:p w14:paraId="34E16D56" w14:textId="77777777" w:rsidR="00C41D1A" w:rsidRPr="00447CA7" w:rsidRDefault="00C41D1A" w:rsidP="006E54E8">
      <w:pPr>
        <w:pStyle w:val="Nzev"/>
        <w:ind w:left="-284" w:right="-426"/>
        <w:rPr>
          <w:rFonts w:eastAsia="Calibri"/>
          <w:sz w:val="24"/>
          <w:szCs w:val="24"/>
          <w:lang w:eastAsia="en-US"/>
        </w:rPr>
      </w:pPr>
      <w:r w:rsidRPr="00447CA7">
        <w:rPr>
          <w:rFonts w:eastAsia="Calibri"/>
          <w:sz w:val="24"/>
          <w:szCs w:val="24"/>
          <w:lang w:eastAsia="en-US"/>
        </w:rPr>
        <w:lastRenderedPageBreak/>
        <w:t>Předávací protokol</w:t>
      </w:r>
    </w:p>
    <w:p w14:paraId="472C5BED" w14:textId="4E7340D3" w:rsidR="00C41D1A" w:rsidRPr="00447CA7" w:rsidRDefault="00C41D1A" w:rsidP="006E54E8">
      <w:pPr>
        <w:pStyle w:val="Podnadpis"/>
        <w:ind w:left="-284" w:right="-426"/>
        <w:rPr>
          <w:rFonts w:eastAsia="Calibri"/>
          <w:sz w:val="24"/>
          <w:szCs w:val="24"/>
          <w:lang w:eastAsia="en-US"/>
        </w:rPr>
      </w:pPr>
      <w:r w:rsidRPr="00447CA7">
        <w:rPr>
          <w:sz w:val="24"/>
          <w:szCs w:val="24"/>
        </w:rPr>
        <w:t xml:space="preserve">Příloha č. 3 </w:t>
      </w:r>
    </w:p>
    <w:tbl>
      <w:tblPr>
        <w:tblW w:w="0" w:type="auto"/>
        <w:tblLook w:val="04A0" w:firstRow="1" w:lastRow="0" w:firstColumn="1" w:lastColumn="0" w:noHBand="0" w:noVBand="1"/>
      </w:tblPr>
      <w:tblGrid>
        <w:gridCol w:w="3841"/>
        <w:gridCol w:w="5447"/>
      </w:tblGrid>
      <w:tr w:rsidR="00C41D1A" w:rsidRPr="0033173A" w14:paraId="5C4AA79F" w14:textId="77777777" w:rsidTr="006E54E8">
        <w:trPr>
          <w:trHeight w:val="397"/>
        </w:trPr>
        <w:tc>
          <w:tcPr>
            <w:tcW w:w="3841" w:type="dxa"/>
            <w:shd w:val="clear" w:color="auto" w:fill="auto"/>
            <w:vAlign w:val="center"/>
          </w:tcPr>
          <w:p w14:paraId="2F50E7D6" w14:textId="77777777" w:rsidR="00C41D1A" w:rsidRPr="008C46F9" w:rsidRDefault="00C41D1A" w:rsidP="006E54E8">
            <w:pPr>
              <w:ind w:left="-284" w:right="-426"/>
              <w:rPr>
                <w:b/>
              </w:rPr>
            </w:pPr>
            <w:r>
              <w:rPr>
                <w:rFonts w:cs="Arial"/>
                <w:b/>
                <w:szCs w:val="24"/>
              </w:rPr>
              <w:t>Prodávající</w:t>
            </w:r>
            <w:r w:rsidRPr="008C46F9">
              <w:rPr>
                <w:b/>
              </w:rPr>
              <w:t>:</w:t>
            </w:r>
          </w:p>
        </w:tc>
        <w:tc>
          <w:tcPr>
            <w:tcW w:w="5447" w:type="dxa"/>
            <w:shd w:val="clear" w:color="auto" w:fill="auto"/>
            <w:vAlign w:val="center"/>
          </w:tcPr>
          <w:p w14:paraId="4DDAC1D3" w14:textId="0F21F1DD" w:rsidR="00C41D1A" w:rsidRPr="008C46F9" w:rsidRDefault="00C41D1A" w:rsidP="006E54E8">
            <w:pPr>
              <w:ind w:left="-284" w:right="-426"/>
              <w:rPr>
                <w:b/>
              </w:rPr>
            </w:pPr>
            <w:r>
              <w:rPr>
                <w:rFonts w:cs="Arial"/>
                <w:b/>
              </w:rPr>
              <w:t xml:space="preserve"> </w:t>
            </w:r>
          </w:p>
        </w:tc>
      </w:tr>
      <w:tr w:rsidR="00C41D1A" w:rsidRPr="0033173A" w14:paraId="256A6822" w14:textId="77777777" w:rsidTr="006E54E8">
        <w:trPr>
          <w:trHeight w:val="397"/>
        </w:trPr>
        <w:tc>
          <w:tcPr>
            <w:tcW w:w="3841" w:type="dxa"/>
            <w:shd w:val="clear" w:color="auto" w:fill="auto"/>
            <w:vAlign w:val="center"/>
          </w:tcPr>
          <w:p w14:paraId="370D7526" w14:textId="77777777" w:rsidR="00C41D1A" w:rsidRPr="00E120B5" w:rsidRDefault="00C41D1A" w:rsidP="006E54E8">
            <w:pPr>
              <w:ind w:left="-284" w:right="-426"/>
            </w:pPr>
            <w:r w:rsidRPr="00E120B5">
              <w:t>Sídlo</w:t>
            </w:r>
            <w:r>
              <w:t>:</w:t>
            </w:r>
          </w:p>
        </w:tc>
        <w:tc>
          <w:tcPr>
            <w:tcW w:w="5447" w:type="dxa"/>
            <w:shd w:val="clear" w:color="auto" w:fill="auto"/>
            <w:vAlign w:val="center"/>
          </w:tcPr>
          <w:p w14:paraId="1A540C59" w14:textId="0B0B9D9E" w:rsidR="00C41D1A" w:rsidRPr="0033173A" w:rsidRDefault="00C41D1A" w:rsidP="006E54E8">
            <w:pPr>
              <w:ind w:left="-284" w:right="-426"/>
              <w:rPr>
                <w:b/>
              </w:rPr>
            </w:pPr>
            <w:r>
              <w:t xml:space="preserve"> </w:t>
            </w:r>
          </w:p>
        </w:tc>
      </w:tr>
      <w:tr w:rsidR="00C41D1A" w:rsidRPr="0033173A" w14:paraId="34A5A6EE" w14:textId="77777777" w:rsidTr="006E54E8">
        <w:trPr>
          <w:trHeight w:val="397"/>
        </w:trPr>
        <w:tc>
          <w:tcPr>
            <w:tcW w:w="3841" w:type="dxa"/>
            <w:shd w:val="clear" w:color="auto" w:fill="auto"/>
            <w:vAlign w:val="center"/>
          </w:tcPr>
          <w:p w14:paraId="7E29A3DC" w14:textId="77777777" w:rsidR="00C41D1A" w:rsidRPr="00E120B5" w:rsidRDefault="00C41D1A" w:rsidP="006E54E8">
            <w:pPr>
              <w:ind w:left="-284" w:right="-426"/>
            </w:pPr>
            <w:r>
              <w:t>Zastoupen:</w:t>
            </w:r>
          </w:p>
        </w:tc>
        <w:tc>
          <w:tcPr>
            <w:tcW w:w="5447" w:type="dxa"/>
            <w:shd w:val="clear" w:color="auto" w:fill="auto"/>
            <w:vAlign w:val="center"/>
          </w:tcPr>
          <w:p w14:paraId="1E802204" w14:textId="77777777" w:rsidR="00C41D1A" w:rsidRPr="00D33ED0" w:rsidRDefault="00C41D1A" w:rsidP="006E54E8">
            <w:pPr>
              <w:ind w:left="-284" w:right="-426"/>
            </w:pPr>
          </w:p>
        </w:tc>
      </w:tr>
      <w:tr w:rsidR="00C41D1A" w:rsidRPr="0033173A" w14:paraId="05FD6E41" w14:textId="77777777" w:rsidTr="006E54E8">
        <w:trPr>
          <w:trHeight w:val="397"/>
        </w:trPr>
        <w:tc>
          <w:tcPr>
            <w:tcW w:w="3841" w:type="dxa"/>
            <w:shd w:val="clear" w:color="auto" w:fill="auto"/>
            <w:vAlign w:val="center"/>
          </w:tcPr>
          <w:p w14:paraId="5201CA22" w14:textId="77777777" w:rsidR="00C41D1A" w:rsidRDefault="00C41D1A" w:rsidP="006E54E8">
            <w:pPr>
              <w:ind w:left="-284" w:right="-426"/>
            </w:pPr>
          </w:p>
        </w:tc>
        <w:tc>
          <w:tcPr>
            <w:tcW w:w="5447" w:type="dxa"/>
            <w:shd w:val="clear" w:color="auto" w:fill="auto"/>
            <w:vAlign w:val="center"/>
          </w:tcPr>
          <w:p w14:paraId="29B453BE" w14:textId="77777777" w:rsidR="00C41D1A" w:rsidRPr="00D33ED0" w:rsidRDefault="00C41D1A" w:rsidP="006E54E8">
            <w:pPr>
              <w:ind w:left="-284" w:right="-426"/>
            </w:pPr>
          </w:p>
        </w:tc>
      </w:tr>
      <w:tr w:rsidR="00C41D1A" w:rsidRPr="0033173A" w14:paraId="4947B57D" w14:textId="77777777" w:rsidTr="006E54E8">
        <w:trPr>
          <w:trHeight w:val="397"/>
        </w:trPr>
        <w:tc>
          <w:tcPr>
            <w:tcW w:w="3841" w:type="dxa"/>
            <w:shd w:val="clear" w:color="auto" w:fill="auto"/>
            <w:vAlign w:val="center"/>
          </w:tcPr>
          <w:p w14:paraId="667B5900" w14:textId="77777777" w:rsidR="00C41D1A" w:rsidRPr="00E120B5" w:rsidRDefault="00C41D1A" w:rsidP="006E54E8">
            <w:pPr>
              <w:ind w:left="-284" w:right="-426"/>
            </w:pPr>
            <w:r>
              <w:rPr>
                <w:rFonts w:cs="Arial"/>
                <w:b/>
                <w:szCs w:val="24"/>
              </w:rPr>
              <w:t>Kupující</w:t>
            </w:r>
            <w:r>
              <w:t>:</w:t>
            </w:r>
          </w:p>
        </w:tc>
        <w:tc>
          <w:tcPr>
            <w:tcW w:w="5447" w:type="dxa"/>
            <w:shd w:val="clear" w:color="auto" w:fill="auto"/>
            <w:vAlign w:val="center"/>
          </w:tcPr>
          <w:p w14:paraId="25124758" w14:textId="77777777" w:rsidR="00C41D1A" w:rsidRPr="0033173A" w:rsidRDefault="00C41D1A" w:rsidP="006E54E8">
            <w:pPr>
              <w:ind w:left="-284" w:right="-426"/>
              <w:rPr>
                <w:b/>
              </w:rPr>
            </w:pPr>
            <w:r w:rsidRPr="00B158E9">
              <w:rPr>
                <w:b/>
              </w:rPr>
              <w:t>Kraj Vysočina</w:t>
            </w:r>
          </w:p>
        </w:tc>
      </w:tr>
      <w:tr w:rsidR="00C41D1A" w:rsidRPr="0033173A" w14:paraId="1AD826E4" w14:textId="77777777" w:rsidTr="006E54E8">
        <w:trPr>
          <w:trHeight w:val="397"/>
        </w:trPr>
        <w:tc>
          <w:tcPr>
            <w:tcW w:w="3841" w:type="dxa"/>
            <w:shd w:val="clear" w:color="auto" w:fill="auto"/>
            <w:vAlign w:val="center"/>
          </w:tcPr>
          <w:p w14:paraId="5F0A50ED" w14:textId="77777777" w:rsidR="00C41D1A" w:rsidRPr="00E120B5" w:rsidRDefault="00C41D1A" w:rsidP="006E54E8">
            <w:pPr>
              <w:ind w:left="-284" w:right="-426"/>
            </w:pPr>
            <w:r w:rsidRPr="00E120B5">
              <w:t>Sídlo</w:t>
            </w:r>
            <w:r>
              <w:t>:</w:t>
            </w:r>
          </w:p>
        </w:tc>
        <w:tc>
          <w:tcPr>
            <w:tcW w:w="5447" w:type="dxa"/>
            <w:shd w:val="clear" w:color="auto" w:fill="auto"/>
            <w:vAlign w:val="center"/>
          </w:tcPr>
          <w:p w14:paraId="29CF901B" w14:textId="77777777" w:rsidR="00C41D1A" w:rsidRPr="0033173A" w:rsidRDefault="00C41D1A" w:rsidP="006E54E8">
            <w:pPr>
              <w:ind w:left="-284" w:right="-426"/>
              <w:rPr>
                <w:b/>
              </w:rPr>
            </w:pPr>
            <w:r>
              <w:rPr>
                <w:rFonts w:cs="Arial"/>
                <w:szCs w:val="24"/>
              </w:rPr>
              <w:t>Žižkova 57, 587 33 Jihlava</w:t>
            </w:r>
          </w:p>
        </w:tc>
      </w:tr>
      <w:tr w:rsidR="00C41D1A" w:rsidRPr="0033173A" w14:paraId="3C683FE6" w14:textId="77777777" w:rsidTr="006E54E8">
        <w:trPr>
          <w:trHeight w:val="397"/>
        </w:trPr>
        <w:tc>
          <w:tcPr>
            <w:tcW w:w="3841" w:type="dxa"/>
            <w:shd w:val="clear" w:color="auto" w:fill="auto"/>
            <w:vAlign w:val="center"/>
          </w:tcPr>
          <w:p w14:paraId="7158AC73" w14:textId="77777777" w:rsidR="00C41D1A" w:rsidRPr="00E120B5" w:rsidRDefault="00C41D1A" w:rsidP="006E54E8">
            <w:pPr>
              <w:ind w:left="-284" w:right="-426"/>
            </w:pPr>
            <w:r>
              <w:t>Zastoupen:</w:t>
            </w:r>
          </w:p>
        </w:tc>
        <w:tc>
          <w:tcPr>
            <w:tcW w:w="5447" w:type="dxa"/>
            <w:shd w:val="clear" w:color="auto" w:fill="auto"/>
            <w:vAlign w:val="center"/>
          </w:tcPr>
          <w:p w14:paraId="71DCBDBF" w14:textId="77777777" w:rsidR="00C41D1A" w:rsidRPr="0033173A" w:rsidRDefault="00C41D1A" w:rsidP="006E54E8">
            <w:pPr>
              <w:ind w:left="-284" w:right="-426"/>
              <w:rPr>
                <w:b/>
              </w:rPr>
            </w:pPr>
          </w:p>
        </w:tc>
      </w:tr>
    </w:tbl>
    <w:p w14:paraId="0668299C" w14:textId="77777777" w:rsidR="00C41D1A" w:rsidRDefault="00C41D1A" w:rsidP="006E54E8">
      <w:pPr>
        <w:pStyle w:val="Bezmezer"/>
        <w:ind w:left="-284" w:right="-426"/>
      </w:pPr>
    </w:p>
    <w:p w14:paraId="6510EAFC" w14:textId="77777777" w:rsidR="00C41D1A" w:rsidRDefault="00C41D1A" w:rsidP="006E54E8">
      <w:pPr>
        <w:ind w:left="-284" w:right="-426"/>
        <w:jc w:val="both"/>
      </w:pPr>
      <w:r w:rsidRPr="007D1634">
        <w:t xml:space="preserve">Oprávnění zástupci smluvních stran prohlašují, že jsou v souladu s výše uvedenou smlouvou oprávněni za uvedené společnosti jednat </w:t>
      </w:r>
      <w:r w:rsidRPr="00D33ED0">
        <w:t>o předání a převzetí předmět</w:t>
      </w:r>
      <w:r>
        <w:t>u</w:t>
      </w:r>
      <w:r w:rsidRPr="00D33ED0">
        <w:t xml:space="preserve"> </w:t>
      </w:r>
      <w:r>
        <w:t>předání</w:t>
      </w:r>
      <w:r w:rsidRPr="00D33ED0">
        <w:t xml:space="preserve"> a podepsat tento předávací protokol.</w:t>
      </w:r>
    </w:p>
    <w:p w14:paraId="5513B0EB" w14:textId="77777777" w:rsidR="00C41D1A" w:rsidRPr="00D33ED0" w:rsidRDefault="00C41D1A" w:rsidP="006E54E8">
      <w:pPr>
        <w:pStyle w:val="Bezmezer"/>
        <w:ind w:left="-284" w:right="-426"/>
      </w:pPr>
    </w:p>
    <w:p w14:paraId="6F770C5F" w14:textId="77777777" w:rsidR="00C41D1A" w:rsidRPr="006309F1" w:rsidRDefault="00C41D1A" w:rsidP="006E54E8">
      <w:pPr>
        <w:ind w:left="-284" w:right="-426"/>
        <w:rPr>
          <w:b/>
        </w:rPr>
      </w:pPr>
      <w:r w:rsidRPr="006309F1">
        <w:rPr>
          <w:b/>
        </w:rPr>
        <w:t>Specifikace předmětu předání:</w:t>
      </w:r>
    </w:p>
    <w:p w14:paraId="45229305" w14:textId="347A6455" w:rsidR="00C41D1A" w:rsidRDefault="00C41D1A" w:rsidP="006E54E8">
      <w:pPr>
        <w:ind w:left="-284" w:right="-426"/>
      </w:pPr>
      <w:r>
        <w:t>Nenasvícená o</w:t>
      </w:r>
      <w:r w:rsidRPr="00394BDC">
        <w:t>ptick</w:t>
      </w:r>
      <w:r>
        <w:t>á</w:t>
      </w:r>
      <w:r w:rsidRPr="00394BDC">
        <w:t xml:space="preserve"> vlákn</w:t>
      </w:r>
      <w:r>
        <w:t>a v počtu odpovídajícím spoluvlastnickému podílu na optických kabelech dle výše uvedené smlouvy v těchto úsecích</w:t>
      </w:r>
      <w:r w:rsidRPr="00394BDC">
        <w:t>:</w:t>
      </w:r>
    </w:p>
    <w:p w14:paraId="5667E7F2" w14:textId="77777777" w:rsidR="00735CED" w:rsidRDefault="00735CED" w:rsidP="006E54E8">
      <w:pPr>
        <w:ind w:left="-284" w:right="-426"/>
      </w:pPr>
    </w:p>
    <w:tbl>
      <w:tblPr>
        <w:tblW w:w="95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70" w:type="dxa"/>
          <w:right w:w="70" w:type="dxa"/>
        </w:tblCellMar>
        <w:tblLook w:val="0000" w:firstRow="0" w:lastRow="0" w:firstColumn="0" w:lastColumn="0" w:noHBand="0" w:noVBand="0"/>
      </w:tblPr>
      <w:tblGrid>
        <w:gridCol w:w="1498"/>
        <w:gridCol w:w="3008"/>
        <w:gridCol w:w="3009"/>
        <w:gridCol w:w="992"/>
        <w:gridCol w:w="993"/>
      </w:tblGrid>
      <w:tr w:rsidR="00C41D1A" w:rsidRPr="00AF006D" w14:paraId="7062832B" w14:textId="77777777" w:rsidTr="003349EA">
        <w:trPr>
          <w:trHeight w:val="397"/>
          <w:jc w:val="center"/>
        </w:trPr>
        <w:tc>
          <w:tcPr>
            <w:tcW w:w="1498" w:type="dxa"/>
            <w:vAlign w:val="center"/>
          </w:tcPr>
          <w:p w14:paraId="5A6F000E" w14:textId="77777777" w:rsidR="00C41D1A" w:rsidRPr="00CC256A" w:rsidRDefault="00C41D1A" w:rsidP="006E54E8">
            <w:pPr>
              <w:ind w:left="-284" w:right="-426"/>
              <w:jc w:val="center"/>
              <w:rPr>
                <w:b/>
              </w:rPr>
            </w:pPr>
            <w:r w:rsidRPr="00CC256A">
              <w:rPr>
                <w:b/>
              </w:rPr>
              <w:t>Úsek č.</w:t>
            </w:r>
          </w:p>
        </w:tc>
        <w:tc>
          <w:tcPr>
            <w:tcW w:w="3008" w:type="dxa"/>
            <w:vAlign w:val="center"/>
          </w:tcPr>
          <w:p w14:paraId="6F61FFBC" w14:textId="77777777" w:rsidR="00C41D1A" w:rsidRPr="00CC256A" w:rsidRDefault="00C41D1A" w:rsidP="006E54E8">
            <w:pPr>
              <w:ind w:left="-284" w:right="-426"/>
              <w:jc w:val="center"/>
              <w:rPr>
                <w:b/>
              </w:rPr>
            </w:pPr>
            <w:r w:rsidRPr="00CC256A">
              <w:rPr>
                <w:b/>
              </w:rPr>
              <w:t>Koncový bod A</w:t>
            </w:r>
            <w:r>
              <w:rPr>
                <w:b/>
              </w:rPr>
              <w:t xml:space="preserve"> /</w:t>
            </w:r>
            <w:r>
              <w:rPr>
                <w:b/>
              </w:rPr>
              <w:br/>
              <w:t>označení vláken</w:t>
            </w:r>
          </w:p>
        </w:tc>
        <w:tc>
          <w:tcPr>
            <w:tcW w:w="3009" w:type="dxa"/>
            <w:vAlign w:val="center"/>
          </w:tcPr>
          <w:p w14:paraId="1D9CC9A8" w14:textId="77777777" w:rsidR="00C41D1A" w:rsidRDefault="00C41D1A" w:rsidP="006E54E8">
            <w:pPr>
              <w:ind w:left="-284" w:right="-426"/>
              <w:jc w:val="center"/>
              <w:rPr>
                <w:b/>
              </w:rPr>
            </w:pPr>
            <w:r w:rsidRPr="00CC256A">
              <w:rPr>
                <w:b/>
              </w:rPr>
              <w:t>Koncový bod B</w:t>
            </w:r>
            <w:r>
              <w:rPr>
                <w:b/>
              </w:rPr>
              <w:t xml:space="preserve"> /</w:t>
            </w:r>
          </w:p>
          <w:p w14:paraId="22F0FD56" w14:textId="77777777" w:rsidR="00C41D1A" w:rsidRPr="00CC256A" w:rsidRDefault="00C41D1A" w:rsidP="006E54E8">
            <w:pPr>
              <w:ind w:left="-284" w:right="-426"/>
              <w:jc w:val="center"/>
              <w:rPr>
                <w:b/>
              </w:rPr>
            </w:pPr>
            <w:r>
              <w:rPr>
                <w:b/>
              </w:rPr>
              <w:t>označení vláken</w:t>
            </w:r>
          </w:p>
        </w:tc>
        <w:tc>
          <w:tcPr>
            <w:tcW w:w="992" w:type="dxa"/>
            <w:vAlign w:val="center"/>
          </w:tcPr>
          <w:p w14:paraId="123394C7" w14:textId="77777777" w:rsidR="00C41D1A" w:rsidRPr="00CC256A" w:rsidRDefault="00C41D1A" w:rsidP="006E54E8">
            <w:pPr>
              <w:ind w:left="-284" w:right="-426"/>
              <w:jc w:val="center"/>
              <w:rPr>
                <w:b/>
              </w:rPr>
            </w:pPr>
            <w:r w:rsidRPr="00CC256A">
              <w:rPr>
                <w:b/>
              </w:rPr>
              <w:t>Délka</w:t>
            </w:r>
          </w:p>
          <w:p w14:paraId="5FDF432C" w14:textId="77777777" w:rsidR="00C41D1A" w:rsidRPr="00CC256A" w:rsidRDefault="00C41D1A" w:rsidP="006E54E8">
            <w:pPr>
              <w:ind w:left="-284" w:right="-426"/>
              <w:jc w:val="center"/>
              <w:rPr>
                <w:b/>
              </w:rPr>
            </w:pPr>
            <w:r w:rsidRPr="00CC256A">
              <w:rPr>
                <w:b/>
              </w:rPr>
              <w:t>[m]</w:t>
            </w:r>
          </w:p>
        </w:tc>
        <w:tc>
          <w:tcPr>
            <w:tcW w:w="993" w:type="dxa"/>
            <w:vAlign w:val="center"/>
          </w:tcPr>
          <w:p w14:paraId="1320E79F" w14:textId="77777777" w:rsidR="00C41D1A" w:rsidRPr="00CC256A" w:rsidRDefault="00C41D1A" w:rsidP="006E54E8">
            <w:pPr>
              <w:ind w:left="-284" w:right="-426"/>
              <w:jc w:val="center"/>
              <w:rPr>
                <w:b/>
              </w:rPr>
            </w:pPr>
            <w:r w:rsidRPr="00CC256A">
              <w:rPr>
                <w:b/>
              </w:rPr>
              <w:t>Počet vláken</w:t>
            </w:r>
          </w:p>
        </w:tc>
      </w:tr>
      <w:tr w:rsidR="00C41D1A" w:rsidRPr="00AF006D" w14:paraId="4044631C" w14:textId="77777777" w:rsidTr="003349EA">
        <w:trPr>
          <w:trHeight w:val="397"/>
          <w:jc w:val="center"/>
        </w:trPr>
        <w:tc>
          <w:tcPr>
            <w:tcW w:w="1498" w:type="dxa"/>
            <w:vAlign w:val="center"/>
          </w:tcPr>
          <w:p w14:paraId="0E4F029C" w14:textId="37A27637" w:rsidR="00C41D1A" w:rsidRPr="00CC256A" w:rsidRDefault="00C41D1A" w:rsidP="006E54E8">
            <w:pPr>
              <w:ind w:left="-284" w:right="-426"/>
              <w:jc w:val="center"/>
            </w:pPr>
          </w:p>
        </w:tc>
        <w:tc>
          <w:tcPr>
            <w:tcW w:w="3008" w:type="dxa"/>
            <w:vAlign w:val="center"/>
          </w:tcPr>
          <w:p w14:paraId="0823C310" w14:textId="36A01DC2" w:rsidR="00C41D1A" w:rsidRPr="00F65A17" w:rsidRDefault="00C41D1A" w:rsidP="006E54E8">
            <w:pPr>
              <w:ind w:left="-284" w:right="-426"/>
              <w:rPr>
                <w:sz w:val="18"/>
                <w:szCs w:val="18"/>
              </w:rPr>
            </w:pPr>
          </w:p>
        </w:tc>
        <w:tc>
          <w:tcPr>
            <w:tcW w:w="3009" w:type="dxa"/>
            <w:vAlign w:val="center"/>
          </w:tcPr>
          <w:p w14:paraId="5EFEEC9D" w14:textId="37AD1AF3" w:rsidR="00C41D1A" w:rsidRPr="00F65A17" w:rsidRDefault="00C41D1A" w:rsidP="006E54E8">
            <w:pPr>
              <w:ind w:left="-284" w:right="-426"/>
              <w:rPr>
                <w:sz w:val="18"/>
                <w:szCs w:val="18"/>
              </w:rPr>
            </w:pPr>
          </w:p>
        </w:tc>
        <w:tc>
          <w:tcPr>
            <w:tcW w:w="992" w:type="dxa"/>
            <w:vAlign w:val="center"/>
          </w:tcPr>
          <w:p w14:paraId="74C83EE4" w14:textId="19CBD781" w:rsidR="00C41D1A" w:rsidRPr="00CC256A" w:rsidRDefault="00C41D1A" w:rsidP="006E54E8">
            <w:pPr>
              <w:ind w:left="-284" w:right="-426"/>
              <w:jc w:val="center"/>
            </w:pPr>
          </w:p>
        </w:tc>
        <w:tc>
          <w:tcPr>
            <w:tcW w:w="993" w:type="dxa"/>
            <w:vAlign w:val="center"/>
          </w:tcPr>
          <w:p w14:paraId="41219455" w14:textId="377EE2B4" w:rsidR="00C41D1A" w:rsidRPr="00CC256A" w:rsidRDefault="00C41D1A" w:rsidP="006E54E8">
            <w:pPr>
              <w:ind w:left="-284" w:right="-426"/>
              <w:jc w:val="center"/>
            </w:pPr>
          </w:p>
        </w:tc>
      </w:tr>
    </w:tbl>
    <w:p w14:paraId="7200A03E" w14:textId="77777777" w:rsidR="00C41D1A" w:rsidRPr="007074C3" w:rsidRDefault="00C41D1A" w:rsidP="006E54E8">
      <w:pPr>
        <w:ind w:left="-284" w:right="-426"/>
      </w:pPr>
    </w:p>
    <w:p w14:paraId="1D1056DF" w14:textId="567325B9" w:rsidR="00C41D1A" w:rsidRPr="00D6741B" w:rsidRDefault="00C41D1A" w:rsidP="006E54E8">
      <w:pPr>
        <w:ind w:left="-284" w:right="-426"/>
        <w:rPr>
          <w:b/>
        </w:rPr>
      </w:pPr>
      <w:r w:rsidRPr="00D6741B">
        <w:rPr>
          <w:b/>
        </w:rPr>
        <w:t>Výsledky měření vlastností předmětu předání:</w:t>
      </w:r>
      <w:r w:rsidRPr="00D6741B">
        <w:rPr>
          <w:b/>
        </w:rPr>
        <w:tab/>
      </w:r>
      <w:r w:rsidRPr="00D6741B">
        <w:rPr>
          <w:b/>
        </w:rPr>
        <w:tab/>
      </w:r>
      <w:r>
        <w:rPr>
          <w:b/>
        </w:rPr>
        <w:tab/>
        <w:t xml:space="preserve"> </w:t>
      </w:r>
    </w:p>
    <w:p w14:paraId="16E17584" w14:textId="25120A48" w:rsidR="00C41D1A" w:rsidRDefault="00C41D1A" w:rsidP="006E54E8">
      <w:pPr>
        <w:ind w:left="-284" w:right="-426"/>
        <w:rPr>
          <w:b/>
        </w:rPr>
      </w:pPr>
      <w:r w:rsidRPr="00D6741B">
        <w:rPr>
          <w:b/>
        </w:rPr>
        <w:t>Zjištěné vady předmětu předání:</w:t>
      </w:r>
      <w:r w:rsidRPr="00D6741B">
        <w:rPr>
          <w:b/>
        </w:rPr>
        <w:tab/>
      </w:r>
      <w:r w:rsidRPr="00D6741B">
        <w:rPr>
          <w:b/>
        </w:rPr>
        <w:tab/>
      </w:r>
      <w:r w:rsidRPr="00D6741B">
        <w:rPr>
          <w:b/>
        </w:rPr>
        <w:tab/>
      </w:r>
      <w:r w:rsidRPr="00D6741B">
        <w:rPr>
          <w:b/>
        </w:rPr>
        <w:tab/>
      </w:r>
      <w:r>
        <w:rPr>
          <w:b/>
        </w:rPr>
        <w:tab/>
        <w:t xml:space="preserve"> </w:t>
      </w:r>
    </w:p>
    <w:p w14:paraId="62660DE3" w14:textId="77777777" w:rsidR="00C41D1A" w:rsidRPr="00D6741B" w:rsidRDefault="00C41D1A" w:rsidP="006E54E8">
      <w:pPr>
        <w:pStyle w:val="Bezmezer"/>
        <w:ind w:left="-284" w:right="-426"/>
      </w:pPr>
    </w:p>
    <w:p w14:paraId="002F9B81" w14:textId="77777777" w:rsidR="00C41D1A" w:rsidRPr="00D6741B" w:rsidRDefault="00C41D1A" w:rsidP="006E54E8">
      <w:pPr>
        <w:ind w:left="-284" w:right="-426"/>
        <w:rPr>
          <w:b/>
        </w:rPr>
      </w:pPr>
      <w:r w:rsidRPr="00D6741B">
        <w:rPr>
          <w:b/>
        </w:rPr>
        <w:t>Termín pro odstranění zjištěných vad předmětu předání:</w:t>
      </w:r>
      <w:r w:rsidRPr="00D6741B">
        <w:rPr>
          <w:b/>
        </w:rPr>
        <w:tab/>
      </w:r>
      <w:r w:rsidRPr="00012D9A">
        <w:t>…………..</w:t>
      </w:r>
    </w:p>
    <w:p w14:paraId="3D6D55C4" w14:textId="77777777" w:rsidR="00C41D1A" w:rsidRPr="00D6741B" w:rsidRDefault="00C41D1A" w:rsidP="006E54E8">
      <w:pPr>
        <w:ind w:left="-284" w:right="-426"/>
        <w:rPr>
          <w:b/>
        </w:rPr>
      </w:pPr>
      <w:r w:rsidRPr="00D6741B">
        <w:rPr>
          <w:b/>
        </w:rPr>
        <w:t>Závěr o způsobilosti předmětu předání:</w:t>
      </w:r>
    </w:p>
    <w:p w14:paraId="268018FF" w14:textId="77777777" w:rsidR="00C41D1A" w:rsidRPr="0054530A" w:rsidRDefault="00C41D1A" w:rsidP="006E54E8">
      <w:pPr>
        <w:tabs>
          <w:tab w:val="left" w:pos="1300"/>
        </w:tabs>
        <w:ind w:left="-284" w:right="-426"/>
        <w:rPr>
          <w:rFonts w:cs="Arial"/>
          <w:szCs w:val="22"/>
          <w:u w:val="single"/>
        </w:rPr>
      </w:pPr>
    </w:p>
    <w:p w14:paraId="1B4BB9DE" w14:textId="77777777" w:rsidR="00C41D1A" w:rsidRDefault="00C41D1A" w:rsidP="006E54E8">
      <w:pPr>
        <w:ind w:left="-284" w:right="-426"/>
        <w:jc w:val="both"/>
      </w:pPr>
      <w:r w:rsidRPr="007D1634">
        <w:t xml:space="preserve">Oprávnění zástupci smluvních stran prohlašují, že výše uvedené skutečnosti se zakládají na skutečnostech zjištěných při jejich osobní účasti a že s uvedenými skutečnostmi souhlasí. </w:t>
      </w:r>
    </w:p>
    <w:p w14:paraId="43263B36" w14:textId="77777777" w:rsidR="00C41D1A" w:rsidRDefault="00C41D1A" w:rsidP="006E54E8">
      <w:pPr>
        <w:ind w:left="-284" w:right="-426"/>
      </w:pPr>
      <w:r w:rsidRPr="00D33ED0">
        <w:t>Na zá</w:t>
      </w:r>
      <w:r>
        <w:t>kladě tohoto předávacího protokolu Prodávající předává a Kupující</w:t>
      </w:r>
      <w:r w:rsidRPr="00D33ED0">
        <w:t xml:space="preserve"> přejímá předmět předání výše uvedený dle výše uvedené specifikace.</w:t>
      </w:r>
    </w:p>
    <w:p w14:paraId="2CBA5DFC" w14:textId="77777777" w:rsidR="00C41D1A" w:rsidRPr="00D33ED0" w:rsidRDefault="00C41D1A" w:rsidP="006E54E8">
      <w:pPr>
        <w:ind w:left="-284" w:right="-426"/>
      </w:pPr>
    </w:p>
    <w:p w14:paraId="04B45E73" w14:textId="3CA8BF66" w:rsidR="00C41D1A" w:rsidRPr="00D33ED0" w:rsidRDefault="00C41D1A" w:rsidP="006E54E8">
      <w:pPr>
        <w:tabs>
          <w:tab w:val="left" w:pos="1985"/>
          <w:tab w:val="left" w:pos="5103"/>
        </w:tabs>
        <w:ind w:left="-284" w:right="-426"/>
      </w:pPr>
      <w:r>
        <w:t>V                dne</w:t>
      </w:r>
      <w:r w:rsidR="006E54E8">
        <w:t xml:space="preserve"> …………</w:t>
      </w:r>
      <w:r>
        <w:tab/>
      </w:r>
    </w:p>
    <w:p w14:paraId="16980359" w14:textId="77777777" w:rsidR="00C41D1A" w:rsidRDefault="00C41D1A" w:rsidP="006E54E8">
      <w:pPr>
        <w:tabs>
          <w:tab w:val="left" w:pos="5103"/>
        </w:tabs>
        <w:ind w:left="-284" w:right="-426"/>
      </w:pPr>
      <w:r>
        <w:t>Za Prodávajícího:</w:t>
      </w:r>
      <w:r w:rsidRPr="00D33ED0">
        <w:tab/>
      </w:r>
      <w:r>
        <w:t>Za Kupujícího</w:t>
      </w:r>
      <w:r w:rsidRPr="00D33ED0">
        <w:t>:</w:t>
      </w:r>
    </w:p>
    <w:p w14:paraId="4A38A01F" w14:textId="77777777" w:rsidR="00421D4E" w:rsidRDefault="00421D4E" w:rsidP="006E54E8">
      <w:pPr>
        <w:ind w:left="-284" w:right="-426"/>
        <w:rPr>
          <w:rFonts w:cs="Arial"/>
        </w:rPr>
      </w:pPr>
    </w:p>
    <w:p w14:paraId="3B07CA1C" w14:textId="53F07155" w:rsidR="00C41D1A" w:rsidRPr="00421D4E" w:rsidRDefault="00421D4E" w:rsidP="006E54E8">
      <w:pPr>
        <w:ind w:left="-284" w:right="-426"/>
        <w:rPr>
          <w:rFonts w:cs="Arial"/>
          <w:u w:val="single"/>
        </w:rPr>
      </w:pPr>
      <w:r w:rsidRPr="00421D4E">
        <w:rPr>
          <w:rFonts w:cs="Arial"/>
          <w:u w:val="single"/>
        </w:rPr>
        <w:t>Přílohy:</w:t>
      </w:r>
    </w:p>
    <w:p w14:paraId="099DAC72" w14:textId="5D89C133" w:rsidR="00421D4E" w:rsidRPr="00253F5E" w:rsidRDefault="00421D4E" w:rsidP="006E54E8">
      <w:pPr>
        <w:pStyle w:val="Odstavecseseznamem"/>
        <w:numPr>
          <w:ilvl w:val="0"/>
          <w:numId w:val="9"/>
        </w:numPr>
        <w:ind w:left="-284" w:right="-426"/>
        <w:jc w:val="both"/>
        <w:rPr>
          <w:rFonts w:cs="Arial"/>
          <w:i/>
        </w:rPr>
      </w:pPr>
      <w:r w:rsidRPr="00253F5E">
        <w:rPr>
          <w:rFonts w:cs="Arial"/>
        </w:rPr>
        <w:t>elektronická dokumentace skutečného provedení – zaměření trasy ve formátu DGN/DWG</w:t>
      </w:r>
      <w:r w:rsidR="00253F5E" w:rsidRPr="00253F5E">
        <w:rPr>
          <w:rFonts w:cs="Arial"/>
        </w:rPr>
        <w:t xml:space="preserve"> a JVF DTM</w:t>
      </w:r>
      <w:r w:rsidRPr="00253F5E">
        <w:rPr>
          <w:rFonts w:cs="Arial"/>
        </w:rPr>
        <w:t xml:space="preserve">. </w:t>
      </w:r>
      <w:r w:rsidRPr="00253F5E">
        <w:rPr>
          <w:rFonts w:cs="Arial"/>
          <w:i/>
        </w:rPr>
        <w:t>Z dokumentace je patrná přesná lokalizace komor/spojek/odbočných mís</w:t>
      </w:r>
      <w:r w:rsidR="00253F5E" w:rsidRPr="00253F5E">
        <w:rPr>
          <w:rFonts w:cs="Arial"/>
          <w:i/>
        </w:rPr>
        <w:t>t pro případná vybočení z trasy. Vyhotovení geodetické části dokumentace skutečného provedení stavby nebo geodetického podkladu pro potřeby vedení Digitální technické mapy Kraje Vysočina, obsahující geometrické, polohové a výškové určení dokončené stavby nebo technologického zařízení, zpracované a předané v souladu s § 5 a ve struktuře dle příloh č. 3 a 4 vyhlášky č. 393/2020 Sb., o digitální technické mapě (vyhláška DTM), v platném znění, v aktuálně platné verzi Jednotného výměnného formátu digitální technické mapy (JVF DTM) dle § 6 vyhlášky DTM. Součástí obsahu vyhotoveného JVF DTM bude i rozlišení nemovitého majetku kraje dle identifikátoru přiděleného odborem majetkovým Krajského úřadu Kraje Vysočina. Geodetický podklad se vyhotovuje s využitím stávajících údajů digitální technické mapy. Součástí geodetického podkladu je posouzení návaznosti výsledku zaměření nového stavu na stav dosavadní. Součástí odevzdané dokumentace bude i protokol o úspěšné validaci datového souboru JVF</w:t>
      </w:r>
      <w:r w:rsidR="00253F5E">
        <w:rPr>
          <w:rFonts w:cs="Arial"/>
          <w:i/>
        </w:rPr>
        <w:t xml:space="preserve"> </w:t>
      </w:r>
      <w:r w:rsidR="00253F5E" w:rsidRPr="00253F5E">
        <w:rPr>
          <w:rFonts w:cs="Arial"/>
          <w:i/>
        </w:rPr>
        <w:t>DTM prostřednictvím validátoru ČUZK.</w:t>
      </w:r>
    </w:p>
    <w:p w14:paraId="2830FF3F" w14:textId="5F1DF852" w:rsidR="00421D4E" w:rsidRPr="00421D4E" w:rsidRDefault="00421D4E" w:rsidP="006E54E8">
      <w:pPr>
        <w:pStyle w:val="Odstavecseseznamem"/>
        <w:numPr>
          <w:ilvl w:val="0"/>
          <w:numId w:val="9"/>
        </w:numPr>
        <w:ind w:left="-284" w:right="-426"/>
        <w:jc w:val="both"/>
        <w:rPr>
          <w:rFonts w:cs="Arial"/>
        </w:rPr>
      </w:pPr>
      <w:r w:rsidRPr="00421D4E">
        <w:rPr>
          <w:rFonts w:cs="Arial"/>
        </w:rPr>
        <w:t>měřící protokol provedený na všech vláknech (OTDR výstup) na vlnových délkách 1310 a 1550 nm dle ITU-T G.694.2,</w:t>
      </w:r>
    </w:p>
    <w:p w14:paraId="7ABCD05A" w14:textId="1445F7F2" w:rsidR="00421D4E" w:rsidRPr="00421D4E" w:rsidRDefault="00421D4E" w:rsidP="006E54E8">
      <w:pPr>
        <w:pStyle w:val="Odstavecseseznamem"/>
        <w:numPr>
          <w:ilvl w:val="0"/>
          <w:numId w:val="9"/>
        </w:numPr>
        <w:ind w:left="-284" w:right="-426"/>
        <w:jc w:val="both"/>
        <w:rPr>
          <w:rFonts w:cs="Arial"/>
        </w:rPr>
      </w:pPr>
      <w:r w:rsidRPr="00421D4E">
        <w:rPr>
          <w:rFonts w:cs="Arial"/>
        </w:rPr>
        <w:t xml:space="preserve">změření a zdokumentování chromatické </w:t>
      </w:r>
      <w:r w:rsidR="00253F5E">
        <w:rPr>
          <w:rFonts w:cs="Arial"/>
        </w:rPr>
        <w:t xml:space="preserve">a polarizační vidové </w:t>
      </w:r>
      <w:r w:rsidRPr="00421D4E">
        <w:rPr>
          <w:rFonts w:cs="Arial"/>
        </w:rPr>
        <w:t>disperze na vlákně,</w:t>
      </w:r>
    </w:p>
    <w:p w14:paraId="4E2E5099" w14:textId="68CBE900" w:rsidR="00421D4E" w:rsidRPr="00421D4E" w:rsidRDefault="00421D4E" w:rsidP="006E54E8">
      <w:pPr>
        <w:pStyle w:val="Odstavecseseznamem"/>
        <w:numPr>
          <w:ilvl w:val="0"/>
          <w:numId w:val="9"/>
        </w:numPr>
        <w:ind w:left="-284" w:right="-426"/>
        <w:jc w:val="both"/>
        <w:rPr>
          <w:rFonts w:cs="Arial"/>
        </w:rPr>
      </w:pPr>
      <w:r>
        <w:rPr>
          <w:rFonts w:cs="Arial"/>
        </w:rPr>
        <w:t xml:space="preserve">blokové schéma trasy, ze kterého je </w:t>
      </w:r>
      <w:r w:rsidRPr="00421D4E">
        <w:rPr>
          <w:rFonts w:cs="Arial"/>
        </w:rPr>
        <w:t>patrná identifikace použitého kabelu, trubičky, vláken a jejich případné navaření v odbočkách, spojkách atd.</w:t>
      </w:r>
    </w:p>
    <w:sectPr w:rsidR="00421D4E" w:rsidRPr="00421D4E" w:rsidSect="006E54E8">
      <w:footerReference w:type="default" r:id="rId7"/>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941712" w14:textId="77777777" w:rsidR="00612E2E" w:rsidRDefault="00612E2E" w:rsidP="00160B1B">
      <w:r>
        <w:separator/>
      </w:r>
    </w:p>
  </w:endnote>
  <w:endnote w:type="continuationSeparator" w:id="0">
    <w:p w14:paraId="15C3D822" w14:textId="77777777" w:rsidR="00612E2E" w:rsidRDefault="00612E2E" w:rsidP="00160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2836428"/>
      <w:docPartObj>
        <w:docPartGallery w:val="Page Numbers (Bottom of Page)"/>
        <w:docPartUnique/>
      </w:docPartObj>
    </w:sdtPr>
    <w:sdtEndPr/>
    <w:sdtContent>
      <w:p w14:paraId="3C5C8989" w14:textId="35EDA253" w:rsidR="00735CED" w:rsidRDefault="00735CED">
        <w:pPr>
          <w:pStyle w:val="Zpat"/>
          <w:jc w:val="center"/>
        </w:pPr>
        <w:r>
          <w:fldChar w:fldCharType="begin"/>
        </w:r>
        <w:r>
          <w:instrText>PAGE   \* MERGEFORMAT</w:instrText>
        </w:r>
        <w:r>
          <w:fldChar w:fldCharType="separate"/>
        </w:r>
        <w:r w:rsidR="001F20C5">
          <w:rPr>
            <w:noProof/>
          </w:rPr>
          <w:t>4</w:t>
        </w:r>
        <w:r>
          <w:fldChar w:fldCharType="end"/>
        </w:r>
      </w:p>
    </w:sdtContent>
  </w:sdt>
  <w:p w14:paraId="5246AE93" w14:textId="77777777" w:rsidR="00735CED" w:rsidRDefault="00735CE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496728" w14:textId="77777777" w:rsidR="00612E2E" w:rsidRDefault="00612E2E" w:rsidP="00160B1B">
      <w:r>
        <w:separator/>
      </w:r>
    </w:p>
  </w:footnote>
  <w:footnote w:type="continuationSeparator" w:id="0">
    <w:p w14:paraId="3DF2ADB8" w14:textId="77777777" w:rsidR="00612E2E" w:rsidRDefault="00612E2E" w:rsidP="00160B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0AB79" w14:textId="77777777" w:rsidR="006E54E8" w:rsidRDefault="006E54E8" w:rsidP="006E54E8">
    <w:pPr>
      <w:pStyle w:val="Zhlav"/>
    </w:pPr>
  </w:p>
  <w:p w14:paraId="6ADF40EF" w14:textId="77777777" w:rsidR="006E54E8" w:rsidRDefault="006E54E8" w:rsidP="006E54E8">
    <w:pPr>
      <w:pStyle w:val="Zhlav"/>
    </w:pPr>
  </w:p>
  <w:p w14:paraId="11CAF3F5" w14:textId="77777777" w:rsidR="006E54E8" w:rsidRDefault="006E54E8" w:rsidP="006E54E8">
    <w:pPr>
      <w:pStyle w:val="Zhlav"/>
    </w:pPr>
  </w:p>
  <w:p w14:paraId="31FDBD78" w14:textId="77777777" w:rsidR="006E54E8" w:rsidRDefault="006E54E8" w:rsidP="006E54E8">
    <w:pPr>
      <w:pStyle w:val="Zhlav"/>
    </w:pPr>
  </w:p>
  <w:p w14:paraId="6E5A78A9" w14:textId="77777777" w:rsidR="006E54E8" w:rsidRDefault="006E54E8" w:rsidP="006E54E8">
    <w:pPr>
      <w:pStyle w:val="Zhlav"/>
    </w:pPr>
  </w:p>
  <w:p w14:paraId="1FD3E3F5" w14:textId="77777777" w:rsidR="006E54E8" w:rsidRDefault="006E54E8" w:rsidP="006E54E8">
    <w:pPr>
      <w:pStyle w:val="Zhlav"/>
    </w:pPr>
    <w:r>
      <w:t>Veřejná zakázka: ROWANet III.</w:t>
    </w:r>
  </w:p>
  <w:p w14:paraId="1EDCEB86" w14:textId="77777777" w:rsidR="006E54E8" w:rsidRDefault="006E54E8" w:rsidP="006E54E8">
    <w:pPr>
      <w:pStyle w:val="Zhlav"/>
    </w:pPr>
    <w:bookmarkStart w:id="1" w:name="_Toc280861871"/>
    <w:r>
      <w:t xml:space="preserve">Příloha č. </w:t>
    </w:r>
    <w:bookmarkEnd w:id="1"/>
    <w:r>
      <w:t xml:space="preserve">6 zadávací dokumentace, </w:t>
    </w:r>
    <w:r>
      <w:rPr>
        <w:noProof/>
      </w:rPr>
      <w:drawing>
        <wp:anchor distT="0" distB="0" distL="114300" distR="114300" simplePos="0" relativeHeight="251659264" behindDoc="1" locked="1" layoutInCell="1" allowOverlap="1" wp14:anchorId="7E59D2CB" wp14:editId="394A417A">
          <wp:simplePos x="0" y="0"/>
          <wp:positionH relativeFrom="page">
            <wp:posOffset>2670810</wp:posOffset>
          </wp:positionH>
          <wp:positionV relativeFrom="page">
            <wp:posOffset>259080</wp:posOffset>
          </wp:positionV>
          <wp:extent cx="2109470" cy="788035"/>
          <wp:effectExtent l="0" t="0" r="5080" b="0"/>
          <wp:wrapTight wrapText="bothSides">
            <wp:wrapPolygon edited="0">
              <wp:start x="13654" y="1566"/>
              <wp:lineTo x="11509" y="3133"/>
              <wp:lineTo x="11509" y="5222"/>
              <wp:lineTo x="14240" y="10965"/>
              <wp:lineTo x="0" y="12010"/>
              <wp:lineTo x="0" y="18798"/>
              <wp:lineTo x="4291" y="20886"/>
              <wp:lineTo x="9558" y="20886"/>
              <wp:lineTo x="20872" y="18798"/>
              <wp:lineTo x="21262" y="13054"/>
              <wp:lineTo x="15995" y="10965"/>
              <wp:lineTo x="21457" y="5744"/>
              <wp:lineTo x="21457" y="4177"/>
              <wp:lineTo x="15020" y="1566"/>
              <wp:lineTo x="13654" y="1566"/>
            </wp:wrapPolygon>
          </wp:wrapTight>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788035"/>
                  </a:xfrm>
                  <a:prstGeom prst="rect">
                    <a:avLst/>
                  </a:prstGeom>
                  <a:noFill/>
                </pic:spPr>
              </pic:pic>
            </a:graphicData>
          </a:graphic>
          <wp14:sizeRelH relativeFrom="page">
            <wp14:pctWidth>0</wp14:pctWidth>
          </wp14:sizeRelH>
          <wp14:sizeRelV relativeFrom="page">
            <wp14:pctHeight>0</wp14:pctHeight>
          </wp14:sizeRelV>
        </wp:anchor>
      </w:drawing>
    </w:r>
    <w:r>
      <w:t>text kupní smlouvy</w:t>
    </w:r>
  </w:p>
  <w:p w14:paraId="1C442C07" w14:textId="77777777" w:rsidR="006E54E8" w:rsidRDefault="006E54E8" w:rsidP="006E54E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3A3B"/>
    <w:multiLevelType w:val="hybridMultilevel"/>
    <w:tmpl w:val="7818B570"/>
    <w:lvl w:ilvl="0" w:tplc="B3207AC8">
      <w:start w:val="2"/>
      <w:numFmt w:val="bullet"/>
      <w:lvlText w:val="-"/>
      <w:lvlJc w:val="left"/>
      <w:pPr>
        <w:ind w:left="360" w:hanging="360"/>
      </w:pPr>
      <w:rPr>
        <w:rFonts w:ascii="Times New Roman" w:eastAsia="Times New Roman" w:hAnsi="Times New Roman"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15:restartNumberingAfterBreak="0">
    <w:nsid w:val="12A15F8F"/>
    <w:multiLevelType w:val="hybridMultilevel"/>
    <w:tmpl w:val="697650F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2C2410AA"/>
    <w:multiLevelType w:val="hybridMultilevel"/>
    <w:tmpl w:val="03E848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F2718A4"/>
    <w:multiLevelType w:val="hybridMultilevel"/>
    <w:tmpl w:val="2806BE20"/>
    <w:lvl w:ilvl="0" w:tplc="04050011">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3F107DF3"/>
    <w:multiLevelType w:val="hybridMultilevel"/>
    <w:tmpl w:val="174AE756"/>
    <w:lvl w:ilvl="0" w:tplc="04050011">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4A086677"/>
    <w:multiLevelType w:val="hybridMultilevel"/>
    <w:tmpl w:val="A4EEDAAC"/>
    <w:lvl w:ilvl="0" w:tplc="98903E32">
      <w:start w:val="1"/>
      <w:numFmt w:val="decimal"/>
      <w:lvlText w:val="%1)"/>
      <w:lvlJc w:val="left"/>
      <w:pPr>
        <w:tabs>
          <w:tab w:val="num" w:pos="720"/>
        </w:tabs>
        <w:ind w:left="720" w:hanging="360"/>
      </w:pPr>
      <w:rPr>
        <w:rFonts w:cs="Times New Roman" w:hint="default"/>
      </w:rPr>
    </w:lvl>
    <w:lvl w:ilvl="1" w:tplc="0742B842">
      <w:start w:val="1"/>
      <w:numFmt w:val="bullet"/>
      <w:lvlText w:val=""/>
      <w:lvlJc w:val="left"/>
      <w:pPr>
        <w:tabs>
          <w:tab w:val="num" w:pos="1364"/>
        </w:tabs>
        <w:ind w:left="1364" w:hanging="284"/>
      </w:pPr>
      <w:rPr>
        <w:rFonts w:ascii="Wingdings" w:hAnsi="Wingdings"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4B041EF7"/>
    <w:multiLevelType w:val="hybridMultilevel"/>
    <w:tmpl w:val="8096975E"/>
    <w:lvl w:ilvl="0" w:tplc="98903E32">
      <w:start w:val="1"/>
      <w:numFmt w:val="decimal"/>
      <w:lvlText w:val="%1)"/>
      <w:lvlJc w:val="left"/>
      <w:pPr>
        <w:tabs>
          <w:tab w:val="num" w:pos="360"/>
        </w:tabs>
        <w:ind w:left="360" w:hanging="360"/>
      </w:pPr>
      <w:rPr>
        <w:rFonts w:cs="Times New Roman" w:hint="default"/>
      </w:rPr>
    </w:lvl>
    <w:lvl w:ilvl="1" w:tplc="04050017">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7" w15:restartNumberingAfterBreak="0">
    <w:nsid w:val="51990F06"/>
    <w:multiLevelType w:val="hybridMultilevel"/>
    <w:tmpl w:val="4D703996"/>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6C247CB0"/>
    <w:multiLevelType w:val="hybridMultilevel"/>
    <w:tmpl w:val="ABBCFE4C"/>
    <w:lvl w:ilvl="0" w:tplc="221A8E5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4AEA564E">
      <w:numFmt w:val="bullet"/>
      <w:lvlText w:val=""/>
      <w:lvlJc w:val="left"/>
      <w:pPr>
        <w:ind w:left="2690" w:hanging="710"/>
      </w:pPr>
      <w:rPr>
        <w:rFonts w:ascii="Symbol" w:eastAsia="Times New Roman" w:hAnsi="Symbol" w:cs="Arial"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7"/>
  </w:num>
  <w:num w:numId="3">
    <w:abstractNumId w:val="6"/>
  </w:num>
  <w:num w:numId="4">
    <w:abstractNumId w:val="5"/>
  </w:num>
  <w:num w:numId="5">
    <w:abstractNumId w:val="3"/>
  </w:num>
  <w:num w:numId="6">
    <w:abstractNumId w:val="8"/>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B1B"/>
    <w:rsid w:val="00027CF9"/>
    <w:rsid w:val="00046BE6"/>
    <w:rsid w:val="00060EE0"/>
    <w:rsid w:val="000747C6"/>
    <w:rsid w:val="00160B1B"/>
    <w:rsid w:val="001B5E56"/>
    <w:rsid w:val="001F20C5"/>
    <w:rsid w:val="00253F5E"/>
    <w:rsid w:val="00320A85"/>
    <w:rsid w:val="00356913"/>
    <w:rsid w:val="003A6639"/>
    <w:rsid w:val="003D16A9"/>
    <w:rsid w:val="003F00D5"/>
    <w:rsid w:val="00404C1D"/>
    <w:rsid w:val="00421D4E"/>
    <w:rsid w:val="00447CA7"/>
    <w:rsid w:val="004770E7"/>
    <w:rsid w:val="005D6956"/>
    <w:rsid w:val="00612E2E"/>
    <w:rsid w:val="006E21D8"/>
    <w:rsid w:val="006E54E8"/>
    <w:rsid w:val="00727760"/>
    <w:rsid w:val="00735CED"/>
    <w:rsid w:val="007A7A14"/>
    <w:rsid w:val="00877C1A"/>
    <w:rsid w:val="00877CB9"/>
    <w:rsid w:val="00963616"/>
    <w:rsid w:val="00A23D21"/>
    <w:rsid w:val="00A355FE"/>
    <w:rsid w:val="00A7038C"/>
    <w:rsid w:val="00AA3D1A"/>
    <w:rsid w:val="00AF0EAF"/>
    <w:rsid w:val="00B00BF6"/>
    <w:rsid w:val="00BD69E8"/>
    <w:rsid w:val="00BE4F82"/>
    <w:rsid w:val="00C41D1A"/>
    <w:rsid w:val="00C50FC4"/>
    <w:rsid w:val="00CC5E85"/>
    <w:rsid w:val="00CE1596"/>
    <w:rsid w:val="00D02D6E"/>
    <w:rsid w:val="00D2580F"/>
    <w:rsid w:val="00DB3091"/>
    <w:rsid w:val="00DD04A8"/>
    <w:rsid w:val="00E50B90"/>
    <w:rsid w:val="00F2720A"/>
    <w:rsid w:val="00F736AF"/>
    <w:rsid w:val="00F93841"/>
    <w:rsid w:val="00FF52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4BDE42F"/>
  <w15:docId w15:val="{3001EAEE-0871-4347-A138-907ED76DA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60B1B"/>
    <w:pPr>
      <w:spacing w:after="0" w:line="240" w:lineRule="auto"/>
    </w:pPr>
    <w:rPr>
      <w:rFonts w:ascii="Arial" w:eastAsia="Times New Roman" w:hAnsi="Arial" w:cs="Times New Roman"/>
      <w:sz w:val="20"/>
      <w:szCs w:val="20"/>
      <w:lang w:eastAsia="cs-CZ"/>
    </w:rPr>
  </w:style>
  <w:style w:type="paragraph" w:styleId="Nadpis2">
    <w:name w:val="heading 2"/>
    <w:basedOn w:val="Normln"/>
    <w:next w:val="Normln"/>
    <w:link w:val="Nadpis2Char"/>
    <w:uiPriority w:val="9"/>
    <w:semiHidden/>
    <w:unhideWhenUsed/>
    <w:qFormat/>
    <w:rsid w:val="00C41D1A"/>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rsid w:val="00160B1B"/>
    <w:pPr>
      <w:widowControl w:val="0"/>
      <w:jc w:val="both"/>
    </w:pPr>
  </w:style>
  <w:style w:type="character" w:customStyle="1" w:styleId="ZkladntextChar">
    <w:name w:val="Základní text Char"/>
    <w:basedOn w:val="Standardnpsmoodstavce"/>
    <w:link w:val="Zkladntext"/>
    <w:uiPriority w:val="99"/>
    <w:rsid w:val="00160B1B"/>
    <w:rPr>
      <w:rFonts w:ascii="Arial" w:eastAsia="Times New Roman" w:hAnsi="Arial" w:cs="Times New Roman"/>
      <w:sz w:val="20"/>
      <w:szCs w:val="20"/>
      <w:lang w:eastAsia="cs-CZ"/>
    </w:rPr>
  </w:style>
  <w:style w:type="paragraph" w:styleId="Nzev">
    <w:name w:val="Title"/>
    <w:basedOn w:val="Normln"/>
    <w:link w:val="NzevChar"/>
    <w:qFormat/>
    <w:rsid w:val="00160B1B"/>
    <w:pPr>
      <w:spacing w:before="240" w:after="60"/>
      <w:jc w:val="center"/>
    </w:pPr>
    <w:rPr>
      <w:b/>
      <w:kern w:val="28"/>
      <w:sz w:val="32"/>
    </w:rPr>
  </w:style>
  <w:style w:type="character" w:customStyle="1" w:styleId="NzevChar">
    <w:name w:val="Název Char"/>
    <w:basedOn w:val="Standardnpsmoodstavce"/>
    <w:link w:val="Nzev"/>
    <w:rsid w:val="00160B1B"/>
    <w:rPr>
      <w:rFonts w:ascii="Arial" w:eastAsia="Times New Roman" w:hAnsi="Arial" w:cs="Times New Roman"/>
      <w:b/>
      <w:kern w:val="28"/>
      <w:sz w:val="32"/>
      <w:szCs w:val="20"/>
      <w:lang w:eastAsia="cs-CZ"/>
    </w:rPr>
  </w:style>
  <w:style w:type="paragraph" w:styleId="Zkladntext2">
    <w:name w:val="Body Text 2"/>
    <w:basedOn w:val="Normln"/>
    <w:link w:val="Zkladntext2Char"/>
    <w:uiPriority w:val="99"/>
    <w:rsid w:val="00160B1B"/>
    <w:rPr>
      <w:sz w:val="22"/>
    </w:rPr>
  </w:style>
  <w:style w:type="character" w:customStyle="1" w:styleId="Zkladntext2Char">
    <w:name w:val="Základní text 2 Char"/>
    <w:basedOn w:val="Standardnpsmoodstavce"/>
    <w:link w:val="Zkladntext2"/>
    <w:uiPriority w:val="99"/>
    <w:rsid w:val="00160B1B"/>
    <w:rPr>
      <w:rFonts w:ascii="Arial" w:eastAsia="Times New Roman" w:hAnsi="Arial" w:cs="Times New Roman"/>
      <w:szCs w:val="20"/>
      <w:lang w:eastAsia="cs-CZ"/>
    </w:rPr>
  </w:style>
  <w:style w:type="paragraph" w:customStyle="1" w:styleId="BodyTex006">
    <w:name w:val="Body Tex006"/>
    <w:basedOn w:val="Normln"/>
    <w:uiPriority w:val="99"/>
    <w:rsid w:val="00160B1B"/>
    <w:pPr>
      <w:widowControl w:val="0"/>
    </w:pPr>
    <w:rPr>
      <w:rFonts w:ascii="Bookman Old Style" w:hAnsi="Bookman Old Style"/>
      <w:color w:val="000000"/>
      <w:sz w:val="24"/>
      <w:lang w:val="en-US"/>
    </w:rPr>
  </w:style>
  <w:style w:type="paragraph" w:styleId="Textbubliny">
    <w:name w:val="Balloon Text"/>
    <w:basedOn w:val="Normln"/>
    <w:link w:val="TextbublinyChar"/>
    <w:uiPriority w:val="99"/>
    <w:semiHidden/>
    <w:unhideWhenUsed/>
    <w:rsid w:val="00160B1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60B1B"/>
    <w:rPr>
      <w:rFonts w:ascii="Segoe UI" w:eastAsia="Times New Roman" w:hAnsi="Segoe UI" w:cs="Segoe UI"/>
      <w:sz w:val="18"/>
      <w:szCs w:val="18"/>
      <w:lang w:eastAsia="cs-CZ"/>
    </w:rPr>
  </w:style>
  <w:style w:type="paragraph" w:styleId="Zhlav">
    <w:name w:val="header"/>
    <w:basedOn w:val="Normln"/>
    <w:link w:val="ZhlavChar"/>
    <w:uiPriority w:val="99"/>
    <w:unhideWhenUsed/>
    <w:rsid w:val="00160B1B"/>
    <w:pPr>
      <w:tabs>
        <w:tab w:val="center" w:pos="4536"/>
        <w:tab w:val="right" w:pos="9072"/>
      </w:tabs>
    </w:pPr>
  </w:style>
  <w:style w:type="character" w:customStyle="1" w:styleId="ZhlavChar">
    <w:name w:val="Záhlaví Char"/>
    <w:basedOn w:val="Standardnpsmoodstavce"/>
    <w:link w:val="Zhlav"/>
    <w:uiPriority w:val="99"/>
    <w:rsid w:val="00160B1B"/>
    <w:rPr>
      <w:rFonts w:ascii="Arial" w:eastAsia="Times New Roman" w:hAnsi="Arial" w:cs="Times New Roman"/>
      <w:sz w:val="20"/>
      <w:szCs w:val="20"/>
      <w:lang w:eastAsia="cs-CZ"/>
    </w:rPr>
  </w:style>
  <w:style w:type="paragraph" w:styleId="Zpat">
    <w:name w:val="footer"/>
    <w:basedOn w:val="Normln"/>
    <w:link w:val="ZpatChar"/>
    <w:uiPriority w:val="99"/>
    <w:unhideWhenUsed/>
    <w:rsid w:val="00160B1B"/>
    <w:pPr>
      <w:tabs>
        <w:tab w:val="center" w:pos="4536"/>
        <w:tab w:val="right" w:pos="9072"/>
      </w:tabs>
    </w:pPr>
  </w:style>
  <w:style w:type="character" w:customStyle="1" w:styleId="ZpatChar">
    <w:name w:val="Zápatí Char"/>
    <w:basedOn w:val="Standardnpsmoodstavce"/>
    <w:link w:val="Zpat"/>
    <w:uiPriority w:val="99"/>
    <w:rsid w:val="00160B1B"/>
    <w:rPr>
      <w:rFonts w:ascii="Arial" w:eastAsia="Times New Roman" w:hAnsi="Arial" w:cs="Times New Roman"/>
      <w:sz w:val="20"/>
      <w:szCs w:val="20"/>
      <w:lang w:eastAsia="cs-CZ"/>
    </w:rPr>
  </w:style>
  <w:style w:type="character" w:styleId="Odkaznakoment">
    <w:name w:val="annotation reference"/>
    <w:basedOn w:val="Standardnpsmoodstavce"/>
    <w:uiPriority w:val="99"/>
    <w:unhideWhenUsed/>
    <w:rsid w:val="00160B1B"/>
    <w:rPr>
      <w:sz w:val="16"/>
      <w:szCs w:val="16"/>
    </w:rPr>
  </w:style>
  <w:style w:type="paragraph" w:styleId="Textkomente">
    <w:name w:val="annotation text"/>
    <w:basedOn w:val="Normln"/>
    <w:link w:val="TextkomenteChar"/>
    <w:uiPriority w:val="99"/>
    <w:unhideWhenUsed/>
    <w:rsid w:val="00160B1B"/>
  </w:style>
  <w:style w:type="character" w:customStyle="1" w:styleId="TextkomenteChar">
    <w:name w:val="Text komentáře Char"/>
    <w:basedOn w:val="Standardnpsmoodstavce"/>
    <w:link w:val="Textkomente"/>
    <w:uiPriority w:val="99"/>
    <w:rsid w:val="00160B1B"/>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60B1B"/>
    <w:rPr>
      <w:b/>
      <w:bCs/>
    </w:rPr>
  </w:style>
  <w:style w:type="character" w:customStyle="1" w:styleId="PedmtkomenteChar">
    <w:name w:val="Předmět komentáře Char"/>
    <w:basedOn w:val="TextkomenteChar"/>
    <w:link w:val="Pedmtkomente"/>
    <w:uiPriority w:val="99"/>
    <w:semiHidden/>
    <w:rsid w:val="00160B1B"/>
    <w:rPr>
      <w:rFonts w:ascii="Arial" w:eastAsia="Times New Roman" w:hAnsi="Arial" w:cs="Times New Roman"/>
      <w:b/>
      <w:bCs/>
      <w:sz w:val="20"/>
      <w:szCs w:val="20"/>
      <w:lang w:eastAsia="cs-CZ"/>
    </w:rPr>
  </w:style>
  <w:style w:type="paragraph" w:styleId="Odstavecseseznamem">
    <w:name w:val="List Paragraph"/>
    <w:basedOn w:val="Normln"/>
    <w:uiPriority w:val="34"/>
    <w:qFormat/>
    <w:rsid w:val="00DD04A8"/>
    <w:pPr>
      <w:ind w:left="720"/>
      <w:contextualSpacing/>
    </w:pPr>
  </w:style>
  <w:style w:type="paragraph" w:styleId="Podnadpis">
    <w:name w:val="Subtitle"/>
    <w:basedOn w:val="Nadpis2"/>
    <w:next w:val="Normln"/>
    <w:link w:val="PodnadpisChar"/>
    <w:uiPriority w:val="11"/>
    <w:qFormat/>
    <w:rsid w:val="00C41D1A"/>
    <w:pPr>
      <w:keepLines w:val="0"/>
      <w:spacing w:before="0" w:after="120" w:line="276" w:lineRule="auto"/>
      <w:jc w:val="center"/>
    </w:pPr>
    <w:rPr>
      <w:rFonts w:ascii="Arial" w:eastAsia="Times New Roman" w:hAnsi="Arial" w:cs="Times New Roman"/>
      <w:b w:val="0"/>
      <w:bCs w:val="0"/>
      <w:color w:val="auto"/>
      <w:sz w:val="32"/>
      <w:szCs w:val="20"/>
    </w:rPr>
  </w:style>
  <w:style w:type="character" w:customStyle="1" w:styleId="PodnadpisChar">
    <w:name w:val="Podnadpis Char"/>
    <w:basedOn w:val="Standardnpsmoodstavce"/>
    <w:link w:val="Podnadpis"/>
    <w:uiPriority w:val="11"/>
    <w:rsid w:val="00C41D1A"/>
    <w:rPr>
      <w:rFonts w:ascii="Arial" w:eastAsia="Times New Roman" w:hAnsi="Arial" w:cs="Times New Roman"/>
      <w:sz w:val="32"/>
      <w:szCs w:val="20"/>
      <w:lang w:eastAsia="cs-CZ"/>
    </w:rPr>
  </w:style>
  <w:style w:type="paragraph" w:styleId="Bezmezer">
    <w:name w:val="No Spacing"/>
    <w:uiPriority w:val="1"/>
    <w:qFormat/>
    <w:rsid w:val="00C41D1A"/>
    <w:pPr>
      <w:spacing w:after="0" w:line="240" w:lineRule="auto"/>
      <w:jc w:val="both"/>
    </w:pPr>
    <w:rPr>
      <w:rFonts w:ascii="Arial" w:eastAsia="Times New Roman" w:hAnsi="Arial" w:cs="Times New Roman"/>
      <w:szCs w:val="20"/>
      <w:lang w:eastAsia="cs-CZ"/>
    </w:rPr>
  </w:style>
  <w:style w:type="character" w:customStyle="1" w:styleId="Nadpis2Char">
    <w:name w:val="Nadpis 2 Char"/>
    <w:basedOn w:val="Standardnpsmoodstavce"/>
    <w:link w:val="Nadpis2"/>
    <w:uiPriority w:val="9"/>
    <w:semiHidden/>
    <w:rsid w:val="00C41D1A"/>
    <w:rPr>
      <w:rFonts w:asciiTheme="majorHAnsi" w:eastAsiaTheme="majorEastAsia" w:hAnsiTheme="majorHAnsi" w:cstheme="majorBidi"/>
      <w:b/>
      <w:bCs/>
      <w:color w:val="5B9BD5" w:themeColor="accent1"/>
      <w:sz w:val="26"/>
      <w:szCs w:val="26"/>
      <w:lang w:eastAsia="cs-CZ"/>
    </w:rPr>
  </w:style>
  <w:style w:type="paragraph" w:customStyle="1" w:styleId="western">
    <w:name w:val="western"/>
    <w:basedOn w:val="Normln"/>
    <w:rsid w:val="006E54E8"/>
    <w:pPr>
      <w:spacing w:before="100" w:beforeAutospacing="1" w:after="119"/>
      <w:jc w:val="both"/>
    </w:pPr>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0416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6</Pages>
  <Words>1883</Words>
  <Characters>11116</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palenik@pkvysocina.cz</dc:creator>
  <cp:keywords/>
  <dc:description/>
  <cp:lastModifiedBy>Páleník Robert</cp:lastModifiedBy>
  <cp:revision>41</cp:revision>
  <dcterms:created xsi:type="dcterms:W3CDTF">2017-05-05T20:53:00Z</dcterms:created>
  <dcterms:modified xsi:type="dcterms:W3CDTF">2023-05-25T11:42:00Z</dcterms:modified>
</cp:coreProperties>
</file>