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BDA32" w14:textId="36B7E05B" w:rsidR="00C64276" w:rsidRDefault="00B15FA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6F7E8F18" w14:textId="77777777" w:rsidR="00DD1DA1" w:rsidRDefault="00DD1DA1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nadlimitním režimu,</w:t>
      </w:r>
    </w:p>
    <w:p w14:paraId="6544913D" w14:textId="77777777" w:rsidR="00C64276" w:rsidRPr="00C64276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1284C561" w14:textId="77777777" w:rsidR="00EC5BB9" w:rsidRPr="008A4F6F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BA5DA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E71A60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A94C327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1C990B96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6964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D9F9" w14:textId="77777777" w:rsidR="00335F71" w:rsidRPr="00FA4FBF" w:rsidRDefault="00C61C27" w:rsidP="00F35D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F35D0A">
              <w:rPr>
                <w:rFonts w:ascii="Arial" w:hAnsi="Arial" w:cs="Arial"/>
                <w:b/>
                <w:sz w:val="22"/>
                <w:szCs w:val="22"/>
              </w:rPr>
              <w:t>128 Lukavec - obchvat</w:t>
            </w:r>
          </w:p>
        </w:tc>
      </w:tr>
      <w:tr w:rsidR="00335F71" w:rsidRPr="00A625BD" w14:paraId="0524F958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4313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F19D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51F8D026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4842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FB05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F84EBC" w:rsidRPr="00F84EBC" w14:paraId="5913BB28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19C5" w14:textId="77777777" w:rsidR="00335F71" w:rsidRPr="00F84EBC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4EBC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7DD8" w14:textId="77777777" w:rsidR="00335F71" w:rsidRPr="00F84EBC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F84EBC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F84EBC">
              <w:rPr>
                <w:rFonts w:ascii="Arial" w:hAnsi="Arial" w:cs="Arial"/>
                <w:sz w:val="22"/>
                <w:szCs w:val="22"/>
              </w:rPr>
              <w:t>1882</w:t>
            </w:r>
            <w:r w:rsidRPr="00F84EBC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F84EB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 w:rsidRPr="00F84EBC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F84EBC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F84EBC" w:rsidRPr="00F84EBC" w14:paraId="038A301A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D8C0" w14:textId="77777777" w:rsidR="00335F71" w:rsidRPr="00F84EBC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4EBC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B2E" w14:textId="77777777" w:rsidR="00335F71" w:rsidRPr="00F84EBC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F84EBC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84EBC" w:rsidRPr="00F84EBC" w14:paraId="2DF3D45C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077F" w14:textId="77777777" w:rsidR="00335F71" w:rsidRPr="00F84EBC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4EBC"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 w:rsidRPr="00F84EB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84EBC">
              <w:rPr>
                <w:rFonts w:ascii="Arial" w:hAnsi="Arial" w:cs="Arial"/>
                <w:b/>
                <w:sz w:val="22"/>
                <w:szCs w:val="22"/>
              </w:rPr>
              <w:t>za</w:t>
            </w:r>
            <w:r w:rsidRPr="00F84EBC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84EBC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79DE" w14:textId="77777777" w:rsidR="00335F71" w:rsidRPr="00F84EBC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F84EBC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14:paraId="72CFEE3F" w14:textId="77777777" w:rsidR="00360857" w:rsidRPr="00F84EBC" w:rsidRDefault="00360857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F84EBC"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F84EBC" w:rsidRPr="00F84EBC" w14:paraId="6708376D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68F6E" w14:textId="77777777" w:rsidR="00335F71" w:rsidRPr="00F84EBC" w:rsidRDefault="00335F71" w:rsidP="009C33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4EBC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7024" w14:textId="77777777" w:rsidR="00335F71" w:rsidRPr="00F84EBC" w:rsidRDefault="008443D0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F84EBC">
              <w:rPr>
                <w:rFonts w:ascii="Arial" w:hAnsi="Arial" w:cs="Arial"/>
                <w:sz w:val="22"/>
                <w:szCs w:val="22"/>
              </w:rPr>
              <w:t>Ing. Markéta Majdičová</w:t>
            </w:r>
          </w:p>
          <w:p w14:paraId="0A2FCE41" w14:textId="77777777" w:rsidR="00335F71" w:rsidRPr="00F84EBC" w:rsidRDefault="008443D0" w:rsidP="008443D0">
            <w:pPr>
              <w:rPr>
                <w:rFonts w:ascii="Arial" w:hAnsi="Arial" w:cs="Arial"/>
                <w:sz w:val="22"/>
                <w:szCs w:val="22"/>
              </w:rPr>
            </w:pPr>
            <w:r w:rsidRPr="00F84EBC">
              <w:rPr>
                <w:rFonts w:ascii="Arial" w:hAnsi="Arial" w:cs="Arial"/>
                <w:sz w:val="22"/>
                <w:szCs w:val="22"/>
              </w:rPr>
              <w:t>tel.: +420 564 602 387</w:t>
            </w:r>
            <w:r w:rsidR="00B7027D" w:rsidRPr="00F84EBC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Pr="00F84EBC">
              <w:rPr>
                <w:rFonts w:ascii="Arial" w:hAnsi="Arial" w:cs="Arial"/>
                <w:sz w:val="22"/>
                <w:szCs w:val="22"/>
              </w:rPr>
              <w:t>majdicova</w:t>
            </w:r>
            <w:r w:rsidR="00B7027D" w:rsidRPr="00F84EBC">
              <w:rPr>
                <w:rFonts w:ascii="Arial" w:hAnsi="Arial" w:cs="Arial"/>
                <w:sz w:val="22"/>
                <w:szCs w:val="22"/>
              </w:rPr>
              <w:t>.</w:t>
            </w:r>
            <w:r w:rsidRPr="00F84EBC">
              <w:rPr>
                <w:rFonts w:ascii="Arial" w:hAnsi="Arial" w:cs="Arial"/>
                <w:sz w:val="22"/>
                <w:szCs w:val="22"/>
              </w:rPr>
              <w:t>m</w:t>
            </w:r>
            <w:r w:rsidR="00B7027D" w:rsidRPr="00F84EBC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4D7CE5C9" w14:textId="77777777" w:rsidR="00335F71" w:rsidRPr="00F84EBC" w:rsidRDefault="00335F71" w:rsidP="00D4545B">
      <w:pPr>
        <w:pStyle w:val="Nadpis1"/>
        <w:spacing w:after="120"/>
        <w:ind w:left="431" w:hanging="431"/>
      </w:pPr>
      <w:r w:rsidRPr="00F84EBC">
        <w:t>Vymezení předmětu plnění zakázky</w:t>
      </w:r>
    </w:p>
    <w:p w14:paraId="4B881CAC" w14:textId="77CC5B5A" w:rsidR="00662737" w:rsidRPr="00F84EBC" w:rsidRDefault="00E51163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F84EBC">
        <w:rPr>
          <w:rFonts w:ascii="Arial" w:eastAsia="MS Mincho" w:hAnsi="Arial" w:cs="Arial"/>
          <w:sz w:val="22"/>
          <w:szCs w:val="22"/>
        </w:rPr>
        <w:t>Předmětem</w:t>
      </w:r>
      <w:r w:rsidR="00485345" w:rsidRPr="00F84EBC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F84EBC">
        <w:rPr>
          <w:rFonts w:ascii="Arial" w:eastAsia="MS Mincho" w:hAnsi="Arial" w:cs="Arial"/>
          <w:sz w:val="22"/>
          <w:szCs w:val="22"/>
        </w:rPr>
        <w:t xml:space="preserve">veřejné zakázky </w:t>
      </w:r>
      <w:r w:rsidR="008751DE" w:rsidRPr="00F84EBC">
        <w:rPr>
          <w:rFonts w:ascii="Arial" w:hAnsi="Arial" w:cs="Arial"/>
          <w:sz w:val="22"/>
          <w:szCs w:val="22"/>
        </w:rPr>
        <w:t xml:space="preserve">(dále též „VZ“) </w:t>
      </w:r>
      <w:r w:rsidR="00602588" w:rsidRPr="00F84EBC">
        <w:rPr>
          <w:rFonts w:ascii="Arial" w:eastAsia="MS Mincho" w:hAnsi="Arial" w:cs="Arial"/>
          <w:sz w:val="22"/>
          <w:szCs w:val="22"/>
        </w:rPr>
        <w:t>je zhotovení díla „</w:t>
      </w:r>
      <w:r w:rsidR="00F35D0A" w:rsidRPr="00F84EBC">
        <w:rPr>
          <w:rFonts w:ascii="Arial" w:eastAsia="MS Mincho" w:hAnsi="Arial" w:cs="Arial"/>
          <w:sz w:val="22"/>
          <w:szCs w:val="22"/>
        </w:rPr>
        <w:t>II/128 Lukavec - obchvat</w:t>
      </w:r>
      <w:r w:rsidR="00602588" w:rsidRPr="00F84EBC">
        <w:rPr>
          <w:rFonts w:ascii="Arial" w:eastAsia="MS Mincho" w:hAnsi="Arial" w:cs="Arial"/>
          <w:sz w:val="22"/>
          <w:szCs w:val="22"/>
        </w:rPr>
        <w:t>“.</w:t>
      </w:r>
      <w:r w:rsidR="00650401" w:rsidRPr="00F84EBC">
        <w:rPr>
          <w:rFonts w:ascii="Arial" w:eastAsia="MS Mincho" w:hAnsi="Arial" w:cs="Arial"/>
          <w:sz w:val="22"/>
          <w:szCs w:val="22"/>
        </w:rPr>
        <w:t xml:space="preserve"> </w:t>
      </w:r>
      <w:r w:rsidR="00C33DF0" w:rsidRPr="00F84EBC">
        <w:rPr>
          <w:rFonts w:ascii="Arial" w:eastAsia="MS Mincho" w:hAnsi="Arial" w:cs="Arial"/>
          <w:sz w:val="22"/>
          <w:szCs w:val="22"/>
        </w:rPr>
        <w:t>Jedná se o novostavbu</w:t>
      </w:r>
      <w:r w:rsidR="00BD3146" w:rsidRPr="00F84EB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F35D0A" w:rsidRPr="00F84EBC">
        <w:rPr>
          <w:rFonts w:ascii="Arial" w:eastAsia="MS Mincho" w:hAnsi="Arial" w:cs="Arial"/>
          <w:spacing w:val="-6"/>
          <w:sz w:val="22"/>
          <w:szCs w:val="22"/>
        </w:rPr>
        <w:t xml:space="preserve">východního </w:t>
      </w:r>
      <w:r w:rsidR="00BD3146" w:rsidRPr="00F84EBC">
        <w:rPr>
          <w:rFonts w:ascii="Arial" w:eastAsia="MS Mincho" w:hAnsi="Arial" w:cs="Arial"/>
          <w:spacing w:val="-6"/>
          <w:sz w:val="22"/>
          <w:szCs w:val="22"/>
        </w:rPr>
        <w:t xml:space="preserve">obchvatu </w:t>
      </w:r>
      <w:r w:rsidR="00F35D0A" w:rsidRPr="00F84EBC">
        <w:rPr>
          <w:rFonts w:ascii="Arial" w:eastAsia="MS Mincho" w:hAnsi="Arial" w:cs="Arial"/>
          <w:spacing w:val="-6"/>
          <w:sz w:val="22"/>
          <w:szCs w:val="22"/>
        </w:rPr>
        <w:t xml:space="preserve">městyse Lukavec </w:t>
      </w:r>
      <w:r w:rsidR="00C91729" w:rsidRPr="00F84EBC">
        <w:rPr>
          <w:rFonts w:ascii="Arial" w:eastAsia="MS Mincho" w:hAnsi="Arial" w:cs="Arial"/>
          <w:spacing w:val="-6"/>
          <w:sz w:val="22"/>
          <w:szCs w:val="22"/>
        </w:rPr>
        <w:t>v</w:t>
      </w:r>
      <w:r w:rsidR="00F35D0A" w:rsidRPr="00F84EBC">
        <w:rPr>
          <w:rFonts w:ascii="Arial" w:eastAsia="MS Mincho" w:hAnsi="Arial" w:cs="Arial"/>
          <w:spacing w:val="-6"/>
          <w:sz w:val="22"/>
          <w:szCs w:val="22"/>
        </w:rPr>
        <w:t xml:space="preserve"> okrese Pelhřimov.</w:t>
      </w:r>
    </w:p>
    <w:p w14:paraId="3FC0C55B" w14:textId="77777777" w:rsidR="00F35D0A" w:rsidRDefault="00F35D0A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616009DA" w14:textId="77777777" w:rsidR="00662737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14:paraId="203F9DFD" w14:textId="3B46C365" w:rsidR="003061A5" w:rsidRDefault="003061A5" w:rsidP="00F5246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3061A5">
        <w:rPr>
          <w:rFonts w:ascii="Arial" w:hAnsi="Arial" w:cs="Arial"/>
          <w:spacing w:val="-2"/>
          <w:sz w:val="22"/>
        </w:rPr>
        <w:t>Stav</w:t>
      </w:r>
      <w:r w:rsidR="00A71687">
        <w:rPr>
          <w:rFonts w:ascii="Arial" w:hAnsi="Arial" w:cs="Arial"/>
          <w:spacing w:val="-2"/>
          <w:sz w:val="22"/>
        </w:rPr>
        <w:t>ba</w:t>
      </w:r>
      <w:r w:rsidR="00B93F5B">
        <w:rPr>
          <w:rFonts w:ascii="Arial" w:hAnsi="Arial" w:cs="Arial"/>
          <w:spacing w:val="-2"/>
          <w:sz w:val="22"/>
        </w:rPr>
        <w:t xml:space="preserve"> </w:t>
      </w:r>
      <w:r w:rsidRPr="003061A5">
        <w:rPr>
          <w:rFonts w:ascii="Arial" w:hAnsi="Arial" w:cs="Arial"/>
          <w:spacing w:val="-2"/>
          <w:sz w:val="22"/>
        </w:rPr>
        <w:t>řeší přeložku (obchvat) silnice II/128 v severojižním směru východně od obce Lukavec. Délka přeložky je 2</w:t>
      </w:r>
      <w:r w:rsidR="00013DAE">
        <w:rPr>
          <w:rFonts w:ascii="Arial" w:hAnsi="Arial" w:cs="Arial"/>
          <w:spacing w:val="-2"/>
          <w:sz w:val="22"/>
        </w:rPr>
        <w:t>,</w:t>
      </w:r>
      <w:r w:rsidRPr="003061A5">
        <w:rPr>
          <w:rFonts w:ascii="Arial" w:hAnsi="Arial" w:cs="Arial"/>
          <w:spacing w:val="-2"/>
          <w:sz w:val="22"/>
        </w:rPr>
        <w:t>535 km. Komunikace je navržena v kategorii S7.5/60. Směrové veden</w:t>
      </w:r>
      <w:r w:rsidR="00A86F4E">
        <w:rPr>
          <w:rFonts w:ascii="Arial" w:hAnsi="Arial" w:cs="Arial"/>
          <w:spacing w:val="-2"/>
          <w:sz w:val="22"/>
        </w:rPr>
        <w:t>í</w:t>
      </w:r>
      <w:r w:rsidRPr="003061A5">
        <w:rPr>
          <w:rFonts w:ascii="Arial" w:hAnsi="Arial" w:cs="Arial"/>
          <w:spacing w:val="-2"/>
          <w:sz w:val="22"/>
        </w:rPr>
        <w:t xml:space="preserve"> přeložky </w:t>
      </w:r>
      <w:r w:rsidR="00A86F4E">
        <w:rPr>
          <w:rFonts w:ascii="Arial" w:hAnsi="Arial" w:cs="Arial"/>
          <w:spacing w:val="-2"/>
          <w:sz w:val="22"/>
        </w:rPr>
        <w:t xml:space="preserve">je </w:t>
      </w:r>
      <w:r w:rsidRPr="003061A5">
        <w:rPr>
          <w:rFonts w:ascii="Arial" w:hAnsi="Arial" w:cs="Arial"/>
          <w:spacing w:val="-2"/>
          <w:sz w:val="22"/>
        </w:rPr>
        <w:t xml:space="preserve">podřízeno stávající zástavbě, poloze napojovaných komunikací a poloze stávajících rybníků </w:t>
      </w:r>
      <w:proofErr w:type="spellStart"/>
      <w:r w:rsidRPr="003061A5">
        <w:rPr>
          <w:rFonts w:ascii="Arial" w:hAnsi="Arial" w:cs="Arial"/>
          <w:spacing w:val="-2"/>
          <w:sz w:val="22"/>
        </w:rPr>
        <w:t>Loutovec</w:t>
      </w:r>
      <w:proofErr w:type="spellEnd"/>
      <w:r w:rsidRPr="003061A5">
        <w:rPr>
          <w:rFonts w:ascii="Arial" w:hAnsi="Arial" w:cs="Arial"/>
          <w:spacing w:val="-2"/>
          <w:sz w:val="22"/>
        </w:rPr>
        <w:t xml:space="preserve">, Pavlovec a </w:t>
      </w:r>
      <w:proofErr w:type="spellStart"/>
      <w:r w:rsidRPr="003061A5">
        <w:rPr>
          <w:rFonts w:ascii="Arial" w:hAnsi="Arial" w:cs="Arial"/>
          <w:spacing w:val="-2"/>
          <w:sz w:val="22"/>
        </w:rPr>
        <w:t>Pazderák</w:t>
      </w:r>
      <w:proofErr w:type="spellEnd"/>
      <w:r w:rsidRPr="003061A5">
        <w:rPr>
          <w:rFonts w:ascii="Arial" w:hAnsi="Arial" w:cs="Arial"/>
          <w:spacing w:val="-2"/>
          <w:sz w:val="22"/>
        </w:rPr>
        <w:t>.</w:t>
      </w:r>
      <w:r w:rsidR="002F370B">
        <w:rPr>
          <w:rFonts w:ascii="Arial" w:hAnsi="Arial" w:cs="Arial"/>
          <w:spacing w:val="-2"/>
          <w:sz w:val="22"/>
        </w:rPr>
        <w:t xml:space="preserve"> </w:t>
      </w:r>
      <w:r w:rsidRPr="003061A5">
        <w:rPr>
          <w:rFonts w:ascii="Arial" w:hAnsi="Arial" w:cs="Arial"/>
          <w:spacing w:val="-2"/>
          <w:sz w:val="22"/>
        </w:rPr>
        <w:t>Součástí přeložky jsou 3 úrovňové křižovatky napojující místní komunikace</w:t>
      </w:r>
      <w:r w:rsidR="0042002F">
        <w:rPr>
          <w:rFonts w:ascii="Arial" w:hAnsi="Arial" w:cs="Arial"/>
          <w:spacing w:val="-2"/>
          <w:sz w:val="22"/>
        </w:rPr>
        <w:t>,</w:t>
      </w:r>
      <w:r w:rsidRPr="003061A5">
        <w:rPr>
          <w:rFonts w:ascii="Arial" w:hAnsi="Arial" w:cs="Arial"/>
          <w:spacing w:val="-2"/>
          <w:sz w:val="22"/>
        </w:rPr>
        <w:t xml:space="preserve"> silnice III. třídy a sjezd</w:t>
      </w:r>
      <w:r w:rsidR="0042002F">
        <w:rPr>
          <w:rFonts w:ascii="Arial" w:hAnsi="Arial" w:cs="Arial"/>
          <w:spacing w:val="-2"/>
          <w:sz w:val="22"/>
        </w:rPr>
        <w:t>y</w:t>
      </w:r>
      <w:r w:rsidRPr="003061A5">
        <w:rPr>
          <w:rFonts w:ascii="Arial" w:hAnsi="Arial" w:cs="Arial"/>
          <w:spacing w:val="-2"/>
          <w:sz w:val="22"/>
        </w:rPr>
        <w:t xml:space="preserve"> zpřístupňující veřejně přístupné účelové komunikace a okolní pozemky (pole).  </w:t>
      </w:r>
    </w:p>
    <w:p w14:paraId="439CBB5E" w14:textId="77777777" w:rsidR="006167BA" w:rsidRDefault="006167BA" w:rsidP="00F5246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6ECCD16C" w14:textId="23B721CD" w:rsidR="006167BA" w:rsidRDefault="003061A5" w:rsidP="00F84EBC">
      <w:pPr>
        <w:overflowPunct/>
        <w:textAlignment w:val="auto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 xml:space="preserve">Součástí stavby je rovněž výstavba </w:t>
      </w:r>
      <w:r w:rsidR="00D4469A">
        <w:rPr>
          <w:rFonts w:ascii="Arial" w:hAnsi="Arial" w:cs="Arial"/>
          <w:spacing w:val="-2"/>
          <w:sz w:val="22"/>
        </w:rPr>
        <w:t xml:space="preserve">tří </w:t>
      </w:r>
      <w:r>
        <w:rPr>
          <w:rFonts w:ascii="Arial" w:hAnsi="Arial" w:cs="Arial"/>
          <w:spacing w:val="-2"/>
          <w:sz w:val="22"/>
        </w:rPr>
        <w:t>nových mostních objektů</w:t>
      </w:r>
      <w:r w:rsidR="0027643B">
        <w:rPr>
          <w:rFonts w:ascii="Arial" w:hAnsi="Arial" w:cs="Arial"/>
          <w:spacing w:val="-2"/>
          <w:sz w:val="22"/>
        </w:rPr>
        <w:t>, které jsou navrženy</w:t>
      </w:r>
      <w:r w:rsidR="00A678D6">
        <w:rPr>
          <w:rFonts w:ascii="Arial" w:hAnsi="Arial" w:cs="Arial"/>
          <w:spacing w:val="-2"/>
          <w:sz w:val="22"/>
        </w:rPr>
        <w:t xml:space="preserve"> jako železobetonové konstrukce (SO 201 – dodatečně předpjatá, </w:t>
      </w:r>
      <w:r w:rsidR="00A678D6" w:rsidRPr="000952C5">
        <w:rPr>
          <w:rFonts w:ascii="Arial" w:hAnsi="Arial" w:cs="Arial"/>
          <w:spacing w:val="-2"/>
          <w:sz w:val="22"/>
        </w:rPr>
        <w:t>SO 202)</w:t>
      </w:r>
      <w:r w:rsidR="00A678D6">
        <w:rPr>
          <w:rFonts w:ascii="Arial" w:hAnsi="Arial" w:cs="Arial"/>
          <w:spacing w:val="-2"/>
          <w:sz w:val="22"/>
        </w:rPr>
        <w:t xml:space="preserve"> a přesypaná konstrukce z vlnitého plechu (SO 203).</w:t>
      </w:r>
      <w:r w:rsidR="006167BA">
        <w:rPr>
          <w:rFonts w:ascii="Arial" w:hAnsi="Arial" w:cs="Arial"/>
          <w:spacing w:val="-2"/>
          <w:sz w:val="22"/>
        </w:rPr>
        <w:t xml:space="preserve"> </w:t>
      </w:r>
    </w:p>
    <w:p w14:paraId="439869D9" w14:textId="77777777" w:rsidR="00F70540" w:rsidRDefault="00F70540" w:rsidP="00F84EBC">
      <w:pPr>
        <w:overflowPunct/>
        <w:textAlignment w:val="auto"/>
        <w:rPr>
          <w:rFonts w:ascii="Arial" w:hAnsi="Arial" w:cs="Arial"/>
          <w:spacing w:val="-2"/>
          <w:sz w:val="22"/>
        </w:rPr>
      </w:pPr>
    </w:p>
    <w:p w14:paraId="428B18FD" w14:textId="133845D6" w:rsidR="006167BA" w:rsidRDefault="006167BA" w:rsidP="00F5246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 xml:space="preserve">Most přes Lukavecký potok </w:t>
      </w:r>
      <w:r w:rsidR="00F70540">
        <w:rPr>
          <w:rFonts w:ascii="Arial" w:hAnsi="Arial"/>
          <w:sz w:val="22"/>
          <w:szCs w:val="22"/>
        </w:rPr>
        <w:t>v km 0,</w:t>
      </w:r>
      <w:r w:rsidR="00F52464">
        <w:rPr>
          <w:rFonts w:ascii="Arial" w:hAnsi="Arial"/>
          <w:sz w:val="22"/>
          <w:szCs w:val="22"/>
        </w:rPr>
        <w:t xml:space="preserve">489 </w:t>
      </w:r>
      <w:r>
        <w:rPr>
          <w:rFonts w:ascii="Arial" w:hAnsi="Arial" w:cs="Arial"/>
          <w:spacing w:val="-2"/>
          <w:sz w:val="22"/>
        </w:rPr>
        <w:t>- n</w:t>
      </w:r>
      <w:r w:rsidRPr="006167BA">
        <w:rPr>
          <w:rFonts w:ascii="Arial" w:hAnsi="Arial" w:cs="Arial"/>
          <w:spacing w:val="-2"/>
          <w:sz w:val="22"/>
        </w:rPr>
        <w:t xml:space="preserve">osná konstrukce </w:t>
      </w:r>
      <w:r>
        <w:rPr>
          <w:rFonts w:ascii="Arial" w:hAnsi="Arial" w:cs="Arial"/>
          <w:spacing w:val="-2"/>
          <w:sz w:val="22"/>
        </w:rPr>
        <w:t xml:space="preserve">mostu </w:t>
      </w:r>
      <w:r w:rsidRPr="006167BA">
        <w:rPr>
          <w:rFonts w:ascii="Arial" w:hAnsi="Arial" w:cs="Arial"/>
          <w:spacing w:val="-2"/>
          <w:sz w:val="22"/>
        </w:rPr>
        <w:t xml:space="preserve">je řešena jako spojitá rámová konstrukce o třech polích </w:t>
      </w:r>
      <w:r w:rsidR="00000ACD">
        <w:rPr>
          <w:rFonts w:ascii="Arial" w:hAnsi="Arial" w:cs="Arial"/>
          <w:spacing w:val="-2"/>
          <w:sz w:val="22"/>
        </w:rPr>
        <w:t>v</w:t>
      </w:r>
      <w:r w:rsidRPr="006167BA">
        <w:rPr>
          <w:rFonts w:ascii="Arial" w:hAnsi="Arial" w:cs="Arial"/>
          <w:spacing w:val="-2"/>
          <w:sz w:val="22"/>
        </w:rPr>
        <w:t xml:space="preserve"> rozpětí 14,5 m +</w:t>
      </w:r>
      <w:r w:rsidR="00000ACD">
        <w:rPr>
          <w:rFonts w:ascii="Arial" w:hAnsi="Arial" w:cs="Arial"/>
          <w:spacing w:val="-2"/>
          <w:sz w:val="22"/>
        </w:rPr>
        <w:t xml:space="preserve"> </w:t>
      </w:r>
      <w:r w:rsidRPr="006167BA">
        <w:rPr>
          <w:rFonts w:ascii="Arial" w:hAnsi="Arial" w:cs="Arial"/>
          <w:spacing w:val="-2"/>
          <w:sz w:val="22"/>
        </w:rPr>
        <w:t xml:space="preserve">21,5 m + 14,5. </w:t>
      </w:r>
    </w:p>
    <w:p w14:paraId="25BBA976" w14:textId="77777777" w:rsidR="00F70540" w:rsidRDefault="00F70540" w:rsidP="00F5246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6D4A8C61" w14:textId="3CBB7AAC" w:rsidR="006167BA" w:rsidRDefault="006167BA" w:rsidP="00F5246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>Most na polní cestě</w:t>
      </w:r>
      <w:r w:rsidR="00000ACD">
        <w:rPr>
          <w:rFonts w:ascii="Arial" w:hAnsi="Arial" w:cs="Arial"/>
          <w:spacing w:val="-2"/>
          <w:sz w:val="22"/>
        </w:rPr>
        <w:t xml:space="preserve"> -</w:t>
      </w:r>
      <w:r>
        <w:rPr>
          <w:rFonts w:ascii="Arial" w:hAnsi="Arial" w:cs="Arial"/>
          <w:spacing w:val="-2"/>
          <w:sz w:val="22"/>
        </w:rPr>
        <w:t xml:space="preserve"> </w:t>
      </w:r>
      <w:r w:rsidR="00F52464">
        <w:rPr>
          <w:rFonts w:ascii="Arial" w:hAnsi="Arial" w:cs="Arial"/>
          <w:spacing w:val="-2"/>
          <w:sz w:val="22"/>
        </w:rPr>
        <w:t>n</w:t>
      </w:r>
      <w:r w:rsidR="00F52464" w:rsidRPr="00F52464">
        <w:rPr>
          <w:rFonts w:ascii="Arial" w:hAnsi="Arial" w:cs="Arial"/>
          <w:spacing w:val="-2"/>
          <w:sz w:val="22"/>
        </w:rPr>
        <w:t xml:space="preserve">osná konstrukce je řešena jako „plochý“ vetknutý oblouk proměnného </w:t>
      </w:r>
      <w:proofErr w:type="spellStart"/>
      <w:r w:rsidR="00F52464" w:rsidRPr="00F52464">
        <w:rPr>
          <w:rFonts w:ascii="Arial" w:hAnsi="Arial" w:cs="Arial"/>
          <w:spacing w:val="-2"/>
          <w:sz w:val="22"/>
        </w:rPr>
        <w:t>deskotrámového</w:t>
      </w:r>
      <w:proofErr w:type="spellEnd"/>
      <w:r w:rsidR="00F52464" w:rsidRPr="00F52464">
        <w:rPr>
          <w:rFonts w:ascii="Arial" w:hAnsi="Arial" w:cs="Arial"/>
          <w:spacing w:val="-2"/>
          <w:sz w:val="22"/>
        </w:rPr>
        <w:t xml:space="preserve"> průřezu s obo</w:t>
      </w:r>
      <w:r w:rsidR="00F52464">
        <w:rPr>
          <w:rFonts w:ascii="Arial" w:hAnsi="Arial" w:cs="Arial"/>
          <w:spacing w:val="-2"/>
          <w:sz w:val="22"/>
        </w:rPr>
        <w:t>ustrannými konzolami z monolitického želez</w:t>
      </w:r>
      <w:r w:rsidR="00F52464" w:rsidRPr="00F52464">
        <w:rPr>
          <w:rFonts w:ascii="Arial" w:hAnsi="Arial" w:cs="Arial"/>
          <w:spacing w:val="-2"/>
          <w:sz w:val="22"/>
        </w:rPr>
        <w:t xml:space="preserve">obetonu. </w:t>
      </w:r>
    </w:p>
    <w:p w14:paraId="7F5DE9B4" w14:textId="77777777" w:rsidR="00F70540" w:rsidRDefault="00F70540" w:rsidP="00F5246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FF869B6" w14:textId="2BC6B429" w:rsidR="00F52464" w:rsidRPr="006167BA" w:rsidRDefault="00F52464" w:rsidP="00F5246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 xml:space="preserve">Most </w:t>
      </w:r>
      <w:r w:rsidR="00F70540">
        <w:rPr>
          <w:rFonts w:ascii="Arial" w:hAnsi="Arial"/>
          <w:sz w:val="22"/>
          <w:szCs w:val="22"/>
        </w:rPr>
        <w:t xml:space="preserve">přes Lukavecký potok v km </w:t>
      </w:r>
      <w:r>
        <w:rPr>
          <w:rFonts w:ascii="Arial" w:hAnsi="Arial"/>
          <w:sz w:val="22"/>
          <w:szCs w:val="22"/>
        </w:rPr>
        <w:t>2</w:t>
      </w:r>
      <w:r w:rsidR="00F70540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>288</w:t>
      </w:r>
      <w:r w:rsidR="006277D2">
        <w:rPr>
          <w:rFonts w:ascii="Arial" w:hAnsi="Arial"/>
          <w:sz w:val="22"/>
          <w:szCs w:val="22"/>
        </w:rPr>
        <w:t xml:space="preserve"> -</w:t>
      </w:r>
      <w:r>
        <w:rPr>
          <w:rFonts w:ascii="Arial" w:hAnsi="Arial"/>
          <w:sz w:val="22"/>
          <w:szCs w:val="22"/>
        </w:rPr>
        <w:t xml:space="preserve"> </w:t>
      </w:r>
      <w:r w:rsidRPr="00F52464">
        <w:rPr>
          <w:rFonts w:ascii="Arial" w:hAnsi="Arial"/>
          <w:sz w:val="22"/>
          <w:szCs w:val="22"/>
        </w:rPr>
        <w:t>je navržen jako přesypaná konstrukce z vlnitého ocelového plechu.</w:t>
      </w:r>
    </w:p>
    <w:p w14:paraId="57FC4A5A" w14:textId="77777777" w:rsidR="006167BA" w:rsidRPr="006167BA" w:rsidRDefault="006167BA" w:rsidP="00F5246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6167BA">
        <w:rPr>
          <w:rFonts w:ascii="Arial" w:hAnsi="Arial" w:cs="Arial"/>
          <w:spacing w:val="-2"/>
          <w:sz w:val="22"/>
        </w:rPr>
        <w:t xml:space="preserve"> </w:t>
      </w:r>
    </w:p>
    <w:p w14:paraId="04BD335E" w14:textId="2C5D459F" w:rsidR="006167BA" w:rsidRDefault="006167BA" w:rsidP="009264B0">
      <w:pPr>
        <w:overflowPunct/>
        <w:jc w:val="both"/>
        <w:textAlignment w:val="auto"/>
        <w:rPr>
          <w:rFonts w:ascii="Arial" w:hAnsi="Arial" w:cs="Arial"/>
          <w:spacing w:val="-4"/>
          <w:sz w:val="22"/>
        </w:rPr>
      </w:pPr>
      <w:r>
        <w:rPr>
          <w:rFonts w:ascii="Arial" w:hAnsi="Arial" w:cs="Arial"/>
          <w:spacing w:val="-4"/>
          <w:sz w:val="22"/>
        </w:rPr>
        <w:t>Součástí</w:t>
      </w:r>
      <w:r w:rsidR="008452AB">
        <w:rPr>
          <w:rFonts w:ascii="Arial" w:hAnsi="Arial" w:cs="Arial"/>
          <w:spacing w:val="-4"/>
          <w:sz w:val="22"/>
        </w:rPr>
        <w:t xml:space="preserve"> stavby</w:t>
      </w:r>
      <w:r>
        <w:rPr>
          <w:rFonts w:ascii="Arial" w:hAnsi="Arial" w:cs="Arial"/>
          <w:spacing w:val="-4"/>
          <w:sz w:val="22"/>
        </w:rPr>
        <w:t xml:space="preserve"> jsou dále vodohospodářské stavby </w:t>
      </w:r>
      <w:r w:rsidR="008452AB">
        <w:rPr>
          <w:rFonts w:ascii="Arial" w:hAnsi="Arial" w:cs="Arial"/>
          <w:spacing w:val="-4"/>
          <w:sz w:val="22"/>
        </w:rPr>
        <w:t>(</w:t>
      </w:r>
      <w:r>
        <w:rPr>
          <w:rFonts w:ascii="Arial" w:hAnsi="Arial" w:cs="Arial"/>
          <w:spacing w:val="-4"/>
          <w:sz w:val="22"/>
        </w:rPr>
        <w:t>přeložka Lukaveckého potoka, přeložky kanalizací a vodovodních řadů, náhrada domovních studní</w:t>
      </w:r>
      <w:r w:rsidR="008452AB">
        <w:rPr>
          <w:rFonts w:ascii="Arial" w:hAnsi="Arial" w:cs="Arial"/>
          <w:spacing w:val="-4"/>
          <w:sz w:val="22"/>
        </w:rPr>
        <w:t xml:space="preserve">) </w:t>
      </w:r>
      <w:r w:rsidR="008452AB" w:rsidRPr="008452AB">
        <w:rPr>
          <w:rFonts w:ascii="Arial" w:hAnsi="Arial" w:cs="Arial"/>
          <w:spacing w:val="-4"/>
          <w:sz w:val="22"/>
        </w:rPr>
        <w:t xml:space="preserve">a </w:t>
      </w:r>
      <w:r w:rsidR="008452AB" w:rsidRPr="00F84EBC">
        <w:rPr>
          <w:rFonts w:ascii="Arial" w:hAnsi="Arial" w:cs="Arial"/>
          <w:sz w:val="22"/>
          <w:szCs w:val="22"/>
        </w:rPr>
        <w:t>vyvolané přeložky, úpravy a ochrany inženýrských sítí</w:t>
      </w:r>
      <w:r w:rsidR="00F80366">
        <w:rPr>
          <w:rFonts w:ascii="Arial" w:hAnsi="Arial" w:cs="Arial"/>
          <w:sz w:val="22"/>
          <w:szCs w:val="22"/>
        </w:rPr>
        <w:t xml:space="preserve"> (nejsou předmětem veřejné zakázky)</w:t>
      </w:r>
      <w:r w:rsidR="008452AB" w:rsidRPr="00F84EBC">
        <w:rPr>
          <w:rFonts w:ascii="Arial" w:hAnsi="Arial" w:cs="Arial"/>
          <w:sz w:val="22"/>
          <w:szCs w:val="22"/>
        </w:rPr>
        <w:t>, včetně ozelenění</w:t>
      </w:r>
      <w:r w:rsidR="008452AB">
        <w:rPr>
          <w:rFonts w:ascii="Arial" w:hAnsi="Arial" w:cs="Arial"/>
          <w:sz w:val="22"/>
          <w:szCs w:val="22"/>
        </w:rPr>
        <w:t xml:space="preserve"> prostoru stavby</w:t>
      </w:r>
      <w:r w:rsidRPr="008452AB">
        <w:rPr>
          <w:rFonts w:ascii="Arial" w:hAnsi="Arial" w:cs="Arial"/>
          <w:spacing w:val="-4"/>
          <w:sz w:val="22"/>
        </w:rPr>
        <w:t>.</w:t>
      </w:r>
    </w:p>
    <w:p w14:paraId="5D6D906F" w14:textId="72257867" w:rsidR="00F80366" w:rsidRDefault="00F80366" w:rsidP="00F84EBC">
      <w:pPr>
        <w:overflowPunct/>
        <w:textAlignment w:val="auto"/>
        <w:rPr>
          <w:rFonts w:ascii="Arial" w:hAnsi="Arial" w:cs="Arial"/>
          <w:spacing w:val="-4"/>
          <w:sz w:val="22"/>
        </w:rPr>
      </w:pPr>
    </w:p>
    <w:p w14:paraId="117E626E" w14:textId="5A06EBC2" w:rsidR="00F80366" w:rsidRDefault="00F80366" w:rsidP="00F80366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Stavba bude realizována dle projektové dokumentace </w:t>
      </w:r>
      <w:r w:rsidRPr="001E2C29">
        <w:rPr>
          <w:rFonts w:ascii="Arial" w:hAnsi="Arial" w:cs="Arial"/>
          <w:sz w:val="22"/>
          <w:szCs w:val="22"/>
        </w:rPr>
        <w:t>„II/</w:t>
      </w:r>
      <w:r w:rsidR="00B27D5E">
        <w:rPr>
          <w:rFonts w:ascii="Arial" w:hAnsi="Arial" w:cs="Arial"/>
          <w:sz w:val="22"/>
          <w:szCs w:val="22"/>
        </w:rPr>
        <w:t>128 Lukavec - obchvat</w:t>
      </w:r>
      <w:r w:rsidRPr="001E2C29">
        <w:rPr>
          <w:rFonts w:ascii="Arial" w:hAnsi="Arial" w:cs="Arial"/>
          <w:sz w:val="22"/>
          <w:szCs w:val="22"/>
        </w:rPr>
        <w:t xml:space="preserve">“ vypracované ve stupni PDPS společností </w:t>
      </w:r>
      <w:r w:rsidR="00B27D5E" w:rsidRPr="005913AC">
        <w:rPr>
          <w:rFonts w:ascii="Arial" w:hAnsi="Arial" w:cs="Arial"/>
          <w:sz w:val="22"/>
          <w:szCs w:val="22"/>
        </w:rPr>
        <w:t>TRANSCONSULT s.r.o.,</w:t>
      </w:r>
      <w:r w:rsidR="00B27D5E">
        <w:rPr>
          <w:rFonts w:ascii="Arial" w:hAnsi="Arial" w:cs="Arial"/>
          <w:sz w:val="22"/>
          <w:szCs w:val="22"/>
        </w:rPr>
        <w:t xml:space="preserve"> </w:t>
      </w:r>
      <w:r w:rsidR="00B27D5E" w:rsidRPr="005913AC">
        <w:rPr>
          <w:rFonts w:ascii="Arial" w:hAnsi="Arial" w:cs="Arial"/>
          <w:sz w:val="22"/>
          <w:szCs w:val="22"/>
        </w:rPr>
        <w:t>Nerudova 37/32, 500 02 Hradec Králové</w:t>
      </w:r>
      <w:r w:rsidR="00B27D5E">
        <w:rPr>
          <w:rFonts w:ascii="Arial" w:hAnsi="Arial" w:cs="Arial"/>
          <w:sz w:val="22"/>
          <w:szCs w:val="22"/>
        </w:rPr>
        <w:t>,</w:t>
      </w:r>
      <w:r w:rsidR="00B27D5E" w:rsidRPr="005913AC">
        <w:t xml:space="preserve"> </w:t>
      </w:r>
      <w:r w:rsidR="00B27D5E" w:rsidRPr="005913AC">
        <w:rPr>
          <w:rFonts w:ascii="Arial" w:hAnsi="Arial" w:cs="Arial"/>
          <w:sz w:val="22"/>
          <w:szCs w:val="22"/>
        </w:rPr>
        <w:t>IČO:</w:t>
      </w:r>
      <w:r w:rsidR="00B27D5E">
        <w:rPr>
          <w:rFonts w:ascii="Arial" w:hAnsi="Arial" w:cs="Arial"/>
          <w:sz w:val="22"/>
          <w:szCs w:val="22"/>
        </w:rPr>
        <w:t xml:space="preserve"> </w:t>
      </w:r>
      <w:r w:rsidR="00B27D5E" w:rsidRPr="005913AC">
        <w:rPr>
          <w:rFonts w:ascii="Arial" w:hAnsi="Arial" w:cs="Arial"/>
          <w:sz w:val="22"/>
          <w:szCs w:val="22"/>
        </w:rPr>
        <w:t>47455292</w:t>
      </w:r>
      <w:r w:rsidR="00B27D5E">
        <w:rPr>
          <w:rFonts w:ascii="Arial" w:hAnsi="Arial" w:cs="Arial"/>
          <w:sz w:val="22"/>
          <w:szCs w:val="22"/>
        </w:rPr>
        <w:t xml:space="preserve"> </w:t>
      </w:r>
      <w:r w:rsidRPr="001E2C29">
        <w:rPr>
          <w:rFonts w:ascii="Arial" w:hAnsi="Arial" w:cs="Arial"/>
          <w:sz w:val="22"/>
          <w:szCs w:val="22"/>
        </w:rPr>
        <w:t>v</w:t>
      </w:r>
      <w:r w:rsidR="00B27D5E">
        <w:rPr>
          <w:rFonts w:ascii="Arial" w:hAnsi="Arial" w:cs="Arial"/>
          <w:sz w:val="22"/>
          <w:szCs w:val="22"/>
        </w:rPr>
        <w:t> prosinci 2018.</w:t>
      </w:r>
    </w:p>
    <w:p w14:paraId="3892C64A" w14:textId="77777777" w:rsidR="00F80366" w:rsidRDefault="00F80366" w:rsidP="00F80366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228901EE" w14:textId="4636D05A" w:rsidR="00F80366" w:rsidRDefault="00F80366" w:rsidP="00F84EBC">
      <w:pPr>
        <w:overflowPunct/>
        <w:textAlignment w:val="auto"/>
        <w:rPr>
          <w:rFonts w:ascii="Arial" w:hAnsi="Arial" w:cs="Arial"/>
          <w:spacing w:val="-4"/>
          <w:sz w:val="22"/>
        </w:rPr>
      </w:pPr>
      <w:r w:rsidRPr="008E461D">
        <w:rPr>
          <w:rFonts w:ascii="Arial" w:hAnsi="Arial" w:cs="Arial"/>
          <w:sz w:val="22"/>
          <w:szCs w:val="22"/>
        </w:rPr>
        <w:t>Dodavatel musí dodržet veškeré požadavky a podmínky uvedené ve vyjádřeních</w:t>
      </w:r>
      <w:r w:rsidR="002738B5">
        <w:rPr>
          <w:rFonts w:ascii="Arial" w:hAnsi="Arial" w:cs="Arial"/>
          <w:sz w:val="22"/>
          <w:szCs w:val="22"/>
        </w:rPr>
        <w:t>,</w:t>
      </w:r>
      <w:r w:rsidRPr="008E461D">
        <w:rPr>
          <w:rFonts w:ascii="Arial" w:hAnsi="Arial" w:cs="Arial"/>
          <w:sz w:val="22"/>
          <w:szCs w:val="22"/>
        </w:rPr>
        <w:t xml:space="preserve"> obsažených</w:t>
      </w:r>
      <w:r w:rsidR="00FB3488">
        <w:rPr>
          <w:rFonts w:ascii="Arial" w:hAnsi="Arial" w:cs="Arial"/>
          <w:sz w:val="22"/>
          <w:szCs w:val="22"/>
        </w:rPr>
        <w:t xml:space="preserve"> v </w:t>
      </w:r>
      <w:r w:rsidRPr="008E461D">
        <w:rPr>
          <w:rFonts w:ascii="Arial" w:hAnsi="Arial" w:cs="Arial"/>
          <w:sz w:val="22"/>
          <w:szCs w:val="22"/>
        </w:rPr>
        <w:t>dokladové části projektové dokumentace</w:t>
      </w:r>
      <w:r>
        <w:rPr>
          <w:rFonts w:ascii="Arial" w:hAnsi="Arial" w:cs="Arial"/>
          <w:sz w:val="22"/>
          <w:szCs w:val="22"/>
        </w:rPr>
        <w:t>.</w:t>
      </w:r>
    </w:p>
    <w:p w14:paraId="69685A5D" w14:textId="77777777" w:rsidR="006167BA" w:rsidRDefault="006167BA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635F8AFC" w14:textId="77777777" w:rsidR="006167BA" w:rsidRDefault="006167BA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6363C048" w14:textId="77777777" w:rsidR="005F1EC7" w:rsidRPr="008B3D7D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14:paraId="04D48917" w14:textId="77777777" w:rsidR="0075074D" w:rsidRPr="00A06F7F" w:rsidRDefault="0075074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 xml:space="preserve">SO 000 </w:t>
      </w:r>
      <w:r w:rsidR="00D357A3">
        <w:rPr>
          <w:rFonts w:ascii="Arial" w:hAnsi="Arial"/>
          <w:sz w:val="22"/>
          <w:szCs w:val="22"/>
        </w:rPr>
        <w:t>Všeobecné položky</w:t>
      </w:r>
    </w:p>
    <w:p w14:paraId="689BDF4A" w14:textId="77777777" w:rsidR="0075074D" w:rsidRPr="00A06F7F" w:rsidRDefault="0075074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 xml:space="preserve">SO </w:t>
      </w:r>
      <w:r w:rsidR="00D357A3">
        <w:rPr>
          <w:rFonts w:ascii="Arial" w:hAnsi="Arial"/>
          <w:sz w:val="22"/>
          <w:szCs w:val="22"/>
        </w:rPr>
        <w:t>001 Příprava území</w:t>
      </w:r>
    </w:p>
    <w:p w14:paraId="3ED212F8" w14:textId="77777777" w:rsidR="005823A1" w:rsidRDefault="005823A1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101 II/128 – obchvat Lukavce</w:t>
      </w:r>
    </w:p>
    <w:p w14:paraId="1C2E7BF4" w14:textId="77777777" w:rsidR="0075074D" w:rsidRPr="005823A1" w:rsidRDefault="0075074D" w:rsidP="005823A1">
      <w:pPr>
        <w:pStyle w:val="Odstavecseseznamem"/>
        <w:numPr>
          <w:ilvl w:val="0"/>
          <w:numId w:val="46"/>
        </w:num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 xml:space="preserve">SO </w:t>
      </w:r>
      <w:r w:rsidR="00D357A3" w:rsidRPr="005823A1">
        <w:rPr>
          <w:rFonts w:ascii="Arial" w:hAnsi="Arial"/>
          <w:sz w:val="22"/>
          <w:szCs w:val="22"/>
        </w:rPr>
        <w:t>101-1 Komunikace</w:t>
      </w:r>
    </w:p>
    <w:p w14:paraId="3E55FA89" w14:textId="77777777" w:rsidR="00D357A3" w:rsidRPr="005823A1" w:rsidRDefault="00D357A3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101-2 Propustky a norné stěny</w:t>
      </w:r>
    </w:p>
    <w:p w14:paraId="03792AC5" w14:textId="77777777" w:rsidR="00D357A3" w:rsidRPr="005823A1" w:rsidRDefault="00D357A3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101-3 Zeď v </w:t>
      </w:r>
      <w:proofErr w:type="gramStart"/>
      <w:r w:rsidRPr="005823A1">
        <w:rPr>
          <w:rFonts w:ascii="Arial" w:hAnsi="Arial"/>
          <w:sz w:val="22"/>
          <w:szCs w:val="22"/>
        </w:rPr>
        <w:t>km 2,460</w:t>
      </w:r>
      <w:proofErr w:type="gramEnd"/>
    </w:p>
    <w:p w14:paraId="5A6A889A" w14:textId="77777777" w:rsidR="00D357A3" w:rsidRPr="005823A1" w:rsidRDefault="00D357A3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101-4 Sjezdy</w:t>
      </w:r>
    </w:p>
    <w:p w14:paraId="44076F43" w14:textId="77777777" w:rsidR="00D357A3" w:rsidRPr="005823A1" w:rsidRDefault="00D357A3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101-5 Překryv staveb</w:t>
      </w:r>
    </w:p>
    <w:p w14:paraId="6C4425B8" w14:textId="77777777" w:rsidR="00D357A3" w:rsidRDefault="00D357A3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102 Napojení Lukavce - sever</w:t>
      </w:r>
    </w:p>
    <w:p w14:paraId="0D67EF85" w14:textId="77777777" w:rsidR="005823A1" w:rsidRDefault="005823A1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103 Napojení Lukavce – jih</w:t>
      </w:r>
    </w:p>
    <w:p w14:paraId="675C758A" w14:textId="77777777" w:rsidR="00D357A3" w:rsidRPr="005823A1" w:rsidRDefault="00D357A3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103-1 Komunikace</w:t>
      </w:r>
    </w:p>
    <w:p w14:paraId="6116201F" w14:textId="77777777" w:rsidR="00D357A3" w:rsidRPr="005823A1" w:rsidRDefault="00D357A3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103-2 Propustky a norné stěny</w:t>
      </w:r>
    </w:p>
    <w:p w14:paraId="28DB422B" w14:textId="77777777" w:rsidR="005823A1" w:rsidRDefault="005823A1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104Přeložka polní cesty 1</w:t>
      </w:r>
    </w:p>
    <w:p w14:paraId="7E863D97" w14:textId="77777777" w:rsidR="00D357A3" w:rsidRPr="005823A1" w:rsidRDefault="00D357A3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104-1 Komunikace</w:t>
      </w:r>
    </w:p>
    <w:p w14:paraId="7EF5BF1D" w14:textId="77777777" w:rsidR="00D357A3" w:rsidRPr="005823A1" w:rsidRDefault="00D357A3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104-2 Propustky</w:t>
      </w:r>
    </w:p>
    <w:p w14:paraId="34B1C614" w14:textId="77777777" w:rsidR="005823A1" w:rsidRDefault="005823A1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105 Přeložka polní cesty 2</w:t>
      </w:r>
    </w:p>
    <w:p w14:paraId="2308C190" w14:textId="77777777" w:rsidR="00D357A3" w:rsidRPr="005823A1" w:rsidRDefault="005823A1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105-1 Komunikace</w:t>
      </w:r>
    </w:p>
    <w:p w14:paraId="21F6720D" w14:textId="77777777" w:rsidR="005823A1" w:rsidRPr="005823A1" w:rsidRDefault="005823A1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105-2 Propustky</w:t>
      </w:r>
    </w:p>
    <w:p w14:paraId="0682342B" w14:textId="77777777" w:rsidR="005823A1" w:rsidRDefault="005823A1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106Přeložka silnice III/1281</w:t>
      </w:r>
    </w:p>
    <w:p w14:paraId="4C18081F" w14:textId="77777777" w:rsidR="005823A1" w:rsidRPr="005823A1" w:rsidRDefault="005823A1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106-1 Komunikace</w:t>
      </w:r>
    </w:p>
    <w:p w14:paraId="50FC776F" w14:textId="77777777" w:rsidR="005823A1" w:rsidRPr="005823A1" w:rsidRDefault="005823A1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106-2 Propustky</w:t>
      </w:r>
    </w:p>
    <w:p w14:paraId="007EC5EE" w14:textId="77777777" w:rsidR="005823A1" w:rsidRDefault="005823A1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107 Přeložka místní komunikace – napojení DDL</w:t>
      </w:r>
    </w:p>
    <w:p w14:paraId="1A7BDE74" w14:textId="77777777" w:rsidR="005823A1" w:rsidRPr="005823A1" w:rsidRDefault="005823A1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107-1 Komunikace</w:t>
      </w:r>
    </w:p>
    <w:p w14:paraId="1D11DB51" w14:textId="77777777" w:rsidR="005823A1" w:rsidRPr="005823A1" w:rsidRDefault="005823A1" w:rsidP="005823A1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5823A1">
        <w:rPr>
          <w:rFonts w:ascii="Arial" w:hAnsi="Arial"/>
          <w:sz w:val="22"/>
          <w:szCs w:val="22"/>
        </w:rPr>
        <w:t>SO 107-2 Propustky</w:t>
      </w:r>
    </w:p>
    <w:p w14:paraId="511762DE" w14:textId="77777777" w:rsidR="005823A1" w:rsidRDefault="005823A1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109 Sjezd k</w:t>
      </w:r>
      <w:r w:rsidR="00D12B34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ČOV</w:t>
      </w:r>
    </w:p>
    <w:p w14:paraId="0938B5D5" w14:textId="77777777" w:rsidR="00D12B34" w:rsidRDefault="00D12B34" w:rsidP="00D12B34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109-1 Komunikace</w:t>
      </w:r>
    </w:p>
    <w:p w14:paraId="5FA459A2" w14:textId="77777777" w:rsidR="00D12B34" w:rsidRDefault="00D12B34" w:rsidP="00D12B34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109-2 Propustky</w:t>
      </w:r>
    </w:p>
    <w:p w14:paraId="3F0F90F7" w14:textId="77777777" w:rsidR="00D12B34" w:rsidRDefault="00D12B34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140 Dopravní opatření</w:t>
      </w:r>
    </w:p>
    <w:p w14:paraId="533929E6" w14:textId="77777777" w:rsidR="00D12B34" w:rsidRDefault="00D12B34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150 Dopravní značení</w:t>
      </w:r>
    </w:p>
    <w:p w14:paraId="5309320C" w14:textId="77777777" w:rsidR="00D12B34" w:rsidRDefault="00D12B34" w:rsidP="00D12B34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150.1 Dopravní značení – Kraj Vysočina</w:t>
      </w:r>
    </w:p>
    <w:p w14:paraId="22D1D9DE" w14:textId="77777777" w:rsidR="00D12B34" w:rsidRDefault="00D12B34" w:rsidP="00D12B34">
      <w:pPr>
        <w:pStyle w:val="Odstavecseseznamem"/>
        <w:numPr>
          <w:ilvl w:val="0"/>
          <w:numId w:val="46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150.3 Dopravní značení – překryv staveb</w:t>
      </w:r>
    </w:p>
    <w:p w14:paraId="679FD584" w14:textId="77777777" w:rsidR="00D12B34" w:rsidRDefault="00D12B34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201 Most přes Lukavecký potok v km 0.489 78</w:t>
      </w:r>
    </w:p>
    <w:p w14:paraId="79CF07CF" w14:textId="77777777" w:rsidR="00D12B34" w:rsidRDefault="00D12B34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SO 202 Most na polní cestě v km 1.791 53</w:t>
      </w:r>
    </w:p>
    <w:p w14:paraId="166B8EC2" w14:textId="77777777" w:rsidR="00D12B34" w:rsidRDefault="00D12B34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203 Most přes Lukavecký potok v </w:t>
      </w:r>
      <w:proofErr w:type="gramStart"/>
      <w:r>
        <w:rPr>
          <w:rFonts w:ascii="Arial" w:hAnsi="Arial"/>
          <w:sz w:val="22"/>
          <w:szCs w:val="22"/>
        </w:rPr>
        <w:t>km 2.288 63</w:t>
      </w:r>
      <w:proofErr w:type="gramEnd"/>
    </w:p>
    <w:p w14:paraId="37505403" w14:textId="77777777" w:rsidR="00D12B34" w:rsidRDefault="00D12B34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S0 301 Přeložka vodovodu v km 0.750</w:t>
      </w:r>
    </w:p>
    <w:p w14:paraId="1FB3BF06" w14:textId="77777777" w:rsidR="00D12B34" w:rsidRDefault="009E3DD7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302 Přeložka vodovodu v km </w:t>
      </w:r>
      <w:r w:rsidR="00D12B34">
        <w:rPr>
          <w:rFonts w:ascii="Arial" w:hAnsi="Arial"/>
          <w:sz w:val="22"/>
          <w:szCs w:val="22"/>
        </w:rPr>
        <w:t>1.430</w:t>
      </w:r>
    </w:p>
    <w:p w14:paraId="4DB40B0B" w14:textId="77777777" w:rsidR="00D12B34" w:rsidRDefault="00D12B34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303 Přeložka vodovodu v km 1.600</w:t>
      </w:r>
    </w:p>
    <w:p w14:paraId="0F1871E0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304 Přeložka vodovodu v km 1.740</w:t>
      </w:r>
    </w:p>
    <w:p w14:paraId="37D55FCA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305 Přeložka vodovodu v </w:t>
      </w:r>
      <w:proofErr w:type="gramStart"/>
      <w:r>
        <w:rPr>
          <w:rFonts w:ascii="Arial" w:hAnsi="Arial"/>
          <w:sz w:val="22"/>
          <w:szCs w:val="22"/>
        </w:rPr>
        <w:t>km 2.200</w:t>
      </w:r>
      <w:proofErr w:type="gramEnd"/>
    </w:p>
    <w:p w14:paraId="0FC891D1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306 Přeložka užitkového vodovodu v km 1.450</w:t>
      </w:r>
    </w:p>
    <w:p w14:paraId="1C8EB2B4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307 Přeložka vodovodu v km 1.714</w:t>
      </w:r>
    </w:p>
    <w:p w14:paraId="296A6A93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310 Přeložka Lukaveckého potoka</w:t>
      </w:r>
    </w:p>
    <w:p w14:paraId="7287524E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311 Ochrana stávajících kanalizací</w:t>
      </w:r>
    </w:p>
    <w:p w14:paraId="4C6D706C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312 Přeložka kanalizace v km 1.300 – 1.500</w:t>
      </w:r>
    </w:p>
    <w:p w14:paraId="1D7EC344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313 Přeložka kanalizace v km 0.730</w:t>
      </w:r>
    </w:p>
    <w:p w14:paraId="2315CDFD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314 Úprava dešťové kanalizace v ulici Antonína Sovy</w:t>
      </w:r>
    </w:p>
    <w:p w14:paraId="168C24ED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320 Náhrada domovních studní</w:t>
      </w:r>
    </w:p>
    <w:p w14:paraId="19714C8D" w14:textId="52BFDA10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8E7003">
        <w:rPr>
          <w:rFonts w:ascii="Arial" w:hAnsi="Arial"/>
          <w:sz w:val="22"/>
          <w:szCs w:val="22"/>
        </w:rPr>
        <w:t>SO 413 Přeložka kabelového vedení</w:t>
      </w:r>
      <w:r w:rsidR="008E7003" w:rsidRPr="008E7003">
        <w:rPr>
          <w:rFonts w:ascii="Arial" w:hAnsi="Arial"/>
          <w:sz w:val="22"/>
          <w:szCs w:val="22"/>
        </w:rPr>
        <w:t xml:space="preserve"> NN pro napájení čerpadel</w:t>
      </w:r>
    </w:p>
    <w:p w14:paraId="2A927665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421 Úprava veřejného osvětlení v </w:t>
      </w:r>
      <w:proofErr w:type="gramStart"/>
      <w:r>
        <w:rPr>
          <w:rFonts w:ascii="Arial" w:hAnsi="Arial"/>
          <w:sz w:val="22"/>
          <w:szCs w:val="22"/>
        </w:rPr>
        <w:t>km 2.300</w:t>
      </w:r>
      <w:proofErr w:type="gramEnd"/>
    </w:p>
    <w:p w14:paraId="4FD4CADF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450 Silniční meteorologická stanice</w:t>
      </w:r>
    </w:p>
    <w:p w14:paraId="3177A01C" w14:textId="77777777" w:rsidR="0057557B" w:rsidRDefault="0057557B" w:rsidP="00D12B3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701 Úprava</w:t>
      </w:r>
      <w:r w:rsidR="00575290">
        <w:rPr>
          <w:rFonts w:ascii="Arial" w:hAnsi="Arial"/>
          <w:sz w:val="22"/>
          <w:szCs w:val="22"/>
        </w:rPr>
        <w:t xml:space="preserve"> oplocení </w:t>
      </w:r>
      <w:proofErr w:type="spellStart"/>
      <w:proofErr w:type="gramStart"/>
      <w:r w:rsidR="00575290">
        <w:rPr>
          <w:rFonts w:ascii="Arial" w:hAnsi="Arial"/>
          <w:sz w:val="22"/>
          <w:szCs w:val="22"/>
        </w:rPr>
        <w:t>p.č</w:t>
      </w:r>
      <w:proofErr w:type="spellEnd"/>
      <w:r w:rsidR="00575290">
        <w:rPr>
          <w:rFonts w:ascii="Arial" w:hAnsi="Arial"/>
          <w:sz w:val="22"/>
          <w:szCs w:val="22"/>
        </w:rPr>
        <w:t>.</w:t>
      </w:r>
      <w:proofErr w:type="gramEnd"/>
      <w:r w:rsidR="00575290">
        <w:rPr>
          <w:rFonts w:ascii="Arial" w:hAnsi="Arial"/>
          <w:sz w:val="22"/>
          <w:szCs w:val="22"/>
        </w:rPr>
        <w:t xml:space="preserve"> 851/2</w:t>
      </w:r>
    </w:p>
    <w:p w14:paraId="55461681" w14:textId="77777777" w:rsidR="00575290" w:rsidRDefault="00575290" w:rsidP="00575290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702 Úprava oplocení </w:t>
      </w:r>
      <w:proofErr w:type="spellStart"/>
      <w:proofErr w:type="gramStart"/>
      <w:r>
        <w:rPr>
          <w:rFonts w:ascii="Arial" w:hAnsi="Arial"/>
          <w:sz w:val="22"/>
          <w:szCs w:val="22"/>
        </w:rPr>
        <w:t>p.č</w:t>
      </w:r>
      <w:proofErr w:type="spellEnd"/>
      <w:r>
        <w:rPr>
          <w:rFonts w:ascii="Arial" w:hAnsi="Arial"/>
          <w:sz w:val="22"/>
          <w:szCs w:val="22"/>
        </w:rPr>
        <w:t>.</w:t>
      </w:r>
      <w:proofErr w:type="gramEnd"/>
      <w:r>
        <w:rPr>
          <w:rFonts w:ascii="Arial" w:hAnsi="Arial"/>
          <w:sz w:val="22"/>
          <w:szCs w:val="22"/>
        </w:rPr>
        <w:t xml:space="preserve"> 851/2</w:t>
      </w:r>
    </w:p>
    <w:p w14:paraId="7CDA45E0" w14:textId="77777777" w:rsidR="00575290" w:rsidRDefault="00575290" w:rsidP="00575290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801.1 Sadové úpravy – Kraj Vysočina</w:t>
      </w:r>
    </w:p>
    <w:p w14:paraId="5CB79B9C" w14:textId="77777777" w:rsidR="00575290" w:rsidRDefault="00575290" w:rsidP="00575290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801.2 Sadové úpravy – městys Lukavec</w:t>
      </w:r>
    </w:p>
    <w:p w14:paraId="0AD9859E" w14:textId="77777777" w:rsidR="00575290" w:rsidRDefault="00575290" w:rsidP="00575290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801.3 Rekultivace</w:t>
      </w:r>
    </w:p>
    <w:p w14:paraId="55E7BEFC" w14:textId="77777777" w:rsidR="0075074D" w:rsidRDefault="0075074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3696B96A" w14:textId="77777777" w:rsidR="00BE2D78" w:rsidRPr="00A06F7F" w:rsidRDefault="00BE2D78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BE2D78">
        <w:rPr>
          <w:rFonts w:ascii="Arial" w:hAnsi="Arial"/>
          <w:sz w:val="22"/>
          <w:szCs w:val="22"/>
        </w:rPr>
        <w:t xml:space="preserve">Předmět plnění veřejné zakázky je podrobně specifikován v návrhu smlouvy o dílo, popř. </w:t>
      </w:r>
      <w:r w:rsidR="00575290">
        <w:rPr>
          <w:rFonts w:ascii="Arial" w:hAnsi="Arial"/>
          <w:sz w:val="22"/>
          <w:szCs w:val="22"/>
        </w:rPr>
        <w:br/>
      </w:r>
      <w:r w:rsidRPr="00BE2D78">
        <w:rPr>
          <w:rFonts w:ascii="Arial" w:hAnsi="Arial"/>
          <w:sz w:val="22"/>
          <w:szCs w:val="22"/>
        </w:rPr>
        <w:t xml:space="preserve">v </w:t>
      </w:r>
      <w:r w:rsidR="00943C8E">
        <w:rPr>
          <w:rFonts w:ascii="Arial" w:hAnsi="Arial"/>
          <w:sz w:val="22"/>
          <w:szCs w:val="22"/>
        </w:rPr>
        <w:t xml:space="preserve">projektové dokumentaci (viz </w:t>
      </w:r>
      <w:r w:rsidRPr="00BE2D78">
        <w:rPr>
          <w:rFonts w:ascii="Arial" w:hAnsi="Arial"/>
          <w:sz w:val="22"/>
          <w:szCs w:val="22"/>
        </w:rPr>
        <w:t>zadávací dokumentace).</w:t>
      </w:r>
    </w:p>
    <w:p w14:paraId="4F53F89D" w14:textId="77777777"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14:paraId="2F00E026" w14:textId="09B0C2E4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t>Pro pokládku ložné a obrusné asfaltobetonové vrstvy vozovky požaduje zadavatel provedení pokládky bez 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1D9B5B9D" w14:textId="7E4D9D21" w:rsidR="00021CFD" w:rsidRDefault="00021CFD" w:rsidP="00512FD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F9CB7CA" w14:textId="6B9716E9" w:rsidR="006A1360" w:rsidRPr="006B5FF4" w:rsidRDefault="00D778F3" w:rsidP="009E3DD7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A0085D">
        <w:rPr>
          <w:rFonts w:ascii="Arial" w:hAnsi="Arial" w:cs="Arial"/>
          <w:sz w:val="22"/>
          <w:szCs w:val="22"/>
        </w:rPr>
        <w:t>Přeložky dotčených inženýrských sítí</w:t>
      </w:r>
      <w:r w:rsidRPr="006B5FF4">
        <w:rPr>
          <w:rFonts w:ascii="Arial" w:hAnsi="Arial" w:cs="Arial"/>
          <w:b w:val="0"/>
          <w:sz w:val="22"/>
          <w:szCs w:val="22"/>
        </w:rPr>
        <w:t xml:space="preserve"> ve správě </w:t>
      </w:r>
      <w:r w:rsidR="00786663">
        <w:rPr>
          <w:rFonts w:ascii="Arial" w:hAnsi="Arial" w:cs="Arial"/>
          <w:b w:val="0"/>
          <w:sz w:val="22"/>
          <w:szCs w:val="22"/>
        </w:rPr>
        <w:t>společností CETIN a.</w:t>
      </w:r>
      <w:proofErr w:type="gramStart"/>
      <w:r w:rsidR="00786663">
        <w:rPr>
          <w:rFonts w:ascii="Arial" w:hAnsi="Arial" w:cs="Arial"/>
          <w:b w:val="0"/>
          <w:sz w:val="22"/>
          <w:szCs w:val="22"/>
        </w:rPr>
        <w:t>s. a E.ON</w:t>
      </w:r>
      <w:proofErr w:type="gramEnd"/>
      <w:r w:rsidR="00786663">
        <w:rPr>
          <w:rFonts w:ascii="Arial" w:hAnsi="Arial" w:cs="Arial"/>
          <w:b w:val="0"/>
          <w:sz w:val="22"/>
          <w:szCs w:val="22"/>
        </w:rPr>
        <w:t xml:space="preserve"> a.s. </w:t>
      </w:r>
      <w:r w:rsidR="008E7003">
        <w:rPr>
          <w:rFonts w:ascii="Arial" w:hAnsi="Arial" w:cs="Arial"/>
          <w:b w:val="0"/>
          <w:sz w:val="22"/>
          <w:szCs w:val="22"/>
        </w:rPr>
        <w:t xml:space="preserve">(pro E.ON v rozsahu: SO 401, 402, 403, 411 a 412) </w:t>
      </w:r>
      <w:r w:rsidRPr="006B5FF4">
        <w:rPr>
          <w:rFonts w:ascii="Arial" w:hAnsi="Arial" w:cs="Arial"/>
          <w:b w:val="0"/>
          <w:sz w:val="22"/>
          <w:szCs w:val="22"/>
        </w:rPr>
        <w:t>bud</w:t>
      </w:r>
      <w:r w:rsidR="00786663">
        <w:rPr>
          <w:rFonts w:ascii="Arial" w:hAnsi="Arial" w:cs="Arial"/>
          <w:b w:val="0"/>
          <w:sz w:val="22"/>
          <w:szCs w:val="22"/>
        </w:rPr>
        <w:t>ou</w:t>
      </w:r>
      <w:r w:rsidRPr="006B5FF4">
        <w:rPr>
          <w:rFonts w:ascii="Arial" w:hAnsi="Arial" w:cs="Arial"/>
          <w:b w:val="0"/>
          <w:sz w:val="22"/>
          <w:szCs w:val="22"/>
        </w:rPr>
        <w:t xml:space="preserve"> zajišťovat správc</w:t>
      </w:r>
      <w:r w:rsidR="00786663">
        <w:rPr>
          <w:rFonts w:ascii="Arial" w:hAnsi="Arial" w:cs="Arial"/>
          <w:b w:val="0"/>
          <w:sz w:val="22"/>
          <w:szCs w:val="22"/>
        </w:rPr>
        <w:t>i</w:t>
      </w:r>
      <w:r w:rsidRPr="006B5FF4">
        <w:rPr>
          <w:rFonts w:ascii="Arial" w:hAnsi="Arial" w:cs="Arial"/>
          <w:b w:val="0"/>
          <w:sz w:val="22"/>
          <w:szCs w:val="22"/>
        </w:rPr>
        <w:t xml:space="preserve"> </w:t>
      </w:r>
      <w:r w:rsidR="00936FA6" w:rsidRPr="006B5FF4">
        <w:rPr>
          <w:rFonts w:ascii="Arial" w:hAnsi="Arial" w:cs="Arial"/>
          <w:b w:val="0"/>
          <w:sz w:val="22"/>
          <w:szCs w:val="22"/>
        </w:rPr>
        <w:t>inženýrských sítí</w:t>
      </w:r>
      <w:r w:rsidR="009E3DD7" w:rsidRPr="006B5FF4">
        <w:rPr>
          <w:rFonts w:ascii="Arial" w:hAnsi="Arial" w:cs="Arial"/>
          <w:b w:val="0"/>
          <w:sz w:val="22"/>
          <w:szCs w:val="22"/>
        </w:rPr>
        <w:t xml:space="preserve"> </w:t>
      </w:r>
      <w:r w:rsidRPr="006B5FF4">
        <w:rPr>
          <w:rFonts w:ascii="Arial" w:hAnsi="Arial" w:cs="Arial"/>
          <w:b w:val="0"/>
          <w:sz w:val="22"/>
          <w:szCs w:val="22"/>
        </w:rPr>
        <w:t xml:space="preserve">a </w:t>
      </w:r>
      <w:r w:rsidR="00786663" w:rsidRPr="00F84EBC">
        <w:rPr>
          <w:rFonts w:ascii="Arial" w:hAnsi="Arial" w:cs="Arial"/>
          <w:sz w:val="22"/>
          <w:szCs w:val="22"/>
        </w:rPr>
        <w:t>nejsou předmětem veřejné zakázky</w:t>
      </w:r>
      <w:r w:rsidR="00786663">
        <w:rPr>
          <w:rFonts w:ascii="Arial" w:hAnsi="Arial" w:cs="Arial"/>
          <w:b w:val="0"/>
          <w:sz w:val="22"/>
          <w:szCs w:val="22"/>
        </w:rPr>
        <w:t>. V</w:t>
      </w:r>
      <w:r w:rsidR="004B4D96" w:rsidRPr="006B5FF4">
        <w:rPr>
          <w:rFonts w:ascii="Arial" w:hAnsi="Arial" w:cs="Arial"/>
          <w:b w:val="0"/>
          <w:sz w:val="22"/>
          <w:szCs w:val="22"/>
        </w:rPr>
        <w:t>ybraný dodavatel</w:t>
      </w:r>
      <w:r w:rsidRPr="006B5FF4">
        <w:rPr>
          <w:rFonts w:ascii="Arial" w:hAnsi="Arial" w:cs="Arial"/>
          <w:b w:val="0"/>
          <w:sz w:val="22"/>
          <w:szCs w:val="22"/>
        </w:rPr>
        <w:t xml:space="preserve"> stavby musí tyto činnosti s prováděcími firmami koordinovat</w:t>
      </w:r>
      <w:r w:rsidR="00786663">
        <w:rPr>
          <w:rFonts w:ascii="Arial" w:hAnsi="Arial" w:cs="Arial"/>
          <w:b w:val="0"/>
          <w:sz w:val="22"/>
          <w:szCs w:val="22"/>
        </w:rPr>
        <w:t>.</w:t>
      </w:r>
      <w:r w:rsidR="002D5202" w:rsidRPr="006B5FF4">
        <w:rPr>
          <w:rFonts w:ascii="Arial" w:hAnsi="Arial" w:cs="Arial"/>
          <w:b w:val="0"/>
          <w:sz w:val="22"/>
          <w:szCs w:val="22"/>
        </w:rPr>
        <w:t xml:space="preserve"> </w:t>
      </w:r>
    </w:p>
    <w:p w14:paraId="0A437F40" w14:textId="77777777" w:rsidR="002D5202" w:rsidRPr="006B5FF4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FA5FDB7" w14:textId="75531F0F" w:rsidR="009E3DD7" w:rsidRPr="009E3DD7" w:rsidRDefault="003E4D3F" w:rsidP="009E3DD7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9E3DD7">
        <w:rPr>
          <w:rFonts w:ascii="Arial" w:hAnsi="Arial" w:cs="Arial"/>
          <w:sz w:val="22"/>
          <w:szCs w:val="22"/>
        </w:rPr>
        <w:t>S</w:t>
      </w:r>
      <w:r w:rsidR="009E3DD7" w:rsidRPr="009E3DD7">
        <w:rPr>
          <w:rFonts w:ascii="Arial" w:hAnsi="Arial" w:cs="Arial"/>
          <w:sz w:val="22"/>
          <w:szCs w:val="22"/>
        </w:rPr>
        <w:t xml:space="preserve">oučástí projektové dokumentace stupně PDPS je rovněž stavební objekt </w:t>
      </w:r>
      <w:r w:rsidR="009E3DD7" w:rsidRPr="009E3DD7">
        <w:rPr>
          <w:rFonts w:ascii="Arial" w:hAnsi="Arial"/>
          <w:sz w:val="22"/>
          <w:szCs w:val="22"/>
        </w:rPr>
        <w:t xml:space="preserve">SO 108 Sjezd k ZD. </w:t>
      </w:r>
      <w:r w:rsidR="009E3DD7" w:rsidRPr="009E3DD7">
        <w:rPr>
          <w:rFonts w:ascii="Arial" w:hAnsi="Arial"/>
          <w:b/>
          <w:sz w:val="22"/>
          <w:szCs w:val="22"/>
        </w:rPr>
        <w:t>SO 108 Sjezd k ZD není předmětem této veřejné zakázky na stavební práce.</w:t>
      </w:r>
      <w:r w:rsidR="009E3DD7" w:rsidRPr="009E3DD7">
        <w:rPr>
          <w:rFonts w:ascii="Arial" w:hAnsi="Arial"/>
          <w:sz w:val="22"/>
          <w:szCs w:val="22"/>
        </w:rPr>
        <w:t xml:space="preserve"> Jedná se </w:t>
      </w:r>
      <w:r w:rsidR="009E3DD7">
        <w:rPr>
          <w:rFonts w:ascii="Arial" w:hAnsi="Arial"/>
          <w:sz w:val="22"/>
          <w:szCs w:val="22"/>
        </w:rPr>
        <w:br/>
      </w:r>
      <w:r w:rsidR="009E3DD7" w:rsidRPr="009E3DD7">
        <w:rPr>
          <w:rFonts w:ascii="Arial" w:hAnsi="Arial"/>
          <w:sz w:val="22"/>
          <w:szCs w:val="22"/>
        </w:rPr>
        <w:t>o stavební objekt investora městys Lukavec. Dle rozhodnutí investora nebude SO 108 realizován</w:t>
      </w:r>
      <w:r w:rsidR="002A0CA0">
        <w:rPr>
          <w:rFonts w:ascii="Arial" w:hAnsi="Arial"/>
          <w:sz w:val="22"/>
          <w:szCs w:val="22"/>
        </w:rPr>
        <w:t>.</w:t>
      </w:r>
    </w:p>
    <w:p w14:paraId="7F238187" w14:textId="77777777" w:rsidR="00D778F3" w:rsidRDefault="00D778F3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02D1015" w14:textId="77777777" w:rsidR="004230DB" w:rsidRPr="00B023FE" w:rsidRDefault="004230DB" w:rsidP="004230DB">
      <w:pPr>
        <w:pStyle w:val="Nadpis1"/>
      </w:pPr>
      <w:r>
        <w:lastRenderedPageBreak/>
        <w:t>Identifikace osob podílejících se na vypracování zadávací dokumentace</w:t>
      </w:r>
    </w:p>
    <w:p w14:paraId="2BCEA8CE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322EC300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872DD44" w14:textId="03F291A8" w:rsidR="005913AC" w:rsidRPr="005913AC" w:rsidRDefault="005913AC" w:rsidP="005913AC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r w:rsidRPr="005913AC">
        <w:rPr>
          <w:rFonts w:ascii="Arial" w:hAnsi="Arial" w:cs="Arial"/>
          <w:b w:val="0"/>
          <w:sz w:val="22"/>
          <w:szCs w:val="22"/>
        </w:rPr>
        <w:t>TRANSCONSULT s.r.o.,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5913AC">
        <w:rPr>
          <w:rFonts w:ascii="Arial" w:hAnsi="Arial" w:cs="Arial"/>
          <w:b w:val="0"/>
          <w:sz w:val="22"/>
          <w:szCs w:val="22"/>
        </w:rPr>
        <w:t>Nerudova 37/32, Pražské Předměstí, 500 02 Hradec Králové</w:t>
      </w:r>
      <w:r>
        <w:rPr>
          <w:rFonts w:ascii="Arial" w:hAnsi="Arial" w:cs="Arial"/>
          <w:b w:val="0"/>
          <w:sz w:val="22"/>
          <w:szCs w:val="22"/>
        </w:rPr>
        <w:t>,</w:t>
      </w:r>
      <w:r w:rsidRPr="005913AC">
        <w:t xml:space="preserve"> </w:t>
      </w:r>
      <w:r w:rsidRPr="005913AC">
        <w:rPr>
          <w:rFonts w:ascii="Arial" w:hAnsi="Arial" w:cs="Arial"/>
          <w:b w:val="0"/>
          <w:sz w:val="22"/>
          <w:szCs w:val="22"/>
        </w:rPr>
        <w:t>IČO: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5913AC">
        <w:rPr>
          <w:rFonts w:ascii="Arial" w:hAnsi="Arial" w:cs="Arial"/>
          <w:b w:val="0"/>
          <w:sz w:val="22"/>
          <w:szCs w:val="22"/>
        </w:rPr>
        <w:t>47455292</w:t>
      </w:r>
      <w:r>
        <w:rPr>
          <w:rFonts w:ascii="Arial" w:hAnsi="Arial" w:cs="Arial"/>
          <w:b w:val="0"/>
          <w:sz w:val="22"/>
          <w:szCs w:val="22"/>
        </w:rPr>
        <w:t xml:space="preserve"> – zpracovatel projektové dokumentace stupně DSP a PDPS, zajištění vydání </w:t>
      </w:r>
      <w:r w:rsidR="008E6D0D">
        <w:rPr>
          <w:rFonts w:ascii="Arial" w:hAnsi="Arial" w:cs="Arial"/>
          <w:b w:val="0"/>
          <w:sz w:val="22"/>
          <w:szCs w:val="22"/>
        </w:rPr>
        <w:t xml:space="preserve">pravomocného </w:t>
      </w:r>
      <w:r>
        <w:rPr>
          <w:rFonts w:ascii="Arial" w:hAnsi="Arial" w:cs="Arial"/>
          <w:b w:val="0"/>
          <w:sz w:val="22"/>
          <w:szCs w:val="22"/>
        </w:rPr>
        <w:t>stavebního povolení</w:t>
      </w:r>
      <w:r w:rsidRPr="005913AC">
        <w:rPr>
          <w:rFonts w:ascii="Arial" w:hAnsi="Arial" w:cs="Arial"/>
          <w:b w:val="0"/>
          <w:sz w:val="22"/>
          <w:szCs w:val="22"/>
        </w:rPr>
        <w:t xml:space="preserve">  </w:t>
      </w:r>
    </w:p>
    <w:p w14:paraId="6C54ADED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07A14F38" w14:textId="5B26CF2C"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5913AC">
        <w:rPr>
          <w:rFonts w:ascii="Arial" w:hAnsi="Arial" w:cs="Arial"/>
          <w:spacing w:val="-4"/>
          <w:sz w:val="22"/>
          <w:szCs w:val="22"/>
        </w:rPr>
        <w:t>Pelhřimov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, </w:t>
      </w:r>
      <w:proofErr w:type="spellStart"/>
      <w:proofErr w:type="gramStart"/>
      <w:r w:rsidR="00B023FE" w:rsidRPr="00C90FC1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B023FE" w:rsidRPr="00C90FC1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E3558E">
        <w:rPr>
          <w:rFonts w:ascii="Arial" w:hAnsi="Arial" w:cs="Arial"/>
          <w:spacing w:val="-4"/>
          <w:sz w:val="22"/>
          <w:szCs w:val="22"/>
        </w:rPr>
        <w:t>Lukavec u Pacova</w:t>
      </w:r>
      <w:r w:rsidR="005A79AC">
        <w:rPr>
          <w:rFonts w:ascii="Arial" w:hAnsi="Arial" w:cs="Arial"/>
          <w:spacing w:val="-4"/>
          <w:sz w:val="22"/>
          <w:szCs w:val="22"/>
        </w:rPr>
        <w:t xml:space="preserve"> a </w:t>
      </w:r>
      <w:proofErr w:type="spellStart"/>
      <w:proofErr w:type="gramStart"/>
      <w:r w:rsidR="005A79AC">
        <w:rPr>
          <w:rFonts w:ascii="Arial" w:hAnsi="Arial" w:cs="Arial"/>
          <w:spacing w:val="-4"/>
          <w:sz w:val="22"/>
          <w:szCs w:val="22"/>
        </w:rPr>
        <w:t>k.ú</w:t>
      </w:r>
      <w:proofErr w:type="spellEnd"/>
      <w:r w:rsidR="005A79AC">
        <w:rPr>
          <w:rFonts w:ascii="Arial" w:hAnsi="Arial" w:cs="Arial"/>
          <w:spacing w:val="-4"/>
          <w:sz w:val="22"/>
          <w:szCs w:val="22"/>
        </w:rPr>
        <w:t>.</w:t>
      </w:r>
      <w:proofErr w:type="gramEnd"/>
      <w:r w:rsidR="009264B0">
        <w:rPr>
          <w:rFonts w:ascii="Arial" w:hAnsi="Arial" w:cs="Arial"/>
          <w:spacing w:val="-4"/>
          <w:sz w:val="22"/>
          <w:szCs w:val="22"/>
        </w:rPr>
        <w:t xml:space="preserve"> Týmova</w:t>
      </w:r>
      <w:r w:rsidR="00B6600E">
        <w:rPr>
          <w:rFonts w:ascii="Arial" w:hAnsi="Arial" w:cs="Arial"/>
          <w:spacing w:val="-4"/>
          <w:sz w:val="22"/>
          <w:szCs w:val="22"/>
        </w:rPr>
        <w:t xml:space="preserve"> Ves</w:t>
      </w:r>
      <w:r w:rsidR="005A79AC">
        <w:rPr>
          <w:rFonts w:ascii="Arial" w:hAnsi="Arial" w:cs="Arial"/>
          <w:spacing w:val="-4"/>
          <w:sz w:val="22"/>
          <w:szCs w:val="22"/>
        </w:rPr>
        <w:t xml:space="preserve"> </w:t>
      </w:r>
      <w:r w:rsidR="0011713A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5268BD08" w14:textId="77777777" w:rsidR="00B023FE" w:rsidRPr="00E3558E" w:rsidRDefault="00B023FE" w:rsidP="00C90FC1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</w:t>
      </w:r>
      <w:r w:rsidRPr="00E3558E">
        <w:rPr>
          <w:rFonts w:ascii="Arial" w:hAnsi="Arial" w:cs="Arial"/>
          <w:b/>
          <w:spacing w:val="-2"/>
          <w:sz w:val="22"/>
          <w:szCs w:val="22"/>
        </w:rPr>
        <w:t>Místo plnění veřejné zakázky je volně</w:t>
      </w:r>
      <w:r w:rsidRPr="00E3558E">
        <w:rPr>
          <w:rFonts w:ascii="Arial" w:hAnsi="Arial" w:cs="Arial"/>
          <w:b/>
          <w:sz w:val="22"/>
          <w:szCs w:val="22"/>
        </w:rPr>
        <w:t xml:space="preserve"> přístupné.</w:t>
      </w:r>
    </w:p>
    <w:p w14:paraId="11EAB9E1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14:paraId="74E99C64" w14:textId="5D16A63F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</w:p>
    <w:p w14:paraId="41219640" w14:textId="648B08F5" w:rsidR="00D54DF6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B6600E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B6600E">
        <w:rPr>
          <w:rFonts w:ascii="Arial" w:hAnsi="Arial" w:cs="Arial"/>
          <w:b w:val="0"/>
          <w:bCs w:val="0"/>
          <w:sz w:val="22"/>
          <w:szCs w:val="22"/>
        </w:rPr>
        <w:t>1</w:t>
      </w:r>
      <w:r w:rsidR="00A00857">
        <w:rPr>
          <w:rFonts w:ascii="Arial" w:hAnsi="Arial" w:cs="Arial"/>
          <w:b w:val="0"/>
          <w:bCs w:val="0"/>
          <w:sz w:val="22"/>
          <w:szCs w:val="22"/>
        </w:rPr>
        <w:t>2</w:t>
      </w:r>
      <w:r w:rsidR="003E4D3F">
        <w:rPr>
          <w:rFonts w:ascii="Arial" w:hAnsi="Arial" w:cs="Arial"/>
          <w:b w:val="0"/>
          <w:bCs w:val="0"/>
          <w:sz w:val="22"/>
          <w:szCs w:val="22"/>
        </w:rPr>
        <w:t>/202</w:t>
      </w:r>
      <w:r w:rsidR="00B6600E">
        <w:rPr>
          <w:rFonts w:ascii="Arial" w:hAnsi="Arial" w:cs="Arial"/>
          <w:b w:val="0"/>
          <w:bCs w:val="0"/>
          <w:sz w:val="22"/>
          <w:szCs w:val="22"/>
        </w:rPr>
        <w:t>0</w:t>
      </w:r>
    </w:p>
    <w:p w14:paraId="408DDAB5" w14:textId="6571AA45" w:rsidR="00B023FE" w:rsidRPr="003B64A8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B6600E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5F1EC7" w:rsidRPr="003B64A8">
        <w:rPr>
          <w:rFonts w:ascii="Arial" w:hAnsi="Arial" w:cs="Arial"/>
          <w:b w:val="0"/>
          <w:bCs w:val="0"/>
          <w:sz w:val="22"/>
          <w:szCs w:val="22"/>
        </w:rPr>
        <w:t>0</w:t>
      </w:r>
      <w:r w:rsidR="0011713A">
        <w:rPr>
          <w:rFonts w:ascii="Arial" w:hAnsi="Arial" w:cs="Arial"/>
          <w:b w:val="0"/>
          <w:bCs w:val="0"/>
          <w:sz w:val="22"/>
          <w:szCs w:val="22"/>
        </w:rPr>
        <w:t>3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 w:rsidR="00696C69"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1D0C3A35" w14:textId="77777777" w:rsidR="005F1EC7" w:rsidRPr="003B64A8" w:rsidRDefault="00814ECC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 w:rsidR="00840268">
        <w:rPr>
          <w:rFonts w:ascii="Arial" w:hAnsi="Arial" w:cs="Arial"/>
          <w:sz w:val="22"/>
          <w:szCs w:val="22"/>
          <w:lang w:eastAsia="x-none"/>
        </w:rPr>
        <w:t>, předčasné užívání stavby</w:t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5F1EC7"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>
        <w:rPr>
          <w:rFonts w:ascii="Arial" w:hAnsi="Arial" w:cs="Arial"/>
          <w:sz w:val="22"/>
          <w:szCs w:val="22"/>
          <w:lang w:eastAsia="x-none"/>
        </w:rPr>
        <w:t>31</w:t>
      </w:r>
      <w:r w:rsidR="00696C69">
        <w:rPr>
          <w:rFonts w:ascii="Arial" w:hAnsi="Arial" w:cs="Arial"/>
          <w:sz w:val="22"/>
          <w:szCs w:val="22"/>
          <w:lang w:eastAsia="x-none"/>
        </w:rPr>
        <w:t>. 8</w:t>
      </w:r>
      <w:r w:rsidR="005F1EC7" w:rsidRPr="003B64A8">
        <w:rPr>
          <w:rFonts w:ascii="Arial" w:hAnsi="Arial" w:cs="Arial"/>
          <w:sz w:val="22"/>
          <w:szCs w:val="22"/>
          <w:lang w:eastAsia="x-none"/>
        </w:rPr>
        <w:t>. 20</w:t>
      </w:r>
      <w:r w:rsidR="0011713A">
        <w:rPr>
          <w:rFonts w:ascii="Arial" w:hAnsi="Arial" w:cs="Arial"/>
          <w:sz w:val="22"/>
          <w:szCs w:val="22"/>
          <w:lang w:eastAsia="x-none"/>
        </w:rPr>
        <w:t>2</w:t>
      </w:r>
      <w:r w:rsidR="00696C69">
        <w:rPr>
          <w:rFonts w:ascii="Arial" w:hAnsi="Arial" w:cs="Arial"/>
          <w:sz w:val="22"/>
          <w:szCs w:val="22"/>
          <w:lang w:eastAsia="x-none"/>
        </w:rPr>
        <w:t>2</w:t>
      </w:r>
      <w:r w:rsidR="005F1EC7" w:rsidRPr="003B64A8"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 xml:space="preserve"> </w:t>
      </w:r>
    </w:p>
    <w:p w14:paraId="7921BEAB" w14:textId="77777777" w:rsidR="00B023FE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D54DF6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696C69">
        <w:rPr>
          <w:rFonts w:ascii="Arial" w:hAnsi="Arial" w:cs="Arial"/>
          <w:sz w:val="22"/>
          <w:szCs w:val="22"/>
          <w:lang w:eastAsia="x-none"/>
        </w:rPr>
        <w:t>15. 12. 2022</w:t>
      </w:r>
    </w:p>
    <w:p w14:paraId="1E9CA7E6" w14:textId="69D3C52A" w:rsidR="00696C69" w:rsidRDefault="00696C69" w:rsidP="00696C69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Stavební objekt </w:t>
      </w:r>
      <w:r w:rsidRPr="0094196D">
        <w:rPr>
          <w:rFonts w:ascii="Arial" w:hAnsi="Arial" w:cs="Arial"/>
          <w:b/>
          <w:sz w:val="22"/>
          <w:szCs w:val="22"/>
          <w:lang w:eastAsia="x-none"/>
        </w:rPr>
        <w:t xml:space="preserve">SO </w:t>
      </w:r>
      <w:r w:rsidRPr="0094196D">
        <w:rPr>
          <w:rFonts w:ascii="Arial" w:hAnsi="Arial"/>
          <w:b/>
          <w:sz w:val="22"/>
          <w:szCs w:val="22"/>
        </w:rPr>
        <w:t>107 Přeložka místní komunikace – napojení DDL</w:t>
      </w:r>
      <w:r>
        <w:rPr>
          <w:rFonts w:ascii="Arial" w:hAnsi="Arial"/>
          <w:sz w:val="22"/>
          <w:szCs w:val="22"/>
        </w:rPr>
        <w:t xml:space="preserve"> bude zprovozněn nejpozději do 4 měsíců od zahájení jeho realizace</w:t>
      </w:r>
      <w:r w:rsidR="0071643D">
        <w:rPr>
          <w:rFonts w:ascii="Arial" w:hAnsi="Arial"/>
          <w:sz w:val="22"/>
          <w:szCs w:val="22"/>
        </w:rPr>
        <w:t>.</w:t>
      </w:r>
    </w:p>
    <w:p w14:paraId="7AE1ED1B" w14:textId="63B9F259" w:rsidR="00696C69" w:rsidRDefault="00696C69" w:rsidP="00696C69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Při provádění prací v místě křížení trasy obchvatu se stávající silnicí III/1281 je maximální přípustná doba úplné </w:t>
      </w:r>
      <w:r w:rsidRPr="0094196D">
        <w:rPr>
          <w:rFonts w:ascii="Arial" w:hAnsi="Arial"/>
          <w:b/>
          <w:sz w:val="22"/>
          <w:szCs w:val="22"/>
        </w:rPr>
        <w:t xml:space="preserve">uzavírky silnice III/1281 </w:t>
      </w:r>
      <w:r w:rsidR="00F57E40">
        <w:rPr>
          <w:rFonts w:ascii="Arial" w:hAnsi="Arial"/>
          <w:sz w:val="22"/>
          <w:szCs w:val="22"/>
        </w:rPr>
        <w:t>4,5 měsíce</w:t>
      </w:r>
      <w:r>
        <w:rPr>
          <w:rFonts w:ascii="Arial" w:hAnsi="Arial"/>
          <w:sz w:val="22"/>
          <w:szCs w:val="22"/>
        </w:rPr>
        <w:t>.</w:t>
      </w:r>
    </w:p>
    <w:p w14:paraId="48521ABF" w14:textId="77777777" w:rsidR="00696C69" w:rsidRDefault="00696C69" w:rsidP="00696C69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Doba úplné uzavírky při </w:t>
      </w:r>
      <w:r w:rsidRPr="0094196D">
        <w:rPr>
          <w:rFonts w:ascii="Arial" w:hAnsi="Arial"/>
          <w:b/>
          <w:sz w:val="22"/>
          <w:szCs w:val="22"/>
        </w:rPr>
        <w:t>provádění napojení novostavby na stávající silnici II/128</w:t>
      </w:r>
      <w:r>
        <w:rPr>
          <w:rFonts w:ascii="Arial" w:hAnsi="Arial"/>
          <w:sz w:val="22"/>
          <w:szCs w:val="22"/>
        </w:rPr>
        <w:t xml:space="preserve"> na začátku a konci úseku je stanovena na maximálně 3 měsíce.</w:t>
      </w:r>
    </w:p>
    <w:p w14:paraId="10D8E7A2" w14:textId="77777777" w:rsidR="00696C69" w:rsidRDefault="00696C69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2AE134AA" w14:textId="4DB54514" w:rsidR="004F124D" w:rsidRPr="009C7A79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</w:t>
      </w:r>
      <w:r w:rsidR="001C1239">
        <w:rPr>
          <w:rFonts w:ascii="Arial" w:hAnsi="Arial" w:cs="Arial"/>
          <w:spacing w:val="-4"/>
          <w:sz w:val="22"/>
          <w:szCs w:val="22"/>
          <w:lang w:eastAsia="x-none"/>
        </w:rPr>
        <w:t xml:space="preserve">stávajících 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 w:rsidR="004F124D">
        <w:rPr>
          <w:rFonts w:ascii="Arial" w:hAnsi="Arial" w:cs="Arial"/>
          <w:sz w:val="22"/>
          <w:szCs w:val="22"/>
          <w:lang w:eastAsia="x-none"/>
        </w:rPr>
        <w:t>.</w:t>
      </w:r>
    </w:p>
    <w:p w14:paraId="1CAE1A14" w14:textId="77777777" w:rsidR="004F124D" w:rsidRPr="009C7A79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5E2B2D35" w14:textId="77777777" w:rsidR="00D80C4E" w:rsidRPr="00AF1BB0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14:paraId="39723015" w14:textId="2941009B" w:rsidR="007306ED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</w:p>
    <w:p w14:paraId="6CAB69B2" w14:textId="77777777" w:rsidR="0040754B" w:rsidRDefault="00842304" w:rsidP="0040754B">
      <w:pPr>
        <w:pStyle w:val="Bntext2"/>
        <w:ind w:left="0"/>
        <w:rPr>
          <w:rFonts w:cs="Arial"/>
          <w:i/>
          <w:szCs w:val="22"/>
        </w:rPr>
      </w:pPr>
      <w:r w:rsidRPr="00842304">
        <w:rPr>
          <w:rFonts w:cs="Arial"/>
          <w:i/>
          <w:spacing w:val="-6"/>
          <w:szCs w:val="22"/>
        </w:rPr>
        <w:t>Termín zahájení plnění VZ je podmíněn uzavřením smlouvy s vybraným dodavatelem</w:t>
      </w:r>
      <w:r>
        <w:rPr>
          <w:rFonts w:cs="Arial"/>
          <w:i/>
          <w:spacing w:val="-6"/>
          <w:szCs w:val="22"/>
        </w:rPr>
        <w:t xml:space="preserve">. </w:t>
      </w:r>
      <w:r w:rsidR="0040754B" w:rsidRPr="00220A05">
        <w:rPr>
          <w:rFonts w:cs="Arial"/>
          <w:i/>
          <w:spacing w:val="-6"/>
          <w:szCs w:val="22"/>
        </w:rPr>
        <w:t>Zadavatel si vyhrazuje právo změnit předpokládaný termín plnění veřejné zakázky s ohledem</w:t>
      </w:r>
      <w:r w:rsidR="0040754B" w:rsidRPr="00A625BD">
        <w:rPr>
          <w:rFonts w:cs="Arial"/>
          <w:i/>
          <w:szCs w:val="22"/>
        </w:rPr>
        <w:t xml:space="preserve"> na případné prodloužení zadávacího řízení.</w:t>
      </w:r>
    </w:p>
    <w:p w14:paraId="2D093A25" w14:textId="17AFA820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56087781" w14:textId="020972AE"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696C69">
        <w:rPr>
          <w:rFonts w:ascii="Arial" w:hAnsi="Arial" w:cs="Arial"/>
          <w:sz w:val="22"/>
          <w:szCs w:val="22"/>
        </w:rPr>
        <w:t>25</w:t>
      </w:r>
      <w:r w:rsidR="001B5E94">
        <w:rPr>
          <w:rFonts w:ascii="Arial" w:hAnsi="Arial" w:cs="Arial"/>
          <w:sz w:val="22"/>
          <w:szCs w:val="22"/>
        </w:rPr>
        <w:t>3</w:t>
      </w:r>
      <w:r w:rsidR="00696C69">
        <w:rPr>
          <w:rFonts w:ascii="Arial" w:hAnsi="Arial" w:cs="Arial"/>
          <w:sz w:val="22"/>
          <w:szCs w:val="22"/>
        </w:rPr>
        <w:t> </w:t>
      </w:r>
      <w:r w:rsidR="001B5E94">
        <w:rPr>
          <w:rFonts w:ascii="Arial" w:hAnsi="Arial" w:cs="Arial"/>
          <w:sz w:val="22"/>
          <w:szCs w:val="22"/>
        </w:rPr>
        <w:t>000</w:t>
      </w:r>
      <w:r w:rsidR="00696C69">
        <w:rPr>
          <w:rFonts w:ascii="Arial" w:hAnsi="Arial" w:cs="Arial"/>
          <w:sz w:val="22"/>
          <w:szCs w:val="22"/>
        </w:rPr>
        <w:t xml:space="preserve"> </w:t>
      </w:r>
      <w:r w:rsidR="0071643D">
        <w:rPr>
          <w:rFonts w:ascii="Arial" w:hAnsi="Arial" w:cs="Arial"/>
          <w:sz w:val="22"/>
          <w:szCs w:val="22"/>
        </w:rPr>
        <w:t>000</w:t>
      </w:r>
      <w:r w:rsidR="004A33F6" w:rsidRPr="00936FA6">
        <w:rPr>
          <w:rFonts w:ascii="Arial" w:hAnsi="Arial" w:cs="Arial"/>
          <w:sz w:val="22"/>
          <w:szCs w:val="22"/>
        </w:rPr>
        <w:t xml:space="preserve"> Kč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14:paraId="1DDD7671" w14:textId="77777777"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4159A13" w14:textId="77777777" w:rsidR="00100353" w:rsidRPr="00100353" w:rsidRDefault="00100353" w:rsidP="00100353">
      <w:pPr>
        <w:pStyle w:val="Bntext2"/>
        <w:ind w:left="0"/>
        <w:rPr>
          <w:rFonts w:cs="Arial"/>
          <w:szCs w:val="22"/>
        </w:rPr>
      </w:pPr>
      <w:r w:rsidRPr="00100353">
        <w:rPr>
          <w:rFonts w:cs="Arial"/>
          <w:szCs w:val="22"/>
        </w:rPr>
        <w:t>Stavba bude realizována pouze za podmínky, že spolufinancování této akce bude zajištěno i z finančních zdrojů mimo rozpočet Kraje Vysočina – dotační program IROP.</w:t>
      </w:r>
    </w:p>
    <w:p w14:paraId="261E2E97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6EEE0B61" w14:textId="77777777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40BEB842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6FAF9A62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736161C3" w14:textId="77777777" w:rsidR="00A00857" w:rsidRDefault="00A00857" w:rsidP="00A00857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F54FBF">
        <w:rPr>
          <w:rFonts w:ascii="Arial" w:hAnsi="Arial" w:cs="Arial"/>
          <w:sz w:val="22"/>
        </w:rPr>
        <w:lastRenderedPageBreak/>
        <w:t>Výstavba silničních mostů</w:t>
      </w:r>
      <w:r w:rsidRPr="00F54FBF">
        <w:rPr>
          <w:rFonts w:ascii="Arial" w:hAnsi="Arial" w:cs="Arial"/>
          <w:sz w:val="22"/>
        </w:rPr>
        <w:tab/>
        <w:t>45221111-3</w:t>
      </w:r>
    </w:p>
    <w:p w14:paraId="79F07571" w14:textId="77777777" w:rsidR="00A00857" w:rsidRDefault="00A00857" w:rsidP="00A0085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2610">
        <w:rPr>
          <w:rFonts w:ascii="Arial" w:hAnsi="Arial" w:cs="Arial"/>
          <w:sz w:val="22"/>
        </w:rPr>
        <w:t>Železobetonové konstrukce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Pr="00C22610">
        <w:rPr>
          <w:rFonts w:ascii="Arial" w:hAnsi="Arial" w:cs="Arial"/>
          <w:sz w:val="22"/>
        </w:rPr>
        <w:t>45223500-1</w:t>
      </w:r>
    </w:p>
    <w:p w14:paraId="3EC29CB6" w14:textId="1FCC590B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</w:p>
    <w:p w14:paraId="421B6CEC" w14:textId="1004BFD7" w:rsidR="00A13FF5" w:rsidRPr="00371517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371517">
        <w:rPr>
          <w:rFonts w:ascii="Arial" w:hAnsi="Arial" w:cs="Arial"/>
          <w:sz w:val="22"/>
        </w:rPr>
        <w:t>Instalace a montáž zařízení pro venkovní osvětlení</w:t>
      </w:r>
      <w:r w:rsidRPr="00371517">
        <w:rPr>
          <w:rFonts w:ascii="Arial" w:hAnsi="Arial" w:cs="Arial"/>
          <w:sz w:val="22"/>
        </w:rPr>
        <w:tab/>
        <w:t>45316100-6</w:t>
      </w:r>
    </w:p>
    <w:p w14:paraId="79DA1A72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  <w:r w:rsidR="00EC5BB9" w:rsidRPr="009550B1">
        <w:t xml:space="preserve"> </w:t>
      </w:r>
    </w:p>
    <w:p w14:paraId="3F356DC4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E71A60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7FC0D6D6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23FEB965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7E1B0FA9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6F34BA88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54E4E239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6BC7976B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E71A60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6308E798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E71A60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67A998A5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7051D764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0EC11549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205A5209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4409E5CE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4AC1F510" w14:textId="77777777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DD242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0DE34FDE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647B9E16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756C92CC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61489006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37CA1005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5DD5617D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5E09D1CC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9C273B3" w14:textId="77777777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E71A60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 xml:space="preserve">zadávací </w:t>
      </w:r>
      <w:r w:rsidR="006C4923">
        <w:rPr>
          <w:rFonts w:ascii="Arial" w:hAnsi="Arial" w:cs="Arial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73DD65C7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F9675A3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1A2BA8E3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7FAC88F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0AECE35B" w14:textId="77777777" w:rsidR="00955BB3" w:rsidRPr="00E650AF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CDABF86" w14:textId="6CEE846C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</w:t>
      </w:r>
      <w:bookmarkEnd w:id="9"/>
      <w:r w:rsidRPr="00695CC7">
        <w:rPr>
          <w:u w:val="single"/>
        </w:rPr>
        <w:t xml:space="preserve"> </w:t>
      </w:r>
    </w:p>
    <w:p w14:paraId="2EF24AA0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2025B8E3" w14:textId="77777777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E71A60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6232B15B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4DCAE88B" w14:textId="5021BCED" w:rsidR="00955BB3" w:rsidRPr="0094196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strike/>
          <w:color w:val="FF0000"/>
        </w:rPr>
      </w:pPr>
      <w:r w:rsidRPr="00371517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71517">
        <w:rPr>
          <w:rFonts w:ascii="Arial" w:hAnsi="Arial" w:cs="Arial"/>
          <w:b/>
          <w:spacing w:val="-2"/>
        </w:rPr>
        <w:t>ust</w:t>
      </w:r>
      <w:proofErr w:type="spellEnd"/>
      <w:r w:rsidRPr="00371517">
        <w:rPr>
          <w:rFonts w:ascii="Arial" w:hAnsi="Arial" w:cs="Arial"/>
          <w:b/>
          <w:spacing w:val="-2"/>
        </w:rPr>
        <w:t xml:space="preserve">. § 77 odst. 2) písm. a) </w:t>
      </w:r>
      <w:r w:rsidR="00E71A60" w:rsidRPr="00371517">
        <w:rPr>
          <w:rFonts w:ascii="Arial" w:hAnsi="Arial" w:cs="Arial"/>
          <w:b/>
          <w:spacing w:val="-2"/>
        </w:rPr>
        <w:t>ZZVZ</w:t>
      </w:r>
      <w:r w:rsidRPr="00371517">
        <w:rPr>
          <w:rFonts w:ascii="Arial" w:hAnsi="Arial" w:cs="Arial"/>
          <w:spacing w:val="-2"/>
        </w:rPr>
        <w:t xml:space="preserve"> předloží doklad o oprávnění podnikat</w:t>
      </w:r>
      <w:r w:rsidRPr="00371517">
        <w:rPr>
          <w:rFonts w:ascii="Arial" w:hAnsi="Arial" w:cs="Arial"/>
        </w:rPr>
        <w:t xml:space="preserve"> </w:t>
      </w:r>
      <w:r w:rsidRPr="00371517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371517">
        <w:rPr>
          <w:rFonts w:ascii="Arial" w:hAnsi="Arial" w:cs="Arial"/>
        </w:rPr>
        <w:t xml:space="preserve"> oprávnění či licenci pro živnost: </w:t>
      </w:r>
      <w:r w:rsidRPr="00371517">
        <w:rPr>
          <w:rFonts w:ascii="Arial" w:hAnsi="Arial" w:cs="Arial"/>
          <w:b/>
        </w:rPr>
        <w:t>Provádění staveb, jejich změn a odstraňování</w:t>
      </w:r>
      <w:r w:rsidR="003D7D3D" w:rsidRPr="00371517">
        <w:rPr>
          <w:rFonts w:ascii="Arial" w:hAnsi="Arial" w:cs="Arial"/>
          <w:b/>
        </w:rPr>
        <w:t xml:space="preserve"> </w:t>
      </w:r>
      <w:r w:rsidR="003D7D3D" w:rsidRPr="00371517">
        <w:rPr>
          <w:rFonts w:ascii="Arial" w:hAnsi="Arial" w:cs="Arial"/>
        </w:rPr>
        <w:t>a pro živnost</w:t>
      </w:r>
      <w:r w:rsidR="003D7D3D" w:rsidRPr="00371517">
        <w:rPr>
          <w:rFonts w:ascii="Arial" w:hAnsi="Arial" w:cs="Arial"/>
          <w:b/>
        </w:rPr>
        <w:t xml:space="preserve"> Výkon zeměměřických činností</w:t>
      </w:r>
      <w:r w:rsidR="004640F1" w:rsidRPr="00371517">
        <w:rPr>
          <w:rFonts w:ascii="Arial" w:hAnsi="Arial" w:cs="Arial"/>
          <w:b/>
        </w:rPr>
        <w:t xml:space="preserve"> </w:t>
      </w:r>
      <w:r w:rsidR="004640F1" w:rsidRPr="00371517">
        <w:rPr>
          <w:rFonts w:ascii="Arial" w:hAnsi="Arial" w:cs="Arial"/>
        </w:rPr>
        <w:t xml:space="preserve">a pro živnost </w:t>
      </w:r>
      <w:r w:rsidR="004640F1" w:rsidRPr="00371517">
        <w:rPr>
          <w:rFonts w:ascii="Arial" w:hAnsi="Arial" w:cs="Arial"/>
          <w:b/>
        </w:rPr>
        <w:t>Montáž, opravy, revize a zkoušky elektrických zařízení</w:t>
      </w:r>
      <w:r w:rsidR="003D7D3D" w:rsidRPr="00371517">
        <w:rPr>
          <w:rFonts w:ascii="Arial" w:hAnsi="Arial" w:cs="Arial"/>
        </w:rPr>
        <w:t>.</w:t>
      </w:r>
    </w:p>
    <w:p w14:paraId="7C47F954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70350DBD" w14:textId="77777777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 xml:space="preserve">Zadavatel v souladu s § 77 odst. 2 písm. c) </w:t>
      </w:r>
      <w:r w:rsidR="00E71A60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3E5D002D" w14:textId="77777777"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E776CA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E776CA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E71A60">
        <w:rPr>
          <w:rFonts w:ascii="Arial" w:hAnsi="Arial" w:cs="Arial"/>
          <w:sz w:val="22"/>
          <w:szCs w:val="22"/>
        </w:rPr>
        <w:t>ZZVZ</w:t>
      </w:r>
      <w:r w:rsidR="00E776CA">
        <w:rPr>
          <w:rFonts w:ascii="Arial" w:hAnsi="Arial" w:cs="Arial"/>
          <w:sz w:val="22"/>
          <w:szCs w:val="22"/>
        </w:rPr>
        <w:t>;</w:t>
      </w:r>
    </w:p>
    <w:p w14:paraId="10DC8336" w14:textId="77777777"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Pr="008557F5">
        <w:rPr>
          <w:rFonts w:ascii="Arial" w:hAnsi="Arial" w:cs="Arial"/>
          <w:b/>
        </w:rPr>
        <w:t xml:space="preserve">osvědčení o autorizaci </w:t>
      </w:r>
      <w:r w:rsidR="00E776CA">
        <w:rPr>
          <w:rFonts w:ascii="Arial" w:hAnsi="Arial" w:cs="Arial"/>
          <w:b/>
        </w:rPr>
        <w:t xml:space="preserve">nebo osvědčení o registraci </w:t>
      </w:r>
      <w:r w:rsidRPr="008557F5">
        <w:rPr>
          <w:rFonts w:ascii="Arial" w:hAnsi="Arial" w:cs="Arial"/>
          <w:b/>
        </w:rPr>
        <w:t>pro obor mosty a inženýrské konstrukce</w:t>
      </w:r>
      <w:r w:rsidRPr="008557F5">
        <w:rPr>
          <w:rFonts w:ascii="Arial" w:hAnsi="Arial" w:cs="Arial"/>
        </w:rPr>
        <w:t xml:space="preserve"> vydan</w:t>
      </w:r>
      <w:r>
        <w:rPr>
          <w:rFonts w:ascii="Arial" w:hAnsi="Arial" w:cs="Arial"/>
        </w:rPr>
        <w:t>é</w:t>
      </w:r>
      <w:r w:rsidRPr="008557F5">
        <w:rPr>
          <w:rFonts w:ascii="Arial" w:hAnsi="Arial" w:cs="Arial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 w:rsidR="00E776CA">
        <w:rPr>
          <w:rFonts w:ascii="Arial" w:hAnsi="Arial" w:cs="Arial"/>
        </w:rPr>
        <w:t xml:space="preserve"> 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76A25F51" w14:textId="77777777" w:rsidR="00477D34" w:rsidRPr="00477D34" w:rsidRDefault="00477D34" w:rsidP="00477D34">
      <w:pPr>
        <w:pStyle w:val="2sltext"/>
        <w:numPr>
          <w:ilvl w:val="0"/>
          <w:numId w:val="25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477D34">
        <w:rPr>
          <w:rFonts w:ascii="Arial" w:hAnsi="Arial" w:cs="Arial"/>
          <w:b/>
        </w:rPr>
        <w:t xml:space="preserve">osvědčení o autorizaci </w:t>
      </w:r>
      <w:r w:rsidR="00887B06">
        <w:rPr>
          <w:rFonts w:ascii="Arial" w:hAnsi="Arial" w:cs="Arial"/>
          <w:b/>
        </w:rPr>
        <w:t xml:space="preserve">nebo osvědčení o registraci </w:t>
      </w:r>
      <w:r w:rsidRPr="00477D34">
        <w:rPr>
          <w:rFonts w:ascii="Arial" w:hAnsi="Arial" w:cs="Arial"/>
          <w:b/>
        </w:rPr>
        <w:t xml:space="preserve">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 w:rsidR="00E776CA">
        <w:rPr>
          <w:rFonts w:ascii="Arial" w:hAnsi="Arial" w:cs="Arial"/>
        </w:rPr>
        <w:t xml:space="preserve">, 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4E2FA92D" w14:textId="783CEF2A" w:rsidR="003D7D3D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E776CA">
        <w:rPr>
          <w:rFonts w:ascii="Arial" w:hAnsi="Arial" w:cs="Arial"/>
          <w:spacing w:val="-6"/>
        </w:rPr>
        <w:t xml:space="preserve"> </w:t>
      </w:r>
      <w:r w:rsidR="00E776CA">
        <w:rPr>
          <w:rFonts w:ascii="Arial" w:hAnsi="Arial" w:cs="Arial"/>
        </w:rPr>
        <w:t xml:space="preserve">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54B00BA7" w14:textId="77777777" w:rsidR="00C602BE" w:rsidRPr="00F3608B" w:rsidRDefault="00C602BE" w:rsidP="00C602BE">
      <w:pPr>
        <w:pStyle w:val="2sltext"/>
        <w:numPr>
          <w:ilvl w:val="0"/>
          <w:numId w:val="0"/>
        </w:numPr>
        <w:spacing w:before="120" w:after="120"/>
        <w:ind w:left="426"/>
        <w:rPr>
          <w:rFonts w:ascii="Arial" w:hAnsi="Arial" w:cs="Arial"/>
        </w:rPr>
      </w:pPr>
    </w:p>
    <w:p w14:paraId="58655587" w14:textId="119B2DBE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0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0"/>
      <w:r w:rsidRPr="006F3BF0">
        <w:rPr>
          <w:u w:val="single"/>
        </w:rPr>
        <w:t xml:space="preserve"> </w:t>
      </w:r>
    </w:p>
    <w:p w14:paraId="428F09E3" w14:textId="77777777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E71A6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943C8E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943C8E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943C8E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047B2E3F" w14:textId="1D826211" w:rsidR="00C602BE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z w:val="22"/>
          <w:szCs w:val="22"/>
        </w:rPr>
        <w:t xml:space="preserve">nejméně </w:t>
      </w:r>
      <w:r w:rsidR="0094196D">
        <w:rPr>
          <w:rFonts w:ascii="Arial" w:hAnsi="Arial" w:cs="Arial"/>
          <w:b/>
          <w:sz w:val="22"/>
          <w:szCs w:val="22"/>
        </w:rPr>
        <w:br/>
      </w:r>
      <w:r w:rsidR="00B23443">
        <w:rPr>
          <w:rFonts w:ascii="Arial" w:hAnsi="Arial" w:cs="Arial"/>
          <w:b/>
          <w:sz w:val="22"/>
          <w:szCs w:val="22"/>
        </w:rPr>
        <w:t>3</w:t>
      </w:r>
      <w:r w:rsidRPr="0081372E">
        <w:rPr>
          <w:rFonts w:ascii="Arial" w:hAnsi="Arial" w:cs="Arial"/>
          <w:b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9A4BA1">
        <w:rPr>
          <w:rFonts w:ascii="Arial" w:hAnsi="Arial" w:cs="Arial"/>
          <w:spacing w:val="-4"/>
          <w:sz w:val="22"/>
          <w:szCs w:val="22"/>
        </w:rPr>
        <w:t xml:space="preserve">, </w:t>
      </w:r>
      <w:r w:rsidR="009A4BA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9A4BA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9A4BA1">
        <w:rPr>
          <w:rFonts w:ascii="Arial" w:hAnsi="Arial" w:cs="Arial"/>
          <w:sz w:val="22"/>
          <w:szCs w:val="22"/>
        </w:rPr>
        <w:t xml:space="preserve"> obdobného charakteru</w:t>
      </w:r>
      <w:r w:rsidR="00487735">
        <w:rPr>
          <w:rFonts w:ascii="Arial" w:hAnsi="Arial" w:cs="Arial"/>
          <w:spacing w:val="-4"/>
          <w:sz w:val="22"/>
          <w:szCs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14:paraId="2DF8E484" w14:textId="77777777" w:rsidR="00C602BE" w:rsidRDefault="00C602BE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4A9E621" w14:textId="77777777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lastRenderedPageBreak/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04EE3F28" w14:textId="01ADE3B2" w:rsidR="00477D34" w:rsidRPr="00935627" w:rsidRDefault="00E41210" w:rsidP="00935627">
      <w:pPr>
        <w:pStyle w:val="Odstavecseseznamem"/>
        <w:numPr>
          <w:ilvl w:val="0"/>
          <w:numId w:val="4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5627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935627">
        <w:rPr>
          <w:rFonts w:ascii="Arial" w:hAnsi="Arial" w:cs="Arial"/>
          <w:spacing w:val="-4"/>
          <w:sz w:val="22"/>
          <w:szCs w:val="22"/>
        </w:rPr>
        <w:t>tři</w:t>
      </w:r>
      <w:r w:rsidR="003476A3" w:rsidRPr="00935627">
        <w:rPr>
          <w:rFonts w:ascii="Arial" w:hAnsi="Arial" w:cs="Arial"/>
          <w:spacing w:val="-4"/>
          <w:sz w:val="22"/>
          <w:szCs w:val="22"/>
        </w:rPr>
        <w:t xml:space="preserve"> kompletní </w:t>
      </w:r>
      <w:r w:rsidR="00477D34" w:rsidRPr="00935627">
        <w:rPr>
          <w:rFonts w:ascii="Arial" w:hAnsi="Arial" w:cs="Arial"/>
          <w:sz w:val="22"/>
          <w:szCs w:val="22"/>
        </w:rPr>
        <w:t>novostav</w:t>
      </w:r>
      <w:r w:rsidR="00B23443" w:rsidRPr="00935627">
        <w:rPr>
          <w:rFonts w:ascii="Arial" w:hAnsi="Arial" w:cs="Arial"/>
          <w:sz w:val="22"/>
          <w:szCs w:val="22"/>
        </w:rPr>
        <w:t>by</w:t>
      </w:r>
      <w:r w:rsidR="00477D34" w:rsidRPr="00935627">
        <w:rPr>
          <w:rFonts w:ascii="Arial" w:hAnsi="Arial" w:cs="Arial"/>
          <w:sz w:val="22"/>
          <w:szCs w:val="22"/>
        </w:rPr>
        <w:t xml:space="preserve"> obchvatu nebo přeložky </w:t>
      </w:r>
      <w:r w:rsidR="00D16EAD" w:rsidRPr="00935627">
        <w:rPr>
          <w:rFonts w:ascii="Arial" w:hAnsi="Arial" w:cs="Arial"/>
          <w:sz w:val="22"/>
          <w:szCs w:val="22"/>
        </w:rPr>
        <w:t>silnice</w:t>
      </w:r>
      <w:r w:rsidR="00477D34" w:rsidRPr="00935627">
        <w:rPr>
          <w:rFonts w:ascii="Arial" w:hAnsi="Arial" w:cs="Arial"/>
          <w:sz w:val="22"/>
          <w:szCs w:val="22"/>
        </w:rPr>
        <w:t xml:space="preserve"> </w:t>
      </w:r>
      <w:r w:rsidR="003476A3" w:rsidRPr="00935627">
        <w:rPr>
          <w:rFonts w:ascii="Arial" w:hAnsi="Arial" w:cs="Arial"/>
          <w:spacing w:val="-4"/>
          <w:sz w:val="22"/>
          <w:szCs w:val="22"/>
        </w:rPr>
        <w:t xml:space="preserve">v </w:t>
      </w:r>
      <w:proofErr w:type="spellStart"/>
      <w:r w:rsidR="003476A3" w:rsidRPr="00935627">
        <w:rPr>
          <w:rFonts w:ascii="Arial" w:hAnsi="Arial" w:cs="Arial"/>
          <w:spacing w:val="-4"/>
          <w:sz w:val="22"/>
          <w:szCs w:val="22"/>
        </w:rPr>
        <w:t>extravilánu</w:t>
      </w:r>
      <w:proofErr w:type="spellEnd"/>
      <w:r w:rsidR="003476A3" w:rsidRPr="00935627">
        <w:rPr>
          <w:rFonts w:ascii="Arial" w:hAnsi="Arial" w:cs="Arial"/>
          <w:sz w:val="22"/>
          <w:szCs w:val="22"/>
        </w:rPr>
        <w:t xml:space="preserve"> </w:t>
      </w:r>
      <w:r w:rsidR="0094196D" w:rsidRPr="00935627">
        <w:rPr>
          <w:rFonts w:ascii="Arial" w:hAnsi="Arial" w:cs="Arial"/>
          <w:sz w:val="22"/>
          <w:szCs w:val="22"/>
        </w:rPr>
        <w:br/>
      </w:r>
      <w:r w:rsidR="003476A3" w:rsidRPr="00935627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9E3DD7" w:rsidRPr="00935627">
        <w:rPr>
          <w:rFonts w:ascii="Arial" w:hAnsi="Arial" w:cs="Arial"/>
          <w:spacing w:val="2"/>
          <w:sz w:val="22"/>
          <w:szCs w:val="22"/>
        </w:rPr>
        <w:t>1,</w:t>
      </w:r>
      <w:r w:rsidR="00365EAC" w:rsidRPr="00935627">
        <w:rPr>
          <w:rFonts w:ascii="Arial" w:hAnsi="Arial" w:cs="Arial"/>
          <w:spacing w:val="2"/>
          <w:sz w:val="22"/>
          <w:szCs w:val="22"/>
        </w:rPr>
        <w:t>2</w:t>
      </w:r>
      <w:r w:rsidR="0011713A" w:rsidRPr="00935627">
        <w:rPr>
          <w:rFonts w:ascii="Arial" w:hAnsi="Arial" w:cs="Arial"/>
          <w:spacing w:val="2"/>
          <w:sz w:val="22"/>
          <w:szCs w:val="22"/>
        </w:rPr>
        <w:t xml:space="preserve"> km</w:t>
      </w:r>
      <w:r w:rsidR="003476A3" w:rsidRPr="00935627">
        <w:rPr>
          <w:rFonts w:ascii="Arial" w:hAnsi="Arial" w:cs="Arial"/>
          <w:spacing w:val="2"/>
          <w:sz w:val="22"/>
          <w:szCs w:val="22"/>
        </w:rPr>
        <w:t xml:space="preserve"> a finančním objem</w:t>
      </w:r>
      <w:r w:rsidR="007E4A90" w:rsidRPr="00935627">
        <w:rPr>
          <w:rFonts w:ascii="Arial" w:hAnsi="Arial" w:cs="Arial"/>
          <w:spacing w:val="2"/>
          <w:sz w:val="22"/>
          <w:szCs w:val="22"/>
        </w:rPr>
        <w:t>em</w:t>
      </w:r>
      <w:r w:rsidR="003476A3" w:rsidRPr="00935627">
        <w:rPr>
          <w:rFonts w:ascii="Arial" w:hAnsi="Arial" w:cs="Arial"/>
          <w:spacing w:val="2"/>
          <w:sz w:val="22"/>
          <w:szCs w:val="22"/>
        </w:rPr>
        <w:t xml:space="preserve"> minimálně </w:t>
      </w:r>
      <w:r w:rsidR="001C1239" w:rsidRPr="00935627">
        <w:rPr>
          <w:rFonts w:ascii="Arial" w:hAnsi="Arial" w:cs="Arial"/>
          <w:spacing w:val="2"/>
          <w:sz w:val="22"/>
          <w:szCs w:val="22"/>
        </w:rPr>
        <w:t>8</w:t>
      </w:r>
      <w:r w:rsidR="0094196D" w:rsidRPr="00935627">
        <w:rPr>
          <w:rFonts w:ascii="Arial" w:hAnsi="Arial" w:cs="Arial"/>
          <w:spacing w:val="2"/>
          <w:sz w:val="22"/>
          <w:szCs w:val="22"/>
        </w:rPr>
        <w:t>0</w:t>
      </w:r>
      <w:r w:rsidR="003476A3" w:rsidRPr="00935627">
        <w:rPr>
          <w:rFonts w:ascii="Arial" w:hAnsi="Arial" w:cs="Arial"/>
          <w:spacing w:val="2"/>
          <w:sz w:val="22"/>
          <w:szCs w:val="22"/>
        </w:rPr>
        <w:t xml:space="preserve"> mil. Kč bez DPH pro každou</w:t>
      </w:r>
      <w:r w:rsidR="003476A3" w:rsidRPr="00935627">
        <w:rPr>
          <w:rFonts w:ascii="Arial" w:hAnsi="Arial" w:cs="Arial"/>
          <w:sz w:val="22"/>
          <w:szCs w:val="22"/>
        </w:rPr>
        <w:t xml:space="preserve"> z nich,</w:t>
      </w:r>
    </w:p>
    <w:p w14:paraId="5A338A2C" w14:textId="05172780" w:rsidR="00935627" w:rsidRDefault="00935627" w:rsidP="00935627">
      <w:pPr>
        <w:pStyle w:val="Odstavecseseznamem"/>
        <w:numPr>
          <w:ilvl w:val="0"/>
          <w:numId w:val="4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5627">
        <w:rPr>
          <w:rFonts w:ascii="Arial" w:hAnsi="Arial" w:cs="Arial"/>
          <w:sz w:val="22"/>
          <w:szCs w:val="22"/>
        </w:rPr>
        <w:t xml:space="preserve">nejméně jednu kompletní novostavbu </w:t>
      </w:r>
      <w:r>
        <w:rPr>
          <w:rFonts w:ascii="Arial" w:hAnsi="Arial" w:cs="Arial"/>
          <w:sz w:val="22"/>
          <w:szCs w:val="22"/>
        </w:rPr>
        <w:t xml:space="preserve">silničního </w:t>
      </w:r>
      <w:r w:rsidRPr="00935627">
        <w:rPr>
          <w:rFonts w:ascii="Arial" w:hAnsi="Arial" w:cs="Arial"/>
          <w:sz w:val="22"/>
          <w:szCs w:val="22"/>
        </w:rPr>
        <w:t xml:space="preserve">mostu s minimální délkou přemostění </w:t>
      </w:r>
      <w:r>
        <w:rPr>
          <w:rFonts w:ascii="Arial" w:hAnsi="Arial" w:cs="Arial"/>
          <w:sz w:val="22"/>
          <w:szCs w:val="22"/>
        </w:rPr>
        <w:t>2</w:t>
      </w:r>
      <w:r w:rsidRPr="00935627">
        <w:rPr>
          <w:rFonts w:ascii="Arial" w:hAnsi="Arial" w:cs="Arial"/>
          <w:sz w:val="22"/>
          <w:szCs w:val="22"/>
        </w:rPr>
        <w:t>0 m. Tato referenční stavba může být součástí prokazovaných referenčních staveb komunikace dle bodu a).</w:t>
      </w:r>
    </w:p>
    <w:p w14:paraId="7D080AD9" w14:textId="004A29C5" w:rsidR="00935627" w:rsidRDefault="00935627" w:rsidP="00935627">
      <w:pPr>
        <w:pStyle w:val="Odstavecseseznamem"/>
        <w:numPr>
          <w:ilvl w:val="0"/>
          <w:numId w:val="4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5627">
        <w:rPr>
          <w:rFonts w:ascii="Arial" w:hAnsi="Arial" w:cs="Arial"/>
          <w:sz w:val="22"/>
          <w:szCs w:val="22"/>
        </w:rPr>
        <w:t>nejméně dvě novostavby nebo rekonstrukce kanalizace</w:t>
      </w:r>
      <w:r>
        <w:rPr>
          <w:rFonts w:ascii="Arial" w:hAnsi="Arial" w:cs="Arial"/>
          <w:sz w:val="22"/>
          <w:szCs w:val="22"/>
        </w:rPr>
        <w:t xml:space="preserve">. </w:t>
      </w:r>
      <w:r w:rsidRPr="00935627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y</w:t>
      </w:r>
      <w:r w:rsidRPr="00935627">
        <w:rPr>
          <w:rFonts w:ascii="Arial" w:hAnsi="Arial" w:cs="Arial"/>
          <w:sz w:val="22"/>
          <w:szCs w:val="22"/>
        </w:rPr>
        <w:t>to referenční stavb</w:t>
      </w:r>
      <w:r>
        <w:rPr>
          <w:rFonts w:ascii="Arial" w:hAnsi="Arial" w:cs="Arial"/>
          <w:sz w:val="22"/>
          <w:szCs w:val="22"/>
        </w:rPr>
        <w:t>y</w:t>
      </w:r>
      <w:r w:rsidRPr="00935627">
        <w:rPr>
          <w:rFonts w:ascii="Arial" w:hAnsi="Arial" w:cs="Arial"/>
          <w:sz w:val="22"/>
          <w:szCs w:val="22"/>
        </w:rPr>
        <w:t xml:space="preserve"> můž</w:t>
      </w:r>
      <w:r>
        <w:rPr>
          <w:rFonts w:ascii="Arial" w:hAnsi="Arial" w:cs="Arial"/>
          <w:sz w:val="22"/>
          <w:szCs w:val="22"/>
        </w:rPr>
        <w:t>ou</w:t>
      </w:r>
      <w:r w:rsidRPr="00935627">
        <w:rPr>
          <w:rFonts w:ascii="Arial" w:hAnsi="Arial" w:cs="Arial"/>
          <w:sz w:val="22"/>
          <w:szCs w:val="22"/>
        </w:rPr>
        <w:t xml:space="preserve"> být součástí prokazovaných referenčních staveb komunikace dle bodu a)</w:t>
      </w:r>
      <w:r>
        <w:rPr>
          <w:rFonts w:ascii="Arial" w:hAnsi="Arial" w:cs="Arial"/>
          <w:sz w:val="22"/>
          <w:szCs w:val="22"/>
        </w:rPr>
        <w:t>, b) nebo d).</w:t>
      </w:r>
    </w:p>
    <w:p w14:paraId="6452FBD1" w14:textId="6296B494" w:rsidR="00935627" w:rsidRPr="00935627" w:rsidRDefault="00935627" w:rsidP="00935627">
      <w:pPr>
        <w:pStyle w:val="Odstavecseseznamem"/>
        <w:numPr>
          <w:ilvl w:val="0"/>
          <w:numId w:val="4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5627">
        <w:rPr>
          <w:rFonts w:ascii="Arial" w:hAnsi="Arial" w:cs="Arial"/>
          <w:sz w:val="22"/>
          <w:szCs w:val="22"/>
        </w:rPr>
        <w:t>nejméně dvě novostavby nebo rekonstrukce vodovodního řadu.</w:t>
      </w:r>
      <w:r>
        <w:rPr>
          <w:rFonts w:ascii="Arial" w:hAnsi="Arial" w:cs="Arial"/>
          <w:sz w:val="22"/>
          <w:szCs w:val="22"/>
        </w:rPr>
        <w:t xml:space="preserve"> </w:t>
      </w:r>
      <w:r w:rsidRPr="00935627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y</w:t>
      </w:r>
      <w:r w:rsidRPr="00935627">
        <w:rPr>
          <w:rFonts w:ascii="Arial" w:hAnsi="Arial" w:cs="Arial"/>
          <w:sz w:val="22"/>
          <w:szCs w:val="22"/>
        </w:rPr>
        <w:t>to referenční stavb</w:t>
      </w:r>
      <w:r>
        <w:rPr>
          <w:rFonts w:ascii="Arial" w:hAnsi="Arial" w:cs="Arial"/>
          <w:sz w:val="22"/>
          <w:szCs w:val="22"/>
        </w:rPr>
        <w:t>y</w:t>
      </w:r>
      <w:r w:rsidRPr="00935627">
        <w:rPr>
          <w:rFonts w:ascii="Arial" w:hAnsi="Arial" w:cs="Arial"/>
          <w:sz w:val="22"/>
          <w:szCs w:val="22"/>
        </w:rPr>
        <w:t xml:space="preserve"> můž</w:t>
      </w:r>
      <w:r>
        <w:rPr>
          <w:rFonts w:ascii="Arial" w:hAnsi="Arial" w:cs="Arial"/>
          <w:sz w:val="22"/>
          <w:szCs w:val="22"/>
        </w:rPr>
        <w:t>ou</w:t>
      </w:r>
      <w:r w:rsidRPr="00935627">
        <w:rPr>
          <w:rFonts w:ascii="Arial" w:hAnsi="Arial" w:cs="Arial"/>
          <w:sz w:val="22"/>
          <w:szCs w:val="22"/>
        </w:rPr>
        <w:t xml:space="preserve"> být součástí prokazovaných referenčních staveb komunikace dle bodu a)</w:t>
      </w:r>
      <w:r>
        <w:rPr>
          <w:rFonts w:ascii="Arial" w:hAnsi="Arial" w:cs="Arial"/>
          <w:sz w:val="22"/>
          <w:szCs w:val="22"/>
        </w:rPr>
        <w:t xml:space="preserve">, b) nebo 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).</w:t>
      </w:r>
    </w:p>
    <w:p w14:paraId="2BDFC394" w14:textId="377C8BCE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D914E9">
        <w:rPr>
          <w:rFonts w:ascii="Arial" w:hAnsi="Arial" w:cs="Arial"/>
          <w:spacing w:val="-4"/>
          <w:sz w:val="22"/>
          <w:szCs w:val="22"/>
        </w:rPr>
        <w:t>o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 </w:t>
      </w:r>
      <w:r w:rsidR="00356506">
        <w:rPr>
          <w:rFonts w:ascii="Arial" w:hAnsi="Arial" w:cs="Arial"/>
          <w:spacing w:val="-4"/>
          <w:sz w:val="22"/>
          <w:szCs w:val="22"/>
        </w:rPr>
        <w:t>řádném poskytnutí a dokončení prací uvedených v</w:t>
      </w:r>
      <w:r w:rsidR="00A546AC">
        <w:rPr>
          <w:rFonts w:ascii="Arial" w:hAnsi="Arial" w:cs="Arial"/>
          <w:spacing w:val="-4"/>
          <w:sz w:val="22"/>
          <w:szCs w:val="22"/>
        </w:rPr>
        <w:t> </w:t>
      </w:r>
      <w:r w:rsidR="00356506">
        <w:rPr>
          <w:rFonts w:ascii="Arial" w:hAnsi="Arial" w:cs="Arial"/>
          <w:spacing w:val="-4"/>
          <w:sz w:val="22"/>
          <w:szCs w:val="22"/>
        </w:rPr>
        <w:t>seznamu</w:t>
      </w:r>
      <w:r w:rsidR="00A546AC">
        <w:rPr>
          <w:rFonts w:ascii="Arial" w:hAnsi="Arial" w:cs="Arial"/>
          <w:spacing w:val="-4"/>
          <w:sz w:val="22"/>
          <w:szCs w:val="22"/>
        </w:rPr>
        <w:t xml:space="preserve"> dle bodu a) a minimálně 1 osvědčení dle bodu b)</w:t>
      </w:r>
      <w:r w:rsidR="00356506">
        <w:rPr>
          <w:rFonts w:ascii="Arial" w:hAnsi="Arial" w:cs="Arial"/>
          <w:spacing w:val="-4"/>
          <w:sz w:val="22"/>
          <w:szCs w:val="22"/>
        </w:rPr>
        <w:t xml:space="preserve">, </w:t>
      </w:r>
      <w:r w:rsidR="003118BB">
        <w:rPr>
          <w:rFonts w:ascii="Arial" w:hAnsi="Arial" w:cs="Arial"/>
          <w:spacing w:val="-4"/>
          <w:sz w:val="22"/>
          <w:szCs w:val="22"/>
        </w:rPr>
        <w:t>potvrzená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Osvědčení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425ED6F6" w14:textId="60965DC2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zadavatelem).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14:paraId="0397C19C" w14:textId="77777777" w:rsidR="00D914E9" w:rsidRPr="00B648E2" w:rsidRDefault="00D914E9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11" w:name="_GoBack"/>
      <w:bookmarkEnd w:id="11"/>
    </w:p>
    <w:p w14:paraId="294092BA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2D49B7F2" w14:textId="77777777"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14:paraId="0022989C" w14:textId="77777777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E71A60">
        <w:rPr>
          <w:rFonts w:ascii="Arial" w:hAnsi="Arial" w:cs="Arial"/>
          <w:sz w:val="22"/>
          <w:szCs w:val="22"/>
        </w:rPr>
        <w:t xml:space="preserve">ZZVZ </w:t>
      </w:r>
      <w:r w:rsidRPr="00DF7BF3">
        <w:rPr>
          <w:rFonts w:ascii="Arial" w:hAnsi="Arial" w:cs="Arial"/>
          <w:sz w:val="22"/>
          <w:szCs w:val="22"/>
        </w:rPr>
        <w:t>každý dodavatel samostatně.</w:t>
      </w:r>
    </w:p>
    <w:p w14:paraId="4A45360B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14:paraId="5C3725A1" w14:textId="77777777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a profesní způsobilost podle § 77 </w:t>
      </w:r>
      <w:r w:rsidRPr="000047FC">
        <w:rPr>
          <w:rFonts w:ascii="Arial" w:hAnsi="Arial" w:cs="Arial"/>
          <w:spacing w:val="-6"/>
        </w:rPr>
        <w:t xml:space="preserve">odst. 1 </w:t>
      </w:r>
      <w:r w:rsidR="00E71A60">
        <w:rPr>
          <w:rFonts w:ascii="Arial" w:hAnsi="Arial" w:cs="Arial"/>
          <w:spacing w:val="-6"/>
        </w:rPr>
        <w:t>ZZVZ</w:t>
      </w:r>
      <w:r w:rsidRPr="000047FC">
        <w:rPr>
          <w:rFonts w:ascii="Arial" w:hAnsi="Arial" w:cs="Arial"/>
          <w:spacing w:val="-6"/>
        </w:rPr>
        <w:t xml:space="preserve">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14:paraId="4AAB6D5A" w14:textId="77777777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E71A6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2D8EE3B2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14:paraId="5DC200E0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76A869B6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35EC713D" w14:textId="77777777"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lastRenderedPageBreak/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</w:t>
      </w:r>
      <w:r w:rsidR="00725FA1">
        <w:rPr>
          <w:rFonts w:ascii="Arial" w:hAnsi="Arial" w:cs="Arial"/>
          <w:spacing w:val="-6"/>
        </w:rPr>
        <w:t>ejné</w:t>
      </w:r>
      <w:r w:rsidRPr="00566876">
        <w:rPr>
          <w:rFonts w:ascii="Arial" w:hAnsi="Arial" w:cs="Arial"/>
          <w:spacing w:val="-6"/>
        </w:rPr>
        <w:t xml:space="preserve"> zakázky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4AC11065" w14:textId="77777777"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737E8DC0" w14:textId="391CC0E6" w:rsidR="000E3032" w:rsidRDefault="000E3032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0E3032">
        <w:rPr>
          <w:rFonts w:ascii="Arial" w:hAnsi="Arial" w:cs="Arial"/>
        </w:rPr>
        <w:t>Zadavatel požaduje, aby účastník zadávacího řízení v nabídce předložil seznam poddodavatelů (viz zadávací dokumentace) a uvedl, kterou část veřejné zakázky bude každý z poddodavatelů plnit.</w:t>
      </w:r>
    </w:p>
    <w:p w14:paraId="6B9EC75C" w14:textId="6DB27D51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r w:rsidR="00725FA1"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Pr="00566876">
        <w:rPr>
          <w:rFonts w:ascii="Arial" w:hAnsi="Arial" w:cs="Arial"/>
          <w:spacing w:val="2"/>
        </w:rPr>
        <w:t xml:space="preserve">§ 83 </w:t>
      </w:r>
      <w:r w:rsidR="00E71A6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4552F800" w14:textId="77777777" w:rsidR="008B1384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1B010147" w14:textId="77777777"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14:paraId="109ABC24" w14:textId="77777777" w:rsidR="00273B5C" w:rsidRPr="00273B5C" w:rsidRDefault="00273B5C" w:rsidP="00273B5C"/>
    <w:p w14:paraId="1B305F29" w14:textId="77777777"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>třetím osobám ve výši min. 20 mil. 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14:paraId="16CEF610" w14:textId="77777777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14:paraId="1CC28334" w14:textId="77777777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</w:t>
      </w:r>
      <w:r w:rsidR="00E71A6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</w:t>
      </w:r>
      <w:r w:rsidR="00840268">
        <w:rPr>
          <w:rFonts w:ascii="Arial" w:hAnsi="Arial" w:cs="Arial"/>
          <w:sz w:val="22"/>
          <w:szCs w:val="22"/>
        </w:rPr>
        <w:t xml:space="preserve">svém </w:t>
      </w:r>
      <w:r w:rsidRPr="008630E7">
        <w:rPr>
          <w:rFonts w:ascii="Arial" w:hAnsi="Arial" w:cs="Arial"/>
          <w:sz w:val="22"/>
          <w:szCs w:val="22"/>
        </w:rPr>
        <w:t xml:space="preserve">profilu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Pr="008630E7">
        <w:rPr>
          <w:rFonts w:ascii="Arial" w:hAnsi="Arial" w:cs="Arial"/>
          <w:sz w:val="22"/>
          <w:szCs w:val="22"/>
        </w:rPr>
        <w:t>:</w:t>
      </w:r>
      <w:r w:rsidR="00725FA1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6D302EFD" w14:textId="77777777"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14:paraId="6C879C97" w14:textId="77777777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14:paraId="298F3049" w14:textId="77777777"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14:paraId="753C3BDB" w14:textId="77777777"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14:paraId="22D12A82" w14:textId="712965CB" w:rsidR="00611A98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  <w:r w:rsidR="002A4ADE">
        <w:rPr>
          <w:rFonts w:ascii="Arial" w:hAnsi="Arial" w:cs="Arial"/>
          <w:sz w:val="22"/>
          <w:szCs w:val="22"/>
        </w:rPr>
        <w:t>,</w:t>
      </w:r>
    </w:p>
    <w:p w14:paraId="5C330C9D" w14:textId="2CDA5EFD" w:rsidR="0012576E" w:rsidRDefault="0012576E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4D589112" w14:textId="461C0EB8" w:rsidR="007129D1" w:rsidRPr="00D32180" w:rsidRDefault="007129D1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PD </w:t>
      </w:r>
      <w:r w:rsidR="005B1CDD">
        <w:rPr>
          <w:rFonts w:ascii="Arial" w:hAnsi="Arial" w:cs="Arial"/>
          <w:sz w:val="22"/>
          <w:szCs w:val="22"/>
        </w:rPr>
        <w:t xml:space="preserve">„II/128 Lukavec – obchvat“ vypracovaná ve stupni </w:t>
      </w:r>
      <w:r>
        <w:rPr>
          <w:rFonts w:ascii="Arial" w:hAnsi="Arial" w:cs="Arial"/>
          <w:sz w:val="22"/>
          <w:szCs w:val="22"/>
        </w:rPr>
        <w:t xml:space="preserve">DSP </w:t>
      </w:r>
      <w:r w:rsidR="005B1CDD">
        <w:rPr>
          <w:rFonts w:ascii="Arial" w:hAnsi="Arial" w:cs="Arial"/>
          <w:sz w:val="22"/>
          <w:szCs w:val="22"/>
        </w:rPr>
        <w:t>v září/2017</w:t>
      </w:r>
      <w:r w:rsidR="007E4A90">
        <w:rPr>
          <w:rFonts w:ascii="Arial" w:hAnsi="Arial" w:cs="Arial"/>
          <w:sz w:val="22"/>
          <w:szCs w:val="22"/>
        </w:rPr>
        <w:t>,</w:t>
      </w:r>
    </w:p>
    <w:p w14:paraId="59C24331" w14:textId="42C2EF72" w:rsidR="005B1CDD" w:rsidRDefault="005B1CDD" w:rsidP="005B1CDD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 „II/128 Lukavec – obchvat“ vypracovaná ve stupni PDPS v prosinci 2018</w:t>
      </w:r>
      <w:r w:rsidR="007E4A90">
        <w:rPr>
          <w:rFonts w:ascii="Arial" w:hAnsi="Arial" w:cs="Arial"/>
          <w:sz w:val="22"/>
          <w:szCs w:val="22"/>
        </w:rPr>
        <w:t>,</w:t>
      </w:r>
    </w:p>
    <w:p w14:paraId="0C989EF9" w14:textId="01B77FF1" w:rsidR="005B1CDD" w:rsidRPr="00D32180" w:rsidRDefault="005B1CDD" w:rsidP="005B1CDD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Rozhodnutí o umístění stavby 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>: MP/12437/2013/</w:t>
      </w:r>
      <w:proofErr w:type="spellStart"/>
      <w:r>
        <w:rPr>
          <w:rFonts w:ascii="Arial" w:hAnsi="Arial" w:cs="Arial"/>
          <w:sz w:val="22"/>
          <w:szCs w:val="22"/>
        </w:rPr>
        <w:t>Výst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Kl</w:t>
      </w:r>
      <w:proofErr w:type="spellEnd"/>
      <w:r>
        <w:rPr>
          <w:rFonts w:ascii="Arial" w:hAnsi="Arial" w:cs="Arial"/>
          <w:sz w:val="22"/>
          <w:szCs w:val="22"/>
        </w:rPr>
        <w:t xml:space="preserve"> vydané odborem výstavby </w:t>
      </w:r>
      <w:proofErr w:type="spellStart"/>
      <w:r>
        <w:rPr>
          <w:rFonts w:ascii="Arial" w:hAnsi="Arial" w:cs="Arial"/>
          <w:sz w:val="22"/>
          <w:szCs w:val="22"/>
        </w:rPr>
        <w:t>MěÚ</w:t>
      </w:r>
      <w:proofErr w:type="spellEnd"/>
      <w:r>
        <w:rPr>
          <w:rFonts w:ascii="Arial" w:hAnsi="Arial" w:cs="Arial"/>
          <w:sz w:val="22"/>
          <w:szCs w:val="22"/>
        </w:rPr>
        <w:t xml:space="preserve"> Pacov dne 23. 10. 2013</w:t>
      </w:r>
      <w:r w:rsidR="007E4A90">
        <w:rPr>
          <w:rFonts w:ascii="Arial" w:hAnsi="Arial" w:cs="Arial"/>
          <w:sz w:val="22"/>
          <w:szCs w:val="22"/>
        </w:rPr>
        <w:t>,</w:t>
      </w:r>
    </w:p>
    <w:p w14:paraId="561766B6" w14:textId="14C4CC89" w:rsidR="00B74FE2" w:rsidRDefault="005B1CDD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Stavební povolení 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 xml:space="preserve">: MP/13980/2018/OD/Pa vydané odborem dopravy </w:t>
      </w:r>
      <w:proofErr w:type="spellStart"/>
      <w:r>
        <w:rPr>
          <w:rFonts w:ascii="Arial" w:hAnsi="Arial" w:cs="Arial"/>
          <w:sz w:val="22"/>
          <w:szCs w:val="22"/>
        </w:rPr>
        <w:t>MěÚ</w:t>
      </w:r>
      <w:proofErr w:type="spellEnd"/>
      <w:r>
        <w:rPr>
          <w:rFonts w:ascii="Arial" w:hAnsi="Arial" w:cs="Arial"/>
          <w:sz w:val="22"/>
          <w:szCs w:val="22"/>
        </w:rPr>
        <w:t xml:space="preserve"> Pacov </w:t>
      </w:r>
      <w:r>
        <w:rPr>
          <w:rFonts w:ascii="Arial" w:hAnsi="Arial" w:cs="Arial"/>
          <w:sz w:val="22"/>
          <w:szCs w:val="22"/>
        </w:rPr>
        <w:br/>
        <w:t>27. 11. 2018</w:t>
      </w:r>
      <w:r w:rsidR="007E4A90">
        <w:rPr>
          <w:rFonts w:ascii="Arial" w:hAnsi="Arial" w:cs="Arial"/>
          <w:sz w:val="22"/>
          <w:szCs w:val="22"/>
        </w:rPr>
        <w:t>,</w:t>
      </w:r>
    </w:p>
    <w:p w14:paraId="5ACC2D0E" w14:textId="3DEE9DDB" w:rsidR="005B1CDD" w:rsidRPr="00515568" w:rsidRDefault="005B1CDD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Stavební povolení </w:t>
      </w:r>
      <w:r w:rsidR="002E7CE3">
        <w:rPr>
          <w:rFonts w:ascii="Arial" w:hAnsi="Arial" w:cs="Arial"/>
          <w:sz w:val="22"/>
          <w:szCs w:val="22"/>
        </w:rPr>
        <w:t xml:space="preserve">pro vodohospodářské objekty </w:t>
      </w:r>
      <w:proofErr w:type="gramStart"/>
      <w:r w:rsidR="002E7CE3">
        <w:rPr>
          <w:rFonts w:ascii="Arial" w:hAnsi="Arial" w:cs="Arial"/>
          <w:sz w:val="22"/>
          <w:szCs w:val="22"/>
        </w:rPr>
        <w:t>č.j.</w:t>
      </w:r>
      <w:proofErr w:type="gramEnd"/>
      <w:r w:rsidR="002E7CE3">
        <w:rPr>
          <w:rFonts w:ascii="Arial" w:hAnsi="Arial" w:cs="Arial"/>
          <w:sz w:val="22"/>
          <w:szCs w:val="22"/>
        </w:rPr>
        <w:t xml:space="preserve">: 11789/2018/ŽP/KM </w:t>
      </w:r>
      <w:r>
        <w:rPr>
          <w:rFonts w:ascii="Arial" w:hAnsi="Arial" w:cs="Arial"/>
          <w:sz w:val="22"/>
          <w:szCs w:val="22"/>
        </w:rPr>
        <w:t>vydané odborem životního prostředí</w:t>
      </w:r>
      <w:r w:rsidR="002E7CE3">
        <w:rPr>
          <w:rFonts w:ascii="Arial" w:hAnsi="Arial" w:cs="Arial"/>
          <w:sz w:val="22"/>
          <w:szCs w:val="22"/>
        </w:rPr>
        <w:t xml:space="preserve"> a PP </w:t>
      </w:r>
      <w:proofErr w:type="spellStart"/>
      <w:r w:rsidR="002E7CE3">
        <w:rPr>
          <w:rFonts w:ascii="Arial" w:hAnsi="Arial" w:cs="Arial"/>
          <w:sz w:val="22"/>
          <w:szCs w:val="22"/>
        </w:rPr>
        <w:t>MěÚ</w:t>
      </w:r>
      <w:proofErr w:type="spellEnd"/>
      <w:r w:rsidR="002E7CE3">
        <w:rPr>
          <w:rFonts w:ascii="Arial" w:hAnsi="Arial" w:cs="Arial"/>
          <w:sz w:val="22"/>
          <w:szCs w:val="22"/>
        </w:rPr>
        <w:t xml:space="preserve"> Pacov dne 8. 11. 2018</w:t>
      </w:r>
      <w:r w:rsidR="007E4A90">
        <w:rPr>
          <w:rFonts w:ascii="Arial" w:hAnsi="Arial" w:cs="Arial"/>
          <w:sz w:val="22"/>
          <w:szCs w:val="22"/>
        </w:rPr>
        <w:t>.</w:t>
      </w:r>
    </w:p>
    <w:p w14:paraId="45908C8D" w14:textId="77777777"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14:paraId="556CC6F3" w14:textId="77777777"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926D5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49194E4A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ADD49F1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466A9351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lastRenderedPageBreak/>
        <w:t>elektronická pošta (e-mail).</w:t>
      </w:r>
    </w:p>
    <w:p w14:paraId="01A27281" w14:textId="77777777"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DD2423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500F7DCD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FD5613"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7D5A117D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035DE2EC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308A8953" w14:textId="77777777"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14:paraId="4DC30925" w14:textId="77777777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926D50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14:paraId="4E42C208" w14:textId="77777777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14:paraId="721A94D4" w14:textId="77777777" w:rsidR="00741A6D" w:rsidRDefault="00741A6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33EE3">
        <w:rPr>
          <w:rFonts w:ascii="Arial" w:hAnsi="Arial" w:cs="Arial"/>
          <w:sz w:val="22"/>
          <w:szCs w:val="22"/>
        </w:rPr>
        <w:t>Vysvětlení zadávací dokumentace uveřejní zadavatel na svém profilu.</w:t>
      </w:r>
      <w:r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00CC86C0" w14:textId="77777777"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14:paraId="415A1F6F" w14:textId="6B11204D"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 požaduje, aby účastník zadávacího řízení ve lhůtě pro podání nabídk</w:t>
      </w:r>
      <w:r w:rsidR="009B0AC5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926D50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</w:t>
      </w:r>
      <w:r w:rsidRPr="0062003C">
        <w:rPr>
          <w:rFonts w:ascii="Arial" w:hAnsi="Arial" w:cs="Arial"/>
          <w:sz w:val="22"/>
          <w:szCs w:val="22"/>
        </w:rPr>
        <w:t xml:space="preserve">stanovena na částku </w:t>
      </w:r>
      <w:r w:rsidR="00D76896" w:rsidRPr="0062003C">
        <w:rPr>
          <w:rFonts w:ascii="Arial" w:hAnsi="Arial" w:cs="Arial"/>
          <w:sz w:val="22"/>
          <w:szCs w:val="22"/>
        </w:rPr>
        <w:t xml:space="preserve">5 </w:t>
      </w:r>
      <w:r w:rsidR="004511AA" w:rsidRPr="0062003C">
        <w:rPr>
          <w:rFonts w:ascii="Arial" w:hAnsi="Arial" w:cs="Arial"/>
          <w:sz w:val="22"/>
          <w:szCs w:val="22"/>
        </w:rPr>
        <w:t>00</w:t>
      </w:r>
      <w:r w:rsidRPr="0062003C">
        <w:rPr>
          <w:rFonts w:ascii="Arial" w:hAnsi="Arial" w:cs="Arial"/>
          <w:sz w:val="22"/>
          <w:szCs w:val="22"/>
        </w:rPr>
        <w:t>0 000 Kč.</w:t>
      </w:r>
      <w:r w:rsidRPr="006B5FF4">
        <w:rPr>
          <w:rFonts w:ascii="Arial" w:hAnsi="Arial" w:cs="Arial"/>
          <w:color w:val="FF0000"/>
          <w:sz w:val="22"/>
          <w:szCs w:val="22"/>
        </w:rPr>
        <w:t xml:space="preserve">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14:paraId="3974BB32" w14:textId="6742D25F" w:rsidR="00685651" w:rsidRPr="00685651" w:rsidRDefault="00685651" w:rsidP="0058326E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 xml:space="preserve">, musí být </w:t>
      </w:r>
      <w:r w:rsidR="0058326E" w:rsidRPr="0058326E">
        <w:rPr>
          <w:rFonts w:ascii="Arial" w:hAnsi="Arial" w:cs="Arial"/>
          <w:spacing w:val="2"/>
          <w:sz w:val="22"/>
          <w:szCs w:val="22"/>
        </w:rPr>
        <w:t>tato peněžní jistota v celé výši připsána na účet zadavatele nejpozději ve lhůtě pro podání nabídky.</w:t>
      </w:r>
      <w:r w:rsidRPr="00685651">
        <w:rPr>
          <w:rFonts w:ascii="Arial" w:hAnsi="Arial" w:cs="Arial"/>
          <w:sz w:val="22"/>
          <w:szCs w:val="22"/>
        </w:rPr>
        <w:t xml:space="preserve">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14:paraId="4E3E323F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14:paraId="431A86DC" w14:textId="77777777"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14:paraId="21322477" w14:textId="4AC7F7A5" w:rsidR="009B7F8A" w:rsidRDefault="000F0848" w:rsidP="009B7F8A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14:paraId="74744902" w14:textId="77777777" w:rsidR="009B7F8A" w:rsidRPr="009B7F8A" w:rsidRDefault="009B7F8A" w:rsidP="009B7F8A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C54A460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bankovní záruku), </w:t>
      </w:r>
    </w:p>
    <w:p w14:paraId="3632E7B8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předložením písemného prohlášení pojistitele obsahující závazek vyplatit zadavateli jistotu za podmínek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14:paraId="59F04673" w14:textId="77777777"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71CB83FD" w14:textId="77777777"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lastRenderedPageBreak/>
        <w:t>Podmínky sestavení a podání nabídk</w:t>
      </w:r>
      <w:bookmarkEnd w:id="16"/>
      <w:r w:rsidR="009B0AC5">
        <w:t>y</w:t>
      </w:r>
    </w:p>
    <w:p w14:paraId="2793756D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14:paraId="5F0C9B75" w14:textId="77777777" w:rsidR="00606118" w:rsidRPr="00606118" w:rsidRDefault="00606118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606118">
        <w:rPr>
          <w:rFonts w:ascii="Arial" w:eastAsia="MS Mincho" w:hAnsi="Arial" w:cs="Arial"/>
          <w:b/>
          <w:sz w:val="22"/>
          <w:szCs w:val="22"/>
        </w:rPr>
        <w:t xml:space="preserve">Nabídková cena bude </w:t>
      </w:r>
      <w:r w:rsidR="00986CE6">
        <w:rPr>
          <w:rFonts w:ascii="Arial" w:eastAsia="MS Mincho" w:hAnsi="Arial" w:cs="Arial"/>
          <w:b/>
          <w:sz w:val="22"/>
          <w:szCs w:val="22"/>
        </w:rPr>
        <w:t>uvedena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v návrhu smlouvy o dílo </w:t>
      </w:r>
      <w:r w:rsidR="00630E0C">
        <w:rPr>
          <w:rFonts w:ascii="Arial" w:eastAsia="MS Mincho" w:hAnsi="Arial" w:cs="Arial"/>
          <w:b/>
          <w:sz w:val="22"/>
          <w:szCs w:val="22"/>
        </w:rPr>
        <w:t>v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souladu se zadávací dokumentací a </w:t>
      </w:r>
      <w:r w:rsidR="00630E0C">
        <w:rPr>
          <w:rFonts w:ascii="Arial" w:eastAsia="MS Mincho" w:hAnsi="Arial" w:cs="Arial"/>
          <w:b/>
          <w:sz w:val="22"/>
          <w:szCs w:val="22"/>
        </w:rPr>
        <w:t>s</w:t>
      </w:r>
      <w:r w:rsidRPr="00606118">
        <w:rPr>
          <w:rFonts w:ascii="Arial" w:eastAsia="MS Mincho" w:hAnsi="Arial" w:cs="Arial"/>
          <w:b/>
          <w:sz w:val="22"/>
          <w:szCs w:val="22"/>
        </w:rPr>
        <w:t>e soupisem prací obsaženým v zadávací dokumentaci.</w:t>
      </w:r>
    </w:p>
    <w:p w14:paraId="01B4AE93" w14:textId="77777777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0B99F36E" w14:textId="77777777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2C1C7504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14:paraId="5AC1F1CF" w14:textId="36AC8B8A"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 xml:space="preserve">í </w:t>
      </w:r>
      <w:r w:rsidR="006B5FF4">
        <w:rPr>
          <w:rFonts w:cs="Arial"/>
          <w:b/>
          <w:bCs/>
          <w:szCs w:val="22"/>
        </w:rPr>
        <w:br/>
      </w:r>
      <w:r w:rsidR="00217B4D">
        <w:rPr>
          <w:rFonts w:cs="Arial"/>
          <w:b/>
          <w:bCs/>
          <w:szCs w:val="22"/>
        </w:rPr>
        <w:t>v datovém formátu XC4</w:t>
      </w:r>
      <w:r w:rsidR="00217B4D" w:rsidRPr="0062003C">
        <w:rPr>
          <w:rFonts w:cs="Arial"/>
          <w:b/>
          <w:bCs/>
          <w:szCs w:val="22"/>
        </w:rPr>
        <w:t>.</w:t>
      </w:r>
      <w:r w:rsidR="00054C6F" w:rsidRPr="0062003C">
        <w:rPr>
          <w:rFonts w:cs="Arial"/>
          <w:b/>
          <w:bCs/>
          <w:szCs w:val="22"/>
        </w:rPr>
        <w:t xml:space="preserve"> Pro kontrolu úplnosti a souladu je přílohou zadávací dokumentace položkový soupis prací stavby II/128 Lukavec – obchvat ve formátu PDF.</w:t>
      </w:r>
    </w:p>
    <w:p w14:paraId="5D667B36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</w:t>
      </w:r>
      <w:hyperlink r:id="rId9" w:history="1">
        <w:r w:rsidR="006B5FF4" w:rsidRPr="003C1FA6">
          <w:rPr>
            <w:rStyle w:val="Hypertextovodkaz"/>
            <w:rFonts w:cs="Arial"/>
            <w:b/>
            <w:bCs/>
            <w:szCs w:val="22"/>
          </w:rPr>
          <w:t>www.xc4.cz</w:t>
        </w:r>
      </w:hyperlink>
      <w:r>
        <w:rPr>
          <w:rFonts w:cs="Arial"/>
          <w:b/>
          <w:bCs/>
          <w:szCs w:val="22"/>
        </w:rPr>
        <w:t>.</w:t>
      </w:r>
    </w:p>
    <w:p w14:paraId="512A15A6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568D63E9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532645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10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093EBCFC" w14:textId="77777777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14:paraId="46E4D322" w14:textId="77777777" w:rsidR="00623C15" w:rsidRDefault="00623C15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</w:p>
    <w:p w14:paraId="5384930C" w14:textId="77777777"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nabídk</w:t>
      </w:r>
      <w:bookmarkEnd w:id="21"/>
      <w:r w:rsidR="009B0AC5">
        <w:rPr>
          <w:u w:val="single"/>
        </w:rPr>
        <w:t>y</w:t>
      </w:r>
    </w:p>
    <w:p w14:paraId="200A0914" w14:textId="77777777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6B5FF4">
        <w:rPr>
          <w:rFonts w:ascii="Arial" w:hAnsi="Arial" w:cs="Arial"/>
          <w:sz w:val="22"/>
          <w:szCs w:val="22"/>
        </w:rPr>
        <w:br/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3C0B1650" w14:textId="77777777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AF7070">
        <w:rPr>
          <w:rFonts w:ascii="Arial" w:hAnsi="Arial" w:cs="Arial"/>
          <w:sz w:val="22"/>
          <w:szCs w:val="22"/>
        </w:rPr>
        <w:t xml:space="preserve">e kterého </w:t>
      </w:r>
      <w:r w:rsidRPr="00791502">
        <w:rPr>
          <w:rFonts w:ascii="Arial" w:hAnsi="Arial" w:cs="Arial"/>
          <w:sz w:val="22"/>
          <w:szCs w:val="22"/>
        </w:rPr>
        <w:t xml:space="preserve">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</w:t>
      </w:r>
      <w:r w:rsidRPr="00791502">
        <w:rPr>
          <w:rFonts w:ascii="Arial" w:hAnsi="Arial" w:cs="Arial"/>
          <w:sz w:val="22"/>
          <w:szCs w:val="22"/>
        </w:rPr>
        <w:lastRenderedPageBreak/>
        <w:t>oprávněn zastupovat ostatní dodavatele ve věcech spojených s plněním předmětu veřejné zakázky či jeho určité části a který dodavatel bude fakturačním místem.</w:t>
      </w:r>
    </w:p>
    <w:p w14:paraId="1063D0EF" w14:textId="77777777"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14:paraId="60531A71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6F2A550A" w14:textId="77777777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460D415D" w14:textId="77777777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1421C8">
        <w:rPr>
          <w:rFonts w:ascii="Arial" w:hAnsi="Arial" w:cs="Arial"/>
          <w:spacing w:val="-4"/>
          <w:sz w:val="22"/>
          <w:szCs w:val="22"/>
        </w:rPr>
        <w:t>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059179CF" w14:textId="77777777"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38FAB8B1" w14:textId="77777777"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058C2483" w14:textId="0062237F"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4609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14:paraId="6C6170A2" w14:textId="77777777"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14:paraId="712AD5C8" w14:textId="77777777"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13585F42" w14:textId="4ABE6466"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14:paraId="051E7B2B" w14:textId="05658028" w:rsidR="000E3032" w:rsidRDefault="000E3032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1B7F2E9C" w14:textId="77777777"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9B0AC5">
        <w:t>y</w:t>
      </w:r>
      <w:r w:rsidRPr="00707B6F">
        <w:t xml:space="preserve"> a </w:t>
      </w:r>
      <w:r w:rsidR="00A54E22">
        <w:t xml:space="preserve">termín </w:t>
      </w:r>
      <w:r w:rsidRPr="00707B6F">
        <w:t xml:space="preserve">otevírání </w:t>
      </w:r>
      <w:r w:rsidR="005A7A88">
        <w:t>nabídek</w:t>
      </w:r>
      <w:r w:rsidRPr="00707B6F">
        <w:t xml:space="preserve"> veřejné zakázky</w:t>
      </w:r>
    </w:p>
    <w:p w14:paraId="792BD562" w14:textId="28E97044"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95366B">
        <w:rPr>
          <w:rFonts w:ascii="Arial" w:hAnsi="Arial" w:cs="Arial"/>
          <w:b/>
          <w:sz w:val="22"/>
          <w:szCs w:val="22"/>
        </w:rPr>
        <w:t xml:space="preserve">do </w:t>
      </w:r>
      <w:r w:rsidR="00E76522">
        <w:rPr>
          <w:rFonts w:ascii="Arial" w:hAnsi="Arial" w:cs="Arial"/>
          <w:b/>
          <w:sz w:val="22"/>
          <w:szCs w:val="22"/>
        </w:rPr>
        <w:t>14</w:t>
      </w:r>
      <w:r w:rsidR="00197569" w:rsidRPr="0095366B">
        <w:rPr>
          <w:rFonts w:ascii="Arial" w:hAnsi="Arial" w:cs="Arial"/>
          <w:b/>
          <w:sz w:val="22"/>
          <w:szCs w:val="22"/>
        </w:rPr>
        <w:t xml:space="preserve">. </w:t>
      </w:r>
      <w:r w:rsidR="0095366B" w:rsidRPr="0095366B">
        <w:rPr>
          <w:rFonts w:ascii="Arial" w:hAnsi="Arial" w:cs="Arial"/>
          <w:b/>
          <w:sz w:val="22"/>
          <w:szCs w:val="22"/>
        </w:rPr>
        <w:t>9</w:t>
      </w:r>
      <w:r w:rsidR="00197569" w:rsidRPr="0095366B">
        <w:rPr>
          <w:rFonts w:ascii="Arial" w:hAnsi="Arial" w:cs="Arial"/>
          <w:b/>
          <w:sz w:val="22"/>
          <w:szCs w:val="22"/>
        </w:rPr>
        <w:t>. 2020</w:t>
      </w:r>
      <w:r w:rsidRPr="0095366B">
        <w:rPr>
          <w:rFonts w:ascii="Arial" w:hAnsi="Arial" w:cs="Arial"/>
          <w:b/>
          <w:sz w:val="22"/>
          <w:szCs w:val="22"/>
        </w:rPr>
        <w:t xml:space="preserve"> do 1</w:t>
      </w:r>
      <w:r w:rsidR="00852C77" w:rsidRPr="0095366B">
        <w:rPr>
          <w:rFonts w:ascii="Arial" w:hAnsi="Arial" w:cs="Arial"/>
          <w:b/>
          <w:sz w:val="22"/>
          <w:szCs w:val="22"/>
        </w:rPr>
        <w:t>0</w:t>
      </w:r>
      <w:r w:rsidRPr="0095366B">
        <w:rPr>
          <w:rFonts w:ascii="Arial" w:hAnsi="Arial" w:cs="Arial"/>
          <w:b/>
          <w:sz w:val="22"/>
          <w:szCs w:val="22"/>
        </w:rPr>
        <w:t>:00 hod.</w:t>
      </w:r>
      <w:r w:rsidR="004D609F" w:rsidRPr="0062003C">
        <w:rPr>
          <w:rFonts w:ascii="Arial" w:hAnsi="Arial" w:cs="Arial"/>
          <w:b/>
          <w:sz w:val="22"/>
          <w:szCs w:val="22"/>
        </w:rPr>
        <w:t xml:space="preserve"> </w:t>
      </w:r>
    </w:p>
    <w:p w14:paraId="21A61214" w14:textId="77777777"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3DFEDCC2" w14:textId="77777777"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14:paraId="7567D338" w14:textId="77777777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8243F3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8243F3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2B1EF5E5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5DCC110E" w14:textId="77777777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8243F3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78B72F22" w14:textId="77777777" w:rsidR="00E96945" w:rsidRDefault="00870451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Nabídky budou hodnoceny na základě nabídkové ceny v Kč bez DPH. </w:t>
      </w:r>
      <w:r w:rsidRPr="001B6027">
        <w:rPr>
          <w:rFonts w:ascii="Arial" w:hAnsi="Arial" w:cs="Arial"/>
          <w:b/>
          <w:sz w:val="22"/>
          <w:szCs w:val="22"/>
        </w:rPr>
        <w:t xml:space="preserve"> </w:t>
      </w:r>
      <w:r w:rsidRPr="001B6027">
        <w:rPr>
          <w:rFonts w:ascii="Arial" w:hAnsi="Arial" w:cs="Arial"/>
          <w:sz w:val="22"/>
          <w:szCs w:val="22"/>
        </w:rPr>
        <w:t>Jako nejvýhodnější bude hodnocena nejnižší hodnota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14:paraId="26981E85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34D78ED6" w14:textId="77777777"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="00870451">
        <w:rPr>
          <w:rFonts w:ascii="Arial" w:hAnsi="Arial" w:cs="Arial"/>
          <w:sz w:val="22"/>
          <w:szCs w:val="22"/>
        </w:rPr>
        <w:t>v Kč bez DPH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2C7B59">
        <w:rPr>
          <w:rFonts w:ascii="Arial" w:hAnsi="Arial" w:cs="Arial"/>
          <w:sz w:val="22"/>
          <w:szCs w:val="22"/>
        </w:rPr>
        <w:t>nabídkové ceny budou shodné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66CFED9F" w14:textId="77777777"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14:paraId="51DBED1D" w14:textId="77777777"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8243F3">
        <w:rPr>
          <w:rFonts w:ascii="Arial" w:hAnsi="Arial" w:cs="Arial"/>
          <w:spacing w:val="-2"/>
          <w:sz w:val="22"/>
          <w:szCs w:val="22"/>
        </w:rPr>
        <w:t>ZZVZ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14:paraId="7D245124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7549C996" w14:textId="77777777"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lastRenderedPageBreak/>
        <w:t>Další ustanovení</w:t>
      </w:r>
      <w:bookmarkEnd w:id="30"/>
      <w:bookmarkEnd w:id="31"/>
    </w:p>
    <w:p w14:paraId="2AC774E8" w14:textId="77777777"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40DCB409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6DF3893F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14:paraId="32E516C5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19A7582A" w14:textId="77777777"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0D456071" w14:textId="4F6CC9E1" w:rsidR="00EC5BB9" w:rsidRPr="009550B1" w:rsidRDefault="00EC5BB9" w:rsidP="00B10CC9">
      <w:pPr>
        <w:pStyle w:val="Nadpis1"/>
      </w:pPr>
      <w:bookmarkStart w:id="32" w:name="_Toc464039196"/>
      <w:bookmarkStart w:id="33" w:name="_Toc464637821"/>
      <w:r w:rsidRPr="009550B1">
        <w:t>Obchodní podmínky</w:t>
      </w:r>
      <w:bookmarkEnd w:id="32"/>
      <w:bookmarkEnd w:id="33"/>
    </w:p>
    <w:p w14:paraId="399184C6" w14:textId="77777777"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</w:t>
      </w:r>
      <w:r w:rsidR="00943C8E">
        <w:rPr>
          <w:rFonts w:ascii="Arial" w:hAnsi="Arial" w:cs="Arial"/>
          <w:sz w:val="22"/>
          <w:szCs w:val="22"/>
        </w:rPr>
        <w:t xml:space="preserve">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E9F82D6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86B1C96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14:paraId="7034A651" w14:textId="25EFF379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Smlouva bude uzavřena podle § 2586 a násl., zákona č. 89/2012.</w:t>
      </w:r>
      <w:r w:rsidR="0036362E">
        <w:rPr>
          <w:rFonts w:ascii="Arial" w:hAnsi="Arial" w:cs="Arial"/>
          <w:sz w:val="22"/>
          <w:szCs w:val="22"/>
        </w:rPr>
        <w:t xml:space="preserve">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36362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§ 124 odst. 1) </w:t>
      </w:r>
      <w:r w:rsidR="008243F3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</w:t>
      </w:r>
      <w:r w:rsidR="00C35B88">
        <w:rPr>
          <w:rFonts w:ascii="Arial" w:hAnsi="Arial" w:cs="Arial"/>
          <w:sz w:val="22"/>
          <w:szCs w:val="22"/>
        </w:rPr>
        <w:t>předchozího písemného souhlasu zadavatele</w:t>
      </w:r>
      <w:r w:rsidRPr="004E568E">
        <w:rPr>
          <w:rFonts w:ascii="Arial" w:hAnsi="Arial" w:cs="Arial"/>
          <w:sz w:val="22"/>
          <w:szCs w:val="22"/>
        </w:rPr>
        <w:t>.</w:t>
      </w:r>
    </w:p>
    <w:p w14:paraId="2EDD6CFC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7FAAC740" w14:textId="77777777" w:rsidR="008D483A" w:rsidRDefault="008D483A" w:rsidP="00EC5BB9">
      <w:pPr>
        <w:rPr>
          <w:rFonts w:ascii="Arial" w:hAnsi="Arial" w:cs="Arial"/>
          <w:sz w:val="22"/>
          <w:szCs w:val="22"/>
        </w:rPr>
      </w:pPr>
    </w:p>
    <w:p w14:paraId="55AADBEF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16C43911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00CE0178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7A1B0639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79CAAA4C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6EF41912" w14:textId="77777777"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14:paraId="2572C44C" w14:textId="77777777"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14:paraId="3EE15BB8" w14:textId="77777777" w:rsidR="0023472B" w:rsidRPr="001C3F46" w:rsidRDefault="00B446F2" w:rsidP="00B446F2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t>dopravy a silničního hospodářství</w:t>
      </w:r>
    </w:p>
    <w:sectPr w:rsidR="0023472B" w:rsidRPr="001C3F46" w:rsidSect="00AD18F1">
      <w:headerReference w:type="default" r:id="rId11"/>
      <w:footerReference w:type="default" r:id="rId12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626BD" w14:textId="77777777" w:rsidR="007944E0" w:rsidRDefault="007944E0">
      <w:r>
        <w:separator/>
      </w:r>
    </w:p>
  </w:endnote>
  <w:endnote w:type="continuationSeparator" w:id="0">
    <w:p w14:paraId="0DECBF8D" w14:textId="77777777" w:rsidR="007944E0" w:rsidRDefault="007944E0">
      <w:r>
        <w:continuationSeparator/>
      </w:r>
    </w:p>
  </w:endnote>
  <w:endnote w:type="continuationNotice" w:id="1">
    <w:p w14:paraId="37CB3D4D" w14:textId="77777777" w:rsidR="007944E0" w:rsidRDefault="007944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462D7" w14:textId="094D6825" w:rsidR="00B6600E" w:rsidRPr="00AF7751" w:rsidRDefault="00B6600E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914E9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914E9">
      <w:rPr>
        <w:rFonts w:ascii="Arial" w:hAnsi="Arial" w:cs="Arial"/>
        <w:noProof/>
        <w:sz w:val="20"/>
        <w:szCs w:val="20"/>
      </w:rPr>
      <w:t>12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FEEE4" w14:textId="77777777" w:rsidR="007944E0" w:rsidRDefault="007944E0">
      <w:r>
        <w:separator/>
      </w:r>
    </w:p>
  </w:footnote>
  <w:footnote w:type="continuationSeparator" w:id="0">
    <w:p w14:paraId="2379A3EE" w14:textId="77777777" w:rsidR="007944E0" w:rsidRDefault="007944E0">
      <w:r>
        <w:continuationSeparator/>
      </w:r>
    </w:p>
  </w:footnote>
  <w:footnote w:type="continuationNotice" w:id="1">
    <w:p w14:paraId="6F6E2117" w14:textId="77777777" w:rsidR="007944E0" w:rsidRDefault="007944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B684C" w14:textId="77777777" w:rsidR="00B6600E" w:rsidRDefault="00B6600E">
    <w:pPr>
      <w:pStyle w:val="Zhlav"/>
    </w:pPr>
  </w:p>
  <w:p w14:paraId="330CE4C8" w14:textId="77777777" w:rsidR="00B6600E" w:rsidRDefault="00B660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7045D9E"/>
    <w:multiLevelType w:val="hybridMultilevel"/>
    <w:tmpl w:val="0498BC7E"/>
    <w:lvl w:ilvl="0" w:tplc="E07CA11A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9904DF"/>
    <w:multiLevelType w:val="hybridMultilevel"/>
    <w:tmpl w:val="73B66E88"/>
    <w:lvl w:ilvl="0" w:tplc="8E5C02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1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1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7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6"/>
  </w:num>
  <w:num w:numId="2">
    <w:abstractNumId w:val="14"/>
  </w:num>
  <w:num w:numId="3">
    <w:abstractNumId w:val="42"/>
  </w:num>
  <w:num w:numId="4">
    <w:abstractNumId w:val="30"/>
  </w:num>
  <w:num w:numId="5">
    <w:abstractNumId w:val="7"/>
  </w:num>
  <w:num w:numId="6">
    <w:abstractNumId w:val="8"/>
  </w:num>
  <w:num w:numId="7">
    <w:abstractNumId w:val="24"/>
  </w:num>
  <w:num w:numId="8">
    <w:abstractNumId w:val="35"/>
  </w:num>
  <w:num w:numId="9">
    <w:abstractNumId w:val="1"/>
  </w:num>
  <w:num w:numId="10">
    <w:abstractNumId w:val="11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"/>
  </w:num>
  <w:num w:numId="16">
    <w:abstractNumId w:val="39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8"/>
  </w:num>
  <w:num w:numId="20">
    <w:abstractNumId w:val="22"/>
  </w:num>
  <w:num w:numId="21">
    <w:abstractNumId w:val="12"/>
  </w:num>
  <w:num w:numId="22">
    <w:abstractNumId w:val="39"/>
  </w:num>
  <w:num w:numId="23">
    <w:abstractNumId w:val="19"/>
  </w:num>
  <w:num w:numId="24">
    <w:abstractNumId w:val="9"/>
  </w:num>
  <w:num w:numId="25">
    <w:abstractNumId w:val="4"/>
  </w:num>
  <w:num w:numId="26">
    <w:abstractNumId w:val="29"/>
  </w:num>
  <w:num w:numId="27">
    <w:abstractNumId w:val="34"/>
  </w:num>
  <w:num w:numId="28">
    <w:abstractNumId w:val="17"/>
  </w:num>
  <w:num w:numId="29">
    <w:abstractNumId w:val="39"/>
  </w:num>
  <w:num w:numId="30">
    <w:abstractNumId w:val="0"/>
  </w:num>
  <w:num w:numId="31">
    <w:abstractNumId w:val="33"/>
  </w:num>
  <w:num w:numId="32">
    <w:abstractNumId w:val="31"/>
  </w:num>
  <w:num w:numId="33">
    <w:abstractNumId w:val="5"/>
  </w:num>
  <w:num w:numId="34">
    <w:abstractNumId w:val="10"/>
  </w:num>
  <w:num w:numId="35">
    <w:abstractNumId w:val="37"/>
  </w:num>
  <w:num w:numId="36">
    <w:abstractNumId w:val="19"/>
  </w:num>
  <w:num w:numId="37">
    <w:abstractNumId w:val="16"/>
  </w:num>
  <w:num w:numId="38">
    <w:abstractNumId w:val="32"/>
  </w:num>
  <w:num w:numId="39">
    <w:abstractNumId w:val="21"/>
  </w:num>
  <w:num w:numId="40">
    <w:abstractNumId w:val="26"/>
  </w:num>
  <w:num w:numId="41">
    <w:abstractNumId w:val="23"/>
  </w:num>
  <w:num w:numId="42">
    <w:abstractNumId w:val="41"/>
  </w:num>
  <w:num w:numId="43">
    <w:abstractNumId w:val="40"/>
  </w:num>
  <w:num w:numId="44">
    <w:abstractNumId w:val="39"/>
  </w:num>
  <w:num w:numId="45">
    <w:abstractNumId w:val="28"/>
  </w:num>
  <w:num w:numId="46">
    <w:abstractNumId w:val="18"/>
  </w:num>
  <w:num w:numId="4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0ACD"/>
    <w:rsid w:val="00002197"/>
    <w:rsid w:val="00002991"/>
    <w:rsid w:val="000047FC"/>
    <w:rsid w:val="000060DA"/>
    <w:rsid w:val="00006CA0"/>
    <w:rsid w:val="0001080D"/>
    <w:rsid w:val="00010F8D"/>
    <w:rsid w:val="00013DAE"/>
    <w:rsid w:val="00014E10"/>
    <w:rsid w:val="0001672C"/>
    <w:rsid w:val="0001710D"/>
    <w:rsid w:val="00021CFD"/>
    <w:rsid w:val="00022788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225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4C6F"/>
    <w:rsid w:val="00055559"/>
    <w:rsid w:val="000558CC"/>
    <w:rsid w:val="00057546"/>
    <w:rsid w:val="00057D4A"/>
    <w:rsid w:val="00064518"/>
    <w:rsid w:val="00064D95"/>
    <w:rsid w:val="00064F50"/>
    <w:rsid w:val="000661B0"/>
    <w:rsid w:val="000670B4"/>
    <w:rsid w:val="00070EC4"/>
    <w:rsid w:val="00071BD9"/>
    <w:rsid w:val="00072793"/>
    <w:rsid w:val="000742F6"/>
    <w:rsid w:val="0007441A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90E82"/>
    <w:rsid w:val="00092C2E"/>
    <w:rsid w:val="00093720"/>
    <w:rsid w:val="000952C5"/>
    <w:rsid w:val="0009798F"/>
    <w:rsid w:val="00097E30"/>
    <w:rsid w:val="000A1260"/>
    <w:rsid w:val="000A1869"/>
    <w:rsid w:val="000A3137"/>
    <w:rsid w:val="000A4B76"/>
    <w:rsid w:val="000A5BBB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032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85D"/>
    <w:rsid w:val="000F7C8C"/>
    <w:rsid w:val="000F7F49"/>
    <w:rsid w:val="00100353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76E"/>
    <w:rsid w:val="00125C86"/>
    <w:rsid w:val="00127CEB"/>
    <w:rsid w:val="00130267"/>
    <w:rsid w:val="00133EF7"/>
    <w:rsid w:val="0013632F"/>
    <w:rsid w:val="001377DD"/>
    <w:rsid w:val="00137C61"/>
    <w:rsid w:val="00141993"/>
    <w:rsid w:val="00141EC3"/>
    <w:rsid w:val="001421C8"/>
    <w:rsid w:val="00146016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7605"/>
    <w:rsid w:val="001677D1"/>
    <w:rsid w:val="00170680"/>
    <w:rsid w:val="00171933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4539"/>
    <w:rsid w:val="001950AB"/>
    <w:rsid w:val="0019615B"/>
    <w:rsid w:val="001967D5"/>
    <w:rsid w:val="00197569"/>
    <w:rsid w:val="001A03F4"/>
    <w:rsid w:val="001A1C57"/>
    <w:rsid w:val="001A3996"/>
    <w:rsid w:val="001A5517"/>
    <w:rsid w:val="001A57AD"/>
    <w:rsid w:val="001A5C3E"/>
    <w:rsid w:val="001A65A6"/>
    <w:rsid w:val="001B137A"/>
    <w:rsid w:val="001B3B35"/>
    <w:rsid w:val="001B420E"/>
    <w:rsid w:val="001B4465"/>
    <w:rsid w:val="001B51ED"/>
    <w:rsid w:val="001B5E94"/>
    <w:rsid w:val="001B6212"/>
    <w:rsid w:val="001B7BD4"/>
    <w:rsid w:val="001B7DA4"/>
    <w:rsid w:val="001C070A"/>
    <w:rsid w:val="001C10B7"/>
    <w:rsid w:val="001C1239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CB4"/>
    <w:rsid w:val="001D79D3"/>
    <w:rsid w:val="001E005B"/>
    <w:rsid w:val="001E191C"/>
    <w:rsid w:val="001E2C29"/>
    <w:rsid w:val="001E4EE0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3250"/>
    <w:rsid w:val="00245A06"/>
    <w:rsid w:val="0024612F"/>
    <w:rsid w:val="002463D3"/>
    <w:rsid w:val="00252146"/>
    <w:rsid w:val="00253FC2"/>
    <w:rsid w:val="002545C8"/>
    <w:rsid w:val="00255449"/>
    <w:rsid w:val="00255874"/>
    <w:rsid w:val="00255CEB"/>
    <w:rsid w:val="0026124B"/>
    <w:rsid w:val="00265BCA"/>
    <w:rsid w:val="0026778D"/>
    <w:rsid w:val="0027015E"/>
    <w:rsid w:val="002738B5"/>
    <w:rsid w:val="00273B5C"/>
    <w:rsid w:val="00274E08"/>
    <w:rsid w:val="00275E79"/>
    <w:rsid w:val="00275E85"/>
    <w:rsid w:val="0027643B"/>
    <w:rsid w:val="002774D6"/>
    <w:rsid w:val="00283AB8"/>
    <w:rsid w:val="00286A2A"/>
    <w:rsid w:val="00287A6A"/>
    <w:rsid w:val="002923AE"/>
    <w:rsid w:val="0029341B"/>
    <w:rsid w:val="002945C8"/>
    <w:rsid w:val="00294A9B"/>
    <w:rsid w:val="002A0776"/>
    <w:rsid w:val="002A0CA0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0E55"/>
    <w:rsid w:val="002C149C"/>
    <w:rsid w:val="002C1C22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604"/>
    <w:rsid w:val="002E7CE3"/>
    <w:rsid w:val="002F0B3C"/>
    <w:rsid w:val="002F2D37"/>
    <w:rsid w:val="002F370B"/>
    <w:rsid w:val="002F4BFB"/>
    <w:rsid w:val="002F798F"/>
    <w:rsid w:val="002F7F05"/>
    <w:rsid w:val="003005EB"/>
    <w:rsid w:val="003035DC"/>
    <w:rsid w:val="003045FA"/>
    <w:rsid w:val="00305941"/>
    <w:rsid w:val="00305C7F"/>
    <w:rsid w:val="00305F54"/>
    <w:rsid w:val="003061A5"/>
    <w:rsid w:val="00306355"/>
    <w:rsid w:val="00307F55"/>
    <w:rsid w:val="003104FF"/>
    <w:rsid w:val="00311173"/>
    <w:rsid w:val="003118BB"/>
    <w:rsid w:val="00312947"/>
    <w:rsid w:val="00314D0F"/>
    <w:rsid w:val="003152E9"/>
    <w:rsid w:val="003179BC"/>
    <w:rsid w:val="00320DB7"/>
    <w:rsid w:val="00321827"/>
    <w:rsid w:val="00321A58"/>
    <w:rsid w:val="0032339C"/>
    <w:rsid w:val="00326006"/>
    <w:rsid w:val="003262F7"/>
    <w:rsid w:val="00331519"/>
    <w:rsid w:val="00331599"/>
    <w:rsid w:val="00334BF4"/>
    <w:rsid w:val="00334FA0"/>
    <w:rsid w:val="00335056"/>
    <w:rsid w:val="00335F6A"/>
    <w:rsid w:val="00335F71"/>
    <w:rsid w:val="00335FF3"/>
    <w:rsid w:val="0033725F"/>
    <w:rsid w:val="0033730F"/>
    <w:rsid w:val="00341C4D"/>
    <w:rsid w:val="0034233D"/>
    <w:rsid w:val="00343ED9"/>
    <w:rsid w:val="00344858"/>
    <w:rsid w:val="003476A3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6F9"/>
    <w:rsid w:val="00360857"/>
    <w:rsid w:val="00361B1B"/>
    <w:rsid w:val="003632D3"/>
    <w:rsid w:val="0036336F"/>
    <w:rsid w:val="0036362E"/>
    <w:rsid w:val="003636FC"/>
    <w:rsid w:val="0036554E"/>
    <w:rsid w:val="003657AA"/>
    <w:rsid w:val="00365EAC"/>
    <w:rsid w:val="00366C13"/>
    <w:rsid w:val="00367040"/>
    <w:rsid w:val="00370574"/>
    <w:rsid w:val="00370BF2"/>
    <w:rsid w:val="00370D0E"/>
    <w:rsid w:val="00370FB2"/>
    <w:rsid w:val="00371517"/>
    <w:rsid w:val="00371773"/>
    <w:rsid w:val="00371DFD"/>
    <w:rsid w:val="00372A25"/>
    <w:rsid w:val="00373247"/>
    <w:rsid w:val="003736EA"/>
    <w:rsid w:val="00374B1F"/>
    <w:rsid w:val="00376038"/>
    <w:rsid w:val="00376327"/>
    <w:rsid w:val="00377250"/>
    <w:rsid w:val="003801E3"/>
    <w:rsid w:val="00380EE3"/>
    <w:rsid w:val="003816CB"/>
    <w:rsid w:val="0038301D"/>
    <w:rsid w:val="0038319F"/>
    <w:rsid w:val="00383BD1"/>
    <w:rsid w:val="00383CA4"/>
    <w:rsid w:val="00383EEB"/>
    <w:rsid w:val="00384C12"/>
    <w:rsid w:val="00384FBD"/>
    <w:rsid w:val="00390642"/>
    <w:rsid w:val="0039307E"/>
    <w:rsid w:val="00394E4C"/>
    <w:rsid w:val="00396026"/>
    <w:rsid w:val="00397B41"/>
    <w:rsid w:val="003A0251"/>
    <w:rsid w:val="003A24B5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4064"/>
    <w:rsid w:val="003E4491"/>
    <w:rsid w:val="003E4D3F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3B81"/>
    <w:rsid w:val="0041520F"/>
    <w:rsid w:val="00416740"/>
    <w:rsid w:val="004168F7"/>
    <w:rsid w:val="0042002F"/>
    <w:rsid w:val="0042050D"/>
    <w:rsid w:val="0042072A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0770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5057"/>
    <w:rsid w:val="00465E0B"/>
    <w:rsid w:val="00466FB9"/>
    <w:rsid w:val="00473605"/>
    <w:rsid w:val="004743EB"/>
    <w:rsid w:val="004751F2"/>
    <w:rsid w:val="00477D34"/>
    <w:rsid w:val="00477EE9"/>
    <w:rsid w:val="004806D4"/>
    <w:rsid w:val="004807C6"/>
    <w:rsid w:val="00481283"/>
    <w:rsid w:val="00482979"/>
    <w:rsid w:val="00484A1B"/>
    <w:rsid w:val="00485345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C7A76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E7790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2FD4"/>
    <w:rsid w:val="00513531"/>
    <w:rsid w:val="00513623"/>
    <w:rsid w:val="005146CE"/>
    <w:rsid w:val="00515568"/>
    <w:rsid w:val="00515703"/>
    <w:rsid w:val="00515EF9"/>
    <w:rsid w:val="005176A3"/>
    <w:rsid w:val="00520769"/>
    <w:rsid w:val="0052127B"/>
    <w:rsid w:val="0052340D"/>
    <w:rsid w:val="005234BA"/>
    <w:rsid w:val="00523AB8"/>
    <w:rsid w:val="00526109"/>
    <w:rsid w:val="005304AD"/>
    <w:rsid w:val="00530665"/>
    <w:rsid w:val="00531044"/>
    <w:rsid w:val="00531636"/>
    <w:rsid w:val="005323C2"/>
    <w:rsid w:val="00532645"/>
    <w:rsid w:val="00534118"/>
    <w:rsid w:val="0053528C"/>
    <w:rsid w:val="00535485"/>
    <w:rsid w:val="00535C19"/>
    <w:rsid w:val="00536E41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5290"/>
    <w:rsid w:val="0057557B"/>
    <w:rsid w:val="00577961"/>
    <w:rsid w:val="00577B0B"/>
    <w:rsid w:val="005806C5"/>
    <w:rsid w:val="005823A1"/>
    <w:rsid w:val="0058326E"/>
    <w:rsid w:val="00584CC1"/>
    <w:rsid w:val="0058565B"/>
    <w:rsid w:val="005905A6"/>
    <w:rsid w:val="005913AC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9AC"/>
    <w:rsid w:val="005A7A88"/>
    <w:rsid w:val="005B0672"/>
    <w:rsid w:val="005B07A1"/>
    <w:rsid w:val="005B0CA3"/>
    <w:rsid w:val="005B104B"/>
    <w:rsid w:val="005B177D"/>
    <w:rsid w:val="005B1CD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F40"/>
    <w:rsid w:val="00602588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67BA"/>
    <w:rsid w:val="0061708B"/>
    <w:rsid w:val="0062003C"/>
    <w:rsid w:val="0062157B"/>
    <w:rsid w:val="00621950"/>
    <w:rsid w:val="00622C05"/>
    <w:rsid w:val="00623C15"/>
    <w:rsid w:val="006248C0"/>
    <w:rsid w:val="00625DA1"/>
    <w:rsid w:val="0062635B"/>
    <w:rsid w:val="00626987"/>
    <w:rsid w:val="006277D2"/>
    <w:rsid w:val="00630C62"/>
    <w:rsid w:val="00630E0C"/>
    <w:rsid w:val="0063240B"/>
    <w:rsid w:val="00632B4D"/>
    <w:rsid w:val="00632BB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4F1"/>
    <w:rsid w:val="00647650"/>
    <w:rsid w:val="00647B5C"/>
    <w:rsid w:val="00650011"/>
    <w:rsid w:val="00650401"/>
    <w:rsid w:val="00651013"/>
    <w:rsid w:val="00651507"/>
    <w:rsid w:val="00652139"/>
    <w:rsid w:val="00652A5A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4EA"/>
    <w:rsid w:val="006929BC"/>
    <w:rsid w:val="006931BB"/>
    <w:rsid w:val="00695E3C"/>
    <w:rsid w:val="00696B37"/>
    <w:rsid w:val="00696C69"/>
    <w:rsid w:val="00696FAB"/>
    <w:rsid w:val="006A0F69"/>
    <w:rsid w:val="006A1360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5FF4"/>
    <w:rsid w:val="006B63FD"/>
    <w:rsid w:val="006C0121"/>
    <w:rsid w:val="006C0CB2"/>
    <w:rsid w:val="006C2AB4"/>
    <w:rsid w:val="006C3299"/>
    <w:rsid w:val="006C4923"/>
    <w:rsid w:val="006C5EAF"/>
    <w:rsid w:val="006C604D"/>
    <w:rsid w:val="006D457E"/>
    <w:rsid w:val="006D7041"/>
    <w:rsid w:val="006E27B7"/>
    <w:rsid w:val="006E3D48"/>
    <w:rsid w:val="006E49F7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9D1"/>
    <w:rsid w:val="00712AFE"/>
    <w:rsid w:val="00712B9A"/>
    <w:rsid w:val="00712BCD"/>
    <w:rsid w:val="00713861"/>
    <w:rsid w:val="0071491B"/>
    <w:rsid w:val="00714D87"/>
    <w:rsid w:val="0071643D"/>
    <w:rsid w:val="007164CC"/>
    <w:rsid w:val="00717E4B"/>
    <w:rsid w:val="00717F44"/>
    <w:rsid w:val="00720050"/>
    <w:rsid w:val="00721443"/>
    <w:rsid w:val="00722739"/>
    <w:rsid w:val="00725FA1"/>
    <w:rsid w:val="0072683F"/>
    <w:rsid w:val="007277F9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663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4E0"/>
    <w:rsid w:val="00794B51"/>
    <w:rsid w:val="00795EA2"/>
    <w:rsid w:val="0079683A"/>
    <w:rsid w:val="00797EC8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7F90"/>
    <w:rsid w:val="007E4470"/>
    <w:rsid w:val="007E4A90"/>
    <w:rsid w:val="007E5AE1"/>
    <w:rsid w:val="007E69E2"/>
    <w:rsid w:val="007E7455"/>
    <w:rsid w:val="007F1B1D"/>
    <w:rsid w:val="007F2E8B"/>
    <w:rsid w:val="007F330B"/>
    <w:rsid w:val="007F387B"/>
    <w:rsid w:val="007F5FF5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43F3"/>
    <w:rsid w:val="008279D8"/>
    <w:rsid w:val="00833E75"/>
    <w:rsid w:val="008348D6"/>
    <w:rsid w:val="00836BF0"/>
    <w:rsid w:val="00836D37"/>
    <w:rsid w:val="00837836"/>
    <w:rsid w:val="00840268"/>
    <w:rsid w:val="0084035D"/>
    <w:rsid w:val="00842304"/>
    <w:rsid w:val="008443D0"/>
    <w:rsid w:val="008452AB"/>
    <w:rsid w:val="00846090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3E38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478C"/>
    <w:rsid w:val="0086520D"/>
    <w:rsid w:val="00865C05"/>
    <w:rsid w:val="008679F1"/>
    <w:rsid w:val="00870451"/>
    <w:rsid w:val="0087091A"/>
    <w:rsid w:val="00870D39"/>
    <w:rsid w:val="008750C2"/>
    <w:rsid w:val="008751DE"/>
    <w:rsid w:val="008762E6"/>
    <w:rsid w:val="00877059"/>
    <w:rsid w:val="00877328"/>
    <w:rsid w:val="008833B5"/>
    <w:rsid w:val="00885F93"/>
    <w:rsid w:val="00886568"/>
    <w:rsid w:val="00887B06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5ED8"/>
    <w:rsid w:val="008E6D0D"/>
    <w:rsid w:val="008E7003"/>
    <w:rsid w:val="008E7B62"/>
    <w:rsid w:val="008E7FA6"/>
    <w:rsid w:val="008F2DC1"/>
    <w:rsid w:val="008F34DF"/>
    <w:rsid w:val="008F3632"/>
    <w:rsid w:val="008F59EC"/>
    <w:rsid w:val="008F6040"/>
    <w:rsid w:val="00900EB4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64B0"/>
    <w:rsid w:val="00926837"/>
    <w:rsid w:val="00926D50"/>
    <w:rsid w:val="009279E4"/>
    <w:rsid w:val="00927BBE"/>
    <w:rsid w:val="00927DDF"/>
    <w:rsid w:val="00931975"/>
    <w:rsid w:val="00931A39"/>
    <w:rsid w:val="00934CE2"/>
    <w:rsid w:val="00935627"/>
    <w:rsid w:val="00936FA6"/>
    <w:rsid w:val="009377B9"/>
    <w:rsid w:val="00937D5A"/>
    <w:rsid w:val="009409DA"/>
    <w:rsid w:val="00940C4A"/>
    <w:rsid w:val="0094196D"/>
    <w:rsid w:val="00941C70"/>
    <w:rsid w:val="009427A9"/>
    <w:rsid w:val="009435D5"/>
    <w:rsid w:val="00943C8E"/>
    <w:rsid w:val="009444A9"/>
    <w:rsid w:val="00946264"/>
    <w:rsid w:val="00946C58"/>
    <w:rsid w:val="00947B89"/>
    <w:rsid w:val="00947F03"/>
    <w:rsid w:val="00951C72"/>
    <w:rsid w:val="00952F22"/>
    <w:rsid w:val="0095366B"/>
    <w:rsid w:val="009538E8"/>
    <w:rsid w:val="00953F3C"/>
    <w:rsid w:val="00954734"/>
    <w:rsid w:val="009550B1"/>
    <w:rsid w:val="00955BB3"/>
    <w:rsid w:val="00956C37"/>
    <w:rsid w:val="00956F94"/>
    <w:rsid w:val="00957388"/>
    <w:rsid w:val="00961207"/>
    <w:rsid w:val="00961FC4"/>
    <w:rsid w:val="0096299A"/>
    <w:rsid w:val="00962A1D"/>
    <w:rsid w:val="00963865"/>
    <w:rsid w:val="00963A18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67F1"/>
    <w:rsid w:val="00986CE6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4BA1"/>
    <w:rsid w:val="009A58EE"/>
    <w:rsid w:val="009A71F9"/>
    <w:rsid w:val="009A7DD4"/>
    <w:rsid w:val="009B0AC5"/>
    <w:rsid w:val="009B1277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B7F8A"/>
    <w:rsid w:val="009C00A9"/>
    <w:rsid w:val="009C00DB"/>
    <w:rsid w:val="009C18EC"/>
    <w:rsid w:val="009C2DE1"/>
    <w:rsid w:val="009C3327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238"/>
    <w:rsid w:val="009E3336"/>
    <w:rsid w:val="009E3DD7"/>
    <w:rsid w:val="009E4224"/>
    <w:rsid w:val="009E5CAA"/>
    <w:rsid w:val="009E61ED"/>
    <w:rsid w:val="009F0082"/>
    <w:rsid w:val="009F05D1"/>
    <w:rsid w:val="009F3A7D"/>
    <w:rsid w:val="009F596E"/>
    <w:rsid w:val="009F5D67"/>
    <w:rsid w:val="00A00082"/>
    <w:rsid w:val="00A00300"/>
    <w:rsid w:val="00A00857"/>
    <w:rsid w:val="00A0085D"/>
    <w:rsid w:val="00A0335F"/>
    <w:rsid w:val="00A0394A"/>
    <w:rsid w:val="00A045BE"/>
    <w:rsid w:val="00A06F7F"/>
    <w:rsid w:val="00A06F9B"/>
    <w:rsid w:val="00A07424"/>
    <w:rsid w:val="00A11FD2"/>
    <w:rsid w:val="00A13EA9"/>
    <w:rsid w:val="00A13FF5"/>
    <w:rsid w:val="00A14836"/>
    <w:rsid w:val="00A148F7"/>
    <w:rsid w:val="00A15B18"/>
    <w:rsid w:val="00A1638B"/>
    <w:rsid w:val="00A165A2"/>
    <w:rsid w:val="00A169E3"/>
    <w:rsid w:val="00A17278"/>
    <w:rsid w:val="00A222AF"/>
    <w:rsid w:val="00A227AD"/>
    <w:rsid w:val="00A23F23"/>
    <w:rsid w:val="00A2594D"/>
    <w:rsid w:val="00A25D00"/>
    <w:rsid w:val="00A27011"/>
    <w:rsid w:val="00A2718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2E8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6AC"/>
    <w:rsid w:val="00A54E0F"/>
    <w:rsid w:val="00A54E22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678D6"/>
    <w:rsid w:val="00A706C3"/>
    <w:rsid w:val="00A71687"/>
    <w:rsid w:val="00A71934"/>
    <w:rsid w:val="00A73B8F"/>
    <w:rsid w:val="00A7404C"/>
    <w:rsid w:val="00A747E8"/>
    <w:rsid w:val="00A764F9"/>
    <w:rsid w:val="00A80F88"/>
    <w:rsid w:val="00A81636"/>
    <w:rsid w:val="00A81A51"/>
    <w:rsid w:val="00A81B56"/>
    <w:rsid w:val="00A8445A"/>
    <w:rsid w:val="00A8612F"/>
    <w:rsid w:val="00A86D76"/>
    <w:rsid w:val="00A86F4E"/>
    <w:rsid w:val="00A901F9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070"/>
    <w:rsid w:val="00AF7335"/>
    <w:rsid w:val="00AF7751"/>
    <w:rsid w:val="00AF78B7"/>
    <w:rsid w:val="00B00BD7"/>
    <w:rsid w:val="00B00CE3"/>
    <w:rsid w:val="00B02135"/>
    <w:rsid w:val="00B021FB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27D5E"/>
    <w:rsid w:val="00B3009B"/>
    <w:rsid w:val="00B30152"/>
    <w:rsid w:val="00B30DB2"/>
    <w:rsid w:val="00B30EDD"/>
    <w:rsid w:val="00B32C34"/>
    <w:rsid w:val="00B34EE3"/>
    <w:rsid w:val="00B35449"/>
    <w:rsid w:val="00B3571F"/>
    <w:rsid w:val="00B3790F"/>
    <w:rsid w:val="00B40EE4"/>
    <w:rsid w:val="00B4194F"/>
    <w:rsid w:val="00B4262C"/>
    <w:rsid w:val="00B43789"/>
    <w:rsid w:val="00B441B8"/>
    <w:rsid w:val="00B446F2"/>
    <w:rsid w:val="00B44BAD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5B2B"/>
    <w:rsid w:val="00B6600E"/>
    <w:rsid w:val="00B67485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3F5B"/>
    <w:rsid w:val="00B968B5"/>
    <w:rsid w:val="00B97F29"/>
    <w:rsid w:val="00BA2007"/>
    <w:rsid w:val="00BA2D17"/>
    <w:rsid w:val="00BA3F66"/>
    <w:rsid w:val="00BA5ADA"/>
    <w:rsid w:val="00BA5DA9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684A"/>
    <w:rsid w:val="00BD06DD"/>
    <w:rsid w:val="00BD0F1D"/>
    <w:rsid w:val="00BD13B5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9CE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35B88"/>
    <w:rsid w:val="00C40A77"/>
    <w:rsid w:val="00C4196C"/>
    <w:rsid w:val="00C4498D"/>
    <w:rsid w:val="00C45D1B"/>
    <w:rsid w:val="00C46641"/>
    <w:rsid w:val="00C47A1E"/>
    <w:rsid w:val="00C52B23"/>
    <w:rsid w:val="00C57B78"/>
    <w:rsid w:val="00C602BE"/>
    <w:rsid w:val="00C60C70"/>
    <w:rsid w:val="00C61C27"/>
    <w:rsid w:val="00C622E1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1729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04A"/>
    <w:rsid w:val="00CB1B54"/>
    <w:rsid w:val="00CB27C7"/>
    <w:rsid w:val="00CB4AE9"/>
    <w:rsid w:val="00CB5A94"/>
    <w:rsid w:val="00CB77B3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ADF"/>
    <w:rsid w:val="00D04AE6"/>
    <w:rsid w:val="00D06FF2"/>
    <w:rsid w:val="00D11944"/>
    <w:rsid w:val="00D12B34"/>
    <w:rsid w:val="00D16521"/>
    <w:rsid w:val="00D16DFB"/>
    <w:rsid w:val="00D16EAD"/>
    <w:rsid w:val="00D1701F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57A3"/>
    <w:rsid w:val="00D360C6"/>
    <w:rsid w:val="00D377CD"/>
    <w:rsid w:val="00D42570"/>
    <w:rsid w:val="00D429BC"/>
    <w:rsid w:val="00D42CBE"/>
    <w:rsid w:val="00D4417F"/>
    <w:rsid w:val="00D4469A"/>
    <w:rsid w:val="00D44D8C"/>
    <w:rsid w:val="00D4545B"/>
    <w:rsid w:val="00D469D2"/>
    <w:rsid w:val="00D532A3"/>
    <w:rsid w:val="00D54DF6"/>
    <w:rsid w:val="00D550C5"/>
    <w:rsid w:val="00D574B8"/>
    <w:rsid w:val="00D602AF"/>
    <w:rsid w:val="00D602E5"/>
    <w:rsid w:val="00D61644"/>
    <w:rsid w:val="00D6235A"/>
    <w:rsid w:val="00D62AA9"/>
    <w:rsid w:val="00D64040"/>
    <w:rsid w:val="00D64CA8"/>
    <w:rsid w:val="00D67674"/>
    <w:rsid w:val="00D7409F"/>
    <w:rsid w:val="00D74C70"/>
    <w:rsid w:val="00D74FAD"/>
    <w:rsid w:val="00D7532F"/>
    <w:rsid w:val="00D76812"/>
    <w:rsid w:val="00D76896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14E9"/>
    <w:rsid w:val="00D92DB1"/>
    <w:rsid w:val="00D93641"/>
    <w:rsid w:val="00D9531D"/>
    <w:rsid w:val="00DA070C"/>
    <w:rsid w:val="00DA07F0"/>
    <w:rsid w:val="00DA167E"/>
    <w:rsid w:val="00DA4151"/>
    <w:rsid w:val="00DA6D14"/>
    <w:rsid w:val="00DA6E16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2423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111F8"/>
    <w:rsid w:val="00E13466"/>
    <w:rsid w:val="00E139A8"/>
    <w:rsid w:val="00E13DA4"/>
    <w:rsid w:val="00E15168"/>
    <w:rsid w:val="00E1622C"/>
    <w:rsid w:val="00E211E9"/>
    <w:rsid w:val="00E221E9"/>
    <w:rsid w:val="00E22550"/>
    <w:rsid w:val="00E22C22"/>
    <w:rsid w:val="00E23DB0"/>
    <w:rsid w:val="00E2448A"/>
    <w:rsid w:val="00E25911"/>
    <w:rsid w:val="00E259FC"/>
    <w:rsid w:val="00E3304D"/>
    <w:rsid w:val="00E33627"/>
    <w:rsid w:val="00E34C8B"/>
    <w:rsid w:val="00E3558E"/>
    <w:rsid w:val="00E3602C"/>
    <w:rsid w:val="00E373DA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5E6E"/>
    <w:rsid w:val="00E56694"/>
    <w:rsid w:val="00E56D8E"/>
    <w:rsid w:val="00E57C7F"/>
    <w:rsid w:val="00E60650"/>
    <w:rsid w:val="00E62708"/>
    <w:rsid w:val="00E648E8"/>
    <w:rsid w:val="00E666BE"/>
    <w:rsid w:val="00E71A29"/>
    <w:rsid w:val="00E71A60"/>
    <w:rsid w:val="00E71CDA"/>
    <w:rsid w:val="00E71EE4"/>
    <w:rsid w:val="00E72795"/>
    <w:rsid w:val="00E76193"/>
    <w:rsid w:val="00E76522"/>
    <w:rsid w:val="00E765F0"/>
    <w:rsid w:val="00E776CA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945"/>
    <w:rsid w:val="00EA3754"/>
    <w:rsid w:val="00EA38E9"/>
    <w:rsid w:val="00EA589D"/>
    <w:rsid w:val="00EA5C77"/>
    <w:rsid w:val="00EA62E6"/>
    <w:rsid w:val="00EA7539"/>
    <w:rsid w:val="00EB3658"/>
    <w:rsid w:val="00EB6299"/>
    <w:rsid w:val="00EB68B4"/>
    <w:rsid w:val="00EB7E78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5714"/>
    <w:rsid w:val="00EE62F8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1D20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5D0A"/>
    <w:rsid w:val="00F3608B"/>
    <w:rsid w:val="00F36901"/>
    <w:rsid w:val="00F40575"/>
    <w:rsid w:val="00F433B9"/>
    <w:rsid w:val="00F43A81"/>
    <w:rsid w:val="00F44045"/>
    <w:rsid w:val="00F460F3"/>
    <w:rsid w:val="00F46A56"/>
    <w:rsid w:val="00F47681"/>
    <w:rsid w:val="00F511B7"/>
    <w:rsid w:val="00F513CB"/>
    <w:rsid w:val="00F51BC2"/>
    <w:rsid w:val="00F52464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57E40"/>
    <w:rsid w:val="00F600B3"/>
    <w:rsid w:val="00F6217E"/>
    <w:rsid w:val="00F62EEA"/>
    <w:rsid w:val="00F64C73"/>
    <w:rsid w:val="00F64E27"/>
    <w:rsid w:val="00F67639"/>
    <w:rsid w:val="00F676F5"/>
    <w:rsid w:val="00F67BF6"/>
    <w:rsid w:val="00F70540"/>
    <w:rsid w:val="00F72A78"/>
    <w:rsid w:val="00F732DB"/>
    <w:rsid w:val="00F7760D"/>
    <w:rsid w:val="00F77D7D"/>
    <w:rsid w:val="00F80366"/>
    <w:rsid w:val="00F81236"/>
    <w:rsid w:val="00F8132D"/>
    <w:rsid w:val="00F82B8A"/>
    <w:rsid w:val="00F84019"/>
    <w:rsid w:val="00F842AA"/>
    <w:rsid w:val="00F84837"/>
    <w:rsid w:val="00F84EBC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A70D8"/>
    <w:rsid w:val="00FB0457"/>
    <w:rsid w:val="00FB1E61"/>
    <w:rsid w:val="00FB3488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E1576"/>
    <w:rsid w:val="00FE1CD8"/>
    <w:rsid w:val="00FE2C61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5369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5EDBD49"/>
  <w15:docId w15:val="{1F86D901-C667-404E-88B0-974D9980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ind w:left="576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xc4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7961F-DFCF-422B-A81A-F8F09A1F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12</Pages>
  <Words>4356</Words>
  <Characters>25978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30274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29</cp:revision>
  <cp:lastPrinted>2020-06-01T12:08:00Z</cp:lastPrinted>
  <dcterms:created xsi:type="dcterms:W3CDTF">2020-05-18T10:02:00Z</dcterms:created>
  <dcterms:modified xsi:type="dcterms:W3CDTF">2020-08-10T09:47:00Z</dcterms:modified>
</cp:coreProperties>
</file>