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A84C5" w14:textId="77777777" w:rsidR="009C5040" w:rsidRPr="00544D69" w:rsidRDefault="009C5040" w:rsidP="0013336A">
      <w:pPr>
        <w:pStyle w:val="Nzev"/>
        <w:spacing w:before="0" w:line="25" w:lineRule="atLeast"/>
        <w:ind w:left="0"/>
        <w:rPr>
          <w:rFonts w:cs="Arial"/>
          <w:spacing w:val="20"/>
          <w:sz w:val="22"/>
          <w:szCs w:val="22"/>
        </w:rPr>
      </w:pPr>
      <w:r w:rsidRPr="00544D69">
        <w:rPr>
          <w:rFonts w:cs="Arial"/>
          <w:spacing w:val="20"/>
          <w:sz w:val="22"/>
          <w:szCs w:val="22"/>
        </w:rPr>
        <w:t>SMLOUVA</w:t>
      </w:r>
      <w:r w:rsidR="00674E56" w:rsidRPr="00544D69">
        <w:rPr>
          <w:rFonts w:cs="Arial"/>
          <w:spacing w:val="20"/>
          <w:sz w:val="22"/>
          <w:szCs w:val="22"/>
        </w:rPr>
        <w:t xml:space="preserve"> O DÍLO</w:t>
      </w:r>
    </w:p>
    <w:p w14:paraId="49645E92" w14:textId="77777777" w:rsidR="009C5040" w:rsidRPr="00544D69" w:rsidRDefault="009C5040" w:rsidP="007C7C2E">
      <w:pPr>
        <w:pStyle w:val="Zkladntext"/>
        <w:spacing w:before="120" w:line="25" w:lineRule="atLeast"/>
        <w:rPr>
          <w:szCs w:val="22"/>
        </w:rPr>
      </w:pPr>
      <w:r w:rsidRPr="00544D69">
        <w:rPr>
          <w:szCs w:val="22"/>
        </w:rPr>
        <w:t xml:space="preserve">uzavřená podle § </w:t>
      </w:r>
      <w:r w:rsidR="00674E56" w:rsidRPr="00544D69">
        <w:rPr>
          <w:szCs w:val="22"/>
        </w:rPr>
        <w:t>2586</w:t>
      </w:r>
      <w:r w:rsidR="000A3CEF" w:rsidRPr="00544D69">
        <w:rPr>
          <w:szCs w:val="22"/>
        </w:rPr>
        <w:t xml:space="preserve"> a násl.</w:t>
      </w:r>
      <w:r w:rsidRPr="00544D69">
        <w:rPr>
          <w:szCs w:val="22"/>
        </w:rPr>
        <w:t xml:space="preserve"> zákona č. </w:t>
      </w:r>
      <w:r w:rsidR="00A96121" w:rsidRPr="00544D69">
        <w:rPr>
          <w:szCs w:val="22"/>
        </w:rPr>
        <w:t>89</w:t>
      </w:r>
      <w:r w:rsidRPr="00544D69">
        <w:rPr>
          <w:szCs w:val="22"/>
        </w:rPr>
        <w:t>/</w:t>
      </w:r>
      <w:r w:rsidR="00A96121" w:rsidRPr="00544D69">
        <w:rPr>
          <w:szCs w:val="22"/>
        </w:rPr>
        <w:t>2012</w:t>
      </w:r>
      <w:r w:rsidRPr="00544D69">
        <w:rPr>
          <w:szCs w:val="22"/>
        </w:rPr>
        <w:t xml:space="preserve"> Sb., </w:t>
      </w:r>
      <w:r w:rsidR="00A96121" w:rsidRPr="00544D69">
        <w:rPr>
          <w:szCs w:val="22"/>
        </w:rPr>
        <w:t>občanský zákoník</w:t>
      </w:r>
      <w:r w:rsidR="0029606C" w:rsidRPr="00544D69">
        <w:rPr>
          <w:szCs w:val="22"/>
        </w:rPr>
        <w:t>, ve znění pozdějších předpisů</w:t>
      </w:r>
      <w:r w:rsidR="00A96121" w:rsidRPr="00544D69">
        <w:rPr>
          <w:szCs w:val="22"/>
        </w:rPr>
        <w:t xml:space="preserve"> </w:t>
      </w:r>
      <w:r w:rsidRPr="00544D69">
        <w:rPr>
          <w:szCs w:val="22"/>
        </w:rPr>
        <w:t>(dále jen „</w:t>
      </w:r>
      <w:r w:rsidR="00A96121" w:rsidRPr="00544D69">
        <w:rPr>
          <w:szCs w:val="22"/>
        </w:rPr>
        <w:t>občanský</w:t>
      </w:r>
      <w:r w:rsidRPr="00544D69">
        <w:rPr>
          <w:szCs w:val="22"/>
        </w:rPr>
        <w:t xml:space="preserve"> zákoník“)</w:t>
      </w:r>
    </w:p>
    <w:p w14:paraId="2A8CDB2F" w14:textId="77777777" w:rsidR="002811C0" w:rsidRPr="00544D69" w:rsidRDefault="002811C0" w:rsidP="0013336A">
      <w:pPr>
        <w:spacing w:line="25" w:lineRule="atLeast"/>
        <w:rPr>
          <w:rFonts w:ascii="Arial" w:hAnsi="Arial" w:cs="Arial"/>
          <w:sz w:val="22"/>
          <w:szCs w:val="22"/>
        </w:rPr>
      </w:pPr>
    </w:p>
    <w:p w14:paraId="78C1733C" w14:textId="77777777" w:rsidR="0013336A" w:rsidRPr="00544D69" w:rsidRDefault="0013336A" w:rsidP="007C7C2E">
      <w:pPr>
        <w:spacing w:line="25" w:lineRule="atLeast"/>
        <w:rPr>
          <w:rFonts w:ascii="Arial" w:hAnsi="Arial" w:cs="Arial"/>
          <w:sz w:val="22"/>
          <w:szCs w:val="22"/>
        </w:rPr>
      </w:pPr>
    </w:p>
    <w:p w14:paraId="306ECAD8" w14:textId="77777777" w:rsidR="0013336A" w:rsidRPr="00544D69" w:rsidRDefault="0013336A" w:rsidP="0013336A">
      <w:pPr>
        <w:spacing w:line="25" w:lineRule="atLeast"/>
        <w:rPr>
          <w:rFonts w:ascii="Arial" w:hAnsi="Arial" w:cs="Arial"/>
          <w:sz w:val="22"/>
          <w:szCs w:val="22"/>
        </w:rPr>
      </w:pPr>
    </w:p>
    <w:p w14:paraId="256898A9" w14:textId="77777777" w:rsidR="0029606C" w:rsidRPr="00544D69" w:rsidRDefault="00544D69" w:rsidP="0029606C">
      <w:pPr>
        <w:spacing w:line="25" w:lineRule="atLeast"/>
        <w:jc w:val="both"/>
        <w:rPr>
          <w:rFonts w:ascii="Arial" w:hAnsi="Arial" w:cs="Arial"/>
          <w:b/>
          <w:sz w:val="22"/>
          <w:szCs w:val="22"/>
        </w:rPr>
      </w:pPr>
      <w:r>
        <w:rPr>
          <w:rFonts w:ascii="Arial" w:hAnsi="Arial" w:cs="Arial"/>
          <w:b/>
          <w:sz w:val="22"/>
          <w:szCs w:val="22"/>
        </w:rPr>
        <w:t>Kraj Vysočina</w:t>
      </w:r>
    </w:p>
    <w:p w14:paraId="38B55D38" w14:textId="77777777" w:rsidR="0029606C" w:rsidRPr="00544D69" w:rsidRDefault="0029606C" w:rsidP="0029606C">
      <w:pPr>
        <w:spacing w:line="25" w:lineRule="atLeast"/>
        <w:jc w:val="both"/>
        <w:rPr>
          <w:rFonts w:ascii="Arial" w:hAnsi="Arial" w:cs="Arial"/>
          <w:sz w:val="22"/>
          <w:szCs w:val="22"/>
        </w:rPr>
      </w:pPr>
      <w:r w:rsidRPr="00544D69">
        <w:rPr>
          <w:rFonts w:ascii="Arial" w:hAnsi="Arial" w:cs="Arial"/>
          <w:sz w:val="22"/>
          <w:szCs w:val="22"/>
        </w:rPr>
        <w:t xml:space="preserve">se sídlem: </w:t>
      </w:r>
      <w:r w:rsidRPr="00544D69">
        <w:rPr>
          <w:rFonts w:ascii="Arial" w:hAnsi="Arial" w:cs="Arial"/>
          <w:sz w:val="22"/>
          <w:szCs w:val="22"/>
        </w:rPr>
        <w:tab/>
      </w:r>
      <w:r w:rsidR="00544D69">
        <w:rPr>
          <w:rFonts w:ascii="Arial" w:hAnsi="Arial" w:cs="Arial"/>
          <w:sz w:val="22"/>
          <w:szCs w:val="22"/>
        </w:rPr>
        <w:t>Žižkova 57, Jihlava</w:t>
      </w:r>
    </w:p>
    <w:p w14:paraId="20C5EE4F" w14:textId="77777777" w:rsidR="0029606C" w:rsidRPr="00544D69" w:rsidRDefault="0029606C" w:rsidP="0029606C">
      <w:pPr>
        <w:spacing w:line="25" w:lineRule="atLeast"/>
        <w:jc w:val="both"/>
        <w:rPr>
          <w:rFonts w:ascii="Arial" w:hAnsi="Arial" w:cs="Arial"/>
          <w:sz w:val="22"/>
          <w:szCs w:val="22"/>
        </w:rPr>
      </w:pPr>
      <w:r w:rsidRPr="00544D69">
        <w:rPr>
          <w:rFonts w:ascii="Arial" w:hAnsi="Arial" w:cs="Arial"/>
          <w:sz w:val="22"/>
          <w:szCs w:val="22"/>
        </w:rPr>
        <w:t>IČO:</w:t>
      </w:r>
      <w:r w:rsidRPr="00544D69">
        <w:rPr>
          <w:rFonts w:ascii="Arial" w:hAnsi="Arial" w:cs="Arial"/>
          <w:sz w:val="22"/>
          <w:szCs w:val="22"/>
        </w:rPr>
        <w:tab/>
      </w:r>
      <w:r w:rsidRPr="00544D69">
        <w:rPr>
          <w:rFonts w:ascii="Arial" w:hAnsi="Arial" w:cs="Arial"/>
          <w:sz w:val="22"/>
          <w:szCs w:val="22"/>
        </w:rPr>
        <w:tab/>
      </w:r>
      <w:r w:rsidR="00F056FB">
        <w:rPr>
          <w:rFonts w:ascii="Arial" w:hAnsi="Arial" w:cs="Arial"/>
          <w:sz w:val="22"/>
          <w:szCs w:val="22"/>
        </w:rPr>
        <w:t>70890749</w:t>
      </w:r>
    </w:p>
    <w:p w14:paraId="645412AE" w14:textId="77777777" w:rsidR="0029606C" w:rsidRPr="00544D69" w:rsidRDefault="0029606C" w:rsidP="0029606C">
      <w:pPr>
        <w:rPr>
          <w:rFonts w:ascii="Arial" w:hAnsi="Arial" w:cs="Arial"/>
          <w:sz w:val="22"/>
          <w:szCs w:val="22"/>
        </w:rPr>
      </w:pPr>
      <w:r w:rsidRPr="00544D69">
        <w:rPr>
          <w:rFonts w:ascii="Arial" w:hAnsi="Arial" w:cs="Arial"/>
          <w:sz w:val="22"/>
          <w:szCs w:val="22"/>
        </w:rPr>
        <w:t>za kterou jedná:</w:t>
      </w:r>
      <w:r w:rsidR="00F056FB">
        <w:rPr>
          <w:rFonts w:ascii="Arial" w:hAnsi="Arial" w:cs="Arial"/>
          <w:sz w:val="22"/>
          <w:szCs w:val="22"/>
        </w:rPr>
        <w:t xml:space="preserve"> MUDr. Jiří Běhounek, hejtman kraje </w:t>
      </w:r>
    </w:p>
    <w:p w14:paraId="085D9014" w14:textId="77777777" w:rsidR="00B16857" w:rsidRPr="00544D69" w:rsidRDefault="00B16857" w:rsidP="0029606C">
      <w:pPr>
        <w:spacing w:line="25" w:lineRule="atLeast"/>
        <w:jc w:val="both"/>
        <w:rPr>
          <w:rFonts w:ascii="Arial" w:hAnsi="Arial" w:cs="Arial"/>
          <w:sz w:val="22"/>
          <w:szCs w:val="22"/>
        </w:rPr>
      </w:pPr>
      <w:r w:rsidRPr="00544D69">
        <w:rPr>
          <w:rFonts w:ascii="Arial" w:hAnsi="Arial" w:cs="Arial"/>
          <w:sz w:val="22"/>
          <w:szCs w:val="22"/>
        </w:rPr>
        <w:t>(dále jen „</w:t>
      </w:r>
      <w:r w:rsidR="00674E56" w:rsidRPr="00544D69">
        <w:rPr>
          <w:rFonts w:ascii="Arial" w:hAnsi="Arial" w:cs="Arial"/>
          <w:b/>
          <w:sz w:val="22"/>
          <w:szCs w:val="22"/>
        </w:rPr>
        <w:t>Objednatel</w:t>
      </w:r>
      <w:r w:rsidRPr="00544D69">
        <w:rPr>
          <w:rFonts w:ascii="Arial" w:hAnsi="Arial" w:cs="Arial"/>
          <w:bCs/>
          <w:sz w:val="22"/>
          <w:szCs w:val="22"/>
        </w:rPr>
        <w:t>“</w:t>
      </w:r>
      <w:r w:rsidRPr="00544D69">
        <w:rPr>
          <w:rFonts w:ascii="Arial" w:hAnsi="Arial" w:cs="Arial"/>
          <w:sz w:val="22"/>
          <w:szCs w:val="22"/>
        </w:rPr>
        <w:t>)</w:t>
      </w:r>
    </w:p>
    <w:p w14:paraId="086D1434" w14:textId="77777777" w:rsidR="00B16857" w:rsidRPr="00544D69" w:rsidRDefault="00B16857" w:rsidP="007C7C2E">
      <w:pPr>
        <w:spacing w:before="120" w:after="120" w:line="25" w:lineRule="atLeast"/>
        <w:jc w:val="both"/>
        <w:rPr>
          <w:rFonts w:ascii="Arial" w:hAnsi="Arial" w:cs="Arial"/>
          <w:sz w:val="22"/>
          <w:szCs w:val="22"/>
        </w:rPr>
      </w:pPr>
      <w:r w:rsidRPr="00544D69">
        <w:rPr>
          <w:rFonts w:ascii="Arial" w:hAnsi="Arial" w:cs="Arial"/>
          <w:sz w:val="22"/>
          <w:szCs w:val="22"/>
        </w:rPr>
        <w:br/>
        <w:t>a</w:t>
      </w:r>
      <w:r w:rsidRPr="00544D69">
        <w:rPr>
          <w:rFonts w:ascii="Arial" w:hAnsi="Arial" w:cs="Arial"/>
          <w:sz w:val="22"/>
          <w:szCs w:val="22"/>
        </w:rPr>
        <w:br/>
      </w:r>
    </w:p>
    <w:p w14:paraId="5BACC690" w14:textId="77777777" w:rsidR="0029606C" w:rsidRPr="00544D69" w:rsidRDefault="0029606C" w:rsidP="0029606C">
      <w:pPr>
        <w:spacing w:before="120" w:line="25" w:lineRule="atLeast"/>
        <w:jc w:val="both"/>
        <w:rPr>
          <w:rFonts w:ascii="Arial" w:hAnsi="Arial" w:cs="Arial"/>
          <w:b/>
          <w:sz w:val="22"/>
          <w:szCs w:val="22"/>
        </w:rPr>
      </w:pPr>
      <w:r w:rsidRPr="00544D69">
        <w:rPr>
          <w:rFonts w:ascii="Arial" w:hAnsi="Arial" w:cs="Arial"/>
          <w:i/>
          <w:sz w:val="22"/>
          <w:szCs w:val="22"/>
          <w:highlight w:val="yellow"/>
        </w:rPr>
        <w:t>(Pokyn pro dodavatele: dodavatel vyplní všechna místa v textu označená hranatými závorkami [_____].</w:t>
      </w:r>
      <w:r w:rsidRPr="00544D69">
        <w:rPr>
          <w:rFonts w:ascii="Arial" w:hAnsi="Arial" w:cs="Arial"/>
          <w:sz w:val="22"/>
          <w:szCs w:val="22"/>
          <w:highlight w:val="yellow"/>
        </w:rPr>
        <w:t xml:space="preserve"> </w:t>
      </w:r>
      <w:r w:rsidRPr="00544D69">
        <w:rPr>
          <w:rFonts w:ascii="Arial" w:hAnsi="Arial" w:cs="Arial"/>
          <w:i/>
          <w:sz w:val="22"/>
          <w:szCs w:val="22"/>
          <w:highlight w:val="yellow"/>
        </w:rPr>
        <w:t>Tento pokyn před podpisem smlouvy dodavatel vymaže.</w:t>
      </w:r>
      <w:r w:rsidRPr="00544D69">
        <w:rPr>
          <w:rFonts w:ascii="Arial" w:hAnsi="Arial" w:cs="Arial"/>
          <w:sz w:val="22"/>
          <w:szCs w:val="22"/>
          <w:highlight w:val="yellow"/>
        </w:rPr>
        <w:t>)</w:t>
      </w:r>
    </w:p>
    <w:p w14:paraId="0E4A5A95" w14:textId="77777777" w:rsidR="0029606C" w:rsidRPr="00544D69" w:rsidRDefault="0029606C" w:rsidP="0029606C">
      <w:pPr>
        <w:spacing w:before="120" w:line="25" w:lineRule="atLeast"/>
        <w:jc w:val="both"/>
        <w:rPr>
          <w:rFonts w:ascii="Arial" w:hAnsi="Arial" w:cs="Arial"/>
          <w:b/>
          <w:sz w:val="22"/>
          <w:szCs w:val="22"/>
        </w:rPr>
      </w:pPr>
      <w:r w:rsidRPr="00544D69">
        <w:rPr>
          <w:rFonts w:ascii="Arial" w:hAnsi="Arial" w:cs="Arial"/>
          <w:b/>
          <w:sz w:val="22"/>
          <w:szCs w:val="22"/>
          <w:highlight w:val="yellow"/>
        </w:rPr>
        <w:t>[Obchodní firma, název nebo jméno a příjmení dodavatele]</w:t>
      </w:r>
    </w:p>
    <w:p w14:paraId="5581B88E" w14:textId="77777777" w:rsidR="0029606C" w:rsidRPr="00544D69" w:rsidRDefault="0029606C" w:rsidP="0029606C">
      <w:pPr>
        <w:spacing w:line="25" w:lineRule="atLeast"/>
        <w:jc w:val="both"/>
        <w:rPr>
          <w:rFonts w:ascii="Arial" w:hAnsi="Arial" w:cs="Arial"/>
          <w:sz w:val="22"/>
          <w:szCs w:val="22"/>
        </w:rPr>
      </w:pPr>
      <w:r w:rsidRPr="00544D69">
        <w:rPr>
          <w:rFonts w:ascii="Arial" w:hAnsi="Arial" w:cs="Arial"/>
          <w:sz w:val="22"/>
          <w:szCs w:val="22"/>
        </w:rPr>
        <w:t>se sídlem</w:t>
      </w:r>
      <w:r w:rsidR="007C7C2E" w:rsidRPr="00544D69">
        <w:rPr>
          <w:rFonts w:ascii="Arial" w:hAnsi="Arial" w:cs="Arial"/>
          <w:sz w:val="22"/>
          <w:szCs w:val="22"/>
        </w:rPr>
        <w:t>/místem podnikání</w:t>
      </w:r>
      <w:r w:rsidRPr="00544D69">
        <w:rPr>
          <w:rFonts w:ascii="Arial" w:hAnsi="Arial" w:cs="Arial"/>
          <w:sz w:val="22"/>
          <w:szCs w:val="22"/>
        </w:rPr>
        <w:t>:</w:t>
      </w:r>
      <w:r w:rsidRPr="00544D69">
        <w:rPr>
          <w:rFonts w:ascii="Arial" w:hAnsi="Arial" w:cs="Arial"/>
          <w:sz w:val="22"/>
          <w:szCs w:val="22"/>
        </w:rPr>
        <w:tab/>
      </w:r>
      <w:r w:rsidRPr="00544D69">
        <w:rPr>
          <w:rFonts w:ascii="Arial" w:hAnsi="Arial" w:cs="Arial"/>
          <w:sz w:val="22"/>
          <w:szCs w:val="22"/>
          <w:highlight w:val="yellow"/>
        </w:rPr>
        <w:t>[_____]</w:t>
      </w:r>
    </w:p>
    <w:p w14:paraId="6C9202CA" w14:textId="77777777" w:rsidR="0029606C" w:rsidRPr="00544D69" w:rsidRDefault="0029606C" w:rsidP="0029606C">
      <w:pPr>
        <w:spacing w:line="25" w:lineRule="atLeast"/>
        <w:jc w:val="both"/>
        <w:rPr>
          <w:rFonts w:ascii="Arial" w:hAnsi="Arial" w:cs="Arial"/>
          <w:sz w:val="22"/>
          <w:szCs w:val="22"/>
        </w:rPr>
      </w:pPr>
      <w:r w:rsidRPr="00544D69">
        <w:rPr>
          <w:rFonts w:ascii="Arial" w:hAnsi="Arial" w:cs="Arial"/>
          <w:sz w:val="22"/>
          <w:szCs w:val="22"/>
        </w:rPr>
        <w:t>IČO:</w:t>
      </w:r>
      <w:r w:rsidRPr="00544D69">
        <w:rPr>
          <w:rFonts w:ascii="Arial" w:hAnsi="Arial" w:cs="Arial"/>
          <w:sz w:val="22"/>
          <w:szCs w:val="22"/>
        </w:rPr>
        <w:tab/>
      </w:r>
      <w:r w:rsidRPr="00544D69">
        <w:rPr>
          <w:rFonts w:ascii="Arial" w:hAnsi="Arial" w:cs="Arial"/>
          <w:sz w:val="22"/>
          <w:szCs w:val="22"/>
        </w:rPr>
        <w:tab/>
      </w:r>
      <w:r w:rsidRPr="00544D69">
        <w:rPr>
          <w:rFonts w:ascii="Arial" w:hAnsi="Arial" w:cs="Arial"/>
          <w:sz w:val="22"/>
          <w:szCs w:val="22"/>
        </w:rPr>
        <w:tab/>
      </w:r>
      <w:r w:rsidRPr="00544D69">
        <w:rPr>
          <w:rFonts w:ascii="Arial" w:hAnsi="Arial" w:cs="Arial"/>
          <w:sz w:val="22"/>
          <w:szCs w:val="22"/>
        </w:rPr>
        <w:tab/>
      </w:r>
      <w:r w:rsidRPr="00544D69">
        <w:rPr>
          <w:rFonts w:ascii="Arial" w:hAnsi="Arial" w:cs="Arial"/>
          <w:sz w:val="22"/>
          <w:szCs w:val="22"/>
          <w:highlight w:val="yellow"/>
        </w:rPr>
        <w:t>[_____]</w:t>
      </w:r>
    </w:p>
    <w:p w14:paraId="3881EC1B" w14:textId="77777777" w:rsidR="0029606C" w:rsidRPr="00544D69" w:rsidRDefault="0029606C" w:rsidP="0029606C">
      <w:pPr>
        <w:spacing w:line="25" w:lineRule="atLeast"/>
        <w:jc w:val="both"/>
        <w:rPr>
          <w:rFonts w:ascii="Arial" w:hAnsi="Arial" w:cs="Arial"/>
          <w:sz w:val="22"/>
          <w:szCs w:val="22"/>
        </w:rPr>
      </w:pPr>
      <w:r w:rsidRPr="00544D69">
        <w:rPr>
          <w:rFonts w:ascii="Arial" w:hAnsi="Arial" w:cs="Arial"/>
          <w:sz w:val="22"/>
          <w:szCs w:val="22"/>
        </w:rPr>
        <w:t>DIČ:</w:t>
      </w:r>
      <w:r w:rsidRPr="00544D69">
        <w:rPr>
          <w:rFonts w:ascii="Arial" w:hAnsi="Arial" w:cs="Arial"/>
          <w:sz w:val="22"/>
          <w:szCs w:val="22"/>
        </w:rPr>
        <w:tab/>
      </w:r>
      <w:r w:rsidRPr="00544D69">
        <w:rPr>
          <w:rFonts w:ascii="Arial" w:hAnsi="Arial" w:cs="Arial"/>
          <w:sz w:val="22"/>
          <w:szCs w:val="22"/>
        </w:rPr>
        <w:tab/>
      </w:r>
      <w:r w:rsidRPr="00544D69">
        <w:rPr>
          <w:rFonts w:ascii="Arial" w:hAnsi="Arial" w:cs="Arial"/>
          <w:sz w:val="22"/>
          <w:szCs w:val="22"/>
        </w:rPr>
        <w:tab/>
      </w:r>
      <w:r w:rsidRPr="00544D69">
        <w:rPr>
          <w:rFonts w:ascii="Arial" w:hAnsi="Arial" w:cs="Arial"/>
          <w:sz w:val="22"/>
          <w:szCs w:val="22"/>
        </w:rPr>
        <w:tab/>
      </w:r>
      <w:r w:rsidRPr="00544D69">
        <w:rPr>
          <w:rFonts w:ascii="Arial" w:hAnsi="Arial" w:cs="Arial"/>
          <w:sz w:val="22"/>
          <w:szCs w:val="22"/>
          <w:highlight w:val="yellow"/>
        </w:rPr>
        <w:t>[_____]</w:t>
      </w:r>
    </w:p>
    <w:p w14:paraId="6B4B90DD" w14:textId="77777777" w:rsidR="0029606C" w:rsidRPr="00544D69" w:rsidRDefault="0029606C" w:rsidP="0029606C">
      <w:pPr>
        <w:spacing w:line="25" w:lineRule="atLeast"/>
        <w:jc w:val="both"/>
        <w:rPr>
          <w:rFonts w:ascii="Arial" w:hAnsi="Arial" w:cs="Arial"/>
          <w:sz w:val="22"/>
          <w:szCs w:val="22"/>
        </w:rPr>
      </w:pPr>
      <w:r w:rsidRPr="00544D69">
        <w:rPr>
          <w:rFonts w:ascii="Arial" w:hAnsi="Arial" w:cs="Arial"/>
          <w:sz w:val="22"/>
          <w:szCs w:val="22"/>
        </w:rPr>
        <w:t xml:space="preserve">zapsaná v obchodním rejstříku </w:t>
      </w:r>
      <w:r w:rsidR="007C7C2E" w:rsidRPr="00544D69">
        <w:rPr>
          <w:rFonts w:ascii="Arial" w:hAnsi="Arial" w:cs="Arial"/>
          <w:sz w:val="22"/>
          <w:szCs w:val="22"/>
        </w:rPr>
        <w:t xml:space="preserve">pod </w:t>
      </w:r>
      <w:proofErr w:type="spellStart"/>
      <w:r w:rsidRPr="00544D69">
        <w:rPr>
          <w:rFonts w:ascii="Arial" w:hAnsi="Arial" w:cs="Arial"/>
          <w:sz w:val="22"/>
          <w:szCs w:val="22"/>
        </w:rPr>
        <w:t>sp</w:t>
      </w:r>
      <w:proofErr w:type="spellEnd"/>
      <w:r w:rsidRPr="00544D69">
        <w:rPr>
          <w:rFonts w:ascii="Arial" w:hAnsi="Arial" w:cs="Arial"/>
          <w:sz w:val="22"/>
          <w:szCs w:val="22"/>
        </w:rPr>
        <w:t xml:space="preserve">. zn. </w:t>
      </w:r>
      <w:r w:rsidRPr="00544D69">
        <w:rPr>
          <w:rFonts w:ascii="Arial" w:hAnsi="Arial" w:cs="Arial"/>
          <w:sz w:val="22"/>
          <w:szCs w:val="22"/>
          <w:highlight w:val="yellow"/>
        </w:rPr>
        <w:t>[_____]</w:t>
      </w:r>
      <w:r w:rsidR="007C7C2E" w:rsidRPr="00544D69">
        <w:rPr>
          <w:rFonts w:ascii="Arial" w:hAnsi="Arial" w:cs="Arial"/>
          <w:sz w:val="22"/>
          <w:szCs w:val="22"/>
        </w:rPr>
        <w:t xml:space="preserve"> vedenou u </w:t>
      </w:r>
      <w:r w:rsidR="007C7C2E" w:rsidRPr="00544D69">
        <w:rPr>
          <w:rFonts w:ascii="Arial" w:hAnsi="Arial" w:cs="Arial"/>
          <w:sz w:val="22"/>
          <w:szCs w:val="22"/>
          <w:highlight w:val="yellow"/>
        </w:rPr>
        <w:t>[_____]</w:t>
      </w:r>
      <w:r w:rsidR="007C7C2E" w:rsidRPr="00544D69">
        <w:rPr>
          <w:rFonts w:ascii="Arial" w:hAnsi="Arial" w:cs="Arial"/>
          <w:sz w:val="22"/>
          <w:szCs w:val="22"/>
        </w:rPr>
        <w:t xml:space="preserve"> soudu v </w:t>
      </w:r>
      <w:r w:rsidR="007C7C2E" w:rsidRPr="00544D69">
        <w:rPr>
          <w:rFonts w:ascii="Arial" w:hAnsi="Arial" w:cs="Arial"/>
          <w:sz w:val="22"/>
          <w:szCs w:val="22"/>
          <w:highlight w:val="yellow"/>
        </w:rPr>
        <w:t>[_____]</w:t>
      </w:r>
    </w:p>
    <w:p w14:paraId="4D014BF2" w14:textId="77777777" w:rsidR="0029606C" w:rsidRPr="00544D69" w:rsidRDefault="0029606C" w:rsidP="0029606C">
      <w:pPr>
        <w:spacing w:line="25" w:lineRule="atLeast"/>
        <w:jc w:val="both"/>
        <w:rPr>
          <w:rFonts w:ascii="Arial" w:hAnsi="Arial" w:cs="Arial"/>
          <w:sz w:val="22"/>
          <w:szCs w:val="22"/>
        </w:rPr>
      </w:pPr>
      <w:r w:rsidRPr="00544D69">
        <w:rPr>
          <w:rFonts w:ascii="Arial" w:hAnsi="Arial" w:cs="Arial"/>
          <w:sz w:val="22"/>
          <w:szCs w:val="22"/>
        </w:rPr>
        <w:t>bankovní spojení:</w:t>
      </w:r>
      <w:r w:rsidRPr="00544D69">
        <w:rPr>
          <w:rFonts w:ascii="Arial" w:hAnsi="Arial" w:cs="Arial"/>
          <w:sz w:val="22"/>
          <w:szCs w:val="22"/>
        </w:rPr>
        <w:tab/>
      </w:r>
      <w:r w:rsidRPr="00544D69">
        <w:rPr>
          <w:rFonts w:ascii="Arial" w:hAnsi="Arial" w:cs="Arial"/>
          <w:sz w:val="22"/>
          <w:szCs w:val="22"/>
        </w:rPr>
        <w:tab/>
      </w:r>
      <w:r w:rsidRPr="00544D69">
        <w:rPr>
          <w:rFonts w:ascii="Arial" w:hAnsi="Arial" w:cs="Arial"/>
          <w:sz w:val="22"/>
          <w:szCs w:val="22"/>
          <w:highlight w:val="yellow"/>
        </w:rPr>
        <w:t>[_____]</w:t>
      </w:r>
    </w:p>
    <w:p w14:paraId="45CB5EDA" w14:textId="77777777" w:rsidR="0029606C" w:rsidRPr="00544D69" w:rsidRDefault="0029606C" w:rsidP="0029606C">
      <w:pPr>
        <w:spacing w:line="25" w:lineRule="atLeast"/>
        <w:jc w:val="both"/>
        <w:rPr>
          <w:rFonts w:ascii="Arial" w:hAnsi="Arial" w:cs="Arial"/>
          <w:sz w:val="22"/>
          <w:szCs w:val="22"/>
        </w:rPr>
      </w:pPr>
      <w:r w:rsidRPr="00544D69">
        <w:rPr>
          <w:rFonts w:ascii="Arial" w:hAnsi="Arial" w:cs="Arial"/>
          <w:sz w:val="22"/>
          <w:szCs w:val="22"/>
        </w:rPr>
        <w:t>číslo účtu:</w:t>
      </w:r>
      <w:r w:rsidRPr="00544D69">
        <w:rPr>
          <w:rFonts w:ascii="Arial" w:hAnsi="Arial" w:cs="Arial"/>
          <w:sz w:val="22"/>
          <w:szCs w:val="22"/>
        </w:rPr>
        <w:tab/>
      </w:r>
      <w:r w:rsidRPr="00544D69">
        <w:rPr>
          <w:rFonts w:ascii="Arial" w:hAnsi="Arial" w:cs="Arial"/>
          <w:sz w:val="22"/>
          <w:szCs w:val="22"/>
        </w:rPr>
        <w:tab/>
      </w:r>
      <w:r w:rsidRPr="00544D69">
        <w:rPr>
          <w:rFonts w:ascii="Arial" w:hAnsi="Arial" w:cs="Arial"/>
          <w:sz w:val="22"/>
          <w:szCs w:val="22"/>
        </w:rPr>
        <w:tab/>
      </w:r>
      <w:r w:rsidRPr="00544D69">
        <w:rPr>
          <w:rFonts w:ascii="Arial" w:hAnsi="Arial" w:cs="Arial"/>
          <w:sz w:val="22"/>
          <w:szCs w:val="22"/>
          <w:highlight w:val="yellow"/>
        </w:rPr>
        <w:t>[_____]</w:t>
      </w:r>
    </w:p>
    <w:p w14:paraId="2602A62A" w14:textId="77777777" w:rsidR="0029606C" w:rsidRPr="00544D69" w:rsidRDefault="0029606C" w:rsidP="0029606C">
      <w:pPr>
        <w:spacing w:line="25" w:lineRule="atLeast"/>
        <w:jc w:val="both"/>
        <w:rPr>
          <w:rFonts w:ascii="Arial" w:hAnsi="Arial" w:cs="Arial"/>
          <w:sz w:val="22"/>
          <w:szCs w:val="22"/>
        </w:rPr>
      </w:pPr>
      <w:r w:rsidRPr="00544D69">
        <w:rPr>
          <w:rFonts w:ascii="Arial" w:hAnsi="Arial" w:cs="Arial"/>
          <w:sz w:val="22"/>
          <w:szCs w:val="22"/>
        </w:rPr>
        <w:t>za kterou jedná:</w:t>
      </w:r>
      <w:r w:rsidRPr="00544D69">
        <w:rPr>
          <w:rFonts w:ascii="Arial" w:hAnsi="Arial" w:cs="Arial"/>
          <w:sz w:val="22"/>
          <w:szCs w:val="22"/>
        </w:rPr>
        <w:tab/>
      </w:r>
      <w:r w:rsidRPr="00544D69">
        <w:rPr>
          <w:rFonts w:ascii="Arial" w:hAnsi="Arial" w:cs="Arial"/>
          <w:sz w:val="22"/>
          <w:szCs w:val="22"/>
        </w:rPr>
        <w:tab/>
      </w:r>
      <w:r w:rsidRPr="00544D69">
        <w:rPr>
          <w:rFonts w:ascii="Arial" w:hAnsi="Arial" w:cs="Arial"/>
          <w:sz w:val="22"/>
          <w:szCs w:val="22"/>
          <w:highlight w:val="yellow"/>
        </w:rPr>
        <w:t>[_____]</w:t>
      </w:r>
    </w:p>
    <w:p w14:paraId="4EAD7259" w14:textId="77777777" w:rsidR="00B16857" w:rsidRPr="00544D69" w:rsidRDefault="00B16857" w:rsidP="0029606C">
      <w:pPr>
        <w:spacing w:line="25" w:lineRule="atLeast"/>
        <w:jc w:val="both"/>
        <w:rPr>
          <w:rFonts w:ascii="Arial" w:hAnsi="Arial" w:cs="Arial"/>
          <w:sz w:val="22"/>
          <w:szCs w:val="22"/>
        </w:rPr>
      </w:pPr>
      <w:r w:rsidRPr="00544D69">
        <w:rPr>
          <w:rFonts w:ascii="Arial" w:hAnsi="Arial" w:cs="Arial"/>
          <w:sz w:val="22"/>
          <w:szCs w:val="22"/>
        </w:rPr>
        <w:t>(dále jen „</w:t>
      </w:r>
      <w:r w:rsidR="00674E56" w:rsidRPr="00544D69">
        <w:rPr>
          <w:rFonts w:ascii="Arial" w:hAnsi="Arial" w:cs="Arial"/>
          <w:b/>
          <w:sz w:val="22"/>
          <w:szCs w:val="22"/>
        </w:rPr>
        <w:t>Zhotovitel</w:t>
      </w:r>
      <w:r w:rsidRPr="00544D69">
        <w:rPr>
          <w:rFonts w:ascii="Arial" w:hAnsi="Arial" w:cs="Arial"/>
          <w:sz w:val="22"/>
          <w:szCs w:val="22"/>
        </w:rPr>
        <w:t>“)</w:t>
      </w:r>
    </w:p>
    <w:p w14:paraId="6F08990B" w14:textId="77777777" w:rsidR="009C5040" w:rsidRPr="00544D69" w:rsidRDefault="00227B31" w:rsidP="00A10A65">
      <w:pPr>
        <w:spacing w:before="120" w:line="25" w:lineRule="atLeast"/>
        <w:jc w:val="both"/>
        <w:rPr>
          <w:rFonts w:ascii="Arial" w:hAnsi="Arial" w:cs="Arial"/>
          <w:bCs/>
          <w:sz w:val="22"/>
          <w:szCs w:val="22"/>
        </w:rPr>
      </w:pPr>
      <w:r w:rsidRPr="00544D69">
        <w:rPr>
          <w:rFonts w:ascii="Arial" w:hAnsi="Arial" w:cs="Arial"/>
          <w:bCs/>
          <w:sz w:val="22"/>
          <w:szCs w:val="22"/>
        </w:rPr>
        <w:t xml:space="preserve">uzavřeli </w:t>
      </w:r>
      <w:r w:rsidR="009C5040" w:rsidRPr="00544D69">
        <w:rPr>
          <w:rFonts w:ascii="Arial" w:hAnsi="Arial" w:cs="Arial"/>
          <w:bCs/>
          <w:sz w:val="22"/>
          <w:szCs w:val="22"/>
        </w:rPr>
        <w:t xml:space="preserve">níže uvedeného dne, měsíce a roku </w:t>
      </w:r>
    </w:p>
    <w:p w14:paraId="37E43D99" w14:textId="77777777" w:rsidR="0013336A" w:rsidRPr="00544D69" w:rsidRDefault="0013336A" w:rsidP="00F92E7F">
      <w:pPr>
        <w:spacing w:before="120" w:line="25" w:lineRule="atLeast"/>
        <w:jc w:val="center"/>
        <w:rPr>
          <w:rFonts w:ascii="Arial" w:hAnsi="Arial" w:cs="Arial"/>
          <w:bCs/>
          <w:sz w:val="22"/>
          <w:szCs w:val="22"/>
        </w:rPr>
      </w:pPr>
    </w:p>
    <w:p w14:paraId="4A1BE123" w14:textId="77777777" w:rsidR="009C5040" w:rsidRPr="00544D69" w:rsidRDefault="009C5040" w:rsidP="0013336A">
      <w:pPr>
        <w:spacing w:before="120" w:line="25" w:lineRule="atLeast"/>
        <w:jc w:val="center"/>
        <w:rPr>
          <w:rFonts w:ascii="Arial" w:hAnsi="Arial" w:cs="Arial"/>
          <w:sz w:val="22"/>
          <w:szCs w:val="22"/>
        </w:rPr>
      </w:pPr>
      <w:r w:rsidRPr="00544D69">
        <w:rPr>
          <w:rFonts w:ascii="Arial" w:hAnsi="Arial" w:cs="Arial"/>
          <w:bCs/>
          <w:sz w:val="22"/>
          <w:szCs w:val="22"/>
        </w:rPr>
        <w:t xml:space="preserve">tuto </w:t>
      </w:r>
      <w:r w:rsidRPr="00544D69">
        <w:rPr>
          <w:rFonts w:ascii="Arial" w:hAnsi="Arial" w:cs="Arial"/>
          <w:sz w:val="22"/>
          <w:szCs w:val="22"/>
        </w:rPr>
        <w:t>smlouvu:</w:t>
      </w:r>
    </w:p>
    <w:p w14:paraId="2A98CB4A" w14:textId="77777777" w:rsidR="009C5040" w:rsidRPr="00544D69" w:rsidRDefault="009C5040" w:rsidP="0013336A">
      <w:pPr>
        <w:pStyle w:val="Nadpis1"/>
        <w:spacing w:before="240" w:after="0" w:line="25" w:lineRule="atLeast"/>
        <w:rPr>
          <w:rFonts w:cs="Arial"/>
          <w:sz w:val="22"/>
          <w:szCs w:val="22"/>
        </w:rPr>
      </w:pPr>
      <w:r w:rsidRPr="00544D69">
        <w:rPr>
          <w:rFonts w:cs="Arial"/>
          <w:sz w:val="22"/>
          <w:szCs w:val="22"/>
        </w:rPr>
        <w:t>Čl. I</w:t>
      </w:r>
    </w:p>
    <w:p w14:paraId="42BBABFA" w14:textId="77777777" w:rsidR="009C5040" w:rsidRPr="00544D69" w:rsidRDefault="00BA70B9" w:rsidP="0013336A">
      <w:pPr>
        <w:pStyle w:val="Nadpis1"/>
        <w:spacing w:before="0" w:after="0" w:line="25" w:lineRule="atLeast"/>
        <w:rPr>
          <w:rFonts w:cs="Arial"/>
          <w:sz w:val="22"/>
          <w:szCs w:val="22"/>
        </w:rPr>
      </w:pPr>
      <w:r w:rsidRPr="00544D69">
        <w:rPr>
          <w:rFonts w:cs="Arial"/>
          <w:sz w:val="22"/>
          <w:szCs w:val="22"/>
        </w:rPr>
        <w:t>P</w:t>
      </w:r>
      <w:r w:rsidR="009C5040" w:rsidRPr="00544D69">
        <w:rPr>
          <w:rFonts w:cs="Arial"/>
          <w:sz w:val="22"/>
          <w:szCs w:val="22"/>
        </w:rPr>
        <w:t>ředmět smlouvy</w:t>
      </w:r>
    </w:p>
    <w:p w14:paraId="34C16459" w14:textId="121F8D65" w:rsidR="00B7576D" w:rsidRPr="00544D69" w:rsidRDefault="00674E56" w:rsidP="00382D3E">
      <w:pPr>
        <w:pStyle w:val="Nadpis2"/>
        <w:numPr>
          <w:ilvl w:val="0"/>
          <w:numId w:val="5"/>
        </w:numPr>
        <w:tabs>
          <w:tab w:val="clear" w:pos="720"/>
          <w:tab w:val="num" w:pos="360"/>
        </w:tabs>
        <w:spacing w:line="25" w:lineRule="atLeast"/>
        <w:ind w:left="357" w:hanging="357"/>
        <w:rPr>
          <w:rFonts w:ascii="Arial" w:hAnsi="Arial" w:cs="Arial"/>
          <w:szCs w:val="22"/>
        </w:rPr>
      </w:pPr>
      <w:bookmarkStart w:id="0" w:name="_Ref168477634"/>
      <w:r w:rsidRPr="00544D69">
        <w:rPr>
          <w:rFonts w:ascii="Arial" w:hAnsi="Arial" w:cs="Arial"/>
          <w:szCs w:val="22"/>
        </w:rPr>
        <w:t>Objednatel</w:t>
      </w:r>
      <w:r w:rsidR="00B7576D" w:rsidRPr="00544D69">
        <w:rPr>
          <w:rFonts w:ascii="Arial" w:hAnsi="Arial" w:cs="Arial"/>
          <w:szCs w:val="22"/>
        </w:rPr>
        <w:t xml:space="preserve"> a </w:t>
      </w:r>
      <w:r w:rsidRPr="00544D69">
        <w:rPr>
          <w:rFonts w:ascii="Arial" w:hAnsi="Arial" w:cs="Arial"/>
          <w:szCs w:val="22"/>
        </w:rPr>
        <w:t>Zhotovitel</w:t>
      </w:r>
      <w:r w:rsidR="00B7576D" w:rsidRPr="00544D69">
        <w:rPr>
          <w:rFonts w:ascii="Arial" w:hAnsi="Arial" w:cs="Arial"/>
          <w:szCs w:val="22"/>
        </w:rPr>
        <w:t xml:space="preserve"> uzavírají tuto smlouvu </w:t>
      </w:r>
      <w:r w:rsidRPr="00544D69">
        <w:rPr>
          <w:rFonts w:ascii="Arial" w:hAnsi="Arial" w:cs="Arial"/>
          <w:szCs w:val="22"/>
        </w:rPr>
        <w:t xml:space="preserve">o dílo </w:t>
      </w:r>
      <w:r w:rsidR="00B7576D" w:rsidRPr="00544D69">
        <w:rPr>
          <w:rFonts w:ascii="Arial" w:hAnsi="Arial" w:cs="Arial"/>
          <w:szCs w:val="22"/>
        </w:rPr>
        <w:t>v</w:t>
      </w:r>
      <w:r w:rsidR="007C7C2E" w:rsidRPr="00544D69">
        <w:rPr>
          <w:rFonts w:ascii="Arial" w:hAnsi="Arial" w:cs="Arial"/>
          <w:szCs w:val="22"/>
        </w:rPr>
        <w:t>e</w:t>
      </w:r>
      <w:r w:rsidR="00B7576D" w:rsidRPr="00544D69">
        <w:rPr>
          <w:rFonts w:ascii="Arial" w:hAnsi="Arial" w:cs="Arial"/>
          <w:szCs w:val="22"/>
        </w:rPr>
        <w:t> </w:t>
      </w:r>
      <w:r w:rsidR="007C7C2E" w:rsidRPr="00544D69">
        <w:rPr>
          <w:rFonts w:ascii="Arial" w:hAnsi="Arial" w:cs="Arial"/>
          <w:szCs w:val="22"/>
        </w:rPr>
        <w:t xml:space="preserve">výběrovém </w:t>
      </w:r>
      <w:r w:rsidR="00B7576D" w:rsidRPr="00544D69">
        <w:rPr>
          <w:rFonts w:ascii="Arial" w:hAnsi="Arial" w:cs="Arial"/>
          <w:szCs w:val="22"/>
        </w:rPr>
        <w:t xml:space="preserve">řízení veřejné zakázky s názvem </w:t>
      </w:r>
      <w:r w:rsidR="00B2158C">
        <w:rPr>
          <w:rFonts w:ascii="Arial" w:hAnsi="Arial" w:cs="Arial"/>
          <w:szCs w:val="22"/>
        </w:rPr>
        <w:t>Národní kontaktní místo pro elektronického zdravotnictví – portál pro uživatele</w:t>
      </w:r>
      <w:r w:rsidR="00B7576D" w:rsidRPr="00544D69">
        <w:rPr>
          <w:rFonts w:ascii="Arial" w:hAnsi="Arial" w:cs="Arial"/>
          <w:szCs w:val="22"/>
        </w:rPr>
        <w:t xml:space="preserve"> (dále jen „</w:t>
      </w:r>
      <w:r w:rsidR="007C7C2E" w:rsidRPr="00544D69">
        <w:rPr>
          <w:rFonts w:ascii="Arial" w:hAnsi="Arial" w:cs="Arial"/>
          <w:szCs w:val="22"/>
        </w:rPr>
        <w:t xml:space="preserve">výběrové </w:t>
      </w:r>
      <w:r w:rsidR="00B7576D" w:rsidRPr="00544D69">
        <w:rPr>
          <w:rFonts w:ascii="Arial" w:hAnsi="Arial" w:cs="Arial"/>
          <w:szCs w:val="22"/>
        </w:rPr>
        <w:t>řízení“ a</w:t>
      </w:r>
      <w:r w:rsidR="003C72D9" w:rsidRPr="00544D69">
        <w:rPr>
          <w:rFonts w:ascii="Arial" w:hAnsi="Arial" w:cs="Arial"/>
          <w:szCs w:val="22"/>
        </w:rPr>
        <w:t> </w:t>
      </w:r>
      <w:r w:rsidR="00B7576D" w:rsidRPr="00544D69">
        <w:rPr>
          <w:rFonts w:ascii="Arial" w:hAnsi="Arial" w:cs="Arial"/>
          <w:szCs w:val="22"/>
        </w:rPr>
        <w:t xml:space="preserve">„veřejná zakázka“), v rámci kterého byla jako nejvýhodnější vybrána nabídka </w:t>
      </w:r>
      <w:r w:rsidR="00232FF6" w:rsidRPr="00544D69">
        <w:rPr>
          <w:rFonts w:ascii="Arial" w:hAnsi="Arial" w:cs="Arial"/>
          <w:szCs w:val="22"/>
        </w:rPr>
        <w:t xml:space="preserve">Zhotovitele </w:t>
      </w:r>
      <w:r w:rsidR="00B7576D" w:rsidRPr="00544D69">
        <w:rPr>
          <w:rFonts w:ascii="Arial" w:hAnsi="Arial" w:cs="Arial"/>
          <w:szCs w:val="22"/>
        </w:rPr>
        <w:t>(dále jen „nabídka“).</w:t>
      </w:r>
    </w:p>
    <w:p w14:paraId="7A336B97" w14:textId="77777777" w:rsidR="007C7C2E" w:rsidRPr="00544D69" w:rsidRDefault="009C5040" w:rsidP="00382D3E">
      <w:pPr>
        <w:pStyle w:val="Nadpis2"/>
        <w:numPr>
          <w:ilvl w:val="0"/>
          <w:numId w:val="5"/>
        </w:numPr>
        <w:tabs>
          <w:tab w:val="clear" w:pos="720"/>
          <w:tab w:val="num" w:pos="360"/>
        </w:tabs>
        <w:spacing w:line="25" w:lineRule="atLeast"/>
        <w:ind w:left="357" w:hanging="357"/>
        <w:rPr>
          <w:rFonts w:ascii="Arial" w:hAnsi="Arial" w:cs="Arial"/>
          <w:szCs w:val="22"/>
        </w:rPr>
      </w:pPr>
      <w:r w:rsidRPr="00544D69">
        <w:rPr>
          <w:rFonts w:ascii="Arial" w:hAnsi="Arial" w:cs="Arial"/>
          <w:szCs w:val="22"/>
        </w:rPr>
        <w:t xml:space="preserve">Předmětem této smlouvy je závazek </w:t>
      </w:r>
      <w:r w:rsidR="00674E56" w:rsidRPr="00544D69">
        <w:rPr>
          <w:rFonts w:ascii="Arial" w:hAnsi="Arial" w:cs="Arial"/>
          <w:szCs w:val="22"/>
        </w:rPr>
        <w:t>Zhotovitele</w:t>
      </w:r>
      <w:r w:rsidRPr="00544D69">
        <w:rPr>
          <w:rFonts w:ascii="Arial" w:hAnsi="Arial" w:cs="Arial"/>
          <w:szCs w:val="22"/>
        </w:rPr>
        <w:t xml:space="preserve"> </w:t>
      </w:r>
      <w:r w:rsidR="00BA7608" w:rsidRPr="00544D69">
        <w:rPr>
          <w:rFonts w:ascii="Arial" w:hAnsi="Arial" w:cs="Arial"/>
          <w:szCs w:val="22"/>
        </w:rPr>
        <w:t xml:space="preserve">v rozsahu a </w:t>
      </w:r>
      <w:r w:rsidRPr="00544D69">
        <w:rPr>
          <w:rFonts w:ascii="Arial" w:hAnsi="Arial" w:cs="Arial"/>
          <w:szCs w:val="22"/>
        </w:rPr>
        <w:t>za podmínek stanovených touto smlouvou</w:t>
      </w:r>
      <w:r w:rsidR="00674E56" w:rsidRPr="00544D69">
        <w:rPr>
          <w:rFonts w:ascii="Arial" w:hAnsi="Arial" w:cs="Arial"/>
          <w:szCs w:val="22"/>
        </w:rPr>
        <w:t xml:space="preserve"> </w:t>
      </w:r>
      <w:r w:rsidR="00232FF6" w:rsidRPr="00544D69">
        <w:rPr>
          <w:rFonts w:ascii="Arial" w:hAnsi="Arial" w:cs="Arial"/>
          <w:szCs w:val="22"/>
        </w:rPr>
        <w:t>pro Objednatele</w:t>
      </w:r>
      <w:r w:rsidR="00674E56" w:rsidRPr="00544D69">
        <w:rPr>
          <w:rFonts w:ascii="Arial" w:hAnsi="Arial" w:cs="Arial"/>
          <w:szCs w:val="22"/>
        </w:rPr>
        <w:t xml:space="preserve"> provést dílo, které je předmětem veřejné zakázky, </w:t>
      </w:r>
      <w:r w:rsidR="0029606C" w:rsidRPr="00544D69">
        <w:rPr>
          <w:rFonts w:ascii="Arial" w:hAnsi="Arial" w:cs="Arial"/>
          <w:szCs w:val="22"/>
        </w:rPr>
        <w:t>jak je blíže specifikováno</w:t>
      </w:r>
      <w:r w:rsidR="007C7C2E" w:rsidRPr="00544D69">
        <w:rPr>
          <w:rFonts w:ascii="Arial" w:hAnsi="Arial" w:cs="Arial"/>
          <w:szCs w:val="22"/>
        </w:rPr>
        <w:t xml:space="preserve"> v této smlouvě</w:t>
      </w:r>
      <w:r w:rsidR="00924BEB" w:rsidRPr="00544D69">
        <w:rPr>
          <w:rFonts w:ascii="Arial" w:hAnsi="Arial" w:cs="Arial"/>
          <w:szCs w:val="22"/>
        </w:rPr>
        <w:t xml:space="preserve"> </w:t>
      </w:r>
      <w:r w:rsidR="007C7C2E" w:rsidRPr="00544D69">
        <w:rPr>
          <w:rFonts w:ascii="Arial" w:hAnsi="Arial" w:cs="Arial"/>
          <w:szCs w:val="22"/>
        </w:rPr>
        <w:t xml:space="preserve">a její příloze č. 1 </w:t>
      </w:r>
      <w:r w:rsidR="00F1260D" w:rsidRPr="00544D69">
        <w:rPr>
          <w:rFonts w:ascii="Arial" w:hAnsi="Arial" w:cs="Arial"/>
          <w:szCs w:val="22"/>
        </w:rPr>
        <w:t xml:space="preserve">a </w:t>
      </w:r>
      <w:r w:rsidR="00674E56" w:rsidRPr="00544D69">
        <w:rPr>
          <w:rFonts w:ascii="Arial" w:hAnsi="Arial" w:cs="Arial"/>
          <w:szCs w:val="22"/>
        </w:rPr>
        <w:t>tak, aby dílo bylo provedeno jako úplné</w:t>
      </w:r>
      <w:r w:rsidR="007C7C2E" w:rsidRPr="00544D69">
        <w:rPr>
          <w:rFonts w:ascii="Arial" w:hAnsi="Arial" w:cs="Arial"/>
          <w:szCs w:val="22"/>
        </w:rPr>
        <w:t xml:space="preserve"> a byl</w:t>
      </w:r>
      <w:r w:rsidR="00674E56" w:rsidRPr="00544D69">
        <w:rPr>
          <w:rFonts w:ascii="Arial" w:hAnsi="Arial" w:cs="Arial"/>
          <w:szCs w:val="22"/>
        </w:rPr>
        <w:t xml:space="preserve"> naplněn účel jeho provedení</w:t>
      </w:r>
      <w:r w:rsidR="002961B2" w:rsidRPr="00544D69">
        <w:rPr>
          <w:rFonts w:ascii="Arial" w:hAnsi="Arial" w:cs="Arial"/>
          <w:szCs w:val="22"/>
        </w:rPr>
        <w:t xml:space="preserve"> (dále jen „dílo“)</w:t>
      </w:r>
      <w:r w:rsidR="00B7675C" w:rsidRPr="00544D69">
        <w:rPr>
          <w:rFonts w:ascii="Arial" w:hAnsi="Arial" w:cs="Arial"/>
          <w:szCs w:val="22"/>
        </w:rPr>
        <w:t>.</w:t>
      </w:r>
    </w:p>
    <w:p w14:paraId="21B38814" w14:textId="77777777" w:rsidR="00535B51" w:rsidRPr="00544D69" w:rsidRDefault="002961B2" w:rsidP="007C7C2E">
      <w:pPr>
        <w:pStyle w:val="Nadpis2"/>
        <w:spacing w:line="25" w:lineRule="atLeast"/>
        <w:ind w:left="357"/>
        <w:rPr>
          <w:rFonts w:ascii="Arial" w:hAnsi="Arial" w:cs="Arial"/>
          <w:szCs w:val="22"/>
        </w:rPr>
      </w:pPr>
      <w:r w:rsidRPr="00544D69">
        <w:rPr>
          <w:rFonts w:ascii="Arial" w:hAnsi="Arial" w:cs="Arial"/>
          <w:szCs w:val="22"/>
        </w:rPr>
        <w:t xml:space="preserve">Součástí </w:t>
      </w:r>
      <w:r w:rsidR="00F92E7F" w:rsidRPr="00544D69">
        <w:rPr>
          <w:rFonts w:ascii="Arial" w:hAnsi="Arial" w:cs="Arial"/>
          <w:szCs w:val="22"/>
        </w:rPr>
        <w:t xml:space="preserve">díla </w:t>
      </w:r>
      <w:r w:rsidRPr="00544D69">
        <w:rPr>
          <w:rFonts w:ascii="Arial" w:hAnsi="Arial" w:cs="Arial"/>
          <w:szCs w:val="22"/>
        </w:rPr>
        <w:t>je dodání veškerých povinných dokladů dle platných norem a dle právního řádu České republiky</w:t>
      </w:r>
      <w:r w:rsidR="00535B51" w:rsidRPr="00544D69">
        <w:rPr>
          <w:rFonts w:ascii="Arial" w:hAnsi="Arial" w:cs="Arial"/>
          <w:szCs w:val="22"/>
        </w:rPr>
        <w:t>.</w:t>
      </w:r>
    </w:p>
    <w:p w14:paraId="7F78236E" w14:textId="13D22715" w:rsidR="00201111" w:rsidRDefault="00A10A65" w:rsidP="00F92E7F">
      <w:pPr>
        <w:pStyle w:val="Nadpis2"/>
        <w:spacing w:line="25" w:lineRule="atLeast"/>
        <w:ind w:left="357"/>
        <w:rPr>
          <w:rFonts w:ascii="Arial" w:hAnsi="Arial" w:cs="Arial"/>
          <w:szCs w:val="22"/>
        </w:rPr>
      </w:pPr>
      <w:r w:rsidRPr="00544D69">
        <w:rPr>
          <w:rFonts w:ascii="Arial" w:hAnsi="Arial" w:cs="Arial"/>
          <w:szCs w:val="22"/>
        </w:rPr>
        <w:t>Z</w:t>
      </w:r>
      <w:r w:rsidR="00A94009" w:rsidRPr="00544D69">
        <w:rPr>
          <w:rFonts w:ascii="Arial" w:hAnsi="Arial" w:cs="Arial"/>
          <w:szCs w:val="22"/>
        </w:rPr>
        <w:t>ávaz</w:t>
      </w:r>
      <w:r w:rsidR="009C5040" w:rsidRPr="00544D69">
        <w:rPr>
          <w:rFonts w:ascii="Arial" w:hAnsi="Arial" w:cs="Arial"/>
          <w:szCs w:val="22"/>
        </w:rPr>
        <w:t>k</w:t>
      </w:r>
      <w:r w:rsidR="00A94009" w:rsidRPr="00544D69">
        <w:rPr>
          <w:rFonts w:ascii="Arial" w:hAnsi="Arial" w:cs="Arial"/>
          <w:szCs w:val="22"/>
        </w:rPr>
        <w:t>em</w:t>
      </w:r>
      <w:r w:rsidR="009C5040" w:rsidRPr="00544D69">
        <w:rPr>
          <w:rFonts w:ascii="Arial" w:hAnsi="Arial" w:cs="Arial"/>
          <w:szCs w:val="22"/>
        </w:rPr>
        <w:t xml:space="preserve"> </w:t>
      </w:r>
      <w:r w:rsidR="00674E56" w:rsidRPr="00544D69">
        <w:rPr>
          <w:rFonts w:ascii="Arial" w:hAnsi="Arial" w:cs="Arial"/>
          <w:szCs w:val="22"/>
        </w:rPr>
        <w:t>Objednatele</w:t>
      </w:r>
      <w:r w:rsidR="009C5040" w:rsidRPr="00544D69">
        <w:rPr>
          <w:rFonts w:ascii="Arial" w:hAnsi="Arial" w:cs="Arial"/>
          <w:szCs w:val="22"/>
        </w:rPr>
        <w:t xml:space="preserve"> </w:t>
      </w:r>
      <w:r w:rsidRPr="00544D69">
        <w:rPr>
          <w:rFonts w:ascii="Arial" w:hAnsi="Arial" w:cs="Arial"/>
          <w:szCs w:val="22"/>
        </w:rPr>
        <w:t xml:space="preserve">je </w:t>
      </w:r>
      <w:r w:rsidR="000E5BFD" w:rsidRPr="00544D69">
        <w:rPr>
          <w:rFonts w:ascii="Arial" w:hAnsi="Arial" w:cs="Arial"/>
          <w:szCs w:val="22"/>
        </w:rPr>
        <w:t xml:space="preserve">řádně </w:t>
      </w:r>
      <w:r w:rsidR="00A42A90" w:rsidRPr="00544D69">
        <w:rPr>
          <w:rFonts w:ascii="Arial" w:hAnsi="Arial" w:cs="Arial"/>
          <w:szCs w:val="22"/>
        </w:rPr>
        <w:t xml:space="preserve">a včas </w:t>
      </w:r>
      <w:r w:rsidR="00674E56" w:rsidRPr="00544D69">
        <w:rPr>
          <w:rFonts w:ascii="Arial" w:hAnsi="Arial" w:cs="Arial"/>
          <w:szCs w:val="22"/>
        </w:rPr>
        <w:t>dokončené dílo</w:t>
      </w:r>
      <w:r w:rsidR="00F4695B" w:rsidRPr="00544D69">
        <w:rPr>
          <w:rFonts w:ascii="Arial" w:hAnsi="Arial" w:cs="Arial"/>
          <w:szCs w:val="22"/>
        </w:rPr>
        <w:t xml:space="preserve"> </w:t>
      </w:r>
      <w:r w:rsidR="00AB2414" w:rsidRPr="00544D69">
        <w:rPr>
          <w:rFonts w:ascii="Arial" w:hAnsi="Arial" w:cs="Arial"/>
          <w:szCs w:val="22"/>
        </w:rPr>
        <w:t>převzí</w:t>
      </w:r>
      <w:r w:rsidR="006E7634" w:rsidRPr="00544D69">
        <w:rPr>
          <w:rFonts w:ascii="Arial" w:hAnsi="Arial" w:cs="Arial"/>
          <w:szCs w:val="22"/>
        </w:rPr>
        <w:t>t a</w:t>
      </w:r>
      <w:r w:rsidR="00AB2414" w:rsidRPr="00544D69">
        <w:rPr>
          <w:rFonts w:ascii="Arial" w:hAnsi="Arial" w:cs="Arial"/>
          <w:szCs w:val="22"/>
        </w:rPr>
        <w:t xml:space="preserve"> </w:t>
      </w:r>
      <w:r w:rsidR="009C5040" w:rsidRPr="00544D69">
        <w:rPr>
          <w:rFonts w:ascii="Arial" w:hAnsi="Arial" w:cs="Arial"/>
          <w:szCs w:val="22"/>
        </w:rPr>
        <w:t xml:space="preserve">zaplatit za </w:t>
      </w:r>
      <w:r w:rsidR="00674E56" w:rsidRPr="00544D69">
        <w:rPr>
          <w:rFonts w:ascii="Arial" w:hAnsi="Arial" w:cs="Arial"/>
          <w:szCs w:val="22"/>
        </w:rPr>
        <w:t>něj Zhotoviteli</w:t>
      </w:r>
      <w:r w:rsidR="00A94009" w:rsidRPr="00544D69">
        <w:rPr>
          <w:rFonts w:ascii="Arial" w:hAnsi="Arial" w:cs="Arial"/>
          <w:szCs w:val="22"/>
        </w:rPr>
        <w:t xml:space="preserve"> cenu </w:t>
      </w:r>
      <w:r w:rsidR="00924BEB" w:rsidRPr="00544D69">
        <w:rPr>
          <w:rFonts w:ascii="Arial" w:hAnsi="Arial" w:cs="Arial"/>
          <w:szCs w:val="22"/>
        </w:rPr>
        <w:t xml:space="preserve">díla </w:t>
      </w:r>
      <w:r w:rsidR="00A94009" w:rsidRPr="00544D69">
        <w:rPr>
          <w:rFonts w:ascii="Arial" w:hAnsi="Arial" w:cs="Arial"/>
          <w:szCs w:val="22"/>
        </w:rPr>
        <w:t xml:space="preserve">stanovenou </w:t>
      </w:r>
      <w:r w:rsidR="00AB2414" w:rsidRPr="00544D69">
        <w:rPr>
          <w:rFonts w:ascii="Arial" w:hAnsi="Arial" w:cs="Arial"/>
          <w:szCs w:val="22"/>
        </w:rPr>
        <w:t>v</w:t>
      </w:r>
      <w:r w:rsidR="00A94009" w:rsidRPr="00544D69">
        <w:rPr>
          <w:rFonts w:ascii="Arial" w:hAnsi="Arial" w:cs="Arial"/>
          <w:szCs w:val="22"/>
        </w:rPr>
        <w:t xml:space="preserve"> č</w:t>
      </w:r>
      <w:r w:rsidR="009C5040" w:rsidRPr="00544D69">
        <w:rPr>
          <w:rFonts w:ascii="Arial" w:hAnsi="Arial" w:cs="Arial"/>
          <w:szCs w:val="22"/>
        </w:rPr>
        <w:t>l. IV této smlouvy</w:t>
      </w:r>
      <w:r w:rsidR="00535B51" w:rsidRPr="00544D69">
        <w:rPr>
          <w:rFonts w:ascii="Arial" w:hAnsi="Arial" w:cs="Arial"/>
          <w:szCs w:val="22"/>
        </w:rPr>
        <w:t xml:space="preserve"> a za podmínek uvedených v této smlouvě</w:t>
      </w:r>
      <w:r w:rsidR="00CC6C43" w:rsidRPr="00544D69">
        <w:rPr>
          <w:rFonts w:ascii="Arial" w:hAnsi="Arial" w:cs="Arial"/>
          <w:szCs w:val="22"/>
        </w:rPr>
        <w:t>.</w:t>
      </w:r>
      <w:bookmarkEnd w:id="0"/>
      <w:r w:rsidR="00AD13CA">
        <w:rPr>
          <w:rFonts w:ascii="Arial" w:hAnsi="Arial" w:cs="Arial"/>
          <w:szCs w:val="22"/>
        </w:rPr>
        <w:t xml:space="preserve"> </w:t>
      </w:r>
    </w:p>
    <w:p w14:paraId="3EF42DB2" w14:textId="77777777" w:rsidR="009C5040" w:rsidRPr="00544D69" w:rsidRDefault="009C5040" w:rsidP="0013336A">
      <w:pPr>
        <w:pStyle w:val="Nadpis1"/>
        <w:spacing w:before="240" w:after="0" w:line="25" w:lineRule="atLeast"/>
        <w:rPr>
          <w:rFonts w:cs="Arial"/>
          <w:sz w:val="22"/>
          <w:szCs w:val="22"/>
        </w:rPr>
      </w:pPr>
      <w:bookmarkStart w:id="1" w:name="_Ref168282808"/>
      <w:bookmarkStart w:id="2" w:name="_Toc175127070"/>
      <w:r w:rsidRPr="00544D69">
        <w:rPr>
          <w:rFonts w:cs="Arial"/>
          <w:sz w:val="22"/>
          <w:szCs w:val="22"/>
        </w:rPr>
        <w:lastRenderedPageBreak/>
        <w:t>Čl. II</w:t>
      </w:r>
    </w:p>
    <w:bookmarkEnd w:id="1"/>
    <w:bookmarkEnd w:id="2"/>
    <w:p w14:paraId="3889CD85" w14:textId="77777777" w:rsidR="00E96F16" w:rsidRPr="00544D69" w:rsidRDefault="00E96F16" w:rsidP="00E96F16">
      <w:pPr>
        <w:pStyle w:val="Nadpis1"/>
        <w:spacing w:before="0" w:after="0" w:line="25" w:lineRule="atLeast"/>
        <w:rPr>
          <w:rFonts w:cs="Arial"/>
          <w:sz w:val="22"/>
          <w:szCs w:val="22"/>
        </w:rPr>
      </w:pPr>
      <w:r w:rsidRPr="00544D69">
        <w:rPr>
          <w:rFonts w:cs="Arial"/>
          <w:sz w:val="22"/>
          <w:szCs w:val="22"/>
        </w:rPr>
        <w:t>Provádění díla</w:t>
      </w:r>
    </w:p>
    <w:p w14:paraId="199E4893" w14:textId="77777777" w:rsidR="00E96F16" w:rsidRPr="00544D69" w:rsidRDefault="00E96F16" w:rsidP="00382D3E">
      <w:pPr>
        <w:pStyle w:val="Nadpis2"/>
        <w:numPr>
          <w:ilvl w:val="0"/>
          <w:numId w:val="14"/>
        </w:numPr>
        <w:spacing w:line="25" w:lineRule="atLeast"/>
        <w:ind w:left="357" w:hanging="357"/>
        <w:rPr>
          <w:rFonts w:ascii="Arial" w:hAnsi="Arial" w:cs="Arial"/>
          <w:szCs w:val="22"/>
        </w:rPr>
      </w:pPr>
      <w:r w:rsidRPr="00544D69">
        <w:rPr>
          <w:rFonts w:ascii="Arial" w:hAnsi="Arial" w:cs="Arial"/>
          <w:szCs w:val="22"/>
        </w:rPr>
        <w:t xml:space="preserve">Smluvní strany se dohodly, že dílo je provedeno poskytnutím </w:t>
      </w:r>
      <w:r w:rsidR="00F1260D" w:rsidRPr="00544D69">
        <w:rPr>
          <w:rFonts w:ascii="Arial" w:hAnsi="Arial" w:cs="Arial"/>
          <w:szCs w:val="22"/>
        </w:rPr>
        <w:t>dodávek a prací</w:t>
      </w:r>
      <w:r w:rsidRPr="00544D69">
        <w:rPr>
          <w:rFonts w:ascii="Arial" w:hAnsi="Arial" w:cs="Arial"/>
          <w:szCs w:val="22"/>
        </w:rPr>
        <w:t xml:space="preserve"> uvedených v</w:t>
      </w:r>
      <w:r w:rsidR="00F1260D" w:rsidRPr="00544D69">
        <w:rPr>
          <w:rFonts w:ascii="Arial" w:hAnsi="Arial" w:cs="Arial"/>
          <w:szCs w:val="22"/>
        </w:rPr>
        <w:t> zadávací dokumentaci veřejné zakázky</w:t>
      </w:r>
      <w:r w:rsidR="00CA2F48" w:rsidRPr="00544D69">
        <w:rPr>
          <w:rFonts w:ascii="Arial" w:hAnsi="Arial" w:cs="Arial"/>
          <w:szCs w:val="22"/>
        </w:rPr>
        <w:t xml:space="preserve">, </w:t>
      </w:r>
      <w:r w:rsidRPr="00544D69">
        <w:rPr>
          <w:rFonts w:ascii="Arial" w:hAnsi="Arial" w:cs="Arial"/>
          <w:szCs w:val="22"/>
        </w:rPr>
        <w:t>její příloze č. 1</w:t>
      </w:r>
      <w:r w:rsidR="00CA2F48" w:rsidRPr="00544D69">
        <w:rPr>
          <w:rFonts w:ascii="Arial" w:hAnsi="Arial" w:cs="Arial"/>
          <w:szCs w:val="22"/>
        </w:rPr>
        <w:t xml:space="preserve">, </w:t>
      </w:r>
      <w:r w:rsidR="00F1260D" w:rsidRPr="00544D69">
        <w:rPr>
          <w:rFonts w:ascii="Arial" w:hAnsi="Arial" w:cs="Arial"/>
          <w:szCs w:val="22"/>
        </w:rPr>
        <w:t>nabídce Zhotovitele zpracované a podané v souladu se zadávacími podmínkami veřejné zakázky</w:t>
      </w:r>
      <w:r w:rsidR="00CA2F48" w:rsidRPr="00544D69">
        <w:rPr>
          <w:rFonts w:ascii="Arial" w:hAnsi="Arial" w:cs="Arial"/>
          <w:szCs w:val="22"/>
        </w:rPr>
        <w:t>, a za podmínek uvedených v této smlouvě</w:t>
      </w:r>
      <w:r w:rsidRPr="00544D69">
        <w:rPr>
          <w:rFonts w:ascii="Arial" w:hAnsi="Arial" w:cs="Arial"/>
          <w:szCs w:val="22"/>
        </w:rPr>
        <w:t>.</w:t>
      </w:r>
    </w:p>
    <w:p w14:paraId="68530066" w14:textId="77777777" w:rsidR="00E96F16" w:rsidRPr="00544D69" w:rsidRDefault="00E96F16" w:rsidP="00382D3E">
      <w:pPr>
        <w:pStyle w:val="Nadpis2"/>
        <w:numPr>
          <w:ilvl w:val="0"/>
          <w:numId w:val="14"/>
        </w:numPr>
        <w:spacing w:line="25" w:lineRule="atLeast"/>
        <w:ind w:left="357" w:hanging="357"/>
        <w:rPr>
          <w:rFonts w:ascii="Arial" w:hAnsi="Arial" w:cs="Arial"/>
          <w:szCs w:val="22"/>
        </w:rPr>
      </w:pPr>
      <w:r w:rsidRPr="00544D69">
        <w:rPr>
          <w:rFonts w:ascii="Arial" w:hAnsi="Arial" w:cs="Arial"/>
          <w:szCs w:val="22"/>
        </w:rPr>
        <w:t xml:space="preserve">Zhotovitel je povinen provést veškeré </w:t>
      </w:r>
      <w:r w:rsidR="00CA2F48" w:rsidRPr="00544D69">
        <w:rPr>
          <w:rFonts w:ascii="Arial" w:hAnsi="Arial" w:cs="Arial"/>
          <w:szCs w:val="22"/>
        </w:rPr>
        <w:t xml:space="preserve">dodávky, </w:t>
      </w:r>
      <w:r w:rsidRPr="00544D69">
        <w:rPr>
          <w:rFonts w:ascii="Arial" w:hAnsi="Arial" w:cs="Arial"/>
          <w:szCs w:val="22"/>
        </w:rPr>
        <w:t>činnosti, služby a výkony, kterých je potřeba k</w:t>
      </w:r>
      <w:r w:rsidR="00CF35E1" w:rsidRPr="00544D69">
        <w:rPr>
          <w:rFonts w:ascii="Arial" w:hAnsi="Arial" w:cs="Arial"/>
          <w:szCs w:val="22"/>
        </w:rPr>
        <w:t xml:space="preserve"> zahájení, </w:t>
      </w:r>
      <w:r w:rsidRPr="00544D69">
        <w:rPr>
          <w:rFonts w:ascii="Arial" w:hAnsi="Arial" w:cs="Arial"/>
          <w:szCs w:val="22"/>
        </w:rPr>
        <w:t xml:space="preserve">dokončení </w:t>
      </w:r>
      <w:r w:rsidR="00CF35E1" w:rsidRPr="00544D69">
        <w:rPr>
          <w:rFonts w:ascii="Arial" w:hAnsi="Arial" w:cs="Arial"/>
          <w:szCs w:val="22"/>
        </w:rPr>
        <w:t xml:space="preserve">a předání </w:t>
      </w:r>
      <w:r w:rsidRPr="00544D69">
        <w:rPr>
          <w:rFonts w:ascii="Arial" w:hAnsi="Arial" w:cs="Arial"/>
          <w:szCs w:val="22"/>
        </w:rPr>
        <w:t>díla, ve vysoké kvalitě s náležitou a odbornou péčí, a obstarat vše, co</w:t>
      </w:r>
      <w:r w:rsidR="002551D9" w:rsidRPr="00544D69">
        <w:rPr>
          <w:rFonts w:ascii="Arial" w:hAnsi="Arial" w:cs="Arial"/>
          <w:szCs w:val="22"/>
        </w:rPr>
        <w:t> </w:t>
      </w:r>
      <w:r w:rsidRPr="00544D69">
        <w:rPr>
          <w:rFonts w:ascii="Arial" w:hAnsi="Arial" w:cs="Arial"/>
          <w:szCs w:val="22"/>
        </w:rPr>
        <w:t>je</w:t>
      </w:r>
      <w:r w:rsidR="002551D9" w:rsidRPr="00544D69">
        <w:rPr>
          <w:rFonts w:ascii="Arial" w:hAnsi="Arial" w:cs="Arial"/>
          <w:szCs w:val="22"/>
        </w:rPr>
        <w:t> </w:t>
      </w:r>
      <w:r w:rsidRPr="00544D69">
        <w:rPr>
          <w:rFonts w:ascii="Arial" w:hAnsi="Arial" w:cs="Arial"/>
          <w:szCs w:val="22"/>
        </w:rPr>
        <w:t>k provedení díla potřeba. Dílo bude provedeno tak, aby jeho řádnému užití nebránila práva třetích osob.</w:t>
      </w:r>
    </w:p>
    <w:p w14:paraId="53A6C574" w14:textId="77777777" w:rsidR="009C5040" w:rsidRPr="00544D69" w:rsidRDefault="009C5040" w:rsidP="00382D3E">
      <w:pPr>
        <w:pStyle w:val="Nadpis2"/>
        <w:numPr>
          <w:ilvl w:val="0"/>
          <w:numId w:val="14"/>
        </w:numPr>
        <w:spacing w:line="25" w:lineRule="atLeast"/>
        <w:ind w:left="357" w:hanging="357"/>
        <w:rPr>
          <w:rFonts w:ascii="Arial" w:hAnsi="Arial" w:cs="Arial"/>
          <w:szCs w:val="22"/>
        </w:rPr>
      </w:pPr>
      <w:r w:rsidRPr="00544D69">
        <w:rPr>
          <w:rFonts w:ascii="Arial" w:hAnsi="Arial" w:cs="Arial"/>
          <w:szCs w:val="22"/>
        </w:rPr>
        <w:t>Smluvní st</w:t>
      </w:r>
      <w:r w:rsidR="001E4364" w:rsidRPr="00544D69">
        <w:rPr>
          <w:rFonts w:ascii="Arial" w:hAnsi="Arial" w:cs="Arial"/>
          <w:szCs w:val="22"/>
        </w:rPr>
        <w:t>r</w:t>
      </w:r>
      <w:r w:rsidRPr="00544D69">
        <w:rPr>
          <w:rFonts w:ascii="Arial" w:hAnsi="Arial" w:cs="Arial"/>
          <w:szCs w:val="22"/>
        </w:rPr>
        <w:t>any se zavazují informovat se navzájem o všech skutečnostech, které mají</w:t>
      </w:r>
      <w:r w:rsidR="00543F71" w:rsidRPr="00544D69">
        <w:rPr>
          <w:rFonts w:ascii="Arial" w:hAnsi="Arial" w:cs="Arial"/>
          <w:szCs w:val="22"/>
        </w:rPr>
        <w:t>,</w:t>
      </w:r>
      <w:r w:rsidR="00696218" w:rsidRPr="00544D69">
        <w:rPr>
          <w:rFonts w:ascii="Arial" w:hAnsi="Arial" w:cs="Arial"/>
          <w:szCs w:val="22"/>
        </w:rPr>
        <w:t xml:space="preserve"> nebo by mohly</w:t>
      </w:r>
      <w:r w:rsidRPr="00544D69">
        <w:rPr>
          <w:rFonts w:ascii="Arial" w:hAnsi="Arial" w:cs="Arial"/>
          <w:szCs w:val="22"/>
        </w:rPr>
        <w:t xml:space="preserve"> mít</w:t>
      </w:r>
      <w:r w:rsidR="00543F71" w:rsidRPr="00544D69">
        <w:rPr>
          <w:rFonts w:ascii="Arial" w:hAnsi="Arial" w:cs="Arial"/>
          <w:szCs w:val="22"/>
        </w:rPr>
        <w:t>,</w:t>
      </w:r>
      <w:r w:rsidRPr="00544D69">
        <w:rPr>
          <w:rFonts w:ascii="Arial" w:hAnsi="Arial" w:cs="Arial"/>
          <w:szCs w:val="22"/>
        </w:rPr>
        <w:t xml:space="preserve"> vliv na plnění této smlouvy.</w:t>
      </w:r>
    </w:p>
    <w:p w14:paraId="3FF1E1E3" w14:textId="77777777" w:rsidR="002505DE" w:rsidRPr="00544D69" w:rsidRDefault="009C5040" w:rsidP="00382D3E">
      <w:pPr>
        <w:pStyle w:val="Nadpis2"/>
        <w:numPr>
          <w:ilvl w:val="0"/>
          <w:numId w:val="14"/>
        </w:numPr>
        <w:spacing w:line="25" w:lineRule="atLeast"/>
        <w:ind w:left="357" w:hanging="357"/>
        <w:rPr>
          <w:rFonts w:ascii="Arial" w:hAnsi="Arial" w:cs="Arial"/>
          <w:szCs w:val="22"/>
        </w:rPr>
      </w:pPr>
      <w:r w:rsidRPr="00544D69">
        <w:rPr>
          <w:rFonts w:ascii="Arial" w:hAnsi="Arial" w:cs="Arial"/>
          <w:szCs w:val="22"/>
        </w:rPr>
        <w:t>Smluvní st</w:t>
      </w:r>
      <w:r w:rsidR="00696218" w:rsidRPr="00544D69">
        <w:rPr>
          <w:rFonts w:ascii="Arial" w:hAnsi="Arial" w:cs="Arial"/>
          <w:szCs w:val="22"/>
        </w:rPr>
        <w:t>r</w:t>
      </w:r>
      <w:r w:rsidRPr="00544D69">
        <w:rPr>
          <w:rFonts w:ascii="Arial" w:hAnsi="Arial" w:cs="Arial"/>
          <w:szCs w:val="22"/>
        </w:rPr>
        <w:t>any jsou povinny poskytovat si nezbytnou součinnost k plnění této smlouvy</w:t>
      </w:r>
      <w:r w:rsidR="00F61955" w:rsidRPr="00544D69">
        <w:rPr>
          <w:rFonts w:ascii="Arial" w:hAnsi="Arial" w:cs="Arial"/>
          <w:szCs w:val="22"/>
        </w:rPr>
        <w:t>.</w:t>
      </w:r>
    </w:p>
    <w:p w14:paraId="3D7386C6" w14:textId="77777777" w:rsidR="00E96F16" w:rsidRPr="00544D69" w:rsidRDefault="00E96F16" w:rsidP="00382D3E">
      <w:pPr>
        <w:pStyle w:val="Nadpis2"/>
        <w:numPr>
          <w:ilvl w:val="0"/>
          <w:numId w:val="14"/>
        </w:numPr>
        <w:spacing w:line="25" w:lineRule="atLeast"/>
        <w:ind w:left="357" w:hanging="357"/>
        <w:rPr>
          <w:rFonts w:ascii="Arial" w:hAnsi="Arial" w:cs="Arial"/>
          <w:szCs w:val="22"/>
        </w:rPr>
      </w:pPr>
      <w:r w:rsidRPr="00544D69">
        <w:rPr>
          <w:rFonts w:ascii="Arial" w:hAnsi="Arial" w:cs="Arial"/>
          <w:szCs w:val="22"/>
        </w:rPr>
        <w:t>Objednatel je oprávněn poskytovat Zhotoviteli v průběhu provádění díla pokyny k jeho provádění a</w:t>
      </w:r>
      <w:r w:rsidR="006804B8" w:rsidRPr="00544D69">
        <w:rPr>
          <w:rFonts w:ascii="Arial" w:hAnsi="Arial" w:cs="Arial"/>
          <w:szCs w:val="22"/>
        </w:rPr>
        <w:t> </w:t>
      </w:r>
      <w:r w:rsidRPr="00544D69">
        <w:rPr>
          <w:rFonts w:ascii="Arial" w:hAnsi="Arial" w:cs="Arial"/>
          <w:szCs w:val="22"/>
        </w:rPr>
        <w:t>kontrolovat provádění</w:t>
      </w:r>
      <w:r w:rsidR="00543F71" w:rsidRPr="00544D69">
        <w:rPr>
          <w:rFonts w:ascii="Arial" w:hAnsi="Arial" w:cs="Arial"/>
          <w:szCs w:val="22"/>
        </w:rPr>
        <w:t xml:space="preserve"> díla.</w:t>
      </w:r>
    </w:p>
    <w:p w14:paraId="14063472" w14:textId="77777777" w:rsidR="00E96F16" w:rsidRPr="00544D69" w:rsidRDefault="00E96F16" w:rsidP="00382D3E">
      <w:pPr>
        <w:pStyle w:val="Nadpis2"/>
        <w:numPr>
          <w:ilvl w:val="0"/>
          <w:numId w:val="14"/>
        </w:numPr>
        <w:spacing w:line="25" w:lineRule="atLeast"/>
        <w:ind w:left="357" w:hanging="357"/>
        <w:rPr>
          <w:rFonts w:ascii="Arial" w:hAnsi="Arial" w:cs="Arial"/>
          <w:szCs w:val="22"/>
        </w:rPr>
      </w:pPr>
      <w:r w:rsidRPr="00544D69">
        <w:rPr>
          <w:rFonts w:ascii="Arial" w:hAnsi="Arial" w:cs="Arial"/>
          <w:szCs w:val="22"/>
        </w:rPr>
        <w:t>Zhotovitel postupuje při provádění díla samostatně, je však povinen dbát pokynů Objednatele</w:t>
      </w:r>
      <w:r w:rsidR="006804B8" w:rsidRPr="00544D69">
        <w:rPr>
          <w:rFonts w:ascii="Arial" w:hAnsi="Arial" w:cs="Arial"/>
          <w:szCs w:val="22"/>
        </w:rPr>
        <w:t xml:space="preserve"> </w:t>
      </w:r>
      <w:r w:rsidRPr="00544D69">
        <w:rPr>
          <w:rFonts w:ascii="Arial" w:hAnsi="Arial" w:cs="Arial"/>
          <w:szCs w:val="22"/>
        </w:rPr>
        <w:t>a</w:t>
      </w:r>
      <w:r w:rsidR="006804B8" w:rsidRPr="00544D69">
        <w:rPr>
          <w:rFonts w:ascii="Arial" w:hAnsi="Arial" w:cs="Arial"/>
          <w:szCs w:val="22"/>
        </w:rPr>
        <w:t> </w:t>
      </w:r>
      <w:r w:rsidRPr="00544D69">
        <w:rPr>
          <w:rFonts w:ascii="Arial" w:hAnsi="Arial" w:cs="Arial"/>
          <w:szCs w:val="22"/>
        </w:rPr>
        <w:t>pokynů oprávněné a kontaktní osoby Objednatele dle této smlouvy.</w:t>
      </w:r>
    </w:p>
    <w:p w14:paraId="4D16BD13" w14:textId="77777777" w:rsidR="00E96F16" w:rsidRPr="00544D69" w:rsidRDefault="00E96F16" w:rsidP="00382D3E">
      <w:pPr>
        <w:pStyle w:val="Nadpis2"/>
        <w:numPr>
          <w:ilvl w:val="0"/>
          <w:numId w:val="14"/>
        </w:numPr>
        <w:spacing w:line="25" w:lineRule="atLeast"/>
        <w:ind w:left="357" w:hanging="357"/>
        <w:rPr>
          <w:rFonts w:ascii="Arial" w:hAnsi="Arial" w:cs="Arial"/>
          <w:szCs w:val="22"/>
        </w:rPr>
      </w:pPr>
      <w:r w:rsidRPr="00544D69">
        <w:rPr>
          <w:rFonts w:ascii="Arial" w:hAnsi="Arial" w:cs="Arial"/>
          <w:szCs w:val="22"/>
        </w:rPr>
        <w:t>Zhotovitel je povinen upozornit Objednatele na zřejmě nesprávný pokyn, a to bez zbytečného odkladu, a s jeho plněním vyčkat až do doby, než Objednatel písemně potvrdí Zhotoviteli, že</w:t>
      </w:r>
      <w:r w:rsidR="006804B8" w:rsidRPr="00544D69">
        <w:rPr>
          <w:rFonts w:ascii="Arial" w:hAnsi="Arial" w:cs="Arial"/>
          <w:szCs w:val="22"/>
        </w:rPr>
        <w:t> </w:t>
      </w:r>
      <w:r w:rsidRPr="00544D69">
        <w:rPr>
          <w:rFonts w:ascii="Arial" w:hAnsi="Arial" w:cs="Arial"/>
          <w:szCs w:val="22"/>
        </w:rPr>
        <w:t>na</w:t>
      </w:r>
      <w:r w:rsidR="006804B8" w:rsidRPr="00544D69">
        <w:rPr>
          <w:rFonts w:ascii="Arial" w:hAnsi="Arial" w:cs="Arial"/>
          <w:szCs w:val="22"/>
        </w:rPr>
        <w:t> </w:t>
      </w:r>
      <w:r w:rsidRPr="00544D69">
        <w:rPr>
          <w:rFonts w:ascii="Arial" w:hAnsi="Arial" w:cs="Arial"/>
          <w:szCs w:val="22"/>
        </w:rPr>
        <w:t>splnění pokynu i přesto trvá.</w:t>
      </w:r>
    </w:p>
    <w:p w14:paraId="7C605C90" w14:textId="77777777" w:rsidR="002505DE" w:rsidRPr="00544D69" w:rsidRDefault="002505DE" w:rsidP="00382D3E">
      <w:pPr>
        <w:pStyle w:val="Nadpis2"/>
        <w:numPr>
          <w:ilvl w:val="0"/>
          <w:numId w:val="14"/>
        </w:numPr>
        <w:spacing w:line="25" w:lineRule="atLeast"/>
        <w:ind w:left="357" w:hanging="357"/>
        <w:rPr>
          <w:rFonts w:ascii="Arial" w:hAnsi="Arial" w:cs="Arial"/>
          <w:szCs w:val="22"/>
        </w:rPr>
      </w:pPr>
      <w:r w:rsidRPr="00544D69">
        <w:rPr>
          <w:rFonts w:ascii="Arial" w:hAnsi="Arial" w:cs="Arial"/>
          <w:szCs w:val="22"/>
        </w:rPr>
        <w:t>Ustanovení odst</w:t>
      </w:r>
      <w:r w:rsidR="00543F71" w:rsidRPr="00544D69">
        <w:rPr>
          <w:rFonts w:ascii="Arial" w:hAnsi="Arial" w:cs="Arial"/>
          <w:szCs w:val="22"/>
        </w:rPr>
        <w:t xml:space="preserve">. 5 </w:t>
      </w:r>
      <w:r w:rsidRPr="00544D69">
        <w:rPr>
          <w:rFonts w:ascii="Arial" w:hAnsi="Arial" w:cs="Arial"/>
          <w:szCs w:val="22"/>
        </w:rPr>
        <w:t xml:space="preserve">nevylučuje právo </w:t>
      </w:r>
      <w:r w:rsidR="00543F71" w:rsidRPr="00544D69">
        <w:rPr>
          <w:rFonts w:ascii="Arial" w:hAnsi="Arial" w:cs="Arial"/>
          <w:szCs w:val="22"/>
        </w:rPr>
        <w:t xml:space="preserve">Objednatele </w:t>
      </w:r>
      <w:r w:rsidRPr="00544D69">
        <w:rPr>
          <w:rFonts w:ascii="Arial" w:hAnsi="Arial" w:cs="Arial"/>
          <w:szCs w:val="22"/>
        </w:rPr>
        <w:t xml:space="preserve">požadovat nedodání některé položky </w:t>
      </w:r>
      <w:r w:rsidR="006804B8" w:rsidRPr="00544D69">
        <w:rPr>
          <w:rFonts w:ascii="Arial" w:hAnsi="Arial" w:cs="Arial"/>
          <w:szCs w:val="22"/>
        </w:rPr>
        <w:t xml:space="preserve">předmětu díla </w:t>
      </w:r>
      <w:r w:rsidR="007633EA" w:rsidRPr="00544D69">
        <w:rPr>
          <w:rFonts w:ascii="Arial" w:hAnsi="Arial" w:cs="Arial"/>
          <w:szCs w:val="22"/>
        </w:rPr>
        <w:t xml:space="preserve">či </w:t>
      </w:r>
      <w:r w:rsidR="006804B8" w:rsidRPr="00544D69">
        <w:rPr>
          <w:rFonts w:ascii="Arial" w:hAnsi="Arial" w:cs="Arial"/>
          <w:szCs w:val="22"/>
        </w:rPr>
        <w:t xml:space="preserve">její </w:t>
      </w:r>
      <w:r w:rsidRPr="00544D69">
        <w:rPr>
          <w:rFonts w:ascii="Arial" w:hAnsi="Arial" w:cs="Arial"/>
          <w:szCs w:val="22"/>
        </w:rPr>
        <w:t>poměrné části dle přílohy č. 1 této smlouvy v</w:t>
      </w:r>
      <w:r w:rsidR="007633EA" w:rsidRPr="00544D69">
        <w:rPr>
          <w:rFonts w:ascii="Arial" w:hAnsi="Arial" w:cs="Arial"/>
          <w:szCs w:val="22"/>
        </w:rPr>
        <w:t> </w:t>
      </w:r>
      <w:r w:rsidRPr="00544D69">
        <w:rPr>
          <w:rFonts w:ascii="Arial" w:hAnsi="Arial" w:cs="Arial"/>
          <w:szCs w:val="22"/>
        </w:rPr>
        <w:t>případě, že</w:t>
      </w:r>
      <w:r w:rsidR="006804B8" w:rsidRPr="00544D69">
        <w:rPr>
          <w:rFonts w:ascii="Arial" w:hAnsi="Arial" w:cs="Arial"/>
          <w:szCs w:val="22"/>
        </w:rPr>
        <w:t> </w:t>
      </w:r>
      <w:r w:rsidRPr="00544D69">
        <w:rPr>
          <w:rFonts w:ascii="Arial" w:hAnsi="Arial" w:cs="Arial"/>
          <w:szCs w:val="22"/>
        </w:rPr>
        <w:t>zjistí, že z technických, finančních č</w:t>
      </w:r>
      <w:r w:rsidR="007633EA" w:rsidRPr="00544D69">
        <w:rPr>
          <w:rFonts w:ascii="Arial" w:hAnsi="Arial" w:cs="Arial"/>
          <w:szCs w:val="22"/>
        </w:rPr>
        <w:t>i</w:t>
      </w:r>
      <w:r w:rsidR="002551D9" w:rsidRPr="00544D69">
        <w:rPr>
          <w:rFonts w:ascii="Arial" w:hAnsi="Arial" w:cs="Arial"/>
          <w:szCs w:val="22"/>
        </w:rPr>
        <w:t> </w:t>
      </w:r>
      <w:r w:rsidR="007633EA" w:rsidRPr="00544D69">
        <w:rPr>
          <w:rFonts w:ascii="Arial" w:hAnsi="Arial" w:cs="Arial"/>
          <w:szCs w:val="22"/>
        </w:rPr>
        <w:t>organizačních důvodů není jejich</w:t>
      </w:r>
      <w:r w:rsidRPr="00544D69">
        <w:rPr>
          <w:rFonts w:ascii="Arial" w:hAnsi="Arial" w:cs="Arial"/>
          <w:szCs w:val="22"/>
        </w:rPr>
        <w:t xml:space="preserve"> dodání </w:t>
      </w:r>
      <w:r w:rsidR="007633EA" w:rsidRPr="00544D69">
        <w:rPr>
          <w:rFonts w:ascii="Arial" w:hAnsi="Arial" w:cs="Arial"/>
          <w:szCs w:val="22"/>
        </w:rPr>
        <w:t xml:space="preserve">či poskytnutí </w:t>
      </w:r>
      <w:r w:rsidRPr="00544D69">
        <w:rPr>
          <w:rFonts w:ascii="Arial" w:hAnsi="Arial" w:cs="Arial"/>
          <w:szCs w:val="22"/>
        </w:rPr>
        <w:t xml:space="preserve">možné nebo vhodné. Pokyn </w:t>
      </w:r>
      <w:r w:rsidR="00543F71" w:rsidRPr="00544D69">
        <w:rPr>
          <w:rFonts w:ascii="Arial" w:hAnsi="Arial" w:cs="Arial"/>
          <w:szCs w:val="22"/>
        </w:rPr>
        <w:t xml:space="preserve">Zhotoviteli </w:t>
      </w:r>
      <w:r w:rsidRPr="00544D69">
        <w:rPr>
          <w:rFonts w:ascii="Arial" w:hAnsi="Arial" w:cs="Arial"/>
          <w:szCs w:val="22"/>
        </w:rPr>
        <w:t>k neprovedení plnění je v takovém případě oprávněn</w:t>
      </w:r>
      <w:r w:rsidR="004D0098" w:rsidRPr="00544D69">
        <w:rPr>
          <w:rFonts w:ascii="Arial" w:hAnsi="Arial" w:cs="Arial"/>
          <w:szCs w:val="22"/>
        </w:rPr>
        <w:t>a</w:t>
      </w:r>
      <w:r w:rsidRPr="00544D69">
        <w:rPr>
          <w:rFonts w:ascii="Arial" w:hAnsi="Arial" w:cs="Arial"/>
          <w:szCs w:val="22"/>
        </w:rPr>
        <w:t xml:space="preserve"> vydat kontaktní osoba </w:t>
      </w:r>
      <w:r w:rsidR="00543F71" w:rsidRPr="00544D69">
        <w:rPr>
          <w:rFonts w:ascii="Arial" w:hAnsi="Arial" w:cs="Arial"/>
          <w:szCs w:val="22"/>
        </w:rPr>
        <w:t xml:space="preserve">Objednatele </w:t>
      </w:r>
      <w:r w:rsidRPr="00544D69">
        <w:rPr>
          <w:rFonts w:ascii="Arial" w:hAnsi="Arial" w:cs="Arial"/>
          <w:szCs w:val="22"/>
        </w:rPr>
        <w:t>dle čl. VI odst. 2.</w:t>
      </w:r>
    </w:p>
    <w:p w14:paraId="17CBF847" w14:textId="77777777" w:rsidR="00D33DD8" w:rsidRPr="00544D69" w:rsidRDefault="00D33DD8" w:rsidP="00382D3E">
      <w:pPr>
        <w:pStyle w:val="Nadpis2"/>
        <w:numPr>
          <w:ilvl w:val="0"/>
          <w:numId w:val="14"/>
        </w:numPr>
        <w:spacing w:line="25" w:lineRule="atLeast"/>
        <w:ind w:left="357" w:hanging="357"/>
        <w:rPr>
          <w:rFonts w:ascii="Arial" w:hAnsi="Arial" w:cs="Arial"/>
          <w:szCs w:val="22"/>
        </w:rPr>
      </w:pPr>
      <w:r w:rsidRPr="00544D69">
        <w:rPr>
          <w:rFonts w:ascii="Arial" w:hAnsi="Arial" w:cs="Arial"/>
          <w:szCs w:val="22"/>
        </w:rPr>
        <w:t xml:space="preserve">Plnění nad shora sjednaný </w:t>
      </w:r>
      <w:r w:rsidR="006804B8" w:rsidRPr="00544D69">
        <w:rPr>
          <w:rFonts w:ascii="Arial" w:hAnsi="Arial" w:cs="Arial"/>
          <w:szCs w:val="22"/>
        </w:rPr>
        <w:t xml:space="preserve">obsah a rozsah díla </w:t>
      </w:r>
      <w:r w:rsidRPr="00544D69">
        <w:rPr>
          <w:rFonts w:ascii="Arial" w:hAnsi="Arial" w:cs="Arial"/>
          <w:szCs w:val="22"/>
        </w:rPr>
        <w:t xml:space="preserve">(vícepráce) bude realizováno, jen pokud o ně bude </w:t>
      </w:r>
      <w:r w:rsidR="006804B8" w:rsidRPr="00544D69">
        <w:rPr>
          <w:rFonts w:ascii="Arial" w:hAnsi="Arial" w:cs="Arial"/>
          <w:szCs w:val="22"/>
        </w:rPr>
        <w:t xml:space="preserve">dílo </w:t>
      </w:r>
      <w:r w:rsidRPr="00544D69">
        <w:rPr>
          <w:rFonts w:ascii="Arial" w:hAnsi="Arial" w:cs="Arial"/>
          <w:szCs w:val="22"/>
        </w:rPr>
        <w:t>rozšířen</w:t>
      </w:r>
      <w:r w:rsidR="006804B8" w:rsidRPr="00544D69">
        <w:rPr>
          <w:rFonts w:ascii="Arial" w:hAnsi="Arial" w:cs="Arial"/>
          <w:szCs w:val="22"/>
        </w:rPr>
        <w:t>o</w:t>
      </w:r>
      <w:r w:rsidRPr="00544D69">
        <w:rPr>
          <w:rFonts w:ascii="Arial" w:hAnsi="Arial" w:cs="Arial"/>
          <w:szCs w:val="22"/>
        </w:rPr>
        <w:t xml:space="preserve"> po vzájemné dohodě písemným dodatkem k této smlouvě.</w:t>
      </w:r>
    </w:p>
    <w:p w14:paraId="070067EE" w14:textId="77777777" w:rsidR="00CD5A2B" w:rsidRPr="00544D69" w:rsidRDefault="0083371C" w:rsidP="00382D3E">
      <w:pPr>
        <w:pStyle w:val="Nadpis2"/>
        <w:numPr>
          <w:ilvl w:val="0"/>
          <w:numId w:val="14"/>
        </w:numPr>
        <w:spacing w:line="25" w:lineRule="atLeast"/>
        <w:ind w:left="357" w:hanging="357"/>
        <w:rPr>
          <w:rFonts w:ascii="Arial" w:hAnsi="Arial" w:cs="Arial"/>
          <w:szCs w:val="22"/>
        </w:rPr>
      </w:pPr>
      <w:r w:rsidRPr="00544D69">
        <w:rPr>
          <w:rFonts w:ascii="Arial" w:hAnsi="Arial" w:cs="Arial"/>
          <w:szCs w:val="22"/>
        </w:rPr>
        <w:t xml:space="preserve">Při </w:t>
      </w:r>
      <w:r w:rsidR="006804B8" w:rsidRPr="00544D69">
        <w:rPr>
          <w:rFonts w:ascii="Arial" w:hAnsi="Arial" w:cs="Arial"/>
          <w:szCs w:val="22"/>
        </w:rPr>
        <w:t xml:space="preserve">realizaci díla </w:t>
      </w:r>
      <w:r w:rsidRPr="00544D69">
        <w:rPr>
          <w:rFonts w:ascii="Arial" w:hAnsi="Arial" w:cs="Arial"/>
          <w:szCs w:val="22"/>
        </w:rPr>
        <w:t xml:space="preserve">je </w:t>
      </w:r>
      <w:r w:rsidR="006804B8" w:rsidRPr="00544D69">
        <w:rPr>
          <w:rFonts w:ascii="Arial" w:hAnsi="Arial" w:cs="Arial"/>
          <w:szCs w:val="22"/>
        </w:rPr>
        <w:t xml:space="preserve">Zhotovitel </w:t>
      </w:r>
      <w:r w:rsidR="000D52F4">
        <w:rPr>
          <w:rFonts w:ascii="Arial" w:hAnsi="Arial" w:cs="Arial"/>
          <w:szCs w:val="22"/>
        </w:rPr>
        <w:t>povinen dodržovat veškeré</w:t>
      </w:r>
      <w:r w:rsidRPr="00544D69">
        <w:rPr>
          <w:rFonts w:ascii="Arial" w:hAnsi="Arial" w:cs="Arial"/>
          <w:szCs w:val="22"/>
        </w:rPr>
        <w:t xml:space="preserve"> vnitřní předpisy </w:t>
      </w:r>
      <w:r w:rsidR="006804B8" w:rsidRPr="00544D69">
        <w:rPr>
          <w:rFonts w:ascii="Arial" w:hAnsi="Arial" w:cs="Arial"/>
          <w:szCs w:val="22"/>
        </w:rPr>
        <w:t xml:space="preserve">Objednatele </w:t>
      </w:r>
      <w:r w:rsidRPr="00544D69">
        <w:rPr>
          <w:rFonts w:ascii="Arial" w:hAnsi="Arial" w:cs="Arial"/>
          <w:szCs w:val="22"/>
        </w:rPr>
        <w:t xml:space="preserve">vztahující se k takovým činnostem, které </w:t>
      </w:r>
      <w:r w:rsidR="006804B8" w:rsidRPr="00544D69">
        <w:rPr>
          <w:rFonts w:ascii="Arial" w:hAnsi="Arial" w:cs="Arial"/>
          <w:szCs w:val="22"/>
        </w:rPr>
        <w:t xml:space="preserve">Objednatel Zhotoviteli </w:t>
      </w:r>
      <w:r w:rsidR="00CB2ABF" w:rsidRPr="00544D69">
        <w:rPr>
          <w:rFonts w:ascii="Arial" w:hAnsi="Arial" w:cs="Arial"/>
          <w:szCs w:val="22"/>
        </w:rPr>
        <w:t>již poskytl ke</w:t>
      </w:r>
      <w:r w:rsidR="002551D9" w:rsidRPr="00544D69">
        <w:rPr>
          <w:rFonts w:ascii="Arial" w:hAnsi="Arial" w:cs="Arial"/>
          <w:szCs w:val="22"/>
        </w:rPr>
        <w:t> </w:t>
      </w:r>
      <w:r w:rsidR="00CB2ABF" w:rsidRPr="00544D69">
        <w:rPr>
          <w:rFonts w:ascii="Arial" w:hAnsi="Arial" w:cs="Arial"/>
          <w:szCs w:val="22"/>
        </w:rPr>
        <w:t xml:space="preserve">dni uzavření této smlouvy, popř. dále </w:t>
      </w:r>
      <w:r w:rsidRPr="00544D69">
        <w:rPr>
          <w:rFonts w:ascii="Arial" w:hAnsi="Arial" w:cs="Arial"/>
          <w:szCs w:val="22"/>
        </w:rPr>
        <w:t xml:space="preserve">poskytne před zahájením </w:t>
      </w:r>
      <w:r w:rsidR="00C8738E" w:rsidRPr="00544D69">
        <w:rPr>
          <w:rFonts w:ascii="Arial" w:hAnsi="Arial" w:cs="Arial"/>
          <w:szCs w:val="22"/>
        </w:rPr>
        <w:t>takových činností</w:t>
      </w:r>
      <w:r w:rsidRPr="00544D69">
        <w:rPr>
          <w:rFonts w:ascii="Arial" w:hAnsi="Arial" w:cs="Arial"/>
          <w:szCs w:val="22"/>
        </w:rPr>
        <w:t>.</w:t>
      </w:r>
    </w:p>
    <w:p w14:paraId="359FC86A" w14:textId="77777777" w:rsidR="00535B51" w:rsidRPr="00544D69" w:rsidRDefault="006804B8" w:rsidP="00382D3E">
      <w:pPr>
        <w:pStyle w:val="Nadpis2"/>
        <w:numPr>
          <w:ilvl w:val="0"/>
          <w:numId w:val="14"/>
        </w:numPr>
        <w:spacing w:line="25" w:lineRule="atLeast"/>
        <w:ind w:left="357" w:hanging="357"/>
        <w:rPr>
          <w:rFonts w:ascii="Arial" w:hAnsi="Arial" w:cs="Arial"/>
          <w:szCs w:val="22"/>
        </w:rPr>
      </w:pPr>
      <w:r w:rsidRPr="00544D69">
        <w:rPr>
          <w:rFonts w:ascii="Arial" w:hAnsi="Arial" w:cs="Arial"/>
          <w:szCs w:val="22"/>
        </w:rPr>
        <w:t xml:space="preserve">Zhotovitel </w:t>
      </w:r>
      <w:r w:rsidR="00CD5A2B" w:rsidRPr="00544D69">
        <w:rPr>
          <w:rFonts w:ascii="Arial" w:hAnsi="Arial" w:cs="Arial"/>
          <w:szCs w:val="22"/>
        </w:rPr>
        <w:t xml:space="preserve">není oprávněn postoupit práva, povinnosti, závazky a pohledávky z této smlouvy třetím osobám bez předchozího písemného souhlasu </w:t>
      </w:r>
      <w:r w:rsidR="00E96F16" w:rsidRPr="00544D69">
        <w:rPr>
          <w:rFonts w:ascii="Arial" w:hAnsi="Arial" w:cs="Arial"/>
          <w:szCs w:val="22"/>
        </w:rPr>
        <w:t>Objednatele</w:t>
      </w:r>
      <w:r w:rsidR="00CD5A2B" w:rsidRPr="00544D69">
        <w:rPr>
          <w:rFonts w:ascii="Arial" w:hAnsi="Arial" w:cs="Arial"/>
          <w:szCs w:val="22"/>
        </w:rPr>
        <w:t>.</w:t>
      </w:r>
    </w:p>
    <w:p w14:paraId="4DD851C4" w14:textId="77777777" w:rsidR="00E96F16" w:rsidRPr="00544D69" w:rsidRDefault="00E96F16" w:rsidP="00382D3E">
      <w:pPr>
        <w:pStyle w:val="Nadpis2"/>
        <w:numPr>
          <w:ilvl w:val="0"/>
          <w:numId w:val="14"/>
        </w:numPr>
        <w:spacing w:line="25" w:lineRule="atLeast"/>
        <w:ind w:left="357" w:hanging="357"/>
        <w:rPr>
          <w:rFonts w:ascii="Arial" w:hAnsi="Arial" w:cs="Arial"/>
          <w:szCs w:val="22"/>
        </w:rPr>
      </w:pPr>
      <w:r w:rsidRPr="00544D69">
        <w:rPr>
          <w:rFonts w:ascii="Arial" w:hAnsi="Arial" w:cs="Arial"/>
          <w:szCs w:val="22"/>
        </w:rPr>
        <w:t xml:space="preserve">Výsledky vznikající v rámci činností Zhotovitele při provádění díla Zhotovitel není </w:t>
      </w:r>
      <w:r w:rsidR="00952DCF" w:rsidRPr="00544D69">
        <w:rPr>
          <w:rFonts w:ascii="Arial" w:hAnsi="Arial" w:cs="Arial"/>
          <w:szCs w:val="22"/>
        </w:rPr>
        <w:t xml:space="preserve">oprávněn </w:t>
      </w:r>
      <w:r w:rsidRPr="00544D69">
        <w:rPr>
          <w:rFonts w:ascii="Arial" w:hAnsi="Arial" w:cs="Arial"/>
          <w:szCs w:val="22"/>
        </w:rPr>
        <w:t>poskytnout jiným osobám, než jak je založeno touto smlouvou, bez předchozího písemného souhlasu Objednatele.</w:t>
      </w:r>
    </w:p>
    <w:p w14:paraId="7EC59C13" w14:textId="77777777" w:rsidR="00DC29E7" w:rsidRPr="00544D69" w:rsidRDefault="006804B8" w:rsidP="00382D3E">
      <w:pPr>
        <w:pStyle w:val="Nadpis2"/>
        <w:numPr>
          <w:ilvl w:val="0"/>
          <w:numId w:val="14"/>
        </w:numPr>
        <w:spacing w:line="25" w:lineRule="atLeast"/>
        <w:ind w:left="357" w:hanging="357"/>
        <w:rPr>
          <w:rFonts w:ascii="Arial" w:hAnsi="Arial" w:cs="Arial"/>
          <w:szCs w:val="22"/>
        </w:rPr>
      </w:pPr>
      <w:r w:rsidRPr="00544D69">
        <w:rPr>
          <w:rFonts w:ascii="Arial" w:hAnsi="Arial" w:cs="Arial"/>
          <w:szCs w:val="22"/>
        </w:rPr>
        <w:t xml:space="preserve">Zhotovitel </w:t>
      </w:r>
      <w:r w:rsidR="00535B51" w:rsidRPr="00544D69">
        <w:rPr>
          <w:rFonts w:ascii="Arial" w:hAnsi="Arial" w:cs="Arial"/>
          <w:szCs w:val="22"/>
        </w:rPr>
        <w:t>odpovídá v plném rozsahu za dodávky, práce a činnosti prováděné jeho zaměstnanci a</w:t>
      </w:r>
      <w:r w:rsidR="00161551" w:rsidRPr="00544D69">
        <w:rPr>
          <w:rFonts w:ascii="Arial" w:hAnsi="Arial" w:cs="Arial"/>
          <w:szCs w:val="22"/>
        </w:rPr>
        <w:t> </w:t>
      </w:r>
      <w:r w:rsidR="00535B51" w:rsidRPr="00544D69">
        <w:rPr>
          <w:rFonts w:ascii="Arial" w:hAnsi="Arial" w:cs="Arial"/>
          <w:szCs w:val="22"/>
        </w:rPr>
        <w:t xml:space="preserve">poddodavateli, seznámí je vždy se všemi dohodnutými podmínkami provádění prací, jakož </w:t>
      </w:r>
      <w:r w:rsidR="00161551" w:rsidRPr="00544D69">
        <w:rPr>
          <w:rFonts w:ascii="Arial" w:hAnsi="Arial" w:cs="Arial"/>
          <w:szCs w:val="22"/>
        </w:rPr>
        <w:t>i </w:t>
      </w:r>
      <w:r w:rsidR="00535B51" w:rsidRPr="00544D69">
        <w:rPr>
          <w:rFonts w:ascii="Arial" w:hAnsi="Arial" w:cs="Arial"/>
          <w:szCs w:val="22"/>
        </w:rPr>
        <w:t xml:space="preserve">smluvními termíny </w:t>
      </w:r>
      <w:r w:rsidR="00DC29E7" w:rsidRPr="00544D69">
        <w:rPr>
          <w:rFonts w:ascii="Arial" w:hAnsi="Arial" w:cs="Arial"/>
          <w:szCs w:val="22"/>
        </w:rPr>
        <w:t>sjednanými v této smlouvě</w:t>
      </w:r>
      <w:r w:rsidR="00535B51" w:rsidRPr="00544D69">
        <w:rPr>
          <w:rFonts w:ascii="Arial" w:hAnsi="Arial" w:cs="Arial"/>
          <w:szCs w:val="22"/>
        </w:rPr>
        <w:t>.</w:t>
      </w:r>
    </w:p>
    <w:p w14:paraId="7E0176DD" w14:textId="5DA20987" w:rsidR="00A96B0E" w:rsidRPr="00544D69" w:rsidRDefault="00535B51" w:rsidP="00382D3E">
      <w:pPr>
        <w:pStyle w:val="Nadpis2"/>
        <w:numPr>
          <w:ilvl w:val="0"/>
          <w:numId w:val="14"/>
        </w:numPr>
        <w:spacing w:line="25" w:lineRule="atLeast"/>
        <w:ind w:left="357" w:hanging="357"/>
        <w:rPr>
          <w:rFonts w:ascii="Arial" w:hAnsi="Arial" w:cs="Arial"/>
          <w:szCs w:val="22"/>
        </w:rPr>
      </w:pPr>
      <w:r w:rsidRPr="00544D69">
        <w:rPr>
          <w:rFonts w:ascii="Arial" w:hAnsi="Arial" w:cs="Arial"/>
          <w:szCs w:val="22"/>
        </w:rPr>
        <w:t xml:space="preserve">Nedostatky a vady </w:t>
      </w:r>
      <w:r w:rsidR="006804B8" w:rsidRPr="00544D69">
        <w:rPr>
          <w:rFonts w:ascii="Arial" w:hAnsi="Arial" w:cs="Arial"/>
          <w:szCs w:val="22"/>
        </w:rPr>
        <w:t xml:space="preserve">díla </w:t>
      </w:r>
      <w:r w:rsidRPr="00544D69">
        <w:rPr>
          <w:rFonts w:ascii="Arial" w:hAnsi="Arial" w:cs="Arial"/>
          <w:szCs w:val="22"/>
        </w:rPr>
        <w:t xml:space="preserve">zjevné již v průběhu </w:t>
      </w:r>
      <w:r w:rsidR="00B2158C">
        <w:rPr>
          <w:rFonts w:ascii="Arial" w:hAnsi="Arial" w:cs="Arial"/>
          <w:szCs w:val="22"/>
        </w:rPr>
        <w:t>dodání</w:t>
      </w:r>
      <w:r w:rsidR="007633EA" w:rsidRPr="00544D69">
        <w:rPr>
          <w:rFonts w:ascii="Arial" w:hAnsi="Arial" w:cs="Arial"/>
          <w:szCs w:val="22"/>
        </w:rPr>
        <w:t xml:space="preserve">, či poskytovaných souvisejících služeb </w:t>
      </w:r>
      <w:r w:rsidRPr="00544D69">
        <w:rPr>
          <w:rFonts w:ascii="Arial" w:hAnsi="Arial" w:cs="Arial"/>
          <w:szCs w:val="22"/>
        </w:rPr>
        <w:t xml:space="preserve">je </w:t>
      </w:r>
      <w:r w:rsidR="006804B8" w:rsidRPr="00544D69">
        <w:rPr>
          <w:rFonts w:ascii="Arial" w:hAnsi="Arial" w:cs="Arial"/>
          <w:szCs w:val="22"/>
        </w:rPr>
        <w:t xml:space="preserve">Zhotovitel </w:t>
      </w:r>
      <w:r w:rsidRPr="00544D69">
        <w:rPr>
          <w:rFonts w:ascii="Arial" w:hAnsi="Arial" w:cs="Arial"/>
          <w:szCs w:val="22"/>
        </w:rPr>
        <w:t xml:space="preserve">povinen </w:t>
      </w:r>
      <w:r w:rsidR="00161551" w:rsidRPr="00544D69">
        <w:rPr>
          <w:rFonts w:ascii="Arial" w:hAnsi="Arial" w:cs="Arial"/>
          <w:szCs w:val="22"/>
        </w:rPr>
        <w:t>na </w:t>
      </w:r>
      <w:r w:rsidRPr="00544D69">
        <w:rPr>
          <w:rFonts w:ascii="Arial" w:hAnsi="Arial" w:cs="Arial"/>
          <w:szCs w:val="22"/>
        </w:rPr>
        <w:t xml:space="preserve">vyzvání </w:t>
      </w:r>
      <w:r w:rsidR="006804B8" w:rsidRPr="00544D69">
        <w:rPr>
          <w:rFonts w:ascii="Arial" w:hAnsi="Arial" w:cs="Arial"/>
          <w:szCs w:val="22"/>
        </w:rPr>
        <w:t xml:space="preserve">Objednatele </w:t>
      </w:r>
      <w:r w:rsidRPr="00544D69">
        <w:rPr>
          <w:rFonts w:ascii="Arial" w:hAnsi="Arial" w:cs="Arial"/>
          <w:szCs w:val="22"/>
        </w:rPr>
        <w:t>bez zbytečného odkladu odstranit.</w:t>
      </w:r>
    </w:p>
    <w:p w14:paraId="193A0721" w14:textId="77777777" w:rsidR="00E96F16" w:rsidRDefault="00E96F16" w:rsidP="00382D3E">
      <w:pPr>
        <w:pStyle w:val="Nadpis2"/>
        <w:numPr>
          <w:ilvl w:val="0"/>
          <w:numId w:val="14"/>
        </w:numPr>
        <w:spacing w:line="25" w:lineRule="atLeast"/>
        <w:ind w:left="357" w:hanging="357"/>
        <w:rPr>
          <w:rFonts w:ascii="Arial" w:hAnsi="Arial" w:cs="Arial"/>
          <w:szCs w:val="22"/>
        </w:rPr>
      </w:pPr>
      <w:r w:rsidRPr="00544D69">
        <w:rPr>
          <w:rFonts w:ascii="Arial" w:hAnsi="Arial" w:cs="Arial"/>
          <w:szCs w:val="22"/>
        </w:rPr>
        <w:t>Objednatel má právo dle svého uvážení užívat všechny výstupy vzniklé v rámci provádění díla a</w:t>
      </w:r>
      <w:r w:rsidR="002551D9" w:rsidRPr="00544D69">
        <w:rPr>
          <w:rFonts w:ascii="Arial" w:hAnsi="Arial" w:cs="Arial"/>
          <w:szCs w:val="22"/>
        </w:rPr>
        <w:t> </w:t>
      </w:r>
      <w:r w:rsidRPr="00544D69">
        <w:rPr>
          <w:rFonts w:ascii="Arial" w:hAnsi="Arial" w:cs="Arial"/>
          <w:szCs w:val="22"/>
        </w:rPr>
        <w:t>poskytovat je dle svého uvážení dalším osobám.</w:t>
      </w:r>
    </w:p>
    <w:p w14:paraId="623046CA" w14:textId="77777777" w:rsidR="00BB29AB" w:rsidRPr="00BB29AB" w:rsidRDefault="00BB29AB" w:rsidP="00382D3E">
      <w:pPr>
        <w:pStyle w:val="Default"/>
        <w:numPr>
          <w:ilvl w:val="0"/>
          <w:numId w:val="14"/>
        </w:numPr>
        <w:tabs>
          <w:tab w:val="clear" w:pos="1070"/>
        </w:tabs>
        <w:ind w:left="284" w:hanging="284"/>
        <w:jc w:val="both"/>
        <w:rPr>
          <w:rFonts w:ascii="Arial" w:hAnsi="Arial" w:cs="Arial"/>
          <w:sz w:val="22"/>
          <w:szCs w:val="22"/>
        </w:rPr>
      </w:pPr>
      <w:r w:rsidRPr="00BB29AB">
        <w:rPr>
          <w:rFonts w:ascii="Arial" w:hAnsi="Arial" w:cs="Arial"/>
          <w:color w:val="auto"/>
          <w:sz w:val="22"/>
          <w:szCs w:val="22"/>
        </w:rPr>
        <w:t xml:space="preserve">Zhotovitel je povinen zachovávat mlčenlivost o všech skutečnostech a informacích, které jsou obsažené v této smlouvě a dále o všech skutečnostech a informacích, které mu byly v souvislosti s touto smlouvou nebo jejím plněním jakkoliv zpřístupněny, předány či sděleny, nebo o nichž se </w:t>
      </w:r>
      <w:r w:rsidRPr="00BB29AB">
        <w:rPr>
          <w:rFonts w:ascii="Arial" w:hAnsi="Arial" w:cs="Arial"/>
          <w:sz w:val="22"/>
          <w:szCs w:val="22"/>
        </w:rPr>
        <w:t>jakkoliv dozvěděl, vyjma těch, které jsou v okamžiku, kdy se s nimi zhotovitel seznámil, prokazatelně veřejně přístupné nebo těch, které se bez zavinění zhotovitele veřejně přístupnými stanou.</w:t>
      </w:r>
      <w:r w:rsidRPr="00BB29AB">
        <w:rPr>
          <w:rFonts w:ascii="Arial" w:hAnsi="Arial" w:cs="Arial"/>
          <w:color w:val="FF0000"/>
          <w:sz w:val="22"/>
          <w:szCs w:val="22"/>
        </w:rPr>
        <w:t xml:space="preserve"> </w:t>
      </w:r>
      <w:r w:rsidRPr="00BB29AB">
        <w:rPr>
          <w:rFonts w:ascii="Arial" w:hAnsi="Arial" w:cs="Arial"/>
          <w:sz w:val="22"/>
          <w:szCs w:val="22"/>
        </w:rPr>
        <w:t>(dále jen „</w:t>
      </w:r>
      <w:r w:rsidRPr="00BB29AB">
        <w:rPr>
          <w:rFonts w:ascii="Arial" w:hAnsi="Arial" w:cs="Arial"/>
          <w:b/>
          <w:bCs/>
          <w:i/>
          <w:iCs/>
          <w:sz w:val="22"/>
          <w:szCs w:val="22"/>
        </w:rPr>
        <w:t>důvěrné informace</w:t>
      </w:r>
      <w:r w:rsidRPr="00BB29AB">
        <w:rPr>
          <w:rFonts w:ascii="Arial" w:hAnsi="Arial" w:cs="Arial"/>
          <w:sz w:val="22"/>
          <w:szCs w:val="22"/>
        </w:rPr>
        <w:t xml:space="preserve">“). Zhotovitel nesmí důvěrné informace použít v rozporu s jejich účelem, nesmí je použít ve prospěch svůj nebo třetích osob a nesmí je použít ani v neprospěch </w:t>
      </w:r>
      <w:r w:rsidRPr="00BB29AB">
        <w:rPr>
          <w:rFonts w:ascii="Arial" w:hAnsi="Arial" w:cs="Arial"/>
          <w:color w:val="auto"/>
          <w:sz w:val="22"/>
          <w:szCs w:val="22"/>
        </w:rPr>
        <w:t xml:space="preserve">objednatele. Zhotovitel se dále  zavazuje zejména zajistit ochranu dat, které obsahují informace o osobních nebo citlivých údajích </w:t>
      </w:r>
      <w:r w:rsidRPr="00BB29AB">
        <w:rPr>
          <w:rFonts w:ascii="Arial" w:hAnsi="Arial" w:cs="Arial"/>
          <w:color w:val="auto"/>
          <w:sz w:val="22"/>
          <w:szCs w:val="22"/>
        </w:rPr>
        <w:lastRenderedPageBreak/>
        <w:t xml:space="preserve">třetích osob – pacientů, klientů atp., s nimiž přijde zhotovitel (jeho zaměstnanci) do kontaktu v rámci plnění této smlouvy, </w:t>
      </w:r>
      <w:bookmarkStart w:id="3" w:name="_Hlk23975359"/>
      <w:r w:rsidRPr="00BB29AB">
        <w:rPr>
          <w:rFonts w:ascii="Arial" w:hAnsi="Arial" w:cs="Arial"/>
          <w:color w:val="auto"/>
          <w:sz w:val="22"/>
          <w:szCs w:val="22"/>
        </w:rPr>
        <w:t xml:space="preserve">a to v souladu s </w:t>
      </w:r>
      <w:r w:rsidRPr="00BB29AB">
        <w:rPr>
          <w:rFonts w:ascii="Arial" w:hAnsi="Arial" w:cs="Arial"/>
          <w:bCs/>
          <w:sz w:val="22"/>
          <w:szCs w:val="22"/>
        </w:rPr>
        <w:t>NAŘÍZENÍM EVROPSKÉHO PARLAMENTU A RADY (EU) 2016/679 ze dne 27. dubna 2016 o ochraně fyzických osob v souvislosti se zpracováním osobních údajů a o volném pohybu těchto údajů a o zrušení směrnice 95/46/ES (obecné nařízení o ochraně osobních údajů), a v souladu se zákonem č. 110/2019 Sb., o zpracován osobních údajů, ve znění pozdějších předpisů</w:t>
      </w:r>
      <w:bookmarkEnd w:id="3"/>
      <w:r w:rsidRPr="00BB29AB">
        <w:rPr>
          <w:rFonts w:ascii="Arial" w:hAnsi="Arial" w:cs="Arial"/>
          <w:bCs/>
          <w:sz w:val="22"/>
          <w:szCs w:val="22"/>
        </w:rPr>
        <w:t xml:space="preserve">, </w:t>
      </w:r>
      <w:r w:rsidRPr="00BB29AB">
        <w:rPr>
          <w:rFonts w:ascii="Arial" w:hAnsi="Arial" w:cs="Arial"/>
          <w:color w:val="auto"/>
          <w:sz w:val="22"/>
          <w:szCs w:val="22"/>
        </w:rPr>
        <w:t xml:space="preserve">tzn. zejména zabezpečit, aby byla zachována mlčenlivost o těchto údajích, o všech bezpečnostních opatřeních, a aby zaměstnanci vyvíjeli snahu zabránit jakémukoliv zneužití těchto údajů jinou osobou. Povinnosti dle tohoto odstavce je zhotovitel </w:t>
      </w:r>
      <w:r w:rsidRPr="00BB29AB">
        <w:rPr>
          <w:rFonts w:ascii="Arial" w:hAnsi="Arial" w:cs="Arial"/>
          <w:sz w:val="22"/>
          <w:szCs w:val="22"/>
        </w:rPr>
        <w:t xml:space="preserve">povinen zachovávat i po zániku závazku z této smlouvy, vyjma případů, kdy se důvěrné informace stanou prokazatelně veřejně přístupné bez zavinění zhotovitele. Povinnosti dle tohoto odstavce se nevztahují na případy, kdy je zhotovitel povinen zveřejnit důvěrnou informaci </w:t>
      </w:r>
      <w:r w:rsidRPr="00BB29AB">
        <w:rPr>
          <w:rFonts w:ascii="Arial" w:hAnsi="Arial" w:cs="Arial"/>
          <w:color w:val="FF0000"/>
          <w:sz w:val="22"/>
          <w:szCs w:val="22"/>
        </w:rPr>
        <w:t> </w:t>
      </w:r>
      <w:r w:rsidRPr="00BB29AB">
        <w:rPr>
          <w:rFonts w:ascii="Arial" w:hAnsi="Arial" w:cs="Arial"/>
          <w:sz w:val="22"/>
          <w:szCs w:val="22"/>
        </w:rPr>
        <w:t>na základě povinnosti uložené zhotoviteli platným právním předpisem nebo rozhodnutím orgánu veřejné moci.</w:t>
      </w:r>
    </w:p>
    <w:p w14:paraId="7118B05C" w14:textId="77777777" w:rsidR="00BB29AB" w:rsidRPr="00544D69" w:rsidRDefault="00BB29AB" w:rsidP="00BB29AB">
      <w:pPr>
        <w:pStyle w:val="Nadpis2"/>
        <w:spacing w:line="25" w:lineRule="atLeast"/>
        <w:ind w:left="357"/>
        <w:rPr>
          <w:rFonts w:ascii="Arial" w:hAnsi="Arial" w:cs="Arial"/>
          <w:szCs w:val="22"/>
        </w:rPr>
      </w:pPr>
    </w:p>
    <w:p w14:paraId="5B32B8B9" w14:textId="77777777" w:rsidR="009C5040" w:rsidRPr="00544D69" w:rsidRDefault="009C5040" w:rsidP="0013336A">
      <w:pPr>
        <w:pStyle w:val="Nadpis1"/>
        <w:spacing w:before="240" w:after="0" w:line="25" w:lineRule="atLeast"/>
        <w:rPr>
          <w:rFonts w:cs="Arial"/>
          <w:sz w:val="22"/>
          <w:szCs w:val="22"/>
        </w:rPr>
      </w:pPr>
      <w:r w:rsidRPr="00544D69">
        <w:rPr>
          <w:rFonts w:cs="Arial"/>
          <w:sz w:val="22"/>
          <w:szCs w:val="22"/>
        </w:rPr>
        <w:t>Čl. III</w:t>
      </w:r>
    </w:p>
    <w:p w14:paraId="43E5826C" w14:textId="77777777" w:rsidR="009C5040" w:rsidRPr="00544D69" w:rsidRDefault="00926068" w:rsidP="0013336A">
      <w:pPr>
        <w:pStyle w:val="Nadpis1"/>
        <w:spacing w:before="0" w:after="0" w:line="25" w:lineRule="atLeast"/>
        <w:rPr>
          <w:rFonts w:cs="Arial"/>
          <w:b w:val="0"/>
          <w:bCs/>
          <w:sz w:val="22"/>
          <w:szCs w:val="22"/>
        </w:rPr>
      </w:pPr>
      <w:r w:rsidRPr="00544D69">
        <w:rPr>
          <w:rFonts w:cs="Arial"/>
          <w:sz w:val="22"/>
          <w:szCs w:val="22"/>
        </w:rPr>
        <w:t>Doba a místo plnění</w:t>
      </w:r>
    </w:p>
    <w:p w14:paraId="56C954AE" w14:textId="6C7BCCE7" w:rsidR="00844D75" w:rsidRPr="00544D69" w:rsidRDefault="00E96F16" w:rsidP="00382D3E">
      <w:pPr>
        <w:pStyle w:val="Nadpis2"/>
        <w:numPr>
          <w:ilvl w:val="0"/>
          <w:numId w:val="9"/>
        </w:numPr>
        <w:tabs>
          <w:tab w:val="clear" w:pos="720"/>
          <w:tab w:val="num" w:pos="360"/>
        </w:tabs>
        <w:spacing w:line="25" w:lineRule="atLeast"/>
        <w:ind w:left="357" w:hanging="357"/>
        <w:rPr>
          <w:rFonts w:ascii="Arial" w:hAnsi="Arial" w:cs="Arial"/>
          <w:szCs w:val="22"/>
        </w:rPr>
      </w:pPr>
      <w:r w:rsidRPr="00544D69">
        <w:rPr>
          <w:rFonts w:ascii="Arial" w:hAnsi="Arial" w:cs="Arial"/>
          <w:szCs w:val="22"/>
        </w:rPr>
        <w:t xml:space="preserve">Zhotovitel je povinen dílo provést a jednotlivé </w:t>
      </w:r>
      <w:r w:rsidR="00CA2F48" w:rsidRPr="00544D69">
        <w:rPr>
          <w:rFonts w:ascii="Arial" w:hAnsi="Arial" w:cs="Arial"/>
          <w:szCs w:val="22"/>
        </w:rPr>
        <w:t xml:space="preserve">jeho části, </w:t>
      </w:r>
      <w:r w:rsidRPr="00544D69">
        <w:rPr>
          <w:rFonts w:ascii="Arial" w:hAnsi="Arial" w:cs="Arial"/>
          <w:szCs w:val="22"/>
        </w:rPr>
        <w:t xml:space="preserve">výstupy a výsledky činností Zhotovitele uvedené v této smlouvě a její příloze č. 1 </w:t>
      </w:r>
      <w:r w:rsidR="00CD26CB" w:rsidRPr="00544D69">
        <w:rPr>
          <w:rFonts w:ascii="Arial" w:hAnsi="Arial" w:cs="Arial"/>
          <w:szCs w:val="22"/>
        </w:rPr>
        <w:t xml:space="preserve">a </w:t>
      </w:r>
      <w:r w:rsidRPr="00544D69">
        <w:rPr>
          <w:rFonts w:ascii="Arial" w:hAnsi="Arial" w:cs="Arial"/>
          <w:szCs w:val="22"/>
        </w:rPr>
        <w:t xml:space="preserve">předat </w:t>
      </w:r>
      <w:r w:rsidR="00CD26CB" w:rsidRPr="00544D69">
        <w:rPr>
          <w:rFonts w:ascii="Arial" w:hAnsi="Arial" w:cs="Arial"/>
          <w:szCs w:val="22"/>
        </w:rPr>
        <w:t xml:space="preserve">je </w:t>
      </w:r>
      <w:r w:rsidRPr="00544D69">
        <w:rPr>
          <w:rFonts w:ascii="Arial" w:hAnsi="Arial" w:cs="Arial"/>
          <w:szCs w:val="22"/>
        </w:rPr>
        <w:t>Objednateli v</w:t>
      </w:r>
      <w:r w:rsidR="00844D75" w:rsidRPr="00544D69">
        <w:rPr>
          <w:rFonts w:ascii="Arial" w:hAnsi="Arial" w:cs="Arial"/>
          <w:szCs w:val="22"/>
        </w:rPr>
        <w:t> termín</w:t>
      </w:r>
      <w:r w:rsidR="008C4C17">
        <w:rPr>
          <w:rFonts w:ascii="Arial" w:hAnsi="Arial" w:cs="Arial"/>
          <w:szCs w:val="22"/>
        </w:rPr>
        <w:t>u</w:t>
      </w:r>
      <w:r w:rsidR="00844D75" w:rsidRPr="00544D69">
        <w:rPr>
          <w:rFonts w:ascii="Arial" w:hAnsi="Arial" w:cs="Arial"/>
          <w:szCs w:val="22"/>
        </w:rPr>
        <w:t xml:space="preserve"> </w:t>
      </w:r>
      <w:r w:rsidR="008E3C77">
        <w:rPr>
          <w:rFonts w:ascii="Arial" w:hAnsi="Arial" w:cs="Arial"/>
          <w:szCs w:val="22"/>
        </w:rPr>
        <w:t xml:space="preserve">do </w:t>
      </w:r>
      <w:r w:rsidR="00B2158C">
        <w:rPr>
          <w:rFonts w:ascii="Arial" w:hAnsi="Arial" w:cs="Arial"/>
          <w:szCs w:val="22"/>
        </w:rPr>
        <w:t>15. 10. 2020</w:t>
      </w:r>
      <w:r w:rsidR="008E3C77">
        <w:rPr>
          <w:rFonts w:ascii="Arial" w:hAnsi="Arial" w:cs="Arial"/>
          <w:szCs w:val="22"/>
        </w:rPr>
        <w:t>.</w:t>
      </w:r>
    </w:p>
    <w:p w14:paraId="04C28330" w14:textId="77777777" w:rsidR="009C5040" w:rsidRPr="000D52F4" w:rsidRDefault="00F15E30" w:rsidP="00382D3E">
      <w:pPr>
        <w:pStyle w:val="Nadpis2"/>
        <w:numPr>
          <w:ilvl w:val="0"/>
          <w:numId w:val="9"/>
        </w:numPr>
        <w:tabs>
          <w:tab w:val="clear" w:pos="720"/>
          <w:tab w:val="num" w:pos="360"/>
        </w:tabs>
        <w:spacing w:line="25" w:lineRule="atLeast"/>
        <w:ind w:left="357" w:hanging="357"/>
        <w:rPr>
          <w:rFonts w:ascii="Arial" w:hAnsi="Arial" w:cs="Arial"/>
          <w:szCs w:val="22"/>
        </w:rPr>
      </w:pPr>
      <w:r w:rsidRPr="00544D69">
        <w:rPr>
          <w:rFonts w:ascii="Arial" w:hAnsi="Arial" w:cs="Arial"/>
          <w:szCs w:val="22"/>
        </w:rPr>
        <w:t>Zhotovitel je povinen bezodkladně písemně informovat Objednatele o veškerých okolnostech, které mohou mít vliv na termín dokončení provedení díla.</w:t>
      </w:r>
    </w:p>
    <w:p w14:paraId="352F7219" w14:textId="77777777" w:rsidR="00DC29E7" w:rsidRDefault="00DC29E7" w:rsidP="00382D3E">
      <w:pPr>
        <w:pStyle w:val="Nadpis2"/>
        <w:numPr>
          <w:ilvl w:val="0"/>
          <w:numId w:val="9"/>
        </w:numPr>
        <w:tabs>
          <w:tab w:val="clear" w:pos="720"/>
          <w:tab w:val="num" w:pos="360"/>
        </w:tabs>
        <w:spacing w:line="25" w:lineRule="atLeast"/>
        <w:ind w:left="357" w:hanging="357"/>
        <w:rPr>
          <w:rFonts w:ascii="Arial" w:hAnsi="Arial" w:cs="Arial"/>
          <w:szCs w:val="22"/>
        </w:rPr>
      </w:pPr>
      <w:r w:rsidRPr="00544D69">
        <w:rPr>
          <w:rFonts w:ascii="Arial" w:hAnsi="Arial" w:cs="Arial"/>
          <w:szCs w:val="22"/>
        </w:rPr>
        <w:t xml:space="preserve">Místem plnění </w:t>
      </w:r>
      <w:r w:rsidR="000D52F4">
        <w:rPr>
          <w:rFonts w:ascii="Arial" w:hAnsi="Arial" w:cs="Arial"/>
          <w:szCs w:val="22"/>
        </w:rPr>
        <w:t>díla je sídlo zadavatele</w:t>
      </w:r>
      <w:r w:rsidRPr="00544D69">
        <w:rPr>
          <w:rFonts w:ascii="Arial" w:hAnsi="Arial" w:cs="Arial"/>
          <w:szCs w:val="22"/>
        </w:rPr>
        <w:t>.</w:t>
      </w:r>
    </w:p>
    <w:p w14:paraId="7839029E" w14:textId="43E6BF16" w:rsidR="000D52F4" w:rsidRPr="00544D69" w:rsidRDefault="000D52F4" w:rsidP="00382D3E">
      <w:pPr>
        <w:pStyle w:val="Nadpis2"/>
        <w:numPr>
          <w:ilvl w:val="0"/>
          <w:numId w:val="9"/>
        </w:numPr>
        <w:tabs>
          <w:tab w:val="clear" w:pos="720"/>
          <w:tab w:val="num" w:pos="360"/>
        </w:tabs>
        <w:spacing w:line="25" w:lineRule="atLeast"/>
        <w:ind w:left="357" w:hanging="357"/>
        <w:rPr>
          <w:rFonts w:ascii="Arial" w:hAnsi="Arial" w:cs="Arial"/>
          <w:szCs w:val="22"/>
        </w:rPr>
      </w:pPr>
      <w:r>
        <w:rPr>
          <w:rFonts w:ascii="Arial" w:hAnsi="Arial" w:cs="Arial"/>
          <w:szCs w:val="22"/>
        </w:rPr>
        <w:t xml:space="preserve">Zhotovitel je povinen při provádění díla dodržovat „Požadavky na bezpečnost </w:t>
      </w:r>
      <w:r w:rsidR="00B2158C">
        <w:rPr>
          <w:rFonts w:ascii="Arial" w:hAnsi="Arial" w:cs="Arial"/>
          <w:szCs w:val="22"/>
        </w:rPr>
        <w:t>portálu pro uživatele Národního kontaktního místa pro elektronické zdravotnictví</w:t>
      </w:r>
      <w:r>
        <w:rPr>
          <w:rFonts w:ascii="Arial" w:hAnsi="Arial" w:cs="Arial"/>
          <w:szCs w:val="22"/>
        </w:rPr>
        <w:t xml:space="preserve">“ uvedené v příloze č. 1 této smlouvy. </w:t>
      </w:r>
    </w:p>
    <w:p w14:paraId="3E2669ED" w14:textId="77777777" w:rsidR="009C5040" w:rsidRPr="00544D69" w:rsidRDefault="009C5040" w:rsidP="0013336A">
      <w:pPr>
        <w:pStyle w:val="Nadpis1"/>
        <w:spacing w:before="240" w:after="0" w:line="25" w:lineRule="atLeast"/>
        <w:rPr>
          <w:rFonts w:cs="Arial"/>
          <w:sz w:val="22"/>
          <w:szCs w:val="22"/>
        </w:rPr>
      </w:pPr>
      <w:bookmarkStart w:id="4" w:name="_Ref168375761"/>
      <w:bookmarkStart w:id="5" w:name="_Toc175127072"/>
      <w:r w:rsidRPr="00544D69">
        <w:rPr>
          <w:rFonts w:cs="Arial"/>
          <w:sz w:val="22"/>
          <w:szCs w:val="22"/>
        </w:rPr>
        <w:t>Čl. IV</w:t>
      </w:r>
    </w:p>
    <w:bookmarkEnd w:id="4"/>
    <w:bookmarkEnd w:id="5"/>
    <w:p w14:paraId="62BA6CC2" w14:textId="77777777" w:rsidR="00E96F16" w:rsidRPr="00544D69" w:rsidRDefault="00E96F16" w:rsidP="00E96F16">
      <w:pPr>
        <w:pStyle w:val="Nadpis1"/>
        <w:spacing w:before="0" w:after="0" w:line="25" w:lineRule="atLeast"/>
        <w:rPr>
          <w:rFonts w:cs="Arial"/>
          <w:sz w:val="22"/>
          <w:szCs w:val="22"/>
        </w:rPr>
      </w:pPr>
      <w:r w:rsidRPr="00544D69">
        <w:rPr>
          <w:rFonts w:cs="Arial"/>
          <w:sz w:val="22"/>
          <w:szCs w:val="22"/>
        </w:rPr>
        <w:t>Cena díla</w:t>
      </w:r>
    </w:p>
    <w:p w14:paraId="24EB2924" w14:textId="77777777" w:rsidR="00966427" w:rsidRPr="00544D69" w:rsidRDefault="00844D75" w:rsidP="00382D3E">
      <w:pPr>
        <w:pStyle w:val="Nadpis2"/>
        <w:numPr>
          <w:ilvl w:val="0"/>
          <w:numId w:val="10"/>
        </w:numPr>
        <w:tabs>
          <w:tab w:val="clear" w:pos="720"/>
          <w:tab w:val="num" w:pos="360"/>
        </w:tabs>
        <w:spacing w:line="25" w:lineRule="atLeast"/>
        <w:ind w:left="357" w:hanging="357"/>
        <w:rPr>
          <w:rFonts w:ascii="Arial" w:hAnsi="Arial" w:cs="Arial"/>
          <w:szCs w:val="22"/>
        </w:rPr>
      </w:pPr>
      <w:bookmarkStart w:id="6" w:name="_Ref166320282"/>
      <w:bookmarkStart w:id="7" w:name="_Ref167871456"/>
      <w:bookmarkStart w:id="8" w:name="_Ref168377650"/>
      <w:bookmarkStart w:id="9" w:name="_Toc175127073"/>
      <w:r w:rsidRPr="00544D69">
        <w:rPr>
          <w:rFonts w:ascii="Arial" w:hAnsi="Arial" w:cs="Arial"/>
          <w:szCs w:val="22"/>
        </w:rPr>
        <w:t xml:space="preserve">Cena díla </w:t>
      </w:r>
      <w:r w:rsidR="00F42485" w:rsidRPr="00544D69">
        <w:rPr>
          <w:rFonts w:ascii="Arial" w:hAnsi="Arial" w:cs="Arial"/>
          <w:szCs w:val="22"/>
        </w:rPr>
        <w:t xml:space="preserve">byla stanovena dohodou smluvních stran </w:t>
      </w:r>
      <w:r w:rsidR="00161551" w:rsidRPr="00544D69">
        <w:rPr>
          <w:rFonts w:ascii="Arial" w:hAnsi="Arial" w:cs="Arial"/>
          <w:szCs w:val="22"/>
        </w:rPr>
        <w:t>dle</w:t>
      </w:r>
      <w:r w:rsidR="00E96F16" w:rsidRPr="00544D69">
        <w:rPr>
          <w:rFonts w:ascii="Arial" w:hAnsi="Arial" w:cs="Arial"/>
          <w:szCs w:val="22"/>
        </w:rPr>
        <w:t xml:space="preserve"> </w:t>
      </w:r>
      <w:r w:rsidR="00DF3467" w:rsidRPr="00544D69">
        <w:rPr>
          <w:rFonts w:ascii="Arial" w:hAnsi="Arial" w:cs="Arial"/>
          <w:szCs w:val="22"/>
        </w:rPr>
        <w:t xml:space="preserve">nabídky </w:t>
      </w:r>
      <w:r w:rsidR="00E96F16" w:rsidRPr="00544D69">
        <w:rPr>
          <w:rFonts w:ascii="Arial" w:hAnsi="Arial" w:cs="Arial"/>
          <w:szCs w:val="22"/>
        </w:rPr>
        <w:t>Zhotovitele</w:t>
      </w:r>
      <w:r w:rsidR="00DF3467" w:rsidRPr="00544D69">
        <w:rPr>
          <w:rFonts w:ascii="Arial" w:hAnsi="Arial" w:cs="Arial"/>
          <w:szCs w:val="22"/>
        </w:rPr>
        <w:t xml:space="preserve"> v</w:t>
      </w:r>
      <w:r w:rsidR="00F92E7F" w:rsidRPr="00544D69">
        <w:rPr>
          <w:rFonts w:ascii="Arial" w:hAnsi="Arial" w:cs="Arial"/>
          <w:szCs w:val="22"/>
        </w:rPr>
        <w:t>e</w:t>
      </w:r>
      <w:r w:rsidR="00DF3467" w:rsidRPr="00544D69">
        <w:rPr>
          <w:rFonts w:ascii="Arial" w:hAnsi="Arial" w:cs="Arial"/>
          <w:szCs w:val="22"/>
        </w:rPr>
        <w:t> </w:t>
      </w:r>
      <w:r w:rsidR="00F92E7F" w:rsidRPr="00544D69">
        <w:rPr>
          <w:rFonts w:ascii="Arial" w:hAnsi="Arial" w:cs="Arial"/>
          <w:szCs w:val="22"/>
        </w:rPr>
        <w:t xml:space="preserve">výběrovém </w:t>
      </w:r>
      <w:r w:rsidR="00DF3467" w:rsidRPr="00544D69">
        <w:rPr>
          <w:rFonts w:ascii="Arial" w:hAnsi="Arial" w:cs="Arial"/>
          <w:szCs w:val="22"/>
        </w:rPr>
        <w:t xml:space="preserve">řízení </w:t>
      </w:r>
      <w:r w:rsidR="00DC29E7" w:rsidRPr="00544D69">
        <w:rPr>
          <w:rFonts w:ascii="Arial" w:hAnsi="Arial" w:cs="Arial"/>
          <w:szCs w:val="22"/>
        </w:rPr>
        <w:t xml:space="preserve">a činí nejvýše </w:t>
      </w:r>
      <w:r w:rsidR="00DC29E7" w:rsidRPr="00544D69">
        <w:rPr>
          <w:rFonts w:ascii="Arial" w:hAnsi="Arial" w:cs="Arial"/>
          <w:szCs w:val="22"/>
          <w:highlight w:val="yellow"/>
        </w:rPr>
        <w:t>[_____]</w:t>
      </w:r>
      <w:r w:rsidR="00DC29E7" w:rsidRPr="00544D69">
        <w:rPr>
          <w:rFonts w:ascii="Arial" w:hAnsi="Arial" w:cs="Arial"/>
          <w:szCs w:val="22"/>
        </w:rPr>
        <w:t xml:space="preserve"> Kč bez DPH, tj. </w:t>
      </w:r>
      <w:r w:rsidR="00DF3467" w:rsidRPr="00544D69">
        <w:rPr>
          <w:rFonts w:ascii="Arial" w:hAnsi="Arial" w:cs="Arial"/>
          <w:szCs w:val="22"/>
          <w:highlight w:val="yellow"/>
        </w:rPr>
        <w:t>[_____]</w:t>
      </w:r>
      <w:r w:rsidR="00F42485" w:rsidRPr="00544D69">
        <w:rPr>
          <w:rFonts w:ascii="Arial" w:hAnsi="Arial" w:cs="Arial"/>
          <w:szCs w:val="22"/>
        </w:rPr>
        <w:t xml:space="preserve"> Kč </w:t>
      </w:r>
      <w:r w:rsidR="00DC29E7" w:rsidRPr="00544D69">
        <w:rPr>
          <w:rFonts w:ascii="Arial" w:hAnsi="Arial" w:cs="Arial"/>
          <w:szCs w:val="22"/>
        </w:rPr>
        <w:t>včetně</w:t>
      </w:r>
      <w:r w:rsidR="00DF3467" w:rsidRPr="00544D69">
        <w:rPr>
          <w:rFonts w:ascii="Arial" w:hAnsi="Arial" w:cs="Arial"/>
          <w:szCs w:val="22"/>
        </w:rPr>
        <w:t xml:space="preserve"> </w:t>
      </w:r>
      <w:r w:rsidR="00F42485" w:rsidRPr="00544D69">
        <w:rPr>
          <w:rFonts w:ascii="Arial" w:hAnsi="Arial" w:cs="Arial"/>
          <w:szCs w:val="22"/>
        </w:rPr>
        <w:t xml:space="preserve">DPH </w:t>
      </w:r>
      <w:r w:rsidR="00DC29E7" w:rsidRPr="00544D69">
        <w:rPr>
          <w:rFonts w:ascii="Arial" w:hAnsi="Arial" w:cs="Arial"/>
          <w:szCs w:val="22"/>
        </w:rPr>
        <w:t xml:space="preserve">(slovy </w:t>
      </w:r>
      <w:r w:rsidR="00DC29E7" w:rsidRPr="00544D69">
        <w:rPr>
          <w:rFonts w:ascii="Arial" w:hAnsi="Arial" w:cs="Arial"/>
          <w:szCs w:val="22"/>
          <w:highlight w:val="yellow"/>
        </w:rPr>
        <w:t>[_____]</w:t>
      </w:r>
      <w:r w:rsidR="00DC29E7" w:rsidRPr="00544D69">
        <w:rPr>
          <w:rFonts w:ascii="Arial" w:hAnsi="Arial" w:cs="Arial"/>
          <w:szCs w:val="22"/>
        </w:rPr>
        <w:t xml:space="preserve"> korun českých)</w:t>
      </w:r>
      <w:r w:rsidR="00026861" w:rsidRPr="00544D69">
        <w:rPr>
          <w:rFonts w:ascii="Arial" w:hAnsi="Arial" w:cs="Arial"/>
          <w:szCs w:val="22"/>
        </w:rPr>
        <w:t>.</w:t>
      </w:r>
    </w:p>
    <w:p w14:paraId="6C961BAC" w14:textId="77777777" w:rsidR="00A42A90" w:rsidRPr="00544D69" w:rsidRDefault="00E96F16" w:rsidP="00382D3E">
      <w:pPr>
        <w:pStyle w:val="Nadpis2"/>
        <w:numPr>
          <w:ilvl w:val="0"/>
          <w:numId w:val="10"/>
        </w:numPr>
        <w:tabs>
          <w:tab w:val="clear" w:pos="720"/>
          <w:tab w:val="num" w:pos="360"/>
        </w:tabs>
        <w:spacing w:line="25" w:lineRule="atLeast"/>
        <w:ind w:left="357" w:hanging="357"/>
        <w:rPr>
          <w:rFonts w:ascii="Arial" w:hAnsi="Arial" w:cs="Arial"/>
          <w:szCs w:val="22"/>
        </w:rPr>
      </w:pPr>
      <w:r w:rsidRPr="00544D69">
        <w:rPr>
          <w:rFonts w:ascii="Arial" w:hAnsi="Arial" w:cs="Arial"/>
          <w:szCs w:val="22"/>
        </w:rPr>
        <w:t>Cena díla zahrnuje veškeré náklady na provedení díla v době a místě jeho plnění a za podmínek dle</w:t>
      </w:r>
      <w:r w:rsidR="002551D9" w:rsidRPr="00544D69">
        <w:rPr>
          <w:rFonts w:ascii="Arial" w:hAnsi="Arial" w:cs="Arial"/>
          <w:szCs w:val="22"/>
        </w:rPr>
        <w:t> </w:t>
      </w:r>
      <w:r w:rsidRPr="00544D69">
        <w:rPr>
          <w:rFonts w:ascii="Arial" w:hAnsi="Arial" w:cs="Arial"/>
          <w:szCs w:val="22"/>
        </w:rPr>
        <w:t>této smlouvy</w:t>
      </w:r>
      <w:r w:rsidR="005D4145" w:rsidRPr="00544D69">
        <w:rPr>
          <w:rFonts w:ascii="Arial" w:hAnsi="Arial" w:cs="Arial"/>
          <w:szCs w:val="22"/>
        </w:rPr>
        <w:t>, zejm.</w:t>
      </w:r>
      <w:r w:rsidR="00A42A90" w:rsidRPr="00544D69">
        <w:rPr>
          <w:rFonts w:ascii="Arial" w:hAnsi="Arial" w:cs="Arial"/>
          <w:szCs w:val="22"/>
        </w:rPr>
        <w:t xml:space="preserve"> veškeré dodávky, práce, </w:t>
      </w:r>
      <w:r w:rsidR="005D4145" w:rsidRPr="00544D69">
        <w:rPr>
          <w:rFonts w:ascii="Arial" w:hAnsi="Arial" w:cs="Arial"/>
          <w:szCs w:val="22"/>
        </w:rPr>
        <w:t xml:space="preserve">výkony a </w:t>
      </w:r>
      <w:r w:rsidR="00F92E7F" w:rsidRPr="00544D69">
        <w:rPr>
          <w:rFonts w:ascii="Arial" w:hAnsi="Arial" w:cs="Arial"/>
          <w:szCs w:val="22"/>
        </w:rPr>
        <w:t>služby</w:t>
      </w:r>
      <w:r w:rsidR="005D4145" w:rsidRPr="00544D69">
        <w:rPr>
          <w:rFonts w:ascii="Arial" w:hAnsi="Arial" w:cs="Arial"/>
          <w:szCs w:val="22"/>
        </w:rPr>
        <w:t>, veškeré poplatky, dopravné</w:t>
      </w:r>
      <w:r w:rsidR="00A42A90" w:rsidRPr="00544D69">
        <w:rPr>
          <w:rFonts w:ascii="Arial" w:hAnsi="Arial" w:cs="Arial"/>
          <w:szCs w:val="22"/>
        </w:rPr>
        <w:t>, kterých je třeba pro včasné a</w:t>
      </w:r>
      <w:r w:rsidR="00F55F02" w:rsidRPr="00544D69">
        <w:rPr>
          <w:rFonts w:ascii="Arial" w:hAnsi="Arial" w:cs="Arial"/>
          <w:szCs w:val="22"/>
        </w:rPr>
        <w:t> </w:t>
      </w:r>
      <w:r w:rsidR="00A42A90" w:rsidRPr="00544D69">
        <w:rPr>
          <w:rFonts w:ascii="Arial" w:hAnsi="Arial" w:cs="Arial"/>
          <w:szCs w:val="22"/>
        </w:rPr>
        <w:t xml:space="preserve">kompletní </w:t>
      </w:r>
      <w:r w:rsidR="00844D75" w:rsidRPr="00544D69">
        <w:rPr>
          <w:rFonts w:ascii="Arial" w:hAnsi="Arial" w:cs="Arial"/>
          <w:szCs w:val="22"/>
        </w:rPr>
        <w:t xml:space="preserve">provedení díla </w:t>
      </w:r>
      <w:r w:rsidR="00A176F1" w:rsidRPr="00544D69">
        <w:rPr>
          <w:rFonts w:ascii="Arial" w:hAnsi="Arial" w:cs="Arial"/>
          <w:szCs w:val="22"/>
        </w:rPr>
        <w:t xml:space="preserve">dle této smlouvy a </w:t>
      </w:r>
      <w:r w:rsidR="00A42A90" w:rsidRPr="00544D69">
        <w:rPr>
          <w:rFonts w:ascii="Arial" w:hAnsi="Arial" w:cs="Arial"/>
          <w:szCs w:val="22"/>
        </w:rPr>
        <w:t xml:space="preserve">veškeré další </w:t>
      </w:r>
      <w:r w:rsidR="00A176F1" w:rsidRPr="00544D69">
        <w:rPr>
          <w:rFonts w:ascii="Arial" w:hAnsi="Arial" w:cs="Arial"/>
          <w:szCs w:val="22"/>
        </w:rPr>
        <w:t xml:space="preserve">s tím související náklady </w:t>
      </w:r>
      <w:r w:rsidR="004E2452" w:rsidRPr="00544D69">
        <w:rPr>
          <w:rFonts w:ascii="Arial" w:hAnsi="Arial" w:cs="Arial"/>
          <w:szCs w:val="22"/>
        </w:rPr>
        <w:t>Zhotovitele</w:t>
      </w:r>
      <w:r w:rsidR="00A42A90" w:rsidRPr="00544D69">
        <w:rPr>
          <w:rFonts w:ascii="Arial" w:hAnsi="Arial" w:cs="Arial"/>
          <w:szCs w:val="22"/>
        </w:rPr>
        <w:t>.</w:t>
      </w:r>
    </w:p>
    <w:p w14:paraId="55B08E45" w14:textId="77777777" w:rsidR="00296BAD" w:rsidRPr="00544D69" w:rsidRDefault="00E96F16" w:rsidP="00382D3E">
      <w:pPr>
        <w:pStyle w:val="Nadpis2"/>
        <w:numPr>
          <w:ilvl w:val="0"/>
          <w:numId w:val="10"/>
        </w:numPr>
        <w:tabs>
          <w:tab w:val="clear" w:pos="720"/>
          <w:tab w:val="num" w:pos="360"/>
        </w:tabs>
        <w:spacing w:line="25" w:lineRule="atLeast"/>
        <w:ind w:left="357" w:hanging="357"/>
        <w:rPr>
          <w:rFonts w:ascii="Arial" w:hAnsi="Arial" w:cs="Arial"/>
          <w:szCs w:val="22"/>
        </w:rPr>
      </w:pPr>
      <w:r w:rsidRPr="00544D69">
        <w:rPr>
          <w:rFonts w:ascii="Arial" w:hAnsi="Arial" w:cs="Arial"/>
          <w:szCs w:val="22"/>
        </w:rPr>
        <w:t>Cena díla</w:t>
      </w:r>
      <w:r w:rsidR="00296BAD" w:rsidRPr="00544D69">
        <w:rPr>
          <w:rFonts w:ascii="Arial" w:hAnsi="Arial" w:cs="Arial"/>
          <w:szCs w:val="22"/>
        </w:rPr>
        <w:t xml:space="preserve"> je stanovena jako nejvýše přípustná a je možno ji změnit pouze za podmí</w:t>
      </w:r>
      <w:r w:rsidR="008669E5" w:rsidRPr="00544D69">
        <w:rPr>
          <w:rFonts w:ascii="Arial" w:hAnsi="Arial" w:cs="Arial"/>
          <w:szCs w:val="22"/>
        </w:rPr>
        <w:t>nek stanovených v této smlouvě, nebo</w:t>
      </w:r>
      <w:r w:rsidR="00296BAD" w:rsidRPr="00544D69">
        <w:rPr>
          <w:rFonts w:ascii="Arial" w:hAnsi="Arial" w:cs="Arial"/>
          <w:szCs w:val="22"/>
        </w:rPr>
        <w:t xml:space="preserve"> zadávací dokumentaci veřejné zakázky.</w:t>
      </w:r>
    </w:p>
    <w:p w14:paraId="714EBF69" w14:textId="77777777" w:rsidR="00E96F16" w:rsidRPr="00544D69" w:rsidRDefault="008669E5" w:rsidP="00382D3E">
      <w:pPr>
        <w:pStyle w:val="Nadpis2"/>
        <w:numPr>
          <w:ilvl w:val="0"/>
          <w:numId w:val="10"/>
        </w:numPr>
        <w:tabs>
          <w:tab w:val="clear" w:pos="720"/>
          <w:tab w:val="num" w:pos="360"/>
        </w:tabs>
        <w:spacing w:line="25" w:lineRule="atLeast"/>
        <w:ind w:left="357" w:hanging="357"/>
        <w:rPr>
          <w:rFonts w:ascii="Arial" w:hAnsi="Arial" w:cs="Arial"/>
          <w:szCs w:val="22"/>
        </w:rPr>
      </w:pPr>
      <w:r w:rsidRPr="00544D69">
        <w:rPr>
          <w:rFonts w:ascii="Arial" w:hAnsi="Arial" w:cs="Arial"/>
          <w:szCs w:val="22"/>
        </w:rPr>
        <w:t>Úprava ceny díla je možná v</w:t>
      </w:r>
      <w:r w:rsidR="00E96F16" w:rsidRPr="00544D69">
        <w:rPr>
          <w:rFonts w:ascii="Arial" w:hAnsi="Arial" w:cs="Arial"/>
          <w:szCs w:val="22"/>
        </w:rPr>
        <w:t> </w:t>
      </w:r>
      <w:r w:rsidRPr="00544D69">
        <w:rPr>
          <w:rFonts w:ascii="Arial" w:hAnsi="Arial" w:cs="Arial"/>
          <w:szCs w:val="22"/>
        </w:rPr>
        <w:t>souvislosti se změnou daňových předpisů upravujících výši DPH, přičemž v</w:t>
      </w:r>
      <w:r w:rsidR="000579EB" w:rsidRPr="00544D69">
        <w:rPr>
          <w:rFonts w:ascii="Arial" w:hAnsi="Arial" w:cs="Arial"/>
          <w:szCs w:val="22"/>
        </w:rPr>
        <w:t> </w:t>
      </w:r>
      <w:r w:rsidRPr="00544D69">
        <w:rPr>
          <w:rFonts w:ascii="Arial" w:hAnsi="Arial" w:cs="Arial"/>
          <w:szCs w:val="22"/>
        </w:rPr>
        <w:t>takovém případě bude k dosud nesplacené části ceny díla připočtena DPH ve výši stanovené právními předpisy platnými a účinnými v době její úhrady</w:t>
      </w:r>
      <w:r w:rsidR="00E96F16" w:rsidRPr="00544D69">
        <w:rPr>
          <w:rFonts w:ascii="Arial" w:hAnsi="Arial" w:cs="Arial"/>
          <w:szCs w:val="22"/>
        </w:rPr>
        <w:t>.</w:t>
      </w:r>
    </w:p>
    <w:p w14:paraId="751210E2" w14:textId="77777777" w:rsidR="00026861" w:rsidRPr="00544D69" w:rsidRDefault="00026861" w:rsidP="00382D3E">
      <w:pPr>
        <w:pStyle w:val="Nadpis2"/>
        <w:numPr>
          <w:ilvl w:val="0"/>
          <w:numId w:val="10"/>
        </w:numPr>
        <w:tabs>
          <w:tab w:val="clear" w:pos="720"/>
          <w:tab w:val="num" w:pos="360"/>
        </w:tabs>
        <w:spacing w:line="25" w:lineRule="atLeast"/>
        <w:ind w:left="357" w:hanging="357"/>
        <w:rPr>
          <w:rFonts w:ascii="Arial" w:hAnsi="Arial" w:cs="Arial"/>
          <w:szCs w:val="22"/>
        </w:rPr>
      </w:pPr>
      <w:r w:rsidRPr="00544D69">
        <w:rPr>
          <w:rFonts w:ascii="Arial" w:hAnsi="Arial" w:cs="Arial"/>
          <w:szCs w:val="22"/>
        </w:rPr>
        <w:t xml:space="preserve">Úprava sjednané ceny </w:t>
      </w:r>
      <w:r w:rsidR="00E96F16" w:rsidRPr="00544D69">
        <w:rPr>
          <w:rFonts w:ascii="Arial" w:hAnsi="Arial" w:cs="Arial"/>
          <w:szCs w:val="22"/>
        </w:rPr>
        <w:t xml:space="preserve">díla </w:t>
      </w:r>
      <w:r w:rsidRPr="00544D69">
        <w:rPr>
          <w:rFonts w:ascii="Arial" w:hAnsi="Arial" w:cs="Arial"/>
          <w:szCs w:val="22"/>
        </w:rPr>
        <w:t xml:space="preserve">v průběhu </w:t>
      </w:r>
      <w:r w:rsidR="00E96F16" w:rsidRPr="00544D69">
        <w:rPr>
          <w:rFonts w:ascii="Arial" w:hAnsi="Arial" w:cs="Arial"/>
          <w:szCs w:val="22"/>
        </w:rPr>
        <w:t>jeho provádění</w:t>
      </w:r>
      <w:r w:rsidRPr="00544D69">
        <w:rPr>
          <w:rFonts w:ascii="Arial" w:hAnsi="Arial" w:cs="Arial"/>
          <w:szCs w:val="22"/>
        </w:rPr>
        <w:t xml:space="preserve"> včetně stanovení nové konečné ceny</w:t>
      </w:r>
      <w:r w:rsidR="00E96F16" w:rsidRPr="00544D69">
        <w:rPr>
          <w:rFonts w:ascii="Arial" w:hAnsi="Arial" w:cs="Arial"/>
          <w:szCs w:val="22"/>
        </w:rPr>
        <w:t xml:space="preserve"> díla</w:t>
      </w:r>
      <w:r w:rsidRPr="00544D69">
        <w:rPr>
          <w:rFonts w:ascii="Arial" w:hAnsi="Arial" w:cs="Arial"/>
          <w:szCs w:val="22"/>
        </w:rPr>
        <w:t xml:space="preserve"> bude stanovena dohodou smluvních stran, a to formou písemného dodatku k této smlouvě.</w:t>
      </w:r>
    </w:p>
    <w:p w14:paraId="511EA41D" w14:textId="77777777" w:rsidR="00026861" w:rsidRPr="00544D69" w:rsidRDefault="00026861" w:rsidP="00382D3E">
      <w:pPr>
        <w:pStyle w:val="Nadpis2"/>
        <w:numPr>
          <w:ilvl w:val="0"/>
          <w:numId w:val="10"/>
        </w:numPr>
        <w:tabs>
          <w:tab w:val="clear" w:pos="720"/>
          <w:tab w:val="num" w:pos="360"/>
        </w:tabs>
        <w:spacing w:line="25" w:lineRule="atLeast"/>
        <w:ind w:left="357" w:hanging="357"/>
        <w:rPr>
          <w:rFonts w:ascii="Arial" w:hAnsi="Arial" w:cs="Arial"/>
          <w:szCs w:val="22"/>
        </w:rPr>
      </w:pPr>
      <w:r w:rsidRPr="00544D69">
        <w:rPr>
          <w:rFonts w:ascii="Arial" w:hAnsi="Arial" w:cs="Arial"/>
          <w:szCs w:val="22"/>
        </w:rPr>
        <w:t xml:space="preserve">Jakékoliv použití náhradních materiálů, jiných technologií či jiné odlišnosti plnění oproti příloze č. 1 této smlouvy je </w:t>
      </w:r>
      <w:r w:rsidR="008669E5" w:rsidRPr="00544D69">
        <w:rPr>
          <w:rFonts w:ascii="Arial" w:hAnsi="Arial" w:cs="Arial"/>
          <w:szCs w:val="22"/>
        </w:rPr>
        <w:t xml:space="preserve">Zhotovitel </w:t>
      </w:r>
      <w:r w:rsidRPr="00544D69">
        <w:rPr>
          <w:rFonts w:ascii="Arial" w:hAnsi="Arial" w:cs="Arial"/>
          <w:szCs w:val="22"/>
        </w:rPr>
        <w:t xml:space="preserve">povinen předem projednat a odsouhlasit s </w:t>
      </w:r>
      <w:r w:rsidR="008669E5" w:rsidRPr="00544D69">
        <w:rPr>
          <w:rFonts w:ascii="Arial" w:hAnsi="Arial" w:cs="Arial"/>
          <w:szCs w:val="22"/>
        </w:rPr>
        <w:t>Objednatelem</w:t>
      </w:r>
      <w:r w:rsidRPr="00544D69">
        <w:rPr>
          <w:rFonts w:ascii="Arial" w:hAnsi="Arial" w:cs="Arial"/>
          <w:szCs w:val="22"/>
        </w:rPr>
        <w:t xml:space="preserve">. Pokud </w:t>
      </w:r>
      <w:r w:rsidR="000579EB" w:rsidRPr="00544D69">
        <w:rPr>
          <w:rFonts w:ascii="Arial" w:hAnsi="Arial" w:cs="Arial"/>
          <w:szCs w:val="22"/>
        </w:rPr>
        <w:t xml:space="preserve">Zhotovitel </w:t>
      </w:r>
      <w:r w:rsidR="00296BAD" w:rsidRPr="00544D69">
        <w:rPr>
          <w:rFonts w:ascii="Arial" w:hAnsi="Arial" w:cs="Arial"/>
          <w:szCs w:val="22"/>
        </w:rPr>
        <w:t xml:space="preserve">provede </w:t>
      </w:r>
      <w:r w:rsidRPr="00544D69">
        <w:rPr>
          <w:rFonts w:ascii="Arial" w:hAnsi="Arial" w:cs="Arial"/>
          <w:szCs w:val="22"/>
        </w:rPr>
        <w:t xml:space="preserve">plnění nesjednané touto smlouvou bez předchozího projednání a odsouhlasení </w:t>
      </w:r>
      <w:r w:rsidR="000579EB" w:rsidRPr="00544D69">
        <w:rPr>
          <w:rFonts w:ascii="Arial" w:hAnsi="Arial" w:cs="Arial"/>
          <w:szCs w:val="22"/>
        </w:rPr>
        <w:t>Objednatelem</w:t>
      </w:r>
      <w:r w:rsidRPr="00544D69">
        <w:rPr>
          <w:rFonts w:ascii="Arial" w:hAnsi="Arial" w:cs="Arial"/>
          <w:szCs w:val="22"/>
        </w:rPr>
        <w:t xml:space="preserve">, není </w:t>
      </w:r>
      <w:r w:rsidR="000579EB" w:rsidRPr="00544D69">
        <w:rPr>
          <w:rFonts w:ascii="Arial" w:hAnsi="Arial" w:cs="Arial"/>
          <w:szCs w:val="22"/>
        </w:rPr>
        <w:t xml:space="preserve">Objednatel </w:t>
      </w:r>
      <w:r w:rsidRPr="00544D69">
        <w:rPr>
          <w:rFonts w:ascii="Arial" w:hAnsi="Arial" w:cs="Arial"/>
          <w:szCs w:val="22"/>
        </w:rPr>
        <w:t xml:space="preserve">povinen takové provedené plnění uhradit a může po </w:t>
      </w:r>
      <w:r w:rsidR="000579EB" w:rsidRPr="00544D69">
        <w:rPr>
          <w:rFonts w:ascii="Arial" w:hAnsi="Arial" w:cs="Arial"/>
          <w:szCs w:val="22"/>
        </w:rPr>
        <w:t xml:space="preserve">Zhotoviteli </w:t>
      </w:r>
      <w:r w:rsidRPr="00544D69">
        <w:rPr>
          <w:rFonts w:ascii="Arial" w:hAnsi="Arial" w:cs="Arial"/>
          <w:szCs w:val="22"/>
        </w:rPr>
        <w:t>požadovat bezplatné odstranění takového neodsouhlaseného plnění z místa plnění a/nebo obnovení původního stavu.</w:t>
      </w:r>
    </w:p>
    <w:bookmarkEnd w:id="6"/>
    <w:bookmarkEnd w:id="7"/>
    <w:p w14:paraId="1F8AC9AC" w14:textId="77777777" w:rsidR="009C5040" w:rsidRPr="00544D69" w:rsidRDefault="009C5040" w:rsidP="0013336A">
      <w:pPr>
        <w:pStyle w:val="Nadpis1"/>
        <w:spacing w:before="240" w:after="0" w:line="25" w:lineRule="atLeast"/>
        <w:rPr>
          <w:rFonts w:cs="Arial"/>
          <w:sz w:val="22"/>
          <w:szCs w:val="22"/>
        </w:rPr>
      </w:pPr>
      <w:r w:rsidRPr="00544D69">
        <w:rPr>
          <w:rFonts w:cs="Arial"/>
          <w:sz w:val="22"/>
          <w:szCs w:val="22"/>
        </w:rPr>
        <w:lastRenderedPageBreak/>
        <w:t>Čl. V</w:t>
      </w:r>
    </w:p>
    <w:p w14:paraId="2A679CDC" w14:textId="77777777" w:rsidR="009C5040" w:rsidRPr="00544D69" w:rsidRDefault="009C5040" w:rsidP="0013336A">
      <w:pPr>
        <w:pStyle w:val="Nadpis1"/>
        <w:spacing w:before="0" w:after="0" w:line="25" w:lineRule="atLeast"/>
        <w:rPr>
          <w:rFonts w:cs="Arial"/>
          <w:sz w:val="22"/>
          <w:szCs w:val="22"/>
        </w:rPr>
      </w:pPr>
      <w:r w:rsidRPr="00544D69">
        <w:rPr>
          <w:rFonts w:cs="Arial"/>
          <w:sz w:val="22"/>
          <w:szCs w:val="22"/>
        </w:rPr>
        <w:t>Platební podmínky</w:t>
      </w:r>
      <w:bookmarkEnd w:id="8"/>
      <w:bookmarkEnd w:id="9"/>
    </w:p>
    <w:p w14:paraId="63F96170" w14:textId="77777777" w:rsidR="002D7E80" w:rsidRPr="00544D69" w:rsidRDefault="005D4145" w:rsidP="00382D3E">
      <w:pPr>
        <w:pStyle w:val="Nadpis2"/>
        <w:numPr>
          <w:ilvl w:val="1"/>
          <w:numId w:val="4"/>
        </w:numPr>
        <w:tabs>
          <w:tab w:val="clear" w:pos="1440"/>
          <w:tab w:val="num" w:pos="360"/>
        </w:tabs>
        <w:spacing w:line="25" w:lineRule="atLeast"/>
        <w:ind w:left="357" w:hanging="357"/>
        <w:rPr>
          <w:rFonts w:ascii="Arial" w:hAnsi="Arial" w:cs="Arial"/>
          <w:szCs w:val="22"/>
        </w:rPr>
      </w:pPr>
      <w:r w:rsidRPr="00544D69">
        <w:rPr>
          <w:rFonts w:ascii="Arial" w:hAnsi="Arial" w:cs="Arial"/>
          <w:szCs w:val="22"/>
        </w:rPr>
        <w:t>Objednatel</w:t>
      </w:r>
      <w:r w:rsidR="00832E70" w:rsidRPr="00544D69">
        <w:rPr>
          <w:rFonts w:ascii="Arial" w:hAnsi="Arial" w:cs="Arial"/>
          <w:szCs w:val="22"/>
        </w:rPr>
        <w:t xml:space="preserve"> </w:t>
      </w:r>
      <w:r w:rsidR="002D7E80" w:rsidRPr="00544D69">
        <w:rPr>
          <w:rFonts w:ascii="Arial" w:hAnsi="Arial" w:cs="Arial"/>
          <w:szCs w:val="22"/>
        </w:rPr>
        <w:t xml:space="preserve">neplatí </w:t>
      </w:r>
      <w:r w:rsidR="004E2452" w:rsidRPr="00544D69">
        <w:rPr>
          <w:rFonts w:ascii="Arial" w:hAnsi="Arial" w:cs="Arial"/>
          <w:szCs w:val="22"/>
        </w:rPr>
        <w:t>Zhotoviteli</w:t>
      </w:r>
      <w:r w:rsidR="00832E70" w:rsidRPr="00544D69">
        <w:rPr>
          <w:rFonts w:ascii="Arial" w:hAnsi="Arial" w:cs="Arial"/>
          <w:szCs w:val="22"/>
        </w:rPr>
        <w:t xml:space="preserve"> </w:t>
      </w:r>
      <w:r w:rsidR="002D7E80" w:rsidRPr="00544D69">
        <w:rPr>
          <w:rFonts w:ascii="Arial" w:hAnsi="Arial" w:cs="Arial"/>
          <w:szCs w:val="22"/>
        </w:rPr>
        <w:t>žádnou zálohu v souvislosti s </w:t>
      </w:r>
      <w:r w:rsidRPr="00544D69">
        <w:rPr>
          <w:rFonts w:ascii="Arial" w:hAnsi="Arial" w:cs="Arial"/>
          <w:szCs w:val="22"/>
        </w:rPr>
        <w:t>prováděním díla</w:t>
      </w:r>
      <w:r w:rsidR="002D7E80" w:rsidRPr="00544D69">
        <w:rPr>
          <w:rFonts w:ascii="Arial" w:hAnsi="Arial" w:cs="Arial"/>
          <w:szCs w:val="22"/>
        </w:rPr>
        <w:t>.</w:t>
      </w:r>
    </w:p>
    <w:p w14:paraId="711BE465" w14:textId="77777777" w:rsidR="0019638B" w:rsidRPr="00544D69" w:rsidRDefault="0019638B" w:rsidP="00382D3E">
      <w:pPr>
        <w:pStyle w:val="Nadpis2"/>
        <w:numPr>
          <w:ilvl w:val="1"/>
          <w:numId w:val="4"/>
        </w:numPr>
        <w:tabs>
          <w:tab w:val="clear" w:pos="1440"/>
          <w:tab w:val="num" w:pos="360"/>
        </w:tabs>
        <w:spacing w:line="25" w:lineRule="atLeast"/>
        <w:ind w:left="360"/>
        <w:rPr>
          <w:rFonts w:ascii="Arial" w:hAnsi="Arial" w:cs="Arial"/>
          <w:szCs w:val="22"/>
        </w:rPr>
      </w:pPr>
      <w:r w:rsidRPr="00544D69">
        <w:rPr>
          <w:rFonts w:ascii="Arial" w:hAnsi="Arial" w:cs="Arial"/>
          <w:szCs w:val="22"/>
        </w:rPr>
        <w:t>Cena díla bude uhrazena na základě faktury – daňového dokladu vystaveného Zhotovitelem po předání a převzetí díla. Faktura předložená Zhotovitelem Objednateli bude mít splatnost 30 dnů ode dne jejího prokazatelného doručení Objednateli.</w:t>
      </w:r>
    </w:p>
    <w:p w14:paraId="5615E74F" w14:textId="77777777" w:rsidR="009C5040" w:rsidRPr="00544D69" w:rsidRDefault="00282A69" w:rsidP="00382D3E">
      <w:pPr>
        <w:pStyle w:val="Nadpis2"/>
        <w:numPr>
          <w:ilvl w:val="1"/>
          <w:numId w:val="4"/>
        </w:numPr>
        <w:tabs>
          <w:tab w:val="clear" w:pos="1440"/>
          <w:tab w:val="num" w:pos="360"/>
        </w:tabs>
        <w:spacing w:line="25" w:lineRule="atLeast"/>
        <w:ind w:left="357" w:hanging="357"/>
        <w:rPr>
          <w:rFonts w:ascii="Arial" w:hAnsi="Arial" w:cs="Arial"/>
          <w:szCs w:val="22"/>
        </w:rPr>
      </w:pPr>
      <w:r w:rsidRPr="00544D69">
        <w:rPr>
          <w:rFonts w:ascii="Arial" w:hAnsi="Arial" w:cs="Arial"/>
          <w:szCs w:val="22"/>
        </w:rPr>
        <w:t>Fakturu, která neobsahuje uvedené náležitosti, nebo jsou-li u</w:t>
      </w:r>
      <w:r w:rsidR="00161551" w:rsidRPr="00544D69">
        <w:rPr>
          <w:rFonts w:ascii="Arial" w:hAnsi="Arial" w:cs="Arial"/>
          <w:szCs w:val="22"/>
        </w:rPr>
        <w:t>vedeny nesprávně či neúplně, je</w:t>
      </w:r>
      <w:r w:rsidR="000579EB" w:rsidRPr="00544D69">
        <w:rPr>
          <w:rFonts w:ascii="Arial" w:hAnsi="Arial" w:cs="Arial"/>
          <w:szCs w:val="22"/>
        </w:rPr>
        <w:t> </w:t>
      </w:r>
      <w:r w:rsidR="00E96F16" w:rsidRPr="00544D69">
        <w:rPr>
          <w:rFonts w:ascii="Arial" w:hAnsi="Arial" w:cs="Arial"/>
          <w:szCs w:val="22"/>
        </w:rPr>
        <w:t>Objednatel</w:t>
      </w:r>
      <w:r w:rsidRPr="00544D69">
        <w:rPr>
          <w:rFonts w:ascii="Arial" w:hAnsi="Arial" w:cs="Arial"/>
          <w:szCs w:val="22"/>
        </w:rPr>
        <w:t xml:space="preserve"> oprávněn vrátit </w:t>
      </w:r>
      <w:r w:rsidR="00E96F16" w:rsidRPr="00544D69">
        <w:rPr>
          <w:rFonts w:ascii="Arial" w:hAnsi="Arial" w:cs="Arial"/>
          <w:szCs w:val="22"/>
        </w:rPr>
        <w:t>Zhotoviteli.</w:t>
      </w:r>
      <w:r w:rsidRPr="00544D69">
        <w:rPr>
          <w:rFonts w:ascii="Arial" w:hAnsi="Arial" w:cs="Arial"/>
          <w:szCs w:val="22"/>
        </w:rPr>
        <w:t xml:space="preserve"> Při nezaplacení takto vystavené a</w:t>
      </w:r>
      <w:r w:rsidR="007D4F74" w:rsidRPr="00544D69">
        <w:rPr>
          <w:rFonts w:ascii="Arial" w:hAnsi="Arial" w:cs="Arial"/>
          <w:szCs w:val="22"/>
        </w:rPr>
        <w:t> </w:t>
      </w:r>
      <w:r w:rsidRPr="00544D69">
        <w:rPr>
          <w:rFonts w:ascii="Arial" w:hAnsi="Arial" w:cs="Arial"/>
          <w:szCs w:val="22"/>
        </w:rPr>
        <w:t xml:space="preserve">doručené faktury není </w:t>
      </w:r>
      <w:r w:rsidR="00E96F16" w:rsidRPr="00544D69">
        <w:rPr>
          <w:rFonts w:ascii="Arial" w:hAnsi="Arial" w:cs="Arial"/>
          <w:szCs w:val="22"/>
        </w:rPr>
        <w:t>Objednatel</w:t>
      </w:r>
      <w:r w:rsidRPr="00544D69">
        <w:rPr>
          <w:rFonts w:ascii="Arial" w:hAnsi="Arial" w:cs="Arial"/>
          <w:szCs w:val="22"/>
        </w:rPr>
        <w:t xml:space="preserve"> v prodlení se zaplacením. Po doručení řádně vystavené faktury běží znovu sjednaná lhůta splatnosti.</w:t>
      </w:r>
    </w:p>
    <w:p w14:paraId="21579BD7" w14:textId="77777777" w:rsidR="000423F5" w:rsidRPr="00544D69" w:rsidRDefault="003F21FE" w:rsidP="00382D3E">
      <w:pPr>
        <w:pStyle w:val="Nadpis2"/>
        <w:numPr>
          <w:ilvl w:val="1"/>
          <w:numId w:val="4"/>
        </w:numPr>
        <w:tabs>
          <w:tab w:val="clear" w:pos="1440"/>
          <w:tab w:val="num" w:pos="360"/>
        </w:tabs>
        <w:spacing w:line="25" w:lineRule="atLeast"/>
        <w:ind w:left="357" w:hanging="357"/>
        <w:rPr>
          <w:rFonts w:ascii="Arial" w:hAnsi="Arial" w:cs="Arial"/>
          <w:szCs w:val="22"/>
        </w:rPr>
      </w:pPr>
      <w:r w:rsidRPr="00544D69">
        <w:rPr>
          <w:rFonts w:ascii="Arial" w:hAnsi="Arial" w:cs="Arial"/>
          <w:szCs w:val="22"/>
        </w:rPr>
        <w:t xml:space="preserve">Úhrada za plnění z této smlouvy bude realizována bezhotovostním převodem na účet </w:t>
      </w:r>
      <w:r w:rsidR="00E96F16" w:rsidRPr="00544D69">
        <w:rPr>
          <w:rFonts w:ascii="Arial" w:hAnsi="Arial" w:cs="Arial"/>
          <w:szCs w:val="22"/>
        </w:rPr>
        <w:t>Zhotovitele</w:t>
      </w:r>
      <w:r w:rsidRPr="00544D69">
        <w:rPr>
          <w:rFonts w:ascii="Arial" w:hAnsi="Arial" w:cs="Arial"/>
          <w:szCs w:val="22"/>
        </w:rPr>
        <w:t xml:space="preserve">, který je správcem daně (finančním úřadem) zveřejněn způsobem umožňujícím dálkový přístup </w:t>
      </w:r>
      <w:r w:rsidR="00161551" w:rsidRPr="00544D69">
        <w:rPr>
          <w:rFonts w:ascii="Arial" w:hAnsi="Arial" w:cs="Arial"/>
          <w:szCs w:val="22"/>
        </w:rPr>
        <w:t>ve</w:t>
      </w:r>
      <w:r w:rsidR="000579EB" w:rsidRPr="00544D69">
        <w:rPr>
          <w:rFonts w:ascii="Arial" w:hAnsi="Arial" w:cs="Arial"/>
          <w:szCs w:val="22"/>
        </w:rPr>
        <w:t> </w:t>
      </w:r>
      <w:r w:rsidRPr="00544D69">
        <w:rPr>
          <w:rFonts w:ascii="Arial" w:hAnsi="Arial" w:cs="Arial"/>
          <w:szCs w:val="22"/>
        </w:rPr>
        <w:t>smyslu ustanovení § 9</w:t>
      </w:r>
      <w:r w:rsidR="00BC23D5" w:rsidRPr="00544D69">
        <w:rPr>
          <w:rFonts w:ascii="Arial" w:hAnsi="Arial" w:cs="Arial"/>
          <w:szCs w:val="22"/>
        </w:rPr>
        <w:t>8</w:t>
      </w:r>
      <w:r w:rsidRPr="00544D69">
        <w:rPr>
          <w:rFonts w:ascii="Arial" w:hAnsi="Arial" w:cs="Arial"/>
          <w:szCs w:val="22"/>
        </w:rPr>
        <w:t xml:space="preserve"> zákona o DPH.</w:t>
      </w:r>
    </w:p>
    <w:p w14:paraId="39024E4A" w14:textId="77777777" w:rsidR="00282A69" w:rsidRPr="00544D69" w:rsidRDefault="00282A69" w:rsidP="00382D3E">
      <w:pPr>
        <w:pStyle w:val="Nadpis2"/>
        <w:numPr>
          <w:ilvl w:val="1"/>
          <w:numId w:val="4"/>
        </w:numPr>
        <w:tabs>
          <w:tab w:val="clear" w:pos="1440"/>
          <w:tab w:val="num" w:pos="360"/>
        </w:tabs>
        <w:spacing w:line="25" w:lineRule="atLeast"/>
        <w:ind w:left="357" w:hanging="357"/>
        <w:rPr>
          <w:rFonts w:ascii="Arial" w:hAnsi="Arial" w:cs="Arial"/>
          <w:szCs w:val="22"/>
        </w:rPr>
      </w:pPr>
      <w:r w:rsidRPr="00544D69">
        <w:rPr>
          <w:rFonts w:ascii="Arial" w:hAnsi="Arial" w:cs="Arial"/>
          <w:szCs w:val="22"/>
        </w:rPr>
        <w:t xml:space="preserve">Pokud se po dobu účinnosti této smlouvy </w:t>
      </w:r>
      <w:r w:rsidR="002551D9" w:rsidRPr="00544D69">
        <w:rPr>
          <w:rFonts w:ascii="Arial" w:hAnsi="Arial" w:cs="Arial"/>
          <w:szCs w:val="22"/>
        </w:rPr>
        <w:t xml:space="preserve">Zhotovitel </w:t>
      </w:r>
      <w:r w:rsidRPr="00544D69">
        <w:rPr>
          <w:rFonts w:ascii="Arial" w:hAnsi="Arial" w:cs="Arial"/>
          <w:szCs w:val="22"/>
        </w:rPr>
        <w:t xml:space="preserve">stane nespolehlivým plátcem ve smyslu ustanovení § </w:t>
      </w:r>
      <w:r w:rsidR="000423F5" w:rsidRPr="00544D69">
        <w:rPr>
          <w:rFonts w:ascii="Arial" w:hAnsi="Arial" w:cs="Arial"/>
          <w:szCs w:val="22"/>
        </w:rPr>
        <w:t>106a</w:t>
      </w:r>
      <w:r w:rsidRPr="00544D69">
        <w:rPr>
          <w:rFonts w:ascii="Arial" w:hAnsi="Arial" w:cs="Arial"/>
          <w:szCs w:val="22"/>
        </w:rPr>
        <w:t xml:space="preserve"> zákona</w:t>
      </w:r>
      <w:r w:rsidR="000423F5" w:rsidRPr="00544D69">
        <w:rPr>
          <w:rFonts w:ascii="Arial" w:hAnsi="Arial" w:cs="Arial"/>
          <w:szCs w:val="22"/>
        </w:rPr>
        <w:t xml:space="preserve"> o DPH</w:t>
      </w:r>
      <w:r w:rsidRPr="00544D69">
        <w:rPr>
          <w:rFonts w:ascii="Arial" w:hAnsi="Arial" w:cs="Arial"/>
          <w:szCs w:val="22"/>
        </w:rPr>
        <w:t xml:space="preserve">, smluvní strany se dohodly, že </w:t>
      </w:r>
      <w:r w:rsidR="002551D9" w:rsidRPr="00544D69">
        <w:rPr>
          <w:rFonts w:ascii="Arial" w:hAnsi="Arial" w:cs="Arial"/>
          <w:szCs w:val="22"/>
        </w:rPr>
        <w:t xml:space="preserve">Objednatel </w:t>
      </w:r>
      <w:r w:rsidRPr="00544D69">
        <w:rPr>
          <w:rFonts w:ascii="Arial" w:hAnsi="Arial" w:cs="Arial"/>
          <w:szCs w:val="22"/>
        </w:rPr>
        <w:t xml:space="preserve">uhradí DPH za zdanitelné plnění přímo příslušnému správci daně. </w:t>
      </w:r>
      <w:r w:rsidR="002551D9" w:rsidRPr="00544D69">
        <w:rPr>
          <w:rFonts w:ascii="Arial" w:hAnsi="Arial" w:cs="Arial"/>
          <w:szCs w:val="22"/>
        </w:rPr>
        <w:t xml:space="preserve">Objednatelem </w:t>
      </w:r>
      <w:r w:rsidRPr="00544D69">
        <w:rPr>
          <w:rFonts w:ascii="Arial" w:hAnsi="Arial" w:cs="Arial"/>
          <w:szCs w:val="22"/>
        </w:rPr>
        <w:t xml:space="preserve">takto provedená úhrada je považována </w:t>
      </w:r>
      <w:r w:rsidR="00161551" w:rsidRPr="00544D69">
        <w:rPr>
          <w:rFonts w:ascii="Arial" w:hAnsi="Arial" w:cs="Arial"/>
          <w:szCs w:val="22"/>
        </w:rPr>
        <w:t>za </w:t>
      </w:r>
      <w:r w:rsidRPr="00544D69">
        <w:rPr>
          <w:rFonts w:ascii="Arial" w:hAnsi="Arial" w:cs="Arial"/>
          <w:szCs w:val="22"/>
        </w:rPr>
        <w:t xml:space="preserve">uhrazení příslušné části smluvní ceny rovnající se výši DPH fakturované </w:t>
      </w:r>
      <w:r w:rsidR="002551D9" w:rsidRPr="00544D69">
        <w:rPr>
          <w:rFonts w:ascii="Arial" w:hAnsi="Arial" w:cs="Arial"/>
          <w:szCs w:val="22"/>
        </w:rPr>
        <w:t>Zhotovitelem</w:t>
      </w:r>
      <w:r w:rsidRPr="00544D69">
        <w:rPr>
          <w:rFonts w:ascii="Arial" w:hAnsi="Arial" w:cs="Arial"/>
          <w:szCs w:val="22"/>
        </w:rPr>
        <w:t>.</w:t>
      </w:r>
    </w:p>
    <w:p w14:paraId="288235CA" w14:textId="77777777" w:rsidR="00296BAD" w:rsidRPr="00544D69" w:rsidRDefault="00296BAD" w:rsidP="00382D3E">
      <w:pPr>
        <w:pStyle w:val="Nadpis2"/>
        <w:numPr>
          <w:ilvl w:val="1"/>
          <w:numId w:val="4"/>
        </w:numPr>
        <w:tabs>
          <w:tab w:val="clear" w:pos="1440"/>
          <w:tab w:val="num" w:pos="360"/>
        </w:tabs>
        <w:spacing w:line="25" w:lineRule="atLeast"/>
        <w:ind w:left="357" w:hanging="357"/>
        <w:rPr>
          <w:rFonts w:ascii="Arial" w:hAnsi="Arial" w:cs="Arial"/>
          <w:szCs w:val="22"/>
        </w:rPr>
      </w:pPr>
      <w:r w:rsidRPr="00544D69">
        <w:rPr>
          <w:rFonts w:ascii="Arial" w:hAnsi="Arial" w:cs="Arial"/>
          <w:szCs w:val="22"/>
        </w:rPr>
        <w:t xml:space="preserve">V souladu s ustanovením § 5 zákona č. 235/2004 Sb., o dani z přidané hodnoty, není </w:t>
      </w:r>
      <w:r w:rsidR="00CF35E1" w:rsidRPr="00544D69">
        <w:rPr>
          <w:rFonts w:ascii="Arial" w:hAnsi="Arial" w:cs="Arial"/>
          <w:szCs w:val="22"/>
        </w:rPr>
        <w:t>Objednatel</w:t>
      </w:r>
      <w:r w:rsidR="00161551" w:rsidRPr="00544D69">
        <w:rPr>
          <w:rFonts w:ascii="Arial" w:hAnsi="Arial" w:cs="Arial"/>
          <w:szCs w:val="22"/>
        </w:rPr>
        <w:t xml:space="preserve"> při</w:t>
      </w:r>
      <w:r w:rsidR="002551D9" w:rsidRPr="00544D69">
        <w:rPr>
          <w:rFonts w:ascii="Arial" w:hAnsi="Arial" w:cs="Arial"/>
          <w:szCs w:val="22"/>
        </w:rPr>
        <w:t> </w:t>
      </w:r>
      <w:r w:rsidRPr="00544D69">
        <w:rPr>
          <w:rFonts w:ascii="Arial" w:hAnsi="Arial" w:cs="Arial"/>
          <w:szCs w:val="22"/>
        </w:rPr>
        <w:t xml:space="preserve">přijímání výše </w:t>
      </w:r>
      <w:r w:rsidR="00E96F16" w:rsidRPr="00544D69">
        <w:rPr>
          <w:rFonts w:ascii="Arial" w:hAnsi="Arial" w:cs="Arial"/>
          <w:szCs w:val="22"/>
        </w:rPr>
        <w:t>uvedených zdanitelných</w:t>
      </w:r>
      <w:r w:rsidRPr="00544D69">
        <w:rPr>
          <w:rFonts w:ascii="Arial" w:hAnsi="Arial" w:cs="Arial"/>
          <w:szCs w:val="22"/>
        </w:rPr>
        <w:t xml:space="preserve"> plnění považován za osobu povinnou k dani, a proto </w:t>
      </w:r>
      <w:r w:rsidR="00E96F16" w:rsidRPr="00544D69">
        <w:rPr>
          <w:rFonts w:ascii="Arial" w:hAnsi="Arial" w:cs="Arial"/>
          <w:szCs w:val="22"/>
        </w:rPr>
        <w:t>tato zdanitelná</w:t>
      </w:r>
      <w:r w:rsidRPr="00544D69">
        <w:rPr>
          <w:rFonts w:ascii="Arial" w:hAnsi="Arial" w:cs="Arial"/>
          <w:szCs w:val="22"/>
        </w:rPr>
        <w:t xml:space="preserve"> plnění </w:t>
      </w:r>
      <w:r w:rsidR="00E96F16" w:rsidRPr="00544D69">
        <w:rPr>
          <w:rFonts w:ascii="Arial" w:hAnsi="Arial" w:cs="Arial"/>
          <w:szCs w:val="22"/>
        </w:rPr>
        <w:t>nebudou uskutečněna</w:t>
      </w:r>
      <w:r w:rsidRPr="00544D69">
        <w:rPr>
          <w:rFonts w:ascii="Arial" w:hAnsi="Arial" w:cs="Arial"/>
          <w:szCs w:val="22"/>
        </w:rPr>
        <w:t xml:space="preserve"> v režimu přenesení daňové povinnosti dle § 92a zákona o</w:t>
      </w:r>
      <w:r w:rsidR="002551D9" w:rsidRPr="00544D69">
        <w:rPr>
          <w:rFonts w:ascii="Arial" w:hAnsi="Arial" w:cs="Arial"/>
          <w:szCs w:val="22"/>
        </w:rPr>
        <w:t> </w:t>
      </w:r>
      <w:r w:rsidRPr="00544D69">
        <w:rPr>
          <w:rFonts w:ascii="Arial" w:hAnsi="Arial" w:cs="Arial"/>
          <w:szCs w:val="22"/>
        </w:rPr>
        <w:t xml:space="preserve">dani z přidané hodnoty. Daň z přidané hodnoty je tudíž povinen přiznat a zaplatit správci daně </w:t>
      </w:r>
      <w:r w:rsidR="00E96F16" w:rsidRPr="00544D69">
        <w:rPr>
          <w:rFonts w:ascii="Arial" w:hAnsi="Arial" w:cs="Arial"/>
          <w:szCs w:val="22"/>
        </w:rPr>
        <w:t>Zhotovitel</w:t>
      </w:r>
      <w:r w:rsidRPr="00544D69">
        <w:rPr>
          <w:rFonts w:ascii="Arial" w:hAnsi="Arial" w:cs="Arial"/>
          <w:szCs w:val="22"/>
        </w:rPr>
        <w:t xml:space="preserve"> jako plátce, který uskutečňuje zdanitelné plnění </w:t>
      </w:r>
      <w:r w:rsidR="002639AA" w:rsidRPr="00544D69">
        <w:rPr>
          <w:rFonts w:ascii="Arial" w:hAnsi="Arial" w:cs="Arial"/>
          <w:szCs w:val="22"/>
        </w:rPr>
        <w:t xml:space="preserve">poskytnutí </w:t>
      </w:r>
      <w:r w:rsidR="00E96F16" w:rsidRPr="00544D69">
        <w:rPr>
          <w:rFonts w:ascii="Arial" w:hAnsi="Arial" w:cs="Arial"/>
          <w:szCs w:val="22"/>
        </w:rPr>
        <w:t>služby</w:t>
      </w:r>
      <w:r w:rsidR="002639AA" w:rsidRPr="00544D69">
        <w:rPr>
          <w:rFonts w:ascii="Arial" w:hAnsi="Arial" w:cs="Arial"/>
          <w:szCs w:val="22"/>
        </w:rPr>
        <w:t xml:space="preserve"> </w:t>
      </w:r>
      <w:r w:rsidRPr="00544D69">
        <w:rPr>
          <w:rFonts w:ascii="Arial" w:hAnsi="Arial" w:cs="Arial"/>
          <w:szCs w:val="22"/>
        </w:rPr>
        <w:t>s místem plnění v tuzemsku.</w:t>
      </w:r>
    </w:p>
    <w:p w14:paraId="2656561C" w14:textId="77777777" w:rsidR="00E96F16" w:rsidRPr="00544D69" w:rsidRDefault="00E96F16" w:rsidP="00382D3E">
      <w:pPr>
        <w:pStyle w:val="Nadpis2"/>
        <w:numPr>
          <w:ilvl w:val="1"/>
          <w:numId w:val="4"/>
        </w:numPr>
        <w:tabs>
          <w:tab w:val="clear" w:pos="1440"/>
          <w:tab w:val="num" w:pos="360"/>
        </w:tabs>
        <w:spacing w:line="25" w:lineRule="atLeast"/>
        <w:ind w:left="357" w:hanging="357"/>
        <w:rPr>
          <w:rFonts w:ascii="Arial" w:hAnsi="Arial" w:cs="Arial"/>
          <w:szCs w:val="22"/>
        </w:rPr>
      </w:pPr>
      <w:r w:rsidRPr="00544D69">
        <w:rPr>
          <w:rFonts w:ascii="Arial" w:hAnsi="Arial" w:cs="Arial"/>
          <w:szCs w:val="22"/>
        </w:rPr>
        <w:t>Zhotovitel nemá právo požadovat během provádění díla přiměřenou část náhrady nákladů s</w:t>
      </w:r>
      <w:r w:rsidR="002551D9" w:rsidRPr="00544D69">
        <w:rPr>
          <w:rFonts w:ascii="Arial" w:hAnsi="Arial" w:cs="Arial"/>
          <w:szCs w:val="22"/>
        </w:rPr>
        <w:t> </w:t>
      </w:r>
      <w:r w:rsidRPr="00544D69">
        <w:rPr>
          <w:rFonts w:ascii="Arial" w:hAnsi="Arial" w:cs="Arial"/>
          <w:szCs w:val="22"/>
        </w:rPr>
        <w:t>přihlédnutím k vynaloženým nákladům</w:t>
      </w:r>
      <w:r w:rsidR="00CF35E1" w:rsidRPr="00544D69">
        <w:rPr>
          <w:rFonts w:ascii="Arial" w:hAnsi="Arial" w:cs="Arial"/>
          <w:szCs w:val="22"/>
        </w:rPr>
        <w:t xml:space="preserve"> jinak než, jak je uvedeno v této sm</w:t>
      </w:r>
      <w:r w:rsidR="00253094" w:rsidRPr="00544D69">
        <w:rPr>
          <w:rFonts w:ascii="Arial" w:hAnsi="Arial" w:cs="Arial"/>
          <w:szCs w:val="22"/>
        </w:rPr>
        <w:t>l</w:t>
      </w:r>
      <w:r w:rsidR="00CF35E1" w:rsidRPr="00544D69">
        <w:rPr>
          <w:rFonts w:ascii="Arial" w:hAnsi="Arial" w:cs="Arial"/>
          <w:szCs w:val="22"/>
        </w:rPr>
        <w:t>ouvě.</w:t>
      </w:r>
    </w:p>
    <w:p w14:paraId="59322DD6" w14:textId="77777777" w:rsidR="009C5040" w:rsidRPr="00544D69" w:rsidRDefault="009C5040" w:rsidP="0013336A">
      <w:pPr>
        <w:pStyle w:val="Nadpis1"/>
        <w:spacing w:before="240" w:after="0" w:line="25" w:lineRule="atLeast"/>
        <w:rPr>
          <w:rFonts w:cs="Arial"/>
          <w:sz w:val="22"/>
          <w:szCs w:val="22"/>
        </w:rPr>
      </w:pPr>
      <w:r w:rsidRPr="00544D69">
        <w:rPr>
          <w:rFonts w:cs="Arial"/>
          <w:sz w:val="22"/>
          <w:szCs w:val="22"/>
        </w:rPr>
        <w:t>Čl. VI</w:t>
      </w:r>
    </w:p>
    <w:p w14:paraId="75155763" w14:textId="77777777" w:rsidR="009C5040" w:rsidRPr="00544D69" w:rsidRDefault="009C5040" w:rsidP="0013336A">
      <w:pPr>
        <w:pStyle w:val="Nadpis1"/>
        <w:spacing w:before="0" w:after="0" w:line="25" w:lineRule="atLeast"/>
        <w:rPr>
          <w:rFonts w:cs="Arial"/>
          <w:sz w:val="22"/>
          <w:szCs w:val="22"/>
        </w:rPr>
      </w:pPr>
      <w:r w:rsidRPr="00544D69">
        <w:rPr>
          <w:rFonts w:cs="Arial"/>
          <w:sz w:val="22"/>
          <w:szCs w:val="22"/>
        </w:rPr>
        <w:t xml:space="preserve">Kontaktní osoby </w:t>
      </w:r>
    </w:p>
    <w:p w14:paraId="4EC65957" w14:textId="77777777" w:rsidR="00D83FE5" w:rsidRPr="00544D69" w:rsidRDefault="009C5040" w:rsidP="00382D3E">
      <w:pPr>
        <w:numPr>
          <w:ilvl w:val="0"/>
          <w:numId w:val="8"/>
        </w:numPr>
        <w:tabs>
          <w:tab w:val="clear" w:pos="720"/>
        </w:tabs>
        <w:spacing w:before="60" w:line="25" w:lineRule="atLeast"/>
        <w:ind w:left="425" w:hanging="425"/>
        <w:jc w:val="both"/>
        <w:rPr>
          <w:rFonts w:ascii="Arial" w:hAnsi="Arial" w:cs="Arial"/>
          <w:sz w:val="22"/>
          <w:szCs w:val="22"/>
        </w:rPr>
      </w:pPr>
      <w:bookmarkStart w:id="10" w:name="_Ref168547880"/>
      <w:r w:rsidRPr="00544D69">
        <w:rPr>
          <w:rFonts w:ascii="Arial" w:hAnsi="Arial" w:cs="Arial"/>
          <w:sz w:val="22"/>
          <w:szCs w:val="22"/>
        </w:rPr>
        <w:t xml:space="preserve">Kontaktní osobou </w:t>
      </w:r>
      <w:r w:rsidR="00E96F16" w:rsidRPr="00544D69">
        <w:rPr>
          <w:rFonts w:ascii="Arial" w:hAnsi="Arial" w:cs="Arial"/>
          <w:sz w:val="22"/>
          <w:szCs w:val="22"/>
        </w:rPr>
        <w:t>Zhotovitele</w:t>
      </w:r>
      <w:r w:rsidRPr="00544D69">
        <w:rPr>
          <w:rFonts w:ascii="Arial" w:hAnsi="Arial" w:cs="Arial"/>
          <w:sz w:val="22"/>
          <w:szCs w:val="22"/>
        </w:rPr>
        <w:t xml:space="preserve"> je: </w:t>
      </w:r>
      <w:r w:rsidR="00DF3467" w:rsidRPr="00544D69">
        <w:rPr>
          <w:rFonts w:ascii="Arial" w:hAnsi="Arial" w:cs="Arial"/>
          <w:sz w:val="22"/>
          <w:szCs w:val="22"/>
          <w:highlight w:val="yellow"/>
        </w:rPr>
        <w:t>[_____]</w:t>
      </w:r>
      <w:r w:rsidR="00873C35" w:rsidRPr="00544D69">
        <w:rPr>
          <w:rFonts w:ascii="Arial" w:hAnsi="Arial" w:cs="Arial"/>
          <w:sz w:val="22"/>
          <w:szCs w:val="22"/>
        </w:rPr>
        <w:t>, e-mail:</w:t>
      </w:r>
      <w:r w:rsidR="00C04599" w:rsidRPr="00544D69">
        <w:rPr>
          <w:rFonts w:ascii="Arial" w:hAnsi="Arial" w:cs="Arial"/>
          <w:sz w:val="22"/>
          <w:szCs w:val="22"/>
        </w:rPr>
        <w:t xml:space="preserve"> </w:t>
      </w:r>
      <w:r w:rsidR="00C04599" w:rsidRPr="00544D69">
        <w:rPr>
          <w:rFonts w:ascii="Arial" w:hAnsi="Arial" w:cs="Arial"/>
          <w:sz w:val="22"/>
          <w:szCs w:val="22"/>
          <w:highlight w:val="yellow"/>
        </w:rPr>
        <w:t>[_____]</w:t>
      </w:r>
      <w:r w:rsidR="00C04599" w:rsidRPr="00544D69">
        <w:rPr>
          <w:rFonts w:ascii="Arial" w:hAnsi="Arial" w:cs="Arial"/>
          <w:sz w:val="22"/>
          <w:szCs w:val="22"/>
        </w:rPr>
        <w:t>,</w:t>
      </w:r>
      <w:r w:rsidR="00873C35" w:rsidRPr="00544D69">
        <w:rPr>
          <w:rFonts w:ascii="Arial" w:hAnsi="Arial" w:cs="Arial"/>
          <w:sz w:val="22"/>
          <w:szCs w:val="22"/>
        </w:rPr>
        <w:t xml:space="preserve"> tel.:</w:t>
      </w:r>
      <w:r w:rsidR="00C53BE4" w:rsidRPr="00544D69">
        <w:rPr>
          <w:rFonts w:ascii="Arial" w:hAnsi="Arial" w:cs="Arial"/>
          <w:sz w:val="22"/>
          <w:szCs w:val="22"/>
        </w:rPr>
        <w:t> </w:t>
      </w:r>
      <w:r w:rsidR="00C04599" w:rsidRPr="00544D69">
        <w:rPr>
          <w:rFonts w:ascii="Arial" w:hAnsi="Arial" w:cs="Arial"/>
          <w:sz w:val="22"/>
          <w:szCs w:val="22"/>
          <w:highlight w:val="yellow"/>
        </w:rPr>
        <w:t>[_____]</w:t>
      </w:r>
      <w:r w:rsidR="0026553B" w:rsidRPr="00544D69">
        <w:rPr>
          <w:rFonts w:ascii="Arial" w:hAnsi="Arial" w:cs="Arial"/>
          <w:sz w:val="22"/>
          <w:szCs w:val="22"/>
        </w:rPr>
        <w:t>.</w:t>
      </w:r>
    </w:p>
    <w:p w14:paraId="4230BF9C" w14:textId="77777777" w:rsidR="008E3C77" w:rsidRDefault="009C5040" w:rsidP="00382D3E">
      <w:pPr>
        <w:numPr>
          <w:ilvl w:val="0"/>
          <w:numId w:val="8"/>
        </w:numPr>
        <w:tabs>
          <w:tab w:val="clear" w:pos="720"/>
        </w:tabs>
        <w:spacing w:before="60" w:line="25" w:lineRule="atLeast"/>
        <w:ind w:left="425" w:hanging="425"/>
        <w:jc w:val="both"/>
        <w:rPr>
          <w:rFonts w:ascii="Arial" w:hAnsi="Arial" w:cs="Arial"/>
          <w:sz w:val="22"/>
          <w:szCs w:val="22"/>
        </w:rPr>
      </w:pPr>
      <w:r w:rsidRPr="00544D69">
        <w:rPr>
          <w:rFonts w:ascii="Arial" w:hAnsi="Arial" w:cs="Arial"/>
          <w:sz w:val="22"/>
          <w:szCs w:val="22"/>
        </w:rPr>
        <w:t>Kontaktní</w:t>
      </w:r>
      <w:r w:rsidR="003C66AC" w:rsidRPr="00544D69">
        <w:rPr>
          <w:rFonts w:ascii="Arial" w:hAnsi="Arial" w:cs="Arial"/>
          <w:sz w:val="22"/>
          <w:szCs w:val="22"/>
        </w:rPr>
        <w:t xml:space="preserve"> osobou</w:t>
      </w:r>
      <w:r w:rsidRPr="00544D69">
        <w:rPr>
          <w:rFonts w:ascii="Arial" w:hAnsi="Arial" w:cs="Arial"/>
          <w:sz w:val="22"/>
          <w:szCs w:val="22"/>
        </w:rPr>
        <w:t xml:space="preserve"> </w:t>
      </w:r>
      <w:r w:rsidR="00E96F16" w:rsidRPr="00544D69">
        <w:rPr>
          <w:rFonts w:ascii="Arial" w:hAnsi="Arial" w:cs="Arial"/>
          <w:sz w:val="22"/>
          <w:szCs w:val="22"/>
        </w:rPr>
        <w:t>Objednatele</w:t>
      </w:r>
      <w:r w:rsidRPr="00544D69">
        <w:rPr>
          <w:rFonts w:ascii="Arial" w:hAnsi="Arial" w:cs="Arial"/>
          <w:sz w:val="22"/>
          <w:szCs w:val="22"/>
        </w:rPr>
        <w:t xml:space="preserve"> je:</w:t>
      </w:r>
      <w:bookmarkStart w:id="11" w:name="OLE_LINK3"/>
      <w:bookmarkStart w:id="12" w:name="OLE_LINK4"/>
    </w:p>
    <w:p w14:paraId="6475BA8A" w14:textId="5C1E6493" w:rsidR="008E3C77" w:rsidRDefault="008E3C77" w:rsidP="00382D3E">
      <w:pPr>
        <w:numPr>
          <w:ilvl w:val="1"/>
          <w:numId w:val="8"/>
        </w:numPr>
        <w:spacing w:before="60" w:line="25" w:lineRule="atLeast"/>
        <w:jc w:val="both"/>
        <w:rPr>
          <w:rFonts w:ascii="Arial" w:hAnsi="Arial" w:cs="Arial"/>
          <w:sz w:val="22"/>
          <w:szCs w:val="22"/>
        </w:rPr>
      </w:pPr>
      <w:r>
        <w:rPr>
          <w:rFonts w:ascii="Arial" w:hAnsi="Arial" w:cs="Arial"/>
          <w:sz w:val="22"/>
          <w:szCs w:val="22"/>
        </w:rPr>
        <w:t xml:space="preserve">Ve věcech smluvních: </w:t>
      </w:r>
      <w:r w:rsidR="00CE07F9">
        <w:rPr>
          <w:rFonts w:ascii="Arial" w:hAnsi="Arial" w:cs="Arial"/>
          <w:sz w:val="22"/>
          <w:szCs w:val="22"/>
        </w:rPr>
        <w:t>Petr Pavlinec</w:t>
      </w:r>
      <w:r>
        <w:rPr>
          <w:rFonts w:ascii="Arial" w:hAnsi="Arial" w:cs="Arial"/>
          <w:sz w:val="22"/>
          <w:szCs w:val="22"/>
        </w:rPr>
        <w:t>, pavlinec.p@kr-vysocina.cz</w:t>
      </w:r>
    </w:p>
    <w:p w14:paraId="2A5E397F" w14:textId="1E83F284" w:rsidR="009C5040" w:rsidRPr="00544D69" w:rsidRDefault="008E3C77" w:rsidP="00382D3E">
      <w:pPr>
        <w:numPr>
          <w:ilvl w:val="1"/>
          <w:numId w:val="8"/>
        </w:numPr>
        <w:spacing w:before="60" w:line="25" w:lineRule="atLeast"/>
        <w:jc w:val="both"/>
        <w:rPr>
          <w:rFonts w:ascii="Arial" w:hAnsi="Arial" w:cs="Arial"/>
          <w:sz w:val="22"/>
          <w:szCs w:val="22"/>
        </w:rPr>
      </w:pPr>
      <w:r>
        <w:rPr>
          <w:rFonts w:ascii="Arial" w:hAnsi="Arial" w:cs="Arial"/>
          <w:sz w:val="22"/>
          <w:szCs w:val="22"/>
        </w:rPr>
        <w:t xml:space="preserve">Ve věcech technických: </w:t>
      </w:r>
      <w:r w:rsidR="00CE07F9">
        <w:rPr>
          <w:rFonts w:ascii="Arial" w:hAnsi="Arial" w:cs="Arial"/>
          <w:sz w:val="22"/>
          <w:szCs w:val="22"/>
        </w:rPr>
        <w:t>Jaroslav Krotký</w:t>
      </w:r>
      <w:r>
        <w:rPr>
          <w:rFonts w:ascii="Arial" w:hAnsi="Arial" w:cs="Arial"/>
          <w:sz w:val="22"/>
          <w:szCs w:val="22"/>
        </w:rPr>
        <w:t xml:space="preserve">, </w:t>
      </w:r>
      <w:r w:rsidR="00CE07F9">
        <w:rPr>
          <w:rFonts w:ascii="Arial" w:hAnsi="Arial" w:cs="Arial"/>
          <w:sz w:val="22"/>
          <w:szCs w:val="22"/>
        </w:rPr>
        <w:t>krotky.j</w:t>
      </w:r>
      <w:r>
        <w:rPr>
          <w:rFonts w:ascii="Arial" w:hAnsi="Arial" w:cs="Arial"/>
          <w:sz w:val="22"/>
          <w:szCs w:val="22"/>
        </w:rPr>
        <w:t>@kr-vysocina.cz</w:t>
      </w:r>
      <w:r w:rsidR="009C5040" w:rsidRPr="00544D69">
        <w:rPr>
          <w:rFonts w:ascii="Arial" w:hAnsi="Arial" w:cs="Arial"/>
          <w:sz w:val="22"/>
          <w:szCs w:val="22"/>
        </w:rPr>
        <w:t xml:space="preserve"> </w:t>
      </w:r>
    </w:p>
    <w:p w14:paraId="7BD07D46" w14:textId="77777777" w:rsidR="00EC0CE5" w:rsidRPr="00544D69" w:rsidRDefault="00EC0CE5" w:rsidP="00EC0CE5">
      <w:pPr>
        <w:pStyle w:val="Nadpis1"/>
        <w:spacing w:before="240" w:after="0" w:line="25" w:lineRule="atLeast"/>
        <w:rPr>
          <w:rFonts w:cs="Arial"/>
          <w:sz w:val="22"/>
          <w:szCs w:val="22"/>
        </w:rPr>
      </w:pPr>
      <w:bookmarkStart w:id="13" w:name="_Ref168548340"/>
      <w:bookmarkStart w:id="14" w:name="_Toc175127076"/>
      <w:bookmarkEnd w:id="10"/>
      <w:bookmarkEnd w:id="11"/>
      <w:bookmarkEnd w:id="12"/>
      <w:r w:rsidRPr="00544D69">
        <w:rPr>
          <w:rFonts w:cs="Arial"/>
          <w:sz w:val="22"/>
          <w:szCs w:val="22"/>
        </w:rPr>
        <w:t>Čl. VII</w:t>
      </w:r>
    </w:p>
    <w:p w14:paraId="0862D2DB" w14:textId="77777777" w:rsidR="00EC0CE5" w:rsidRPr="00544D69" w:rsidRDefault="00EC0CE5" w:rsidP="00EC0CE5">
      <w:pPr>
        <w:pStyle w:val="Nadpis1"/>
        <w:spacing w:before="0" w:after="0" w:line="25" w:lineRule="atLeast"/>
        <w:rPr>
          <w:rFonts w:cs="Arial"/>
          <w:sz w:val="22"/>
          <w:szCs w:val="22"/>
        </w:rPr>
      </w:pPr>
      <w:r w:rsidRPr="00544D69">
        <w:rPr>
          <w:rFonts w:cs="Arial"/>
          <w:sz w:val="22"/>
          <w:szCs w:val="22"/>
        </w:rPr>
        <w:t xml:space="preserve">Kontrola provádění </w:t>
      </w:r>
      <w:r w:rsidR="002551D9" w:rsidRPr="00544D69">
        <w:rPr>
          <w:rFonts w:cs="Arial"/>
          <w:sz w:val="22"/>
          <w:szCs w:val="22"/>
        </w:rPr>
        <w:t>díla</w:t>
      </w:r>
    </w:p>
    <w:p w14:paraId="523FC8BD" w14:textId="77777777" w:rsidR="00EC0CE5" w:rsidRPr="00544D69" w:rsidRDefault="002551D9" w:rsidP="00BB29AB">
      <w:pPr>
        <w:spacing w:before="60" w:line="25" w:lineRule="atLeast"/>
        <w:jc w:val="both"/>
        <w:rPr>
          <w:rFonts w:ascii="Arial" w:hAnsi="Arial" w:cs="Arial"/>
          <w:sz w:val="22"/>
          <w:szCs w:val="22"/>
        </w:rPr>
      </w:pPr>
      <w:r w:rsidRPr="00544D69">
        <w:rPr>
          <w:rFonts w:ascii="Arial" w:hAnsi="Arial" w:cs="Arial"/>
          <w:sz w:val="22"/>
          <w:szCs w:val="22"/>
        </w:rPr>
        <w:t xml:space="preserve">Objednatel </w:t>
      </w:r>
      <w:r w:rsidR="00EC0CE5" w:rsidRPr="00544D69">
        <w:rPr>
          <w:rFonts w:ascii="Arial" w:hAnsi="Arial" w:cs="Arial"/>
          <w:sz w:val="22"/>
          <w:szCs w:val="22"/>
        </w:rPr>
        <w:t xml:space="preserve">je oprávněn kdykoliv během </w:t>
      </w:r>
      <w:r w:rsidRPr="00544D69">
        <w:rPr>
          <w:rFonts w:ascii="Arial" w:hAnsi="Arial" w:cs="Arial"/>
          <w:sz w:val="22"/>
          <w:szCs w:val="22"/>
        </w:rPr>
        <w:t xml:space="preserve">provádění díla </w:t>
      </w:r>
      <w:r w:rsidR="00EC0CE5" w:rsidRPr="00544D69">
        <w:rPr>
          <w:rFonts w:ascii="Arial" w:hAnsi="Arial" w:cs="Arial"/>
          <w:sz w:val="22"/>
          <w:szCs w:val="22"/>
        </w:rPr>
        <w:t xml:space="preserve">provádět </w:t>
      </w:r>
      <w:r w:rsidRPr="00544D69">
        <w:rPr>
          <w:rFonts w:ascii="Arial" w:hAnsi="Arial" w:cs="Arial"/>
          <w:sz w:val="22"/>
          <w:szCs w:val="22"/>
        </w:rPr>
        <w:t xml:space="preserve">jeho </w:t>
      </w:r>
      <w:r w:rsidR="00EC0CE5" w:rsidRPr="00544D69">
        <w:rPr>
          <w:rFonts w:ascii="Arial" w:hAnsi="Arial" w:cs="Arial"/>
          <w:sz w:val="22"/>
          <w:szCs w:val="22"/>
        </w:rPr>
        <w:t>kontrolu, a to buď sám</w:t>
      </w:r>
      <w:r w:rsidR="001B39B2" w:rsidRPr="00544D69">
        <w:rPr>
          <w:rFonts w:ascii="Arial" w:hAnsi="Arial" w:cs="Arial"/>
          <w:sz w:val="22"/>
          <w:szCs w:val="22"/>
        </w:rPr>
        <w:t>,</w:t>
      </w:r>
      <w:r w:rsidR="00EC0CE5" w:rsidRPr="00544D69">
        <w:rPr>
          <w:rFonts w:ascii="Arial" w:hAnsi="Arial" w:cs="Arial"/>
          <w:sz w:val="22"/>
          <w:szCs w:val="22"/>
        </w:rPr>
        <w:t xml:space="preserve"> nebo prostřednictvím jiné osoby, a v případě, že zjistí nedostatky </w:t>
      </w:r>
      <w:r w:rsidR="003C1C8F" w:rsidRPr="00544D69">
        <w:rPr>
          <w:rFonts w:ascii="Arial" w:hAnsi="Arial" w:cs="Arial"/>
          <w:sz w:val="22"/>
          <w:szCs w:val="22"/>
        </w:rPr>
        <w:t xml:space="preserve">závažné </w:t>
      </w:r>
      <w:r w:rsidR="00EC0CE5" w:rsidRPr="00544D69">
        <w:rPr>
          <w:rFonts w:ascii="Arial" w:hAnsi="Arial" w:cs="Arial"/>
          <w:sz w:val="22"/>
          <w:szCs w:val="22"/>
        </w:rPr>
        <w:t xml:space="preserve">plnění, </w:t>
      </w:r>
      <w:r w:rsidR="003C1C8F" w:rsidRPr="00544D69">
        <w:rPr>
          <w:rFonts w:ascii="Arial" w:hAnsi="Arial" w:cs="Arial"/>
          <w:sz w:val="22"/>
          <w:szCs w:val="22"/>
        </w:rPr>
        <w:t xml:space="preserve">zejména ohrožující život, majetek nebo zdraví či úspěšnou realizaci celého projektu, </w:t>
      </w:r>
      <w:r w:rsidR="00EC0CE5" w:rsidRPr="00544D69">
        <w:rPr>
          <w:rFonts w:ascii="Arial" w:hAnsi="Arial" w:cs="Arial"/>
          <w:sz w:val="22"/>
          <w:szCs w:val="22"/>
        </w:rPr>
        <w:t xml:space="preserve">stanoví </w:t>
      </w:r>
      <w:r w:rsidRPr="00544D69">
        <w:rPr>
          <w:rFonts w:ascii="Arial" w:hAnsi="Arial" w:cs="Arial"/>
          <w:sz w:val="22"/>
          <w:szCs w:val="22"/>
        </w:rPr>
        <w:t xml:space="preserve">Zhotoviteli </w:t>
      </w:r>
      <w:r w:rsidR="00EC0CE5" w:rsidRPr="00544D69">
        <w:rPr>
          <w:rFonts w:ascii="Arial" w:hAnsi="Arial" w:cs="Arial"/>
          <w:sz w:val="22"/>
          <w:szCs w:val="22"/>
        </w:rPr>
        <w:t>termín k</w:t>
      </w:r>
      <w:r w:rsidR="003C1C8F" w:rsidRPr="00544D69">
        <w:rPr>
          <w:rFonts w:ascii="Arial" w:hAnsi="Arial" w:cs="Arial"/>
          <w:sz w:val="22"/>
          <w:szCs w:val="22"/>
        </w:rPr>
        <w:t xml:space="preserve"> bezodkladné </w:t>
      </w:r>
      <w:r w:rsidR="00EC0CE5" w:rsidRPr="00544D69">
        <w:rPr>
          <w:rFonts w:ascii="Arial" w:hAnsi="Arial" w:cs="Arial"/>
          <w:sz w:val="22"/>
          <w:szCs w:val="22"/>
        </w:rPr>
        <w:t xml:space="preserve">nápravě. Pokud </w:t>
      </w:r>
      <w:r w:rsidRPr="00544D69">
        <w:rPr>
          <w:rFonts w:ascii="Arial" w:hAnsi="Arial" w:cs="Arial"/>
          <w:sz w:val="22"/>
          <w:szCs w:val="22"/>
        </w:rPr>
        <w:t xml:space="preserve">Zhotovitel </w:t>
      </w:r>
      <w:r w:rsidR="00EC0CE5" w:rsidRPr="00544D69">
        <w:rPr>
          <w:rFonts w:ascii="Arial" w:hAnsi="Arial" w:cs="Arial"/>
          <w:sz w:val="22"/>
          <w:szCs w:val="22"/>
        </w:rPr>
        <w:t xml:space="preserve">v takto stanoveném termínu vytknuté nedostatky neodstraní, je </w:t>
      </w:r>
      <w:r w:rsidRPr="00544D69">
        <w:rPr>
          <w:rFonts w:ascii="Arial" w:hAnsi="Arial" w:cs="Arial"/>
          <w:sz w:val="22"/>
          <w:szCs w:val="22"/>
        </w:rPr>
        <w:t xml:space="preserve">Objednatel </w:t>
      </w:r>
      <w:r w:rsidR="00EC0CE5" w:rsidRPr="00544D69">
        <w:rPr>
          <w:rFonts w:ascii="Arial" w:hAnsi="Arial" w:cs="Arial"/>
          <w:sz w:val="22"/>
          <w:szCs w:val="22"/>
        </w:rPr>
        <w:t>oprávněn od této smlouvy odstoupit.</w:t>
      </w:r>
    </w:p>
    <w:p w14:paraId="7404E8CD" w14:textId="77777777" w:rsidR="009C5040" w:rsidRPr="00544D69" w:rsidRDefault="009C5040" w:rsidP="0013336A">
      <w:pPr>
        <w:pStyle w:val="Nadpis1"/>
        <w:spacing w:before="240" w:after="0" w:line="25" w:lineRule="atLeast"/>
        <w:rPr>
          <w:rFonts w:cs="Arial"/>
          <w:sz w:val="22"/>
          <w:szCs w:val="22"/>
        </w:rPr>
      </w:pPr>
      <w:r w:rsidRPr="00544D69">
        <w:rPr>
          <w:rFonts w:cs="Arial"/>
          <w:sz w:val="22"/>
          <w:szCs w:val="22"/>
        </w:rPr>
        <w:t>Čl. VI</w:t>
      </w:r>
      <w:r w:rsidR="002811C0" w:rsidRPr="00544D69">
        <w:rPr>
          <w:rFonts w:cs="Arial"/>
          <w:sz w:val="22"/>
          <w:szCs w:val="22"/>
        </w:rPr>
        <w:t>I</w:t>
      </w:r>
      <w:r w:rsidR="00EC0CE5" w:rsidRPr="00544D69">
        <w:rPr>
          <w:rFonts w:cs="Arial"/>
          <w:sz w:val="22"/>
          <w:szCs w:val="22"/>
        </w:rPr>
        <w:t>I</w:t>
      </w:r>
    </w:p>
    <w:p w14:paraId="7B64011F" w14:textId="77777777" w:rsidR="009C5040" w:rsidRPr="00544D69" w:rsidRDefault="00894466" w:rsidP="0013336A">
      <w:pPr>
        <w:pStyle w:val="Nadpis1"/>
        <w:spacing w:before="0" w:after="0" w:line="25" w:lineRule="atLeast"/>
        <w:rPr>
          <w:rFonts w:cs="Arial"/>
          <w:sz w:val="22"/>
          <w:szCs w:val="22"/>
        </w:rPr>
      </w:pPr>
      <w:r w:rsidRPr="00544D69">
        <w:rPr>
          <w:rFonts w:cs="Arial"/>
          <w:sz w:val="22"/>
          <w:szCs w:val="22"/>
        </w:rPr>
        <w:t xml:space="preserve">Předání </w:t>
      </w:r>
      <w:r w:rsidR="00E96F16" w:rsidRPr="00544D69">
        <w:rPr>
          <w:rFonts w:cs="Arial"/>
          <w:sz w:val="22"/>
          <w:szCs w:val="22"/>
        </w:rPr>
        <w:t>díla, jeho akceptace</w:t>
      </w:r>
      <w:r w:rsidRPr="00544D69">
        <w:rPr>
          <w:rFonts w:cs="Arial"/>
          <w:sz w:val="22"/>
          <w:szCs w:val="22"/>
        </w:rPr>
        <w:t>, v</w:t>
      </w:r>
      <w:r w:rsidR="009C5040" w:rsidRPr="00544D69">
        <w:rPr>
          <w:rFonts w:cs="Arial"/>
          <w:sz w:val="22"/>
          <w:szCs w:val="22"/>
        </w:rPr>
        <w:t>lastnické právo a nebezpečí škody</w:t>
      </w:r>
      <w:bookmarkEnd w:id="13"/>
      <w:bookmarkEnd w:id="14"/>
    </w:p>
    <w:p w14:paraId="468BFDD2" w14:textId="77777777" w:rsidR="0000355D" w:rsidRPr="00544D69" w:rsidRDefault="00E96F16" w:rsidP="0000355D">
      <w:pPr>
        <w:pStyle w:val="Nadpis2"/>
        <w:numPr>
          <w:ilvl w:val="0"/>
          <w:numId w:val="1"/>
        </w:numPr>
        <w:tabs>
          <w:tab w:val="clear" w:pos="708"/>
          <w:tab w:val="num" w:pos="360"/>
        </w:tabs>
        <w:spacing w:line="25" w:lineRule="atLeast"/>
        <w:ind w:left="357" w:hanging="357"/>
        <w:rPr>
          <w:rFonts w:ascii="Arial" w:hAnsi="Arial" w:cs="Arial"/>
          <w:szCs w:val="22"/>
        </w:rPr>
      </w:pPr>
      <w:bookmarkStart w:id="15" w:name="_Ref168549082"/>
      <w:r w:rsidRPr="00544D69">
        <w:rPr>
          <w:rFonts w:ascii="Arial" w:hAnsi="Arial" w:cs="Arial"/>
          <w:szCs w:val="22"/>
        </w:rPr>
        <w:t>Zhotovitel</w:t>
      </w:r>
      <w:r w:rsidR="00670A43" w:rsidRPr="00544D69">
        <w:rPr>
          <w:rFonts w:ascii="Arial" w:hAnsi="Arial" w:cs="Arial"/>
          <w:szCs w:val="22"/>
        </w:rPr>
        <w:t xml:space="preserve"> se zavazuje předat </w:t>
      </w:r>
      <w:r w:rsidRPr="00544D69">
        <w:rPr>
          <w:rFonts w:ascii="Arial" w:hAnsi="Arial" w:cs="Arial"/>
          <w:szCs w:val="22"/>
        </w:rPr>
        <w:t>Objednateli</w:t>
      </w:r>
      <w:r w:rsidR="00670A43" w:rsidRPr="00544D69">
        <w:rPr>
          <w:rFonts w:ascii="Arial" w:hAnsi="Arial" w:cs="Arial"/>
          <w:szCs w:val="22"/>
        </w:rPr>
        <w:t xml:space="preserve"> řádně </w:t>
      </w:r>
      <w:r w:rsidRPr="00544D69">
        <w:rPr>
          <w:rFonts w:ascii="Arial" w:hAnsi="Arial" w:cs="Arial"/>
          <w:szCs w:val="22"/>
        </w:rPr>
        <w:t xml:space="preserve">provedené dílo. </w:t>
      </w:r>
    </w:p>
    <w:p w14:paraId="03952900" w14:textId="77777777" w:rsidR="001B39B2" w:rsidRDefault="00E96F16" w:rsidP="0000355D">
      <w:pPr>
        <w:pStyle w:val="Nadpis2"/>
        <w:numPr>
          <w:ilvl w:val="0"/>
          <w:numId w:val="1"/>
        </w:numPr>
        <w:tabs>
          <w:tab w:val="clear" w:pos="708"/>
          <w:tab w:val="num" w:pos="360"/>
        </w:tabs>
        <w:spacing w:line="25" w:lineRule="atLeast"/>
        <w:ind w:left="357" w:hanging="357"/>
        <w:rPr>
          <w:rFonts w:ascii="Arial" w:hAnsi="Arial" w:cs="Arial"/>
          <w:szCs w:val="22"/>
        </w:rPr>
      </w:pPr>
      <w:r w:rsidRPr="00544D69">
        <w:rPr>
          <w:rFonts w:ascii="Arial" w:hAnsi="Arial" w:cs="Arial"/>
          <w:szCs w:val="22"/>
        </w:rPr>
        <w:t>Za řádně provedené dílo se považuje dílo dokončené, tj. způsobilé sloužit Objednateli k účelu vyplývajícímu z této smlouvy, popř.</w:t>
      </w:r>
      <w:r w:rsidR="00C8738E" w:rsidRPr="00544D69">
        <w:rPr>
          <w:rFonts w:ascii="Arial" w:hAnsi="Arial" w:cs="Arial"/>
          <w:szCs w:val="22"/>
        </w:rPr>
        <w:t xml:space="preserve"> k </w:t>
      </w:r>
      <w:r w:rsidRPr="00544D69">
        <w:rPr>
          <w:rFonts w:ascii="Arial" w:hAnsi="Arial" w:cs="Arial"/>
          <w:szCs w:val="22"/>
        </w:rPr>
        <w:t xml:space="preserve">účelu, který je pro </w:t>
      </w:r>
      <w:r w:rsidR="001B39B2" w:rsidRPr="00544D69">
        <w:rPr>
          <w:rFonts w:ascii="Arial" w:hAnsi="Arial" w:cs="Arial"/>
          <w:szCs w:val="22"/>
        </w:rPr>
        <w:t>užívání díla obvyklý, které Zhotovitel předá Objednateli v dohodnutém čase, na dohodnutém místě a bez vad.</w:t>
      </w:r>
    </w:p>
    <w:p w14:paraId="0C5291F6" w14:textId="77777777" w:rsidR="00571E09" w:rsidRPr="00544D69" w:rsidRDefault="001B39B2" w:rsidP="004F61D6">
      <w:pPr>
        <w:pStyle w:val="Nadpis2"/>
        <w:numPr>
          <w:ilvl w:val="0"/>
          <w:numId w:val="1"/>
        </w:numPr>
        <w:tabs>
          <w:tab w:val="clear" w:pos="708"/>
          <w:tab w:val="num" w:pos="360"/>
        </w:tabs>
        <w:spacing w:line="25" w:lineRule="atLeast"/>
        <w:ind w:left="357" w:hanging="357"/>
        <w:rPr>
          <w:rFonts w:ascii="Arial" w:hAnsi="Arial" w:cs="Arial"/>
          <w:szCs w:val="22"/>
        </w:rPr>
      </w:pPr>
      <w:r w:rsidRPr="00544D69">
        <w:rPr>
          <w:rFonts w:ascii="Arial" w:hAnsi="Arial" w:cs="Arial"/>
          <w:szCs w:val="22"/>
        </w:rPr>
        <w:t xml:space="preserve">Objednatel </w:t>
      </w:r>
      <w:r w:rsidR="00571E09" w:rsidRPr="00544D69">
        <w:rPr>
          <w:rFonts w:ascii="Arial" w:hAnsi="Arial" w:cs="Arial"/>
          <w:szCs w:val="22"/>
        </w:rPr>
        <w:t xml:space="preserve">není povinen převzít předmět </w:t>
      </w:r>
      <w:r w:rsidR="00924BEB" w:rsidRPr="00544D69">
        <w:rPr>
          <w:rFonts w:ascii="Arial" w:hAnsi="Arial" w:cs="Arial"/>
          <w:szCs w:val="22"/>
        </w:rPr>
        <w:t xml:space="preserve">díla </w:t>
      </w:r>
      <w:r w:rsidR="00571E09" w:rsidRPr="00544D69">
        <w:rPr>
          <w:rFonts w:ascii="Arial" w:hAnsi="Arial" w:cs="Arial"/>
          <w:szCs w:val="22"/>
        </w:rPr>
        <w:t xml:space="preserve">vykazující vady, má však právo převzít předmět </w:t>
      </w:r>
      <w:r w:rsidR="00924BEB" w:rsidRPr="00544D69">
        <w:rPr>
          <w:rFonts w:ascii="Arial" w:hAnsi="Arial" w:cs="Arial"/>
          <w:szCs w:val="22"/>
        </w:rPr>
        <w:t xml:space="preserve">díla </w:t>
      </w:r>
      <w:r w:rsidR="00571E09" w:rsidRPr="00544D69">
        <w:rPr>
          <w:rFonts w:ascii="Arial" w:hAnsi="Arial" w:cs="Arial"/>
          <w:szCs w:val="22"/>
        </w:rPr>
        <w:t xml:space="preserve">vykazující drobné vady nebránící řádnému užívání předmětu </w:t>
      </w:r>
      <w:r w:rsidR="00924BEB" w:rsidRPr="00544D69">
        <w:rPr>
          <w:rFonts w:ascii="Arial" w:hAnsi="Arial" w:cs="Arial"/>
          <w:szCs w:val="22"/>
        </w:rPr>
        <w:t xml:space="preserve">díla </w:t>
      </w:r>
      <w:r w:rsidR="00571E09" w:rsidRPr="00544D69">
        <w:rPr>
          <w:rFonts w:ascii="Arial" w:hAnsi="Arial" w:cs="Arial"/>
          <w:szCs w:val="22"/>
        </w:rPr>
        <w:t>a požadovat jejich odstranění v dohodnutém termínu.</w:t>
      </w:r>
    </w:p>
    <w:p w14:paraId="56B63D3E" w14:textId="77777777" w:rsidR="00E96F16" w:rsidRPr="00544D69" w:rsidRDefault="00952DCF" w:rsidP="0000355D">
      <w:pPr>
        <w:pStyle w:val="Nadpis2"/>
        <w:numPr>
          <w:ilvl w:val="0"/>
          <w:numId w:val="1"/>
        </w:numPr>
        <w:tabs>
          <w:tab w:val="clear" w:pos="708"/>
          <w:tab w:val="num" w:pos="360"/>
        </w:tabs>
        <w:spacing w:line="25" w:lineRule="atLeast"/>
        <w:ind w:left="357" w:hanging="357"/>
        <w:rPr>
          <w:rFonts w:ascii="Arial" w:hAnsi="Arial" w:cs="Arial"/>
          <w:szCs w:val="22"/>
        </w:rPr>
      </w:pPr>
      <w:r w:rsidRPr="00544D69">
        <w:rPr>
          <w:rFonts w:ascii="Arial" w:hAnsi="Arial" w:cs="Arial"/>
          <w:szCs w:val="22"/>
        </w:rPr>
        <w:lastRenderedPageBreak/>
        <w:t>Součástí</w:t>
      </w:r>
      <w:r w:rsidR="00E96F16" w:rsidRPr="00544D69">
        <w:rPr>
          <w:rFonts w:ascii="Arial" w:hAnsi="Arial" w:cs="Arial"/>
          <w:szCs w:val="22"/>
        </w:rPr>
        <w:t xml:space="preserve"> předání díla je:</w:t>
      </w:r>
    </w:p>
    <w:p w14:paraId="28585A2D" w14:textId="77777777" w:rsidR="00E96F16" w:rsidRPr="00544D69" w:rsidRDefault="00E96F16" w:rsidP="00382D3E">
      <w:pPr>
        <w:pStyle w:val="Nadpis2"/>
        <w:numPr>
          <w:ilvl w:val="0"/>
          <w:numId w:val="17"/>
        </w:numPr>
        <w:spacing w:line="25" w:lineRule="atLeast"/>
        <w:ind w:left="1071" w:hanging="357"/>
        <w:contextualSpacing/>
        <w:rPr>
          <w:rFonts w:ascii="Arial" w:hAnsi="Arial" w:cs="Arial"/>
          <w:szCs w:val="22"/>
        </w:rPr>
      </w:pPr>
      <w:r w:rsidRPr="00544D69">
        <w:rPr>
          <w:rFonts w:ascii="Arial" w:hAnsi="Arial" w:cs="Arial"/>
          <w:szCs w:val="22"/>
        </w:rPr>
        <w:t>kontrola funkčnosti díla s možností ovládání jeho uživateli,</w:t>
      </w:r>
    </w:p>
    <w:p w14:paraId="60884457" w14:textId="77777777" w:rsidR="006C4D4A" w:rsidRPr="00544D69" w:rsidRDefault="006C4D4A" w:rsidP="00382D3E">
      <w:pPr>
        <w:pStyle w:val="Nadpis2"/>
        <w:numPr>
          <w:ilvl w:val="0"/>
          <w:numId w:val="17"/>
        </w:numPr>
        <w:spacing w:line="25" w:lineRule="atLeast"/>
        <w:ind w:left="1071" w:hanging="357"/>
        <w:contextualSpacing/>
        <w:rPr>
          <w:rFonts w:ascii="Arial" w:hAnsi="Arial" w:cs="Arial"/>
          <w:szCs w:val="22"/>
        </w:rPr>
      </w:pPr>
      <w:r w:rsidRPr="00544D69">
        <w:rPr>
          <w:rFonts w:ascii="Arial" w:hAnsi="Arial" w:cs="Arial"/>
          <w:szCs w:val="22"/>
        </w:rPr>
        <w:t>předání</w:t>
      </w:r>
      <w:r w:rsidR="00D1199E" w:rsidRPr="00544D69">
        <w:rPr>
          <w:rFonts w:ascii="Arial" w:hAnsi="Arial" w:cs="Arial"/>
          <w:szCs w:val="22"/>
        </w:rPr>
        <w:t xml:space="preserve"> níže uvedených dokladů</w:t>
      </w:r>
      <w:r w:rsidRPr="00544D69">
        <w:rPr>
          <w:rFonts w:ascii="Arial" w:hAnsi="Arial" w:cs="Arial"/>
          <w:szCs w:val="22"/>
        </w:rPr>
        <w:t>:</w:t>
      </w:r>
    </w:p>
    <w:p w14:paraId="66B2AF32" w14:textId="77777777" w:rsidR="006C4D4A" w:rsidRPr="00544D69" w:rsidRDefault="006C4D4A" w:rsidP="00382D3E">
      <w:pPr>
        <w:pStyle w:val="Nadpis2"/>
        <w:numPr>
          <w:ilvl w:val="1"/>
          <w:numId w:val="17"/>
        </w:numPr>
        <w:spacing w:line="25" w:lineRule="atLeast"/>
        <w:contextualSpacing/>
        <w:rPr>
          <w:rFonts w:ascii="Arial" w:hAnsi="Arial" w:cs="Arial"/>
          <w:szCs w:val="22"/>
        </w:rPr>
      </w:pPr>
      <w:r w:rsidRPr="00544D69">
        <w:rPr>
          <w:rFonts w:ascii="Arial" w:hAnsi="Arial" w:cs="Arial"/>
          <w:szCs w:val="22"/>
        </w:rPr>
        <w:t>prohlášení o shodě výrobků,</w:t>
      </w:r>
    </w:p>
    <w:p w14:paraId="6FF7F916" w14:textId="77777777" w:rsidR="006C4D4A" w:rsidRPr="00544D69" w:rsidRDefault="00C86EFC" w:rsidP="00382D3E">
      <w:pPr>
        <w:pStyle w:val="Nadpis2"/>
        <w:numPr>
          <w:ilvl w:val="1"/>
          <w:numId w:val="17"/>
        </w:numPr>
        <w:spacing w:line="25" w:lineRule="atLeast"/>
        <w:contextualSpacing/>
        <w:rPr>
          <w:rFonts w:ascii="Arial" w:hAnsi="Arial" w:cs="Arial"/>
          <w:szCs w:val="22"/>
        </w:rPr>
      </w:pPr>
      <w:r w:rsidRPr="00544D69">
        <w:rPr>
          <w:rFonts w:ascii="Arial" w:hAnsi="Arial" w:cs="Arial"/>
          <w:szCs w:val="22"/>
        </w:rPr>
        <w:t>veškerých nezbytných dokladů spojených</w:t>
      </w:r>
      <w:r w:rsidR="006C4D4A" w:rsidRPr="00544D69">
        <w:rPr>
          <w:rFonts w:ascii="Arial" w:hAnsi="Arial" w:cs="Arial"/>
          <w:szCs w:val="22"/>
        </w:rPr>
        <w:t xml:space="preserve"> s předmětem díla</w:t>
      </w:r>
      <w:r w:rsidR="0000355D" w:rsidRPr="00544D69">
        <w:rPr>
          <w:rFonts w:ascii="Arial" w:hAnsi="Arial" w:cs="Arial"/>
          <w:szCs w:val="22"/>
        </w:rPr>
        <w:t>,</w:t>
      </w:r>
    </w:p>
    <w:p w14:paraId="171BBEBA" w14:textId="77777777" w:rsidR="00E96F16" w:rsidRPr="00544D69" w:rsidRDefault="00E96F16" w:rsidP="00382D3E">
      <w:pPr>
        <w:pStyle w:val="Nadpis2"/>
        <w:numPr>
          <w:ilvl w:val="0"/>
          <w:numId w:val="17"/>
        </w:numPr>
        <w:tabs>
          <w:tab w:val="num" w:pos="360"/>
        </w:tabs>
        <w:spacing w:line="25" w:lineRule="atLeast"/>
        <w:ind w:left="1071" w:hanging="357"/>
        <w:contextualSpacing/>
        <w:rPr>
          <w:rFonts w:ascii="Arial" w:hAnsi="Arial" w:cs="Arial"/>
          <w:szCs w:val="22"/>
        </w:rPr>
      </w:pPr>
      <w:r w:rsidRPr="00544D69">
        <w:rPr>
          <w:rFonts w:ascii="Arial" w:hAnsi="Arial" w:cs="Arial"/>
          <w:szCs w:val="22"/>
        </w:rPr>
        <w:t>zaškolení oprávněných osob Objednatele</w:t>
      </w:r>
      <w:r w:rsidR="0090798C" w:rsidRPr="00544D69">
        <w:rPr>
          <w:rFonts w:ascii="Arial" w:hAnsi="Arial" w:cs="Arial"/>
          <w:szCs w:val="22"/>
        </w:rPr>
        <w:t xml:space="preserve"> v rozsahu nezbytném pro řádné užívání</w:t>
      </w:r>
      <w:r w:rsidR="0000355D" w:rsidRPr="00544D69">
        <w:rPr>
          <w:rFonts w:ascii="Arial" w:hAnsi="Arial" w:cs="Arial"/>
          <w:szCs w:val="22"/>
        </w:rPr>
        <w:t xml:space="preserve"> díla</w:t>
      </w:r>
      <w:r w:rsidR="00C86EFC" w:rsidRPr="00544D69">
        <w:rPr>
          <w:rFonts w:ascii="Arial" w:hAnsi="Arial" w:cs="Arial"/>
          <w:szCs w:val="22"/>
        </w:rPr>
        <w:t>.</w:t>
      </w:r>
    </w:p>
    <w:p w14:paraId="1E709142" w14:textId="77777777" w:rsidR="001B39B2" w:rsidRPr="00544D69" w:rsidRDefault="001B39B2" w:rsidP="0000355D">
      <w:pPr>
        <w:pStyle w:val="Nadpis2"/>
        <w:numPr>
          <w:ilvl w:val="0"/>
          <w:numId w:val="1"/>
        </w:numPr>
        <w:tabs>
          <w:tab w:val="clear" w:pos="708"/>
          <w:tab w:val="num" w:pos="360"/>
        </w:tabs>
        <w:spacing w:line="25" w:lineRule="atLeast"/>
        <w:ind w:left="357" w:hanging="357"/>
        <w:rPr>
          <w:rFonts w:ascii="Arial" w:hAnsi="Arial" w:cs="Arial"/>
          <w:szCs w:val="22"/>
        </w:rPr>
      </w:pPr>
      <w:r w:rsidRPr="00544D69">
        <w:rPr>
          <w:rFonts w:ascii="Arial" w:hAnsi="Arial" w:cs="Arial"/>
          <w:szCs w:val="22"/>
        </w:rPr>
        <w:t>Zhotovitel písemně oznámí Objednateli nejpozději 5 dnů předem, kdy bude dokončené dílo připraveno k předání a převzetí.</w:t>
      </w:r>
    </w:p>
    <w:p w14:paraId="5F81407B" w14:textId="25A15147" w:rsidR="00894466" w:rsidRPr="00544D69" w:rsidRDefault="00894466" w:rsidP="0000355D">
      <w:pPr>
        <w:pStyle w:val="Nadpis2"/>
        <w:numPr>
          <w:ilvl w:val="0"/>
          <w:numId w:val="1"/>
        </w:numPr>
        <w:tabs>
          <w:tab w:val="clear" w:pos="708"/>
          <w:tab w:val="num" w:pos="360"/>
        </w:tabs>
        <w:spacing w:line="25" w:lineRule="atLeast"/>
        <w:ind w:left="357" w:hanging="357"/>
        <w:rPr>
          <w:rFonts w:ascii="Arial" w:hAnsi="Arial" w:cs="Arial"/>
          <w:szCs w:val="22"/>
        </w:rPr>
      </w:pPr>
      <w:r w:rsidRPr="00544D69">
        <w:rPr>
          <w:rFonts w:ascii="Arial" w:hAnsi="Arial" w:cs="Arial"/>
          <w:szCs w:val="22"/>
        </w:rPr>
        <w:t xml:space="preserve">Po řádném předání a převzetí </w:t>
      </w:r>
      <w:r w:rsidR="00E96F16" w:rsidRPr="00544D69">
        <w:rPr>
          <w:rFonts w:ascii="Arial" w:hAnsi="Arial" w:cs="Arial"/>
          <w:szCs w:val="22"/>
        </w:rPr>
        <w:t>díla Zhotovitel</w:t>
      </w:r>
      <w:r w:rsidRPr="00544D69">
        <w:rPr>
          <w:rFonts w:ascii="Arial" w:hAnsi="Arial" w:cs="Arial"/>
          <w:szCs w:val="22"/>
        </w:rPr>
        <w:t xml:space="preserve"> předloží </w:t>
      </w:r>
      <w:r w:rsidR="00E96F16" w:rsidRPr="00544D69">
        <w:rPr>
          <w:rFonts w:ascii="Arial" w:hAnsi="Arial" w:cs="Arial"/>
          <w:szCs w:val="22"/>
        </w:rPr>
        <w:t>Objednateli</w:t>
      </w:r>
      <w:r w:rsidRPr="00544D69">
        <w:rPr>
          <w:rFonts w:ascii="Arial" w:hAnsi="Arial" w:cs="Arial"/>
          <w:szCs w:val="22"/>
        </w:rPr>
        <w:t xml:space="preserve"> předávací protokol, na kterém oprávněný pracovník </w:t>
      </w:r>
      <w:r w:rsidR="00952DCF" w:rsidRPr="00544D69">
        <w:rPr>
          <w:rFonts w:ascii="Arial" w:hAnsi="Arial" w:cs="Arial"/>
          <w:szCs w:val="22"/>
        </w:rPr>
        <w:t>Objednatel</w:t>
      </w:r>
      <w:r w:rsidR="00913D4C" w:rsidRPr="00544D69">
        <w:rPr>
          <w:rFonts w:ascii="Arial" w:hAnsi="Arial" w:cs="Arial"/>
          <w:szCs w:val="22"/>
        </w:rPr>
        <w:t>e</w:t>
      </w:r>
      <w:r w:rsidRPr="00544D69">
        <w:rPr>
          <w:rFonts w:ascii="Arial" w:hAnsi="Arial" w:cs="Arial"/>
          <w:szCs w:val="22"/>
        </w:rPr>
        <w:t xml:space="preserve"> potvrdí řádné převzetí </w:t>
      </w:r>
      <w:r w:rsidR="00E96F16" w:rsidRPr="00544D69">
        <w:rPr>
          <w:rFonts w:ascii="Arial" w:hAnsi="Arial" w:cs="Arial"/>
          <w:szCs w:val="22"/>
        </w:rPr>
        <w:t>dokončeného díla.</w:t>
      </w:r>
      <w:r w:rsidRPr="00544D69">
        <w:rPr>
          <w:rFonts w:ascii="Arial" w:hAnsi="Arial" w:cs="Arial"/>
          <w:szCs w:val="22"/>
        </w:rPr>
        <w:t xml:space="preserve"> Oprávněným pracovníkem </w:t>
      </w:r>
      <w:r w:rsidR="00E96F16" w:rsidRPr="00544D69">
        <w:rPr>
          <w:rFonts w:ascii="Arial" w:hAnsi="Arial" w:cs="Arial"/>
          <w:szCs w:val="22"/>
        </w:rPr>
        <w:t xml:space="preserve">Objednatele je </w:t>
      </w:r>
      <w:r w:rsidR="00AE5B1C">
        <w:rPr>
          <w:rFonts w:ascii="Arial" w:hAnsi="Arial" w:cs="Arial"/>
          <w:szCs w:val="22"/>
        </w:rPr>
        <w:t>Jaroslav Krotký</w:t>
      </w:r>
      <w:r w:rsidR="008C4C17">
        <w:rPr>
          <w:rFonts w:ascii="Arial" w:hAnsi="Arial" w:cs="Arial"/>
          <w:szCs w:val="22"/>
        </w:rPr>
        <w:t xml:space="preserve">, email: </w:t>
      </w:r>
      <w:hyperlink r:id="rId8" w:history="1">
        <w:r w:rsidR="00AE5B1C" w:rsidRPr="00BE5593">
          <w:rPr>
            <w:rStyle w:val="Hypertextovodkaz"/>
            <w:rFonts w:ascii="Arial" w:hAnsi="Arial" w:cs="Arial"/>
            <w:sz w:val="20"/>
          </w:rPr>
          <w:t>krotky.j@kr-vysocina.cz</w:t>
        </w:r>
      </w:hyperlink>
      <w:r w:rsidRPr="00544D69">
        <w:rPr>
          <w:rFonts w:ascii="Arial" w:hAnsi="Arial" w:cs="Arial"/>
          <w:szCs w:val="22"/>
        </w:rPr>
        <w:t>. Každá smluvní strana obdrží jedno vyhotovení oboustranně potvrzeného předávacího protokolu, který se tak stane dokladem o</w:t>
      </w:r>
      <w:r w:rsidR="00E96F16" w:rsidRPr="00544D69">
        <w:rPr>
          <w:rFonts w:ascii="Arial" w:hAnsi="Arial" w:cs="Arial"/>
          <w:szCs w:val="22"/>
        </w:rPr>
        <w:t xml:space="preserve"> předání díla dle</w:t>
      </w:r>
      <w:r w:rsidR="006C6F65" w:rsidRPr="00544D69">
        <w:rPr>
          <w:rFonts w:ascii="Arial" w:hAnsi="Arial" w:cs="Arial"/>
          <w:szCs w:val="22"/>
        </w:rPr>
        <w:t> </w:t>
      </w:r>
      <w:r w:rsidRPr="00544D69">
        <w:rPr>
          <w:rFonts w:ascii="Arial" w:hAnsi="Arial" w:cs="Arial"/>
          <w:szCs w:val="22"/>
        </w:rPr>
        <w:t>této smlouvy.</w:t>
      </w:r>
      <w:r w:rsidR="00670A43" w:rsidRPr="00544D69">
        <w:rPr>
          <w:rFonts w:ascii="Arial" w:hAnsi="Arial" w:cs="Arial"/>
          <w:szCs w:val="22"/>
        </w:rPr>
        <w:t xml:space="preserve"> Předávací protokol bude obsahovat řád</w:t>
      </w:r>
      <w:r w:rsidR="00E75455" w:rsidRPr="00544D69">
        <w:rPr>
          <w:rFonts w:ascii="Arial" w:hAnsi="Arial" w:cs="Arial"/>
          <w:szCs w:val="22"/>
        </w:rPr>
        <w:t xml:space="preserve">né označení smluvních stran, </w:t>
      </w:r>
      <w:r w:rsidR="009C0185" w:rsidRPr="00544D69">
        <w:rPr>
          <w:rFonts w:ascii="Arial" w:hAnsi="Arial" w:cs="Arial"/>
          <w:szCs w:val="22"/>
        </w:rPr>
        <w:t>jmé</w:t>
      </w:r>
      <w:r w:rsidR="00E96F16" w:rsidRPr="00544D69">
        <w:rPr>
          <w:rFonts w:ascii="Arial" w:hAnsi="Arial" w:cs="Arial"/>
          <w:szCs w:val="22"/>
        </w:rPr>
        <w:t>n</w:t>
      </w:r>
      <w:r w:rsidR="009C0185" w:rsidRPr="00544D69">
        <w:rPr>
          <w:rFonts w:ascii="Arial" w:hAnsi="Arial" w:cs="Arial"/>
          <w:szCs w:val="22"/>
        </w:rPr>
        <w:t>a</w:t>
      </w:r>
      <w:r w:rsidR="00670A43" w:rsidRPr="00544D69">
        <w:rPr>
          <w:rFonts w:ascii="Arial" w:hAnsi="Arial" w:cs="Arial"/>
          <w:szCs w:val="22"/>
        </w:rPr>
        <w:t xml:space="preserve"> a</w:t>
      </w:r>
      <w:r w:rsidR="006C6F65" w:rsidRPr="00544D69">
        <w:rPr>
          <w:rFonts w:ascii="Arial" w:hAnsi="Arial" w:cs="Arial"/>
          <w:szCs w:val="22"/>
        </w:rPr>
        <w:t> </w:t>
      </w:r>
      <w:r w:rsidR="00670A43" w:rsidRPr="00544D69">
        <w:rPr>
          <w:rFonts w:ascii="Arial" w:hAnsi="Arial" w:cs="Arial"/>
          <w:szCs w:val="22"/>
        </w:rPr>
        <w:t xml:space="preserve">příjmení oprávněných osob smluvních stran, které předání a převzetí potvrdily, jejich podpisy, označení předávaného </w:t>
      </w:r>
      <w:r w:rsidR="00E96F16" w:rsidRPr="00544D69">
        <w:rPr>
          <w:rFonts w:ascii="Arial" w:hAnsi="Arial" w:cs="Arial"/>
          <w:szCs w:val="22"/>
        </w:rPr>
        <w:t>díla a veškerých písemných výstupů</w:t>
      </w:r>
      <w:r w:rsidR="002639AA" w:rsidRPr="00544D69">
        <w:rPr>
          <w:rFonts w:ascii="Arial" w:hAnsi="Arial" w:cs="Arial"/>
          <w:szCs w:val="22"/>
        </w:rPr>
        <w:t xml:space="preserve"> </w:t>
      </w:r>
      <w:r w:rsidR="00E75455" w:rsidRPr="00544D69">
        <w:rPr>
          <w:rFonts w:ascii="Arial" w:hAnsi="Arial" w:cs="Arial"/>
          <w:szCs w:val="22"/>
        </w:rPr>
        <w:t xml:space="preserve">a </w:t>
      </w:r>
      <w:r w:rsidR="00670A43" w:rsidRPr="00544D69">
        <w:rPr>
          <w:rFonts w:ascii="Arial" w:hAnsi="Arial" w:cs="Arial"/>
          <w:szCs w:val="22"/>
        </w:rPr>
        <w:t>datum podpisu předávacího protokolu.</w:t>
      </w:r>
    </w:p>
    <w:p w14:paraId="7C938EAA" w14:textId="77777777" w:rsidR="00D11C19" w:rsidRPr="00544D69" w:rsidRDefault="00D11C19" w:rsidP="0000355D">
      <w:pPr>
        <w:pStyle w:val="Nadpis2"/>
        <w:numPr>
          <w:ilvl w:val="0"/>
          <w:numId w:val="1"/>
        </w:numPr>
        <w:tabs>
          <w:tab w:val="clear" w:pos="708"/>
          <w:tab w:val="num" w:pos="360"/>
        </w:tabs>
        <w:spacing w:line="25" w:lineRule="atLeast"/>
        <w:ind w:left="357" w:hanging="357"/>
        <w:rPr>
          <w:rFonts w:ascii="Arial" w:hAnsi="Arial" w:cs="Arial"/>
          <w:szCs w:val="22"/>
        </w:rPr>
      </w:pPr>
      <w:r w:rsidRPr="00544D69">
        <w:rPr>
          <w:rFonts w:ascii="Arial" w:hAnsi="Arial" w:cs="Arial"/>
          <w:szCs w:val="22"/>
        </w:rPr>
        <w:t xml:space="preserve">Pokud </w:t>
      </w:r>
      <w:r w:rsidR="00E96F16" w:rsidRPr="00544D69">
        <w:rPr>
          <w:rFonts w:ascii="Arial" w:hAnsi="Arial" w:cs="Arial"/>
          <w:szCs w:val="22"/>
        </w:rPr>
        <w:t>Objednatel</w:t>
      </w:r>
      <w:r w:rsidRPr="00544D69">
        <w:rPr>
          <w:rFonts w:ascii="Arial" w:hAnsi="Arial" w:cs="Arial"/>
          <w:szCs w:val="22"/>
        </w:rPr>
        <w:t xml:space="preserve"> bezdův</w:t>
      </w:r>
      <w:r w:rsidR="00670A43" w:rsidRPr="00544D69">
        <w:rPr>
          <w:rFonts w:ascii="Arial" w:hAnsi="Arial" w:cs="Arial"/>
          <w:szCs w:val="22"/>
        </w:rPr>
        <w:t xml:space="preserve">odně odepře řádně a včas </w:t>
      </w:r>
      <w:r w:rsidR="00E96F16" w:rsidRPr="00544D69">
        <w:rPr>
          <w:rFonts w:ascii="Arial" w:hAnsi="Arial" w:cs="Arial"/>
          <w:szCs w:val="22"/>
        </w:rPr>
        <w:t>provedené dílo</w:t>
      </w:r>
      <w:r w:rsidR="006C6F65" w:rsidRPr="00544D69">
        <w:rPr>
          <w:rFonts w:ascii="Arial" w:hAnsi="Arial" w:cs="Arial"/>
          <w:szCs w:val="22"/>
        </w:rPr>
        <w:t xml:space="preserve"> jeho</w:t>
      </w:r>
      <w:r w:rsidR="00E75455" w:rsidRPr="00544D69">
        <w:rPr>
          <w:rFonts w:ascii="Arial" w:hAnsi="Arial" w:cs="Arial"/>
          <w:szCs w:val="22"/>
        </w:rPr>
        <w:t xml:space="preserve"> </w:t>
      </w:r>
      <w:r w:rsidRPr="00544D69">
        <w:rPr>
          <w:rFonts w:ascii="Arial" w:hAnsi="Arial" w:cs="Arial"/>
          <w:szCs w:val="22"/>
        </w:rPr>
        <w:t>převzít nebo požádá o</w:t>
      </w:r>
      <w:r w:rsidR="006C6F65" w:rsidRPr="00544D69">
        <w:rPr>
          <w:rFonts w:ascii="Arial" w:hAnsi="Arial" w:cs="Arial"/>
          <w:szCs w:val="22"/>
        </w:rPr>
        <w:t> </w:t>
      </w:r>
      <w:r w:rsidRPr="00544D69">
        <w:rPr>
          <w:rFonts w:ascii="Arial" w:hAnsi="Arial" w:cs="Arial"/>
          <w:szCs w:val="22"/>
        </w:rPr>
        <w:t xml:space="preserve">posunutí termínu převzetí, není </w:t>
      </w:r>
      <w:r w:rsidR="00E96F16" w:rsidRPr="00544D69">
        <w:rPr>
          <w:rFonts w:ascii="Arial" w:hAnsi="Arial" w:cs="Arial"/>
          <w:szCs w:val="22"/>
        </w:rPr>
        <w:t>Zhotovitel</w:t>
      </w:r>
      <w:r w:rsidRPr="00544D69">
        <w:rPr>
          <w:rFonts w:ascii="Arial" w:hAnsi="Arial" w:cs="Arial"/>
          <w:szCs w:val="22"/>
        </w:rPr>
        <w:t xml:space="preserve"> v prodlení.</w:t>
      </w:r>
    </w:p>
    <w:p w14:paraId="43D503BF" w14:textId="77777777" w:rsidR="00E96F16" w:rsidRPr="00544D69" w:rsidRDefault="00E96F16" w:rsidP="0000355D">
      <w:pPr>
        <w:pStyle w:val="Nadpis2"/>
        <w:numPr>
          <w:ilvl w:val="0"/>
          <w:numId w:val="1"/>
        </w:numPr>
        <w:tabs>
          <w:tab w:val="clear" w:pos="708"/>
          <w:tab w:val="num" w:pos="360"/>
        </w:tabs>
        <w:spacing w:line="25" w:lineRule="atLeast"/>
        <w:ind w:left="357" w:hanging="357"/>
        <w:rPr>
          <w:rFonts w:ascii="Arial" w:hAnsi="Arial" w:cs="Arial"/>
          <w:szCs w:val="22"/>
        </w:rPr>
      </w:pPr>
      <w:bookmarkStart w:id="16" w:name="_Ref168553221"/>
      <w:bookmarkStart w:id="17" w:name="_Toc175127079"/>
      <w:bookmarkEnd w:id="15"/>
      <w:r w:rsidRPr="00544D69">
        <w:rPr>
          <w:rFonts w:ascii="Arial" w:hAnsi="Arial" w:cs="Arial"/>
          <w:szCs w:val="22"/>
        </w:rPr>
        <w:t>Podepsáním předávacího protokolu je zahájen proces akceptace díla. Objednatel má možnost ve</w:t>
      </w:r>
      <w:r w:rsidR="006C4D4A" w:rsidRPr="00544D69">
        <w:rPr>
          <w:rFonts w:ascii="Arial" w:hAnsi="Arial" w:cs="Arial"/>
          <w:szCs w:val="22"/>
        </w:rPr>
        <w:t> </w:t>
      </w:r>
      <w:r w:rsidRPr="00544D69">
        <w:rPr>
          <w:rFonts w:ascii="Arial" w:hAnsi="Arial" w:cs="Arial"/>
          <w:szCs w:val="22"/>
        </w:rPr>
        <w:t>lhůtě 2 kalendářních týdnů upozornit na zjištěné vady díla. Pokud tak Objednatel neučiní, považuje se dílo za a</w:t>
      </w:r>
      <w:r w:rsidR="009C0185" w:rsidRPr="00544D69">
        <w:rPr>
          <w:rFonts w:ascii="Arial" w:hAnsi="Arial" w:cs="Arial"/>
          <w:szCs w:val="22"/>
        </w:rPr>
        <w:t>kceptované.</w:t>
      </w:r>
    </w:p>
    <w:p w14:paraId="5DFD971E" w14:textId="77777777" w:rsidR="00E96F16" w:rsidRPr="00544D69" w:rsidRDefault="00E96F16" w:rsidP="0000355D">
      <w:pPr>
        <w:pStyle w:val="Nadpis2"/>
        <w:numPr>
          <w:ilvl w:val="0"/>
          <w:numId w:val="1"/>
        </w:numPr>
        <w:tabs>
          <w:tab w:val="clear" w:pos="708"/>
          <w:tab w:val="num" w:pos="360"/>
        </w:tabs>
        <w:spacing w:line="25" w:lineRule="atLeast"/>
        <w:ind w:left="357" w:hanging="357"/>
        <w:rPr>
          <w:rFonts w:ascii="Arial" w:hAnsi="Arial" w:cs="Arial"/>
          <w:szCs w:val="22"/>
        </w:rPr>
      </w:pPr>
      <w:r w:rsidRPr="00544D69">
        <w:rPr>
          <w:rFonts w:ascii="Arial" w:hAnsi="Arial" w:cs="Arial"/>
          <w:szCs w:val="22"/>
        </w:rPr>
        <w:t>Pokud Objednatel dílo neakceptuje, je povinen vystavit protokol o odmítnutí akceptace díla se</w:t>
      </w:r>
      <w:r w:rsidR="006C4D4A" w:rsidRPr="00544D69">
        <w:rPr>
          <w:rFonts w:ascii="Arial" w:hAnsi="Arial" w:cs="Arial"/>
          <w:szCs w:val="22"/>
        </w:rPr>
        <w:t> </w:t>
      </w:r>
      <w:r w:rsidRPr="00544D69">
        <w:rPr>
          <w:rFonts w:ascii="Arial" w:hAnsi="Arial" w:cs="Arial"/>
          <w:szCs w:val="22"/>
        </w:rPr>
        <w:t>specifikací důvodů odmítnutí. Pokud bude příčina na straně Zhotovitele, Zhotovitel zajistí, aby</w:t>
      </w:r>
      <w:r w:rsidR="006C4D4A" w:rsidRPr="00544D69">
        <w:rPr>
          <w:rFonts w:ascii="Arial" w:hAnsi="Arial" w:cs="Arial"/>
          <w:szCs w:val="22"/>
        </w:rPr>
        <w:t> </w:t>
      </w:r>
      <w:r w:rsidRPr="00544D69">
        <w:rPr>
          <w:rFonts w:ascii="Arial" w:hAnsi="Arial" w:cs="Arial"/>
          <w:szCs w:val="22"/>
        </w:rPr>
        <w:t>dílo odpovídalo požadavkům uvedeným v této smlouvě, a to ve lhůtě uvedené v protokolu o</w:t>
      </w:r>
      <w:r w:rsidR="006C4D4A" w:rsidRPr="00544D69">
        <w:rPr>
          <w:rFonts w:ascii="Arial" w:hAnsi="Arial" w:cs="Arial"/>
          <w:szCs w:val="22"/>
        </w:rPr>
        <w:t> </w:t>
      </w:r>
      <w:r w:rsidRPr="00544D69">
        <w:rPr>
          <w:rFonts w:ascii="Arial" w:hAnsi="Arial" w:cs="Arial"/>
          <w:szCs w:val="22"/>
        </w:rPr>
        <w:t>odmítnutí akceptace. Po provedení úprav díla se bude o</w:t>
      </w:r>
      <w:r w:rsidR="009C0185" w:rsidRPr="00544D69">
        <w:rPr>
          <w:rFonts w:ascii="Arial" w:hAnsi="Arial" w:cs="Arial"/>
          <w:szCs w:val="22"/>
        </w:rPr>
        <w:t>pakovat postup uvedený v odst. 4, 6</w:t>
      </w:r>
      <w:r w:rsidRPr="00544D69">
        <w:rPr>
          <w:rFonts w:ascii="Arial" w:hAnsi="Arial" w:cs="Arial"/>
          <w:szCs w:val="22"/>
        </w:rPr>
        <w:t xml:space="preserve"> a </w:t>
      </w:r>
      <w:r w:rsidR="00F558C7" w:rsidRPr="00544D69">
        <w:rPr>
          <w:rFonts w:ascii="Arial" w:hAnsi="Arial" w:cs="Arial"/>
          <w:szCs w:val="22"/>
        </w:rPr>
        <w:t>9</w:t>
      </w:r>
      <w:r w:rsidRPr="00544D69">
        <w:rPr>
          <w:rFonts w:ascii="Arial" w:hAnsi="Arial" w:cs="Arial"/>
          <w:szCs w:val="22"/>
        </w:rPr>
        <w:t xml:space="preserve"> </w:t>
      </w:r>
      <w:r w:rsidR="00253094" w:rsidRPr="00544D69">
        <w:rPr>
          <w:rFonts w:ascii="Arial" w:hAnsi="Arial" w:cs="Arial"/>
          <w:szCs w:val="22"/>
        </w:rPr>
        <w:t xml:space="preserve">tohoto článku </w:t>
      </w:r>
      <w:r w:rsidRPr="00544D69">
        <w:rPr>
          <w:rFonts w:ascii="Arial" w:hAnsi="Arial" w:cs="Arial"/>
          <w:szCs w:val="22"/>
        </w:rPr>
        <w:t xml:space="preserve">smlouvy, a to až do okamžiku akceptace díla. Při opakované akceptaci díla se lhůta pro uplatnění vad stanoví na 1 kalendářní týden od podpisu o předání upraveného díla. </w:t>
      </w:r>
    </w:p>
    <w:p w14:paraId="649B46D8" w14:textId="77777777" w:rsidR="003313EC" w:rsidRPr="00544D69" w:rsidRDefault="003313EC" w:rsidP="0000355D">
      <w:pPr>
        <w:pStyle w:val="Nadpis2"/>
        <w:numPr>
          <w:ilvl w:val="0"/>
          <w:numId w:val="1"/>
        </w:numPr>
        <w:tabs>
          <w:tab w:val="clear" w:pos="708"/>
          <w:tab w:val="num" w:pos="360"/>
        </w:tabs>
        <w:spacing w:line="25" w:lineRule="atLeast"/>
        <w:ind w:left="357" w:hanging="357"/>
        <w:rPr>
          <w:rFonts w:ascii="Arial" w:hAnsi="Arial" w:cs="Arial"/>
          <w:szCs w:val="22"/>
        </w:rPr>
      </w:pPr>
      <w:r w:rsidRPr="00544D69">
        <w:rPr>
          <w:rFonts w:ascii="Arial" w:hAnsi="Arial" w:cs="Arial"/>
          <w:szCs w:val="22"/>
        </w:rPr>
        <w:t xml:space="preserve">Vlastnické právo k prováděnému dílu přechází na Objednatele okamžikem úhrady ceny díla. Zhotovitel nese odpovědnost za škody </w:t>
      </w:r>
      <w:r w:rsidR="007215A5" w:rsidRPr="00544D69">
        <w:rPr>
          <w:rFonts w:ascii="Arial" w:hAnsi="Arial" w:cs="Arial"/>
          <w:szCs w:val="22"/>
        </w:rPr>
        <w:t xml:space="preserve">způsobené činností Zhotovitele nebo v souvislosti s ní </w:t>
      </w:r>
      <w:r w:rsidR="00F558C7" w:rsidRPr="00544D69">
        <w:rPr>
          <w:rFonts w:ascii="Arial" w:hAnsi="Arial" w:cs="Arial"/>
          <w:szCs w:val="22"/>
        </w:rPr>
        <w:t>jak </w:t>
      </w:r>
      <w:r w:rsidRPr="00544D69">
        <w:rPr>
          <w:rFonts w:ascii="Arial" w:hAnsi="Arial" w:cs="Arial"/>
          <w:szCs w:val="22"/>
        </w:rPr>
        <w:t>na</w:t>
      </w:r>
      <w:r w:rsidR="00F558C7" w:rsidRPr="00544D69">
        <w:rPr>
          <w:rFonts w:ascii="Arial" w:hAnsi="Arial" w:cs="Arial"/>
          <w:szCs w:val="22"/>
        </w:rPr>
        <w:t> </w:t>
      </w:r>
      <w:r w:rsidRPr="00544D69">
        <w:rPr>
          <w:rFonts w:ascii="Arial" w:hAnsi="Arial" w:cs="Arial"/>
          <w:szCs w:val="22"/>
        </w:rPr>
        <w:t xml:space="preserve">prováděném díle, tak na věcech k jeho provedení opatřených </w:t>
      </w:r>
      <w:r w:rsidR="007215A5" w:rsidRPr="00544D69">
        <w:rPr>
          <w:rFonts w:ascii="Arial" w:hAnsi="Arial" w:cs="Arial"/>
          <w:szCs w:val="22"/>
        </w:rPr>
        <w:t>vč. prostor určených</w:t>
      </w:r>
      <w:r w:rsidRPr="00544D69">
        <w:rPr>
          <w:rFonts w:ascii="Arial" w:hAnsi="Arial" w:cs="Arial"/>
          <w:szCs w:val="22"/>
        </w:rPr>
        <w:t xml:space="preserve"> </w:t>
      </w:r>
      <w:r w:rsidR="007215A5" w:rsidRPr="00544D69">
        <w:rPr>
          <w:rFonts w:ascii="Arial" w:hAnsi="Arial" w:cs="Arial"/>
          <w:szCs w:val="22"/>
        </w:rPr>
        <w:t xml:space="preserve">k provedení </w:t>
      </w:r>
      <w:r w:rsidRPr="00544D69">
        <w:rPr>
          <w:rFonts w:ascii="Arial" w:hAnsi="Arial" w:cs="Arial"/>
          <w:szCs w:val="22"/>
        </w:rPr>
        <w:t>díla</w:t>
      </w:r>
      <w:r w:rsidR="007215A5" w:rsidRPr="00544D69">
        <w:rPr>
          <w:rFonts w:ascii="Arial" w:hAnsi="Arial" w:cs="Arial"/>
          <w:szCs w:val="22"/>
        </w:rPr>
        <w:t xml:space="preserve"> a přístupových cest</w:t>
      </w:r>
      <w:r w:rsidRPr="00544D69">
        <w:rPr>
          <w:rFonts w:ascii="Arial" w:hAnsi="Arial" w:cs="Arial"/>
          <w:szCs w:val="22"/>
        </w:rPr>
        <w:t>, a</w:t>
      </w:r>
      <w:r w:rsidR="00F558C7" w:rsidRPr="00544D69">
        <w:rPr>
          <w:rFonts w:ascii="Arial" w:hAnsi="Arial" w:cs="Arial"/>
          <w:szCs w:val="22"/>
        </w:rPr>
        <w:t xml:space="preserve"> </w:t>
      </w:r>
      <w:r w:rsidRPr="00544D69">
        <w:rPr>
          <w:rFonts w:ascii="Arial" w:hAnsi="Arial" w:cs="Arial"/>
          <w:szCs w:val="22"/>
        </w:rPr>
        <w:t>to</w:t>
      </w:r>
      <w:r w:rsidR="00F558C7" w:rsidRPr="00544D69">
        <w:rPr>
          <w:rFonts w:ascii="Arial" w:hAnsi="Arial" w:cs="Arial"/>
          <w:szCs w:val="22"/>
        </w:rPr>
        <w:t xml:space="preserve"> </w:t>
      </w:r>
      <w:r w:rsidRPr="00544D69">
        <w:rPr>
          <w:rFonts w:ascii="Arial" w:hAnsi="Arial" w:cs="Arial"/>
          <w:szCs w:val="22"/>
        </w:rPr>
        <w:t>do</w:t>
      </w:r>
      <w:r w:rsidR="00F558C7" w:rsidRPr="00544D69">
        <w:rPr>
          <w:rFonts w:ascii="Arial" w:hAnsi="Arial" w:cs="Arial"/>
          <w:szCs w:val="22"/>
        </w:rPr>
        <w:t xml:space="preserve"> </w:t>
      </w:r>
      <w:r w:rsidR="007215A5" w:rsidRPr="00544D69">
        <w:rPr>
          <w:rFonts w:ascii="Arial" w:hAnsi="Arial" w:cs="Arial"/>
          <w:szCs w:val="22"/>
        </w:rPr>
        <w:t xml:space="preserve">dne </w:t>
      </w:r>
      <w:r w:rsidRPr="00544D69">
        <w:rPr>
          <w:rFonts w:ascii="Arial" w:hAnsi="Arial" w:cs="Arial"/>
          <w:szCs w:val="22"/>
        </w:rPr>
        <w:t xml:space="preserve">převzetí řádně dokončeného </w:t>
      </w:r>
      <w:r w:rsidR="004E2452" w:rsidRPr="00544D69">
        <w:rPr>
          <w:rFonts w:ascii="Arial" w:hAnsi="Arial" w:cs="Arial"/>
          <w:szCs w:val="22"/>
        </w:rPr>
        <w:t>díla O</w:t>
      </w:r>
      <w:r w:rsidRPr="00544D69">
        <w:rPr>
          <w:rFonts w:ascii="Arial" w:hAnsi="Arial" w:cs="Arial"/>
          <w:szCs w:val="22"/>
        </w:rPr>
        <w:t>bjednatelem.</w:t>
      </w:r>
    </w:p>
    <w:p w14:paraId="33F9AA5B" w14:textId="77777777" w:rsidR="006C4D4A" w:rsidRPr="00544D69" w:rsidRDefault="006C4D4A" w:rsidP="0000355D">
      <w:pPr>
        <w:pStyle w:val="Nadpis1"/>
        <w:spacing w:before="240" w:after="0" w:line="276" w:lineRule="auto"/>
        <w:rPr>
          <w:rFonts w:cs="Arial"/>
          <w:sz w:val="22"/>
          <w:szCs w:val="22"/>
        </w:rPr>
      </w:pPr>
      <w:r w:rsidRPr="00544D69">
        <w:rPr>
          <w:rFonts w:cs="Arial"/>
          <w:sz w:val="22"/>
          <w:szCs w:val="22"/>
        </w:rPr>
        <w:t>Čl. IX</w:t>
      </w:r>
    </w:p>
    <w:p w14:paraId="0C092F64" w14:textId="77777777" w:rsidR="009C5040" w:rsidRPr="00544D69" w:rsidRDefault="009C5040" w:rsidP="0013336A">
      <w:pPr>
        <w:pStyle w:val="Nadpis1"/>
        <w:spacing w:before="0" w:after="0" w:line="25" w:lineRule="atLeast"/>
        <w:rPr>
          <w:rFonts w:cs="Arial"/>
          <w:sz w:val="22"/>
          <w:szCs w:val="22"/>
        </w:rPr>
      </w:pPr>
      <w:r w:rsidRPr="00544D69">
        <w:rPr>
          <w:rFonts w:cs="Arial"/>
          <w:sz w:val="22"/>
          <w:szCs w:val="22"/>
        </w:rPr>
        <w:t>Odpovědnost za škodu</w:t>
      </w:r>
      <w:bookmarkEnd w:id="16"/>
      <w:bookmarkEnd w:id="17"/>
    </w:p>
    <w:p w14:paraId="576BC9FF" w14:textId="77777777" w:rsidR="009C5040" w:rsidRPr="00544D69" w:rsidRDefault="009C5040" w:rsidP="00382D3E">
      <w:pPr>
        <w:pStyle w:val="Nadpis2"/>
        <w:numPr>
          <w:ilvl w:val="0"/>
          <w:numId w:val="11"/>
        </w:numPr>
        <w:tabs>
          <w:tab w:val="clear" w:pos="720"/>
          <w:tab w:val="num" w:pos="360"/>
        </w:tabs>
        <w:spacing w:line="25" w:lineRule="atLeast"/>
        <w:ind w:left="357" w:hanging="357"/>
        <w:rPr>
          <w:rFonts w:ascii="Arial" w:hAnsi="Arial" w:cs="Arial"/>
          <w:szCs w:val="22"/>
        </w:rPr>
      </w:pPr>
      <w:bookmarkStart w:id="18" w:name="_Ref167877587"/>
      <w:r w:rsidRPr="00544D69">
        <w:rPr>
          <w:rFonts w:ascii="Arial" w:hAnsi="Arial" w:cs="Arial"/>
          <w:szCs w:val="22"/>
        </w:rPr>
        <w:t>Smluvní strany odpovídají za škodu způsobenou porušením povinností vyplývajících z této smlouvy nebo z obecně závazného právního předpisu.</w:t>
      </w:r>
      <w:bookmarkStart w:id="19" w:name="_Ref167877602"/>
      <w:bookmarkEnd w:id="18"/>
    </w:p>
    <w:p w14:paraId="5D311E17" w14:textId="77777777" w:rsidR="006914FC" w:rsidRPr="00544D69" w:rsidRDefault="00670A43" w:rsidP="00382D3E">
      <w:pPr>
        <w:pStyle w:val="Nadpis2"/>
        <w:numPr>
          <w:ilvl w:val="0"/>
          <w:numId w:val="11"/>
        </w:numPr>
        <w:tabs>
          <w:tab w:val="clear" w:pos="720"/>
          <w:tab w:val="num" w:pos="360"/>
        </w:tabs>
        <w:spacing w:line="25" w:lineRule="atLeast"/>
        <w:ind w:left="357" w:hanging="357"/>
        <w:rPr>
          <w:rFonts w:ascii="Arial" w:hAnsi="Arial" w:cs="Arial"/>
          <w:szCs w:val="22"/>
        </w:rPr>
      </w:pPr>
      <w:r w:rsidRPr="00544D69">
        <w:rPr>
          <w:rFonts w:ascii="Arial" w:hAnsi="Arial" w:cs="Arial"/>
          <w:szCs w:val="22"/>
        </w:rPr>
        <w:t xml:space="preserve">Případné poškození </w:t>
      </w:r>
      <w:r w:rsidR="00E96F16" w:rsidRPr="00544D69">
        <w:rPr>
          <w:rFonts w:ascii="Arial" w:hAnsi="Arial" w:cs="Arial"/>
          <w:szCs w:val="22"/>
        </w:rPr>
        <w:t xml:space="preserve">nedokončeného a/nebo </w:t>
      </w:r>
      <w:r w:rsidRPr="00544D69">
        <w:rPr>
          <w:rFonts w:ascii="Arial" w:hAnsi="Arial" w:cs="Arial"/>
          <w:szCs w:val="22"/>
        </w:rPr>
        <w:t xml:space="preserve">nepřevzatého </w:t>
      </w:r>
      <w:r w:rsidR="00E96F16" w:rsidRPr="00544D69">
        <w:rPr>
          <w:rFonts w:ascii="Arial" w:hAnsi="Arial" w:cs="Arial"/>
          <w:szCs w:val="22"/>
        </w:rPr>
        <w:t>díla</w:t>
      </w:r>
      <w:r w:rsidR="002639AA" w:rsidRPr="00544D69">
        <w:rPr>
          <w:rFonts w:ascii="Arial" w:hAnsi="Arial" w:cs="Arial"/>
          <w:szCs w:val="22"/>
        </w:rPr>
        <w:t xml:space="preserve"> </w:t>
      </w:r>
      <w:r w:rsidRPr="00544D69">
        <w:rPr>
          <w:rFonts w:ascii="Arial" w:hAnsi="Arial" w:cs="Arial"/>
          <w:szCs w:val="22"/>
        </w:rPr>
        <w:t xml:space="preserve">nese na svůj náklad </w:t>
      </w:r>
      <w:r w:rsidR="00E96F16" w:rsidRPr="00544D69">
        <w:rPr>
          <w:rFonts w:ascii="Arial" w:hAnsi="Arial" w:cs="Arial"/>
          <w:szCs w:val="22"/>
        </w:rPr>
        <w:t>Zhotovitel</w:t>
      </w:r>
      <w:r w:rsidRPr="00544D69">
        <w:rPr>
          <w:rFonts w:ascii="Arial" w:hAnsi="Arial" w:cs="Arial"/>
          <w:szCs w:val="22"/>
        </w:rPr>
        <w:t>.</w:t>
      </w:r>
    </w:p>
    <w:p w14:paraId="405C4C1F" w14:textId="77777777" w:rsidR="009C5040" w:rsidRDefault="00EC0CE5" w:rsidP="0013336A">
      <w:pPr>
        <w:pStyle w:val="Nadpis1"/>
        <w:spacing w:before="240" w:after="0" w:line="25" w:lineRule="atLeast"/>
        <w:rPr>
          <w:rFonts w:cs="Arial"/>
          <w:sz w:val="22"/>
          <w:szCs w:val="22"/>
        </w:rPr>
      </w:pPr>
      <w:bookmarkStart w:id="20" w:name="_Ref168553444"/>
      <w:bookmarkStart w:id="21" w:name="_Toc175127080"/>
      <w:bookmarkEnd w:id="19"/>
      <w:r w:rsidRPr="00544D69">
        <w:rPr>
          <w:rFonts w:cs="Arial"/>
          <w:sz w:val="22"/>
          <w:szCs w:val="22"/>
        </w:rPr>
        <w:t xml:space="preserve">Čl. </w:t>
      </w:r>
      <w:r w:rsidR="002811C0" w:rsidRPr="00544D69">
        <w:rPr>
          <w:rFonts w:cs="Arial"/>
          <w:sz w:val="22"/>
          <w:szCs w:val="22"/>
        </w:rPr>
        <w:t>X</w:t>
      </w:r>
    </w:p>
    <w:p w14:paraId="2FE10D17" w14:textId="77777777" w:rsidR="001F7843" w:rsidRDefault="001F7843" w:rsidP="001F7843">
      <w:pPr>
        <w:pStyle w:val="Nadpis2"/>
        <w:jc w:val="center"/>
        <w:rPr>
          <w:rFonts w:ascii="Arial" w:hAnsi="Arial" w:cs="Arial"/>
          <w:b/>
        </w:rPr>
      </w:pPr>
      <w:r w:rsidRPr="001F7843">
        <w:rPr>
          <w:rFonts w:ascii="Arial" w:hAnsi="Arial" w:cs="Arial"/>
          <w:b/>
        </w:rPr>
        <w:t>Licence</w:t>
      </w:r>
    </w:p>
    <w:p w14:paraId="67BFFE4D" w14:textId="77777777" w:rsidR="001F7843" w:rsidRPr="001F7843" w:rsidRDefault="001F7843" w:rsidP="00382D3E">
      <w:pPr>
        <w:pStyle w:val="Default"/>
        <w:numPr>
          <w:ilvl w:val="0"/>
          <w:numId w:val="19"/>
        </w:numPr>
        <w:ind w:left="284" w:hanging="284"/>
        <w:jc w:val="both"/>
        <w:rPr>
          <w:rFonts w:ascii="Arial" w:hAnsi="Arial" w:cs="Arial"/>
          <w:bCs/>
          <w:sz w:val="22"/>
          <w:szCs w:val="22"/>
        </w:rPr>
      </w:pPr>
      <w:r w:rsidRPr="001F7843">
        <w:rPr>
          <w:rFonts w:ascii="Arial" w:hAnsi="Arial" w:cs="Arial"/>
          <w:bCs/>
          <w:sz w:val="22"/>
          <w:szCs w:val="22"/>
        </w:rPr>
        <w:t>Ke všem částem díla, které mají povahu autorského díla ve smyslu zákona č. 121/2000 Sb., o právu autorském, o právech souvisejících s právem autorským a o změně některých zákonů, ve znění pozdějších předpisů (dále jen „</w:t>
      </w:r>
      <w:r w:rsidRPr="001F7843">
        <w:rPr>
          <w:rFonts w:ascii="Arial" w:hAnsi="Arial" w:cs="Arial"/>
          <w:b/>
          <w:bCs/>
          <w:i/>
          <w:sz w:val="22"/>
          <w:szCs w:val="22"/>
        </w:rPr>
        <w:t>autorský zákon</w:t>
      </w:r>
      <w:r w:rsidRPr="001F7843">
        <w:rPr>
          <w:rFonts w:ascii="Arial" w:hAnsi="Arial" w:cs="Arial"/>
          <w:bCs/>
          <w:sz w:val="22"/>
          <w:szCs w:val="22"/>
        </w:rPr>
        <w:t xml:space="preserve">“), a k nimž zhotovitel má nebo mu vznikne majetkové autorské právo, poskytuje zhotovitel objednateli licenci ke všem obvyklým způsobům užití díla známým ke dni uzavření této smlouvy, a to k užití díla objednatelem, jako konečnými uživateli díla k účelu, k němuž dílo slouží, a to s účinností ode dne přechodu vlastnického práva k věci, v níž bylo konkrétní autorské dílo zahrnuto, nejpozději však ode dne dokončení díla. </w:t>
      </w:r>
    </w:p>
    <w:p w14:paraId="4B8BACBC" w14:textId="77777777" w:rsidR="001F7843" w:rsidRPr="001F7843" w:rsidRDefault="001F7843" w:rsidP="001F7843">
      <w:pPr>
        <w:pStyle w:val="Default"/>
        <w:ind w:left="284"/>
        <w:jc w:val="both"/>
        <w:rPr>
          <w:rFonts w:ascii="Arial" w:hAnsi="Arial" w:cs="Arial"/>
          <w:bCs/>
          <w:sz w:val="22"/>
          <w:szCs w:val="22"/>
        </w:rPr>
      </w:pPr>
    </w:p>
    <w:p w14:paraId="486E7D31" w14:textId="77777777" w:rsidR="001F7843" w:rsidRPr="00D9004D" w:rsidRDefault="001F7843" w:rsidP="00382D3E">
      <w:pPr>
        <w:pStyle w:val="Default"/>
        <w:numPr>
          <w:ilvl w:val="0"/>
          <w:numId w:val="19"/>
        </w:numPr>
        <w:ind w:left="284" w:hanging="284"/>
        <w:jc w:val="both"/>
        <w:rPr>
          <w:rFonts w:ascii="Arial" w:hAnsi="Arial" w:cs="Arial"/>
          <w:sz w:val="22"/>
        </w:rPr>
      </w:pPr>
      <w:r w:rsidRPr="00D9004D">
        <w:rPr>
          <w:rFonts w:ascii="Arial" w:hAnsi="Arial" w:cs="Arial"/>
          <w:bCs/>
          <w:sz w:val="22"/>
          <w:szCs w:val="22"/>
        </w:rPr>
        <w:lastRenderedPageBreak/>
        <w:t xml:space="preserve">Licenci dle předcházejícího odstavce této smlouvy zhotovitel uděluje objednateli za úplatu, která je součástí ceny díla, jako licenci </w:t>
      </w:r>
      <w:r w:rsidR="00D9004D" w:rsidRPr="00D9004D">
        <w:rPr>
          <w:rFonts w:ascii="Arial" w:hAnsi="Arial" w:cs="Arial"/>
          <w:bCs/>
          <w:sz w:val="22"/>
          <w:szCs w:val="22"/>
        </w:rPr>
        <w:t>ne</w:t>
      </w:r>
      <w:r w:rsidRPr="00D9004D">
        <w:rPr>
          <w:rFonts w:ascii="Arial" w:hAnsi="Arial" w:cs="Arial"/>
          <w:bCs/>
          <w:sz w:val="22"/>
          <w:szCs w:val="22"/>
        </w:rPr>
        <w:t xml:space="preserve">výhradní, nepřenosnou na třetí osobu. Zhotovitel jménem autorů autorského díla uděluje objednateli oprávnění </w:t>
      </w:r>
      <w:proofErr w:type="gramStart"/>
      <w:r w:rsidRPr="00D9004D">
        <w:rPr>
          <w:rFonts w:ascii="Arial" w:hAnsi="Arial" w:cs="Arial"/>
          <w:bCs/>
          <w:sz w:val="22"/>
          <w:szCs w:val="22"/>
        </w:rPr>
        <w:t>ke</w:t>
      </w:r>
      <w:proofErr w:type="gramEnd"/>
      <w:r w:rsidRPr="00D9004D">
        <w:rPr>
          <w:rFonts w:ascii="Arial" w:hAnsi="Arial" w:cs="Arial"/>
          <w:bCs/>
          <w:sz w:val="22"/>
          <w:szCs w:val="22"/>
        </w:rPr>
        <w:t xml:space="preserve"> zapracování, sloučení nebo připojení autorských děl a jejich částí, dodaných zhotovitelem dle této smlouvy, do systémů objednatele dle potřeb a vůle objednatele, a dále k jakýmkoliv změnám uvedených autorských děl, pokud jsou změny nezbytné k využití díla k jeho účelu, ke kterému má sloužit anebo k dosažení vzájemného funkčního propojení s jinými systémy objednatele. </w:t>
      </w:r>
    </w:p>
    <w:p w14:paraId="51C592EC" w14:textId="77777777" w:rsidR="00D9004D" w:rsidRPr="00D9004D" w:rsidRDefault="00D9004D" w:rsidP="00D9004D">
      <w:pPr>
        <w:pStyle w:val="Default"/>
        <w:ind w:left="284"/>
        <w:jc w:val="both"/>
        <w:rPr>
          <w:rFonts w:ascii="Arial" w:hAnsi="Arial" w:cs="Arial"/>
          <w:sz w:val="22"/>
        </w:rPr>
      </w:pPr>
    </w:p>
    <w:p w14:paraId="23A24493" w14:textId="77777777" w:rsidR="001F7843" w:rsidRPr="001F7843" w:rsidRDefault="001F7843" w:rsidP="00382D3E">
      <w:pPr>
        <w:pStyle w:val="Default"/>
        <w:numPr>
          <w:ilvl w:val="0"/>
          <w:numId w:val="19"/>
        </w:numPr>
        <w:ind w:left="284" w:hanging="284"/>
        <w:jc w:val="both"/>
        <w:rPr>
          <w:rFonts w:ascii="Arial" w:hAnsi="Arial" w:cs="Arial"/>
          <w:bCs/>
          <w:sz w:val="22"/>
          <w:szCs w:val="22"/>
        </w:rPr>
      </w:pPr>
      <w:r w:rsidRPr="001F7843">
        <w:rPr>
          <w:rFonts w:ascii="Arial" w:hAnsi="Arial" w:cs="Arial"/>
          <w:bCs/>
          <w:sz w:val="22"/>
          <w:szCs w:val="22"/>
        </w:rPr>
        <w:t>Zhotovitelem udělená licence se vztahuje ve shora uvedeném rozsahu i na jakékoli rozšíření, upgrady, updaty a další změny autorských děl, jsou-li dodány zhotovitelem dle této smlouvy.</w:t>
      </w:r>
    </w:p>
    <w:p w14:paraId="232D70E7" w14:textId="77777777" w:rsidR="001F7843" w:rsidRPr="001F7843" w:rsidRDefault="001F7843" w:rsidP="001F7843">
      <w:pPr>
        <w:pStyle w:val="Odstavecseseznamem"/>
        <w:rPr>
          <w:rFonts w:ascii="Arial" w:hAnsi="Arial" w:cs="Arial"/>
          <w:sz w:val="22"/>
        </w:rPr>
      </w:pPr>
    </w:p>
    <w:p w14:paraId="21511BEC" w14:textId="77777777" w:rsidR="001F7843" w:rsidRPr="001F7843" w:rsidRDefault="001F7843" w:rsidP="00382D3E">
      <w:pPr>
        <w:pStyle w:val="Default"/>
        <w:numPr>
          <w:ilvl w:val="0"/>
          <w:numId w:val="19"/>
        </w:numPr>
        <w:ind w:left="284" w:hanging="284"/>
        <w:jc w:val="both"/>
        <w:rPr>
          <w:rFonts w:ascii="Arial" w:hAnsi="Arial" w:cs="Arial"/>
          <w:bCs/>
          <w:sz w:val="22"/>
          <w:szCs w:val="22"/>
        </w:rPr>
      </w:pPr>
      <w:r w:rsidRPr="001F7843">
        <w:rPr>
          <w:rFonts w:ascii="Arial" w:hAnsi="Arial" w:cs="Arial"/>
          <w:bCs/>
          <w:sz w:val="22"/>
          <w:szCs w:val="22"/>
        </w:rPr>
        <w:t>Zhotovitel se zavazuje učinit všechna nezbytná opatření nutná pro zabezpečení nerušeného výkonu práv vyplývajících z této smlouvy pro objednatele.</w:t>
      </w:r>
    </w:p>
    <w:p w14:paraId="3FA8E395" w14:textId="77777777" w:rsidR="001F7843" w:rsidRPr="001F7843" w:rsidRDefault="001F7843" w:rsidP="001F7843">
      <w:pPr>
        <w:pStyle w:val="Odstavecseseznamem"/>
        <w:rPr>
          <w:rFonts w:ascii="Arial" w:hAnsi="Arial" w:cs="Arial"/>
          <w:bCs/>
          <w:sz w:val="22"/>
          <w:szCs w:val="22"/>
        </w:rPr>
      </w:pPr>
    </w:p>
    <w:p w14:paraId="4D2FA378" w14:textId="77777777" w:rsidR="001F7843" w:rsidRPr="001F7843" w:rsidRDefault="001F7843" w:rsidP="00382D3E">
      <w:pPr>
        <w:pStyle w:val="Default"/>
        <w:numPr>
          <w:ilvl w:val="0"/>
          <w:numId w:val="19"/>
        </w:numPr>
        <w:ind w:left="284" w:hanging="284"/>
        <w:jc w:val="both"/>
        <w:rPr>
          <w:rFonts w:ascii="Arial" w:hAnsi="Arial" w:cs="Arial"/>
          <w:bCs/>
          <w:sz w:val="22"/>
          <w:szCs w:val="22"/>
        </w:rPr>
      </w:pPr>
      <w:r w:rsidRPr="001F7843">
        <w:rPr>
          <w:rFonts w:ascii="Arial" w:hAnsi="Arial" w:cs="Arial"/>
          <w:bCs/>
          <w:sz w:val="22"/>
          <w:szCs w:val="22"/>
        </w:rPr>
        <w:t>Zhotovitel prohlašuje, že je oprávněn udělit licence a oprávnění uvedená v tomto článku. Pokud zhotovitel zjistí, že nebude moci dostát prohlášení dle předchozí věty, je povinen na takovou skutečnost objednatele neprodleně písemně upozornit. Zhotovitel odpovídá objednateli za jakoukoliv škodu, nemajetkovou újmu či náklady, včetně veškerých výdajů na odbornou právní pomoc, vyplývající z jakéhokoli porušení autorských a jiných práv duševního vlastnictví zhotovitele nebo třetích osob užíváním autorských děl dodaných zhotovitelem za účelem provedení díla.</w:t>
      </w:r>
    </w:p>
    <w:p w14:paraId="379F125A" w14:textId="77777777" w:rsidR="001F7843" w:rsidRPr="001F7843" w:rsidRDefault="001F7843" w:rsidP="001F7843">
      <w:pPr>
        <w:pStyle w:val="Nadpis2"/>
        <w:jc w:val="center"/>
        <w:rPr>
          <w:rFonts w:ascii="Arial" w:hAnsi="Arial" w:cs="Arial"/>
          <w:b/>
        </w:rPr>
      </w:pPr>
    </w:p>
    <w:p w14:paraId="6C8FE5C7" w14:textId="551B0E30" w:rsidR="00FC14AA" w:rsidRDefault="00FC14AA" w:rsidP="0013336A">
      <w:pPr>
        <w:pStyle w:val="Nadpis1"/>
        <w:spacing w:before="240" w:after="0" w:line="25" w:lineRule="atLeast"/>
        <w:rPr>
          <w:rFonts w:cs="Arial"/>
          <w:sz w:val="22"/>
          <w:szCs w:val="22"/>
        </w:rPr>
      </w:pPr>
      <w:bookmarkStart w:id="22" w:name="_Toc175127081"/>
      <w:bookmarkEnd w:id="20"/>
      <w:bookmarkEnd w:id="21"/>
      <w:r>
        <w:rPr>
          <w:rFonts w:cs="Arial"/>
          <w:sz w:val="22"/>
          <w:szCs w:val="22"/>
        </w:rPr>
        <w:t>Čl. X</w:t>
      </w:r>
      <w:r w:rsidR="000D20D5">
        <w:rPr>
          <w:rFonts w:cs="Arial"/>
          <w:sz w:val="22"/>
          <w:szCs w:val="22"/>
        </w:rPr>
        <w:t>I</w:t>
      </w:r>
      <w:r>
        <w:rPr>
          <w:rFonts w:cs="Arial"/>
          <w:sz w:val="22"/>
          <w:szCs w:val="22"/>
        </w:rPr>
        <w:t xml:space="preserve"> </w:t>
      </w:r>
    </w:p>
    <w:p w14:paraId="676EF063" w14:textId="77777777" w:rsidR="00FC14AA" w:rsidRDefault="00FC14AA" w:rsidP="000D20D5">
      <w:pPr>
        <w:pStyle w:val="Nadpis1"/>
        <w:spacing w:before="0" w:after="0" w:line="25" w:lineRule="atLeast"/>
        <w:rPr>
          <w:rFonts w:cs="Arial"/>
          <w:sz w:val="22"/>
          <w:szCs w:val="22"/>
        </w:rPr>
      </w:pPr>
      <w:r w:rsidRPr="000D20D5">
        <w:rPr>
          <w:rFonts w:cs="Arial"/>
          <w:sz w:val="22"/>
          <w:szCs w:val="22"/>
        </w:rPr>
        <w:t xml:space="preserve">Bezpečnost informací </w:t>
      </w:r>
    </w:p>
    <w:p w14:paraId="2608F1CA" w14:textId="77777777" w:rsidR="00FC14AA" w:rsidRPr="000D20D5" w:rsidRDefault="00FC14AA" w:rsidP="00382D3E">
      <w:pPr>
        <w:pStyle w:val="Default"/>
        <w:numPr>
          <w:ilvl w:val="0"/>
          <w:numId w:val="20"/>
        </w:numPr>
        <w:ind w:left="284" w:hanging="284"/>
        <w:jc w:val="both"/>
        <w:rPr>
          <w:rFonts w:ascii="Arial" w:hAnsi="Arial" w:cs="Arial"/>
          <w:bCs/>
          <w:sz w:val="22"/>
          <w:szCs w:val="22"/>
        </w:rPr>
      </w:pPr>
      <w:r>
        <w:rPr>
          <w:rFonts w:ascii="Arial" w:hAnsi="Arial" w:cs="Arial"/>
          <w:bCs/>
          <w:sz w:val="22"/>
          <w:szCs w:val="22"/>
        </w:rPr>
        <w:t>Zhotovitel</w:t>
      </w:r>
      <w:r w:rsidRPr="000D20D5">
        <w:rPr>
          <w:rFonts w:ascii="Arial" w:hAnsi="Arial" w:cs="Arial"/>
          <w:bCs/>
          <w:sz w:val="22"/>
          <w:szCs w:val="22"/>
        </w:rPr>
        <w:t xml:space="preserve"> je povinen dodržovat platnou legislativu ČR i EU, která se týká bezpečnosti informací. </w:t>
      </w:r>
    </w:p>
    <w:p w14:paraId="40309478" w14:textId="1D24E5AD" w:rsidR="00FC14AA" w:rsidRPr="000D20D5" w:rsidRDefault="00FC14AA" w:rsidP="00382D3E">
      <w:pPr>
        <w:pStyle w:val="Default"/>
        <w:numPr>
          <w:ilvl w:val="0"/>
          <w:numId w:val="20"/>
        </w:numPr>
        <w:ind w:left="284" w:hanging="284"/>
        <w:jc w:val="both"/>
        <w:rPr>
          <w:rFonts w:ascii="Arial" w:hAnsi="Arial" w:cs="Arial"/>
          <w:bCs/>
          <w:sz w:val="22"/>
          <w:szCs w:val="22"/>
        </w:rPr>
      </w:pPr>
      <w:r>
        <w:rPr>
          <w:rFonts w:ascii="Arial" w:hAnsi="Arial" w:cs="Arial"/>
          <w:bCs/>
          <w:sz w:val="22"/>
          <w:szCs w:val="22"/>
        </w:rPr>
        <w:t>Zhotovitel</w:t>
      </w:r>
      <w:r w:rsidRPr="0050189F">
        <w:rPr>
          <w:rFonts w:ascii="Arial" w:hAnsi="Arial" w:cs="Arial"/>
          <w:bCs/>
          <w:sz w:val="22"/>
          <w:szCs w:val="22"/>
        </w:rPr>
        <w:t xml:space="preserve"> </w:t>
      </w:r>
      <w:r w:rsidRPr="000D20D5">
        <w:rPr>
          <w:rFonts w:ascii="Arial" w:hAnsi="Arial" w:cs="Arial"/>
          <w:bCs/>
          <w:sz w:val="22"/>
          <w:szCs w:val="22"/>
        </w:rPr>
        <w:t xml:space="preserve">se zavazuje dodržovat požadavky a opatření pro zajištění bezpečnosti informací a informačních aktiv objednatele uvedené v příloze č. </w:t>
      </w:r>
      <w:r w:rsidR="004D13DA" w:rsidRPr="000D20D5">
        <w:rPr>
          <w:rFonts w:ascii="Arial" w:hAnsi="Arial" w:cs="Arial"/>
          <w:bCs/>
          <w:sz w:val="22"/>
          <w:szCs w:val="22"/>
        </w:rPr>
        <w:t>3</w:t>
      </w:r>
      <w:r w:rsidRPr="000D20D5">
        <w:rPr>
          <w:rFonts w:ascii="Arial" w:hAnsi="Arial" w:cs="Arial"/>
          <w:bCs/>
          <w:sz w:val="22"/>
          <w:szCs w:val="22"/>
        </w:rPr>
        <w:t xml:space="preserve"> této smlouvy. </w:t>
      </w:r>
    </w:p>
    <w:p w14:paraId="22BCA161" w14:textId="5D41324E" w:rsidR="00FC14AA" w:rsidRPr="000D20D5" w:rsidRDefault="00FC14AA" w:rsidP="00382D3E">
      <w:pPr>
        <w:pStyle w:val="Default"/>
        <w:numPr>
          <w:ilvl w:val="0"/>
          <w:numId w:val="20"/>
        </w:numPr>
        <w:ind w:left="284" w:hanging="284"/>
        <w:jc w:val="both"/>
        <w:rPr>
          <w:rFonts w:ascii="Arial" w:hAnsi="Arial" w:cs="Arial"/>
          <w:bCs/>
          <w:sz w:val="22"/>
          <w:szCs w:val="22"/>
        </w:rPr>
      </w:pPr>
      <w:r>
        <w:rPr>
          <w:rFonts w:ascii="Arial" w:hAnsi="Arial" w:cs="Arial"/>
          <w:bCs/>
          <w:sz w:val="22"/>
          <w:szCs w:val="22"/>
        </w:rPr>
        <w:t>Zhotovitel</w:t>
      </w:r>
      <w:r w:rsidRPr="0050189F">
        <w:rPr>
          <w:rFonts w:ascii="Arial" w:hAnsi="Arial" w:cs="Arial"/>
          <w:bCs/>
          <w:sz w:val="22"/>
          <w:szCs w:val="22"/>
        </w:rPr>
        <w:t xml:space="preserve"> </w:t>
      </w:r>
      <w:r w:rsidRPr="000D20D5">
        <w:rPr>
          <w:rFonts w:ascii="Arial" w:hAnsi="Arial" w:cs="Arial"/>
          <w:bCs/>
          <w:sz w:val="22"/>
          <w:szCs w:val="22"/>
        </w:rPr>
        <w:t xml:space="preserve">je povinen zajistit plnění bezpečnostních opatření a požadavků stanovených touto smlouvou ve stejné míře u všech případných </w:t>
      </w:r>
      <w:r w:rsidR="008C4C17">
        <w:rPr>
          <w:rFonts w:ascii="Arial" w:hAnsi="Arial" w:cs="Arial"/>
          <w:bCs/>
          <w:sz w:val="22"/>
          <w:szCs w:val="22"/>
        </w:rPr>
        <w:t xml:space="preserve">poddodavatelů </w:t>
      </w:r>
      <w:r w:rsidRPr="000D20D5">
        <w:rPr>
          <w:rFonts w:ascii="Arial" w:hAnsi="Arial" w:cs="Arial"/>
          <w:bCs/>
          <w:sz w:val="22"/>
          <w:szCs w:val="22"/>
        </w:rPr>
        <w:t xml:space="preserve">jiných osob, které mají přístup k informačním aktivům objednatele prostřednictvím </w:t>
      </w:r>
      <w:r>
        <w:rPr>
          <w:rFonts w:ascii="Arial" w:hAnsi="Arial" w:cs="Arial"/>
          <w:bCs/>
          <w:sz w:val="22"/>
          <w:szCs w:val="22"/>
        </w:rPr>
        <w:t>zhotovitele</w:t>
      </w:r>
      <w:r w:rsidRPr="000D20D5">
        <w:rPr>
          <w:rFonts w:ascii="Arial" w:hAnsi="Arial" w:cs="Arial"/>
          <w:bCs/>
          <w:sz w:val="22"/>
          <w:szCs w:val="22"/>
        </w:rPr>
        <w:t xml:space="preserve">. </w:t>
      </w:r>
    </w:p>
    <w:p w14:paraId="3987BB4A" w14:textId="77777777" w:rsidR="00FC14AA" w:rsidRPr="000D20D5" w:rsidRDefault="00FC14AA" w:rsidP="00382D3E">
      <w:pPr>
        <w:pStyle w:val="Default"/>
        <w:numPr>
          <w:ilvl w:val="0"/>
          <w:numId w:val="20"/>
        </w:numPr>
        <w:ind w:left="284" w:hanging="284"/>
        <w:jc w:val="both"/>
        <w:rPr>
          <w:rFonts w:ascii="Arial" w:hAnsi="Arial" w:cs="Arial"/>
          <w:bCs/>
          <w:sz w:val="22"/>
          <w:szCs w:val="22"/>
        </w:rPr>
      </w:pPr>
      <w:r>
        <w:rPr>
          <w:rFonts w:ascii="Arial" w:hAnsi="Arial" w:cs="Arial"/>
          <w:bCs/>
          <w:sz w:val="22"/>
          <w:szCs w:val="22"/>
        </w:rPr>
        <w:t>Zhotovitel</w:t>
      </w:r>
      <w:r w:rsidRPr="0050189F">
        <w:rPr>
          <w:rFonts w:ascii="Arial" w:hAnsi="Arial" w:cs="Arial"/>
          <w:bCs/>
          <w:sz w:val="22"/>
          <w:szCs w:val="22"/>
        </w:rPr>
        <w:t xml:space="preserve"> </w:t>
      </w:r>
      <w:r w:rsidRPr="000D20D5">
        <w:rPr>
          <w:rFonts w:ascii="Arial" w:hAnsi="Arial" w:cs="Arial"/>
          <w:bCs/>
          <w:sz w:val="22"/>
          <w:szCs w:val="22"/>
        </w:rPr>
        <w:t xml:space="preserve">je povinen zachovávat mlčenlivost o všech skutečnostech a informacích, které mu byly v souvislosti s touto smlouvou nebo jejím plněním jakkoliv zpřístupněny, předány či sděleny, nebo o nichž se jakkoliv dozvěděl, vyjma těch, které jsou v okamžiku, kdy se s nimi zhotovitel seznámil, prokazatelně veřejně přístupné nebo těch, které se bez zavinění zhotovitele veřejně přístupnými stanou (dále jen „důvěrné informace“). Zhotovitel nesmí důvěrné informace použít v rozporu s jejich účelem, nesmí je použít ve prospěch svůj nebo třetích osob a nesmí je použít ani v neprospěch objednatele. Povinnosti dle tohoto odstavce je zhotovitel povinen zachovávat i po zániku této smlouvy, vyjma případů, kdy se důvěrné informace stanou prokazatelně veřejně přístupné bez zavinění zhotovitele. Povinnosti dle tohoto odstavce se nevztahují na případy, kdy je zhotovitel povinen zveřejnit důvěrnou informaci na základě povinnosti uložené zhotoviteli právním předpisem nebo rozhodnutím orgánu veřejné moci. </w:t>
      </w:r>
    </w:p>
    <w:p w14:paraId="2728D070" w14:textId="77777777" w:rsidR="00FC14AA" w:rsidRDefault="00FC14AA" w:rsidP="00382D3E">
      <w:pPr>
        <w:pStyle w:val="Default"/>
        <w:numPr>
          <w:ilvl w:val="0"/>
          <w:numId w:val="20"/>
        </w:numPr>
        <w:ind w:left="284" w:hanging="284"/>
        <w:jc w:val="both"/>
        <w:rPr>
          <w:rFonts w:cs="Arial"/>
          <w:bCs/>
          <w:sz w:val="22"/>
          <w:szCs w:val="22"/>
        </w:rPr>
      </w:pPr>
      <w:r w:rsidRPr="000D20D5">
        <w:rPr>
          <w:rFonts w:ascii="Arial" w:hAnsi="Arial" w:cs="Arial"/>
          <w:bCs/>
          <w:sz w:val="22"/>
          <w:szCs w:val="22"/>
        </w:rPr>
        <w:t xml:space="preserve">Za nesplnění kterékoliv povinnosti obsažené v tomto článku, je </w:t>
      </w:r>
      <w:r>
        <w:rPr>
          <w:rFonts w:ascii="Arial" w:hAnsi="Arial" w:cs="Arial"/>
          <w:bCs/>
          <w:sz w:val="22"/>
          <w:szCs w:val="22"/>
        </w:rPr>
        <w:t>objednatel</w:t>
      </w:r>
      <w:r w:rsidRPr="000D20D5">
        <w:rPr>
          <w:rFonts w:ascii="Arial" w:hAnsi="Arial" w:cs="Arial"/>
          <w:bCs/>
          <w:sz w:val="22"/>
          <w:szCs w:val="22"/>
        </w:rPr>
        <w:t xml:space="preserve"> oprávněn účtovat zhotoviteli smluvní pokutu ve výši </w:t>
      </w:r>
      <w:r>
        <w:rPr>
          <w:rFonts w:ascii="Arial" w:hAnsi="Arial" w:cs="Arial"/>
          <w:bCs/>
          <w:sz w:val="22"/>
          <w:szCs w:val="22"/>
        </w:rPr>
        <w:t>100 000</w:t>
      </w:r>
      <w:r w:rsidRPr="000D20D5">
        <w:rPr>
          <w:rFonts w:ascii="Arial" w:hAnsi="Arial" w:cs="Arial"/>
          <w:bCs/>
          <w:sz w:val="22"/>
          <w:szCs w:val="22"/>
        </w:rPr>
        <w:t xml:space="preserve"> Kč, a to za každé jednotlivé porušení povinností obsažených v tomto článku.</w:t>
      </w:r>
      <w:r w:rsidR="00C42AD2">
        <w:rPr>
          <w:rFonts w:ascii="Arial" w:hAnsi="Arial" w:cs="Arial"/>
          <w:bCs/>
          <w:sz w:val="22"/>
          <w:szCs w:val="22"/>
        </w:rPr>
        <w:t xml:space="preserve"> </w:t>
      </w:r>
    </w:p>
    <w:p w14:paraId="63D12842" w14:textId="77777777" w:rsidR="00C42AD2" w:rsidRDefault="00C42AD2" w:rsidP="00382D3E">
      <w:pPr>
        <w:pStyle w:val="Default"/>
        <w:numPr>
          <w:ilvl w:val="0"/>
          <w:numId w:val="20"/>
        </w:numPr>
        <w:ind w:left="284" w:hanging="284"/>
        <w:jc w:val="both"/>
        <w:rPr>
          <w:rFonts w:cs="Arial"/>
          <w:bCs/>
          <w:sz w:val="22"/>
          <w:szCs w:val="22"/>
        </w:rPr>
      </w:pPr>
      <w:r>
        <w:rPr>
          <w:rFonts w:ascii="Arial" w:hAnsi="Arial" w:cs="Arial"/>
          <w:bCs/>
          <w:sz w:val="22"/>
          <w:szCs w:val="22"/>
        </w:rPr>
        <w:t xml:space="preserve">Zhotoviteli na základě této smlouvy nevzniká žádné právo na užití dat zpracovávaných prostřednictvím díla. </w:t>
      </w:r>
    </w:p>
    <w:p w14:paraId="6A02686E" w14:textId="77777777" w:rsidR="007F1A8C" w:rsidRPr="000D20D5" w:rsidRDefault="007F1A8C" w:rsidP="00382D3E">
      <w:pPr>
        <w:pStyle w:val="Default"/>
        <w:numPr>
          <w:ilvl w:val="0"/>
          <w:numId w:val="20"/>
        </w:numPr>
        <w:ind w:left="284" w:hanging="284"/>
        <w:jc w:val="both"/>
        <w:rPr>
          <w:rFonts w:ascii="Arial" w:hAnsi="Arial" w:cs="Arial"/>
          <w:bCs/>
          <w:sz w:val="22"/>
          <w:szCs w:val="22"/>
        </w:rPr>
      </w:pPr>
      <w:r w:rsidRPr="000D20D5">
        <w:rPr>
          <w:rFonts w:ascii="Arial" w:hAnsi="Arial" w:cs="Arial"/>
          <w:bCs/>
          <w:sz w:val="22"/>
          <w:szCs w:val="22"/>
        </w:rPr>
        <w:t xml:space="preserve">Objednatel si vyhrazuje právo na provedení kontroly či auditu plnění vybraných požadavků/ustanovení u zhotovitele. Za vybrané požadavky/ustanovení jsou považována tato: </w:t>
      </w:r>
    </w:p>
    <w:p w14:paraId="796D38D9" w14:textId="0CBC731B" w:rsidR="007F1A8C" w:rsidRPr="000D20D5" w:rsidRDefault="007F1A8C" w:rsidP="00382D3E">
      <w:pPr>
        <w:pStyle w:val="Default"/>
        <w:numPr>
          <w:ilvl w:val="1"/>
          <w:numId w:val="20"/>
        </w:numPr>
        <w:jc w:val="both"/>
      </w:pPr>
      <w:r w:rsidRPr="000D20D5">
        <w:rPr>
          <w:rFonts w:ascii="Arial" w:hAnsi="Arial" w:cs="Arial"/>
          <w:bCs/>
          <w:sz w:val="22"/>
          <w:szCs w:val="22"/>
        </w:rPr>
        <w:lastRenderedPageBreak/>
        <w:t xml:space="preserve">Kontrola/audit plnění požadavků specifikovaných v příloze č. </w:t>
      </w:r>
      <w:r w:rsidR="004D13DA" w:rsidRPr="000D20D5">
        <w:rPr>
          <w:rFonts w:ascii="Arial" w:hAnsi="Arial" w:cs="Arial"/>
          <w:bCs/>
          <w:sz w:val="22"/>
          <w:szCs w:val="22"/>
        </w:rPr>
        <w:t>3</w:t>
      </w:r>
      <w:r w:rsidRPr="000D20D5">
        <w:rPr>
          <w:rFonts w:ascii="Arial" w:hAnsi="Arial" w:cs="Arial"/>
          <w:bCs/>
          <w:sz w:val="22"/>
          <w:szCs w:val="22"/>
        </w:rPr>
        <w:t xml:space="preserve"> - Požadavky a opatření pro zajištění bezpečnosti informací a informačních aktiv objedn</w:t>
      </w:r>
      <w:r w:rsidRPr="000D20D5">
        <w:t xml:space="preserve">atele </w:t>
      </w:r>
    </w:p>
    <w:p w14:paraId="6E2AC475" w14:textId="3499CCFE" w:rsidR="007F1A8C" w:rsidRPr="000D20D5" w:rsidRDefault="005B1349" w:rsidP="00382D3E">
      <w:pPr>
        <w:pStyle w:val="Default"/>
        <w:numPr>
          <w:ilvl w:val="1"/>
          <w:numId w:val="20"/>
        </w:numPr>
        <w:jc w:val="both"/>
        <w:rPr>
          <w:rFonts w:ascii="Arial" w:hAnsi="Arial" w:cs="Arial"/>
          <w:bCs/>
          <w:sz w:val="22"/>
          <w:szCs w:val="22"/>
        </w:rPr>
      </w:pPr>
      <w:r w:rsidRPr="000D20D5">
        <w:rPr>
          <w:rFonts w:ascii="Arial" w:hAnsi="Arial" w:cs="Arial"/>
          <w:bCs/>
          <w:sz w:val="22"/>
          <w:szCs w:val="22"/>
        </w:rPr>
        <w:t xml:space="preserve">Kontrola/audit plnění požadavků specifikovaných v příloze č. </w:t>
      </w:r>
      <w:r w:rsidR="004D13DA" w:rsidRPr="000D20D5">
        <w:rPr>
          <w:rFonts w:ascii="Arial" w:hAnsi="Arial" w:cs="Arial"/>
          <w:bCs/>
          <w:sz w:val="22"/>
          <w:szCs w:val="22"/>
        </w:rPr>
        <w:t>2</w:t>
      </w:r>
      <w:r w:rsidRPr="000D20D5">
        <w:rPr>
          <w:rFonts w:ascii="Arial" w:hAnsi="Arial" w:cs="Arial"/>
          <w:bCs/>
          <w:sz w:val="22"/>
          <w:szCs w:val="22"/>
        </w:rPr>
        <w:t xml:space="preserve"> - Požadavky na bezpečnost </w:t>
      </w:r>
      <w:r w:rsidR="006A6878">
        <w:rPr>
          <w:rFonts w:ascii="Arial" w:hAnsi="Arial" w:cs="Arial"/>
          <w:bCs/>
          <w:sz w:val="22"/>
          <w:szCs w:val="22"/>
        </w:rPr>
        <w:t xml:space="preserve">portálu pro uživatele ISVS Národní kontaktní místo pro elektronické zdravotnictví </w:t>
      </w:r>
      <w:r w:rsidRPr="000D20D5">
        <w:rPr>
          <w:rFonts w:ascii="Arial" w:hAnsi="Arial" w:cs="Arial"/>
          <w:bCs/>
          <w:sz w:val="22"/>
          <w:szCs w:val="22"/>
        </w:rPr>
        <w:t xml:space="preserve">v kapitole č. 5 Vývoj. </w:t>
      </w:r>
    </w:p>
    <w:p w14:paraId="79BF9E6F" w14:textId="77777777" w:rsidR="00FC14AA" w:rsidRPr="000D20D5" w:rsidRDefault="007F1A8C" w:rsidP="00382D3E">
      <w:pPr>
        <w:pStyle w:val="Default"/>
        <w:numPr>
          <w:ilvl w:val="0"/>
          <w:numId w:val="20"/>
        </w:numPr>
        <w:ind w:left="284" w:hanging="284"/>
        <w:jc w:val="both"/>
        <w:rPr>
          <w:rFonts w:cs="Arial"/>
          <w:bCs/>
          <w:sz w:val="22"/>
          <w:szCs w:val="22"/>
        </w:rPr>
      </w:pPr>
      <w:r w:rsidRPr="000D20D5">
        <w:rPr>
          <w:rFonts w:ascii="Arial" w:hAnsi="Arial" w:cs="Arial"/>
          <w:bCs/>
          <w:sz w:val="22"/>
          <w:szCs w:val="22"/>
        </w:rPr>
        <w:t>V rámci kontroly či auditu u zhotovitele se zhotovitel zavazuje poskytnout důkaz o plnění objednatelem vybraného požadavku a to buď f</w:t>
      </w:r>
      <w:r w:rsidR="005B1349" w:rsidRPr="000D20D5">
        <w:rPr>
          <w:rFonts w:ascii="Arial" w:hAnsi="Arial" w:cs="Arial"/>
          <w:bCs/>
          <w:sz w:val="22"/>
          <w:szCs w:val="22"/>
        </w:rPr>
        <w:t xml:space="preserve">yzicky přímo v </w:t>
      </w:r>
      <w:proofErr w:type="gramStart"/>
      <w:r w:rsidR="005B1349" w:rsidRPr="000D20D5">
        <w:rPr>
          <w:rFonts w:ascii="Arial" w:hAnsi="Arial" w:cs="Arial"/>
          <w:bCs/>
          <w:sz w:val="22"/>
          <w:szCs w:val="22"/>
        </w:rPr>
        <w:t xml:space="preserve">provozovně </w:t>
      </w:r>
      <w:r w:rsidRPr="000D20D5">
        <w:rPr>
          <w:rFonts w:ascii="Arial" w:hAnsi="Arial" w:cs="Arial"/>
          <w:bCs/>
          <w:sz w:val="22"/>
          <w:szCs w:val="22"/>
        </w:rPr>
        <w:t xml:space="preserve"> zhotovitele</w:t>
      </w:r>
      <w:proofErr w:type="gramEnd"/>
      <w:r w:rsidR="005B1349" w:rsidRPr="000D20D5">
        <w:rPr>
          <w:rFonts w:ascii="Arial" w:hAnsi="Arial" w:cs="Arial"/>
          <w:bCs/>
          <w:sz w:val="22"/>
          <w:szCs w:val="22"/>
        </w:rPr>
        <w:t xml:space="preserve">, </w:t>
      </w:r>
      <w:r w:rsidRPr="000D20D5">
        <w:rPr>
          <w:rFonts w:ascii="Arial" w:hAnsi="Arial" w:cs="Arial"/>
          <w:bCs/>
          <w:sz w:val="22"/>
          <w:szCs w:val="22"/>
        </w:rPr>
        <w:t xml:space="preserve">nebo vzdáleně pomocí elektronických prostředků. </w:t>
      </w:r>
    </w:p>
    <w:p w14:paraId="472DF1C0" w14:textId="77777777" w:rsidR="00685E0E" w:rsidRDefault="00685E0E" w:rsidP="00382D3E">
      <w:pPr>
        <w:pStyle w:val="Default"/>
        <w:numPr>
          <w:ilvl w:val="0"/>
          <w:numId w:val="20"/>
        </w:numPr>
        <w:ind w:left="284" w:hanging="284"/>
        <w:jc w:val="both"/>
        <w:rPr>
          <w:rFonts w:ascii="Arial" w:hAnsi="Arial" w:cs="Arial"/>
          <w:bCs/>
          <w:sz w:val="22"/>
          <w:szCs w:val="22"/>
        </w:rPr>
      </w:pPr>
      <w:r w:rsidRPr="000D20D5">
        <w:rPr>
          <w:rFonts w:ascii="Arial" w:hAnsi="Arial" w:cs="Arial"/>
          <w:bCs/>
          <w:sz w:val="22"/>
          <w:szCs w:val="22"/>
        </w:rPr>
        <w:t xml:space="preserve">Objednatel si vyhrazuje právo na informace o: </w:t>
      </w:r>
    </w:p>
    <w:p w14:paraId="48A01C1B" w14:textId="0AB8168E" w:rsidR="00685E0E" w:rsidRPr="000D20D5" w:rsidRDefault="00685E0E" w:rsidP="00382D3E">
      <w:pPr>
        <w:pStyle w:val="Default"/>
        <w:numPr>
          <w:ilvl w:val="1"/>
          <w:numId w:val="20"/>
        </w:numPr>
        <w:jc w:val="both"/>
        <w:rPr>
          <w:rFonts w:ascii="Arial" w:hAnsi="Arial" w:cs="Arial"/>
          <w:bCs/>
          <w:sz w:val="22"/>
          <w:szCs w:val="22"/>
        </w:rPr>
      </w:pPr>
      <w:r w:rsidRPr="000D20D5">
        <w:rPr>
          <w:rFonts w:ascii="Arial" w:hAnsi="Arial" w:cs="Arial"/>
          <w:bCs/>
          <w:sz w:val="22"/>
          <w:szCs w:val="22"/>
        </w:rPr>
        <w:t xml:space="preserve">významné změně ovládání </w:t>
      </w:r>
      <w:r w:rsidR="004D13DA">
        <w:rPr>
          <w:rFonts w:ascii="Arial" w:hAnsi="Arial" w:cs="Arial"/>
          <w:bCs/>
          <w:sz w:val="22"/>
          <w:szCs w:val="22"/>
        </w:rPr>
        <w:t>zhotovitele</w:t>
      </w:r>
      <w:r w:rsidRPr="000D20D5">
        <w:rPr>
          <w:rFonts w:ascii="Arial" w:hAnsi="Arial" w:cs="Arial"/>
          <w:bCs/>
          <w:sz w:val="22"/>
          <w:szCs w:val="22"/>
        </w:rPr>
        <w:t xml:space="preserve"> podle zákona o obchodních korporacích, </w:t>
      </w:r>
    </w:p>
    <w:p w14:paraId="41630AFB" w14:textId="754D7375" w:rsidR="00685E0E" w:rsidRPr="000D20D5" w:rsidRDefault="00685E0E" w:rsidP="00382D3E">
      <w:pPr>
        <w:pStyle w:val="Default"/>
        <w:numPr>
          <w:ilvl w:val="1"/>
          <w:numId w:val="20"/>
        </w:numPr>
        <w:jc w:val="both"/>
        <w:rPr>
          <w:rFonts w:ascii="Arial" w:hAnsi="Arial" w:cs="Arial"/>
          <w:bCs/>
          <w:sz w:val="22"/>
          <w:szCs w:val="22"/>
        </w:rPr>
      </w:pPr>
      <w:r w:rsidRPr="000D20D5">
        <w:rPr>
          <w:rFonts w:ascii="Arial" w:hAnsi="Arial" w:cs="Arial"/>
          <w:bCs/>
          <w:sz w:val="22"/>
          <w:szCs w:val="22"/>
        </w:rPr>
        <w:t xml:space="preserve">změně vlastnictví zásadních aktiv </w:t>
      </w:r>
      <w:r w:rsidR="004D13DA">
        <w:rPr>
          <w:rFonts w:ascii="Arial" w:hAnsi="Arial" w:cs="Arial"/>
          <w:bCs/>
          <w:sz w:val="22"/>
          <w:szCs w:val="22"/>
        </w:rPr>
        <w:t>zhotovitele</w:t>
      </w:r>
      <w:r w:rsidRPr="000D20D5">
        <w:rPr>
          <w:rFonts w:ascii="Arial" w:hAnsi="Arial" w:cs="Arial"/>
          <w:bCs/>
          <w:sz w:val="22"/>
          <w:szCs w:val="22"/>
        </w:rPr>
        <w:t xml:space="preserve">, které souvisejí s plněním této smlouvy, </w:t>
      </w:r>
    </w:p>
    <w:p w14:paraId="0FA90A7D" w14:textId="77777777" w:rsidR="00685E0E" w:rsidRDefault="00685E0E" w:rsidP="00382D3E">
      <w:pPr>
        <w:pStyle w:val="Default"/>
        <w:numPr>
          <w:ilvl w:val="1"/>
          <w:numId w:val="20"/>
        </w:numPr>
        <w:jc w:val="both"/>
        <w:rPr>
          <w:rFonts w:cs="Arial"/>
          <w:bCs/>
          <w:sz w:val="22"/>
          <w:szCs w:val="22"/>
        </w:rPr>
      </w:pPr>
      <w:r w:rsidRPr="000D20D5">
        <w:rPr>
          <w:rFonts w:ascii="Arial" w:hAnsi="Arial" w:cs="Arial"/>
          <w:bCs/>
          <w:sz w:val="22"/>
          <w:szCs w:val="22"/>
        </w:rPr>
        <w:t xml:space="preserve">změně oprávnění nakládat s těmito aktivy. </w:t>
      </w:r>
    </w:p>
    <w:p w14:paraId="630425F0" w14:textId="77777777" w:rsidR="00404DC8" w:rsidRPr="000D20D5" w:rsidRDefault="00404DC8" w:rsidP="00A55CA2">
      <w:pPr>
        <w:pStyle w:val="Default"/>
        <w:jc w:val="both"/>
        <w:rPr>
          <w:rFonts w:cs="Arial"/>
          <w:bCs/>
          <w:sz w:val="22"/>
          <w:szCs w:val="22"/>
        </w:rPr>
      </w:pPr>
    </w:p>
    <w:p w14:paraId="313061CC" w14:textId="77777777" w:rsidR="009C5040" w:rsidRPr="00544D69" w:rsidRDefault="009C5040" w:rsidP="0013336A">
      <w:pPr>
        <w:pStyle w:val="Nadpis1"/>
        <w:spacing w:before="240" w:after="0" w:line="25" w:lineRule="atLeast"/>
        <w:rPr>
          <w:rFonts w:cs="Arial"/>
          <w:sz w:val="22"/>
          <w:szCs w:val="22"/>
        </w:rPr>
      </w:pPr>
      <w:r w:rsidRPr="00544D69">
        <w:rPr>
          <w:rFonts w:cs="Arial"/>
          <w:sz w:val="22"/>
          <w:szCs w:val="22"/>
        </w:rPr>
        <w:t xml:space="preserve">Čl. </w:t>
      </w:r>
      <w:r w:rsidR="002811C0" w:rsidRPr="00544D69">
        <w:rPr>
          <w:rFonts w:cs="Arial"/>
          <w:sz w:val="22"/>
          <w:szCs w:val="22"/>
        </w:rPr>
        <w:t>X</w:t>
      </w:r>
      <w:r w:rsidR="00CC6C43" w:rsidRPr="00544D69">
        <w:rPr>
          <w:rFonts w:cs="Arial"/>
          <w:sz w:val="22"/>
          <w:szCs w:val="22"/>
        </w:rPr>
        <w:t>I</w:t>
      </w:r>
    </w:p>
    <w:p w14:paraId="2824A162" w14:textId="77777777" w:rsidR="009C5040" w:rsidRPr="00544D69" w:rsidRDefault="00E96F16" w:rsidP="0013336A">
      <w:pPr>
        <w:pStyle w:val="Nadpis1"/>
        <w:spacing w:before="0" w:after="0" w:line="25" w:lineRule="atLeast"/>
        <w:rPr>
          <w:rFonts w:cs="Arial"/>
          <w:sz w:val="22"/>
          <w:szCs w:val="22"/>
        </w:rPr>
      </w:pPr>
      <w:r w:rsidRPr="00544D69">
        <w:rPr>
          <w:rFonts w:cs="Arial"/>
          <w:sz w:val="22"/>
          <w:szCs w:val="22"/>
        </w:rPr>
        <w:t>Smluvní pokuty</w:t>
      </w:r>
      <w:r w:rsidR="009C5040" w:rsidRPr="00544D69">
        <w:rPr>
          <w:rFonts w:cs="Arial"/>
          <w:sz w:val="22"/>
          <w:szCs w:val="22"/>
        </w:rPr>
        <w:t>, sankce</w:t>
      </w:r>
      <w:bookmarkEnd w:id="22"/>
    </w:p>
    <w:p w14:paraId="204FF103" w14:textId="77777777" w:rsidR="00E96F16" w:rsidRPr="00544D69" w:rsidRDefault="00E30F9C" w:rsidP="00382D3E">
      <w:pPr>
        <w:numPr>
          <w:ilvl w:val="0"/>
          <w:numId w:val="12"/>
        </w:numPr>
        <w:spacing w:before="60" w:after="120"/>
        <w:jc w:val="both"/>
        <w:rPr>
          <w:rFonts w:ascii="Arial" w:hAnsi="Arial" w:cs="Arial"/>
          <w:kern w:val="28"/>
          <w:sz w:val="22"/>
          <w:szCs w:val="22"/>
        </w:rPr>
      </w:pPr>
      <w:bookmarkStart w:id="23" w:name="_Ref168553695"/>
      <w:r w:rsidRPr="00544D69">
        <w:rPr>
          <w:rFonts w:ascii="Arial" w:hAnsi="Arial" w:cs="Arial"/>
          <w:kern w:val="28"/>
          <w:sz w:val="22"/>
          <w:szCs w:val="22"/>
        </w:rPr>
        <w:t>Při</w:t>
      </w:r>
      <w:r w:rsidR="009C5040" w:rsidRPr="00544D69">
        <w:rPr>
          <w:rFonts w:ascii="Arial" w:hAnsi="Arial" w:cs="Arial"/>
          <w:kern w:val="28"/>
          <w:sz w:val="22"/>
          <w:szCs w:val="22"/>
        </w:rPr>
        <w:t xml:space="preserve"> prodlení </w:t>
      </w:r>
      <w:r w:rsidRPr="00544D69">
        <w:rPr>
          <w:rFonts w:ascii="Arial" w:hAnsi="Arial" w:cs="Arial"/>
          <w:kern w:val="28"/>
          <w:sz w:val="22"/>
          <w:szCs w:val="22"/>
        </w:rPr>
        <w:t xml:space="preserve">Objednatele </w:t>
      </w:r>
      <w:r w:rsidR="009C5040" w:rsidRPr="00544D69">
        <w:rPr>
          <w:rFonts w:ascii="Arial" w:hAnsi="Arial" w:cs="Arial"/>
          <w:kern w:val="28"/>
          <w:sz w:val="22"/>
          <w:szCs w:val="22"/>
        </w:rPr>
        <w:t>s</w:t>
      </w:r>
      <w:r w:rsidRPr="00544D69">
        <w:rPr>
          <w:rFonts w:ascii="Arial" w:hAnsi="Arial" w:cs="Arial"/>
          <w:kern w:val="28"/>
          <w:sz w:val="22"/>
          <w:szCs w:val="22"/>
        </w:rPr>
        <w:t xml:space="preserve"> úhradou faktur činí úrok z prodlení 0,05</w:t>
      </w:r>
      <w:r w:rsidR="00952DCF" w:rsidRPr="00544D69">
        <w:rPr>
          <w:rFonts w:ascii="Arial" w:hAnsi="Arial" w:cs="Arial"/>
          <w:kern w:val="28"/>
          <w:sz w:val="22"/>
          <w:szCs w:val="22"/>
        </w:rPr>
        <w:t xml:space="preserve"> </w:t>
      </w:r>
      <w:r w:rsidRPr="00544D69">
        <w:rPr>
          <w:rFonts w:ascii="Arial" w:hAnsi="Arial" w:cs="Arial"/>
          <w:kern w:val="28"/>
          <w:sz w:val="22"/>
          <w:szCs w:val="22"/>
        </w:rPr>
        <w:t>% z fakturované částky za každý den prodlení.</w:t>
      </w:r>
    </w:p>
    <w:p w14:paraId="35DDD3B6" w14:textId="77777777" w:rsidR="00253094" w:rsidRPr="00544D69" w:rsidRDefault="00253094" w:rsidP="00382D3E">
      <w:pPr>
        <w:numPr>
          <w:ilvl w:val="0"/>
          <w:numId w:val="12"/>
        </w:numPr>
        <w:spacing w:before="60" w:after="120"/>
        <w:jc w:val="both"/>
        <w:rPr>
          <w:rFonts w:ascii="Arial" w:hAnsi="Arial" w:cs="Arial"/>
          <w:kern w:val="28"/>
          <w:sz w:val="22"/>
          <w:szCs w:val="22"/>
        </w:rPr>
      </w:pPr>
      <w:r w:rsidRPr="00544D69">
        <w:rPr>
          <w:rFonts w:ascii="Arial" w:hAnsi="Arial" w:cs="Arial"/>
          <w:kern w:val="28"/>
          <w:sz w:val="22"/>
          <w:szCs w:val="22"/>
        </w:rPr>
        <w:t>Pro případy neplnění věcných a termínovaných závazků vyplývajících z této smlouvy smluvní strany sjednávají tyto smluvní pokuty:</w:t>
      </w:r>
    </w:p>
    <w:p w14:paraId="1A0FBBDF" w14:textId="77777777" w:rsidR="00E30F9C" w:rsidRPr="00544D69" w:rsidRDefault="00253094" w:rsidP="00382D3E">
      <w:pPr>
        <w:numPr>
          <w:ilvl w:val="1"/>
          <w:numId w:val="18"/>
        </w:numPr>
        <w:tabs>
          <w:tab w:val="left" w:pos="851"/>
        </w:tabs>
        <w:spacing w:before="60" w:after="60"/>
        <w:jc w:val="both"/>
        <w:rPr>
          <w:rFonts w:ascii="Arial" w:hAnsi="Arial" w:cs="Arial"/>
          <w:kern w:val="28"/>
          <w:sz w:val="22"/>
          <w:szCs w:val="22"/>
        </w:rPr>
      </w:pPr>
      <w:r w:rsidRPr="00544D69">
        <w:rPr>
          <w:rFonts w:ascii="Arial" w:hAnsi="Arial" w:cs="Arial"/>
          <w:kern w:val="28"/>
          <w:sz w:val="22"/>
          <w:szCs w:val="22"/>
        </w:rPr>
        <w:t>Při prodlení Zhotovitele s</w:t>
      </w:r>
      <w:r w:rsidR="00E30F9C" w:rsidRPr="00544D69">
        <w:rPr>
          <w:rFonts w:ascii="Arial" w:hAnsi="Arial" w:cs="Arial"/>
          <w:kern w:val="28"/>
          <w:sz w:val="22"/>
          <w:szCs w:val="22"/>
        </w:rPr>
        <w:t xml:space="preserve"> prováděním nebo dokončením </w:t>
      </w:r>
      <w:r w:rsidRPr="00544D69">
        <w:rPr>
          <w:rFonts w:ascii="Arial" w:hAnsi="Arial" w:cs="Arial"/>
          <w:kern w:val="28"/>
          <w:sz w:val="22"/>
          <w:szCs w:val="22"/>
        </w:rPr>
        <w:t>díla</w:t>
      </w:r>
      <w:r w:rsidR="00DC3AA8" w:rsidRPr="00544D69">
        <w:rPr>
          <w:rFonts w:ascii="Arial" w:hAnsi="Arial" w:cs="Arial"/>
          <w:kern w:val="28"/>
          <w:sz w:val="22"/>
          <w:szCs w:val="22"/>
        </w:rPr>
        <w:t xml:space="preserve">, resp. jeho </w:t>
      </w:r>
      <w:r w:rsidR="00600D03" w:rsidRPr="00544D69">
        <w:rPr>
          <w:rFonts w:ascii="Arial" w:hAnsi="Arial" w:cs="Arial"/>
          <w:kern w:val="28"/>
          <w:sz w:val="22"/>
          <w:szCs w:val="22"/>
        </w:rPr>
        <w:t>dílčí etapy</w:t>
      </w:r>
      <w:r w:rsidR="00DC3AA8" w:rsidRPr="00544D69">
        <w:rPr>
          <w:rFonts w:ascii="Arial" w:hAnsi="Arial" w:cs="Arial"/>
          <w:kern w:val="28"/>
          <w:sz w:val="22"/>
          <w:szCs w:val="22"/>
        </w:rPr>
        <w:t xml:space="preserve"> </w:t>
      </w:r>
      <w:r w:rsidR="00E30F9C" w:rsidRPr="00544D69">
        <w:rPr>
          <w:rFonts w:ascii="Arial" w:hAnsi="Arial" w:cs="Arial"/>
          <w:kern w:val="28"/>
          <w:sz w:val="22"/>
          <w:szCs w:val="22"/>
        </w:rPr>
        <w:t>oproti termínům a lhůtám uvedeným v </w:t>
      </w:r>
      <w:r w:rsidRPr="00544D69">
        <w:rPr>
          <w:rFonts w:ascii="Arial" w:hAnsi="Arial" w:cs="Arial"/>
          <w:kern w:val="28"/>
          <w:sz w:val="22"/>
          <w:szCs w:val="22"/>
        </w:rPr>
        <w:t>čl</w:t>
      </w:r>
      <w:r w:rsidR="00E30F9C" w:rsidRPr="00544D69">
        <w:rPr>
          <w:rFonts w:ascii="Arial" w:hAnsi="Arial" w:cs="Arial"/>
          <w:kern w:val="28"/>
          <w:sz w:val="22"/>
          <w:szCs w:val="22"/>
        </w:rPr>
        <w:t>. III odst. 1</w:t>
      </w:r>
      <w:r w:rsidRPr="00544D69">
        <w:rPr>
          <w:rFonts w:ascii="Arial" w:hAnsi="Arial" w:cs="Arial"/>
          <w:kern w:val="28"/>
          <w:sz w:val="22"/>
          <w:szCs w:val="22"/>
        </w:rPr>
        <w:t xml:space="preserve"> této smlouvy zaplatí Zhotovitel Objednateli smluvní pokutu ve výši 0,</w:t>
      </w:r>
      <w:r w:rsidR="00D9004D">
        <w:rPr>
          <w:rFonts w:ascii="Arial" w:hAnsi="Arial" w:cs="Arial"/>
          <w:kern w:val="28"/>
          <w:sz w:val="22"/>
          <w:szCs w:val="22"/>
        </w:rPr>
        <w:t>05</w:t>
      </w:r>
      <w:r w:rsidRPr="00544D69">
        <w:rPr>
          <w:rFonts w:ascii="Arial" w:hAnsi="Arial" w:cs="Arial"/>
          <w:kern w:val="28"/>
          <w:sz w:val="22"/>
          <w:szCs w:val="22"/>
        </w:rPr>
        <w:t xml:space="preserve"> % z ceny </w:t>
      </w:r>
      <w:r w:rsidR="00DC3AA8" w:rsidRPr="00544D69">
        <w:rPr>
          <w:rFonts w:ascii="Arial" w:hAnsi="Arial" w:cs="Arial"/>
          <w:kern w:val="28"/>
          <w:sz w:val="22"/>
          <w:szCs w:val="22"/>
        </w:rPr>
        <w:t xml:space="preserve">díla </w:t>
      </w:r>
      <w:r w:rsidRPr="00544D69">
        <w:rPr>
          <w:rFonts w:ascii="Arial" w:hAnsi="Arial" w:cs="Arial"/>
          <w:kern w:val="28"/>
          <w:sz w:val="22"/>
          <w:szCs w:val="22"/>
        </w:rPr>
        <w:t xml:space="preserve">sjednané touto smlouvou, </w:t>
      </w:r>
      <w:r w:rsidR="00DC3AA8" w:rsidRPr="00544D69">
        <w:rPr>
          <w:rFonts w:ascii="Arial" w:hAnsi="Arial" w:cs="Arial"/>
          <w:kern w:val="28"/>
          <w:sz w:val="22"/>
          <w:szCs w:val="22"/>
        </w:rPr>
        <w:t xml:space="preserve">resp. jeho </w:t>
      </w:r>
      <w:r w:rsidR="00600D03" w:rsidRPr="00544D69">
        <w:rPr>
          <w:rFonts w:ascii="Arial" w:hAnsi="Arial" w:cs="Arial"/>
          <w:kern w:val="28"/>
          <w:sz w:val="22"/>
          <w:szCs w:val="22"/>
        </w:rPr>
        <w:t>dílčí etapy</w:t>
      </w:r>
      <w:r w:rsidR="00DC3AA8" w:rsidRPr="00544D69">
        <w:rPr>
          <w:rFonts w:ascii="Arial" w:hAnsi="Arial" w:cs="Arial"/>
          <w:kern w:val="28"/>
          <w:sz w:val="22"/>
          <w:szCs w:val="22"/>
        </w:rPr>
        <w:t>, u</w:t>
      </w:r>
      <w:r w:rsidR="00DC3AA8" w:rsidRPr="00544D69">
        <w:rPr>
          <w:rFonts w:ascii="Arial" w:hAnsi="Arial" w:cs="Arial"/>
          <w:sz w:val="22"/>
          <w:szCs w:val="22"/>
        </w:rPr>
        <w:t> </w:t>
      </w:r>
      <w:r w:rsidR="00DC3AA8" w:rsidRPr="00544D69">
        <w:rPr>
          <w:rFonts w:ascii="Arial" w:hAnsi="Arial" w:cs="Arial"/>
          <w:kern w:val="28"/>
          <w:sz w:val="22"/>
          <w:szCs w:val="22"/>
        </w:rPr>
        <w:t xml:space="preserve">které je v prodlení, </w:t>
      </w:r>
      <w:r w:rsidRPr="00544D69">
        <w:rPr>
          <w:rFonts w:ascii="Arial" w:hAnsi="Arial" w:cs="Arial"/>
          <w:kern w:val="28"/>
          <w:sz w:val="22"/>
          <w:szCs w:val="22"/>
        </w:rPr>
        <w:t xml:space="preserve">a to za každý i započatý den takového prodlení, maximálně však po dobu 30 dnů. </w:t>
      </w:r>
    </w:p>
    <w:p w14:paraId="68A709D0" w14:textId="77777777" w:rsidR="00253094" w:rsidRPr="00544D69" w:rsidRDefault="00253094" w:rsidP="00382D3E">
      <w:pPr>
        <w:numPr>
          <w:ilvl w:val="1"/>
          <w:numId w:val="18"/>
        </w:numPr>
        <w:tabs>
          <w:tab w:val="left" w:pos="851"/>
        </w:tabs>
        <w:spacing w:before="60" w:after="60"/>
        <w:jc w:val="both"/>
        <w:rPr>
          <w:rFonts w:ascii="Arial" w:hAnsi="Arial" w:cs="Arial"/>
          <w:kern w:val="28"/>
          <w:sz w:val="22"/>
          <w:szCs w:val="22"/>
        </w:rPr>
      </w:pPr>
      <w:r w:rsidRPr="00544D69">
        <w:rPr>
          <w:rFonts w:ascii="Arial" w:hAnsi="Arial" w:cs="Arial"/>
          <w:kern w:val="28"/>
          <w:sz w:val="22"/>
          <w:szCs w:val="22"/>
        </w:rPr>
        <w:t>Při prodlení</w:t>
      </w:r>
      <w:r w:rsidR="00DC3AA8" w:rsidRPr="00544D69">
        <w:rPr>
          <w:rFonts w:ascii="Arial" w:hAnsi="Arial" w:cs="Arial"/>
          <w:kern w:val="28"/>
          <w:sz w:val="22"/>
          <w:szCs w:val="22"/>
        </w:rPr>
        <w:t xml:space="preserve"> Zhotovitele s dokončením díla, resp. </w:t>
      </w:r>
      <w:r w:rsidR="00600D03" w:rsidRPr="00544D69">
        <w:rPr>
          <w:rFonts w:ascii="Arial" w:hAnsi="Arial" w:cs="Arial"/>
          <w:kern w:val="28"/>
          <w:sz w:val="22"/>
          <w:szCs w:val="22"/>
        </w:rPr>
        <w:t xml:space="preserve">jeho dílčí etapy </w:t>
      </w:r>
      <w:r w:rsidRPr="00544D69">
        <w:rPr>
          <w:rFonts w:ascii="Arial" w:hAnsi="Arial" w:cs="Arial"/>
          <w:kern w:val="28"/>
          <w:sz w:val="22"/>
          <w:szCs w:val="22"/>
        </w:rPr>
        <w:t>přesahujícím lhůtu 30 dnů dle</w:t>
      </w:r>
      <w:r w:rsidR="00DC3AA8" w:rsidRPr="00544D69">
        <w:rPr>
          <w:rFonts w:ascii="Arial" w:hAnsi="Arial" w:cs="Arial"/>
          <w:sz w:val="22"/>
          <w:szCs w:val="22"/>
        </w:rPr>
        <w:t> </w:t>
      </w:r>
      <w:r w:rsidRPr="00544D69">
        <w:rPr>
          <w:rFonts w:ascii="Arial" w:hAnsi="Arial" w:cs="Arial"/>
          <w:kern w:val="28"/>
          <w:sz w:val="22"/>
          <w:szCs w:val="22"/>
        </w:rPr>
        <w:t xml:space="preserve">odst. </w:t>
      </w:r>
      <w:r w:rsidR="00E30F9C" w:rsidRPr="00544D69">
        <w:rPr>
          <w:rFonts w:ascii="Arial" w:hAnsi="Arial" w:cs="Arial"/>
          <w:kern w:val="28"/>
          <w:sz w:val="22"/>
          <w:szCs w:val="22"/>
        </w:rPr>
        <w:t>2</w:t>
      </w:r>
      <w:r w:rsidR="00DC3AA8" w:rsidRPr="00544D69">
        <w:rPr>
          <w:rFonts w:ascii="Arial" w:hAnsi="Arial" w:cs="Arial"/>
          <w:kern w:val="28"/>
          <w:sz w:val="22"/>
          <w:szCs w:val="22"/>
        </w:rPr>
        <w:t>.1</w:t>
      </w:r>
      <w:r w:rsidR="008A5F7D" w:rsidRPr="00544D69">
        <w:rPr>
          <w:rFonts w:ascii="Arial" w:hAnsi="Arial" w:cs="Arial"/>
          <w:kern w:val="28"/>
          <w:sz w:val="22"/>
          <w:szCs w:val="22"/>
        </w:rPr>
        <w:t xml:space="preserve"> tohoto článku smlouvy</w:t>
      </w:r>
      <w:r w:rsidRPr="00544D69">
        <w:rPr>
          <w:rFonts w:ascii="Arial" w:hAnsi="Arial" w:cs="Arial"/>
          <w:kern w:val="28"/>
          <w:sz w:val="22"/>
          <w:szCs w:val="22"/>
        </w:rPr>
        <w:t>, zaplatí Zhotovitel Objedna</w:t>
      </w:r>
      <w:r w:rsidR="00D9004D">
        <w:rPr>
          <w:rFonts w:ascii="Arial" w:hAnsi="Arial" w:cs="Arial"/>
          <w:kern w:val="28"/>
          <w:sz w:val="22"/>
          <w:szCs w:val="22"/>
        </w:rPr>
        <w:t>teli smluvní pokutu ve výši 0,1</w:t>
      </w:r>
      <w:r w:rsidR="00DC3AA8" w:rsidRPr="00544D69">
        <w:rPr>
          <w:rFonts w:ascii="Arial" w:hAnsi="Arial" w:cs="Arial"/>
          <w:sz w:val="22"/>
          <w:szCs w:val="22"/>
        </w:rPr>
        <w:t> </w:t>
      </w:r>
      <w:r w:rsidRPr="00544D69">
        <w:rPr>
          <w:rFonts w:ascii="Arial" w:hAnsi="Arial" w:cs="Arial"/>
          <w:kern w:val="28"/>
          <w:sz w:val="22"/>
          <w:szCs w:val="22"/>
        </w:rPr>
        <w:t>% z ceny díla sjednané touto smlouvou, a to za 31. a každý další i započatý den takového prodlení.</w:t>
      </w:r>
    </w:p>
    <w:p w14:paraId="6B306C6B" w14:textId="77777777" w:rsidR="00313DEA" w:rsidRDefault="00313DEA" w:rsidP="00382D3E">
      <w:pPr>
        <w:pStyle w:val="Nadpis2"/>
        <w:numPr>
          <w:ilvl w:val="0"/>
          <w:numId w:val="12"/>
        </w:numPr>
        <w:spacing w:line="25" w:lineRule="atLeast"/>
        <w:rPr>
          <w:rFonts w:ascii="Arial" w:hAnsi="Arial" w:cs="Arial"/>
          <w:szCs w:val="22"/>
        </w:rPr>
      </w:pPr>
      <w:r>
        <w:rPr>
          <w:rFonts w:ascii="Arial" w:hAnsi="Arial" w:cs="Arial"/>
          <w:szCs w:val="22"/>
        </w:rPr>
        <w:t xml:space="preserve">Pokud zhotovitel poruší povinnosti stanovené </w:t>
      </w:r>
      <w:r w:rsidR="00BB29AB">
        <w:rPr>
          <w:rFonts w:ascii="Arial" w:hAnsi="Arial" w:cs="Arial"/>
          <w:szCs w:val="22"/>
        </w:rPr>
        <w:t xml:space="preserve">čl. II. odst. 17 a </w:t>
      </w:r>
      <w:r>
        <w:rPr>
          <w:rFonts w:ascii="Arial" w:hAnsi="Arial" w:cs="Arial"/>
          <w:szCs w:val="22"/>
        </w:rPr>
        <w:t xml:space="preserve">v příloze č. 2 této smlouvy, je objednatel oprávněn účtovat zhotoviteli smluvní pokutu ve výši 50 000 Kč za každé jednotlivé porušení této povinnosti. </w:t>
      </w:r>
    </w:p>
    <w:p w14:paraId="3BBC2860" w14:textId="77777777" w:rsidR="009C5040" w:rsidRPr="00544D69" w:rsidRDefault="00E96F16" w:rsidP="00382D3E">
      <w:pPr>
        <w:pStyle w:val="Nadpis2"/>
        <w:numPr>
          <w:ilvl w:val="0"/>
          <w:numId w:val="12"/>
        </w:numPr>
        <w:spacing w:line="25" w:lineRule="atLeast"/>
        <w:rPr>
          <w:rFonts w:ascii="Arial" w:hAnsi="Arial" w:cs="Arial"/>
          <w:szCs w:val="22"/>
        </w:rPr>
      </w:pPr>
      <w:r w:rsidRPr="00544D69">
        <w:rPr>
          <w:rFonts w:ascii="Arial" w:hAnsi="Arial" w:cs="Arial"/>
          <w:szCs w:val="22"/>
        </w:rPr>
        <w:t>Pokud Zhotovitel neplní jiné</w:t>
      </w:r>
      <w:r w:rsidR="009C5040" w:rsidRPr="00544D69">
        <w:rPr>
          <w:rFonts w:ascii="Arial" w:hAnsi="Arial" w:cs="Arial"/>
          <w:szCs w:val="22"/>
        </w:rPr>
        <w:t xml:space="preserve"> povinnosti podle této smlouvy</w:t>
      </w:r>
      <w:bookmarkEnd w:id="23"/>
      <w:r w:rsidR="009C5040" w:rsidRPr="00544D69">
        <w:rPr>
          <w:rFonts w:ascii="Arial" w:hAnsi="Arial" w:cs="Arial"/>
          <w:szCs w:val="22"/>
        </w:rPr>
        <w:t xml:space="preserve">, je </w:t>
      </w:r>
      <w:r w:rsidRPr="00544D69">
        <w:rPr>
          <w:rFonts w:ascii="Arial" w:hAnsi="Arial" w:cs="Arial"/>
          <w:szCs w:val="22"/>
        </w:rPr>
        <w:t>Objednatel</w:t>
      </w:r>
      <w:r w:rsidR="009C5040" w:rsidRPr="00544D69">
        <w:rPr>
          <w:rFonts w:ascii="Arial" w:hAnsi="Arial" w:cs="Arial"/>
          <w:szCs w:val="22"/>
        </w:rPr>
        <w:t xml:space="preserve"> oprávněn </w:t>
      </w:r>
      <w:r w:rsidR="00F21A1A" w:rsidRPr="00544D69">
        <w:rPr>
          <w:rFonts w:ascii="Arial" w:hAnsi="Arial" w:cs="Arial"/>
          <w:szCs w:val="22"/>
        </w:rPr>
        <w:t>požadovat po</w:t>
      </w:r>
      <w:r w:rsidR="00DC3AA8" w:rsidRPr="00544D69">
        <w:rPr>
          <w:rFonts w:ascii="Arial" w:hAnsi="Arial" w:cs="Arial"/>
          <w:szCs w:val="22"/>
        </w:rPr>
        <w:t> </w:t>
      </w:r>
      <w:r w:rsidRPr="00544D69">
        <w:rPr>
          <w:rFonts w:ascii="Arial" w:hAnsi="Arial" w:cs="Arial"/>
          <w:szCs w:val="22"/>
        </w:rPr>
        <w:t>Zhotoviteli</w:t>
      </w:r>
      <w:r w:rsidR="009C5040" w:rsidRPr="00544D69">
        <w:rPr>
          <w:rFonts w:ascii="Arial" w:hAnsi="Arial" w:cs="Arial"/>
          <w:szCs w:val="22"/>
        </w:rPr>
        <w:t xml:space="preserve"> </w:t>
      </w:r>
      <w:r w:rsidR="00EE110C" w:rsidRPr="00544D69">
        <w:rPr>
          <w:rFonts w:ascii="Arial" w:hAnsi="Arial" w:cs="Arial"/>
          <w:szCs w:val="22"/>
        </w:rPr>
        <w:t xml:space="preserve">a </w:t>
      </w:r>
      <w:r w:rsidRPr="00544D69">
        <w:rPr>
          <w:rFonts w:ascii="Arial" w:hAnsi="Arial" w:cs="Arial"/>
          <w:szCs w:val="22"/>
        </w:rPr>
        <w:t>Zhotovitel</w:t>
      </w:r>
      <w:r w:rsidR="00EE110C" w:rsidRPr="00544D69">
        <w:rPr>
          <w:rFonts w:ascii="Arial" w:hAnsi="Arial" w:cs="Arial"/>
          <w:szCs w:val="22"/>
        </w:rPr>
        <w:t xml:space="preserve"> je povinen zaplatit </w:t>
      </w:r>
      <w:r w:rsidR="009C5040" w:rsidRPr="00544D69">
        <w:rPr>
          <w:rFonts w:ascii="Arial" w:hAnsi="Arial" w:cs="Arial"/>
          <w:szCs w:val="22"/>
        </w:rPr>
        <w:t>smluvní pokut</w:t>
      </w:r>
      <w:r w:rsidR="00EE110C" w:rsidRPr="00544D69">
        <w:rPr>
          <w:rFonts w:ascii="Arial" w:hAnsi="Arial" w:cs="Arial"/>
          <w:szCs w:val="22"/>
        </w:rPr>
        <w:t>u</w:t>
      </w:r>
      <w:r w:rsidR="009C5040" w:rsidRPr="00544D69">
        <w:rPr>
          <w:rFonts w:ascii="Arial" w:hAnsi="Arial" w:cs="Arial"/>
          <w:szCs w:val="22"/>
        </w:rPr>
        <w:t xml:space="preserve"> ve výši </w:t>
      </w:r>
      <w:r w:rsidR="00DC3AA8" w:rsidRPr="00544D69">
        <w:rPr>
          <w:rFonts w:ascii="Arial" w:hAnsi="Arial" w:cs="Arial"/>
          <w:szCs w:val="22"/>
        </w:rPr>
        <w:t>1</w:t>
      </w:r>
      <w:r w:rsidRPr="00544D69">
        <w:rPr>
          <w:rFonts w:ascii="Arial" w:hAnsi="Arial" w:cs="Arial"/>
          <w:szCs w:val="22"/>
        </w:rPr>
        <w:t xml:space="preserve"> 000</w:t>
      </w:r>
      <w:r w:rsidR="009C5040" w:rsidRPr="00544D69">
        <w:rPr>
          <w:rFonts w:ascii="Arial" w:hAnsi="Arial" w:cs="Arial"/>
          <w:szCs w:val="22"/>
        </w:rPr>
        <w:t xml:space="preserve"> Kč za </w:t>
      </w:r>
      <w:r w:rsidRPr="00544D69">
        <w:rPr>
          <w:rFonts w:ascii="Arial" w:hAnsi="Arial" w:cs="Arial"/>
          <w:szCs w:val="22"/>
        </w:rPr>
        <w:t>každé jednotlivé porušení této smlouvy</w:t>
      </w:r>
      <w:bookmarkStart w:id="24" w:name="_Ref168554264"/>
      <w:r w:rsidR="00DC3AA8" w:rsidRPr="00544D69">
        <w:rPr>
          <w:rFonts w:ascii="Arial" w:hAnsi="Arial" w:cs="Arial"/>
          <w:szCs w:val="22"/>
        </w:rPr>
        <w:t>, za každý i započatý d</w:t>
      </w:r>
      <w:r w:rsidR="00F15E30" w:rsidRPr="00544D69">
        <w:rPr>
          <w:rFonts w:ascii="Arial" w:hAnsi="Arial" w:cs="Arial"/>
          <w:szCs w:val="22"/>
        </w:rPr>
        <w:t>en</w:t>
      </w:r>
      <w:r w:rsidR="00DC3AA8" w:rsidRPr="00544D69">
        <w:rPr>
          <w:rFonts w:ascii="Arial" w:hAnsi="Arial" w:cs="Arial"/>
          <w:szCs w:val="22"/>
        </w:rPr>
        <w:t xml:space="preserve"> prodlení.</w:t>
      </w:r>
    </w:p>
    <w:bookmarkEnd w:id="24"/>
    <w:p w14:paraId="3C65CD1B" w14:textId="77777777" w:rsidR="00847A85" w:rsidRPr="00544D69" w:rsidRDefault="00847A85" w:rsidP="00382D3E">
      <w:pPr>
        <w:pStyle w:val="Nadpis2"/>
        <w:numPr>
          <w:ilvl w:val="0"/>
          <w:numId w:val="12"/>
        </w:numPr>
        <w:spacing w:line="25" w:lineRule="atLeast"/>
        <w:ind w:hanging="357"/>
        <w:rPr>
          <w:rFonts w:ascii="Arial" w:hAnsi="Arial" w:cs="Arial"/>
          <w:szCs w:val="22"/>
        </w:rPr>
      </w:pPr>
      <w:r w:rsidRPr="00544D69">
        <w:rPr>
          <w:rFonts w:ascii="Arial" w:hAnsi="Arial" w:cs="Arial"/>
          <w:szCs w:val="22"/>
        </w:rPr>
        <w:t xml:space="preserve">Výše smluvních pokut </w:t>
      </w:r>
      <w:r w:rsidR="00E96F16" w:rsidRPr="00544D69">
        <w:rPr>
          <w:rFonts w:ascii="Arial" w:hAnsi="Arial" w:cs="Arial"/>
          <w:szCs w:val="22"/>
        </w:rPr>
        <w:t xml:space="preserve">dle odst. 1 a 2 tohoto článku </w:t>
      </w:r>
      <w:r w:rsidRPr="00544D69">
        <w:rPr>
          <w:rFonts w:ascii="Arial" w:hAnsi="Arial" w:cs="Arial"/>
          <w:szCs w:val="22"/>
        </w:rPr>
        <w:t xml:space="preserve">nepřevýší </w:t>
      </w:r>
      <w:r w:rsidR="00E96F16" w:rsidRPr="00544D69">
        <w:rPr>
          <w:rFonts w:ascii="Arial" w:hAnsi="Arial" w:cs="Arial"/>
          <w:szCs w:val="22"/>
        </w:rPr>
        <w:t>cenu díla</w:t>
      </w:r>
      <w:r w:rsidRPr="00544D69">
        <w:rPr>
          <w:rFonts w:ascii="Arial" w:hAnsi="Arial" w:cs="Arial"/>
          <w:szCs w:val="22"/>
        </w:rPr>
        <w:t xml:space="preserve"> bez DPH d</w:t>
      </w:r>
      <w:r w:rsidR="00F472FD" w:rsidRPr="00544D69">
        <w:rPr>
          <w:rFonts w:ascii="Arial" w:hAnsi="Arial" w:cs="Arial"/>
          <w:szCs w:val="22"/>
        </w:rPr>
        <w:t>le čl. IV odst. 1 této smlouvy.</w:t>
      </w:r>
    </w:p>
    <w:p w14:paraId="287A63AB" w14:textId="77777777" w:rsidR="00F472FD" w:rsidRPr="00544D69" w:rsidRDefault="00F472FD" w:rsidP="00382D3E">
      <w:pPr>
        <w:pStyle w:val="Nadpis2"/>
        <w:numPr>
          <w:ilvl w:val="0"/>
          <w:numId w:val="12"/>
        </w:numPr>
        <w:spacing w:line="25" w:lineRule="atLeast"/>
        <w:ind w:hanging="357"/>
        <w:rPr>
          <w:rFonts w:ascii="Arial" w:hAnsi="Arial" w:cs="Arial"/>
          <w:szCs w:val="22"/>
        </w:rPr>
      </w:pPr>
      <w:r w:rsidRPr="00544D69">
        <w:rPr>
          <w:rFonts w:ascii="Arial" w:hAnsi="Arial" w:cs="Arial"/>
          <w:szCs w:val="22"/>
        </w:rPr>
        <w:t xml:space="preserve">Smluvní pokuty dle tohoto článku jsou splatné do 15 kalendářních dnů od doručení písemné výzvy oprávněné smluvní strany povinné smluvní straně. Zaplacením smluvní pokuty nezaniká příslušný nárok oprávněné smluvní strany na splnění povinnosti </w:t>
      </w:r>
      <w:r w:rsidR="005F5EB2" w:rsidRPr="00544D69">
        <w:rPr>
          <w:rFonts w:ascii="Arial" w:hAnsi="Arial" w:cs="Arial"/>
          <w:szCs w:val="22"/>
        </w:rPr>
        <w:t xml:space="preserve">povinné smluvní strany </w:t>
      </w:r>
      <w:r w:rsidRPr="00544D69">
        <w:rPr>
          <w:rFonts w:ascii="Arial" w:hAnsi="Arial" w:cs="Arial"/>
          <w:szCs w:val="22"/>
        </w:rPr>
        <w:t xml:space="preserve">smluvní pokutou zajištěné. Smluvní pokuty se nezapočítávají na nárok na náhradu škody. </w:t>
      </w:r>
      <w:r w:rsidR="00E96F16" w:rsidRPr="00544D69">
        <w:rPr>
          <w:rFonts w:ascii="Arial" w:hAnsi="Arial" w:cs="Arial"/>
          <w:szCs w:val="22"/>
        </w:rPr>
        <w:t>Objednatel</w:t>
      </w:r>
      <w:r w:rsidRPr="00544D69">
        <w:rPr>
          <w:rFonts w:ascii="Arial" w:hAnsi="Arial" w:cs="Arial"/>
          <w:szCs w:val="22"/>
        </w:rPr>
        <w:t xml:space="preserve"> je oprávněn jednostranně započíst pohledávku na zaplacení jakékoli sml</w:t>
      </w:r>
      <w:r w:rsidR="00161551" w:rsidRPr="00544D69">
        <w:rPr>
          <w:rFonts w:ascii="Arial" w:hAnsi="Arial" w:cs="Arial"/>
          <w:szCs w:val="22"/>
        </w:rPr>
        <w:t>uvní pokuty dle této Smlouvy na</w:t>
      </w:r>
      <w:r w:rsidR="007C2FBC" w:rsidRPr="00544D69">
        <w:rPr>
          <w:rFonts w:ascii="Arial" w:hAnsi="Arial" w:cs="Arial"/>
          <w:szCs w:val="22"/>
        </w:rPr>
        <w:t> </w:t>
      </w:r>
      <w:r w:rsidRPr="00544D69">
        <w:rPr>
          <w:rFonts w:ascii="Arial" w:hAnsi="Arial" w:cs="Arial"/>
          <w:szCs w:val="22"/>
        </w:rPr>
        <w:t xml:space="preserve">jakoukoli pohledávku </w:t>
      </w:r>
      <w:r w:rsidR="00E96F16" w:rsidRPr="00544D69">
        <w:rPr>
          <w:rFonts w:ascii="Arial" w:hAnsi="Arial" w:cs="Arial"/>
          <w:szCs w:val="22"/>
        </w:rPr>
        <w:t>Zhotovitele</w:t>
      </w:r>
      <w:r w:rsidRPr="00544D69">
        <w:rPr>
          <w:rFonts w:ascii="Arial" w:hAnsi="Arial" w:cs="Arial"/>
          <w:szCs w:val="22"/>
        </w:rPr>
        <w:t xml:space="preserve"> vůči </w:t>
      </w:r>
      <w:r w:rsidR="00E96F16" w:rsidRPr="00544D69">
        <w:rPr>
          <w:rFonts w:ascii="Arial" w:hAnsi="Arial" w:cs="Arial"/>
          <w:szCs w:val="22"/>
        </w:rPr>
        <w:t>Objednateli</w:t>
      </w:r>
      <w:r w:rsidRPr="00544D69">
        <w:rPr>
          <w:rFonts w:ascii="Arial" w:hAnsi="Arial" w:cs="Arial"/>
          <w:szCs w:val="22"/>
        </w:rPr>
        <w:t xml:space="preserve"> dle této </w:t>
      </w:r>
      <w:r w:rsidR="00E96F16" w:rsidRPr="00544D69">
        <w:rPr>
          <w:rFonts w:ascii="Arial" w:hAnsi="Arial" w:cs="Arial"/>
          <w:szCs w:val="22"/>
        </w:rPr>
        <w:t>Smlouvy</w:t>
      </w:r>
      <w:r w:rsidRPr="00544D69">
        <w:rPr>
          <w:rFonts w:ascii="Arial" w:hAnsi="Arial" w:cs="Arial"/>
          <w:szCs w:val="22"/>
        </w:rPr>
        <w:t>.</w:t>
      </w:r>
    </w:p>
    <w:p w14:paraId="7A4E6F4F" w14:textId="77777777" w:rsidR="00F472FD" w:rsidRPr="00544D69" w:rsidRDefault="00F472FD" w:rsidP="00382D3E">
      <w:pPr>
        <w:pStyle w:val="Nadpis2"/>
        <w:numPr>
          <w:ilvl w:val="0"/>
          <w:numId w:val="12"/>
        </w:numPr>
        <w:spacing w:line="25" w:lineRule="atLeast"/>
        <w:ind w:hanging="357"/>
        <w:rPr>
          <w:rFonts w:ascii="Arial" w:hAnsi="Arial" w:cs="Arial"/>
          <w:szCs w:val="22"/>
        </w:rPr>
      </w:pPr>
      <w:r w:rsidRPr="00544D69">
        <w:rPr>
          <w:rFonts w:ascii="Arial" w:hAnsi="Arial" w:cs="Arial"/>
          <w:szCs w:val="22"/>
        </w:rPr>
        <w:t xml:space="preserve">Zaplacení smluvní pokuty nemá vliv na právo smluvních stran domáhat se náhrady škody vzniklé porušením smluvní povinnosti nebo povinnosti vyplývající z obecně závazného právního předpisu. </w:t>
      </w:r>
      <w:r w:rsidR="00E96F16" w:rsidRPr="00544D69">
        <w:rPr>
          <w:rFonts w:ascii="Arial" w:hAnsi="Arial" w:cs="Arial"/>
          <w:szCs w:val="22"/>
        </w:rPr>
        <w:t>V případě, že Zhotovitel poruší tuto smlouvou způsobem majícím vliv na výši dotace uhrazené poskytovatelem dotace Objednateli, je Zhotovitel odpovědný za takto vzniklou škodu</w:t>
      </w:r>
      <w:r w:rsidR="007C2FBC" w:rsidRPr="00544D69">
        <w:rPr>
          <w:rFonts w:ascii="Arial" w:hAnsi="Arial" w:cs="Arial"/>
          <w:szCs w:val="22"/>
        </w:rPr>
        <w:t>.</w:t>
      </w:r>
    </w:p>
    <w:p w14:paraId="2E1121E3" w14:textId="77777777" w:rsidR="00E96F16" w:rsidRPr="00544D69" w:rsidRDefault="00E96F16" w:rsidP="00382D3E">
      <w:pPr>
        <w:pStyle w:val="Nadpis2"/>
        <w:numPr>
          <w:ilvl w:val="0"/>
          <w:numId w:val="12"/>
        </w:numPr>
        <w:spacing w:line="25" w:lineRule="atLeast"/>
        <w:ind w:hanging="357"/>
        <w:rPr>
          <w:rFonts w:ascii="Arial" w:hAnsi="Arial" w:cs="Arial"/>
          <w:szCs w:val="22"/>
        </w:rPr>
      </w:pPr>
      <w:r w:rsidRPr="00544D69">
        <w:rPr>
          <w:rFonts w:ascii="Arial" w:hAnsi="Arial" w:cs="Arial"/>
          <w:szCs w:val="22"/>
        </w:rPr>
        <w:t>Škoda způsobená Objednateli poddodavatelem Zhotovitele se považuje za škodu způsobenou přímo Zhotovitelem.</w:t>
      </w:r>
    </w:p>
    <w:p w14:paraId="624DC26D" w14:textId="77777777" w:rsidR="00F472FD" w:rsidRPr="00544D69" w:rsidRDefault="00F472FD" w:rsidP="00382D3E">
      <w:pPr>
        <w:pStyle w:val="Nadpis2"/>
        <w:numPr>
          <w:ilvl w:val="0"/>
          <w:numId w:val="12"/>
        </w:numPr>
        <w:spacing w:line="25" w:lineRule="atLeast"/>
        <w:ind w:hanging="357"/>
        <w:rPr>
          <w:rFonts w:ascii="Arial" w:hAnsi="Arial" w:cs="Arial"/>
          <w:szCs w:val="22"/>
        </w:rPr>
      </w:pPr>
      <w:r w:rsidRPr="00544D69">
        <w:rPr>
          <w:rFonts w:ascii="Arial" w:hAnsi="Arial" w:cs="Arial"/>
          <w:szCs w:val="22"/>
        </w:rPr>
        <w:lastRenderedPageBreak/>
        <w:t>Smluvní strany se zavazují k vyvinutí maximálního úsilí k předcházení škodám a k minimalizaci vzniklých škod.</w:t>
      </w:r>
      <w:r w:rsidR="00D84973" w:rsidRPr="00544D69">
        <w:rPr>
          <w:rFonts w:ascii="Arial" w:hAnsi="Arial" w:cs="Arial"/>
          <w:szCs w:val="22"/>
        </w:rPr>
        <w:t xml:space="preserve"> Zhotovitel tímto bere na vědomí, že místo plnění je nemovitou kulturní památkou.</w:t>
      </w:r>
    </w:p>
    <w:p w14:paraId="5C28BBF1" w14:textId="77777777" w:rsidR="00E94508" w:rsidRPr="00544D69" w:rsidRDefault="00E96F16" w:rsidP="00382D3E">
      <w:pPr>
        <w:pStyle w:val="Nadpis2"/>
        <w:numPr>
          <w:ilvl w:val="0"/>
          <w:numId w:val="12"/>
        </w:numPr>
        <w:spacing w:line="25" w:lineRule="atLeast"/>
        <w:ind w:hanging="357"/>
        <w:rPr>
          <w:rFonts w:ascii="Arial" w:hAnsi="Arial" w:cs="Arial"/>
          <w:szCs w:val="22"/>
        </w:rPr>
      </w:pPr>
      <w:r w:rsidRPr="00544D69">
        <w:rPr>
          <w:rFonts w:ascii="Arial" w:hAnsi="Arial" w:cs="Arial"/>
          <w:szCs w:val="22"/>
        </w:rPr>
        <w:t>Zhotovitel</w:t>
      </w:r>
      <w:r w:rsidR="00F472FD" w:rsidRPr="00544D69">
        <w:rPr>
          <w:rFonts w:ascii="Arial" w:hAnsi="Arial" w:cs="Arial"/>
          <w:szCs w:val="22"/>
        </w:rPr>
        <w:t xml:space="preserve"> se nedostává do prodlení v případě prodlení </w:t>
      </w:r>
      <w:r w:rsidRPr="00544D69">
        <w:rPr>
          <w:rFonts w:ascii="Arial" w:hAnsi="Arial" w:cs="Arial"/>
          <w:szCs w:val="22"/>
        </w:rPr>
        <w:t>Objednatele</w:t>
      </w:r>
      <w:r w:rsidR="00F472FD" w:rsidRPr="00544D69">
        <w:rPr>
          <w:rFonts w:ascii="Arial" w:hAnsi="Arial" w:cs="Arial"/>
          <w:szCs w:val="22"/>
        </w:rPr>
        <w:t xml:space="preserve"> s poskytnutím nutné součinnosti </w:t>
      </w:r>
      <w:r w:rsidRPr="00544D69">
        <w:rPr>
          <w:rFonts w:ascii="Arial" w:hAnsi="Arial" w:cs="Arial"/>
          <w:szCs w:val="22"/>
        </w:rPr>
        <w:t>Zhotoviteli</w:t>
      </w:r>
      <w:r w:rsidR="00F472FD" w:rsidRPr="00544D69">
        <w:rPr>
          <w:rFonts w:ascii="Arial" w:hAnsi="Arial" w:cs="Arial"/>
          <w:szCs w:val="22"/>
        </w:rPr>
        <w:t xml:space="preserve"> (např. prodlení s umožněním přístupu do prostor, které jsou místem plnění).</w:t>
      </w:r>
    </w:p>
    <w:p w14:paraId="21BEFF6B" w14:textId="77777777" w:rsidR="00F15E30" w:rsidRPr="000D20D5" w:rsidRDefault="00F15E30" w:rsidP="00382D3E">
      <w:pPr>
        <w:pStyle w:val="Nadpis2"/>
        <w:numPr>
          <w:ilvl w:val="0"/>
          <w:numId w:val="12"/>
        </w:numPr>
        <w:spacing w:line="25" w:lineRule="atLeast"/>
        <w:ind w:hanging="357"/>
        <w:rPr>
          <w:rFonts w:ascii="Arial" w:hAnsi="Arial" w:cs="Arial"/>
          <w:szCs w:val="22"/>
        </w:rPr>
      </w:pPr>
      <w:r w:rsidRPr="000D20D5">
        <w:rPr>
          <w:rFonts w:ascii="Arial" w:hAnsi="Arial" w:cs="Arial"/>
          <w:szCs w:val="22"/>
        </w:rPr>
        <w:t>Pokud Zhotovitel přeruší provádění díla, je povinen zajistit ochranu a bezpečnost pozastaveného díla proti zničení, ztrátě nebo poškození, jakož i skladování věcí opatřených k provádění díla.</w:t>
      </w:r>
    </w:p>
    <w:p w14:paraId="375970CE" w14:textId="479529A7" w:rsidR="009C5040" w:rsidRPr="00544D69" w:rsidRDefault="002811C0" w:rsidP="0013336A">
      <w:pPr>
        <w:pStyle w:val="Nadpis1"/>
        <w:spacing w:before="240" w:after="0" w:line="25" w:lineRule="atLeast"/>
        <w:rPr>
          <w:rFonts w:cs="Arial"/>
          <w:sz w:val="22"/>
          <w:szCs w:val="22"/>
        </w:rPr>
      </w:pPr>
      <w:bookmarkStart w:id="25" w:name="_Ref168554426"/>
      <w:bookmarkStart w:id="26" w:name="_Toc175127082"/>
      <w:r w:rsidRPr="000D20D5">
        <w:rPr>
          <w:rFonts w:cs="Arial"/>
          <w:sz w:val="22"/>
          <w:szCs w:val="22"/>
        </w:rPr>
        <w:t xml:space="preserve">Čl. </w:t>
      </w:r>
      <w:r w:rsidR="009C5040" w:rsidRPr="000D20D5">
        <w:rPr>
          <w:rFonts w:cs="Arial"/>
          <w:sz w:val="22"/>
          <w:szCs w:val="22"/>
        </w:rPr>
        <w:t>X</w:t>
      </w:r>
      <w:r w:rsidRPr="000D20D5">
        <w:rPr>
          <w:rFonts w:cs="Arial"/>
          <w:sz w:val="22"/>
          <w:szCs w:val="22"/>
        </w:rPr>
        <w:t>I</w:t>
      </w:r>
      <w:r w:rsidR="000D20D5" w:rsidRPr="000D20D5">
        <w:rPr>
          <w:rFonts w:cs="Arial"/>
          <w:sz w:val="22"/>
          <w:szCs w:val="22"/>
        </w:rPr>
        <w:t>I</w:t>
      </w:r>
    </w:p>
    <w:p w14:paraId="7D496CDE" w14:textId="77777777" w:rsidR="009C5040" w:rsidRPr="00544D69" w:rsidRDefault="009C5040" w:rsidP="0013336A">
      <w:pPr>
        <w:pStyle w:val="Nadpis1"/>
        <w:spacing w:before="0" w:after="0" w:line="25" w:lineRule="atLeast"/>
        <w:rPr>
          <w:rFonts w:cs="Arial"/>
          <w:sz w:val="22"/>
          <w:szCs w:val="22"/>
        </w:rPr>
      </w:pPr>
      <w:r w:rsidRPr="00544D69">
        <w:rPr>
          <w:rFonts w:cs="Arial"/>
          <w:sz w:val="22"/>
          <w:szCs w:val="22"/>
        </w:rPr>
        <w:t>Platnost, změna a zánik smlouvy</w:t>
      </w:r>
      <w:bookmarkEnd w:id="25"/>
      <w:bookmarkEnd w:id="26"/>
    </w:p>
    <w:p w14:paraId="04E27F48" w14:textId="77777777" w:rsidR="009C5040" w:rsidRPr="00544D69" w:rsidRDefault="003C0D55" w:rsidP="00382D3E">
      <w:pPr>
        <w:pStyle w:val="Nadpis2"/>
        <w:numPr>
          <w:ilvl w:val="0"/>
          <w:numId w:val="7"/>
        </w:numPr>
        <w:tabs>
          <w:tab w:val="clear" w:pos="720"/>
          <w:tab w:val="num" w:pos="360"/>
        </w:tabs>
        <w:spacing w:line="25" w:lineRule="atLeast"/>
        <w:ind w:left="357" w:hanging="357"/>
        <w:rPr>
          <w:rFonts w:ascii="Arial" w:hAnsi="Arial" w:cs="Arial"/>
          <w:szCs w:val="22"/>
        </w:rPr>
      </w:pPr>
      <w:bookmarkStart w:id="27" w:name="_Ref168554733"/>
      <w:r w:rsidRPr="00544D69">
        <w:rPr>
          <w:rFonts w:ascii="Arial" w:hAnsi="Arial" w:cs="Arial"/>
          <w:szCs w:val="22"/>
        </w:rPr>
        <w:t xml:space="preserve">Tato smlouva nabývá platnosti dnem podpisu a účinnosti dnem zveřejnění v informačním systému veřejné správy </w:t>
      </w:r>
      <w:r w:rsidR="007E6F1C" w:rsidRPr="00544D69">
        <w:rPr>
          <w:rFonts w:ascii="Arial" w:hAnsi="Arial" w:cs="Arial"/>
          <w:szCs w:val="22"/>
        </w:rPr>
        <w:t>–</w:t>
      </w:r>
      <w:r w:rsidRPr="00544D69">
        <w:rPr>
          <w:rFonts w:ascii="Arial" w:hAnsi="Arial" w:cs="Arial"/>
          <w:szCs w:val="22"/>
        </w:rPr>
        <w:t xml:space="preserve"> Registru smluv.</w:t>
      </w:r>
    </w:p>
    <w:p w14:paraId="00399FBD" w14:textId="77777777" w:rsidR="009C5040" w:rsidRPr="00544D69" w:rsidRDefault="009C5040" w:rsidP="00382D3E">
      <w:pPr>
        <w:pStyle w:val="Nadpis2"/>
        <w:numPr>
          <w:ilvl w:val="0"/>
          <w:numId w:val="7"/>
        </w:numPr>
        <w:tabs>
          <w:tab w:val="clear" w:pos="720"/>
          <w:tab w:val="num" w:pos="360"/>
        </w:tabs>
        <w:spacing w:line="25" w:lineRule="atLeast"/>
        <w:ind w:left="357" w:hanging="357"/>
        <w:rPr>
          <w:rFonts w:ascii="Arial" w:hAnsi="Arial" w:cs="Arial"/>
          <w:szCs w:val="22"/>
        </w:rPr>
      </w:pPr>
      <w:r w:rsidRPr="00544D69">
        <w:rPr>
          <w:rFonts w:ascii="Arial" w:hAnsi="Arial" w:cs="Arial"/>
          <w:szCs w:val="22"/>
        </w:rPr>
        <w:t>Platnost smlouvy lze ukončit písemnou dohodou podepsanou oprávněnými zástupci obou smluvních stran.</w:t>
      </w:r>
      <w:bookmarkEnd w:id="27"/>
    </w:p>
    <w:p w14:paraId="3DB1BA13" w14:textId="77777777" w:rsidR="002C65E6" w:rsidRPr="00544D69" w:rsidRDefault="00E96F16" w:rsidP="00382D3E">
      <w:pPr>
        <w:pStyle w:val="Nadpis2"/>
        <w:numPr>
          <w:ilvl w:val="0"/>
          <w:numId w:val="7"/>
        </w:numPr>
        <w:tabs>
          <w:tab w:val="clear" w:pos="720"/>
          <w:tab w:val="num" w:pos="360"/>
        </w:tabs>
        <w:spacing w:line="25" w:lineRule="atLeast"/>
        <w:ind w:left="357" w:hanging="357"/>
        <w:rPr>
          <w:rFonts w:ascii="Arial" w:hAnsi="Arial" w:cs="Arial"/>
          <w:szCs w:val="22"/>
        </w:rPr>
      </w:pPr>
      <w:r w:rsidRPr="00544D69">
        <w:rPr>
          <w:rFonts w:ascii="Arial" w:hAnsi="Arial" w:cs="Arial"/>
          <w:szCs w:val="22"/>
        </w:rPr>
        <w:t>Objednatel</w:t>
      </w:r>
      <w:r w:rsidR="002C65E6" w:rsidRPr="00544D69">
        <w:rPr>
          <w:rFonts w:ascii="Arial" w:hAnsi="Arial" w:cs="Arial"/>
          <w:szCs w:val="22"/>
        </w:rPr>
        <w:t xml:space="preserve"> má právo od této smlouvy odstoupit v případě, že:</w:t>
      </w:r>
    </w:p>
    <w:p w14:paraId="663C4F61" w14:textId="77777777" w:rsidR="002C65E6" w:rsidRPr="00544D69" w:rsidRDefault="00E30F9C" w:rsidP="00382D3E">
      <w:pPr>
        <w:pStyle w:val="Nadpis2"/>
        <w:numPr>
          <w:ilvl w:val="0"/>
          <w:numId w:val="17"/>
        </w:numPr>
        <w:spacing w:line="25" w:lineRule="atLeast"/>
        <w:ind w:left="1071" w:hanging="357"/>
        <w:contextualSpacing/>
        <w:rPr>
          <w:rFonts w:ascii="Arial" w:hAnsi="Arial" w:cs="Arial"/>
          <w:szCs w:val="22"/>
        </w:rPr>
      </w:pPr>
      <w:r w:rsidRPr="00544D69">
        <w:rPr>
          <w:rFonts w:ascii="Arial" w:hAnsi="Arial" w:cs="Arial"/>
          <w:szCs w:val="22"/>
        </w:rPr>
        <w:t>Zhotovitel</w:t>
      </w:r>
      <w:r w:rsidR="002C65E6" w:rsidRPr="00544D69">
        <w:rPr>
          <w:rFonts w:ascii="Arial" w:hAnsi="Arial" w:cs="Arial"/>
          <w:szCs w:val="22"/>
        </w:rPr>
        <w:t xml:space="preserve"> je v prodlení s </w:t>
      </w:r>
      <w:r w:rsidRPr="00544D69">
        <w:rPr>
          <w:rFonts w:ascii="Arial" w:hAnsi="Arial" w:cs="Arial"/>
          <w:szCs w:val="22"/>
        </w:rPr>
        <w:t>provádě</w:t>
      </w:r>
      <w:r w:rsidR="00E96F16" w:rsidRPr="00544D69">
        <w:rPr>
          <w:rFonts w:ascii="Arial" w:hAnsi="Arial" w:cs="Arial"/>
          <w:szCs w:val="22"/>
        </w:rPr>
        <w:t xml:space="preserve">ním </w:t>
      </w:r>
      <w:r w:rsidRPr="00544D69">
        <w:rPr>
          <w:rFonts w:ascii="Arial" w:hAnsi="Arial" w:cs="Arial"/>
          <w:szCs w:val="22"/>
        </w:rPr>
        <w:t xml:space="preserve">či dokončením </w:t>
      </w:r>
      <w:r w:rsidR="00E96F16" w:rsidRPr="00544D69">
        <w:rPr>
          <w:rFonts w:ascii="Arial" w:hAnsi="Arial" w:cs="Arial"/>
          <w:szCs w:val="22"/>
        </w:rPr>
        <w:t>díla</w:t>
      </w:r>
      <w:r w:rsidR="00F17E59" w:rsidRPr="00544D69">
        <w:rPr>
          <w:rFonts w:ascii="Arial" w:hAnsi="Arial" w:cs="Arial"/>
          <w:szCs w:val="22"/>
        </w:rPr>
        <w:t xml:space="preserve"> </w:t>
      </w:r>
      <w:r w:rsidR="002C65E6" w:rsidRPr="00544D69">
        <w:rPr>
          <w:rFonts w:ascii="Arial" w:hAnsi="Arial" w:cs="Arial"/>
          <w:szCs w:val="22"/>
        </w:rPr>
        <w:t>delším než 30 dní.</w:t>
      </w:r>
    </w:p>
    <w:p w14:paraId="32BE3AB8" w14:textId="77777777" w:rsidR="002C65E6" w:rsidRPr="00544D69" w:rsidRDefault="00E96F16" w:rsidP="00382D3E">
      <w:pPr>
        <w:pStyle w:val="Nadpis2"/>
        <w:numPr>
          <w:ilvl w:val="0"/>
          <w:numId w:val="17"/>
        </w:numPr>
        <w:spacing w:line="25" w:lineRule="atLeast"/>
        <w:ind w:left="1071" w:hanging="357"/>
        <w:contextualSpacing/>
        <w:rPr>
          <w:rFonts w:ascii="Arial" w:hAnsi="Arial" w:cs="Arial"/>
          <w:szCs w:val="22"/>
        </w:rPr>
      </w:pPr>
      <w:r w:rsidRPr="00544D69">
        <w:rPr>
          <w:rFonts w:ascii="Arial" w:hAnsi="Arial" w:cs="Arial"/>
          <w:szCs w:val="22"/>
        </w:rPr>
        <w:t>Zhotovitel</w:t>
      </w:r>
      <w:r w:rsidR="002C65E6" w:rsidRPr="00544D69">
        <w:rPr>
          <w:rFonts w:ascii="Arial" w:hAnsi="Arial" w:cs="Arial"/>
          <w:szCs w:val="22"/>
        </w:rPr>
        <w:t xml:space="preserve"> vstoupí do likvidace nebo bude na jeho majetek prohlášen soudem konkurz nebo bude zamítnut návrh na vyhlášení konkurzu pro nedostatek majetku nebo zanikne bez</w:t>
      </w:r>
      <w:r w:rsidR="007C2FBC" w:rsidRPr="00544D69">
        <w:rPr>
          <w:rFonts w:ascii="Arial" w:hAnsi="Arial" w:cs="Arial"/>
          <w:szCs w:val="22"/>
        </w:rPr>
        <w:t> </w:t>
      </w:r>
      <w:r w:rsidR="002C65E6" w:rsidRPr="00544D69">
        <w:rPr>
          <w:rFonts w:ascii="Arial" w:hAnsi="Arial" w:cs="Arial"/>
          <w:szCs w:val="22"/>
        </w:rPr>
        <w:t xml:space="preserve">likvidace a/nebo bude soudem prohlášen úpadek </w:t>
      </w:r>
      <w:r w:rsidRPr="00544D69">
        <w:rPr>
          <w:rFonts w:ascii="Arial" w:hAnsi="Arial" w:cs="Arial"/>
          <w:szCs w:val="22"/>
        </w:rPr>
        <w:t>Zhotovitele</w:t>
      </w:r>
      <w:r w:rsidR="002C65E6" w:rsidRPr="00544D69">
        <w:rPr>
          <w:rFonts w:ascii="Arial" w:hAnsi="Arial" w:cs="Arial"/>
          <w:szCs w:val="22"/>
        </w:rPr>
        <w:t xml:space="preserve"> a/nebo </w:t>
      </w:r>
      <w:r w:rsidRPr="00544D69">
        <w:rPr>
          <w:rFonts w:ascii="Arial" w:hAnsi="Arial" w:cs="Arial"/>
          <w:szCs w:val="22"/>
        </w:rPr>
        <w:t>Zhotovitel</w:t>
      </w:r>
      <w:r w:rsidR="002C65E6" w:rsidRPr="00544D69">
        <w:rPr>
          <w:rFonts w:ascii="Arial" w:hAnsi="Arial" w:cs="Arial"/>
          <w:szCs w:val="22"/>
        </w:rPr>
        <w:t xml:space="preserve"> vstoupí do insolvence.</w:t>
      </w:r>
    </w:p>
    <w:p w14:paraId="46DF6FB2" w14:textId="77777777" w:rsidR="002C65E6" w:rsidRPr="00544D69" w:rsidRDefault="00E96F16" w:rsidP="00382D3E">
      <w:pPr>
        <w:pStyle w:val="Nadpis2"/>
        <w:numPr>
          <w:ilvl w:val="0"/>
          <w:numId w:val="17"/>
        </w:numPr>
        <w:spacing w:line="25" w:lineRule="atLeast"/>
        <w:ind w:left="1071" w:hanging="357"/>
        <w:contextualSpacing/>
        <w:rPr>
          <w:rFonts w:ascii="Arial" w:hAnsi="Arial" w:cs="Arial"/>
          <w:szCs w:val="22"/>
        </w:rPr>
      </w:pPr>
      <w:r w:rsidRPr="00544D69">
        <w:rPr>
          <w:rFonts w:ascii="Arial" w:hAnsi="Arial" w:cs="Arial"/>
          <w:szCs w:val="22"/>
        </w:rPr>
        <w:t>Zhotovitel</w:t>
      </w:r>
      <w:r w:rsidR="002C65E6" w:rsidRPr="00544D69">
        <w:rPr>
          <w:rFonts w:ascii="Arial" w:hAnsi="Arial" w:cs="Arial"/>
          <w:szCs w:val="22"/>
        </w:rPr>
        <w:t xml:space="preserve"> i přes upozornění </w:t>
      </w:r>
      <w:r w:rsidRPr="00544D69">
        <w:rPr>
          <w:rFonts w:ascii="Arial" w:hAnsi="Arial" w:cs="Arial"/>
          <w:szCs w:val="22"/>
        </w:rPr>
        <w:t>Objednatele provádí dílo</w:t>
      </w:r>
      <w:r w:rsidR="00F17E59" w:rsidRPr="00544D69">
        <w:rPr>
          <w:rFonts w:ascii="Arial" w:hAnsi="Arial" w:cs="Arial"/>
          <w:szCs w:val="22"/>
        </w:rPr>
        <w:t xml:space="preserve"> </w:t>
      </w:r>
      <w:r w:rsidR="002C65E6" w:rsidRPr="00544D69">
        <w:rPr>
          <w:rFonts w:ascii="Arial" w:hAnsi="Arial" w:cs="Arial"/>
          <w:szCs w:val="22"/>
        </w:rPr>
        <w:t>poddodavatelem v rozporu s čl. X této smlouvy.</w:t>
      </w:r>
    </w:p>
    <w:p w14:paraId="04CCEB1D" w14:textId="77777777" w:rsidR="00AA0F4B" w:rsidRDefault="00AA0F4B" w:rsidP="00382D3E">
      <w:pPr>
        <w:pStyle w:val="Nadpis2"/>
        <w:numPr>
          <w:ilvl w:val="0"/>
          <w:numId w:val="17"/>
        </w:numPr>
        <w:spacing w:line="25" w:lineRule="atLeast"/>
        <w:ind w:left="1071" w:hanging="357"/>
        <w:contextualSpacing/>
        <w:rPr>
          <w:rFonts w:ascii="Arial" w:hAnsi="Arial" w:cs="Arial"/>
          <w:szCs w:val="22"/>
        </w:rPr>
      </w:pPr>
      <w:r w:rsidRPr="00544D69">
        <w:rPr>
          <w:rFonts w:ascii="Arial" w:hAnsi="Arial" w:cs="Arial"/>
          <w:szCs w:val="22"/>
        </w:rPr>
        <w:t xml:space="preserve">Po uzavření smlouvy </w:t>
      </w:r>
      <w:r w:rsidR="00677372" w:rsidRPr="00544D69">
        <w:rPr>
          <w:rFonts w:ascii="Arial" w:hAnsi="Arial" w:cs="Arial"/>
          <w:szCs w:val="22"/>
        </w:rPr>
        <w:t xml:space="preserve">Objednatel </w:t>
      </w:r>
      <w:r w:rsidRPr="00544D69">
        <w:rPr>
          <w:rFonts w:ascii="Arial" w:hAnsi="Arial" w:cs="Arial"/>
          <w:szCs w:val="22"/>
        </w:rPr>
        <w:t xml:space="preserve">zjistí, že smlouva neměla být uzavřena, neboť </w:t>
      </w:r>
      <w:r w:rsidR="00677372" w:rsidRPr="00544D69">
        <w:rPr>
          <w:rFonts w:ascii="Arial" w:hAnsi="Arial" w:cs="Arial"/>
          <w:szCs w:val="22"/>
        </w:rPr>
        <w:t xml:space="preserve">Zhotovitel </w:t>
      </w:r>
      <w:r w:rsidRPr="00544D69">
        <w:rPr>
          <w:rFonts w:ascii="Arial" w:hAnsi="Arial" w:cs="Arial"/>
          <w:szCs w:val="22"/>
        </w:rPr>
        <w:t xml:space="preserve">před zadáním </w:t>
      </w:r>
      <w:r w:rsidR="00F17E59" w:rsidRPr="00544D69">
        <w:rPr>
          <w:rFonts w:ascii="Arial" w:hAnsi="Arial" w:cs="Arial"/>
          <w:szCs w:val="22"/>
        </w:rPr>
        <w:t xml:space="preserve">části </w:t>
      </w:r>
      <w:r w:rsidRPr="00544D69">
        <w:rPr>
          <w:rFonts w:ascii="Arial" w:hAnsi="Arial" w:cs="Arial"/>
          <w:szCs w:val="22"/>
        </w:rPr>
        <w:t>veřejné zakázky předložil údaje a/nebo dokumenty, které neodpovídaly skutečnosti a měly nebo mohly mít vliv na výběr dodavatele.</w:t>
      </w:r>
      <w:r w:rsidR="00404DC8">
        <w:rPr>
          <w:rFonts w:ascii="Arial" w:hAnsi="Arial" w:cs="Arial"/>
          <w:szCs w:val="22"/>
        </w:rPr>
        <w:t xml:space="preserve"> </w:t>
      </w:r>
    </w:p>
    <w:p w14:paraId="44647D25" w14:textId="77777777" w:rsidR="00404DC8" w:rsidRPr="000D20D5" w:rsidRDefault="00404DC8" w:rsidP="00382D3E">
      <w:pPr>
        <w:pStyle w:val="Nadpis2"/>
        <w:numPr>
          <w:ilvl w:val="0"/>
          <w:numId w:val="17"/>
        </w:numPr>
        <w:spacing w:line="25" w:lineRule="atLeast"/>
        <w:ind w:left="1071" w:hanging="357"/>
        <w:contextualSpacing/>
        <w:rPr>
          <w:rFonts w:ascii="Arial" w:hAnsi="Arial" w:cs="Arial"/>
          <w:szCs w:val="22"/>
        </w:rPr>
      </w:pPr>
      <w:r w:rsidRPr="000D20D5">
        <w:rPr>
          <w:rFonts w:ascii="Arial" w:hAnsi="Arial" w:cs="Arial"/>
          <w:szCs w:val="22"/>
        </w:rPr>
        <w:t xml:space="preserve">dojde k významné změně ovládání </w:t>
      </w:r>
      <w:r>
        <w:rPr>
          <w:rFonts w:ascii="Arial" w:hAnsi="Arial" w:cs="Arial"/>
          <w:szCs w:val="22"/>
        </w:rPr>
        <w:t>zhotovitele</w:t>
      </w:r>
      <w:r w:rsidRPr="000D20D5">
        <w:rPr>
          <w:rFonts w:ascii="Arial" w:hAnsi="Arial" w:cs="Arial"/>
          <w:szCs w:val="22"/>
        </w:rPr>
        <w:t xml:space="preserve"> podle zákona o obchodních korporacích, </w:t>
      </w:r>
    </w:p>
    <w:p w14:paraId="5E21C477" w14:textId="77777777" w:rsidR="00404DC8" w:rsidRPr="000D20D5" w:rsidRDefault="00404DC8" w:rsidP="00382D3E">
      <w:pPr>
        <w:pStyle w:val="Nadpis2"/>
        <w:numPr>
          <w:ilvl w:val="0"/>
          <w:numId w:val="17"/>
        </w:numPr>
        <w:spacing w:line="25" w:lineRule="atLeast"/>
        <w:ind w:left="1071" w:hanging="357"/>
        <w:contextualSpacing/>
        <w:rPr>
          <w:rFonts w:ascii="Arial" w:hAnsi="Arial" w:cs="Arial"/>
          <w:szCs w:val="22"/>
        </w:rPr>
      </w:pPr>
      <w:r w:rsidRPr="000D20D5">
        <w:rPr>
          <w:rFonts w:ascii="Arial" w:hAnsi="Arial" w:cs="Arial"/>
          <w:szCs w:val="22"/>
        </w:rPr>
        <w:t xml:space="preserve">dojde ke změně vlastnictví zásadních aktiv </w:t>
      </w:r>
      <w:r>
        <w:rPr>
          <w:rFonts w:ascii="Arial" w:hAnsi="Arial" w:cs="Arial"/>
          <w:szCs w:val="22"/>
        </w:rPr>
        <w:t>zhotovitele</w:t>
      </w:r>
      <w:r w:rsidRPr="000D20D5">
        <w:rPr>
          <w:rFonts w:ascii="Arial" w:hAnsi="Arial" w:cs="Arial"/>
          <w:szCs w:val="22"/>
        </w:rPr>
        <w:t xml:space="preserve">, které souvisejí s plněním této smlouvy, </w:t>
      </w:r>
    </w:p>
    <w:p w14:paraId="507AE2C5" w14:textId="77777777" w:rsidR="00404DC8" w:rsidRPr="00544D69" w:rsidRDefault="00404DC8" w:rsidP="00382D3E">
      <w:pPr>
        <w:pStyle w:val="Nadpis2"/>
        <w:numPr>
          <w:ilvl w:val="0"/>
          <w:numId w:val="17"/>
        </w:numPr>
        <w:spacing w:line="25" w:lineRule="atLeast"/>
        <w:ind w:left="1071" w:hanging="357"/>
        <w:contextualSpacing/>
        <w:rPr>
          <w:rFonts w:ascii="Arial" w:hAnsi="Arial" w:cs="Arial"/>
          <w:szCs w:val="22"/>
        </w:rPr>
      </w:pPr>
      <w:r w:rsidRPr="000D20D5">
        <w:rPr>
          <w:rFonts w:ascii="Arial" w:hAnsi="Arial" w:cs="Arial"/>
          <w:szCs w:val="22"/>
        </w:rPr>
        <w:t xml:space="preserve">nebo dojde ke změně oprávnění </w:t>
      </w:r>
      <w:r>
        <w:rPr>
          <w:rFonts w:ascii="Arial" w:hAnsi="Arial" w:cs="Arial"/>
          <w:szCs w:val="22"/>
        </w:rPr>
        <w:t>zhotovitele</w:t>
      </w:r>
      <w:r w:rsidRPr="000D20D5">
        <w:rPr>
          <w:rFonts w:ascii="Arial" w:hAnsi="Arial" w:cs="Arial"/>
          <w:szCs w:val="22"/>
        </w:rPr>
        <w:t xml:space="preserve"> nakládat s těmito aktivy.</w:t>
      </w:r>
    </w:p>
    <w:p w14:paraId="155A7BBB" w14:textId="77777777" w:rsidR="002C65E6" w:rsidRPr="00544D69" w:rsidRDefault="002C65E6" w:rsidP="00382D3E">
      <w:pPr>
        <w:pStyle w:val="Nadpis2"/>
        <w:numPr>
          <w:ilvl w:val="0"/>
          <w:numId w:val="7"/>
        </w:numPr>
        <w:tabs>
          <w:tab w:val="clear" w:pos="720"/>
          <w:tab w:val="num" w:pos="360"/>
        </w:tabs>
        <w:spacing w:line="25" w:lineRule="atLeast"/>
        <w:ind w:left="357" w:hanging="357"/>
        <w:rPr>
          <w:rFonts w:ascii="Arial" w:hAnsi="Arial" w:cs="Arial"/>
          <w:szCs w:val="22"/>
        </w:rPr>
      </w:pPr>
      <w:r w:rsidRPr="00544D69">
        <w:rPr>
          <w:rFonts w:ascii="Arial" w:hAnsi="Arial" w:cs="Arial"/>
          <w:szCs w:val="22"/>
        </w:rPr>
        <w:t>Kterákoliv smluvní strana má právo odstoupit od této smlouvy i z kteréhokoliv zákonného důvodu.</w:t>
      </w:r>
    </w:p>
    <w:p w14:paraId="4B497872" w14:textId="77777777" w:rsidR="002C65E6" w:rsidRPr="00544D69" w:rsidRDefault="00AA0F4B" w:rsidP="00382D3E">
      <w:pPr>
        <w:pStyle w:val="Nadpis2"/>
        <w:numPr>
          <w:ilvl w:val="0"/>
          <w:numId w:val="7"/>
        </w:numPr>
        <w:tabs>
          <w:tab w:val="clear" w:pos="720"/>
          <w:tab w:val="num" w:pos="360"/>
        </w:tabs>
        <w:spacing w:line="25" w:lineRule="atLeast"/>
        <w:ind w:left="357" w:hanging="357"/>
        <w:rPr>
          <w:rFonts w:ascii="Arial" w:hAnsi="Arial" w:cs="Arial"/>
          <w:szCs w:val="22"/>
        </w:rPr>
      </w:pPr>
      <w:r w:rsidRPr="00544D69">
        <w:rPr>
          <w:rFonts w:ascii="Arial" w:hAnsi="Arial" w:cs="Arial"/>
          <w:szCs w:val="22"/>
        </w:rPr>
        <w:t xml:space="preserve">Odstoupení </w:t>
      </w:r>
      <w:r w:rsidR="009B6D95" w:rsidRPr="00544D69">
        <w:rPr>
          <w:rFonts w:ascii="Arial" w:hAnsi="Arial" w:cs="Arial"/>
          <w:szCs w:val="22"/>
        </w:rPr>
        <w:t>je účinné doručením písemného oznámení o odstoupení druhé smluvní straně.</w:t>
      </w:r>
    </w:p>
    <w:p w14:paraId="5C9E7A24" w14:textId="77777777" w:rsidR="009C5040" w:rsidRPr="00544D69" w:rsidRDefault="009C5040" w:rsidP="00382D3E">
      <w:pPr>
        <w:pStyle w:val="Nadpis2"/>
        <w:numPr>
          <w:ilvl w:val="0"/>
          <w:numId w:val="7"/>
        </w:numPr>
        <w:tabs>
          <w:tab w:val="clear" w:pos="720"/>
          <w:tab w:val="num" w:pos="360"/>
        </w:tabs>
        <w:spacing w:line="25" w:lineRule="atLeast"/>
        <w:ind w:left="357" w:hanging="357"/>
        <w:rPr>
          <w:rFonts w:ascii="Arial" w:hAnsi="Arial" w:cs="Arial"/>
          <w:szCs w:val="22"/>
        </w:rPr>
      </w:pPr>
      <w:r w:rsidRPr="00544D69">
        <w:rPr>
          <w:rFonts w:ascii="Arial" w:hAnsi="Arial" w:cs="Arial"/>
          <w:szCs w:val="22"/>
        </w:rPr>
        <w:t xml:space="preserve">Obsah </w:t>
      </w:r>
      <w:r w:rsidR="00F17E59" w:rsidRPr="00544D69">
        <w:rPr>
          <w:rFonts w:ascii="Arial" w:hAnsi="Arial" w:cs="Arial"/>
          <w:szCs w:val="22"/>
        </w:rPr>
        <w:t>této s</w:t>
      </w:r>
      <w:r w:rsidRPr="00544D69">
        <w:rPr>
          <w:rFonts w:ascii="Arial" w:hAnsi="Arial" w:cs="Arial"/>
          <w:szCs w:val="22"/>
        </w:rPr>
        <w:t>mlouvy může být měněn jen dohodou smluvních</w:t>
      </w:r>
      <w:r w:rsidR="007E6F1C" w:rsidRPr="00544D69">
        <w:rPr>
          <w:rFonts w:ascii="Arial" w:hAnsi="Arial" w:cs="Arial"/>
          <w:szCs w:val="22"/>
        </w:rPr>
        <w:t xml:space="preserve"> stran</w:t>
      </w:r>
      <w:r w:rsidRPr="00544D69">
        <w:rPr>
          <w:rFonts w:ascii="Arial" w:hAnsi="Arial" w:cs="Arial"/>
          <w:szCs w:val="22"/>
        </w:rPr>
        <w:t xml:space="preserve">, a to vždy jen vzestupně číslovanými písemnými dodatky </w:t>
      </w:r>
      <w:r w:rsidR="00D335A7" w:rsidRPr="00544D69">
        <w:rPr>
          <w:rFonts w:ascii="Arial" w:hAnsi="Arial" w:cs="Arial"/>
          <w:szCs w:val="22"/>
        </w:rPr>
        <w:t>podepsanými</w:t>
      </w:r>
      <w:r w:rsidRPr="00544D69">
        <w:rPr>
          <w:rFonts w:ascii="Arial" w:hAnsi="Arial" w:cs="Arial"/>
          <w:szCs w:val="22"/>
        </w:rPr>
        <w:t xml:space="preserve"> </w:t>
      </w:r>
      <w:r w:rsidR="00D335A7" w:rsidRPr="00544D69">
        <w:rPr>
          <w:rFonts w:ascii="Arial" w:hAnsi="Arial" w:cs="Arial"/>
          <w:szCs w:val="22"/>
        </w:rPr>
        <w:t>o</w:t>
      </w:r>
      <w:r w:rsidRPr="00544D69">
        <w:rPr>
          <w:rFonts w:ascii="Arial" w:hAnsi="Arial" w:cs="Arial"/>
          <w:szCs w:val="22"/>
        </w:rPr>
        <w:t>právněnými osobami smluvních stran</w:t>
      </w:r>
      <w:bookmarkStart w:id="28" w:name="_Ref168555127"/>
      <w:r w:rsidRPr="00544D69">
        <w:rPr>
          <w:rFonts w:ascii="Arial" w:hAnsi="Arial" w:cs="Arial"/>
          <w:szCs w:val="22"/>
        </w:rPr>
        <w:t>.</w:t>
      </w:r>
      <w:bookmarkEnd w:id="28"/>
    </w:p>
    <w:p w14:paraId="46C090EB" w14:textId="3A58D9B6" w:rsidR="009C5040" w:rsidRPr="00544D69" w:rsidRDefault="009C5040" w:rsidP="0013336A">
      <w:pPr>
        <w:pStyle w:val="Nadpis1"/>
        <w:spacing w:before="240" w:after="0" w:line="25" w:lineRule="atLeast"/>
        <w:rPr>
          <w:rFonts w:cs="Arial"/>
          <w:sz w:val="22"/>
          <w:szCs w:val="22"/>
        </w:rPr>
      </w:pPr>
      <w:bookmarkStart w:id="29" w:name="_Ref168555469"/>
      <w:bookmarkStart w:id="30" w:name="_Toc175127084"/>
      <w:r w:rsidRPr="00544D69">
        <w:rPr>
          <w:rFonts w:cs="Arial"/>
          <w:sz w:val="22"/>
          <w:szCs w:val="22"/>
        </w:rPr>
        <w:t xml:space="preserve">Čl. </w:t>
      </w:r>
      <w:r w:rsidR="00EC0CE5" w:rsidRPr="00544D69">
        <w:rPr>
          <w:rFonts w:cs="Arial"/>
          <w:sz w:val="22"/>
          <w:szCs w:val="22"/>
        </w:rPr>
        <w:t>X</w:t>
      </w:r>
      <w:r w:rsidR="000D20D5">
        <w:rPr>
          <w:rFonts w:cs="Arial"/>
          <w:sz w:val="22"/>
          <w:szCs w:val="22"/>
        </w:rPr>
        <w:t>III</w:t>
      </w:r>
    </w:p>
    <w:p w14:paraId="6484590B" w14:textId="77777777" w:rsidR="009C5040" w:rsidRPr="00544D69" w:rsidRDefault="009C5040" w:rsidP="0013336A">
      <w:pPr>
        <w:pStyle w:val="Nadpis1"/>
        <w:spacing w:before="0" w:after="0" w:line="25" w:lineRule="atLeast"/>
        <w:rPr>
          <w:rFonts w:cs="Arial"/>
          <w:sz w:val="22"/>
          <w:szCs w:val="22"/>
        </w:rPr>
      </w:pPr>
      <w:r w:rsidRPr="00544D69">
        <w:rPr>
          <w:rFonts w:cs="Arial"/>
          <w:sz w:val="22"/>
          <w:szCs w:val="22"/>
        </w:rPr>
        <w:t>Závěrečná ustanovení</w:t>
      </w:r>
      <w:bookmarkEnd w:id="29"/>
      <w:bookmarkEnd w:id="30"/>
    </w:p>
    <w:p w14:paraId="1ED8A831" w14:textId="77777777" w:rsidR="0029606C" w:rsidRPr="00544D69" w:rsidRDefault="00677372" w:rsidP="00382D3E">
      <w:pPr>
        <w:pStyle w:val="Nadpis2"/>
        <w:numPr>
          <w:ilvl w:val="0"/>
          <w:numId w:val="6"/>
        </w:numPr>
        <w:tabs>
          <w:tab w:val="clear" w:pos="720"/>
          <w:tab w:val="num" w:pos="360"/>
        </w:tabs>
        <w:spacing w:line="25" w:lineRule="atLeast"/>
        <w:ind w:left="360"/>
        <w:rPr>
          <w:rFonts w:ascii="Arial" w:hAnsi="Arial" w:cs="Arial"/>
          <w:szCs w:val="22"/>
        </w:rPr>
      </w:pPr>
      <w:bookmarkStart w:id="31" w:name="_Ref168555595"/>
      <w:r w:rsidRPr="00544D69">
        <w:rPr>
          <w:rFonts w:ascii="Arial" w:hAnsi="Arial" w:cs="Arial"/>
          <w:szCs w:val="22"/>
        </w:rPr>
        <w:t>Zhotovitel</w:t>
      </w:r>
      <w:r w:rsidR="0029606C" w:rsidRPr="00544D69">
        <w:rPr>
          <w:rFonts w:ascii="Arial" w:hAnsi="Arial" w:cs="Arial"/>
          <w:szCs w:val="22"/>
        </w:rPr>
        <w:t xml:space="preserve"> prohlašuje, že se před uzavřením sml</w:t>
      </w:r>
      <w:r w:rsidR="0019638B" w:rsidRPr="00544D69">
        <w:rPr>
          <w:rFonts w:ascii="Arial" w:hAnsi="Arial" w:cs="Arial"/>
          <w:szCs w:val="22"/>
        </w:rPr>
        <w:t>ouvy nedopustil v souvislosti s</w:t>
      </w:r>
      <w:r w:rsidR="0029606C" w:rsidRPr="00544D69">
        <w:rPr>
          <w:rFonts w:ascii="Arial" w:hAnsi="Arial" w:cs="Arial"/>
          <w:szCs w:val="22"/>
        </w:rPr>
        <w:t> </w:t>
      </w:r>
      <w:r w:rsidR="0019638B" w:rsidRPr="00544D69">
        <w:rPr>
          <w:rFonts w:ascii="Arial" w:hAnsi="Arial" w:cs="Arial"/>
          <w:szCs w:val="22"/>
        </w:rPr>
        <w:t xml:space="preserve">výběrovým </w:t>
      </w:r>
      <w:r w:rsidR="0029606C" w:rsidRPr="00544D69">
        <w:rPr>
          <w:rFonts w:ascii="Arial" w:hAnsi="Arial" w:cs="Arial"/>
          <w:szCs w:val="22"/>
        </w:rPr>
        <w:t xml:space="preserve">řízením veřejné zakázky sám nebo prostřednictvím jiné osoby žádného jednání, jež by odporovalo zákonu nebo dobrým mravům nebo by zákon obcházelo, zejména že nenabízel žádné výhody osobám podílejícím se na zadání veřejné zakázky, na kterou s ním </w:t>
      </w:r>
      <w:r w:rsidR="00E96F16" w:rsidRPr="00544D69">
        <w:rPr>
          <w:rFonts w:ascii="Arial" w:hAnsi="Arial" w:cs="Arial"/>
          <w:szCs w:val="22"/>
        </w:rPr>
        <w:t>Objednatel</w:t>
      </w:r>
      <w:r w:rsidR="0029606C" w:rsidRPr="00544D69">
        <w:rPr>
          <w:rFonts w:ascii="Arial" w:hAnsi="Arial" w:cs="Arial"/>
          <w:szCs w:val="22"/>
        </w:rPr>
        <w:t xml:space="preserve"> uzavřel tuto smlouvu, a</w:t>
      </w:r>
      <w:r w:rsidR="007C2FBC" w:rsidRPr="00544D69">
        <w:rPr>
          <w:rFonts w:ascii="Arial" w:hAnsi="Arial" w:cs="Arial"/>
          <w:szCs w:val="22"/>
        </w:rPr>
        <w:t> </w:t>
      </w:r>
      <w:r w:rsidR="0029606C" w:rsidRPr="00544D69">
        <w:rPr>
          <w:rFonts w:ascii="Arial" w:hAnsi="Arial" w:cs="Arial"/>
          <w:szCs w:val="22"/>
        </w:rPr>
        <w:t>že se zejména ve vztahu k ostatním dodavatelům nedopustil žádného jednání narušujícího hospodářskou soutěž.</w:t>
      </w:r>
    </w:p>
    <w:p w14:paraId="78B92B8D" w14:textId="77777777" w:rsidR="009C5040" w:rsidRPr="00544D69" w:rsidRDefault="009C5040" w:rsidP="00382D3E">
      <w:pPr>
        <w:pStyle w:val="Nadpis2"/>
        <w:numPr>
          <w:ilvl w:val="0"/>
          <w:numId w:val="6"/>
        </w:numPr>
        <w:tabs>
          <w:tab w:val="clear" w:pos="720"/>
          <w:tab w:val="num" w:pos="360"/>
        </w:tabs>
        <w:spacing w:line="25" w:lineRule="atLeast"/>
        <w:ind w:left="360"/>
        <w:rPr>
          <w:rFonts w:ascii="Arial" w:hAnsi="Arial" w:cs="Arial"/>
          <w:szCs w:val="22"/>
        </w:rPr>
      </w:pPr>
      <w:r w:rsidRPr="00544D69">
        <w:rPr>
          <w:rFonts w:ascii="Arial" w:hAnsi="Arial" w:cs="Arial"/>
          <w:szCs w:val="22"/>
        </w:rPr>
        <w:t xml:space="preserve">Vzhledem k veřejnoprávnímu charakteru </w:t>
      </w:r>
      <w:r w:rsidR="00E96F16" w:rsidRPr="00544D69">
        <w:rPr>
          <w:rFonts w:ascii="Arial" w:hAnsi="Arial" w:cs="Arial"/>
          <w:szCs w:val="22"/>
        </w:rPr>
        <w:t>Objednatele Zhotovitel</w:t>
      </w:r>
      <w:r w:rsidRPr="00544D69">
        <w:rPr>
          <w:rFonts w:ascii="Arial" w:hAnsi="Arial" w:cs="Arial"/>
          <w:szCs w:val="22"/>
        </w:rPr>
        <w:t xml:space="preserve"> výslovně prohlašuje, že je s touto skutečností obeznámen a souhlasí se zveřejněním smluvních podmínek obsažených v této smlouvě v rozsahu a za podmínek vyplývajících z příslušných právních předpisů, zejména zákona </w:t>
      </w:r>
      <w:r w:rsidR="00161551" w:rsidRPr="00544D69">
        <w:rPr>
          <w:rFonts w:ascii="Arial" w:hAnsi="Arial" w:cs="Arial"/>
          <w:szCs w:val="22"/>
        </w:rPr>
        <w:t>č.</w:t>
      </w:r>
      <w:r w:rsidR="007C2FBC" w:rsidRPr="00544D69">
        <w:rPr>
          <w:rFonts w:ascii="Arial" w:hAnsi="Arial" w:cs="Arial"/>
          <w:szCs w:val="22"/>
        </w:rPr>
        <w:t> </w:t>
      </w:r>
      <w:r w:rsidR="00161551" w:rsidRPr="00544D69">
        <w:rPr>
          <w:rFonts w:ascii="Arial" w:hAnsi="Arial" w:cs="Arial"/>
          <w:szCs w:val="22"/>
        </w:rPr>
        <w:t>106/1999</w:t>
      </w:r>
      <w:r w:rsidR="007C2FBC" w:rsidRPr="00544D69">
        <w:rPr>
          <w:rFonts w:ascii="Arial" w:hAnsi="Arial" w:cs="Arial"/>
          <w:szCs w:val="22"/>
        </w:rPr>
        <w:t> </w:t>
      </w:r>
      <w:r w:rsidRPr="00544D69">
        <w:rPr>
          <w:rFonts w:ascii="Arial" w:hAnsi="Arial" w:cs="Arial"/>
          <w:szCs w:val="22"/>
        </w:rPr>
        <w:t>Sb., o svobodném přístupu k</w:t>
      </w:r>
      <w:r w:rsidR="00861E52" w:rsidRPr="00544D69">
        <w:rPr>
          <w:rFonts w:ascii="Arial" w:hAnsi="Arial" w:cs="Arial"/>
          <w:szCs w:val="22"/>
        </w:rPr>
        <w:t> </w:t>
      </w:r>
      <w:r w:rsidRPr="00544D69">
        <w:rPr>
          <w:rFonts w:ascii="Arial" w:hAnsi="Arial" w:cs="Arial"/>
          <w:szCs w:val="22"/>
        </w:rPr>
        <w:t>informacím, ve znění pozdějších předpisů.</w:t>
      </w:r>
    </w:p>
    <w:p w14:paraId="72C8B28F" w14:textId="77777777" w:rsidR="0029606C" w:rsidRPr="00544D69" w:rsidRDefault="0029606C" w:rsidP="00382D3E">
      <w:pPr>
        <w:pStyle w:val="Nadpis2"/>
        <w:numPr>
          <w:ilvl w:val="0"/>
          <w:numId w:val="6"/>
        </w:numPr>
        <w:tabs>
          <w:tab w:val="clear" w:pos="720"/>
          <w:tab w:val="num" w:pos="360"/>
        </w:tabs>
        <w:spacing w:line="25" w:lineRule="atLeast"/>
        <w:ind w:left="357" w:hanging="357"/>
        <w:rPr>
          <w:rFonts w:ascii="Arial" w:hAnsi="Arial" w:cs="Arial"/>
          <w:szCs w:val="22"/>
        </w:rPr>
      </w:pPr>
      <w:bookmarkStart w:id="32" w:name="_Ref168555649"/>
      <w:bookmarkStart w:id="33" w:name="_Ref168555727"/>
      <w:bookmarkEnd w:id="31"/>
      <w:r w:rsidRPr="00544D69">
        <w:rPr>
          <w:rFonts w:ascii="Arial" w:hAnsi="Arial" w:cs="Arial"/>
          <w:szCs w:val="22"/>
        </w:rPr>
        <w:lastRenderedPageBreak/>
        <w:t>Není-li v této smlouvě výslovně uvedeno jinak, právní vztahy smluvních stran touto smlouvou blíže neupravené se řídí příslušnými ustanoveními občanského zákoníku, jakož i dalšími obecně závaznými právními předpisy ČR.</w:t>
      </w:r>
    </w:p>
    <w:bookmarkEnd w:id="32"/>
    <w:p w14:paraId="18771F59" w14:textId="77777777" w:rsidR="0029606C" w:rsidRPr="00544D69" w:rsidRDefault="0029606C" w:rsidP="00382D3E">
      <w:pPr>
        <w:pStyle w:val="Nadpis2"/>
        <w:numPr>
          <w:ilvl w:val="0"/>
          <w:numId w:val="6"/>
        </w:numPr>
        <w:tabs>
          <w:tab w:val="clear" w:pos="720"/>
          <w:tab w:val="num" w:pos="360"/>
        </w:tabs>
        <w:spacing w:line="25" w:lineRule="atLeast"/>
        <w:ind w:left="357" w:hanging="357"/>
        <w:rPr>
          <w:rFonts w:ascii="Arial" w:hAnsi="Arial" w:cs="Arial"/>
          <w:szCs w:val="22"/>
        </w:rPr>
      </w:pPr>
      <w:r w:rsidRPr="00544D69">
        <w:rPr>
          <w:rFonts w:ascii="Arial" w:hAnsi="Arial" w:cs="Arial"/>
          <w:szCs w:val="22"/>
        </w:rPr>
        <w:t>Tato smlouva se vyhotovuje elektronicky, přičemž každá smluvní strana obdrží originální vyhotovení smlouvy podepsané zaručenými či uznávanými elektronickými podpisy osob oprávněných za ně jednat.</w:t>
      </w:r>
    </w:p>
    <w:p w14:paraId="2CFA5580" w14:textId="77777777" w:rsidR="0029606C" w:rsidRPr="00544D69" w:rsidRDefault="00E96F16" w:rsidP="00382D3E">
      <w:pPr>
        <w:pStyle w:val="Nadpis2"/>
        <w:numPr>
          <w:ilvl w:val="0"/>
          <w:numId w:val="6"/>
        </w:numPr>
        <w:tabs>
          <w:tab w:val="clear" w:pos="720"/>
          <w:tab w:val="num" w:pos="360"/>
        </w:tabs>
        <w:spacing w:line="25" w:lineRule="atLeast"/>
        <w:ind w:left="357" w:hanging="357"/>
        <w:rPr>
          <w:rFonts w:ascii="Arial" w:hAnsi="Arial" w:cs="Arial"/>
          <w:iCs/>
          <w:szCs w:val="22"/>
        </w:rPr>
      </w:pPr>
      <w:r w:rsidRPr="00544D69">
        <w:rPr>
          <w:rFonts w:ascii="Arial" w:hAnsi="Arial" w:cs="Arial"/>
          <w:szCs w:val="22"/>
        </w:rPr>
        <w:t>Zhotovitel</w:t>
      </w:r>
      <w:r w:rsidR="0029606C" w:rsidRPr="00544D69">
        <w:rPr>
          <w:rFonts w:ascii="Arial" w:hAnsi="Arial" w:cs="Arial"/>
          <w:szCs w:val="22"/>
        </w:rPr>
        <w:t xml:space="preserve"> výslovně souhlasí se zveřejněním celého textu této smlouvy včetně podpisů v informačním systému veřejné správy – Registru smluv.</w:t>
      </w:r>
    </w:p>
    <w:p w14:paraId="1AAEE3DF" w14:textId="77777777" w:rsidR="003F21FE" w:rsidRPr="00544D69" w:rsidRDefault="003F21FE" w:rsidP="00382D3E">
      <w:pPr>
        <w:pStyle w:val="Nadpis2"/>
        <w:numPr>
          <w:ilvl w:val="0"/>
          <w:numId w:val="6"/>
        </w:numPr>
        <w:tabs>
          <w:tab w:val="clear" w:pos="720"/>
          <w:tab w:val="num" w:pos="360"/>
        </w:tabs>
        <w:spacing w:line="25" w:lineRule="atLeast"/>
        <w:ind w:left="360"/>
        <w:rPr>
          <w:rFonts w:ascii="Arial" w:hAnsi="Arial" w:cs="Arial"/>
          <w:szCs w:val="22"/>
        </w:rPr>
      </w:pPr>
      <w:r w:rsidRPr="00544D69">
        <w:rPr>
          <w:rFonts w:ascii="Arial" w:hAnsi="Arial" w:cs="Arial"/>
          <w:szCs w:val="22"/>
        </w:rPr>
        <w:t xml:space="preserve">Smluvní strany se dohodly, že zákonnou povinnost dle § 5 odst. 2 zákona č. 340/2015 Sb., </w:t>
      </w:r>
      <w:r w:rsidR="00161551" w:rsidRPr="00544D69">
        <w:rPr>
          <w:rFonts w:ascii="Arial" w:hAnsi="Arial" w:cs="Arial"/>
          <w:szCs w:val="22"/>
        </w:rPr>
        <w:t>o</w:t>
      </w:r>
      <w:r w:rsidR="007C2FBC" w:rsidRPr="00544D69">
        <w:rPr>
          <w:rFonts w:ascii="Arial" w:hAnsi="Arial" w:cs="Arial"/>
          <w:szCs w:val="22"/>
        </w:rPr>
        <w:t> </w:t>
      </w:r>
      <w:r w:rsidRPr="00544D69">
        <w:rPr>
          <w:rFonts w:ascii="Arial" w:hAnsi="Arial" w:cs="Arial"/>
          <w:szCs w:val="22"/>
        </w:rPr>
        <w:t xml:space="preserve">zvláštních podmínkách účinnosti některých smluv, uveřejňování těchto smluv a o registru smluv (zákon o </w:t>
      </w:r>
      <w:r w:rsidR="00CC787C" w:rsidRPr="00544D69">
        <w:rPr>
          <w:rFonts w:ascii="Arial" w:hAnsi="Arial" w:cs="Arial"/>
          <w:szCs w:val="22"/>
        </w:rPr>
        <w:t xml:space="preserve">registru smluv), splní </w:t>
      </w:r>
      <w:r w:rsidR="00E96F16" w:rsidRPr="00544D69">
        <w:rPr>
          <w:rFonts w:ascii="Arial" w:hAnsi="Arial" w:cs="Arial"/>
          <w:szCs w:val="22"/>
        </w:rPr>
        <w:t>Objednatel</w:t>
      </w:r>
      <w:r w:rsidR="00CC787C" w:rsidRPr="00544D69">
        <w:rPr>
          <w:rFonts w:ascii="Arial" w:hAnsi="Arial" w:cs="Arial"/>
          <w:szCs w:val="22"/>
        </w:rPr>
        <w:t xml:space="preserve"> a splnění této povinnosti doloží </w:t>
      </w:r>
      <w:r w:rsidR="00E96F16" w:rsidRPr="00544D69">
        <w:rPr>
          <w:rFonts w:ascii="Arial" w:hAnsi="Arial" w:cs="Arial"/>
          <w:szCs w:val="22"/>
        </w:rPr>
        <w:t>Zhotoviteli</w:t>
      </w:r>
      <w:r w:rsidR="00CC787C" w:rsidRPr="00544D69">
        <w:rPr>
          <w:rFonts w:ascii="Arial" w:hAnsi="Arial" w:cs="Arial"/>
          <w:szCs w:val="22"/>
        </w:rPr>
        <w:t>. Smluvní strany současně berou na vědomí, že v případě nesplnění zákonné povinnosti je smlouva do tří měsíců od</w:t>
      </w:r>
      <w:r w:rsidR="007C2FBC" w:rsidRPr="00544D69">
        <w:rPr>
          <w:rFonts w:ascii="Arial" w:hAnsi="Arial" w:cs="Arial"/>
          <w:szCs w:val="22"/>
        </w:rPr>
        <w:t> </w:t>
      </w:r>
      <w:r w:rsidR="00CC787C" w:rsidRPr="00544D69">
        <w:rPr>
          <w:rFonts w:ascii="Arial" w:hAnsi="Arial" w:cs="Arial"/>
          <w:szCs w:val="22"/>
        </w:rPr>
        <w:t>jejího podpisu bez dalšího zrušena od samého počátku.</w:t>
      </w:r>
    </w:p>
    <w:bookmarkEnd w:id="33"/>
    <w:p w14:paraId="4268A9B8" w14:textId="77777777" w:rsidR="0029606C" w:rsidRPr="00544D69" w:rsidRDefault="0029606C" w:rsidP="00382D3E">
      <w:pPr>
        <w:pStyle w:val="Nadpis2"/>
        <w:numPr>
          <w:ilvl w:val="0"/>
          <w:numId w:val="6"/>
        </w:numPr>
        <w:tabs>
          <w:tab w:val="clear" w:pos="720"/>
          <w:tab w:val="num" w:pos="360"/>
        </w:tabs>
        <w:spacing w:line="25" w:lineRule="atLeast"/>
        <w:ind w:left="357" w:hanging="357"/>
        <w:rPr>
          <w:rFonts w:ascii="Arial" w:hAnsi="Arial" w:cs="Arial"/>
          <w:szCs w:val="22"/>
        </w:rPr>
      </w:pPr>
      <w:r w:rsidRPr="00544D69">
        <w:rPr>
          <w:rFonts w:ascii="Arial" w:hAnsi="Arial" w:cs="Arial"/>
          <w:szCs w:val="22"/>
        </w:rPr>
        <w:t xml:space="preserve">Nedílnou součástí této smlouvy je: </w:t>
      </w:r>
    </w:p>
    <w:p w14:paraId="4443CB2A" w14:textId="77777777" w:rsidR="0029606C" w:rsidRPr="00544D69" w:rsidRDefault="00293A08" w:rsidP="00382D3E">
      <w:pPr>
        <w:pStyle w:val="Nadpis2"/>
        <w:numPr>
          <w:ilvl w:val="0"/>
          <w:numId w:val="15"/>
        </w:numPr>
        <w:tabs>
          <w:tab w:val="left" w:pos="2127"/>
        </w:tabs>
        <w:spacing w:before="0" w:after="120" w:line="25" w:lineRule="atLeast"/>
        <w:ind w:left="850" w:hanging="357"/>
        <w:contextualSpacing/>
        <w:rPr>
          <w:rFonts w:ascii="Arial" w:hAnsi="Arial" w:cs="Arial"/>
          <w:szCs w:val="22"/>
        </w:rPr>
      </w:pPr>
      <w:r w:rsidRPr="00544D69">
        <w:rPr>
          <w:rFonts w:ascii="Arial" w:hAnsi="Arial" w:cs="Arial"/>
          <w:szCs w:val="22"/>
        </w:rPr>
        <w:t>příloha č. 1</w:t>
      </w:r>
      <w:r w:rsidR="00B7675C" w:rsidRPr="00544D69">
        <w:rPr>
          <w:rFonts w:ascii="Arial" w:hAnsi="Arial" w:cs="Arial"/>
          <w:szCs w:val="22"/>
        </w:rPr>
        <w:t xml:space="preserve"> –</w:t>
      </w:r>
      <w:r w:rsidR="00B7675C" w:rsidRPr="00544D69">
        <w:rPr>
          <w:rFonts w:ascii="Arial" w:hAnsi="Arial" w:cs="Arial"/>
          <w:szCs w:val="22"/>
        </w:rPr>
        <w:tab/>
      </w:r>
      <w:r w:rsidR="005A3703" w:rsidRPr="00544D69">
        <w:rPr>
          <w:rFonts w:ascii="Arial" w:hAnsi="Arial" w:cs="Arial"/>
          <w:szCs w:val="22"/>
        </w:rPr>
        <w:t>Technická s</w:t>
      </w:r>
      <w:r w:rsidR="00E96F16" w:rsidRPr="00544D69">
        <w:rPr>
          <w:rFonts w:ascii="Arial" w:hAnsi="Arial" w:cs="Arial"/>
          <w:szCs w:val="22"/>
        </w:rPr>
        <w:t>pecifikace</w:t>
      </w:r>
      <w:r w:rsidR="00115E72" w:rsidRPr="00544D69">
        <w:rPr>
          <w:rFonts w:ascii="Arial" w:hAnsi="Arial" w:cs="Arial"/>
          <w:szCs w:val="22"/>
        </w:rPr>
        <w:t xml:space="preserve"> </w:t>
      </w:r>
      <w:r w:rsidR="006A5DAC" w:rsidRPr="00544D69">
        <w:rPr>
          <w:rFonts w:ascii="Arial" w:hAnsi="Arial" w:cs="Arial"/>
          <w:szCs w:val="22"/>
        </w:rPr>
        <w:t>(vč. podrobného popisu nabízeného plnění dle nabídky Zhotovitele)</w:t>
      </w:r>
      <w:r w:rsidR="0029606C" w:rsidRPr="00544D69">
        <w:rPr>
          <w:rFonts w:ascii="Arial" w:hAnsi="Arial" w:cs="Arial"/>
          <w:szCs w:val="22"/>
        </w:rPr>
        <w:t>,</w:t>
      </w:r>
    </w:p>
    <w:p w14:paraId="77D5E37F" w14:textId="0245A4C3" w:rsidR="00BB29AB" w:rsidRPr="009F7B97" w:rsidRDefault="00293A08" w:rsidP="00382D3E">
      <w:pPr>
        <w:pStyle w:val="Nadpis2"/>
        <w:numPr>
          <w:ilvl w:val="0"/>
          <w:numId w:val="15"/>
        </w:numPr>
        <w:tabs>
          <w:tab w:val="left" w:pos="2127"/>
        </w:tabs>
        <w:spacing w:before="0" w:after="120" w:line="25" w:lineRule="atLeast"/>
        <w:ind w:left="850" w:hanging="357"/>
        <w:contextualSpacing/>
        <w:rPr>
          <w:rFonts w:ascii="Arial" w:hAnsi="Arial" w:cs="Arial"/>
          <w:iCs/>
          <w:szCs w:val="22"/>
        </w:rPr>
      </w:pPr>
      <w:r w:rsidRPr="009F7B97">
        <w:rPr>
          <w:rFonts w:ascii="Arial" w:hAnsi="Arial" w:cs="Arial"/>
          <w:szCs w:val="22"/>
        </w:rPr>
        <w:t>příloha č. 2</w:t>
      </w:r>
      <w:r w:rsidR="0029606C" w:rsidRPr="009F7B97">
        <w:rPr>
          <w:rFonts w:ascii="Arial" w:hAnsi="Arial" w:cs="Arial"/>
          <w:szCs w:val="22"/>
        </w:rPr>
        <w:t xml:space="preserve"> –</w:t>
      </w:r>
      <w:r w:rsidR="0029606C" w:rsidRPr="009F7B97">
        <w:rPr>
          <w:rFonts w:ascii="Arial" w:hAnsi="Arial" w:cs="Arial"/>
          <w:szCs w:val="22"/>
        </w:rPr>
        <w:tab/>
      </w:r>
      <w:r w:rsidR="006C4CF7" w:rsidRPr="009F7B97">
        <w:rPr>
          <w:rFonts w:ascii="Arial" w:hAnsi="Arial" w:cs="Arial"/>
          <w:szCs w:val="22"/>
        </w:rPr>
        <w:t xml:space="preserve"> Požadavky na bezpečnost </w:t>
      </w:r>
      <w:r w:rsidR="00E8783A" w:rsidRPr="009F7B97">
        <w:rPr>
          <w:rFonts w:ascii="Arial" w:hAnsi="Arial" w:cs="Arial"/>
          <w:szCs w:val="22"/>
        </w:rPr>
        <w:t>portálu pro uživatele Národního kontaktního místa pro elektronické zdravotnictví</w:t>
      </w:r>
      <w:r w:rsidR="0050189F" w:rsidRPr="009F7B97">
        <w:rPr>
          <w:rFonts w:ascii="Arial" w:hAnsi="Arial" w:cs="Arial"/>
          <w:szCs w:val="22"/>
        </w:rPr>
        <w:t xml:space="preserve"> </w:t>
      </w:r>
    </w:p>
    <w:p w14:paraId="045E7994" w14:textId="002D5C3A" w:rsidR="0050189F" w:rsidRPr="0050189F" w:rsidRDefault="0050189F" w:rsidP="00382D3E">
      <w:pPr>
        <w:pStyle w:val="Nadpis2"/>
        <w:numPr>
          <w:ilvl w:val="0"/>
          <w:numId w:val="15"/>
        </w:numPr>
        <w:tabs>
          <w:tab w:val="left" w:pos="2127"/>
        </w:tabs>
        <w:spacing w:before="0" w:after="120" w:line="25" w:lineRule="atLeast"/>
        <w:ind w:left="850" w:hanging="357"/>
        <w:contextualSpacing/>
        <w:rPr>
          <w:rFonts w:ascii="Arial" w:hAnsi="Arial" w:cs="Arial"/>
          <w:szCs w:val="22"/>
        </w:rPr>
      </w:pPr>
      <w:r>
        <w:rPr>
          <w:rFonts w:ascii="Arial" w:hAnsi="Arial" w:cs="Arial"/>
          <w:szCs w:val="22"/>
        </w:rPr>
        <w:t xml:space="preserve">příloha č. 3 – </w:t>
      </w:r>
      <w:r w:rsidRPr="0050189F">
        <w:rPr>
          <w:rFonts w:ascii="Arial" w:hAnsi="Arial" w:cs="Arial"/>
          <w:szCs w:val="22"/>
        </w:rPr>
        <w:t>Požadavky a opatření pro zajištění bezpečnosti informací a informačních aktiv objednatele</w:t>
      </w:r>
    </w:p>
    <w:p w14:paraId="638565C9" w14:textId="77777777" w:rsidR="0029606C" w:rsidRPr="00544D69" w:rsidRDefault="0029606C" w:rsidP="00BB29AB">
      <w:pPr>
        <w:pStyle w:val="Nadpis2"/>
        <w:tabs>
          <w:tab w:val="left" w:pos="2127"/>
        </w:tabs>
        <w:spacing w:before="0" w:after="120" w:line="25" w:lineRule="atLeast"/>
        <w:ind w:left="493"/>
        <w:contextualSpacing/>
        <w:rPr>
          <w:rFonts w:ascii="Arial" w:hAnsi="Arial" w:cs="Arial"/>
          <w:iCs/>
          <w:szCs w:val="22"/>
        </w:rPr>
      </w:pPr>
      <w:r w:rsidRPr="00544D69">
        <w:rPr>
          <w:rFonts w:ascii="Arial" w:hAnsi="Arial" w:cs="Arial"/>
          <w:szCs w:val="22"/>
        </w:rPr>
        <w:t>Smluvní strany prohlašují, že si tuto smlouvu před jejím podpisem přečetly, s jejím obsahem souhlasí, že smlouva je v souladu s jejich svobodnou vůlí a smlouvu nepodepisují v tísni a za nápadně nevýhodných podmínek. Na důkaz toho připojují své podpisy.</w:t>
      </w:r>
    </w:p>
    <w:p w14:paraId="0F9ECA88" w14:textId="77777777" w:rsidR="009C5040" w:rsidRPr="00544D69" w:rsidRDefault="009C5040" w:rsidP="0013336A">
      <w:pPr>
        <w:spacing w:line="25" w:lineRule="atLeast"/>
        <w:rPr>
          <w:rFonts w:ascii="Arial" w:hAnsi="Arial" w:cs="Arial"/>
          <w:sz w:val="22"/>
          <w:szCs w:val="22"/>
        </w:rPr>
      </w:pPr>
    </w:p>
    <w:p w14:paraId="59CC7635" w14:textId="77777777" w:rsidR="0029606C" w:rsidRPr="00544D69" w:rsidRDefault="0029606C" w:rsidP="0029606C">
      <w:pPr>
        <w:tabs>
          <w:tab w:val="left" w:pos="426"/>
          <w:tab w:val="left" w:pos="5387"/>
        </w:tabs>
        <w:spacing w:line="25" w:lineRule="atLeast"/>
        <w:rPr>
          <w:rFonts w:ascii="Arial" w:hAnsi="Arial" w:cs="Arial"/>
          <w:sz w:val="22"/>
          <w:szCs w:val="22"/>
        </w:rPr>
      </w:pPr>
      <w:r w:rsidRPr="00544D69">
        <w:rPr>
          <w:rFonts w:ascii="Arial" w:hAnsi="Arial" w:cs="Arial"/>
          <w:sz w:val="22"/>
          <w:szCs w:val="22"/>
        </w:rPr>
        <w:tab/>
        <w:t>V </w:t>
      </w:r>
      <w:r w:rsidRPr="00544D69">
        <w:rPr>
          <w:rFonts w:ascii="Arial" w:hAnsi="Arial" w:cs="Arial"/>
          <w:kern w:val="28"/>
          <w:sz w:val="22"/>
          <w:szCs w:val="22"/>
          <w:highlight w:val="yellow"/>
        </w:rPr>
        <w:t>[_____]</w:t>
      </w:r>
      <w:r w:rsidRPr="00544D69">
        <w:rPr>
          <w:rFonts w:ascii="Arial" w:hAnsi="Arial" w:cs="Arial"/>
          <w:sz w:val="22"/>
          <w:szCs w:val="22"/>
        </w:rPr>
        <w:tab/>
        <w:t>V </w:t>
      </w:r>
      <w:r w:rsidR="006C4CF7">
        <w:rPr>
          <w:rFonts w:ascii="Arial" w:hAnsi="Arial" w:cs="Arial"/>
          <w:sz w:val="22"/>
          <w:szCs w:val="22"/>
        </w:rPr>
        <w:t>Jihlavě</w:t>
      </w:r>
    </w:p>
    <w:p w14:paraId="13DFAEF1" w14:textId="77777777" w:rsidR="0029606C" w:rsidRPr="00544D69" w:rsidRDefault="0029606C" w:rsidP="0029606C">
      <w:pPr>
        <w:spacing w:line="25" w:lineRule="atLeast"/>
        <w:rPr>
          <w:rFonts w:ascii="Arial" w:hAnsi="Arial" w:cs="Arial"/>
          <w:sz w:val="22"/>
          <w:szCs w:val="22"/>
        </w:rPr>
      </w:pPr>
    </w:p>
    <w:p w14:paraId="0747054F" w14:textId="77777777" w:rsidR="0029606C" w:rsidRPr="00544D69" w:rsidRDefault="0029606C" w:rsidP="0000355D">
      <w:pPr>
        <w:spacing w:line="25" w:lineRule="atLeast"/>
        <w:rPr>
          <w:rFonts w:ascii="Arial" w:hAnsi="Arial" w:cs="Arial"/>
          <w:sz w:val="22"/>
          <w:szCs w:val="22"/>
        </w:rPr>
      </w:pPr>
    </w:p>
    <w:p w14:paraId="4AA34C30" w14:textId="77777777" w:rsidR="004F61D6" w:rsidRPr="00544D69" w:rsidRDefault="004F61D6" w:rsidP="0029606C">
      <w:pPr>
        <w:spacing w:line="25" w:lineRule="atLeast"/>
        <w:rPr>
          <w:rFonts w:ascii="Arial" w:hAnsi="Arial" w:cs="Arial"/>
          <w:sz w:val="22"/>
          <w:szCs w:val="22"/>
        </w:rPr>
      </w:pPr>
    </w:p>
    <w:p w14:paraId="75AEB8E2" w14:textId="77777777" w:rsidR="0029606C" w:rsidRPr="00544D69" w:rsidRDefault="0029606C" w:rsidP="0029606C">
      <w:pPr>
        <w:spacing w:line="25" w:lineRule="atLeast"/>
        <w:rPr>
          <w:rFonts w:ascii="Arial" w:hAnsi="Arial" w:cs="Arial"/>
          <w:sz w:val="22"/>
          <w:szCs w:val="22"/>
        </w:rPr>
      </w:pPr>
    </w:p>
    <w:p w14:paraId="4AF7A213" w14:textId="77777777" w:rsidR="0029606C" w:rsidRPr="00544D69" w:rsidRDefault="0029606C" w:rsidP="0029606C">
      <w:pPr>
        <w:spacing w:line="25" w:lineRule="atLeast"/>
        <w:rPr>
          <w:rFonts w:ascii="Arial" w:hAnsi="Arial" w:cs="Arial"/>
          <w:sz w:val="22"/>
          <w:szCs w:val="22"/>
        </w:rPr>
      </w:pPr>
    </w:p>
    <w:p w14:paraId="19118301" w14:textId="77777777" w:rsidR="0029606C" w:rsidRPr="00544D69" w:rsidRDefault="0029606C" w:rsidP="0029606C">
      <w:pPr>
        <w:spacing w:line="25" w:lineRule="atLeast"/>
        <w:rPr>
          <w:rFonts w:ascii="Arial" w:hAnsi="Arial" w:cs="Arial"/>
          <w:sz w:val="22"/>
          <w:szCs w:val="22"/>
        </w:rPr>
      </w:pPr>
    </w:p>
    <w:p w14:paraId="4FDB7782" w14:textId="77777777" w:rsidR="0029606C" w:rsidRPr="00544D69" w:rsidRDefault="0029606C" w:rsidP="0029606C">
      <w:pPr>
        <w:spacing w:line="25" w:lineRule="atLeast"/>
        <w:rPr>
          <w:rFonts w:ascii="Arial" w:hAnsi="Arial" w:cs="Arial"/>
          <w:sz w:val="22"/>
          <w:szCs w:val="22"/>
        </w:rPr>
      </w:pPr>
    </w:p>
    <w:p w14:paraId="31848E45" w14:textId="77777777" w:rsidR="0029606C" w:rsidRPr="00544D69" w:rsidRDefault="0029606C" w:rsidP="0029606C">
      <w:pPr>
        <w:tabs>
          <w:tab w:val="center" w:pos="1980"/>
          <w:tab w:val="center" w:pos="7020"/>
        </w:tabs>
        <w:spacing w:line="25" w:lineRule="atLeast"/>
        <w:rPr>
          <w:rFonts w:ascii="Arial" w:hAnsi="Arial" w:cs="Arial"/>
          <w:sz w:val="22"/>
          <w:szCs w:val="22"/>
        </w:rPr>
      </w:pPr>
      <w:r w:rsidRPr="00544D69">
        <w:rPr>
          <w:rFonts w:ascii="Arial" w:hAnsi="Arial" w:cs="Arial"/>
          <w:sz w:val="22"/>
          <w:szCs w:val="22"/>
        </w:rPr>
        <w:tab/>
        <w:t>______________________</w:t>
      </w:r>
      <w:r w:rsidRPr="00544D69">
        <w:rPr>
          <w:rFonts w:ascii="Arial" w:hAnsi="Arial" w:cs="Arial"/>
          <w:sz w:val="22"/>
          <w:szCs w:val="22"/>
        </w:rPr>
        <w:tab/>
        <w:t>_______________________</w:t>
      </w:r>
    </w:p>
    <w:p w14:paraId="4552B0F4" w14:textId="77777777" w:rsidR="0029606C" w:rsidRPr="00544D69" w:rsidRDefault="0029606C" w:rsidP="0029606C">
      <w:pPr>
        <w:tabs>
          <w:tab w:val="center" w:pos="1980"/>
          <w:tab w:val="center" w:pos="7020"/>
        </w:tabs>
        <w:spacing w:line="25" w:lineRule="atLeast"/>
        <w:rPr>
          <w:rFonts w:ascii="Arial" w:hAnsi="Arial" w:cs="Arial"/>
          <w:sz w:val="22"/>
          <w:szCs w:val="22"/>
        </w:rPr>
      </w:pPr>
      <w:r w:rsidRPr="00544D69">
        <w:rPr>
          <w:rFonts w:ascii="Arial" w:hAnsi="Arial" w:cs="Arial"/>
          <w:sz w:val="22"/>
          <w:szCs w:val="22"/>
        </w:rPr>
        <w:tab/>
        <w:t xml:space="preserve">za </w:t>
      </w:r>
      <w:r w:rsidR="00E96F16" w:rsidRPr="00544D69">
        <w:rPr>
          <w:rFonts w:ascii="Arial" w:hAnsi="Arial" w:cs="Arial"/>
          <w:sz w:val="22"/>
          <w:szCs w:val="22"/>
        </w:rPr>
        <w:t>Zhotovitele</w:t>
      </w:r>
      <w:r w:rsidRPr="00544D69">
        <w:rPr>
          <w:rFonts w:ascii="Arial" w:hAnsi="Arial" w:cs="Arial"/>
          <w:sz w:val="22"/>
          <w:szCs w:val="22"/>
        </w:rPr>
        <w:tab/>
        <w:t xml:space="preserve">za </w:t>
      </w:r>
      <w:bookmarkStart w:id="34" w:name="_Hlt415560808"/>
      <w:bookmarkStart w:id="35" w:name="_Hlt413729504"/>
      <w:bookmarkStart w:id="36" w:name="_Hlt413729516"/>
      <w:bookmarkEnd w:id="34"/>
      <w:bookmarkEnd w:id="35"/>
      <w:bookmarkEnd w:id="36"/>
      <w:r w:rsidR="00E96F16" w:rsidRPr="00544D69">
        <w:rPr>
          <w:rFonts w:ascii="Arial" w:hAnsi="Arial" w:cs="Arial"/>
          <w:sz w:val="22"/>
          <w:szCs w:val="22"/>
        </w:rPr>
        <w:t>Objednatele</w:t>
      </w:r>
    </w:p>
    <w:p w14:paraId="105B49D9" w14:textId="77777777" w:rsidR="0029606C" w:rsidRPr="00544D69" w:rsidRDefault="0029606C" w:rsidP="0029606C">
      <w:pPr>
        <w:tabs>
          <w:tab w:val="center" w:pos="1980"/>
          <w:tab w:val="center" w:pos="7020"/>
        </w:tabs>
        <w:spacing w:line="25" w:lineRule="atLeast"/>
        <w:rPr>
          <w:rFonts w:ascii="Arial" w:hAnsi="Arial" w:cs="Arial"/>
          <w:sz w:val="22"/>
          <w:szCs w:val="22"/>
        </w:rPr>
      </w:pPr>
      <w:r w:rsidRPr="00544D69">
        <w:rPr>
          <w:rFonts w:ascii="Arial" w:hAnsi="Arial" w:cs="Arial"/>
          <w:sz w:val="22"/>
          <w:szCs w:val="22"/>
        </w:rPr>
        <w:tab/>
      </w:r>
      <w:r w:rsidRPr="00544D69">
        <w:rPr>
          <w:rFonts w:ascii="Arial" w:hAnsi="Arial" w:cs="Arial"/>
          <w:kern w:val="28"/>
          <w:sz w:val="22"/>
          <w:szCs w:val="22"/>
          <w:highlight w:val="yellow"/>
        </w:rPr>
        <w:t>[_____]</w:t>
      </w:r>
      <w:r w:rsidRPr="00544D69">
        <w:rPr>
          <w:rFonts w:ascii="Arial" w:hAnsi="Arial" w:cs="Arial"/>
          <w:sz w:val="22"/>
          <w:szCs w:val="22"/>
        </w:rPr>
        <w:tab/>
      </w:r>
      <w:r w:rsidR="006C4CF7">
        <w:rPr>
          <w:rFonts w:ascii="Arial" w:hAnsi="Arial" w:cs="Arial"/>
          <w:sz w:val="22"/>
          <w:szCs w:val="22"/>
        </w:rPr>
        <w:t>MUDr. Jiří Běhounek</w:t>
      </w:r>
    </w:p>
    <w:p w14:paraId="3234EA21" w14:textId="10BF31AC" w:rsidR="0050189F" w:rsidRDefault="0029606C" w:rsidP="000D20D5">
      <w:pPr>
        <w:tabs>
          <w:tab w:val="center" w:pos="1980"/>
          <w:tab w:val="center" w:pos="7020"/>
        </w:tabs>
        <w:spacing w:line="25" w:lineRule="atLeast"/>
        <w:rPr>
          <w:rFonts w:ascii="Arial" w:hAnsi="Arial" w:cs="Arial"/>
          <w:sz w:val="22"/>
          <w:szCs w:val="22"/>
        </w:rPr>
      </w:pPr>
      <w:r w:rsidRPr="00544D69">
        <w:rPr>
          <w:rFonts w:ascii="Arial" w:hAnsi="Arial" w:cs="Arial"/>
          <w:sz w:val="22"/>
          <w:szCs w:val="22"/>
        </w:rPr>
        <w:tab/>
      </w:r>
      <w:r w:rsidRPr="00544D69">
        <w:rPr>
          <w:rFonts w:ascii="Arial" w:hAnsi="Arial" w:cs="Arial"/>
          <w:sz w:val="22"/>
          <w:szCs w:val="22"/>
        </w:rPr>
        <w:tab/>
      </w:r>
      <w:r w:rsidR="006C4CF7">
        <w:rPr>
          <w:rFonts w:ascii="Arial" w:hAnsi="Arial" w:cs="Arial"/>
          <w:sz w:val="22"/>
          <w:szCs w:val="22"/>
        </w:rPr>
        <w:t>Hejtman kraje</w:t>
      </w:r>
      <w:r w:rsidR="0050189F">
        <w:rPr>
          <w:rFonts w:ascii="Arial" w:hAnsi="Arial" w:cs="Arial"/>
          <w:sz w:val="22"/>
          <w:szCs w:val="22"/>
        </w:rPr>
        <w:br w:type="page"/>
      </w:r>
    </w:p>
    <w:p w14:paraId="0A8D0593" w14:textId="793A8052" w:rsidR="00C9019A" w:rsidRDefault="00C9019A" w:rsidP="00C9019A">
      <w:pPr>
        <w:pStyle w:val="Nzev"/>
        <w:ind w:left="0"/>
        <w:jc w:val="both"/>
        <w:rPr>
          <w:rFonts w:cs="Arial"/>
          <w:color w:val="000000"/>
          <w:sz w:val="22"/>
          <w:szCs w:val="22"/>
        </w:rPr>
      </w:pPr>
      <w:r>
        <w:rPr>
          <w:rFonts w:cs="Arial"/>
          <w:color w:val="000000"/>
          <w:sz w:val="22"/>
          <w:szCs w:val="22"/>
        </w:rPr>
        <w:lastRenderedPageBreak/>
        <w:t xml:space="preserve">Příloha č. 1 - </w:t>
      </w:r>
      <w:r w:rsidRPr="00C9019A">
        <w:rPr>
          <w:rFonts w:cs="Arial"/>
          <w:color w:val="000000"/>
          <w:sz w:val="22"/>
          <w:szCs w:val="22"/>
        </w:rPr>
        <w:t xml:space="preserve">Technická specifikace (vč. podrobného popisu nabízeného plnění dle nabídky </w:t>
      </w:r>
      <w:r>
        <w:rPr>
          <w:rFonts w:cs="Arial"/>
          <w:color w:val="000000"/>
          <w:sz w:val="22"/>
          <w:szCs w:val="22"/>
        </w:rPr>
        <w:t>Dodavatele</w:t>
      </w:r>
      <w:r w:rsidRPr="00C9019A">
        <w:rPr>
          <w:rFonts w:cs="Arial"/>
          <w:color w:val="000000"/>
          <w:sz w:val="22"/>
          <w:szCs w:val="22"/>
        </w:rPr>
        <w:t>)</w:t>
      </w:r>
    </w:p>
    <w:p w14:paraId="5459D142" w14:textId="0D9051AC" w:rsidR="00C9019A" w:rsidRDefault="00C9019A" w:rsidP="00C9019A"/>
    <w:p w14:paraId="7499E9A8" w14:textId="2F7E3A49" w:rsidR="00C9019A" w:rsidRDefault="00C9019A" w:rsidP="00C9019A"/>
    <w:p w14:paraId="188EBEB1" w14:textId="10D58142" w:rsidR="00C9019A" w:rsidRDefault="00C9019A" w:rsidP="00C9019A"/>
    <w:p w14:paraId="69CC8A54" w14:textId="7D9E5D19" w:rsidR="00C9019A" w:rsidRDefault="00C9019A" w:rsidP="00C9019A"/>
    <w:p w14:paraId="3F667541" w14:textId="18BD67C6" w:rsidR="00C9019A" w:rsidRDefault="00C9019A" w:rsidP="00C9019A"/>
    <w:p w14:paraId="3542E1EF" w14:textId="7E9BBA5A" w:rsidR="00C9019A" w:rsidRDefault="00C9019A" w:rsidP="00C9019A"/>
    <w:p w14:paraId="37491C9C" w14:textId="288BDDC2" w:rsidR="00C9019A" w:rsidRDefault="00C9019A" w:rsidP="00C9019A"/>
    <w:p w14:paraId="18C72C67" w14:textId="7C3626B7" w:rsidR="00C9019A" w:rsidRDefault="00C9019A" w:rsidP="00C9019A"/>
    <w:p w14:paraId="447829C0" w14:textId="68CE7534" w:rsidR="00C9019A" w:rsidRDefault="00C9019A" w:rsidP="00C9019A"/>
    <w:p w14:paraId="53733038" w14:textId="2234F10C" w:rsidR="00C9019A" w:rsidRDefault="00C9019A" w:rsidP="00C9019A"/>
    <w:p w14:paraId="64101D51" w14:textId="257C1EBD" w:rsidR="00C9019A" w:rsidRDefault="00C9019A" w:rsidP="00C9019A"/>
    <w:p w14:paraId="25B3F102" w14:textId="412D9687" w:rsidR="00C9019A" w:rsidRDefault="00C9019A" w:rsidP="00C9019A"/>
    <w:p w14:paraId="0CF487CC" w14:textId="307AEF50" w:rsidR="00C9019A" w:rsidRDefault="00C9019A" w:rsidP="00C9019A"/>
    <w:p w14:paraId="773BA8D9" w14:textId="499D621F" w:rsidR="00C9019A" w:rsidRDefault="00C9019A" w:rsidP="00C9019A"/>
    <w:p w14:paraId="35CA1727" w14:textId="66D85613" w:rsidR="00C9019A" w:rsidRDefault="00C9019A" w:rsidP="00C9019A"/>
    <w:p w14:paraId="146AF338" w14:textId="78AEB1F3" w:rsidR="00C9019A" w:rsidRDefault="00C9019A" w:rsidP="00C9019A"/>
    <w:p w14:paraId="60EDA4E5" w14:textId="58358701" w:rsidR="00C9019A" w:rsidRDefault="00C9019A" w:rsidP="00C9019A"/>
    <w:p w14:paraId="18891386" w14:textId="6E2766B4" w:rsidR="00C9019A" w:rsidRDefault="00C9019A" w:rsidP="00C9019A"/>
    <w:p w14:paraId="789BFB3A" w14:textId="6A8948D2" w:rsidR="00C9019A" w:rsidRDefault="00C9019A" w:rsidP="00C9019A"/>
    <w:p w14:paraId="2FBB9195" w14:textId="0D9787EF" w:rsidR="00C9019A" w:rsidRDefault="00C9019A" w:rsidP="00C9019A"/>
    <w:p w14:paraId="09468CE8" w14:textId="19BF382D" w:rsidR="00C9019A" w:rsidRDefault="00C9019A" w:rsidP="00C9019A"/>
    <w:p w14:paraId="57DAE206" w14:textId="5F6A27F3" w:rsidR="00C9019A" w:rsidRDefault="00C9019A" w:rsidP="00C9019A"/>
    <w:p w14:paraId="068B6D8C" w14:textId="060C5EBF" w:rsidR="00C9019A" w:rsidRDefault="00C9019A" w:rsidP="00C9019A"/>
    <w:p w14:paraId="239B7EEF" w14:textId="61F02BD4" w:rsidR="00C9019A" w:rsidRDefault="00C9019A" w:rsidP="00C9019A"/>
    <w:p w14:paraId="55CE6138" w14:textId="7F180282" w:rsidR="00C9019A" w:rsidRDefault="00C9019A" w:rsidP="00C9019A"/>
    <w:p w14:paraId="57253F65" w14:textId="39EFF666" w:rsidR="00C9019A" w:rsidRDefault="00C9019A" w:rsidP="00C9019A"/>
    <w:p w14:paraId="45CC7488" w14:textId="1877E87B" w:rsidR="00C9019A" w:rsidRDefault="00C9019A" w:rsidP="00C9019A"/>
    <w:p w14:paraId="4B1E73F9" w14:textId="5BAC95B4" w:rsidR="00C9019A" w:rsidRDefault="00C9019A" w:rsidP="00C9019A"/>
    <w:p w14:paraId="06F80A7D" w14:textId="23BA34A6" w:rsidR="00C9019A" w:rsidRDefault="00C9019A" w:rsidP="00C9019A"/>
    <w:p w14:paraId="39829A79" w14:textId="0DFEBAFF" w:rsidR="00C9019A" w:rsidRDefault="00C9019A" w:rsidP="00C9019A"/>
    <w:p w14:paraId="00588209" w14:textId="6F803877" w:rsidR="00C9019A" w:rsidRDefault="00C9019A" w:rsidP="00C9019A"/>
    <w:p w14:paraId="25032A36" w14:textId="5DEF4BCA" w:rsidR="00C9019A" w:rsidRDefault="00C9019A" w:rsidP="00C9019A"/>
    <w:p w14:paraId="403B6172" w14:textId="77B717A4" w:rsidR="00C9019A" w:rsidRDefault="00C9019A" w:rsidP="00C9019A"/>
    <w:p w14:paraId="4612DB13" w14:textId="571F27C4" w:rsidR="00C9019A" w:rsidRDefault="00C9019A" w:rsidP="00C9019A"/>
    <w:p w14:paraId="61457127" w14:textId="287363D1" w:rsidR="00C9019A" w:rsidRDefault="00C9019A" w:rsidP="00C9019A"/>
    <w:p w14:paraId="6DC91859" w14:textId="32BE73F1" w:rsidR="00C9019A" w:rsidRDefault="00C9019A" w:rsidP="00C9019A"/>
    <w:p w14:paraId="4F72C0F0" w14:textId="067742A2" w:rsidR="00C9019A" w:rsidRDefault="00C9019A" w:rsidP="00C9019A"/>
    <w:p w14:paraId="2843EF16" w14:textId="2842021C" w:rsidR="00C9019A" w:rsidRDefault="00C9019A" w:rsidP="00C9019A"/>
    <w:p w14:paraId="0757A173" w14:textId="7818BA7C" w:rsidR="00C9019A" w:rsidRDefault="00C9019A" w:rsidP="00C9019A"/>
    <w:p w14:paraId="67B713B1" w14:textId="096652C0" w:rsidR="00C9019A" w:rsidRDefault="00C9019A" w:rsidP="00C9019A"/>
    <w:p w14:paraId="35815848" w14:textId="4D4AE3C3" w:rsidR="00C9019A" w:rsidRDefault="00C9019A" w:rsidP="00C9019A"/>
    <w:p w14:paraId="4D109B10" w14:textId="74BFD29E" w:rsidR="00C9019A" w:rsidRDefault="00C9019A" w:rsidP="00C9019A"/>
    <w:p w14:paraId="7DFFE77D" w14:textId="77777777" w:rsidR="00C9019A" w:rsidRPr="00C9019A" w:rsidRDefault="00C9019A" w:rsidP="00C9019A"/>
    <w:p w14:paraId="77C5228D" w14:textId="4883FCFB" w:rsidR="00C9019A" w:rsidRPr="00C9019A" w:rsidRDefault="009F7B97" w:rsidP="00C9019A">
      <w:pPr>
        <w:pStyle w:val="Nzev"/>
        <w:ind w:left="0"/>
        <w:jc w:val="both"/>
        <w:rPr>
          <w:b w:val="0"/>
          <w:sz w:val="24"/>
        </w:rPr>
      </w:pPr>
      <w:r w:rsidRPr="00C9019A">
        <w:rPr>
          <w:rFonts w:cs="Arial"/>
          <w:color w:val="000000"/>
          <w:sz w:val="22"/>
          <w:szCs w:val="22"/>
        </w:rPr>
        <w:lastRenderedPageBreak/>
        <w:t>Příloha č. 2</w:t>
      </w:r>
      <w:r w:rsidR="00C9019A" w:rsidRPr="00C9019A">
        <w:rPr>
          <w:sz w:val="44"/>
        </w:rPr>
        <w:t xml:space="preserve"> </w:t>
      </w:r>
      <w:r w:rsidR="00C9019A">
        <w:rPr>
          <w:sz w:val="44"/>
        </w:rPr>
        <w:t xml:space="preserve">- </w:t>
      </w:r>
      <w:r w:rsidR="00C9019A" w:rsidRPr="00C9019A">
        <w:rPr>
          <w:sz w:val="24"/>
        </w:rPr>
        <w:t>Požadavky na bezpečnost – portál pro uživatele informačního systému Národní kontaktní místo pro elektronické zdravotnictví</w:t>
      </w:r>
    </w:p>
    <w:p w14:paraId="60CB6638" w14:textId="77777777" w:rsidR="00C9019A" w:rsidRPr="00F87E92" w:rsidRDefault="00C9019A" w:rsidP="00C9019A"/>
    <w:p w14:paraId="761D5ADE" w14:textId="77777777" w:rsidR="00C9019A" w:rsidRDefault="00C9019A" w:rsidP="00C9019A">
      <w:pPr>
        <w:jc w:val="both"/>
      </w:pPr>
      <w:r>
        <w:t xml:space="preserve">Níže jsou uvedeny požadavky na portál pro uživatele informačního systému veřejné správy Národní kontaktní místo pro elektronické zdravotnictví, včetně všech komponent a infrastruktury (dále jen systém nebo informační aktivum) tak, aby systém naplňoval požadovanou úroveň kybernetické a informační bezpečnosti dle:  </w:t>
      </w:r>
    </w:p>
    <w:p w14:paraId="5F33DF66" w14:textId="77777777" w:rsidR="00C9019A" w:rsidRDefault="00C9019A" w:rsidP="00382D3E">
      <w:pPr>
        <w:pStyle w:val="Odstavecseseznamem"/>
        <w:numPr>
          <w:ilvl w:val="0"/>
          <w:numId w:val="50"/>
        </w:numPr>
        <w:spacing w:after="200" w:line="276" w:lineRule="auto"/>
        <w:contextualSpacing/>
        <w:jc w:val="both"/>
      </w:pPr>
      <w:r>
        <w:t xml:space="preserve">zákona č. 181/2014 Sb., o kybernetické bezpečnosti a souvisejících právních předpisů, </w:t>
      </w:r>
    </w:p>
    <w:p w14:paraId="640E237E" w14:textId="77777777" w:rsidR="00C9019A" w:rsidRDefault="00C9019A" w:rsidP="00382D3E">
      <w:pPr>
        <w:pStyle w:val="Odstavecseseznamem"/>
        <w:numPr>
          <w:ilvl w:val="0"/>
          <w:numId w:val="50"/>
        </w:numPr>
        <w:spacing w:after="200" w:line="276" w:lineRule="auto"/>
        <w:contextualSpacing/>
        <w:jc w:val="both"/>
      </w:pPr>
      <w:r>
        <w:t xml:space="preserve">dobré praxe </w:t>
      </w:r>
    </w:p>
    <w:p w14:paraId="0D749801" w14:textId="77777777" w:rsidR="00C9019A" w:rsidRPr="004D21D4" w:rsidRDefault="00C9019A" w:rsidP="00382D3E">
      <w:pPr>
        <w:pStyle w:val="Odstavecseseznamem"/>
        <w:numPr>
          <w:ilvl w:val="0"/>
          <w:numId w:val="50"/>
        </w:numPr>
        <w:spacing w:after="200" w:line="276" w:lineRule="auto"/>
        <w:contextualSpacing/>
        <w:jc w:val="both"/>
      </w:pPr>
      <w:r>
        <w:t xml:space="preserve">aktuálních bezpečnostních potřeb zadavatele. </w:t>
      </w:r>
    </w:p>
    <w:p w14:paraId="4CF8222C" w14:textId="77777777" w:rsidR="00C9019A" w:rsidRDefault="00C9019A" w:rsidP="00C9019A">
      <w:pPr>
        <w:pStyle w:val="Nadpis1"/>
        <w:spacing w:before="480" w:line="276" w:lineRule="auto"/>
        <w:ind w:left="431" w:hanging="431"/>
        <w:jc w:val="both"/>
      </w:pPr>
      <w:bookmarkStart w:id="37" w:name="_Toc33519785"/>
      <w:r>
        <w:t>Logování a auditní záznamy</w:t>
      </w:r>
      <w:bookmarkEnd w:id="37"/>
      <w:r>
        <w:t xml:space="preserve"> </w:t>
      </w:r>
    </w:p>
    <w:p w14:paraId="6643DA95" w14:textId="77777777" w:rsidR="00C9019A" w:rsidRDefault="00C9019A" w:rsidP="00C9019A">
      <w:pPr>
        <w:jc w:val="both"/>
      </w:pPr>
      <w:r>
        <w:t xml:space="preserve">Systém musí splňovat následující požadavky v oblasti logování a auditních záznamů. Tyto požadavky jsou v souladu s vyhláškou o kybernetické bezpečnosti v platném znění. </w:t>
      </w:r>
    </w:p>
    <w:p w14:paraId="542575D9" w14:textId="77777777" w:rsidR="00C9019A" w:rsidRDefault="00C9019A" w:rsidP="00C9019A">
      <w:pPr>
        <w:jc w:val="both"/>
      </w:pPr>
      <w:r>
        <w:t xml:space="preserve">Jedná se o základní požadavky na strukturu, formát, </w:t>
      </w:r>
      <w:proofErr w:type="gramStart"/>
      <w:r>
        <w:t>obsah,  protokol</w:t>
      </w:r>
      <w:proofErr w:type="gramEnd"/>
      <w:r>
        <w:t xml:space="preserve"> a technickou konfiguraci auditních záznamů a logů jednotlivých prvků systému tak, aby měly tyto informace vypovídající hodnotu pro řešení a forenzní analýzu kybernetických bezpečnostních událostí a aby byly jednoduše </w:t>
      </w:r>
      <w:proofErr w:type="spellStart"/>
      <w:r>
        <w:t>integrovatelné</w:t>
      </w:r>
      <w:proofErr w:type="spellEnd"/>
      <w:r>
        <w:t xml:space="preserve"> na centrální nástroj pro sběr a analýzu těchto dat. </w:t>
      </w:r>
    </w:p>
    <w:p w14:paraId="3C26D901" w14:textId="77777777" w:rsidR="00C9019A" w:rsidRDefault="00C9019A" w:rsidP="00C9019A">
      <w:pPr>
        <w:pStyle w:val="Nadpis2"/>
        <w:keepNext/>
        <w:keepLines/>
        <w:numPr>
          <w:ilvl w:val="1"/>
          <w:numId w:val="0"/>
        </w:numPr>
        <w:spacing w:before="200" w:after="240" w:line="276" w:lineRule="auto"/>
        <w:ind w:left="578" w:hanging="578"/>
      </w:pPr>
      <w:bookmarkStart w:id="38" w:name="_Toc9851016"/>
      <w:r>
        <w:t>Obsah auditních záznamů a logů</w:t>
      </w:r>
      <w:bookmarkEnd w:id="38"/>
      <w:r>
        <w:t xml:space="preserve"> </w:t>
      </w:r>
    </w:p>
    <w:p w14:paraId="395FC6AB" w14:textId="77777777" w:rsidR="00C9019A" w:rsidRDefault="00C9019A" w:rsidP="00C9019A">
      <w:pPr>
        <w:jc w:val="both"/>
      </w:pPr>
      <w:r>
        <w:t xml:space="preserve">Auditní záznamy a logy systému musí obsahovat minimálně tyto informace: </w:t>
      </w:r>
    </w:p>
    <w:p w14:paraId="2A5556A7" w14:textId="77777777" w:rsidR="00C9019A" w:rsidRDefault="00C9019A" w:rsidP="00382D3E">
      <w:pPr>
        <w:pStyle w:val="Odstavecseseznamem"/>
        <w:numPr>
          <w:ilvl w:val="0"/>
          <w:numId w:val="24"/>
        </w:numPr>
        <w:spacing w:after="200" w:line="276" w:lineRule="auto"/>
        <w:contextualSpacing/>
        <w:jc w:val="both"/>
        <w:rPr>
          <w:rFonts w:cs="Arial"/>
        </w:rPr>
      </w:pPr>
      <w:r w:rsidRPr="0031464C">
        <w:rPr>
          <w:rFonts w:cs="Arial"/>
        </w:rPr>
        <w:t>přihlášení a odhlášení všech uživatelů (včetně administrátorů či jiných privilegovaných účtů)</w:t>
      </w:r>
      <w:r>
        <w:rPr>
          <w:rFonts w:cs="Arial"/>
        </w:rPr>
        <w:t xml:space="preserve">, </w:t>
      </w:r>
    </w:p>
    <w:p w14:paraId="26EA17EA" w14:textId="77777777" w:rsidR="00C9019A" w:rsidRPr="0031464C" w:rsidRDefault="00C9019A" w:rsidP="00382D3E">
      <w:pPr>
        <w:pStyle w:val="Odstavecseseznamem"/>
        <w:numPr>
          <w:ilvl w:val="0"/>
          <w:numId w:val="24"/>
        </w:numPr>
        <w:spacing w:after="200" w:line="276" w:lineRule="auto"/>
        <w:contextualSpacing/>
        <w:jc w:val="both"/>
        <w:rPr>
          <w:rFonts w:cs="Arial"/>
        </w:rPr>
      </w:pPr>
      <w:r>
        <w:rPr>
          <w:rFonts w:cs="Arial"/>
        </w:rPr>
        <w:t xml:space="preserve">činnosti prováděné uživateli, </w:t>
      </w:r>
    </w:p>
    <w:p w14:paraId="7DA43E47" w14:textId="77777777" w:rsidR="00C9019A" w:rsidRPr="0031464C" w:rsidRDefault="00C9019A" w:rsidP="00382D3E">
      <w:pPr>
        <w:pStyle w:val="Odstavecseseznamem"/>
        <w:numPr>
          <w:ilvl w:val="0"/>
          <w:numId w:val="24"/>
        </w:numPr>
        <w:spacing w:after="200" w:line="276" w:lineRule="auto"/>
        <w:contextualSpacing/>
        <w:jc w:val="both"/>
        <w:rPr>
          <w:rFonts w:cs="Arial"/>
        </w:rPr>
      </w:pPr>
      <w:r w:rsidRPr="0031464C">
        <w:rPr>
          <w:rFonts w:cs="Arial"/>
        </w:rPr>
        <w:t xml:space="preserve">činnosti provedené administrátory, např. (pokud danou funkcionalitu obsahují): </w:t>
      </w:r>
    </w:p>
    <w:p w14:paraId="20F61491" w14:textId="77777777" w:rsidR="00C9019A" w:rsidRPr="0031464C" w:rsidRDefault="00C9019A" w:rsidP="00382D3E">
      <w:pPr>
        <w:pStyle w:val="Odstavecseseznamem"/>
        <w:numPr>
          <w:ilvl w:val="1"/>
          <w:numId w:val="24"/>
        </w:numPr>
        <w:spacing w:after="200" w:line="276" w:lineRule="auto"/>
        <w:contextualSpacing/>
        <w:jc w:val="both"/>
        <w:rPr>
          <w:rFonts w:cs="Arial"/>
        </w:rPr>
      </w:pPr>
      <w:r w:rsidRPr="0031464C">
        <w:rPr>
          <w:rFonts w:cs="Arial"/>
        </w:rPr>
        <w:t xml:space="preserve">přidělení/odebrání oprávnění, </w:t>
      </w:r>
    </w:p>
    <w:p w14:paraId="1B7FD260" w14:textId="77777777" w:rsidR="00C9019A" w:rsidRPr="0031464C" w:rsidRDefault="00C9019A" w:rsidP="00382D3E">
      <w:pPr>
        <w:pStyle w:val="Odstavecseseznamem"/>
        <w:numPr>
          <w:ilvl w:val="1"/>
          <w:numId w:val="24"/>
        </w:numPr>
        <w:spacing w:after="200" w:line="276" w:lineRule="auto"/>
        <w:contextualSpacing/>
        <w:jc w:val="both"/>
        <w:rPr>
          <w:rFonts w:cs="Arial"/>
        </w:rPr>
      </w:pPr>
      <w:r w:rsidRPr="0031464C">
        <w:rPr>
          <w:rFonts w:cs="Arial"/>
        </w:rPr>
        <w:t>založení/smazání uživatele</w:t>
      </w:r>
      <w:r>
        <w:rPr>
          <w:rFonts w:cs="Arial"/>
        </w:rPr>
        <w:t>,</w:t>
      </w:r>
      <w:r w:rsidRPr="0031464C">
        <w:rPr>
          <w:rFonts w:cs="Arial"/>
        </w:rPr>
        <w:t xml:space="preserve"> </w:t>
      </w:r>
    </w:p>
    <w:p w14:paraId="11B65C3C" w14:textId="77777777" w:rsidR="00C9019A" w:rsidRPr="0031464C" w:rsidRDefault="00C9019A" w:rsidP="00382D3E">
      <w:pPr>
        <w:pStyle w:val="Odstavecseseznamem"/>
        <w:numPr>
          <w:ilvl w:val="1"/>
          <w:numId w:val="24"/>
        </w:numPr>
        <w:spacing w:after="200" w:line="276" w:lineRule="auto"/>
        <w:contextualSpacing/>
        <w:jc w:val="both"/>
        <w:rPr>
          <w:rFonts w:cs="Arial"/>
        </w:rPr>
      </w:pPr>
      <w:r w:rsidRPr="0031464C">
        <w:rPr>
          <w:rFonts w:cs="Arial"/>
        </w:rPr>
        <w:t>přidělení/odebrání role</w:t>
      </w:r>
      <w:r>
        <w:rPr>
          <w:rFonts w:cs="Arial"/>
        </w:rPr>
        <w:t>,</w:t>
      </w:r>
      <w:r w:rsidRPr="0031464C">
        <w:rPr>
          <w:rFonts w:cs="Arial"/>
        </w:rPr>
        <w:t xml:space="preserve"> </w:t>
      </w:r>
    </w:p>
    <w:p w14:paraId="1BFD157C" w14:textId="77777777" w:rsidR="00C9019A" w:rsidRPr="0031464C" w:rsidRDefault="00C9019A" w:rsidP="00382D3E">
      <w:pPr>
        <w:pStyle w:val="Odstavecseseznamem"/>
        <w:numPr>
          <w:ilvl w:val="1"/>
          <w:numId w:val="24"/>
        </w:numPr>
        <w:spacing w:after="200" w:line="276" w:lineRule="auto"/>
        <w:contextualSpacing/>
        <w:jc w:val="both"/>
        <w:rPr>
          <w:rFonts w:cs="Arial"/>
        </w:rPr>
      </w:pPr>
      <w:r w:rsidRPr="0031464C">
        <w:rPr>
          <w:rFonts w:cs="Arial"/>
        </w:rPr>
        <w:t>reset hesla (pokud je prováděn na úrovni logujícího informačního aktiva)</w:t>
      </w:r>
      <w:r>
        <w:rPr>
          <w:rFonts w:cs="Arial"/>
        </w:rPr>
        <w:t>,</w:t>
      </w:r>
      <w:r w:rsidRPr="0031464C">
        <w:rPr>
          <w:rFonts w:cs="Arial"/>
        </w:rPr>
        <w:t xml:space="preserve"> </w:t>
      </w:r>
    </w:p>
    <w:p w14:paraId="572DE58D" w14:textId="77777777" w:rsidR="00C9019A" w:rsidRPr="0031464C" w:rsidRDefault="00C9019A" w:rsidP="00382D3E">
      <w:pPr>
        <w:pStyle w:val="Odstavecseseznamem"/>
        <w:numPr>
          <w:ilvl w:val="1"/>
          <w:numId w:val="24"/>
        </w:numPr>
        <w:spacing w:after="200" w:line="276" w:lineRule="auto"/>
        <w:contextualSpacing/>
        <w:jc w:val="both"/>
        <w:rPr>
          <w:rFonts w:cs="Arial"/>
        </w:rPr>
      </w:pPr>
      <w:r w:rsidRPr="0031464C">
        <w:rPr>
          <w:rFonts w:cs="Arial"/>
        </w:rPr>
        <w:t>povýšení oprávnění administrátora, převzetí role konkrétního uživatele</w:t>
      </w:r>
      <w:r>
        <w:rPr>
          <w:rFonts w:cs="Arial"/>
        </w:rPr>
        <w:t>,</w:t>
      </w:r>
      <w:r w:rsidRPr="0031464C">
        <w:rPr>
          <w:rFonts w:cs="Arial"/>
        </w:rPr>
        <w:t xml:space="preserve"> </w:t>
      </w:r>
    </w:p>
    <w:p w14:paraId="16CC3235" w14:textId="77777777" w:rsidR="00C9019A" w:rsidRPr="0031464C" w:rsidRDefault="00C9019A" w:rsidP="00382D3E">
      <w:pPr>
        <w:pStyle w:val="Odstavecseseznamem"/>
        <w:numPr>
          <w:ilvl w:val="1"/>
          <w:numId w:val="24"/>
        </w:numPr>
        <w:spacing w:after="200" w:line="276" w:lineRule="auto"/>
        <w:contextualSpacing/>
        <w:jc w:val="both"/>
        <w:rPr>
          <w:rFonts w:cs="Arial"/>
        </w:rPr>
      </w:pPr>
      <w:r w:rsidRPr="0031464C">
        <w:rPr>
          <w:rFonts w:cs="Arial"/>
        </w:rPr>
        <w:t>změna konfigurace logování událostí</w:t>
      </w:r>
      <w:r>
        <w:rPr>
          <w:rFonts w:cs="Arial"/>
        </w:rPr>
        <w:t>,</w:t>
      </w:r>
      <w:r w:rsidRPr="0031464C">
        <w:rPr>
          <w:rFonts w:cs="Arial"/>
        </w:rPr>
        <w:t xml:space="preserve"> </w:t>
      </w:r>
    </w:p>
    <w:p w14:paraId="32AEE8E1" w14:textId="77777777" w:rsidR="00C9019A" w:rsidRPr="0031464C" w:rsidRDefault="00C9019A" w:rsidP="00382D3E">
      <w:pPr>
        <w:pStyle w:val="Odstavecseseznamem"/>
        <w:numPr>
          <w:ilvl w:val="1"/>
          <w:numId w:val="24"/>
        </w:numPr>
        <w:spacing w:after="200" w:line="276" w:lineRule="auto"/>
        <w:contextualSpacing/>
        <w:jc w:val="both"/>
        <w:rPr>
          <w:rFonts w:cs="Arial"/>
        </w:rPr>
      </w:pPr>
      <w:r w:rsidRPr="0031464C">
        <w:rPr>
          <w:rFonts w:cs="Arial"/>
        </w:rPr>
        <w:t>změna konfigurace informačního aktiva</w:t>
      </w:r>
      <w:r>
        <w:rPr>
          <w:rFonts w:cs="Arial"/>
        </w:rPr>
        <w:t>,</w:t>
      </w:r>
      <w:r w:rsidRPr="0031464C">
        <w:rPr>
          <w:rFonts w:cs="Arial"/>
        </w:rPr>
        <w:t xml:space="preserve"> </w:t>
      </w:r>
    </w:p>
    <w:p w14:paraId="7B28E078" w14:textId="77777777" w:rsidR="00C9019A" w:rsidRDefault="00C9019A" w:rsidP="00382D3E">
      <w:pPr>
        <w:pStyle w:val="Odstavecseseznamem"/>
        <w:numPr>
          <w:ilvl w:val="0"/>
          <w:numId w:val="24"/>
        </w:numPr>
        <w:spacing w:after="200" w:line="276" w:lineRule="auto"/>
        <w:contextualSpacing/>
        <w:jc w:val="both"/>
        <w:rPr>
          <w:rFonts w:cs="Arial"/>
        </w:rPr>
      </w:pPr>
      <w:r w:rsidRPr="0031464C">
        <w:rPr>
          <w:rFonts w:cs="Arial"/>
        </w:rPr>
        <w:t>automatická informační, varovná a chybová hlášení provozního c</w:t>
      </w:r>
      <w:r>
        <w:rPr>
          <w:rFonts w:cs="Arial"/>
        </w:rPr>
        <w:t xml:space="preserve">harakteru (tzv. aplikační a systémové logy), </w:t>
      </w:r>
    </w:p>
    <w:p w14:paraId="6A38488A" w14:textId="77777777" w:rsidR="00C9019A" w:rsidRPr="0031464C" w:rsidRDefault="00C9019A" w:rsidP="00382D3E">
      <w:pPr>
        <w:pStyle w:val="Odstavecseseznamem"/>
        <w:numPr>
          <w:ilvl w:val="0"/>
          <w:numId w:val="24"/>
        </w:numPr>
        <w:spacing w:after="200" w:line="276" w:lineRule="auto"/>
        <w:contextualSpacing/>
        <w:jc w:val="both"/>
        <w:rPr>
          <w:rFonts w:cs="Arial"/>
        </w:rPr>
      </w:pPr>
      <w:r>
        <w:rPr>
          <w:rFonts w:cs="Arial"/>
        </w:rPr>
        <w:t xml:space="preserve">požadavky o přístup k jednotlivým stránkám. </w:t>
      </w:r>
      <w:r w:rsidRPr="0031464C">
        <w:rPr>
          <w:rFonts w:cs="Arial"/>
        </w:rPr>
        <w:t xml:space="preserve"> </w:t>
      </w:r>
    </w:p>
    <w:p w14:paraId="0C43B42C" w14:textId="77777777" w:rsidR="00C9019A" w:rsidRDefault="00C9019A" w:rsidP="00C9019A">
      <w:pPr>
        <w:pStyle w:val="Nadpis2"/>
        <w:keepNext/>
        <w:keepLines/>
        <w:numPr>
          <w:ilvl w:val="1"/>
          <w:numId w:val="0"/>
        </w:numPr>
        <w:spacing w:before="200" w:after="240" w:line="276" w:lineRule="auto"/>
        <w:ind w:left="578" w:hanging="578"/>
      </w:pPr>
      <w:bookmarkStart w:id="39" w:name="_Toc9851017"/>
      <w:r>
        <w:t>Osobní údaje</w:t>
      </w:r>
      <w:bookmarkEnd w:id="39"/>
      <w:r>
        <w:t xml:space="preserve"> </w:t>
      </w:r>
    </w:p>
    <w:p w14:paraId="1C63ADE4" w14:textId="77777777" w:rsidR="00C9019A" w:rsidRDefault="00C9019A" w:rsidP="00C9019A">
      <w:pPr>
        <w:jc w:val="both"/>
      </w:pPr>
      <w:r>
        <w:t xml:space="preserve">Pokud jsou v informačním aktivu zpracovávány osobní údaje (nebo osobní údaje zvláštní kategorie, tzv. citlivé osobní údaje), mezi minimální požadavky na auditní záznamy a logy patří rovněž tyto informace: </w:t>
      </w:r>
    </w:p>
    <w:p w14:paraId="3712B641" w14:textId="77777777" w:rsidR="00C9019A" w:rsidRDefault="00C9019A" w:rsidP="00382D3E">
      <w:pPr>
        <w:pStyle w:val="Odstavecseseznamem"/>
        <w:numPr>
          <w:ilvl w:val="0"/>
          <w:numId w:val="24"/>
        </w:numPr>
        <w:spacing w:after="200" w:line="276" w:lineRule="auto"/>
        <w:contextualSpacing/>
        <w:jc w:val="both"/>
      </w:pPr>
      <w:r>
        <w:t xml:space="preserve">Činnosti uživatelů týkající se osobních údajů/osobních údajů zvláštní kategorie: </w:t>
      </w:r>
    </w:p>
    <w:p w14:paraId="63E6BED1" w14:textId="77777777" w:rsidR="00C9019A" w:rsidRDefault="00C9019A" w:rsidP="00382D3E">
      <w:pPr>
        <w:pStyle w:val="Odstavecseseznamem"/>
        <w:numPr>
          <w:ilvl w:val="1"/>
          <w:numId w:val="24"/>
        </w:numPr>
        <w:spacing w:after="200" w:line="276" w:lineRule="auto"/>
        <w:contextualSpacing/>
        <w:jc w:val="both"/>
      </w:pPr>
      <w:r>
        <w:t xml:space="preserve">prohlížení údajů,  </w:t>
      </w:r>
    </w:p>
    <w:p w14:paraId="263344A6" w14:textId="77777777" w:rsidR="00C9019A" w:rsidRDefault="00C9019A" w:rsidP="00382D3E">
      <w:pPr>
        <w:pStyle w:val="Odstavecseseznamem"/>
        <w:numPr>
          <w:ilvl w:val="1"/>
          <w:numId w:val="24"/>
        </w:numPr>
        <w:spacing w:after="200" w:line="276" w:lineRule="auto"/>
        <w:contextualSpacing/>
        <w:jc w:val="both"/>
      </w:pPr>
      <w:r>
        <w:lastRenderedPageBreak/>
        <w:t xml:space="preserve">editace/zápis údajů,  </w:t>
      </w:r>
    </w:p>
    <w:p w14:paraId="17DD5D4A" w14:textId="77777777" w:rsidR="00C9019A" w:rsidRDefault="00C9019A" w:rsidP="00382D3E">
      <w:pPr>
        <w:pStyle w:val="Odstavecseseznamem"/>
        <w:numPr>
          <w:ilvl w:val="1"/>
          <w:numId w:val="24"/>
        </w:numPr>
        <w:spacing w:after="200" w:line="276" w:lineRule="auto"/>
        <w:contextualSpacing/>
        <w:jc w:val="both"/>
      </w:pPr>
      <w:r>
        <w:t xml:space="preserve">mazání údajů. </w:t>
      </w:r>
    </w:p>
    <w:p w14:paraId="22509037" w14:textId="77777777" w:rsidR="00C9019A" w:rsidRDefault="00C9019A" w:rsidP="00C9019A">
      <w:pPr>
        <w:pStyle w:val="Nadpis2"/>
        <w:keepNext/>
        <w:keepLines/>
        <w:numPr>
          <w:ilvl w:val="1"/>
          <w:numId w:val="0"/>
        </w:numPr>
        <w:spacing w:before="200" w:after="240" w:line="276" w:lineRule="auto"/>
        <w:ind w:left="578" w:hanging="578"/>
      </w:pPr>
      <w:bookmarkStart w:id="40" w:name="_Toc9851018"/>
      <w:r>
        <w:t>Struktura auditních záznamů a logů</w:t>
      </w:r>
      <w:bookmarkEnd w:id="40"/>
      <w:r>
        <w:t xml:space="preserve"> </w:t>
      </w:r>
    </w:p>
    <w:p w14:paraId="07B94787" w14:textId="77777777" w:rsidR="00C9019A" w:rsidRDefault="00C9019A" w:rsidP="00C9019A">
      <w:pPr>
        <w:jc w:val="both"/>
      </w:pPr>
      <w:r>
        <w:t xml:space="preserve">Auditní záznamy a logy musí obsahovat minimálně tyto parametry a </w:t>
      </w:r>
      <w:proofErr w:type="spellStart"/>
      <w:r>
        <w:t>metadata</w:t>
      </w:r>
      <w:proofErr w:type="spellEnd"/>
      <w:r>
        <w:t xml:space="preserve">: </w:t>
      </w:r>
    </w:p>
    <w:p w14:paraId="69F9CCB3" w14:textId="77777777" w:rsidR="00C9019A" w:rsidRDefault="00C9019A" w:rsidP="00382D3E">
      <w:pPr>
        <w:pStyle w:val="Odstavecseseznamem"/>
        <w:numPr>
          <w:ilvl w:val="0"/>
          <w:numId w:val="24"/>
        </w:numPr>
        <w:spacing w:after="200" w:line="276" w:lineRule="auto"/>
        <w:contextualSpacing/>
        <w:jc w:val="both"/>
      </w:pPr>
      <w:r>
        <w:t xml:space="preserve">identifikátor události, </w:t>
      </w:r>
    </w:p>
    <w:p w14:paraId="2F2ED3E2" w14:textId="77777777" w:rsidR="00C9019A" w:rsidRDefault="00C9019A" w:rsidP="00382D3E">
      <w:pPr>
        <w:pStyle w:val="Odstavecseseznamem"/>
        <w:numPr>
          <w:ilvl w:val="0"/>
          <w:numId w:val="24"/>
        </w:numPr>
        <w:spacing w:after="200" w:line="276" w:lineRule="auto"/>
        <w:contextualSpacing/>
        <w:jc w:val="both"/>
      </w:pPr>
      <w:r>
        <w:t xml:space="preserve">identifikátor zdroje událostí, </w:t>
      </w:r>
    </w:p>
    <w:p w14:paraId="32834B4F" w14:textId="77777777" w:rsidR="00C9019A" w:rsidRDefault="00C9019A" w:rsidP="00382D3E">
      <w:pPr>
        <w:pStyle w:val="Odstavecseseznamem"/>
        <w:numPr>
          <w:ilvl w:val="0"/>
          <w:numId w:val="24"/>
        </w:numPr>
        <w:spacing w:after="200" w:line="276" w:lineRule="auto"/>
        <w:contextualSpacing/>
        <w:jc w:val="both"/>
      </w:pPr>
      <w:r>
        <w:t>přesné</w:t>
      </w:r>
      <w:r w:rsidRPr="006B42C8">
        <w:t xml:space="preserve"> datum vzniku události</w:t>
      </w:r>
      <w:r>
        <w:t xml:space="preserve">, </w:t>
      </w:r>
    </w:p>
    <w:p w14:paraId="71ECF71A" w14:textId="77777777" w:rsidR="00C9019A" w:rsidRDefault="00C9019A" w:rsidP="00382D3E">
      <w:pPr>
        <w:pStyle w:val="Odstavecseseznamem"/>
        <w:numPr>
          <w:ilvl w:val="0"/>
          <w:numId w:val="24"/>
        </w:numPr>
        <w:spacing w:after="200" w:line="276" w:lineRule="auto"/>
        <w:contextualSpacing/>
        <w:jc w:val="both"/>
      </w:pPr>
      <w:r>
        <w:t>přesný</w:t>
      </w:r>
      <w:r w:rsidRPr="006B42C8">
        <w:t xml:space="preserve"> čas vzniku události</w:t>
      </w:r>
      <w:r w:rsidRPr="006B42C8">
        <w:rPr>
          <w:rFonts w:cs="Arial"/>
          <w:color w:val="000000"/>
          <w:sz w:val="20"/>
          <w:szCs w:val="20"/>
          <w:shd w:val="clear" w:color="auto" w:fill="FFFFFF"/>
        </w:rPr>
        <w:t xml:space="preserve"> </w:t>
      </w:r>
      <w:r w:rsidRPr="006B42C8">
        <w:t>včetně specifikace časového pásma</w:t>
      </w:r>
      <w:r>
        <w:t>,</w:t>
      </w:r>
    </w:p>
    <w:p w14:paraId="2AD0A5BF" w14:textId="77777777" w:rsidR="00C9019A" w:rsidRDefault="00C9019A" w:rsidP="00382D3E">
      <w:pPr>
        <w:pStyle w:val="Odstavecseseznamem"/>
        <w:numPr>
          <w:ilvl w:val="0"/>
          <w:numId w:val="24"/>
        </w:numPr>
        <w:spacing w:after="200" w:line="276" w:lineRule="auto"/>
        <w:contextualSpacing/>
        <w:jc w:val="both"/>
      </w:pPr>
      <w:r>
        <w:t xml:space="preserve">typ/název události, </w:t>
      </w:r>
    </w:p>
    <w:p w14:paraId="21734942" w14:textId="77777777" w:rsidR="00C9019A" w:rsidRDefault="00C9019A" w:rsidP="00382D3E">
      <w:pPr>
        <w:pStyle w:val="Odstavecseseznamem"/>
        <w:numPr>
          <w:ilvl w:val="0"/>
          <w:numId w:val="24"/>
        </w:numPr>
        <w:spacing w:after="200" w:line="276" w:lineRule="auto"/>
        <w:contextualSpacing/>
        <w:jc w:val="both"/>
      </w:pPr>
      <w:r>
        <w:t xml:space="preserve">případně popis události (pokud není zřejmé z typu/názvu), </w:t>
      </w:r>
    </w:p>
    <w:p w14:paraId="5ECE3DA5" w14:textId="77777777" w:rsidR="00C9019A" w:rsidRPr="006B42C8" w:rsidRDefault="00C9019A" w:rsidP="00382D3E">
      <w:pPr>
        <w:pStyle w:val="Odstavecseseznamem"/>
        <w:numPr>
          <w:ilvl w:val="0"/>
          <w:numId w:val="24"/>
        </w:numPr>
        <w:spacing w:after="200" w:line="276" w:lineRule="auto"/>
        <w:contextualSpacing/>
        <w:jc w:val="both"/>
      </w:pPr>
      <w:r>
        <w:t>j</w:t>
      </w:r>
      <w:r w:rsidRPr="006B42C8">
        <w:t xml:space="preserve">ednoznačnou identifikaci účtu, pod kterým byla </w:t>
      </w:r>
      <w:r>
        <w:t>událost</w:t>
      </w:r>
      <w:r w:rsidRPr="006B42C8">
        <w:t xml:space="preserve"> provedena,</w:t>
      </w:r>
    </w:p>
    <w:p w14:paraId="291FC686" w14:textId="77777777" w:rsidR="00C9019A" w:rsidRPr="006B42C8" w:rsidRDefault="00C9019A" w:rsidP="00382D3E">
      <w:pPr>
        <w:pStyle w:val="Odstavecseseznamem"/>
        <w:numPr>
          <w:ilvl w:val="0"/>
          <w:numId w:val="24"/>
        </w:numPr>
        <w:spacing w:after="200" w:line="276" w:lineRule="auto"/>
        <w:contextualSpacing/>
        <w:jc w:val="both"/>
      </w:pPr>
      <w:r w:rsidRPr="006B42C8">
        <w:t>jednoznačnou síťovou identifikaci zařízení původce a</w:t>
      </w:r>
    </w:p>
    <w:p w14:paraId="430FC584" w14:textId="77777777" w:rsidR="00C9019A" w:rsidRDefault="00C9019A" w:rsidP="00382D3E">
      <w:pPr>
        <w:pStyle w:val="Odstavecseseznamem"/>
        <w:numPr>
          <w:ilvl w:val="0"/>
          <w:numId w:val="24"/>
        </w:numPr>
        <w:spacing w:after="200" w:line="276" w:lineRule="auto"/>
        <w:contextualSpacing/>
        <w:jc w:val="both"/>
      </w:pPr>
      <w:r>
        <w:t>ú</w:t>
      </w:r>
      <w:r w:rsidRPr="006B42C8">
        <w:t xml:space="preserve">spěšnost nebo neúspěšnost </w:t>
      </w:r>
      <w:r>
        <w:t xml:space="preserve">(včetně neprovedení činnosti v důsledku nedostatečných oprávnění) události. </w:t>
      </w:r>
    </w:p>
    <w:p w14:paraId="4F1933B1" w14:textId="77777777" w:rsidR="00C9019A" w:rsidRDefault="00C9019A" w:rsidP="00C9019A">
      <w:pPr>
        <w:pStyle w:val="Nadpis2"/>
        <w:keepNext/>
        <w:keepLines/>
        <w:numPr>
          <w:ilvl w:val="1"/>
          <w:numId w:val="0"/>
        </w:numPr>
        <w:spacing w:before="200" w:after="240" w:line="276" w:lineRule="auto"/>
        <w:ind w:left="578" w:hanging="578"/>
      </w:pPr>
      <w:bookmarkStart w:id="41" w:name="_Toc9851019"/>
      <w:r>
        <w:t>Formát auditních záznamů a logů</w:t>
      </w:r>
      <w:bookmarkEnd w:id="41"/>
      <w:r>
        <w:t xml:space="preserve"> </w:t>
      </w:r>
    </w:p>
    <w:p w14:paraId="14E0E5DE" w14:textId="77777777" w:rsidR="00C9019A" w:rsidRDefault="00C9019A" w:rsidP="00C9019A">
      <w:pPr>
        <w:jc w:val="both"/>
      </w:pPr>
      <w:r>
        <w:t xml:space="preserve">Formát (resp. standard) logů musí být v jedné z následujících možností: </w:t>
      </w:r>
    </w:p>
    <w:p w14:paraId="12DF43F4" w14:textId="77777777" w:rsidR="00C9019A" w:rsidRDefault="00C9019A" w:rsidP="00382D3E">
      <w:pPr>
        <w:pStyle w:val="Odstavecseseznamem"/>
        <w:numPr>
          <w:ilvl w:val="0"/>
          <w:numId w:val="24"/>
        </w:numPr>
        <w:spacing w:after="200" w:line="276" w:lineRule="auto"/>
        <w:contextualSpacing/>
        <w:jc w:val="both"/>
      </w:pPr>
      <w:proofErr w:type="spellStart"/>
      <w:r>
        <w:t>syslog</w:t>
      </w:r>
      <w:proofErr w:type="spellEnd"/>
      <w:r>
        <w:t xml:space="preserve"> (RFC 5424) + </w:t>
      </w:r>
      <w:proofErr w:type="spellStart"/>
      <w:r>
        <w:t>syslog</w:t>
      </w:r>
      <w:proofErr w:type="spellEnd"/>
      <w:r>
        <w:t xml:space="preserve"> </w:t>
      </w:r>
      <w:proofErr w:type="spellStart"/>
      <w:r>
        <w:t>over</w:t>
      </w:r>
      <w:proofErr w:type="spellEnd"/>
      <w:r>
        <w:t xml:space="preserve"> TLS, </w:t>
      </w:r>
    </w:p>
    <w:p w14:paraId="1A3E9400" w14:textId="77777777" w:rsidR="00C9019A" w:rsidRDefault="00C9019A" w:rsidP="00382D3E">
      <w:pPr>
        <w:pStyle w:val="Odstavecseseznamem"/>
        <w:numPr>
          <w:ilvl w:val="0"/>
          <w:numId w:val="24"/>
        </w:numPr>
        <w:spacing w:after="200" w:line="276" w:lineRule="auto"/>
        <w:contextualSpacing/>
        <w:jc w:val="both"/>
      </w:pPr>
      <w:r>
        <w:t xml:space="preserve">MS Windows </w:t>
      </w:r>
      <w:proofErr w:type="spellStart"/>
      <w:r>
        <w:t>Event</w:t>
      </w:r>
      <w:proofErr w:type="spellEnd"/>
      <w:r>
        <w:t xml:space="preserve"> Log (vlastní umístění </w:t>
      </w:r>
      <w:proofErr w:type="spellStart"/>
      <w:r>
        <w:t>XPath</w:t>
      </w:r>
      <w:proofErr w:type="spellEnd"/>
      <w:r>
        <w:t xml:space="preserve"> pro informační aktivum), </w:t>
      </w:r>
    </w:p>
    <w:p w14:paraId="6DC08BDB" w14:textId="77777777" w:rsidR="00C9019A" w:rsidRDefault="00C9019A" w:rsidP="00382D3E">
      <w:pPr>
        <w:pStyle w:val="Odstavecseseznamem"/>
        <w:numPr>
          <w:ilvl w:val="0"/>
          <w:numId w:val="24"/>
        </w:numPr>
        <w:spacing w:after="200" w:line="276" w:lineRule="auto"/>
        <w:contextualSpacing/>
        <w:jc w:val="both"/>
      </w:pPr>
      <w:r>
        <w:t xml:space="preserve">W3C (pro MS IIS Web server), </w:t>
      </w:r>
    </w:p>
    <w:p w14:paraId="0EC231D2" w14:textId="77777777" w:rsidR="00C9019A" w:rsidRDefault="00C9019A" w:rsidP="00382D3E">
      <w:pPr>
        <w:pStyle w:val="Odstavecseseznamem"/>
        <w:numPr>
          <w:ilvl w:val="0"/>
          <w:numId w:val="24"/>
        </w:numPr>
        <w:spacing w:after="200" w:line="276" w:lineRule="auto"/>
        <w:contextualSpacing/>
        <w:jc w:val="both"/>
      </w:pPr>
      <w:r>
        <w:t xml:space="preserve">Standardní </w:t>
      </w:r>
      <w:proofErr w:type="spellStart"/>
      <w:r>
        <w:t>apache</w:t>
      </w:r>
      <w:proofErr w:type="spellEnd"/>
      <w:r>
        <w:t xml:space="preserve"> web server logy, </w:t>
      </w:r>
    </w:p>
    <w:p w14:paraId="4AFDF013" w14:textId="77777777" w:rsidR="00C9019A" w:rsidRDefault="00C9019A" w:rsidP="00382D3E">
      <w:pPr>
        <w:pStyle w:val="Odstavecseseznamem"/>
        <w:numPr>
          <w:ilvl w:val="0"/>
          <w:numId w:val="24"/>
        </w:numPr>
        <w:spacing w:after="200" w:line="276" w:lineRule="auto"/>
        <w:contextualSpacing/>
        <w:jc w:val="both"/>
      </w:pPr>
      <w:r>
        <w:t xml:space="preserve">SQL </w:t>
      </w:r>
      <w:proofErr w:type="spellStart"/>
      <w:r>
        <w:t>view</w:t>
      </w:r>
      <w:proofErr w:type="spellEnd"/>
      <w:r>
        <w:t xml:space="preserve">, </w:t>
      </w:r>
    </w:p>
    <w:p w14:paraId="0AEFD7E1" w14:textId="77777777" w:rsidR="00C9019A" w:rsidRDefault="00C9019A" w:rsidP="00382D3E">
      <w:pPr>
        <w:pStyle w:val="Odstavecseseznamem"/>
        <w:numPr>
          <w:ilvl w:val="0"/>
          <w:numId w:val="24"/>
        </w:numPr>
        <w:spacing w:after="200" w:line="276" w:lineRule="auto"/>
        <w:contextualSpacing/>
        <w:jc w:val="both"/>
      </w:pPr>
      <w:r>
        <w:t xml:space="preserve">MS SQL audit logy, </w:t>
      </w:r>
    </w:p>
    <w:p w14:paraId="2E399773" w14:textId="77777777" w:rsidR="00C9019A" w:rsidRDefault="00C9019A" w:rsidP="00382D3E">
      <w:pPr>
        <w:pStyle w:val="Odstavecseseznamem"/>
        <w:numPr>
          <w:ilvl w:val="0"/>
          <w:numId w:val="24"/>
        </w:numPr>
        <w:spacing w:after="200" w:line="276" w:lineRule="auto"/>
        <w:contextualSpacing/>
        <w:jc w:val="both"/>
      </w:pPr>
      <w:r>
        <w:t xml:space="preserve">jiné (pouze na základě domluvy a po předchozím </w:t>
      </w:r>
      <w:r w:rsidRPr="00374BFD">
        <w:t>schválení zadavatelem</w:t>
      </w:r>
      <w:r>
        <w:t xml:space="preserve">), např.: </w:t>
      </w:r>
    </w:p>
    <w:p w14:paraId="7273DFE8" w14:textId="77777777" w:rsidR="00C9019A" w:rsidRDefault="00C9019A" w:rsidP="00382D3E">
      <w:pPr>
        <w:pStyle w:val="Odstavecseseznamem"/>
        <w:numPr>
          <w:ilvl w:val="1"/>
          <w:numId w:val="24"/>
        </w:numPr>
        <w:spacing w:after="200" w:line="276" w:lineRule="auto"/>
        <w:contextualSpacing/>
        <w:jc w:val="both"/>
      </w:pPr>
      <w:proofErr w:type="spellStart"/>
      <w:r>
        <w:t>json</w:t>
      </w:r>
      <w:proofErr w:type="spellEnd"/>
      <w:r>
        <w:t xml:space="preserve">, </w:t>
      </w:r>
    </w:p>
    <w:p w14:paraId="6261ABE8" w14:textId="77777777" w:rsidR="00C9019A" w:rsidRDefault="00C9019A" w:rsidP="00382D3E">
      <w:pPr>
        <w:pStyle w:val="Odstavecseseznamem"/>
        <w:numPr>
          <w:ilvl w:val="1"/>
          <w:numId w:val="24"/>
        </w:numPr>
        <w:spacing w:after="200" w:line="276" w:lineRule="auto"/>
        <w:contextualSpacing/>
        <w:jc w:val="both"/>
      </w:pPr>
      <w:proofErr w:type="spellStart"/>
      <w:r>
        <w:t>plain</w:t>
      </w:r>
      <w:proofErr w:type="spellEnd"/>
      <w:r>
        <w:t>-text line-</w:t>
      </w:r>
      <w:proofErr w:type="spellStart"/>
      <w:r>
        <w:t>oriented</w:t>
      </w:r>
      <w:proofErr w:type="spellEnd"/>
      <w:r>
        <w:t xml:space="preserve"> logy, </w:t>
      </w:r>
    </w:p>
    <w:p w14:paraId="580CE162" w14:textId="77777777" w:rsidR="00C9019A" w:rsidRDefault="00C9019A" w:rsidP="00382D3E">
      <w:pPr>
        <w:pStyle w:val="Odstavecseseznamem"/>
        <w:numPr>
          <w:ilvl w:val="1"/>
          <w:numId w:val="24"/>
        </w:numPr>
        <w:spacing w:after="200" w:line="276" w:lineRule="auto"/>
        <w:contextualSpacing/>
        <w:jc w:val="both"/>
      </w:pPr>
      <w:proofErr w:type="spellStart"/>
      <w:r>
        <w:t>xml</w:t>
      </w:r>
      <w:proofErr w:type="spellEnd"/>
      <w:r>
        <w:t xml:space="preserve">, </w:t>
      </w:r>
    </w:p>
    <w:p w14:paraId="012F6158" w14:textId="77777777" w:rsidR="00C9019A" w:rsidRDefault="00C9019A" w:rsidP="00382D3E">
      <w:pPr>
        <w:pStyle w:val="Odstavecseseznamem"/>
        <w:numPr>
          <w:ilvl w:val="1"/>
          <w:numId w:val="24"/>
        </w:numPr>
        <w:spacing w:after="200" w:line="276" w:lineRule="auto"/>
        <w:contextualSpacing/>
        <w:jc w:val="both"/>
      </w:pPr>
      <w:r>
        <w:t xml:space="preserve">atd. </w:t>
      </w:r>
    </w:p>
    <w:p w14:paraId="11B6204C" w14:textId="77777777" w:rsidR="00C9019A" w:rsidRDefault="00C9019A" w:rsidP="00C9019A">
      <w:pPr>
        <w:pStyle w:val="Nadpis2"/>
        <w:keepNext/>
        <w:keepLines/>
        <w:numPr>
          <w:ilvl w:val="1"/>
          <w:numId w:val="0"/>
        </w:numPr>
        <w:spacing w:before="200" w:after="240" w:line="276" w:lineRule="auto"/>
        <w:ind w:left="578" w:hanging="578"/>
      </w:pPr>
      <w:bookmarkStart w:id="42" w:name="_Toc9851020"/>
      <w:r>
        <w:t>Úrovně auditních záznamů a logů</w:t>
      </w:r>
      <w:bookmarkEnd w:id="42"/>
      <w:r>
        <w:t xml:space="preserve"> </w:t>
      </w:r>
    </w:p>
    <w:p w14:paraId="1301C759" w14:textId="77777777" w:rsidR="00C9019A" w:rsidRDefault="00C9019A" w:rsidP="00C9019A">
      <w:pPr>
        <w:jc w:val="both"/>
      </w:pPr>
      <w:r>
        <w:t xml:space="preserve">Informační aktivum musí zaznamenávat auditní záznamy a logy na všech existujících úrovních – tj. na úrovni </w:t>
      </w:r>
    </w:p>
    <w:p w14:paraId="4649681A" w14:textId="77777777" w:rsidR="00C9019A" w:rsidRDefault="00C9019A" w:rsidP="00382D3E">
      <w:pPr>
        <w:pStyle w:val="Odstavecseseznamem"/>
        <w:numPr>
          <w:ilvl w:val="0"/>
          <w:numId w:val="24"/>
        </w:numPr>
        <w:spacing w:after="200" w:line="276" w:lineRule="auto"/>
        <w:contextualSpacing/>
        <w:jc w:val="both"/>
      </w:pPr>
      <w:r>
        <w:t xml:space="preserve">operačního systému, </w:t>
      </w:r>
    </w:p>
    <w:p w14:paraId="092B8993" w14:textId="77777777" w:rsidR="00C9019A" w:rsidRDefault="00C9019A" w:rsidP="00382D3E">
      <w:pPr>
        <w:pStyle w:val="Odstavecseseznamem"/>
        <w:numPr>
          <w:ilvl w:val="0"/>
          <w:numId w:val="24"/>
        </w:numPr>
        <w:spacing w:after="200" w:line="276" w:lineRule="auto"/>
        <w:contextualSpacing/>
        <w:jc w:val="both"/>
      </w:pPr>
      <w:r>
        <w:t xml:space="preserve">aplikačního serveru/modulu (např. web server, </w:t>
      </w:r>
      <w:proofErr w:type="spellStart"/>
      <w:r>
        <w:t>sql</w:t>
      </w:r>
      <w:proofErr w:type="spellEnd"/>
      <w:r>
        <w:t xml:space="preserve"> server, apod.), </w:t>
      </w:r>
    </w:p>
    <w:p w14:paraId="66497935" w14:textId="77777777" w:rsidR="00C9019A" w:rsidRDefault="00C9019A" w:rsidP="00382D3E">
      <w:pPr>
        <w:pStyle w:val="Odstavecseseznamem"/>
        <w:numPr>
          <w:ilvl w:val="0"/>
          <w:numId w:val="24"/>
        </w:numPr>
        <w:spacing w:after="200" w:line="276" w:lineRule="auto"/>
        <w:contextualSpacing/>
        <w:jc w:val="both"/>
      </w:pPr>
      <w:r>
        <w:t xml:space="preserve">i na úrovni samostatné aplikace/informačního systému/služby informačního systému. </w:t>
      </w:r>
    </w:p>
    <w:p w14:paraId="2BBBD7EC" w14:textId="77777777" w:rsidR="00C9019A" w:rsidRDefault="00C9019A" w:rsidP="00C9019A">
      <w:pPr>
        <w:jc w:val="both"/>
      </w:pPr>
    </w:p>
    <w:p w14:paraId="60574143" w14:textId="77777777" w:rsidR="00C9019A" w:rsidRDefault="00C9019A" w:rsidP="00C9019A">
      <w:pPr>
        <w:pStyle w:val="Nadpis1"/>
        <w:spacing w:before="480" w:line="276" w:lineRule="auto"/>
        <w:ind w:left="431" w:hanging="431"/>
        <w:jc w:val="both"/>
      </w:pPr>
      <w:bookmarkStart w:id="43" w:name="_Toc33519786"/>
      <w:r>
        <w:t>AAA</w:t>
      </w:r>
      <w:bookmarkEnd w:id="43"/>
      <w:r>
        <w:t xml:space="preserve"> </w:t>
      </w:r>
    </w:p>
    <w:p w14:paraId="0E6FA0F4" w14:textId="77777777" w:rsidR="00C9019A" w:rsidRDefault="00C9019A" w:rsidP="00C9019A">
      <w:pPr>
        <w:jc w:val="both"/>
      </w:pPr>
      <w:r>
        <w:t xml:space="preserve">Systém musí splňovat následující požadavky v oblastech autentizace, autorizace a </w:t>
      </w:r>
      <w:proofErr w:type="spellStart"/>
      <w:r>
        <w:t>accountingu</w:t>
      </w:r>
      <w:proofErr w:type="spellEnd"/>
      <w:r>
        <w:t xml:space="preserve">. </w:t>
      </w:r>
    </w:p>
    <w:p w14:paraId="6B7E5C8C" w14:textId="77777777" w:rsidR="00C9019A" w:rsidRDefault="00C9019A" w:rsidP="00C9019A">
      <w:pPr>
        <w:pStyle w:val="Nadpis2"/>
        <w:keepNext/>
        <w:keepLines/>
        <w:numPr>
          <w:ilvl w:val="1"/>
          <w:numId w:val="0"/>
        </w:numPr>
        <w:spacing w:before="200" w:after="240" w:line="276" w:lineRule="auto"/>
        <w:ind w:left="578" w:hanging="578"/>
      </w:pPr>
      <w:r>
        <w:lastRenderedPageBreak/>
        <w:t xml:space="preserve">Autentizace </w:t>
      </w:r>
    </w:p>
    <w:p w14:paraId="69B151A1" w14:textId="77777777" w:rsidR="00C9019A" w:rsidRDefault="00C9019A" w:rsidP="00C9019A">
      <w:pPr>
        <w:jc w:val="both"/>
      </w:pPr>
      <w:r>
        <w:t xml:space="preserve">Systém musí umožňovat autentizaci vůči: </w:t>
      </w:r>
    </w:p>
    <w:p w14:paraId="5295878C" w14:textId="77777777" w:rsidR="00C9019A" w:rsidRDefault="00C9019A" w:rsidP="00382D3E">
      <w:pPr>
        <w:pStyle w:val="Odstavecseseznamem"/>
        <w:numPr>
          <w:ilvl w:val="0"/>
          <w:numId w:val="24"/>
        </w:numPr>
        <w:spacing w:after="200" w:line="276" w:lineRule="auto"/>
        <w:contextualSpacing/>
        <w:jc w:val="both"/>
      </w:pPr>
      <w:r>
        <w:t xml:space="preserve">Externímu zdroji identit </w:t>
      </w:r>
    </w:p>
    <w:p w14:paraId="4D7DDB94" w14:textId="77777777" w:rsidR="00C9019A" w:rsidRDefault="00C9019A" w:rsidP="00382D3E">
      <w:pPr>
        <w:pStyle w:val="Odstavecseseznamem"/>
        <w:numPr>
          <w:ilvl w:val="0"/>
          <w:numId w:val="24"/>
        </w:numPr>
        <w:spacing w:after="200" w:line="276" w:lineRule="auto"/>
        <w:contextualSpacing/>
        <w:jc w:val="both"/>
      </w:pPr>
      <w:r>
        <w:t>Internímu zdroji identit</w:t>
      </w:r>
    </w:p>
    <w:p w14:paraId="705D8ECF" w14:textId="77777777" w:rsidR="00C9019A" w:rsidRDefault="00C9019A" w:rsidP="00C9019A">
      <w:pPr>
        <w:pStyle w:val="Odstavecseseznamem"/>
        <w:rPr>
          <w:rFonts w:cs="Arial"/>
        </w:rPr>
      </w:pPr>
    </w:p>
    <w:p w14:paraId="503C976E" w14:textId="77777777" w:rsidR="00C9019A" w:rsidRPr="00374BFD" w:rsidRDefault="00C9019A" w:rsidP="00C9019A">
      <w:pPr>
        <w:pStyle w:val="Nadpis3"/>
        <w:keepNext/>
        <w:numPr>
          <w:ilvl w:val="2"/>
          <w:numId w:val="0"/>
        </w:numPr>
        <w:spacing w:before="240" w:after="240" w:line="276" w:lineRule="auto"/>
        <w:ind w:left="720" w:hanging="720"/>
      </w:pPr>
      <w:r w:rsidRPr="00374BFD">
        <w:t xml:space="preserve">Požadavky na autentizaci vůči externímu zdroji identit: </w:t>
      </w:r>
    </w:p>
    <w:p w14:paraId="3F8A3718" w14:textId="77777777" w:rsidR="00C9019A" w:rsidRPr="00374BFD" w:rsidRDefault="00C9019A" w:rsidP="00C9019A">
      <w:pPr>
        <w:jc w:val="both"/>
      </w:pPr>
      <w:r w:rsidRPr="00374BFD">
        <w:t>Pro autentizaci vůči externímu zdroji identit (</w:t>
      </w:r>
      <w:proofErr w:type="spellStart"/>
      <w:r w:rsidRPr="00374BFD">
        <w:t>Shibboleth</w:t>
      </w:r>
      <w:proofErr w:type="spellEnd"/>
      <w:r w:rsidRPr="00374BFD">
        <w:t>) musí být použit zabezpečený protokol (</w:t>
      </w:r>
      <w:proofErr w:type="spellStart"/>
      <w:r w:rsidRPr="00374BFD">
        <w:t>HTTPoverSSL</w:t>
      </w:r>
      <w:proofErr w:type="spellEnd"/>
      <w:r w:rsidRPr="00374BFD">
        <w:t xml:space="preserve">), který splňuje požadavky na kryptografii, které jsou definované dále v této zadávací dokumentaci. </w:t>
      </w:r>
    </w:p>
    <w:p w14:paraId="34706F48" w14:textId="77777777" w:rsidR="00C9019A" w:rsidRDefault="00C9019A" w:rsidP="00C9019A">
      <w:pPr>
        <w:pStyle w:val="Odstavecseseznamem"/>
      </w:pPr>
    </w:p>
    <w:p w14:paraId="5869F5A5" w14:textId="77777777" w:rsidR="00C9019A" w:rsidRPr="005B4DEB" w:rsidRDefault="00C9019A" w:rsidP="00C9019A">
      <w:pPr>
        <w:pStyle w:val="Nadpis3"/>
        <w:keepNext/>
        <w:numPr>
          <w:ilvl w:val="2"/>
          <w:numId w:val="0"/>
        </w:numPr>
        <w:spacing w:before="240" w:after="240" w:line="276" w:lineRule="auto"/>
        <w:ind w:left="720" w:hanging="720"/>
      </w:pPr>
      <w:r w:rsidRPr="005B4DEB">
        <w:t xml:space="preserve">Požadavky na autentizaci vůči internímu zdroji identit: </w:t>
      </w:r>
    </w:p>
    <w:p w14:paraId="7401A8A2" w14:textId="77777777" w:rsidR="00C9019A" w:rsidRDefault="00C9019A" w:rsidP="00C9019A">
      <w:pPr>
        <w:jc w:val="both"/>
      </w:pPr>
      <w:r>
        <w:t>Systém musí umožnit</w:t>
      </w:r>
      <w:r w:rsidRPr="003316F9">
        <w:t xml:space="preserve"> nadefinování vlastní heslové politiky</w:t>
      </w:r>
      <w:r>
        <w:t xml:space="preserve"> pro jednotlivé typy lokálních (záložních) účtů, a to minimálně v tomto rozsahu: </w:t>
      </w:r>
    </w:p>
    <w:p w14:paraId="7EAF4C0E" w14:textId="77777777" w:rsidR="00C9019A" w:rsidRDefault="00C9019A" w:rsidP="00382D3E">
      <w:pPr>
        <w:pStyle w:val="Odstavecseseznamem"/>
        <w:numPr>
          <w:ilvl w:val="0"/>
          <w:numId w:val="24"/>
        </w:numPr>
        <w:spacing w:after="200" w:line="276" w:lineRule="auto"/>
        <w:contextualSpacing/>
        <w:jc w:val="both"/>
      </w:pPr>
      <w:r>
        <w:t xml:space="preserve">stáří hesla, </w:t>
      </w:r>
    </w:p>
    <w:p w14:paraId="2605A302" w14:textId="77777777" w:rsidR="00C9019A" w:rsidRDefault="00C9019A" w:rsidP="00382D3E">
      <w:pPr>
        <w:pStyle w:val="Odstavecseseznamem"/>
        <w:numPr>
          <w:ilvl w:val="0"/>
          <w:numId w:val="24"/>
        </w:numPr>
        <w:spacing w:after="200" w:line="276" w:lineRule="auto"/>
        <w:contextualSpacing/>
        <w:jc w:val="both"/>
      </w:pPr>
      <w:r>
        <w:t xml:space="preserve">granulární komplexita hesla (určení kategorií znaků), </w:t>
      </w:r>
    </w:p>
    <w:p w14:paraId="414B492F" w14:textId="77777777" w:rsidR="00C9019A" w:rsidRDefault="00C9019A" w:rsidP="00382D3E">
      <w:pPr>
        <w:pStyle w:val="Odstavecseseznamem"/>
        <w:numPr>
          <w:ilvl w:val="0"/>
          <w:numId w:val="24"/>
        </w:numPr>
        <w:spacing w:after="200" w:line="276" w:lineRule="auto"/>
        <w:contextualSpacing/>
        <w:jc w:val="both"/>
      </w:pPr>
      <w:r>
        <w:t xml:space="preserve">délka hesla, </w:t>
      </w:r>
    </w:p>
    <w:p w14:paraId="00437887" w14:textId="77777777" w:rsidR="00C9019A" w:rsidRDefault="00C9019A" w:rsidP="00382D3E">
      <w:pPr>
        <w:pStyle w:val="Odstavecseseznamem"/>
        <w:numPr>
          <w:ilvl w:val="0"/>
          <w:numId w:val="24"/>
        </w:numPr>
        <w:spacing w:after="200" w:line="276" w:lineRule="auto"/>
        <w:contextualSpacing/>
        <w:jc w:val="both"/>
      </w:pPr>
      <w:r>
        <w:t xml:space="preserve">historie hesla (počet opakování). </w:t>
      </w:r>
    </w:p>
    <w:p w14:paraId="37738E76" w14:textId="77777777" w:rsidR="00C9019A" w:rsidRDefault="00C9019A" w:rsidP="00C9019A">
      <w:pPr>
        <w:jc w:val="both"/>
      </w:pPr>
      <w:r>
        <w:t>Uložení hesel v DB musí být v soul</w:t>
      </w:r>
      <w:r w:rsidRPr="00374BFD">
        <w:t>adu s požadavky na kryptografii, které jsou definované dále v této zadávací dokumentaci.</w:t>
      </w:r>
      <w:r>
        <w:t xml:space="preserve">  </w:t>
      </w:r>
    </w:p>
    <w:p w14:paraId="672D2047" w14:textId="77777777" w:rsidR="00C9019A" w:rsidRDefault="00C9019A" w:rsidP="00C9019A">
      <w:pPr>
        <w:jc w:val="both"/>
      </w:pPr>
    </w:p>
    <w:p w14:paraId="493C4319" w14:textId="77777777" w:rsidR="00C9019A" w:rsidRDefault="00C9019A" w:rsidP="00C9019A">
      <w:pPr>
        <w:pStyle w:val="Nadpis2"/>
        <w:keepNext/>
        <w:keepLines/>
        <w:numPr>
          <w:ilvl w:val="1"/>
          <w:numId w:val="0"/>
        </w:numPr>
        <w:spacing w:before="200" w:after="240" w:line="276" w:lineRule="auto"/>
        <w:ind w:left="578" w:hanging="578"/>
      </w:pPr>
      <w:r>
        <w:t xml:space="preserve">Autorizace </w:t>
      </w:r>
    </w:p>
    <w:p w14:paraId="27E6E0DD" w14:textId="77777777" w:rsidR="00C9019A" w:rsidRDefault="00C9019A" w:rsidP="00C9019A">
      <w:pPr>
        <w:jc w:val="both"/>
      </w:pPr>
      <w:r>
        <w:t xml:space="preserve">Systém musí umožňovat granulární řízení přístupových oprávnění na základě aplikačních rolí. </w:t>
      </w:r>
    </w:p>
    <w:p w14:paraId="5F4D3C66" w14:textId="77777777" w:rsidR="00C9019A" w:rsidRDefault="00C9019A" w:rsidP="00C9019A">
      <w:pPr>
        <w:jc w:val="both"/>
      </w:pPr>
      <w:r>
        <w:t xml:space="preserve">V případě autentizace vůči externímu zdroji identit musí být přidělování přístupových oprávnění (aplikačních rolí) založeno na uživatelských skupinách. </w:t>
      </w:r>
    </w:p>
    <w:p w14:paraId="31130526" w14:textId="77777777" w:rsidR="00C9019A" w:rsidRPr="004B6867" w:rsidRDefault="00C9019A" w:rsidP="00C9019A">
      <w:pPr>
        <w:jc w:val="both"/>
      </w:pPr>
      <w:r>
        <w:t>Ú</w:t>
      </w:r>
      <w:r w:rsidRPr="004B6867">
        <w:t xml:space="preserve">rovně </w:t>
      </w:r>
      <w:r>
        <w:t>všech</w:t>
      </w:r>
      <w:r w:rsidRPr="004B6867">
        <w:t xml:space="preserve"> přístupových oprávnění</w:t>
      </w:r>
      <w:r>
        <w:t>/</w:t>
      </w:r>
      <w:r w:rsidRPr="004B6867">
        <w:t>jednotlivých rolí musí být detailně popsány</w:t>
      </w:r>
      <w:r>
        <w:t xml:space="preserve"> (</w:t>
      </w:r>
      <w:r w:rsidRPr="004B6867">
        <w:t>např. formou popisu role v administračním r</w:t>
      </w:r>
      <w:r>
        <w:t xml:space="preserve">ozhraní a v dokumentaci systému). </w:t>
      </w:r>
      <w:r w:rsidRPr="004B6867">
        <w:t xml:space="preserve"> </w:t>
      </w:r>
    </w:p>
    <w:p w14:paraId="41B95274" w14:textId="77777777" w:rsidR="00C9019A" w:rsidRDefault="00C9019A" w:rsidP="00C9019A">
      <w:pPr>
        <w:jc w:val="both"/>
      </w:pPr>
      <w:r>
        <w:t xml:space="preserve">Aplikační servery/moduly (např. web server, DB server, apod.) nesmí vyžadovat pro své spuštění privilegovaná oprávnění (např. typu </w:t>
      </w:r>
      <w:proofErr w:type="spellStart"/>
      <w:r>
        <w:t>root</w:t>
      </w:r>
      <w:proofErr w:type="spellEnd"/>
      <w:r>
        <w:t xml:space="preserve">, </w:t>
      </w:r>
      <w:proofErr w:type="spellStart"/>
      <w:r>
        <w:t>Administrator</w:t>
      </w:r>
      <w:proofErr w:type="spellEnd"/>
      <w:r>
        <w:t>, NT </w:t>
      </w:r>
      <w:proofErr w:type="spellStart"/>
      <w:r>
        <w:t>Authority</w:t>
      </w:r>
      <w:proofErr w:type="spellEnd"/>
      <w:r>
        <w:t>\</w:t>
      </w:r>
      <w:proofErr w:type="spellStart"/>
      <w:r>
        <w:t>System</w:t>
      </w:r>
      <w:proofErr w:type="spellEnd"/>
      <w:r>
        <w:t xml:space="preserve">, </w:t>
      </w:r>
      <w:proofErr w:type="spellStart"/>
      <w:r>
        <w:t>sysadmin</w:t>
      </w:r>
      <w:proofErr w:type="spellEnd"/>
      <w:r>
        <w:t xml:space="preserve">, apod.). Tato privilegovaná oprávnění nesmějí být vyžadována pro běh zmíněných částí systému v průběhu implementaci či provozu systému. </w:t>
      </w:r>
    </w:p>
    <w:p w14:paraId="7D9D0933" w14:textId="77777777" w:rsidR="00C9019A" w:rsidRPr="004B6867" w:rsidRDefault="00C9019A" w:rsidP="00C9019A">
      <w:pPr>
        <w:jc w:val="both"/>
      </w:pPr>
    </w:p>
    <w:p w14:paraId="0C76DA4C" w14:textId="77777777" w:rsidR="00C9019A" w:rsidRDefault="00C9019A" w:rsidP="00C9019A">
      <w:pPr>
        <w:pStyle w:val="Nadpis2"/>
        <w:keepNext/>
        <w:keepLines/>
        <w:numPr>
          <w:ilvl w:val="1"/>
          <w:numId w:val="0"/>
        </w:numPr>
        <w:spacing w:before="200" w:after="240" w:line="276" w:lineRule="auto"/>
        <w:ind w:left="578" w:hanging="578"/>
      </w:pPr>
      <w:proofErr w:type="spellStart"/>
      <w:r>
        <w:t>Accounting</w:t>
      </w:r>
      <w:proofErr w:type="spellEnd"/>
      <w:r>
        <w:t xml:space="preserve"> </w:t>
      </w:r>
    </w:p>
    <w:p w14:paraId="46A15752" w14:textId="77777777" w:rsidR="00C9019A" w:rsidRDefault="00C9019A" w:rsidP="00C9019A">
      <w:pPr>
        <w:jc w:val="both"/>
      </w:pPr>
      <w:r>
        <w:t xml:space="preserve">Každý uživatel systému musí být unikátní (musí mít jednoznačný identifikátor) a personifikovaný. </w:t>
      </w:r>
    </w:p>
    <w:p w14:paraId="369FCA18" w14:textId="77777777" w:rsidR="00C9019A" w:rsidRDefault="00C9019A" w:rsidP="00C9019A">
      <w:pPr>
        <w:jc w:val="both"/>
      </w:pPr>
      <w:r>
        <w:t>N</w:t>
      </w:r>
      <w:r w:rsidRPr="003316F9">
        <w:t xml:space="preserve">esmí existovat sdílený </w:t>
      </w:r>
      <w:proofErr w:type="gramStart"/>
      <w:r w:rsidRPr="003316F9">
        <w:t>uživatel  či</w:t>
      </w:r>
      <w:proofErr w:type="gramEnd"/>
      <w:r w:rsidRPr="003316F9">
        <w:t xml:space="preserve"> sdílené heslo pro více uživatelů</w:t>
      </w:r>
      <w:r>
        <w:t xml:space="preserve">. </w:t>
      </w:r>
    </w:p>
    <w:p w14:paraId="2B18C460" w14:textId="77777777" w:rsidR="00C9019A" w:rsidRPr="003316F9" w:rsidRDefault="00C9019A" w:rsidP="00C9019A">
      <w:pPr>
        <w:jc w:val="both"/>
      </w:pPr>
      <w:r>
        <w:t>V</w:t>
      </w:r>
      <w:r w:rsidRPr="003316F9">
        <w:t xml:space="preserve"> případě potřeby </w:t>
      </w:r>
      <w:r>
        <w:t xml:space="preserve">použití účtu typu </w:t>
      </w:r>
      <w:r w:rsidRPr="003316F9">
        <w:t>"super</w:t>
      </w:r>
      <w:r>
        <w:t xml:space="preserve"> </w:t>
      </w:r>
      <w:r w:rsidRPr="003316F9">
        <w:t>administrátor" (privilegovaný uživatel s možností převzít na sebe roli někoho jiného)</w:t>
      </w:r>
      <w:r>
        <w:t xml:space="preserve"> je nutné dodržovat tato pravidla: </w:t>
      </w:r>
    </w:p>
    <w:p w14:paraId="70325F8E" w14:textId="77777777" w:rsidR="00C9019A" w:rsidRPr="003316F9" w:rsidRDefault="00C9019A" w:rsidP="00382D3E">
      <w:pPr>
        <w:pStyle w:val="Odstavecseseznamem"/>
        <w:numPr>
          <w:ilvl w:val="0"/>
          <w:numId w:val="24"/>
        </w:numPr>
        <w:spacing w:after="200" w:line="276" w:lineRule="auto"/>
        <w:contextualSpacing/>
        <w:jc w:val="both"/>
      </w:pPr>
      <w:r w:rsidRPr="003316F9">
        <w:t>použití jiného uživatele prostřednictvím "</w:t>
      </w:r>
      <w:proofErr w:type="spellStart"/>
      <w:r w:rsidRPr="003316F9">
        <w:t>superadministrátora</w:t>
      </w:r>
      <w:proofErr w:type="spellEnd"/>
      <w:r w:rsidRPr="003316F9">
        <w:t xml:space="preserve">" musí být </w:t>
      </w:r>
      <w:r>
        <w:t>zaznamenáno v auditní stopě</w:t>
      </w:r>
      <w:r w:rsidRPr="003316F9">
        <w:t xml:space="preserve"> </w:t>
      </w:r>
    </w:p>
    <w:p w14:paraId="5788ABC4" w14:textId="77777777" w:rsidR="00C9019A" w:rsidRPr="003316F9" w:rsidRDefault="00C9019A" w:rsidP="00382D3E">
      <w:pPr>
        <w:pStyle w:val="Odstavecseseznamem"/>
        <w:numPr>
          <w:ilvl w:val="0"/>
          <w:numId w:val="24"/>
        </w:numPr>
        <w:spacing w:after="200" w:line="276" w:lineRule="auto"/>
        <w:contextualSpacing/>
        <w:jc w:val="both"/>
      </w:pPr>
      <w:r w:rsidRPr="003316F9">
        <w:t xml:space="preserve">všechny operace </w:t>
      </w:r>
      <w:r>
        <w:t xml:space="preserve">provedené </w:t>
      </w:r>
      <w:proofErr w:type="spellStart"/>
      <w:r>
        <w:t>superadministrátorem</w:t>
      </w:r>
      <w:proofErr w:type="spellEnd"/>
      <w:r>
        <w:t xml:space="preserve"> </w:t>
      </w:r>
      <w:r w:rsidRPr="003316F9">
        <w:t xml:space="preserve">musí být logovány </w:t>
      </w:r>
    </w:p>
    <w:p w14:paraId="31326EAC" w14:textId="77777777" w:rsidR="00C9019A" w:rsidRDefault="00C9019A" w:rsidP="00382D3E">
      <w:pPr>
        <w:pStyle w:val="Odstavecseseznamem"/>
        <w:numPr>
          <w:ilvl w:val="0"/>
          <w:numId w:val="24"/>
        </w:numPr>
        <w:spacing w:after="200" w:line="276" w:lineRule="auto"/>
        <w:contextualSpacing/>
        <w:jc w:val="both"/>
      </w:pPr>
      <w:proofErr w:type="spellStart"/>
      <w:r w:rsidRPr="003316F9">
        <w:lastRenderedPageBreak/>
        <w:t>superadministrátor</w:t>
      </w:r>
      <w:proofErr w:type="spellEnd"/>
      <w:r w:rsidRPr="003316F9">
        <w:t xml:space="preserve"> musí být </w:t>
      </w:r>
      <w:r>
        <w:t xml:space="preserve">v systému zaveden </w:t>
      </w:r>
      <w:r w:rsidRPr="003316F9">
        <w:t xml:space="preserve">formou role </w:t>
      </w:r>
      <w:r>
        <w:t>(</w:t>
      </w:r>
      <w:r w:rsidRPr="003316F9">
        <w:t>nikoliv 1 uživatelského účtu</w:t>
      </w:r>
      <w:r>
        <w:t xml:space="preserve">), kterou lze přiřadit </w:t>
      </w:r>
    </w:p>
    <w:p w14:paraId="76CC889C" w14:textId="77777777" w:rsidR="00C9019A" w:rsidRDefault="00C9019A" w:rsidP="00C9019A">
      <w:pPr>
        <w:pStyle w:val="Nadpis1"/>
        <w:spacing w:before="480" w:line="276" w:lineRule="auto"/>
        <w:ind w:left="431" w:hanging="431"/>
        <w:jc w:val="both"/>
      </w:pPr>
      <w:r>
        <w:t xml:space="preserve">Přenos dat </w:t>
      </w:r>
    </w:p>
    <w:p w14:paraId="1FA1B77E" w14:textId="77777777" w:rsidR="00C9019A" w:rsidRDefault="00C9019A" w:rsidP="00C9019A">
      <w:pPr>
        <w:jc w:val="both"/>
      </w:pPr>
      <w:r>
        <w:t xml:space="preserve">Systém musí splňovat následující požadavky na přenos dat. </w:t>
      </w:r>
    </w:p>
    <w:p w14:paraId="1A092921" w14:textId="77777777" w:rsidR="00C9019A" w:rsidRDefault="00C9019A" w:rsidP="00C9019A">
      <w:pPr>
        <w:jc w:val="both"/>
      </w:pPr>
      <w:r>
        <w:t xml:space="preserve">Přenos dat musí probíhat vždy pomocí zabezpečeného protokolu, např. HTTPS, SSH, </w:t>
      </w:r>
      <w:proofErr w:type="spellStart"/>
      <w:r>
        <w:t>sFTP</w:t>
      </w:r>
      <w:proofErr w:type="spellEnd"/>
      <w:r>
        <w:t xml:space="preserve">, SCP, </w:t>
      </w:r>
      <w:proofErr w:type="spellStart"/>
      <w:r>
        <w:t>LDAPoverTLS</w:t>
      </w:r>
      <w:proofErr w:type="spellEnd"/>
      <w:r>
        <w:t xml:space="preserve">, SAML2.0, </w:t>
      </w:r>
      <w:proofErr w:type="spellStart"/>
      <w:r>
        <w:t>Radius</w:t>
      </w:r>
      <w:proofErr w:type="spellEnd"/>
      <w:r>
        <w:t xml:space="preserve">, apod.). </w:t>
      </w:r>
    </w:p>
    <w:p w14:paraId="6C7B8DFC" w14:textId="77777777" w:rsidR="00C9019A" w:rsidRDefault="00C9019A" w:rsidP="00C9019A">
      <w:pPr>
        <w:jc w:val="both"/>
      </w:pPr>
      <w:r>
        <w:t xml:space="preserve">Informační aktivum musí umožňovat přenos dat do sítě Internet přes aplikační HTTP </w:t>
      </w:r>
      <w:proofErr w:type="spellStart"/>
      <w:r>
        <w:t>proxy</w:t>
      </w:r>
      <w:proofErr w:type="spellEnd"/>
      <w:r>
        <w:t xml:space="preserve">, která je systémově nastavená (případně lze konfigurovat přímo v aplikaci). </w:t>
      </w:r>
    </w:p>
    <w:p w14:paraId="5B02E2D3" w14:textId="77777777" w:rsidR="00C9019A" w:rsidRDefault="00C9019A" w:rsidP="00C9019A">
      <w:pPr>
        <w:jc w:val="both"/>
      </w:pPr>
      <w:r>
        <w:t xml:space="preserve">Uchazeč musí při implementaci systému vyspecifikovat všechny potřebné zdroje ze sítě Internet, které jsou nezbytné pro provoz systému za účelem vytvoření tzv. </w:t>
      </w:r>
      <w:proofErr w:type="spellStart"/>
      <w:r>
        <w:t>white</w:t>
      </w:r>
      <w:proofErr w:type="spellEnd"/>
      <w:r>
        <w:t xml:space="preserve">-listu na aplikační HTTP </w:t>
      </w:r>
      <w:proofErr w:type="spellStart"/>
      <w:r>
        <w:t>proxy</w:t>
      </w:r>
      <w:proofErr w:type="spellEnd"/>
      <w:r>
        <w:t xml:space="preserve">. </w:t>
      </w:r>
    </w:p>
    <w:p w14:paraId="18C4903F" w14:textId="77777777" w:rsidR="00C9019A" w:rsidRDefault="00C9019A" w:rsidP="00C9019A">
      <w:pPr>
        <w:pStyle w:val="Nadpis1"/>
        <w:spacing w:before="480" w:line="276" w:lineRule="auto"/>
        <w:ind w:left="431" w:hanging="431"/>
        <w:jc w:val="both"/>
      </w:pPr>
      <w:bookmarkStart w:id="44" w:name="_Toc33519788"/>
      <w:r>
        <w:t>Kryptografie</w:t>
      </w:r>
      <w:bookmarkEnd w:id="44"/>
      <w:r>
        <w:t xml:space="preserve"> </w:t>
      </w:r>
    </w:p>
    <w:p w14:paraId="47DE8153" w14:textId="77777777" w:rsidR="00C9019A" w:rsidRDefault="00C9019A" w:rsidP="00C9019A">
      <w:pPr>
        <w:jc w:val="both"/>
        <w:textAlignment w:val="center"/>
      </w:pPr>
      <w:r>
        <w:t xml:space="preserve">Systém musí naplňovat níže uvedené minimální požadavky na kryptografii, které vychází z aktuální </w:t>
      </w:r>
      <w:proofErr w:type="spellStart"/>
      <w:r>
        <w:t>best</w:t>
      </w:r>
      <w:proofErr w:type="spellEnd"/>
      <w:r>
        <w:t xml:space="preserve"> </w:t>
      </w:r>
      <w:proofErr w:type="spellStart"/>
      <w:r>
        <w:t>practise</w:t>
      </w:r>
      <w:proofErr w:type="spellEnd"/>
      <w:r>
        <w:t xml:space="preserve"> a z doporučení NÚKIB. </w:t>
      </w:r>
    </w:p>
    <w:p w14:paraId="3E142F16" w14:textId="77777777" w:rsidR="00C9019A" w:rsidRDefault="00C9019A" w:rsidP="00C9019A">
      <w:pPr>
        <w:jc w:val="both"/>
        <w:textAlignment w:val="center"/>
      </w:pPr>
    </w:p>
    <w:p w14:paraId="275F21FB" w14:textId="77777777" w:rsidR="00C9019A" w:rsidRPr="00767524" w:rsidRDefault="00C9019A" w:rsidP="00C9019A">
      <w:pPr>
        <w:pStyle w:val="Nadpis2"/>
        <w:keepNext/>
        <w:keepLines/>
        <w:numPr>
          <w:ilvl w:val="1"/>
          <w:numId w:val="0"/>
        </w:numPr>
        <w:spacing w:before="200" w:after="240" w:line="276" w:lineRule="auto"/>
        <w:ind w:left="578" w:hanging="578"/>
      </w:pPr>
      <w:r w:rsidRPr="00767524">
        <w:t xml:space="preserve">Obecně </w:t>
      </w:r>
    </w:p>
    <w:p w14:paraId="07A75C80" w14:textId="77777777" w:rsidR="00C9019A" w:rsidRDefault="00C9019A" w:rsidP="00C9019A">
      <w:pPr>
        <w:jc w:val="both"/>
        <w:textAlignment w:val="center"/>
        <w:rPr>
          <w:rFonts w:ascii="Calibri" w:hAnsi="Calibri" w:cs="Calibri"/>
        </w:rPr>
      </w:pPr>
      <w:r>
        <w:rPr>
          <w:rFonts w:ascii="Calibri" w:hAnsi="Calibri" w:cs="Calibri"/>
        </w:rPr>
        <w:t>P</w:t>
      </w:r>
      <w:r w:rsidRPr="00767524">
        <w:rPr>
          <w:rFonts w:ascii="Calibri" w:hAnsi="Calibri" w:cs="Calibri"/>
        </w:rPr>
        <w:t>ro šifrování, elektronické podepisování a provádění otisků dat (</w:t>
      </w:r>
      <w:proofErr w:type="spellStart"/>
      <w:r w:rsidRPr="00767524">
        <w:rPr>
          <w:rFonts w:ascii="Calibri" w:hAnsi="Calibri" w:cs="Calibri"/>
        </w:rPr>
        <w:t>hashování</w:t>
      </w:r>
      <w:proofErr w:type="spellEnd"/>
      <w:r w:rsidRPr="00767524">
        <w:rPr>
          <w:rFonts w:ascii="Calibri" w:hAnsi="Calibri" w:cs="Calibri"/>
        </w:rPr>
        <w:t>) nesmí být použity proprietární/uzavřené algoritmy, ale ty, které jsou považovány za standardy, jejich funkcionalita je všeobecně známá</w:t>
      </w:r>
      <w:r>
        <w:rPr>
          <w:rFonts w:ascii="Calibri" w:hAnsi="Calibri" w:cs="Calibri"/>
        </w:rPr>
        <w:t xml:space="preserve"> a popsaná.</w:t>
      </w:r>
      <w:r w:rsidRPr="00767524">
        <w:rPr>
          <w:rFonts w:ascii="Calibri" w:hAnsi="Calibri" w:cs="Calibri"/>
        </w:rPr>
        <w:t xml:space="preserve"> </w:t>
      </w:r>
    </w:p>
    <w:p w14:paraId="3A944476" w14:textId="77777777" w:rsidR="00C9019A" w:rsidRPr="00767524" w:rsidRDefault="00C9019A" w:rsidP="00C9019A">
      <w:pPr>
        <w:jc w:val="both"/>
        <w:textAlignment w:val="center"/>
        <w:rPr>
          <w:rFonts w:ascii="Calibri" w:hAnsi="Calibri" w:cs="Calibri"/>
        </w:rPr>
      </w:pPr>
    </w:p>
    <w:p w14:paraId="651331EA" w14:textId="77777777" w:rsidR="00C9019A" w:rsidRPr="00767524" w:rsidRDefault="00C9019A" w:rsidP="00C9019A">
      <w:pPr>
        <w:pStyle w:val="Nadpis2"/>
        <w:keepNext/>
        <w:keepLines/>
        <w:numPr>
          <w:ilvl w:val="1"/>
          <w:numId w:val="0"/>
        </w:numPr>
        <w:spacing w:before="200" w:after="240" w:line="276" w:lineRule="auto"/>
        <w:ind w:left="578" w:hanging="578"/>
      </w:pPr>
      <w:proofErr w:type="spellStart"/>
      <w:r w:rsidRPr="00767524">
        <w:t>Hashovací</w:t>
      </w:r>
      <w:proofErr w:type="spellEnd"/>
      <w:r w:rsidRPr="00767524">
        <w:t xml:space="preserve"> funkce</w:t>
      </w:r>
    </w:p>
    <w:p w14:paraId="2C6ED00D" w14:textId="77777777" w:rsidR="00C9019A" w:rsidRPr="00767524" w:rsidRDefault="00C9019A" w:rsidP="00C9019A">
      <w:pPr>
        <w:pStyle w:val="Nadpis3"/>
        <w:keepNext/>
        <w:numPr>
          <w:ilvl w:val="2"/>
          <w:numId w:val="0"/>
        </w:numPr>
        <w:spacing w:before="240" w:after="240" w:line="276" w:lineRule="auto"/>
        <w:ind w:left="720" w:hanging="720"/>
      </w:pPr>
      <w:r>
        <w:t>U</w:t>
      </w:r>
      <w:r w:rsidRPr="00767524">
        <w:t xml:space="preserve">kládání </w:t>
      </w:r>
      <w:r>
        <w:t xml:space="preserve">otisků </w:t>
      </w:r>
      <w:r w:rsidRPr="00767524">
        <w:t xml:space="preserve">hesel </w:t>
      </w:r>
    </w:p>
    <w:p w14:paraId="323047BC" w14:textId="77777777" w:rsidR="00C9019A" w:rsidRPr="00767524" w:rsidRDefault="00C9019A" w:rsidP="00382D3E">
      <w:pPr>
        <w:numPr>
          <w:ilvl w:val="0"/>
          <w:numId w:val="25"/>
        </w:numPr>
        <w:jc w:val="both"/>
        <w:textAlignment w:val="center"/>
        <w:rPr>
          <w:rFonts w:ascii="Calibri" w:hAnsi="Calibri" w:cs="Calibri"/>
        </w:rPr>
      </w:pPr>
      <w:r w:rsidRPr="00767524">
        <w:rPr>
          <w:rFonts w:ascii="Calibri" w:hAnsi="Calibri" w:cs="Calibri"/>
        </w:rPr>
        <w:t xml:space="preserve">pro ukládání hesel </w:t>
      </w:r>
      <w:r w:rsidRPr="00E07011">
        <w:rPr>
          <w:rFonts w:ascii="Calibri" w:hAnsi="Calibri" w:cs="Calibri"/>
        </w:rPr>
        <w:t>uživatelů</w:t>
      </w:r>
      <w:r>
        <w:rPr>
          <w:rFonts w:ascii="Calibri" w:hAnsi="Calibri" w:cs="Calibri"/>
        </w:rPr>
        <w:t xml:space="preserve"> </w:t>
      </w:r>
      <w:r w:rsidRPr="00767524">
        <w:rPr>
          <w:rFonts w:ascii="Calibri" w:hAnsi="Calibri" w:cs="Calibri"/>
        </w:rPr>
        <w:t xml:space="preserve">mohou být použity pouze tyto tzv. pomalé </w:t>
      </w:r>
      <w:proofErr w:type="spellStart"/>
      <w:r w:rsidRPr="00767524">
        <w:rPr>
          <w:rFonts w:ascii="Calibri" w:hAnsi="Calibri" w:cs="Calibri"/>
        </w:rPr>
        <w:t>hashovací</w:t>
      </w:r>
      <w:proofErr w:type="spellEnd"/>
      <w:r w:rsidRPr="00767524">
        <w:rPr>
          <w:rFonts w:ascii="Calibri" w:hAnsi="Calibri" w:cs="Calibri"/>
        </w:rPr>
        <w:t xml:space="preserve"> funkce: </w:t>
      </w:r>
    </w:p>
    <w:p w14:paraId="013CB5F1" w14:textId="77777777" w:rsidR="00C9019A" w:rsidRPr="00767524" w:rsidRDefault="00C9019A" w:rsidP="00382D3E">
      <w:pPr>
        <w:numPr>
          <w:ilvl w:val="1"/>
          <w:numId w:val="25"/>
        </w:numPr>
        <w:jc w:val="both"/>
        <w:textAlignment w:val="center"/>
        <w:rPr>
          <w:rFonts w:ascii="Calibri" w:hAnsi="Calibri" w:cs="Calibri"/>
        </w:rPr>
      </w:pPr>
      <w:r w:rsidRPr="00767524">
        <w:rPr>
          <w:rFonts w:ascii="Calibri" w:hAnsi="Calibri" w:cs="Calibri"/>
        </w:rPr>
        <w:t xml:space="preserve">Argon2i </w:t>
      </w:r>
    </w:p>
    <w:p w14:paraId="111C8C56" w14:textId="77777777" w:rsidR="00C9019A" w:rsidRPr="00767524" w:rsidRDefault="00C9019A" w:rsidP="00382D3E">
      <w:pPr>
        <w:numPr>
          <w:ilvl w:val="1"/>
          <w:numId w:val="25"/>
        </w:numPr>
        <w:jc w:val="both"/>
        <w:textAlignment w:val="center"/>
        <w:rPr>
          <w:rFonts w:ascii="Calibri" w:hAnsi="Calibri" w:cs="Calibri"/>
        </w:rPr>
      </w:pPr>
      <w:proofErr w:type="spellStart"/>
      <w:r w:rsidRPr="00767524">
        <w:rPr>
          <w:rFonts w:ascii="Calibri" w:hAnsi="Calibri" w:cs="Calibri"/>
        </w:rPr>
        <w:t>bcrypt</w:t>
      </w:r>
      <w:proofErr w:type="spellEnd"/>
      <w:r w:rsidRPr="00767524">
        <w:rPr>
          <w:rFonts w:ascii="Calibri" w:hAnsi="Calibri" w:cs="Calibri"/>
        </w:rPr>
        <w:t xml:space="preserve"> </w:t>
      </w:r>
    </w:p>
    <w:p w14:paraId="0F40720C" w14:textId="77777777" w:rsidR="00C9019A" w:rsidRPr="00767524" w:rsidRDefault="00C9019A" w:rsidP="00382D3E">
      <w:pPr>
        <w:numPr>
          <w:ilvl w:val="1"/>
          <w:numId w:val="25"/>
        </w:numPr>
        <w:jc w:val="both"/>
        <w:textAlignment w:val="center"/>
        <w:rPr>
          <w:rFonts w:ascii="Calibri" w:hAnsi="Calibri" w:cs="Calibri"/>
        </w:rPr>
      </w:pPr>
      <w:proofErr w:type="spellStart"/>
      <w:r w:rsidRPr="00767524">
        <w:rPr>
          <w:rFonts w:ascii="Calibri" w:hAnsi="Calibri" w:cs="Calibri"/>
        </w:rPr>
        <w:t>scrypt</w:t>
      </w:r>
      <w:proofErr w:type="spellEnd"/>
      <w:r w:rsidRPr="00767524">
        <w:rPr>
          <w:rFonts w:ascii="Calibri" w:hAnsi="Calibri" w:cs="Calibri"/>
        </w:rPr>
        <w:t xml:space="preserve"> </w:t>
      </w:r>
    </w:p>
    <w:p w14:paraId="3663FB2F" w14:textId="77777777" w:rsidR="00C9019A" w:rsidRPr="00767524" w:rsidRDefault="00C9019A" w:rsidP="00382D3E">
      <w:pPr>
        <w:numPr>
          <w:ilvl w:val="1"/>
          <w:numId w:val="25"/>
        </w:numPr>
        <w:jc w:val="both"/>
        <w:textAlignment w:val="center"/>
        <w:rPr>
          <w:rFonts w:ascii="Calibri" w:hAnsi="Calibri" w:cs="Calibri"/>
        </w:rPr>
      </w:pPr>
      <w:r w:rsidRPr="00767524">
        <w:rPr>
          <w:rFonts w:ascii="Calibri" w:hAnsi="Calibri" w:cs="Calibri"/>
        </w:rPr>
        <w:t xml:space="preserve">PBKDF2 </w:t>
      </w:r>
    </w:p>
    <w:p w14:paraId="34A7FA7A" w14:textId="77777777" w:rsidR="00C9019A" w:rsidRPr="00767524" w:rsidRDefault="00C9019A" w:rsidP="00382D3E">
      <w:pPr>
        <w:numPr>
          <w:ilvl w:val="0"/>
          <w:numId w:val="25"/>
        </w:numPr>
        <w:jc w:val="both"/>
        <w:textAlignment w:val="center"/>
        <w:rPr>
          <w:rFonts w:ascii="Calibri" w:hAnsi="Calibri" w:cs="Calibri"/>
        </w:rPr>
      </w:pPr>
      <w:r w:rsidRPr="00767524">
        <w:rPr>
          <w:rFonts w:ascii="Calibri" w:hAnsi="Calibri" w:cs="Calibri"/>
        </w:rPr>
        <w:t xml:space="preserve">při </w:t>
      </w:r>
      <w:proofErr w:type="spellStart"/>
      <w:r w:rsidRPr="00767524">
        <w:rPr>
          <w:rFonts w:ascii="Calibri" w:hAnsi="Calibri" w:cs="Calibri"/>
        </w:rPr>
        <w:t>hashování</w:t>
      </w:r>
      <w:proofErr w:type="spellEnd"/>
      <w:r w:rsidRPr="00767524">
        <w:rPr>
          <w:rFonts w:ascii="Calibri" w:hAnsi="Calibri" w:cs="Calibri"/>
        </w:rPr>
        <w:t xml:space="preserve"> hesla musí být použit pseudonáhodně vygenerovaný kryptografický salt </w:t>
      </w:r>
    </w:p>
    <w:p w14:paraId="2B40E58D" w14:textId="77777777" w:rsidR="00C9019A" w:rsidRPr="00767524" w:rsidRDefault="00C9019A" w:rsidP="00382D3E">
      <w:pPr>
        <w:numPr>
          <w:ilvl w:val="0"/>
          <w:numId w:val="25"/>
        </w:numPr>
        <w:jc w:val="both"/>
        <w:textAlignment w:val="center"/>
        <w:rPr>
          <w:rFonts w:ascii="Calibri" w:hAnsi="Calibri" w:cs="Calibri"/>
        </w:rPr>
      </w:pPr>
      <w:r w:rsidRPr="00767524">
        <w:rPr>
          <w:rFonts w:ascii="Calibri" w:hAnsi="Calibri" w:cs="Calibri"/>
        </w:rPr>
        <w:t xml:space="preserve">pro ukládání hesel nesmí být použity tzv. rychlé </w:t>
      </w:r>
      <w:proofErr w:type="spellStart"/>
      <w:r w:rsidRPr="00767524">
        <w:rPr>
          <w:rFonts w:ascii="Calibri" w:hAnsi="Calibri" w:cs="Calibri"/>
        </w:rPr>
        <w:t>hashovací</w:t>
      </w:r>
      <w:proofErr w:type="spellEnd"/>
      <w:r w:rsidRPr="00767524">
        <w:rPr>
          <w:rFonts w:ascii="Calibri" w:hAnsi="Calibri" w:cs="Calibri"/>
        </w:rPr>
        <w:t xml:space="preserve"> funkce typu MD-X, SHA-X, apod.</w:t>
      </w:r>
    </w:p>
    <w:p w14:paraId="73B313C8" w14:textId="77777777" w:rsidR="00C9019A" w:rsidRPr="00767524" w:rsidRDefault="00C9019A" w:rsidP="00C9019A">
      <w:pPr>
        <w:pStyle w:val="Nadpis3"/>
        <w:keepNext/>
        <w:numPr>
          <w:ilvl w:val="2"/>
          <w:numId w:val="0"/>
        </w:numPr>
        <w:spacing w:before="240" w:after="240" w:line="276" w:lineRule="auto"/>
        <w:ind w:left="720" w:hanging="720"/>
      </w:pPr>
      <w:r>
        <w:t>E</w:t>
      </w:r>
      <w:r w:rsidRPr="00767524">
        <w:t xml:space="preserve">lektronické podepisování e-mailů a dokumentů </w:t>
      </w:r>
    </w:p>
    <w:p w14:paraId="380ADD63" w14:textId="77777777" w:rsidR="00C9019A" w:rsidRPr="00767524" w:rsidRDefault="00C9019A" w:rsidP="00382D3E">
      <w:pPr>
        <w:numPr>
          <w:ilvl w:val="0"/>
          <w:numId w:val="25"/>
        </w:numPr>
        <w:jc w:val="both"/>
        <w:textAlignment w:val="center"/>
        <w:rPr>
          <w:rFonts w:ascii="Calibri" w:hAnsi="Calibri" w:cs="Calibri"/>
        </w:rPr>
      </w:pPr>
      <w:r w:rsidRPr="00767524">
        <w:rPr>
          <w:rFonts w:ascii="Calibri" w:hAnsi="Calibri" w:cs="Calibri"/>
        </w:rPr>
        <w:t xml:space="preserve">SHA-2 a vyšší </w:t>
      </w:r>
    </w:p>
    <w:p w14:paraId="13DBF104" w14:textId="77777777" w:rsidR="00C9019A" w:rsidRPr="00767524" w:rsidRDefault="00C9019A" w:rsidP="00382D3E">
      <w:pPr>
        <w:numPr>
          <w:ilvl w:val="0"/>
          <w:numId w:val="25"/>
        </w:numPr>
        <w:jc w:val="both"/>
        <w:textAlignment w:val="center"/>
        <w:rPr>
          <w:rFonts w:ascii="Calibri" w:hAnsi="Calibri" w:cs="Calibri"/>
        </w:rPr>
      </w:pPr>
      <w:r w:rsidRPr="00767524">
        <w:rPr>
          <w:rFonts w:ascii="Calibri" w:hAnsi="Calibri" w:cs="Calibri"/>
        </w:rPr>
        <w:t xml:space="preserve">délka otisku 256 bitů a vyšší </w:t>
      </w:r>
    </w:p>
    <w:p w14:paraId="77B9D5F4" w14:textId="77777777" w:rsidR="00C9019A" w:rsidRPr="00767524" w:rsidRDefault="00C9019A" w:rsidP="00C9019A">
      <w:pPr>
        <w:pStyle w:val="Nadpis3"/>
        <w:keepNext/>
        <w:numPr>
          <w:ilvl w:val="2"/>
          <w:numId w:val="0"/>
        </w:numPr>
        <w:spacing w:before="240" w:after="240" w:line="276" w:lineRule="auto"/>
        <w:ind w:left="720" w:hanging="720"/>
      </w:pPr>
      <w:r>
        <w:lastRenderedPageBreak/>
        <w:t>O</w:t>
      </w:r>
      <w:r w:rsidRPr="00767524">
        <w:t xml:space="preserve">věřování integrity souborů </w:t>
      </w:r>
    </w:p>
    <w:p w14:paraId="2F51F7FD" w14:textId="77777777" w:rsidR="00C9019A" w:rsidRPr="00767524" w:rsidRDefault="00C9019A" w:rsidP="00382D3E">
      <w:pPr>
        <w:numPr>
          <w:ilvl w:val="0"/>
          <w:numId w:val="25"/>
        </w:numPr>
        <w:jc w:val="both"/>
        <w:textAlignment w:val="center"/>
        <w:rPr>
          <w:rFonts w:ascii="Calibri" w:hAnsi="Calibri" w:cs="Calibri"/>
        </w:rPr>
      </w:pPr>
      <w:r w:rsidRPr="00767524">
        <w:rPr>
          <w:rFonts w:ascii="Calibri" w:hAnsi="Calibri" w:cs="Calibri"/>
        </w:rPr>
        <w:t xml:space="preserve">SHA-2 a vyšší </w:t>
      </w:r>
    </w:p>
    <w:p w14:paraId="76A3729C" w14:textId="77777777" w:rsidR="00C9019A" w:rsidRPr="00767524" w:rsidRDefault="00C9019A" w:rsidP="00382D3E">
      <w:pPr>
        <w:numPr>
          <w:ilvl w:val="0"/>
          <w:numId w:val="25"/>
        </w:numPr>
        <w:jc w:val="both"/>
        <w:textAlignment w:val="center"/>
        <w:rPr>
          <w:rFonts w:ascii="Calibri" w:hAnsi="Calibri" w:cs="Calibri"/>
        </w:rPr>
      </w:pPr>
      <w:r w:rsidRPr="00767524">
        <w:rPr>
          <w:rFonts w:ascii="Calibri" w:hAnsi="Calibri" w:cs="Calibri"/>
        </w:rPr>
        <w:t xml:space="preserve">délka otisku 224 bitů a vyšší </w:t>
      </w:r>
    </w:p>
    <w:p w14:paraId="7770B25F" w14:textId="77777777" w:rsidR="00C9019A" w:rsidRPr="00767524" w:rsidRDefault="00C9019A" w:rsidP="00C9019A">
      <w:pPr>
        <w:pStyle w:val="Nadpis2"/>
        <w:keepNext/>
        <w:keepLines/>
        <w:numPr>
          <w:ilvl w:val="1"/>
          <w:numId w:val="0"/>
        </w:numPr>
        <w:spacing w:before="200" w:after="240" w:line="276" w:lineRule="auto"/>
        <w:ind w:left="578" w:hanging="578"/>
      </w:pPr>
      <w:r w:rsidRPr="00767524">
        <w:t xml:space="preserve">Asymetrická kryptografie </w:t>
      </w:r>
    </w:p>
    <w:p w14:paraId="3977CF56" w14:textId="77777777" w:rsidR="00C9019A" w:rsidRPr="00767524" w:rsidRDefault="00C9019A" w:rsidP="00C9019A">
      <w:pPr>
        <w:pStyle w:val="Nadpis3"/>
        <w:keepNext/>
        <w:numPr>
          <w:ilvl w:val="2"/>
          <w:numId w:val="0"/>
        </w:numPr>
        <w:spacing w:before="240" w:after="240" w:line="276" w:lineRule="auto"/>
        <w:ind w:left="720" w:hanging="720"/>
      </w:pPr>
      <w:r w:rsidRPr="00767524">
        <w:t xml:space="preserve">SSL/TLS </w:t>
      </w:r>
    </w:p>
    <w:p w14:paraId="4459F494" w14:textId="77777777" w:rsidR="00C9019A" w:rsidRPr="003F59FF" w:rsidRDefault="00C9019A" w:rsidP="00382D3E">
      <w:pPr>
        <w:pStyle w:val="Odstavecseseznamem"/>
        <w:numPr>
          <w:ilvl w:val="0"/>
          <w:numId w:val="24"/>
        </w:numPr>
        <w:contextualSpacing/>
        <w:jc w:val="both"/>
        <w:textAlignment w:val="center"/>
        <w:rPr>
          <w:rFonts w:ascii="Calibri" w:hAnsi="Calibri" w:cs="Calibri"/>
        </w:rPr>
      </w:pPr>
      <w:r w:rsidRPr="003F59FF">
        <w:rPr>
          <w:rFonts w:ascii="Calibri" w:hAnsi="Calibri" w:cs="Calibri"/>
        </w:rPr>
        <w:t xml:space="preserve">verze protokolu minimálně TLSv1.2 a vyšší </w:t>
      </w:r>
    </w:p>
    <w:p w14:paraId="4A089F8A" w14:textId="77777777" w:rsidR="00C9019A" w:rsidRPr="003F59FF" w:rsidRDefault="00C9019A" w:rsidP="00382D3E">
      <w:pPr>
        <w:pStyle w:val="Odstavecseseznamem"/>
        <w:numPr>
          <w:ilvl w:val="0"/>
          <w:numId w:val="24"/>
        </w:numPr>
        <w:contextualSpacing/>
        <w:jc w:val="both"/>
        <w:textAlignment w:val="center"/>
        <w:rPr>
          <w:rFonts w:ascii="Calibri" w:hAnsi="Calibri" w:cs="Calibri"/>
        </w:rPr>
      </w:pPr>
      <w:r w:rsidRPr="003F59FF">
        <w:rPr>
          <w:rFonts w:ascii="Calibri" w:hAnsi="Calibri" w:cs="Calibri"/>
        </w:rPr>
        <w:t xml:space="preserve">konfigurace </w:t>
      </w:r>
    </w:p>
    <w:p w14:paraId="47DD5FCD" w14:textId="77777777" w:rsidR="00C9019A" w:rsidRPr="00767524" w:rsidRDefault="00C9019A" w:rsidP="00382D3E">
      <w:pPr>
        <w:numPr>
          <w:ilvl w:val="1"/>
          <w:numId w:val="25"/>
        </w:numPr>
        <w:jc w:val="both"/>
        <w:textAlignment w:val="center"/>
        <w:rPr>
          <w:rFonts w:ascii="Calibri" w:hAnsi="Calibri" w:cs="Calibri"/>
        </w:rPr>
      </w:pPr>
      <w:proofErr w:type="spellStart"/>
      <w:r w:rsidRPr="00767524">
        <w:rPr>
          <w:rFonts w:ascii="Calibri" w:hAnsi="Calibri" w:cs="Calibri"/>
        </w:rPr>
        <w:t>cipher</w:t>
      </w:r>
      <w:proofErr w:type="spellEnd"/>
      <w:r w:rsidRPr="00767524">
        <w:rPr>
          <w:rFonts w:ascii="Calibri" w:hAnsi="Calibri" w:cs="Calibri"/>
        </w:rPr>
        <w:t xml:space="preserve"> </w:t>
      </w:r>
      <w:proofErr w:type="spellStart"/>
      <w:r w:rsidRPr="00767524">
        <w:rPr>
          <w:rFonts w:ascii="Calibri" w:hAnsi="Calibri" w:cs="Calibri"/>
        </w:rPr>
        <w:t>suite</w:t>
      </w:r>
      <w:proofErr w:type="spellEnd"/>
      <w:r w:rsidRPr="00767524">
        <w:rPr>
          <w:rFonts w:ascii="Calibri" w:hAnsi="Calibri" w:cs="Calibri"/>
        </w:rPr>
        <w:t xml:space="preserve"> musí být vybrána na základě serverem preferovaného pořadí </w:t>
      </w:r>
    </w:p>
    <w:p w14:paraId="12B1202E" w14:textId="77777777" w:rsidR="00C9019A" w:rsidRPr="00767524" w:rsidRDefault="00C9019A" w:rsidP="00382D3E">
      <w:pPr>
        <w:numPr>
          <w:ilvl w:val="1"/>
          <w:numId w:val="25"/>
        </w:numPr>
        <w:jc w:val="both"/>
        <w:textAlignment w:val="center"/>
        <w:rPr>
          <w:rFonts w:ascii="Calibri" w:hAnsi="Calibri" w:cs="Calibri"/>
        </w:rPr>
      </w:pPr>
      <w:r w:rsidRPr="00767524">
        <w:rPr>
          <w:rFonts w:ascii="Calibri" w:hAnsi="Calibri" w:cs="Calibri"/>
        </w:rPr>
        <w:t xml:space="preserve">vyšší priority musí mít </w:t>
      </w:r>
      <w:proofErr w:type="spellStart"/>
      <w:r w:rsidRPr="00767524">
        <w:rPr>
          <w:rFonts w:ascii="Calibri" w:hAnsi="Calibri" w:cs="Calibri"/>
        </w:rPr>
        <w:t>cipher</w:t>
      </w:r>
      <w:proofErr w:type="spellEnd"/>
      <w:r w:rsidRPr="00767524">
        <w:rPr>
          <w:rFonts w:ascii="Calibri" w:hAnsi="Calibri" w:cs="Calibri"/>
        </w:rPr>
        <w:t xml:space="preserve"> </w:t>
      </w:r>
      <w:proofErr w:type="spellStart"/>
      <w:r w:rsidRPr="00767524">
        <w:rPr>
          <w:rFonts w:ascii="Calibri" w:hAnsi="Calibri" w:cs="Calibri"/>
        </w:rPr>
        <w:t>suites</w:t>
      </w:r>
      <w:proofErr w:type="spellEnd"/>
      <w:r w:rsidRPr="00767524">
        <w:rPr>
          <w:rFonts w:ascii="Calibri" w:hAnsi="Calibri" w:cs="Calibri"/>
        </w:rPr>
        <w:t xml:space="preserve">, které obsahují varianty asymetrických algoritmů s eliptickými křivkami, např.: </w:t>
      </w:r>
    </w:p>
    <w:p w14:paraId="302C3CFC" w14:textId="77777777" w:rsidR="00C9019A" w:rsidRPr="00767524" w:rsidRDefault="00C9019A" w:rsidP="00382D3E">
      <w:pPr>
        <w:numPr>
          <w:ilvl w:val="2"/>
          <w:numId w:val="25"/>
        </w:numPr>
        <w:jc w:val="both"/>
        <w:textAlignment w:val="center"/>
        <w:rPr>
          <w:rFonts w:ascii="Calibri" w:hAnsi="Calibri" w:cs="Calibri"/>
        </w:rPr>
      </w:pPr>
      <w:r w:rsidRPr="00767524">
        <w:rPr>
          <w:rFonts w:ascii="Calibri" w:hAnsi="Calibri" w:cs="Calibri"/>
        </w:rPr>
        <w:t xml:space="preserve">ECDHE musí mít vyšší prioritu než DHE </w:t>
      </w:r>
    </w:p>
    <w:p w14:paraId="2C2C52D6" w14:textId="77777777" w:rsidR="00C9019A" w:rsidRPr="00767524" w:rsidRDefault="00C9019A" w:rsidP="00382D3E">
      <w:pPr>
        <w:numPr>
          <w:ilvl w:val="2"/>
          <w:numId w:val="25"/>
        </w:numPr>
        <w:jc w:val="both"/>
        <w:textAlignment w:val="center"/>
        <w:rPr>
          <w:rFonts w:ascii="Calibri" w:hAnsi="Calibri" w:cs="Calibri"/>
        </w:rPr>
      </w:pPr>
      <w:r w:rsidRPr="00767524">
        <w:rPr>
          <w:rFonts w:ascii="Calibri" w:hAnsi="Calibri" w:cs="Calibri"/>
        </w:rPr>
        <w:t xml:space="preserve">ECDSA musí mít vyšší prioritu než DSA </w:t>
      </w:r>
    </w:p>
    <w:p w14:paraId="3B729390" w14:textId="77777777" w:rsidR="00C9019A" w:rsidRPr="00767524" w:rsidRDefault="00C9019A" w:rsidP="00382D3E">
      <w:pPr>
        <w:numPr>
          <w:ilvl w:val="1"/>
          <w:numId w:val="25"/>
        </w:numPr>
        <w:jc w:val="both"/>
        <w:textAlignment w:val="center"/>
        <w:rPr>
          <w:rFonts w:ascii="Calibri" w:hAnsi="Calibri" w:cs="Calibri"/>
        </w:rPr>
      </w:pPr>
      <w:r w:rsidRPr="00767524">
        <w:rPr>
          <w:rFonts w:ascii="Calibri" w:hAnsi="Calibri" w:cs="Calibri"/>
        </w:rPr>
        <w:t xml:space="preserve">všechny EXPORT </w:t>
      </w:r>
      <w:proofErr w:type="spellStart"/>
      <w:r w:rsidRPr="00767524">
        <w:rPr>
          <w:rFonts w:ascii="Calibri" w:hAnsi="Calibri" w:cs="Calibri"/>
        </w:rPr>
        <w:t>cipher</w:t>
      </w:r>
      <w:proofErr w:type="spellEnd"/>
      <w:r w:rsidRPr="00767524">
        <w:rPr>
          <w:rFonts w:ascii="Calibri" w:hAnsi="Calibri" w:cs="Calibri"/>
        </w:rPr>
        <w:t xml:space="preserve"> </w:t>
      </w:r>
      <w:proofErr w:type="spellStart"/>
      <w:r w:rsidRPr="00767524">
        <w:rPr>
          <w:rFonts w:ascii="Calibri" w:hAnsi="Calibri" w:cs="Calibri"/>
        </w:rPr>
        <w:t>suites</w:t>
      </w:r>
      <w:proofErr w:type="spellEnd"/>
      <w:r w:rsidRPr="00767524">
        <w:rPr>
          <w:rFonts w:ascii="Calibri" w:hAnsi="Calibri" w:cs="Calibri"/>
        </w:rPr>
        <w:t xml:space="preserve"> musí být zakázány </w:t>
      </w:r>
    </w:p>
    <w:p w14:paraId="3593E184" w14:textId="77777777" w:rsidR="00C9019A" w:rsidRPr="00767524" w:rsidRDefault="00C9019A" w:rsidP="00382D3E">
      <w:pPr>
        <w:numPr>
          <w:ilvl w:val="1"/>
          <w:numId w:val="25"/>
        </w:numPr>
        <w:jc w:val="both"/>
        <w:textAlignment w:val="center"/>
        <w:rPr>
          <w:rFonts w:ascii="Calibri" w:hAnsi="Calibri" w:cs="Calibri"/>
        </w:rPr>
      </w:pPr>
      <w:r>
        <w:rPr>
          <w:rFonts w:ascii="Calibri" w:hAnsi="Calibri" w:cs="Calibri"/>
        </w:rPr>
        <w:t>algoritmy a funkce pro výměnu</w:t>
      </w:r>
      <w:r w:rsidRPr="00767524">
        <w:rPr>
          <w:rFonts w:ascii="Calibri" w:hAnsi="Calibri" w:cs="Calibri"/>
        </w:rPr>
        <w:t xml:space="preserve"> klíčů</w:t>
      </w:r>
    </w:p>
    <w:p w14:paraId="053F5581" w14:textId="77777777" w:rsidR="00C9019A" w:rsidRPr="00767524" w:rsidRDefault="00C9019A" w:rsidP="00382D3E">
      <w:pPr>
        <w:numPr>
          <w:ilvl w:val="2"/>
          <w:numId w:val="25"/>
        </w:numPr>
        <w:jc w:val="both"/>
        <w:textAlignment w:val="center"/>
        <w:rPr>
          <w:rFonts w:ascii="Calibri" w:hAnsi="Calibri" w:cs="Calibri"/>
        </w:rPr>
      </w:pPr>
      <w:r w:rsidRPr="00767524">
        <w:rPr>
          <w:rFonts w:ascii="Calibri" w:hAnsi="Calibri" w:cs="Calibri"/>
        </w:rPr>
        <w:t xml:space="preserve">algoritmus pro výměnu klíčů musí podporovat </w:t>
      </w:r>
      <w:proofErr w:type="spellStart"/>
      <w:r w:rsidRPr="00767524">
        <w:rPr>
          <w:rFonts w:ascii="Calibri" w:hAnsi="Calibri" w:cs="Calibri"/>
        </w:rPr>
        <w:t>Perfect</w:t>
      </w:r>
      <w:proofErr w:type="spellEnd"/>
      <w:r w:rsidRPr="00767524">
        <w:rPr>
          <w:rFonts w:ascii="Calibri" w:hAnsi="Calibri" w:cs="Calibri"/>
        </w:rPr>
        <w:t xml:space="preserve"> forward </w:t>
      </w:r>
      <w:proofErr w:type="spellStart"/>
      <w:r w:rsidRPr="00767524">
        <w:rPr>
          <w:rFonts w:ascii="Calibri" w:hAnsi="Calibri" w:cs="Calibri"/>
        </w:rPr>
        <w:t>secrecy</w:t>
      </w:r>
      <w:proofErr w:type="spellEnd"/>
      <w:r w:rsidRPr="00767524">
        <w:rPr>
          <w:rFonts w:ascii="Calibri" w:hAnsi="Calibri" w:cs="Calibri"/>
        </w:rPr>
        <w:t xml:space="preserve"> </w:t>
      </w:r>
    </w:p>
    <w:p w14:paraId="69BFF374" w14:textId="77777777" w:rsidR="00C9019A" w:rsidRPr="00767524" w:rsidRDefault="00C9019A" w:rsidP="00382D3E">
      <w:pPr>
        <w:numPr>
          <w:ilvl w:val="3"/>
          <w:numId w:val="25"/>
        </w:numPr>
        <w:jc w:val="both"/>
        <w:textAlignment w:val="center"/>
        <w:rPr>
          <w:rFonts w:ascii="Calibri" w:hAnsi="Calibri" w:cs="Calibri"/>
        </w:rPr>
      </w:pPr>
      <w:r w:rsidRPr="00AD2EB7">
        <w:rPr>
          <w:rFonts w:ascii="Calibri" w:hAnsi="Calibri" w:cs="Calibri"/>
        </w:rPr>
        <w:t xml:space="preserve">tzn., že šifrovací klíč je vyměněn mezi klientem a serverem tak, aby jej nebylo možné získat se znalostí privátního klíče serveru, např. musí být použit </w:t>
      </w:r>
      <w:proofErr w:type="spellStart"/>
      <w:r w:rsidRPr="00AD2EB7">
        <w:rPr>
          <w:rFonts w:ascii="Calibri" w:hAnsi="Calibri" w:cs="Calibri"/>
        </w:rPr>
        <w:t>Diffie</w:t>
      </w:r>
      <w:proofErr w:type="spellEnd"/>
      <w:r w:rsidRPr="00AD2EB7">
        <w:rPr>
          <w:rFonts w:ascii="Calibri" w:hAnsi="Calibri" w:cs="Calibri"/>
        </w:rPr>
        <w:t>-Hellman</w:t>
      </w:r>
      <w:r>
        <w:rPr>
          <w:rFonts w:ascii="Calibri" w:hAnsi="Calibri" w:cs="Calibri"/>
        </w:rPr>
        <w:t xml:space="preserve"> (DH nebo ECDH)</w:t>
      </w:r>
      <w:r w:rsidRPr="00AD2EB7">
        <w:rPr>
          <w:rFonts w:ascii="Calibri" w:hAnsi="Calibri" w:cs="Calibri"/>
        </w:rPr>
        <w:t xml:space="preserve"> algoritmus</w:t>
      </w:r>
      <w:r w:rsidRPr="00767524">
        <w:rPr>
          <w:rFonts w:ascii="Calibri" w:hAnsi="Calibri" w:cs="Calibri"/>
          <w:i/>
          <w:iCs/>
          <w:color w:val="000000"/>
        </w:rPr>
        <w:t xml:space="preserve"> </w:t>
      </w:r>
    </w:p>
    <w:p w14:paraId="03EB8ED3" w14:textId="77777777" w:rsidR="00C9019A" w:rsidRPr="00767524" w:rsidRDefault="00C9019A" w:rsidP="00382D3E">
      <w:pPr>
        <w:numPr>
          <w:ilvl w:val="3"/>
          <w:numId w:val="25"/>
        </w:numPr>
        <w:jc w:val="both"/>
        <w:textAlignment w:val="center"/>
        <w:rPr>
          <w:rFonts w:ascii="Calibri" w:hAnsi="Calibri" w:cs="Calibri"/>
        </w:rPr>
      </w:pPr>
      <w:r w:rsidRPr="00AD2EB7">
        <w:rPr>
          <w:rFonts w:ascii="Calibri" w:hAnsi="Calibri" w:cs="Calibri"/>
        </w:rPr>
        <w:t xml:space="preserve">a navíc se musí jednat o tzv. </w:t>
      </w:r>
      <w:proofErr w:type="spellStart"/>
      <w:r w:rsidRPr="00AD2EB7">
        <w:rPr>
          <w:rFonts w:ascii="Calibri" w:hAnsi="Calibri" w:cs="Calibri"/>
        </w:rPr>
        <w:t>ephemeral</w:t>
      </w:r>
      <w:proofErr w:type="spellEnd"/>
      <w:r w:rsidRPr="00AD2EB7">
        <w:rPr>
          <w:rFonts w:ascii="Calibri" w:hAnsi="Calibri" w:cs="Calibri"/>
        </w:rPr>
        <w:t xml:space="preserve"> </w:t>
      </w:r>
      <w:proofErr w:type="spellStart"/>
      <w:r w:rsidRPr="00AD2EB7">
        <w:rPr>
          <w:rFonts w:ascii="Calibri" w:hAnsi="Calibri" w:cs="Calibri"/>
        </w:rPr>
        <w:t>Diffie</w:t>
      </w:r>
      <w:proofErr w:type="spellEnd"/>
      <w:r w:rsidRPr="00AD2EB7">
        <w:rPr>
          <w:rFonts w:ascii="Calibri" w:hAnsi="Calibri" w:cs="Calibri"/>
        </w:rPr>
        <w:t>-Hellman (DHE</w:t>
      </w:r>
      <w:r>
        <w:rPr>
          <w:rFonts w:ascii="Calibri" w:hAnsi="Calibri" w:cs="Calibri"/>
        </w:rPr>
        <w:t>, ECDHE</w:t>
      </w:r>
      <w:r w:rsidRPr="00AD2EB7">
        <w:rPr>
          <w:rFonts w:ascii="Calibri" w:hAnsi="Calibri" w:cs="Calibri"/>
        </w:rPr>
        <w:t xml:space="preserve">), </w:t>
      </w:r>
      <w:proofErr w:type="gramStart"/>
      <w:r w:rsidRPr="00AD2EB7">
        <w:rPr>
          <w:rFonts w:ascii="Calibri" w:hAnsi="Calibri" w:cs="Calibri"/>
        </w:rPr>
        <w:t>tzn. že</w:t>
      </w:r>
      <w:proofErr w:type="gramEnd"/>
      <w:r w:rsidRPr="00AD2EB7">
        <w:rPr>
          <w:rFonts w:ascii="Calibri" w:hAnsi="Calibri" w:cs="Calibri"/>
        </w:rPr>
        <w:t xml:space="preserve"> pro každou session je generován nový set </w:t>
      </w:r>
      <w:proofErr w:type="spellStart"/>
      <w:r w:rsidRPr="00AD2EB7">
        <w:rPr>
          <w:rFonts w:ascii="Calibri" w:hAnsi="Calibri" w:cs="Calibri"/>
        </w:rPr>
        <w:t>Diffie</w:t>
      </w:r>
      <w:proofErr w:type="spellEnd"/>
      <w:r w:rsidRPr="00AD2EB7">
        <w:rPr>
          <w:rFonts w:ascii="Calibri" w:hAnsi="Calibri" w:cs="Calibri"/>
        </w:rPr>
        <w:t xml:space="preserve">-Hellman klíčů  </w:t>
      </w:r>
    </w:p>
    <w:p w14:paraId="7ED2D46B" w14:textId="77777777" w:rsidR="00C9019A" w:rsidRDefault="00C9019A" w:rsidP="00382D3E">
      <w:pPr>
        <w:numPr>
          <w:ilvl w:val="2"/>
          <w:numId w:val="25"/>
        </w:numPr>
        <w:jc w:val="both"/>
        <w:textAlignment w:val="center"/>
        <w:rPr>
          <w:rFonts w:ascii="Calibri" w:hAnsi="Calibri" w:cs="Calibri"/>
        </w:rPr>
      </w:pPr>
      <w:r>
        <w:rPr>
          <w:rFonts w:ascii="Calibri" w:hAnsi="Calibri" w:cs="Calibri"/>
        </w:rPr>
        <w:t xml:space="preserve">délky klíčů: </w:t>
      </w:r>
    </w:p>
    <w:p w14:paraId="792C0DAB" w14:textId="77777777" w:rsidR="00C9019A" w:rsidRPr="00F5789C" w:rsidRDefault="00C9019A" w:rsidP="00382D3E">
      <w:pPr>
        <w:numPr>
          <w:ilvl w:val="3"/>
          <w:numId w:val="25"/>
        </w:numPr>
        <w:jc w:val="both"/>
        <w:textAlignment w:val="center"/>
        <w:rPr>
          <w:rFonts w:ascii="Calibri" w:hAnsi="Calibri" w:cs="Calibri"/>
        </w:rPr>
      </w:pPr>
      <w:r>
        <w:rPr>
          <w:rFonts w:ascii="Calibri" w:hAnsi="Calibri" w:cs="Calibri"/>
        </w:rPr>
        <w:t xml:space="preserve">pro </w:t>
      </w:r>
      <w:r w:rsidRPr="00767524">
        <w:rPr>
          <w:rFonts w:ascii="Calibri" w:hAnsi="Calibri" w:cs="Calibri"/>
        </w:rPr>
        <w:t xml:space="preserve"> </w:t>
      </w:r>
      <w:proofErr w:type="spellStart"/>
      <w:r w:rsidRPr="00767524">
        <w:rPr>
          <w:rFonts w:ascii="Calibri" w:hAnsi="Calibri" w:cs="Calibri"/>
        </w:rPr>
        <w:t>Diffie</w:t>
      </w:r>
      <w:proofErr w:type="spellEnd"/>
      <w:r w:rsidRPr="00767524">
        <w:rPr>
          <w:rFonts w:ascii="Calibri" w:hAnsi="Calibri" w:cs="Calibri"/>
        </w:rPr>
        <w:t>-Hellman</w:t>
      </w:r>
      <w:r>
        <w:rPr>
          <w:rFonts w:ascii="Calibri" w:hAnsi="Calibri" w:cs="Calibri"/>
        </w:rPr>
        <w:t xml:space="preserve"> (DH)</w:t>
      </w:r>
      <w:r w:rsidRPr="00767524">
        <w:rPr>
          <w:rFonts w:ascii="Calibri" w:hAnsi="Calibri" w:cs="Calibri"/>
        </w:rPr>
        <w:t xml:space="preserve"> </w:t>
      </w:r>
      <w:r>
        <w:rPr>
          <w:rFonts w:ascii="Calibri" w:hAnsi="Calibri" w:cs="Calibri"/>
        </w:rPr>
        <w:t>-  2048 bitů</w:t>
      </w:r>
      <w:r w:rsidRPr="00767524">
        <w:rPr>
          <w:rFonts w:ascii="Calibri" w:hAnsi="Calibri" w:cs="Calibri"/>
        </w:rPr>
        <w:t xml:space="preserve"> </w:t>
      </w:r>
      <w:r>
        <w:rPr>
          <w:rFonts w:ascii="Calibri" w:hAnsi="Calibri" w:cs="Calibri"/>
        </w:rPr>
        <w:t xml:space="preserve">a </w:t>
      </w:r>
      <w:r w:rsidRPr="00F5789C">
        <w:rPr>
          <w:rFonts w:ascii="Calibri" w:hAnsi="Calibri" w:cs="Calibri"/>
        </w:rPr>
        <w:t>více (postupně přecházet na 3072 bitů, tam kde to bude možné)</w:t>
      </w:r>
    </w:p>
    <w:p w14:paraId="2A15629E" w14:textId="77777777" w:rsidR="00C9019A" w:rsidRDefault="00C9019A" w:rsidP="00382D3E">
      <w:pPr>
        <w:numPr>
          <w:ilvl w:val="3"/>
          <w:numId w:val="25"/>
        </w:numPr>
        <w:jc w:val="both"/>
        <w:textAlignment w:val="center"/>
        <w:rPr>
          <w:rFonts w:ascii="Calibri" w:hAnsi="Calibri" w:cs="Calibri"/>
        </w:rPr>
      </w:pPr>
      <w:r>
        <w:rPr>
          <w:rFonts w:ascii="Calibri" w:hAnsi="Calibri" w:cs="Calibri"/>
        </w:rPr>
        <w:t xml:space="preserve">pro </w:t>
      </w:r>
      <w:proofErr w:type="spellStart"/>
      <w:r w:rsidRPr="00CC5906">
        <w:rPr>
          <w:rFonts w:ascii="Calibri" w:hAnsi="Calibri" w:cs="Calibri"/>
        </w:rPr>
        <w:t>Elliptic</w:t>
      </w:r>
      <w:proofErr w:type="spellEnd"/>
      <w:r w:rsidRPr="00CC5906">
        <w:rPr>
          <w:rFonts w:ascii="Calibri" w:hAnsi="Calibri" w:cs="Calibri"/>
        </w:rPr>
        <w:t xml:space="preserve"> </w:t>
      </w:r>
      <w:proofErr w:type="spellStart"/>
      <w:r w:rsidRPr="00CC5906">
        <w:rPr>
          <w:rFonts w:ascii="Calibri" w:hAnsi="Calibri" w:cs="Calibri"/>
        </w:rPr>
        <w:t>Curve</w:t>
      </w:r>
      <w:proofErr w:type="spellEnd"/>
      <w:r w:rsidRPr="00CC5906">
        <w:rPr>
          <w:rFonts w:ascii="Calibri" w:hAnsi="Calibri" w:cs="Calibri"/>
        </w:rPr>
        <w:t xml:space="preserve"> </w:t>
      </w:r>
      <w:proofErr w:type="spellStart"/>
      <w:r w:rsidRPr="00CC5906">
        <w:rPr>
          <w:rFonts w:ascii="Calibri" w:hAnsi="Calibri" w:cs="Calibri"/>
        </w:rPr>
        <w:t>Diffie</w:t>
      </w:r>
      <w:proofErr w:type="spellEnd"/>
      <w:r w:rsidRPr="00CC5906">
        <w:rPr>
          <w:rFonts w:ascii="Calibri" w:hAnsi="Calibri" w:cs="Calibri"/>
        </w:rPr>
        <w:t>-Hellman (ECDH)</w:t>
      </w:r>
      <w:r>
        <w:rPr>
          <w:rFonts w:ascii="Calibri" w:hAnsi="Calibri" w:cs="Calibri"/>
        </w:rPr>
        <w:t xml:space="preserve"> – 256 bitů a více </w:t>
      </w:r>
    </w:p>
    <w:p w14:paraId="117506DE" w14:textId="77777777" w:rsidR="00C9019A" w:rsidRPr="00767524" w:rsidRDefault="00C9019A" w:rsidP="00382D3E">
      <w:pPr>
        <w:numPr>
          <w:ilvl w:val="2"/>
          <w:numId w:val="25"/>
        </w:numPr>
        <w:jc w:val="both"/>
        <w:textAlignment w:val="center"/>
        <w:rPr>
          <w:rFonts w:ascii="Calibri" w:hAnsi="Calibri" w:cs="Calibri"/>
        </w:rPr>
      </w:pPr>
      <w:r w:rsidRPr="00767524">
        <w:rPr>
          <w:rFonts w:ascii="Calibri" w:hAnsi="Calibri" w:cs="Calibri"/>
        </w:rPr>
        <w:t xml:space="preserve">nesmí být použita anonymní výměna klíčů </w:t>
      </w:r>
    </w:p>
    <w:p w14:paraId="5195205B" w14:textId="77777777" w:rsidR="00C9019A" w:rsidRPr="00767524" w:rsidRDefault="00C9019A" w:rsidP="00382D3E">
      <w:pPr>
        <w:numPr>
          <w:ilvl w:val="1"/>
          <w:numId w:val="25"/>
        </w:numPr>
        <w:jc w:val="both"/>
        <w:textAlignment w:val="center"/>
        <w:rPr>
          <w:rFonts w:ascii="Calibri" w:hAnsi="Calibri" w:cs="Calibri"/>
        </w:rPr>
      </w:pPr>
      <w:r>
        <w:rPr>
          <w:rFonts w:ascii="Calibri" w:hAnsi="Calibri" w:cs="Calibri"/>
        </w:rPr>
        <w:t xml:space="preserve">algoritmy a funkce pro autentizaci </w:t>
      </w:r>
    </w:p>
    <w:p w14:paraId="61071541" w14:textId="77777777" w:rsidR="00C9019A" w:rsidRPr="00767524" w:rsidRDefault="00C9019A" w:rsidP="00382D3E">
      <w:pPr>
        <w:numPr>
          <w:ilvl w:val="2"/>
          <w:numId w:val="25"/>
        </w:numPr>
        <w:jc w:val="both"/>
        <w:textAlignment w:val="center"/>
        <w:rPr>
          <w:rFonts w:ascii="Calibri" w:hAnsi="Calibri" w:cs="Calibri"/>
        </w:rPr>
      </w:pPr>
      <w:r w:rsidRPr="00767524">
        <w:rPr>
          <w:rFonts w:ascii="Calibri" w:hAnsi="Calibri" w:cs="Calibri"/>
        </w:rPr>
        <w:t xml:space="preserve">minimální délky klíčů: </w:t>
      </w:r>
    </w:p>
    <w:p w14:paraId="67C7426A" w14:textId="77777777" w:rsidR="00C9019A" w:rsidRPr="00767524" w:rsidRDefault="00C9019A" w:rsidP="00382D3E">
      <w:pPr>
        <w:numPr>
          <w:ilvl w:val="3"/>
          <w:numId w:val="25"/>
        </w:numPr>
        <w:jc w:val="both"/>
        <w:textAlignment w:val="center"/>
        <w:rPr>
          <w:rFonts w:ascii="Calibri" w:hAnsi="Calibri" w:cs="Calibri"/>
        </w:rPr>
      </w:pPr>
      <w:r w:rsidRPr="00767524">
        <w:rPr>
          <w:rFonts w:ascii="Calibri" w:hAnsi="Calibri" w:cs="Calibri"/>
        </w:rPr>
        <w:t xml:space="preserve">RSA - </w:t>
      </w:r>
      <w:r>
        <w:rPr>
          <w:rFonts w:ascii="Calibri" w:hAnsi="Calibri" w:cs="Calibri"/>
        </w:rPr>
        <w:t xml:space="preserve">2048 </w:t>
      </w:r>
      <w:r w:rsidRPr="00767524">
        <w:rPr>
          <w:rFonts w:ascii="Calibri" w:hAnsi="Calibri" w:cs="Calibri"/>
        </w:rPr>
        <w:t xml:space="preserve">bitů </w:t>
      </w:r>
      <w:r w:rsidRPr="00F5789C">
        <w:rPr>
          <w:rFonts w:ascii="Calibri" w:hAnsi="Calibri" w:cs="Calibri"/>
        </w:rPr>
        <w:t>(postupně přecházet na 3072 bitů, tam kde to bude možné)</w:t>
      </w:r>
    </w:p>
    <w:p w14:paraId="624BDA9C" w14:textId="77777777" w:rsidR="00C9019A" w:rsidRPr="00767524" w:rsidRDefault="00C9019A" w:rsidP="00382D3E">
      <w:pPr>
        <w:numPr>
          <w:ilvl w:val="3"/>
          <w:numId w:val="25"/>
        </w:numPr>
        <w:jc w:val="both"/>
        <w:textAlignment w:val="center"/>
        <w:rPr>
          <w:rFonts w:ascii="Calibri" w:hAnsi="Calibri" w:cs="Calibri"/>
        </w:rPr>
      </w:pPr>
      <w:r w:rsidRPr="00767524">
        <w:rPr>
          <w:rFonts w:ascii="Calibri" w:hAnsi="Calibri" w:cs="Calibri"/>
        </w:rPr>
        <w:t>ECDSA - 256 bitů</w:t>
      </w:r>
    </w:p>
    <w:p w14:paraId="130E876A" w14:textId="77777777" w:rsidR="00C9019A" w:rsidRPr="00767524" w:rsidRDefault="00C9019A" w:rsidP="00382D3E">
      <w:pPr>
        <w:numPr>
          <w:ilvl w:val="1"/>
          <w:numId w:val="25"/>
        </w:numPr>
        <w:jc w:val="both"/>
        <w:textAlignment w:val="center"/>
        <w:rPr>
          <w:rFonts w:ascii="Calibri" w:hAnsi="Calibri" w:cs="Calibri"/>
        </w:rPr>
      </w:pPr>
      <w:r>
        <w:rPr>
          <w:rFonts w:ascii="Calibri" w:hAnsi="Calibri" w:cs="Calibri"/>
        </w:rPr>
        <w:t>algoritmy a funkce pro</w:t>
      </w:r>
      <w:r w:rsidRPr="00767524">
        <w:rPr>
          <w:rFonts w:ascii="Calibri" w:hAnsi="Calibri" w:cs="Calibri"/>
        </w:rPr>
        <w:t xml:space="preserve"> symetrické šifrování </w:t>
      </w:r>
    </w:p>
    <w:p w14:paraId="2F6DA0D6" w14:textId="77777777" w:rsidR="00C9019A" w:rsidRPr="00767524" w:rsidRDefault="00C9019A" w:rsidP="00382D3E">
      <w:pPr>
        <w:numPr>
          <w:ilvl w:val="2"/>
          <w:numId w:val="25"/>
        </w:numPr>
        <w:jc w:val="both"/>
        <w:textAlignment w:val="center"/>
        <w:rPr>
          <w:rFonts w:ascii="Calibri" w:hAnsi="Calibri" w:cs="Calibri"/>
        </w:rPr>
      </w:pPr>
      <w:r w:rsidRPr="00767524">
        <w:rPr>
          <w:rFonts w:ascii="Calibri" w:hAnsi="Calibri" w:cs="Calibri"/>
        </w:rPr>
        <w:t xml:space="preserve">nesmí být použita hodnota NULL v </w:t>
      </w:r>
      <w:proofErr w:type="spellStart"/>
      <w:r w:rsidRPr="00767524">
        <w:rPr>
          <w:rFonts w:ascii="Calibri" w:hAnsi="Calibri" w:cs="Calibri"/>
        </w:rPr>
        <w:t>cipher</w:t>
      </w:r>
      <w:proofErr w:type="spellEnd"/>
      <w:r w:rsidRPr="00767524">
        <w:rPr>
          <w:rFonts w:ascii="Calibri" w:hAnsi="Calibri" w:cs="Calibri"/>
        </w:rPr>
        <w:t xml:space="preserve"> </w:t>
      </w:r>
      <w:proofErr w:type="spellStart"/>
      <w:r w:rsidRPr="00767524">
        <w:rPr>
          <w:rFonts w:ascii="Calibri" w:hAnsi="Calibri" w:cs="Calibri"/>
        </w:rPr>
        <w:t>suites</w:t>
      </w:r>
      <w:proofErr w:type="spellEnd"/>
      <w:r w:rsidRPr="00767524">
        <w:rPr>
          <w:rFonts w:ascii="Calibri" w:hAnsi="Calibri" w:cs="Calibri"/>
        </w:rPr>
        <w:t xml:space="preserve"> </w:t>
      </w:r>
    </w:p>
    <w:p w14:paraId="1BBFF57B" w14:textId="77777777" w:rsidR="00C9019A" w:rsidRPr="00767524" w:rsidRDefault="00C9019A" w:rsidP="00382D3E">
      <w:pPr>
        <w:numPr>
          <w:ilvl w:val="2"/>
          <w:numId w:val="25"/>
        </w:numPr>
        <w:jc w:val="both"/>
        <w:textAlignment w:val="center"/>
        <w:rPr>
          <w:rFonts w:ascii="Calibri" w:hAnsi="Calibri" w:cs="Calibri"/>
        </w:rPr>
      </w:pPr>
      <w:r w:rsidRPr="00767524">
        <w:rPr>
          <w:rFonts w:ascii="Calibri" w:hAnsi="Calibri" w:cs="Calibri"/>
        </w:rPr>
        <w:t xml:space="preserve">nesmí být použity tyto šifry: </w:t>
      </w:r>
    </w:p>
    <w:p w14:paraId="2E392AF4" w14:textId="77777777" w:rsidR="00C9019A" w:rsidRPr="00767524" w:rsidRDefault="00C9019A" w:rsidP="00382D3E">
      <w:pPr>
        <w:numPr>
          <w:ilvl w:val="3"/>
          <w:numId w:val="25"/>
        </w:numPr>
        <w:jc w:val="both"/>
        <w:textAlignment w:val="center"/>
        <w:rPr>
          <w:rFonts w:ascii="Calibri" w:hAnsi="Calibri" w:cs="Calibri"/>
        </w:rPr>
      </w:pPr>
      <w:r w:rsidRPr="00767524">
        <w:rPr>
          <w:rFonts w:ascii="Calibri" w:hAnsi="Calibri" w:cs="Calibri"/>
        </w:rPr>
        <w:t xml:space="preserve">DES, 3DES, RC4 </w:t>
      </w:r>
    </w:p>
    <w:p w14:paraId="6231A01D" w14:textId="77777777" w:rsidR="00C9019A" w:rsidRPr="00767524" w:rsidRDefault="00C9019A" w:rsidP="00382D3E">
      <w:pPr>
        <w:numPr>
          <w:ilvl w:val="2"/>
          <w:numId w:val="25"/>
        </w:numPr>
        <w:jc w:val="both"/>
        <w:textAlignment w:val="center"/>
        <w:rPr>
          <w:rFonts w:ascii="Calibri" w:hAnsi="Calibri" w:cs="Calibri"/>
        </w:rPr>
      </w:pPr>
      <w:r w:rsidRPr="00767524">
        <w:rPr>
          <w:rFonts w:ascii="Calibri" w:hAnsi="Calibri" w:cs="Calibri"/>
        </w:rPr>
        <w:t xml:space="preserve">minimální délka šifrovacího klíče - 128 bitů </w:t>
      </w:r>
    </w:p>
    <w:p w14:paraId="24D871B2" w14:textId="77777777" w:rsidR="00C9019A" w:rsidRPr="00767524" w:rsidRDefault="00C9019A" w:rsidP="00382D3E">
      <w:pPr>
        <w:numPr>
          <w:ilvl w:val="2"/>
          <w:numId w:val="25"/>
        </w:numPr>
        <w:jc w:val="both"/>
        <w:textAlignment w:val="center"/>
        <w:rPr>
          <w:rFonts w:ascii="Calibri" w:hAnsi="Calibri" w:cs="Calibri"/>
        </w:rPr>
      </w:pPr>
      <w:proofErr w:type="spellStart"/>
      <w:r w:rsidRPr="00767524">
        <w:rPr>
          <w:rFonts w:ascii="Calibri" w:hAnsi="Calibri" w:cs="Calibri"/>
        </w:rPr>
        <w:t>cipher</w:t>
      </w:r>
      <w:proofErr w:type="spellEnd"/>
      <w:r w:rsidRPr="00767524">
        <w:rPr>
          <w:rFonts w:ascii="Calibri" w:hAnsi="Calibri" w:cs="Calibri"/>
        </w:rPr>
        <w:t xml:space="preserve"> </w:t>
      </w:r>
      <w:proofErr w:type="spellStart"/>
      <w:r w:rsidRPr="00767524">
        <w:rPr>
          <w:rFonts w:ascii="Calibri" w:hAnsi="Calibri" w:cs="Calibri"/>
        </w:rPr>
        <w:t>suites</w:t>
      </w:r>
      <w:proofErr w:type="spellEnd"/>
      <w:r w:rsidRPr="00767524">
        <w:rPr>
          <w:rFonts w:ascii="Calibri" w:hAnsi="Calibri" w:cs="Calibri"/>
        </w:rPr>
        <w:t xml:space="preserve"> s šiframi s větší délkou klíče musí mít větší prioritu v seznamu </w:t>
      </w:r>
      <w:proofErr w:type="spellStart"/>
      <w:r w:rsidRPr="00767524">
        <w:rPr>
          <w:rFonts w:ascii="Calibri" w:hAnsi="Calibri" w:cs="Calibri"/>
        </w:rPr>
        <w:t>ciphersuites</w:t>
      </w:r>
      <w:proofErr w:type="spellEnd"/>
      <w:r w:rsidRPr="00767524">
        <w:rPr>
          <w:rFonts w:ascii="Calibri" w:hAnsi="Calibri" w:cs="Calibri"/>
        </w:rPr>
        <w:t xml:space="preserve"> než s menší délkou klíče </w:t>
      </w:r>
    </w:p>
    <w:p w14:paraId="1E8E887E" w14:textId="77777777" w:rsidR="00C9019A" w:rsidRPr="00767524" w:rsidRDefault="00C9019A" w:rsidP="00382D3E">
      <w:pPr>
        <w:numPr>
          <w:ilvl w:val="1"/>
          <w:numId w:val="25"/>
        </w:numPr>
        <w:jc w:val="both"/>
        <w:textAlignment w:val="center"/>
        <w:rPr>
          <w:rFonts w:ascii="Calibri" w:hAnsi="Calibri" w:cs="Calibri"/>
        </w:rPr>
      </w:pPr>
      <w:r w:rsidRPr="00767524">
        <w:rPr>
          <w:rFonts w:ascii="Calibri" w:hAnsi="Calibri" w:cs="Calibri"/>
        </w:rPr>
        <w:t>MAC (</w:t>
      </w:r>
      <w:proofErr w:type="spellStart"/>
      <w:r w:rsidRPr="00767524">
        <w:rPr>
          <w:rFonts w:ascii="Calibri" w:hAnsi="Calibri" w:cs="Calibri"/>
        </w:rPr>
        <w:t>Message</w:t>
      </w:r>
      <w:proofErr w:type="spellEnd"/>
      <w:r w:rsidRPr="00767524">
        <w:rPr>
          <w:rFonts w:ascii="Calibri" w:hAnsi="Calibri" w:cs="Calibri"/>
        </w:rPr>
        <w:t xml:space="preserve"> </w:t>
      </w:r>
      <w:proofErr w:type="spellStart"/>
      <w:r w:rsidRPr="00767524">
        <w:rPr>
          <w:rFonts w:ascii="Calibri" w:hAnsi="Calibri" w:cs="Calibri"/>
        </w:rPr>
        <w:t>Authentication</w:t>
      </w:r>
      <w:proofErr w:type="spellEnd"/>
      <w:r w:rsidRPr="00767524">
        <w:rPr>
          <w:rFonts w:ascii="Calibri" w:hAnsi="Calibri" w:cs="Calibri"/>
        </w:rPr>
        <w:t xml:space="preserve"> </w:t>
      </w:r>
      <w:proofErr w:type="spellStart"/>
      <w:r w:rsidRPr="00767524">
        <w:rPr>
          <w:rFonts w:ascii="Calibri" w:hAnsi="Calibri" w:cs="Calibri"/>
        </w:rPr>
        <w:t>Code</w:t>
      </w:r>
      <w:proofErr w:type="spellEnd"/>
      <w:r w:rsidRPr="00767524">
        <w:rPr>
          <w:rFonts w:ascii="Calibri" w:hAnsi="Calibri" w:cs="Calibri"/>
        </w:rPr>
        <w:t xml:space="preserve">) </w:t>
      </w:r>
    </w:p>
    <w:p w14:paraId="5D17008B" w14:textId="77777777" w:rsidR="00C9019A" w:rsidRPr="00767524" w:rsidRDefault="00C9019A" w:rsidP="00382D3E">
      <w:pPr>
        <w:numPr>
          <w:ilvl w:val="2"/>
          <w:numId w:val="25"/>
        </w:numPr>
        <w:jc w:val="both"/>
        <w:textAlignment w:val="center"/>
        <w:rPr>
          <w:rFonts w:ascii="Calibri" w:hAnsi="Calibri" w:cs="Calibri"/>
        </w:rPr>
      </w:pPr>
      <w:r w:rsidRPr="00767524">
        <w:rPr>
          <w:rFonts w:ascii="Calibri" w:hAnsi="Calibri" w:cs="Calibri"/>
        </w:rPr>
        <w:t xml:space="preserve">použití SHA funkce s minimální délkou </w:t>
      </w:r>
      <w:proofErr w:type="spellStart"/>
      <w:r w:rsidRPr="00767524">
        <w:rPr>
          <w:rFonts w:ascii="Calibri" w:hAnsi="Calibri" w:cs="Calibri"/>
        </w:rPr>
        <w:t>hashe</w:t>
      </w:r>
      <w:proofErr w:type="spellEnd"/>
      <w:r w:rsidRPr="00767524">
        <w:rPr>
          <w:rFonts w:ascii="Calibri" w:hAnsi="Calibri" w:cs="Calibri"/>
        </w:rPr>
        <w:t xml:space="preserve"> </w:t>
      </w:r>
      <w:r>
        <w:rPr>
          <w:rFonts w:ascii="Calibri" w:hAnsi="Calibri" w:cs="Calibri"/>
        </w:rPr>
        <w:t xml:space="preserve">256 bitů </w:t>
      </w:r>
    </w:p>
    <w:p w14:paraId="567CCC3B" w14:textId="77777777" w:rsidR="00C9019A" w:rsidRPr="00767524" w:rsidRDefault="00C9019A" w:rsidP="00382D3E">
      <w:pPr>
        <w:numPr>
          <w:ilvl w:val="2"/>
          <w:numId w:val="25"/>
        </w:numPr>
        <w:jc w:val="both"/>
        <w:textAlignment w:val="center"/>
        <w:rPr>
          <w:rFonts w:ascii="Calibri" w:hAnsi="Calibri" w:cs="Calibri"/>
        </w:rPr>
      </w:pPr>
      <w:r w:rsidRPr="00767524">
        <w:rPr>
          <w:rFonts w:ascii="Calibri" w:hAnsi="Calibri" w:cs="Calibri"/>
        </w:rPr>
        <w:t xml:space="preserve">vyšší délky otisků musí mít vyšší prioritu v </w:t>
      </w:r>
      <w:proofErr w:type="spellStart"/>
      <w:r w:rsidRPr="00767524">
        <w:rPr>
          <w:rFonts w:ascii="Calibri" w:hAnsi="Calibri" w:cs="Calibri"/>
        </w:rPr>
        <w:t>cipher</w:t>
      </w:r>
      <w:proofErr w:type="spellEnd"/>
      <w:r w:rsidRPr="00767524">
        <w:rPr>
          <w:rFonts w:ascii="Calibri" w:hAnsi="Calibri" w:cs="Calibri"/>
        </w:rPr>
        <w:t xml:space="preserve"> </w:t>
      </w:r>
      <w:proofErr w:type="spellStart"/>
      <w:r w:rsidRPr="00767524">
        <w:rPr>
          <w:rFonts w:ascii="Calibri" w:hAnsi="Calibri" w:cs="Calibri"/>
        </w:rPr>
        <w:t>suites</w:t>
      </w:r>
      <w:proofErr w:type="spellEnd"/>
      <w:r w:rsidRPr="00767524">
        <w:rPr>
          <w:rFonts w:ascii="Calibri" w:hAnsi="Calibri" w:cs="Calibri"/>
        </w:rPr>
        <w:t xml:space="preserve"> </w:t>
      </w:r>
    </w:p>
    <w:p w14:paraId="0CB3D751" w14:textId="77777777" w:rsidR="00C9019A" w:rsidRPr="00767524" w:rsidRDefault="00C9019A" w:rsidP="00382D3E">
      <w:pPr>
        <w:numPr>
          <w:ilvl w:val="1"/>
          <w:numId w:val="25"/>
        </w:numPr>
        <w:jc w:val="both"/>
        <w:textAlignment w:val="center"/>
        <w:rPr>
          <w:rFonts w:ascii="Calibri" w:hAnsi="Calibri" w:cs="Calibri"/>
        </w:rPr>
      </w:pPr>
      <w:r>
        <w:rPr>
          <w:rFonts w:ascii="Calibri" w:hAnsi="Calibri" w:cs="Calibri"/>
        </w:rPr>
        <w:t>Způsob naplnění</w:t>
      </w:r>
      <w:r w:rsidRPr="00767524">
        <w:rPr>
          <w:rFonts w:ascii="Calibri" w:hAnsi="Calibri" w:cs="Calibri"/>
        </w:rPr>
        <w:t xml:space="preserve">: </w:t>
      </w:r>
    </w:p>
    <w:p w14:paraId="6A57F6C5" w14:textId="77777777" w:rsidR="00C9019A" w:rsidRPr="00767524" w:rsidRDefault="00C9019A" w:rsidP="00382D3E">
      <w:pPr>
        <w:numPr>
          <w:ilvl w:val="2"/>
          <w:numId w:val="25"/>
        </w:numPr>
        <w:jc w:val="both"/>
        <w:textAlignment w:val="center"/>
        <w:rPr>
          <w:rFonts w:ascii="Calibri" w:hAnsi="Calibri" w:cs="Calibri"/>
        </w:rPr>
      </w:pPr>
      <w:proofErr w:type="spellStart"/>
      <w:r w:rsidRPr="00767524">
        <w:rPr>
          <w:rFonts w:ascii="Calibri" w:hAnsi="Calibri" w:cs="Calibri"/>
        </w:rPr>
        <w:t>Diffie</w:t>
      </w:r>
      <w:proofErr w:type="spellEnd"/>
      <w:r w:rsidRPr="00767524">
        <w:rPr>
          <w:rFonts w:ascii="Calibri" w:hAnsi="Calibri" w:cs="Calibri"/>
        </w:rPr>
        <w:t xml:space="preserve">-Hellman implementace: </w:t>
      </w:r>
      <w:hyperlink r:id="rId9" w:history="1">
        <w:r w:rsidRPr="00767524">
          <w:rPr>
            <w:rFonts w:ascii="Calibri" w:hAnsi="Calibri" w:cs="Calibri"/>
            <w:color w:val="0000FF"/>
            <w:u w:val="single"/>
          </w:rPr>
          <w:t>https://weakdh.org/sysadmin.html</w:t>
        </w:r>
      </w:hyperlink>
      <w:r w:rsidRPr="00767524">
        <w:rPr>
          <w:rFonts w:ascii="Calibri" w:hAnsi="Calibri" w:cs="Calibri"/>
        </w:rPr>
        <w:t xml:space="preserve"> </w:t>
      </w:r>
    </w:p>
    <w:p w14:paraId="4BA2D42F" w14:textId="77777777" w:rsidR="00C9019A" w:rsidRPr="00767524" w:rsidRDefault="00C9019A" w:rsidP="00382D3E">
      <w:pPr>
        <w:pStyle w:val="Odstavecseseznamem"/>
        <w:numPr>
          <w:ilvl w:val="0"/>
          <w:numId w:val="24"/>
        </w:numPr>
        <w:contextualSpacing/>
        <w:jc w:val="both"/>
        <w:textAlignment w:val="center"/>
        <w:rPr>
          <w:rFonts w:ascii="Calibri" w:hAnsi="Calibri" w:cs="Calibri"/>
        </w:rPr>
      </w:pPr>
      <w:r>
        <w:rPr>
          <w:rFonts w:ascii="Calibri" w:hAnsi="Calibri" w:cs="Calibri"/>
        </w:rPr>
        <w:t>C</w:t>
      </w:r>
      <w:r w:rsidRPr="003F59FF">
        <w:rPr>
          <w:rFonts w:ascii="Calibri" w:hAnsi="Calibri" w:cs="Calibri"/>
        </w:rPr>
        <w:t>ertifikáty</w:t>
      </w:r>
      <w:r>
        <w:rPr>
          <w:rFonts w:ascii="Calibri" w:hAnsi="Calibri" w:cs="Calibri"/>
        </w:rPr>
        <w:t xml:space="preserve"> dodá zadavatel </w:t>
      </w:r>
    </w:p>
    <w:p w14:paraId="40B2E923" w14:textId="77777777" w:rsidR="00C9019A" w:rsidRPr="00767524" w:rsidRDefault="00C9019A" w:rsidP="00C9019A">
      <w:pPr>
        <w:pStyle w:val="Nadpis3"/>
        <w:keepNext/>
        <w:numPr>
          <w:ilvl w:val="2"/>
          <w:numId w:val="0"/>
        </w:numPr>
        <w:spacing w:before="240" w:after="240" w:line="276" w:lineRule="auto"/>
        <w:ind w:left="720" w:hanging="720"/>
      </w:pPr>
      <w:r>
        <w:lastRenderedPageBreak/>
        <w:t>Šifrování, podepisování</w:t>
      </w:r>
      <w:r w:rsidRPr="00767524">
        <w:t xml:space="preserve"> a autentizace </w:t>
      </w:r>
    </w:p>
    <w:p w14:paraId="2AA6CA4B" w14:textId="77777777" w:rsidR="00C9019A" w:rsidRPr="00767524" w:rsidRDefault="00C9019A" w:rsidP="00382D3E">
      <w:pPr>
        <w:numPr>
          <w:ilvl w:val="0"/>
          <w:numId w:val="25"/>
        </w:numPr>
        <w:jc w:val="both"/>
        <w:textAlignment w:val="center"/>
        <w:rPr>
          <w:rFonts w:ascii="Calibri" w:hAnsi="Calibri" w:cs="Calibri"/>
        </w:rPr>
      </w:pPr>
      <w:r w:rsidRPr="00767524">
        <w:rPr>
          <w:rFonts w:ascii="Calibri" w:hAnsi="Calibri" w:cs="Calibri"/>
        </w:rPr>
        <w:t xml:space="preserve">týká se různých technologií </w:t>
      </w:r>
      <w:r>
        <w:rPr>
          <w:rFonts w:ascii="Calibri" w:hAnsi="Calibri" w:cs="Calibri"/>
        </w:rPr>
        <w:t xml:space="preserve">PKI, </w:t>
      </w:r>
      <w:r w:rsidRPr="00767524">
        <w:rPr>
          <w:rFonts w:ascii="Calibri" w:hAnsi="Calibri" w:cs="Calibri"/>
        </w:rPr>
        <w:t xml:space="preserve">PGP, S/MIME, SSH, apod. </w:t>
      </w:r>
    </w:p>
    <w:p w14:paraId="5BAB6C45" w14:textId="77777777" w:rsidR="00C9019A" w:rsidRPr="00767524" w:rsidRDefault="00C9019A" w:rsidP="00382D3E">
      <w:pPr>
        <w:numPr>
          <w:ilvl w:val="0"/>
          <w:numId w:val="25"/>
        </w:numPr>
        <w:jc w:val="both"/>
        <w:textAlignment w:val="center"/>
        <w:rPr>
          <w:rFonts w:ascii="Calibri" w:hAnsi="Calibri" w:cs="Calibri"/>
        </w:rPr>
      </w:pPr>
      <w:r w:rsidRPr="00767524">
        <w:rPr>
          <w:rFonts w:ascii="Calibri" w:hAnsi="Calibri" w:cs="Calibri"/>
        </w:rPr>
        <w:t xml:space="preserve">minimální délka klíče </w:t>
      </w:r>
    </w:p>
    <w:p w14:paraId="5A6588C7" w14:textId="77777777" w:rsidR="00C9019A" w:rsidRPr="00137BEA" w:rsidRDefault="00C9019A" w:rsidP="00382D3E">
      <w:pPr>
        <w:numPr>
          <w:ilvl w:val="1"/>
          <w:numId w:val="25"/>
        </w:numPr>
        <w:jc w:val="both"/>
        <w:textAlignment w:val="center"/>
        <w:rPr>
          <w:rFonts w:ascii="Calibri" w:hAnsi="Calibri" w:cs="Calibri"/>
        </w:rPr>
      </w:pPr>
      <w:r w:rsidRPr="00137BEA">
        <w:rPr>
          <w:rFonts w:ascii="Calibri" w:hAnsi="Calibri" w:cs="Calibri"/>
        </w:rPr>
        <w:t>algoritmus DSA – 2048 bitů (postupně přecházet na 3072 bitů, tam kde to bude možné)</w:t>
      </w:r>
    </w:p>
    <w:p w14:paraId="043D21D9" w14:textId="77777777" w:rsidR="00C9019A" w:rsidRPr="00137BEA" w:rsidRDefault="00C9019A" w:rsidP="00382D3E">
      <w:pPr>
        <w:numPr>
          <w:ilvl w:val="1"/>
          <w:numId w:val="25"/>
        </w:numPr>
        <w:jc w:val="both"/>
        <w:textAlignment w:val="center"/>
        <w:rPr>
          <w:rFonts w:ascii="Calibri" w:hAnsi="Calibri" w:cs="Calibri"/>
        </w:rPr>
      </w:pPr>
      <w:r w:rsidRPr="00137BEA">
        <w:rPr>
          <w:rFonts w:ascii="Calibri" w:hAnsi="Calibri" w:cs="Calibri"/>
        </w:rPr>
        <w:t>algoritmus RSA - 2048 bitů (postupně přecházet na 3072 bitů, tam kde to bude možné)</w:t>
      </w:r>
    </w:p>
    <w:p w14:paraId="3848365C" w14:textId="77777777" w:rsidR="00C9019A" w:rsidRPr="00137BEA" w:rsidRDefault="00C9019A" w:rsidP="00382D3E">
      <w:pPr>
        <w:numPr>
          <w:ilvl w:val="1"/>
          <w:numId w:val="25"/>
        </w:numPr>
        <w:jc w:val="both"/>
        <w:textAlignment w:val="center"/>
        <w:rPr>
          <w:rFonts w:ascii="Calibri" w:hAnsi="Calibri" w:cs="Calibri"/>
        </w:rPr>
      </w:pPr>
      <w:r w:rsidRPr="00137BEA">
        <w:rPr>
          <w:rFonts w:ascii="Calibri" w:hAnsi="Calibri" w:cs="Calibri"/>
        </w:rPr>
        <w:t xml:space="preserve">algoritmus ECDSA - 256 bitů </w:t>
      </w:r>
    </w:p>
    <w:p w14:paraId="455A278F" w14:textId="77777777" w:rsidR="00C9019A" w:rsidRPr="00137BEA" w:rsidRDefault="00C9019A" w:rsidP="00382D3E">
      <w:pPr>
        <w:numPr>
          <w:ilvl w:val="0"/>
          <w:numId w:val="25"/>
        </w:numPr>
        <w:jc w:val="both"/>
        <w:textAlignment w:val="center"/>
        <w:rPr>
          <w:rFonts w:ascii="Calibri" w:hAnsi="Calibri" w:cs="Calibri"/>
        </w:rPr>
      </w:pPr>
      <w:r w:rsidRPr="00137BEA">
        <w:rPr>
          <w:rFonts w:ascii="Calibri" w:hAnsi="Calibri" w:cs="Calibri"/>
        </w:rPr>
        <w:t xml:space="preserve">Ověřování (např. SSH klíče) </w:t>
      </w:r>
    </w:p>
    <w:p w14:paraId="2EAC855F" w14:textId="77777777" w:rsidR="00C9019A" w:rsidRPr="00137BEA" w:rsidRDefault="00C9019A" w:rsidP="00382D3E">
      <w:pPr>
        <w:numPr>
          <w:ilvl w:val="1"/>
          <w:numId w:val="25"/>
        </w:numPr>
        <w:jc w:val="both"/>
        <w:textAlignment w:val="center"/>
        <w:rPr>
          <w:rFonts w:ascii="Calibri" w:hAnsi="Calibri" w:cs="Calibri"/>
        </w:rPr>
      </w:pPr>
      <w:r w:rsidRPr="00137BEA">
        <w:rPr>
          <w:rFonts w:ascii="Calibri" w:hAnsi="Calibri" w:cs="Calibri"/>
        </w:rPr>
        <w:t>délka klíče minimálně 2048 bitů u RSA a DSA algoritmů (postupně přecházet na 3072 bitů, tam kde to bude možné)</w:t>
      </w:r>
    </w:p>
    <w:p w14:paraId="2B8560FC" w14:textId="77777777" w:rsidR="00C9019A" w:rsidRDefault="00C9019A" w:rsidP="00382D3E">
      <w:pPr>
        <w:numPr>
          <w:ilvl w:val="1"/>
          <w:numId w:val="25"/>
        </w:numPr>
        <w:jc w:val="both"/>
        <w:textAlignment w:val="center"/>
        <w:rPr>
          <w:rFonts w:ascii="Calibri" w:hAnsi="Calibri" w:cs="Calibri"/>
        </w:rPr>
      </w:pPr>
      <w:r w:rsidRPr="00137BEA">
        <w:rPr>
          <w:rFonts w:ascii="Calibri" w:hAnsi="Calibri" w:cs="Calibri"/>
        </w:rPr>
        <w:t>délka klíče minimálně 256 bitů u algoritmů používajících</w:t>
      </w:r>
      <w:r>
        <w:rPr>
          <w:rFonts w:ascii="Calibri" w:hAnsi="Calibri" w:cs="Calibri"/>
        </w:rPr>
        <w:t xml:space="preserve"> eliptické křivky </w:t>
      </w:r>
    </w:p>
    <w:p w14:paraId="36E6645C" w14:textId="77777777" w:rsidR="00C9019A" w:rsidRPr="00767524" w:rsidRDefault="00C9019A" w:rsidP="00C9019A">
      <w:pPr>
        <w:pStyle w:val="Nadpis2"/>
        <w:keepNext/>
        <w:keepLines/>
        <w:numPr>
          <w:ilvl w:val="1"/>
          <w:numId w:val="0"/>
        </w:numPr>
        <w:spacing w:before="200" w:after="240" w:line="276" w:lineRule="auto"/>
        <w:ind w:left="578" w:hanging="578"/>
      </w:pPr>
      <w:r w:rsidRPr="00767524">
        <w:t xml:space="preserve">Symetrická kryptografie </w:t>
      </w:r>
    </w:p>
    <w:p w14:paraId="3FA4FBD5" w14:textId="77777777" w:rsidR="00C9019A" w:rsidRPr="00767524" w:rsidRDefault="00C9019A" w:rsidP="00382D3E">
      <w:pPr>
        <w:numPr>
          <w:ilvl w:val="0"/>
          <w:numId w:val="25"/>
        </w:numPr>
        <w:jc w:val="both"/>
        <w:textAlignment w:val="center"/>
        <w:rPr>
          <w:rFonts w:ascii="Calibri" w:hAnsi="Calibri" w:cs="Calibri"/>
        </w:rPr>
      </w:pPr>
      <w:r w:rsidRPr="00767524">
        <w:rPr>
          <w:rFonts w:ascii="Calibri" w:hAnsi="Calibri" w:cs="Calibri"/>
        </w:rPr>
        <w:t xml:space="preserve">nesmí být použity tyto šifry: </w:t>
      </w:r>
    </w:p>
    <w:p w14:paraId="375DEF20" w14:textId="77777777" w:rsidR="00C9019A" w:rsidRPr="00767524" w:rsidRDefault="00C9019A" w:rsidP="00382D3E">
      <w:pPr>
        <w:numPr>
          <w:ilvl w:val="1"/>
          <w:numId w:val="25"/>
        </w:numPr>
        <w:jc w:val="both"/>
        <w:textAlignment w:val="center"/>
        <w:rPr>
          <w:rFonts w:ascii="Calibri" w:hAnsi="Calibri" w:cs="Calibri"/>
        </w:rPr>
      </w:pPr>
      <w:r w:rsidRPr="00767524">
        <w:rPr>
          <w:rFonts w:ascii="Calibri" w:hAnsi="Calibri" w:cs="Calibri"/>
        </w:rPr>
        <w:t>DES, 3DES, RC4</w:t>
      </w:r>
      <w:r>
        <w:rPr>
          <w:rFonts w:ascii="Calibri" w:hAnsi="Calibri" w:cs="Calibri"/>
        </w:rPr>
        <w:t xml:space="preserve">, </w:t>
      </w:r>
      <w:proofErr w:type="spellStart"/>
      <w:r>
        <w:rPr>
          <w:rFonts w:ascii="Calibri" w:hAnsi="Calibri" w:cs="Calibri"/>
        </w:rPr>
        <w:t>Blowfish</w:t>
      </w:r>
      <w:proofErr w:type="spellEnd"/>
      <w:r>
        <w:rPr>
          <w:rFonts w:ascii="Calibri" w:hAnsi="Calibri" w:cs="Calibri"/>
        </w:rPr>
        <w:t xml:space="preserve">, </w:t>
      </w:r>
      <w:proofErr w:type="spellStart"/>
      <w:r>
        <w:rPr>
          <w:rFonts w:ascii="Calibri" w:hAnsi="Calibri" w:cs="Calibri"/>
        </w:rPr>
        <w:t>Kasumi</w:t>
      </w:r>
      <w:proofErr w:type="spellEnd"/>
      <w:r>
        <w:rPr>
          <w:rFonts w:ascii="Calibri" w:hAnsi="Calibri" w:cs="Calibri"/>
        </w:rPr>
        <w:t xml:space="preserve"> </w:t>
      </w:r>
      <w:r w:rsidRPr="00767524">
        <w:rPr>
          <w:rFonts w:ascii="Calibri" w:hAnsi="Calibri" w:cs="Calibri"/>
        </w:rPr>
        <w:t xml:space="preserve"> </w:t>
      </w:r>
    </w:p>
    <w:p w14:paraId="29AB62D0" w14:textId="77777777" w:rsidR="00C9019A" w:rsidRDefault="00C9019A" w:rsidP="00382D3E">
      <w:pPr>
        <w:numPr>
          <w:ilvl w:val="0"/>
          <w:numId w:val="25"/>
        </w:numPr>
        <w:jc w:val="both"/>
        <w:textAlignment w:val="center"/>
        <w:rPr>
          <w:rFonts w:ascii="Calibri" w:hAnsi="Calibri" w:cs="Calibri"/>
        </w:rPr>
      </w:pPr>
      <w:r w:rsidRPr="00767524">
        <w:rPr>
          <w:rFonts w:ascii="Calibri" w:hAnsi="Calibri" w:cs="Calibri"/>
        </w:rPr>
        <w:t>minimální délka šifrovacího klíče - 128 bitů</w:t>
      </w:r>
      <w:r>
        <w:rPr>
          <w:rFonts w:ascii="Calibri" w:hAnsi="Calibri" w:cs="Calibri"/>
        </w:rPr>
        <w:t xml:space="preserve"> </w:t>
      </w:r>
    </w:p>
    <w:p w14:paraId="2EFA8447" w14:textId="77777777" w:rsidR="00C9019A" w:rsidRDefault="00C9019A" w:rsidP="00382D3E">
      <w:pPr>
        <w:numPr>
          <w:ilvl w:val="1"/>
          <w:numId w:val="25"/>
        </w:numPr>
        <w:jc w:val="both"/>
        <w:textAlignment w:val="center"/>
        <w:rPr>
          <w:rFonts w:ascii="Calibri" w:hAnsi="Calibri" w:cs="Calibri"/>
        </w:rPr>
      </w:pPr>
      <w:r w:rsidRPr="00B06E98">
        <w:rPr>
          <w:rFonts w:ascii="Calibri" w:hAnsi="Calibri" w:cs="Calibri"/>
        </w:rPr>
        <w:t xml:space="preserve">pro šifru Chacha20 minimálně 256 bitů a se zatížením klíče menším než 256 GB </w:t>
      </w:r>
    </w:p>
    <w:p w14:paraId="5BB172E8" w14:textId="77777777" w:rsidR="00C9019A" w:rsidRDefault="00C9019A" w:rsidP="00382D3E">
      <w:pPr>
        <w:numPr>
          <w:ilvl w:val="0"/>
          <w:numId w:val="25"/>
        </w:numPr>
        <w:jc w:val="both"/>
        <w:textAlignment w:val="center"/>
        <w:rPr>
          <w:rFonts w:ascii="Calibri" w:hAnsi="Calibri" w:cs="Calibri"/>
        </w:rPr>
      </w:pPr>
      <w:r>
        <w:rPr>
          <w:rFonts w:ascii="Calibri" w:hAnsi="Calibri" w:cs="Calibri"/>
        </w:rPr>
        <w:t xml:space="preserve">nesmí být použity tyto módy pro ochranu integrity: </w:t>
      </w:r>
    </w:p>
    <w:p w14:paraId="41920353" w14:textId="77777777" w:rsidR="00C9019A" w:rsidRDefault="00C9019A" w:rsidP="00382D3E">
      <w:pPr>
        <w:numPr>
          <w:ilvl w:val="1"/>
          <w:numId w:val="25"/>
        </w:numPr>
        <w:jc w:val="both"/>
        <w:textAlignment w:val="center"/>
        <w:rPr>
          <w:rFonts w:ascii="Calibri" w:hAnsi="Calibri" w:cs="Calibri"/>
        </w:rPr>
      </w:pPr>
      <w:r w:rsidRPr="00B06E98">
        <w:rPr>
          <w:rFonts w:ascii="Calibri" w:hAnsi="Calibri" w:cs="Calibri"/>
        </w:rPr>
        <w:t>HMAC-SHA1</w:t>
      </w:r>
      <w:r>
        <w:rPr>
          <w:rFonts w:ascii="Calibri" w:hAnsi="Calibri" w:cs="Calibri"/>
        </w:rPr>
        <w:t xml:space="preserve">, </w:t>
      </w:r>
      <w:r w:rsidRPr="00B06E98">
        <w:rPr>
          <w:rFonts w:ascii="Calibri" w:hAnsi="Calibri" w:cs="Calibri"/>
        </w:rPr>
        <w:t>CBC-MAC-X9.19</w:t>
      </w:r>
      <w:r>
        <w:rPr>
          <w:rFonts w:ascii="Calibri" w:hAnsi="Calibri" w:cs="Calibri"/>
        </w:rPr>
        <w:t xml:space="preserve"> </w:t>
      </w:r>
    </w:p>
    <w:p w14:paraId="19966737" w14:textId="77777777" w:rsidR="00C9019A" w:rsidRDefault="00C9019A" w:rsidP="00C9019A">
      <w:pPr>
        <w:jc w:val="both"/>
        <w:textAlignment w:val="center"/>
        <w:rPr>
          <w:rFonts w:ascii="Calibri" w:hAnsi="Calibri" w:cs="Calibri"/>
        </w:rPr>
      </w:pPr>
    </w:p>
    <w:p w14:paraId="3A025736" w14:textId="77777777" w:rsidR="00C9019A" w:rsidRDefault="00C9019A" w:rsidP="00C9019A">
      <w:pPr>
        <w:pStyle w:val="Nadpis1"/>
        <w:spacing w:before="480" w:line="276" w:lineRule="auto"/>
        <w:ind w:left="431" w:hanging="431"/>
        <w:jc w:val="both"/>
      </w:pPr>
      <w:bookmarkStart w:id="45" w:name="_Toc33519789"/>
      <w:r>
        <w:t>Vývoj</w:t>
      </w:r>
      <w:bookmarkEnd w:id="45"/>
      <w:r>
        <w:t xml:space="preserve"> </w:t>
      </w:r>
    </w:p>
    <w:p w14:paraId="06D88F3B" w14:textId="77777777" w:rsidR="00C9019A" w:rsidRDefault="00C9019A" w:rsidP="00C9019A">
      <w:pPr>
        <w:jc w:val="both"/>
      </w:pPr>
      <w:r>
        <w:t xml:space="preserve">V rámci vývoje systému musí být  zpracovávána bezpečnostní specifikace, která bude uchazečem předána v rámci bezpečnostně provozní dokumentace (viz. </w:t>
      </w:r>
      <w:proofErr w:type="gramStart"/>
      <w:r>
        <w:t>dále</w:t>
      </w:r>
      <w:proofErr w:type="gramEnd"/>
      <w:r>
        <w:t xml:space="preserve"> požadavky na bezpečnostně provozní dokumentaci. </w:t>
      </w:r>
    </w:p>
    <w:p w14:paraId="3CFB9164" w14:textId="77777777" w:rsidR="00C9019A" w:rsidRDefault="00C9019A" w:rsidP="00C9019A">
      <w:pPr>
        <w:jc w:val="both"/>
      </w:pPr>
      <w:r>
        <w:t xml:space="preserve">Dále musí systém splňovat níže uvedené bezpečnostní požadavky na vývojové prostředí.   </w:t>
      </w:r>
    </w:p>
    <w:p w14:paraId="1A0583B2" w14:textId="77777777" w:rsidR="00C9019A" w:rsidRDefault="00C9019A" w:rsidP="00C9019A">
      <w:pPr>
        <w:jc w:val="both"/>
      </w:pPr>
      <w:r>
        <w:t>Ochrana před škodlivým kódem musí být zajištěna:</w:t>
      </w:r>
    </w:p>
    <w:p w14:paraId="6099F963" w14:textId="77777777" w:rsidR="00C9019A" w:rsidRDefault="00C9019A" w:rsidP="00382D3E">
      <w:pPr>
        <w:pStyle w:val="Odstavecseseznamem"/>
        <w:numPr>
          <w:ilvl w:val="0"/>
          <w:numId w:val="24"/>
        </w:numPr>
        <w:spacing w:after="200" w:line="276" w:lineRule="auto"/>
        <w:contextualSpacing/>
        <w:jc w:val="both"/>
      </w:pPr>
      <w:r>
        <w:t xml:space="preserve">na pracovních stanicích vývojářů a programátorů, </w:t>
      </w:r>
    </w:p>
    <w:p w14:paraId="0E012DE0" w14:textId="77777777" w:rsidR="00C9019A" w:rsidRDefault="00C9019A" w:rsidP="00382D3E">
      <w:pPr>
        <w:pStyle w:val="Odstavecseseznamem"/>
        <w:numPr>
          <w:ilvl w:val="0"/>
          <w:numId w:val="24"/>
        </w:numPr>
        <w:spacing w:after="200" w:line="276" w:lineRule="auto"/>
        <w:contextualSpacing/>
        <w:jc w:val="both"/>
      </w:pPr>
      <w:r>
        <w:t xml:space="preserve">na serverech/zařízení, kde je uložen zdrojový kód aplikací. </w:t>
      </w:r>
    </w:p>
    <w:p w14:paraId="5E4994DC" w14:textId="77777777" w:rsidR="00C9019A" w:rsidRDefault="00C9019A" w:rsidP="00C9019A">
      <w:pPr>
        <w:jc w:val="both"/>
      </w:pPr>
      <w:r>
        <w:t xml:space="preserve">Ke zdrojovým kódům musí být řízen přístup tak, aby k němu měli přístup pouze oprávnění vývojáři a jiné oprávněné osoby uchazeče </w:t>
      </w:r>
      <w:r w:rsidRPr="00952343">
        <w:t>systému.</w:t>
      </w:r>
      <w:r>
        <w:t xml:space="preserve"> </w:t>
      </w:r>
    </w:p>
    <w:p w14:paraId="47E09563" w14:textId="77777777" w:rsidR="00C9019A" w:rsidRDefault="00C9019A" w:rsidP="00C9019A">
      <w:pPr>
        <w:jc w:val="both"/>
      </w:pPr>
      <w:r>
        <w:t xml:space="preserve">Přístupy ke zdrojovým kódům systému a jejich změny musí být monitorovány a logovány, auditní stopa přístupů musí být vyhodnocována. Pro správu zdrojového kódu musí být použit tzv. </w:t>
      </w:r>
      <w:proofErr w:type="spellStart"/>
      <w:r>
        <w:t>verzovací</w:t>
      </w:r>
      <w:proofErr w:type="spellEnd"/>
      <w:r>
        <w:t xml:space="preserve"> systém. </w:t>
      </w:r>
    </w:p>
    <w:p w14:paraId="0DCFCC29" w14:textId="77777777" w:rsidR="00C9019A" w:rsidRDefault="00C9019A" w:rsidP="00C9019A">
      <w:pPr>
        <w:jc w:val="both"/>
      </w:pPr>
      <w:r>
        <w:t xml:space="preserve">Zdrojové kódy systému musí být pravidelně zálohovány a zálohy pravidelně testovány na jejich obnovitelnost. </w:t>
      </w:r>
    </w:p>
    <w:p w14:paraId="77D80886" w14:textId="77777777" w:rsidR="00C9019A" w:rsidRDefault="00C9019A" w:rsidP="00C9019A">
      <w:pPr>
        <w:jc w:val="both"/>
      </w:pPr>
      <w:r>
        <w:t>Zadavatel si vyhrazuje právo prověření naplnění těchto požadavků.</w:t>
      </w:r>
    </w:p>
    <w:p w14:paraId="35CBEF65" w14:textId="77777777" w:rsidR="00C9019A" w:rsidRPr="006B0B69" w:rsidRDefault="00C9019A" w:rsidP="00C9019A">
      <w:pPr>
        <w:jc w:val="both"/>
      </w:pPr>
    </w:p>
    <w:p w14:paraId="6BABD320" w14:textId="77777777" w:rsidR="00C9019A" w:rsidRPr="00186887" w:rsidRDefault="00C9019A" w:rsidP="00C9019A">
      <w:pPr>
        <w:jc w:val="both"/>
      </w:pPr>
    </w:p>
    <w:p w14:paraId="39CF5FDF" w14:textId="77777777" w:rsidR="00C9019A" w:rsidRDefault="00C9019A" w:rsidP="00C9019A">
      <w:pPr>
        <w:jc w:val="both"/>
      </w:pPr>
    </w:p>
    <w:p w14:paraId="639DC18E" w14:textId="77777777" w:rsidR="00C9019A" w:rsidRDefault="00C9019A" w:rsidP="00C9019A">
      <w:pPr>
        <w:pStyle w:val="Nadpis1"/>
        <w:spacing w:before="480" w:line="276" w:lineRule="auto"/>
        <w:ind w:left="431" w:hanging="431"/>
        <w:jc w:val="both"/>
      </w:pPr>
      <w:bookmarkStart w:id="46" w:name="_Toc33519792"/>
      <w:r>
        <w:lastRenderedPageBreak/>
        <w:t>Oddělení prostředí</w:t>
      </w:r>
      <w:bookmarkEnd w:id="46"/>
      <w:r>
        <w:t xml:space="preserve"> </w:t>
      </w:r>
    </w:p>
    <w:p w14:paraId="361752BB" w14:textId="77777777" w:rsidR="00C9019A" w:rsidRDefault="00C9019A" w:rsidP="00C9019A">
      <w:pPr>
        <w:jc w:val="both"/>
      </w:pPr>
      <w:r>
        <w:t xml:space="preserve">Systém musí být nasazen v prostředí zadavatele ve dvou oddělených prostředích: testovací a provozní. </w:t>
      </w:r>
    </w:p>
    <w:p w14:paraId="37CDAA39" w14:textId="77777777" w:rsidR="00C9019A" w:rsidRPr="00601720" w:rsidRDefault="00C9019A" w:rsidP="00C9019A">
      <w:pPr>
        <w:jc w:val="both"/>
      </w:pPr>
      <w:r w:rsidRPr="00601720">
        <w:t xml:space="preserve">Testovací prostředí musí splňovat tyto požadavky: </w:t>
      </w:r>
    </w:p>
    <w:p w14:paraId="680821D3" w14:textId="77777777" w:rsidR="00C9019A" w:rsidRPr="00601720" w:rsidRDefault="00C9019A" w:rsidP="00382D3E">
      <w:pPr>
        <w:pStyle w:val="Odstavecseseznamem"/>
        <w:numPr>
          <w:ilvl w:val="0"/>
          <w:numId w:val="24"/>
        </w:numPr>
        <w:spacing w:after="200" w:line="276" w:lineRule="auto"/>
        <w:contextualSpacing/>
        <w:jc w:val="both"/>
      </w:pPr>
      <w:r w:rsidRPr="00601720">
        <w:t xml:space="preserve">může být pouze dočasné pro účely otestování aplikace (např. z pohledu akceptačních testů, odladění systému v ICT prostředí </w:t>
      </w:r>
      <w:proofErr w:type="spellStart"/>
      <w:r w:rsidRPr="00601720">
        <w:t>KrÚ</w:t>
      </w:r>
      <w:proofErr w:type="spellEnd"/>
      <w:r w:rsidRPr="00601720">
        <w:t xml:space="preserve">, apod.) a školení uživatelů/administrátorů, </w:t>
      </w:r>
    </w:p>
    <w:p w14:paraId="1B0682AE" w14:textId="77777777" w:rsidR="00C9019A" w:rsidRPr="00601720" w:rsidRDefault="00C9019A" w:rsidP="00382D3E">
      <w:pPr>
        <w:pStyle w:val="Odstavecseseznamem"/>
        <w:numPr>
          <w:ilvl w:val="0"/>
          <w:numId w:val="24"/>
        </w:numPr>
        <w:spacing w:after="200" w:line="276" w:lineRule="auto"/>
        <w:contextualSpacing/>
        <w:jc w:val="both"/>
      </w:pPr>
      <w:r w:rsidRPr="00601720">
        <w:t xml:space="preserve">v případě dočasného prostředí, musí být určeno, kdy může dojít k přechodu z testovacího do provozního prostředí (např. po splnění akceptačních testů, po schválení objednatelem, apod.),  </w:t>
      </w:r>
    </w:p>
    <w:p w14:paraId="63D01DAF" w14:textId="77777777" w:rsidR="00C9019A" w:rsidRPr="00601720" w:rsidRDefault="00C9019A" w:rsidP="00382D3E">
      <w:pPr>
        <w:pStyle w:val="Odstavecseseznamem"/>
        <w:numPr>
          <w:ilvl w:val="0"/>
          <w:numId w:val="24"/>
        </w:numPr>
        <w:spacing w:after="200" w:line="276" w:lineRule="auto"/>
        <w:contextualSpacing/>
        <w:jc w:val="both"/>
      </w:pPr>
      <w:r w:rsidRPr="00601720">
        <w:t xml:space="preserve">v případě trvalého testovacího prostředí musí být určeno, jakým způsobem bude odděleno (např. v názvu serveru bude uvedeno, že se jedná o test, odlišné umístění v síti, apod.). </w:t>
      </w:r>
    </w:p>
    <w:p w14:paraId="420F9F8F" w14:textId="77777777" w:rsidR="00C9019A" w:rsidRDefault="00C9019A" w:rsidP="00C9019A">
      <w:pPr>
        <w:pStyle w:val="Nadpis1"/>
        <w:spacing w:before="480" w:line="276" w:lineRule="auto"/>
        <w:ind w:left="431" w:hanging="431"/>
        <w:jc w:val="both"/>
      </w:pPr>
      <w:bookmarkStart w:id="47" w:name="_Toc33519793"/>
      <w:r>
        <w:t>Analýza rizik</w:t>
      </w:r>
      <w:bookmarkEnd w:id="47"/>
      <w:r>
        <w:t xml:space="preserve"> </w:t>
      </w:r>
    </w:p>
    <w:p w14:paraId="6C691ABF" w14:textId="77777777" w:rsidR="00C9019A" w:rsidRPr="003561E1" w:rsidRDefault="00C9019A" w:rsidP="00C9019A">
      <w:pPr>
        <w:jc w:val="both"/>
      </w:pPr>
      <w:r>
        <w:t>Zadavatel</w:t>
      </w:r>
      <w:r w:rsidRPr="003561E1">
        <w:t xml:space="preserve"> se zavazuje k provedení podrobné a komplexní analýzy rizik informační bezpečnosti v souvislosti jak s nasazením </w:t>
      </w:r>
      <w:r>
        <w:t>systému</w:t>
      </w:r>
      <w:r w:rsidRPr="003561E1">
        <w:t xml:space="preserve">, tak i s provozem tohoto </w:t>
      </w:r>
      <w:r>
        <w:t>systému</w:t>
      </w:r>
      <w:r w:rsidRPr="003561E1">
        <w:t xml:space="preserve">. Analýza rizik informační bezpečnosti musí být zpracována před nasazením do provozního režimu. Zhotovitel/dodavatel vypracuje a předá objednateli: </w:t>
      </w:r>
    </w:p>
    <w:p w14:paraId="1733FD83" w14:textId="77777777" w:rsidR="00C9019A" w:rsidRPr="003561E1" w:rsidRDefault="00C9019A" w:rsidP="00382D3E">
      <w:pPr>
        <w:pStyle w:val="Odstavecseseznamem"/>
        <w:numPr>
          <w:ilvl w:val="0"/>
          <w:numId w:val="24"/>
        </w:numPr>
        <w:spacing w:after="200" w:line="276" w:lineRule="auto"/>
        <w:contextualSpacing/>
        <w:jc w:val="both"/>
      </w:pPr>
      <w:r w:rsidRPr="003561E1">
        <w:t xml:space="preserve">zdokumentovaný postup provedení analýzy rizik (metodiku, jak postupoval), </w:t>
      </w:r>
    </w:p>
    <w:p w14:paraId="40914243" w14:textId="77777777" w:rsidR="00C9019A" w:rsidRDefault="00C9019A" w:rsidP="00382D3E">
      <w:pPr>
        <w:pStyle w:val="Odstavecseseznamem"/>
        <w:numPr>
          <w:ilvl w:val="0"/>
          <w:numId w:val="24"/>
        </w:numPr>
        <w:spacing w:after="200" w:line="276" w:lineRule="auto"/>
        <w:contextualSpacing/>
        <w:jc w:val="both"/>
      </w:pPr>
      <w:r w:rsidRPr="003561E1">
        <w:t>zprávu z analýzy rizik obsahující vydefinovaná a klasifikovaná rizika, která jsou určena na základě míry dopadu, pravděpodobnosti výskytu zranitelnosti a pravděpodobnosti naplnění hrozby</w:t>
      </w:r>
      <w:r>
        <w:t xml:space="preserve">, </w:t>
      </w:r>
    </w:p>
    <w:p w14:paraId="1FA7DC9C" w14:textId="77777777" w:rsidR="00C9019A" w:rsidRPr="003561E1" w:rsidRDefault="00C9019A" w:rsidP="00382D3E">
      <w:pPr>
        <w:pStyle w:val="Odstavecseseznamem"/>
        <w:numPr>
          <w:ilvl w:val="0"/>
          <w:numId w:val="24"/>
        </w:numPr>
        <w:spacing w:after="200" w:line="276" w:lineRule="auto"/>
        <w:contextualSpacing/>
        <w:jc w:val="both"/>
      </w:pPr>
      <w:r w:rsidRPr="003561E1">
        <w:t xml:space="preserve">popis těchto rizik, </w:t>
      </w:r>
    </w:p>
    <w:p w14:paraId="05C6FF1A" w14:textId="77777777" w:rsidR="00C9019A" w:rsidRPr="003561E1" w:rsidRDefault="00C9019A" w:rsidP="00382D3E">
      <w:pPr>
        <w:pStyle w:val="Odstavecseseznamem"/>
        <w:numPr>
          <w:ilvl w:val="0"/>
          <w:numId w:val="24"/>
        </w:numPr>
        <w:spacing w:after="200" w:line="276" w:lineRule="auto"/>
        <w:contextualSpacing/>
        <w:jc w:val="both"/>
      </w:pPr>
      <w:r w:rsidRPr="003561E1">
        <w:t xml:space="preserve">plán zvládání rizik s návrhy opatření na snížení míry případných rizik včetně popisu způsobu jejich nasazení. </w:t>
      </w:r>
    </w:p>
    <w:p w14:paraId="3E35454A" w14:textId="77777777" w:rsidR="00C9019A" w:rsidRPr="003561E1" w:rsidRDefault="00C9019A" w:rsidP="00C9019A">
      <w:pPr>
        <w:jc w:val="both"/>
      </w:pPr>
      <w:r>
        <w:t>Zadavatel</w:t>
      </w:r>
      <w:r w:rsidRPr="003561E1">
        <w:t xml:space="preserve"> bude schvalovat výstupy z provedené analýzy rizik před nasazením </w:t>
      </w:r>
      <w:r>
        <w:t>systému</w:t>
      </w:r>
      <w:r w:rsidRPr="003561E1">
        <w:t xml:space="preserve"> do provozního režimu. </w:t>
      </w:r>
    </w:p>
    <w:p w14:paraId="1CAFEE3E" w14:textId="77777777" w:rsidR="00C9019A" w:rsidRDefault="00C9019A" w:rsidP="00C9019A">
      <w:pPr>
        <w:pStyle w:val="Nadpis1"/>
        <w:spacing w:before="480" w:line="276" w:lineRule="auto"/>
        <w:ind w:left="431" w:hanging="431"/>
        <w:jc w:val="both"/>
      </w:pPr>
      <w:bookmarkStart w:id="48" w:name="_Toc33519795"/>
      <w:r>
        <w:t>Bezpečnostně provozní dokumentace</w:t>
      </w:r>
      <w:bookmarkEnd w:id="48"/>
      <w:r>
        <w:t xml:space="preserve"> </w:t>
      </w:r>
    </w:p>
    <w:p w14:paraId="24538981" w14:textId="77777777" w:rsidR="00C9019A" w:rsidRDefault="00C9019A" w:rsidP="00C9019A">
      <w:pPr>
        <w:jc w:val="both"/>
      </w:pPr>
      <w:r>
        <w:t xml:space="preserve">Uchazeč musí k systému dodat bezpečnostně provozní dokumentaci v rozsahu a oblastech určených níže. </w:t>
      </w:r>
    </w:p>
    <w:p w14:paraId="33CEF08E" w14:textId="77777777" w:rsidR="00C9019A" w:rsidRPr="00D9341A" w:rsidRDefault="00C9019A" w:rsidP="00C9019A">
      <w:pPr>
        <w:jc w:val="both"/>
      </w:pPr>
      <w:r>
        <w:t xml:space="preserve">Cílem zpracování této dokumentace je popsat a zdokumentovat provozní postupy pro zajištění správného, bezchybného a bezpečného provozování systému. </w:t>
      </w:r>
    </w:p>
    <w:p w14:paraId="24EF577F" w14:textId="77777777" w:rsidR="00C9019A" w:rsidRDefault="00C9019A" w:rsidP="00C9019A">
      <w:pPr>
        <w:pStyle w:val="Nadpis2"/>
        <w:keepNext/>
        <w:keepLines/>
        <w:numPr>
          <w:ilvl w:val="1"/>
          <w:numId w:val="0"/>
        </w:numPr>
        <w:spacing w:before="200" w:after="240" w:line="276" w:lineRule="auto"/>
        <w:ind w:left="578" w:hanging="578"/>
      </w:pPr>
      <w:r>
        <w:t xml:space="preserve">Bezpečnostní specifikace systému </w:t>
      </w:r>
    </w:p>
    <w:p w14:paraId="0CFC69CC" w14:textId="77777777" w:rsidR="00C9019A" w:rsidRDefault="00C9019A" w:rsidP="00C9019A">
      <w:pPr>
        <w:jc w:val="both"/>
      </w:pPr>
      <w:r>
        <w:t xml:space="preserve">Cíl dokumentu: popsat a zdokumentovat veškeré bezpečnostní mechanizmy a opatření za účelem identifikace toho, jaká data jsou jakým způsobem chráněna. </w:t>
      </w:r>
    </w:p>
    <w:p w14:paraId="4A737599" w14:textId="77777777" w:rsidR="00C9019A" w:rsidRDefault="00C9019A" w:rsidP="00C9019A">
      <w:pPr>
        <w:jc w:val="both"/>
      </w:pPr>
      <w:r>
        <w:t>Forma dokumentu: textový popis, buď dle metodiky ITSEM (</w:t>
      </w:r>
      <w:proofErr w:type="spellStart"/>
      <w:r>
        <w:t>Information</w:t>
      </w:r>
      <w:proofErr w:type="spellEnd"/>
      <w:r>
        <w:t xml:space="preserve"> Technology </w:t>
      </w:r>
      <w:proofErr w:type="spellStart"/>
      <w:r>
        <w:t>Security</w:t>
      </w:r>
      <w:proofErr w:type="spellEnd"/>
      <w:r>
        <w:t xml:space="preserve"> </w:t>
      </w:r>
      <w:proofErr w:type="spellStart"/>
      <w:r>
        <w:t>Evaluation</w:t>
      </w:r>
      <w:proofErr w:type="spellEnd"/>
      <w:r>
        <w:t xml:space="preserve"> </w:t>
      </w:r>
      <w:proofErr w:type="spellStart"/>
      <w:r>
        <w:t>Manual</w:t>
      </w:r>
      <w:proofErr w:type="spellEnd"/>
      <w:r>
        <w:t xml:space="preserve"> podle ITSEC) nebo v rozsahu minimálně dle následujících bodů. </w:t>
      </w:r>
    </w:p>
    <w:p w14:paraId="4A735B27" w14:textId="77777777" w:rsidR="00C9019A" w:rsidRDefault="00C9019A" w:rsidP="00C9019A">
      <w:pPr>
        <w:jc w:val="both"/>
      </w:pPr>
      <w:r>
        <w:t xml:space="preserve">Minimální rozsah: </w:t>
      </w:r>
    </w:p>
    <w:p w14:paraId="467CC893" w14:textId="77777777" w:rsidR="00C9019A" w:rsidRDefault="00C9019A" w:rsidP="00382D3E">
      <w:pPr>
        <w:pStyle w:val="Odstavecseseznamem"/>
        <w:numPr>
          <w:ilvl w:val="0"/>
          <w:numId w:val="24"/>
        </w:numPr>
        <w:spacing w:after="200" w:line="276" w:lineRule="auto"/>
        <w:contextualSpacing/>
        <w:jc w:val="both"/>
      </w:pPr>
      <w:r>
        <w:t xml:space="preserve">Soupis a popis všech funkcí prosazujících bezpečnost pro: </w:t>
      </w:r>
    </w:p>
    <w:p w14:paraId="3C278E56" w14:textId="77777777" w:rsidR="00C9019A" w:rsidRDefault="00C9019A" w:rsidP="00382D3E">
      <w:pPr>
        <w:pStyle w:val="Odstavecseseznamem"/>
        <w:numPr>
          <w:ilvl w:val="1"/>
          <w:numId w:val="24"/>
        </w:numPr>
        <w:spacing w:after="200" w:line="276" w:lineRule="auto"/>
        <w:contextualSpacing/>
        <w:jc w:val="both"/>
      </w:pPr>
      <w:r>
        <w:lastRenderedPageBreak/>
        <w:t xml:space="preserve">Zajištění integrity dat při jejich přenosu a uložení </w:t>
      </w:r>
    </w:p>
    <w:p w14:paraId="548C5866" w14:textId="77777777" w:rsidR="00C9019A" w:rsidRDefault="00C9019A" w:rsidP="00382D3E">
      <w:pPr>
        <w:pStyle w:val="Odstavecseseznamem"/>
        <w:numPr>
          <w:ilvl w:val="1"/>
          <w:numId w:val="24"/>
        </w:numPr>
        <w:spacing w:after="200" w:line="276" w:lineRule="auto"/>
        <w:contextualSpacing/>
        <w:jc w:val="both"/>
      </w:pPr>
      <w:r>
        <w:t xml:space="preserve">Zajištění důvěrnosti dat při jejich přenosu a uložení  </w:t>
      </w:r>
    </w:p>
    <w:p w14:paraId="2728351F" w14:textId="77777777" w:rsidR="00C9019A" w:rsidRDefault="00C9019A" w:rsidP="00382D3E">
      <w:pPr>
        <w:pStyle w:val="Odstavecseseznamem"/>
        <w:numPr>
          <w:ilvl w:val="1"/>
          <w:numId w:val="24"/>
        </w:numPr>
        <w:spacing w:after="200" w:line="276" w:lineRule="auto"/>
        <w:contextualSpacing/>
        <w:jc w:val="both"/>
      </w:pPr>
      <w:r>
        <w:t xml:space="preserve">Zajištění autentizace a session managementu </w:t>
      </w:r>
    </w:p>
    <w:p w14:paraId="4C8AA799" w14:textId="77777777" w:rsidR="00C9019A" w:rsidRDefault="00C9019A" w:rsidP="00382D3E">
      <w:pPr>
        <w:pStyle w:val="Odstavecseseznamem"/>
        <w:numPr>
          <w:ilvl w:val="1"/>
          <w:numId w:val="24"/>
        </w:numPr>
        <w:spacing w:after="200" w:line="276" w:lineRule="auto"/>
        <w:contextualSpacing/>
        <w:jc w:val="both"/>
      </w:pPr>
      <w:r>
        <w:t xml:space="preserve">Zajištění ošetření, filtrování a prověřování vstupních dat </w:t>
      </w:r>
    </w:p>
    <w:p w14:paraId="7E4C8167" w14:textId="77777777" w:rsidR="00C9019A" w:rsidRDefault="00C9019A" w:rsidP="00382D3E">
      <w:pPr>
        <w:pStyle w:val="Odstavecseseznamem"/>
        <w:numPr>
          <w:ilvl w:val="1"/>
          <w:numId w:val="24"/>
        </w:numPr>
        <w:spacing w:after="200" w:line="276" w:lineRule="auto"/>
        <w:contextualSpacing/>
        <w:jc w:val="both"/>
      </w:pPr>
      <w:r>
        <w:t xml:space="preserve">Zajištění auditní stopy a logování </w:t>
      </w:r>
    </w:p>
    <w:p w14:paraId="580D510A" w14:textId="77777777" w:rsidR="00C9019A" w:rsidRDefault="00C9019A" w:rsidP="00382D3E">
      <w:pPr>
        <w:pStyle w:val="Odstavecseseznamem"/>
        <w:numPr>
          <w:ilvl w:val="1"/>
          <w:numId w:val="24"/>
        </w:numPr>
        <w:spacing w:after="200" w:line="276" w:lineRule="auto"/>
        <w:contextualSpacing/>
        <w:jc w:val="both"/>
      </w:pPr>
      <w:r>
        <w:t xml:space="preserve">Externí rozhraní – jak uživatelská, tak pro komunikaci s externími systémy </w:t>
      </w:r>
    </w:p>
    <w:p w14:paraId="11EAD9F5" w14:textId="77777777" w:rsidR="00C9019A" w:rsidRDefault="00C9019A" w:rsidP="00382D3E">
      <w:pPr>
        <w:pStyle w:val="Odstavecseseznamem"/>
        <w:numPr>
          <w:ilvl w:val="0"/>
          <w:numId w:val="24"/>
        </w:numPr>
        <w:spacing w:after="200" w:line="276" w:lineRule="auto"/>
        <w:contextualSpacing/>
        <w:jc w:val="both"/>
      </w:pPr>
      <w:r>
        <w:t xml:space="preserve">Popis těchto oblastí: </w:t>
      </w:r>
    </w:p>
    <w:p w14:paraId="79B84000" w14:textId="77777777" w:rsidR="00C9019A" w:rsidRDefault="00C9019A" w:rsidP="00382D3E">
      <w:pPr>
        <w:pStyle w:val="Odstavecseseznamem"/>
        <w:numPr>
          <w:ilvl w:val="1"/>
          <w:numId w:val="24"/>
        </w:numPr>
        <w:spacing w:after="200" w:line="276" w:lineRule="auto"/>
        <w:contextualSpacing/>
        <w:jc w:val="both"/>
      </w:pPr>
      <w:r>
        <w:t xml:space="preserve">Použité kryptografické funkce a algoritmy – popis přesné specifikace a použitých parametrů (typ funkce, délka klíče, mód šifrování, počet iterací, apod.) </w:t>
      </w:r>
    </w:p>
    <w:p w14:paraId="2C7C4274" w14:textId="77777777" w:rsidR="00C9019A" w:rsidRDefault="00C9019A" w:rsidP="00382D3E">
      <w:pPr>
        <w:pStyle w:val="Odstavecseseznamem"/>
        <w:numPr>
          <w:ilvl w:val="1"/>
          <w:numId w:val="24"/>
        </w:numPr>
        <w:spacing w:after="200" w:line="276" w:lineRule="auto"/>
        <w:contextualSpacing/>
        <w:jc w:val="both"/>
      </w:pPr>
      <w:proofErr w:type="spellStart"/>
      <w:r>
        <w:t>Poloformální</w:t>
      </w:r>
      <w:proofErr w:type="spellEnd"/>
      <w:r>
        <w:t xml:space="preserve"> popis všech nestandardních algoritmů, funkcí a protokolů v oblasti bezpečnosti (např. vlastní šifrovací algoritmus, vlastní komunikační protokol, apod.) </w:t>
      </w:r>
    </w:p>
    <w:p w14:paraId="360E18C2" w14:textId="77777777" w:rsidR="00C9019A" w:rsidRDefault="00C9019A" w:rsidP="00382D3E">
      <w:pPr>
        <w:pStyle w:val="Odstavecseseznamem"/>
        <w:numPr>
          <w:ilvl w:val="1"/>
          <w:numId w:val="24"/>
        </w:numPr>
        <w:spacing w:after="200" w:line="276" w:lineRule="auto"/>
        <w:contextualSpacing/>
        <w:jc w:val="both"/>
      </w:pPr>
      <w:r>
        <w:t xml:space="preserve">Autentizační a autorizační model a mechanizmus (např. fáze autentizace, způsoby ověření, heslové politiky, </w:t>
      </w:r>
      <w:proofErr w:type="gramStart"/>
      <w:r>
        <w:t>protokoly, ...)</w:t>
      </w:r>
      <w:proofErr w:type="gramEnd"/>
      <w:r>
        <w:t xml:space="preserve"> </w:t>
      </w:r>
    </w:p>
    <w:p w14:paraId="55D8A24B" w14:textId="77777777" w:rsidR="00C9019A" w:rsidRDefault="00C9019A" w:rsidP="00382D3E">
      <w:pPr>
        <w:pStyle w:val="Odstavecseseznamem"/>
        <w:numPr>
          <w:ilvl w:val="1"/>
          <w:numId w:val="24"/>
        </w:numPr>
        <w:spacing w:after="200" w:line="276" w:lineRule="auto"/>
        <w:contextualSpacing/>
        <w:jc w:val="both"/>
      </w:pPr>
      <w:r>
        <w:t xml:space="preserve">Řízení uživatelských a privilegovaných rolí a oprávnění (včetně Access </w:t>
      </w:r>
      <w:proofErr w:type="spellStart"/>
      <w:r>
        <w:t>Control</w:t>
      </w:r>
      <w:proofErr w:type="spellEnd"/>
      <w:r>
        <w:t xml:space="preserve">, Least </w:t>
      </w:r>
      <w:proofErr w:type="spellStart"/>
      <w:r>
        <w:t>Priviledge</w:t>
      </w:r>
      <w:proofErr w:type="spellEnd"/>
      <w:r>
        <w:t xml:space="preserve"> principy, </w:t>
      </w:r>
      <w:proofErr w:type="spellStart"/>
      <w:r>
        <w:t>Multi-factor</w:t>
      </w:r>
      <w:proofErr w:type="spellEnd"/>
      <w:r>
        <w:t xml:space="preserve"> autentizace, </w:t>
      </w:r>
      <w:proofErr w:type="spellStart"/>
      <w:r>
        <w:t>Segregation</w:t>
      </w:r>
      <w:proofErr w:type="spellEnd"/>
      <w:r>
        <w:t xml:space="preserve"> </w:t>
      </w:r>
      <w:proofErr w:type="spellStart"/>
      <w:r>
        <w:t>of</w:t>
      </w:r>
      <w:proofErr w:type="spellEnd"/>
      <w:r>
        <w:t xml:space="preserve"> </w:t>
      </w:r>
      <w:proofErr w:type="spellStart"/>
      <w:r>
        <w:t>Duties</w:t>
      </w:r>
      <w:proofErr w:type="spellEnd"/>
      <w:r>
        <w:t xml:space="preserve"> principy, </w:t>
      </w:r>
      <w:proofErr w:type="spellStart"/>
      <w:r w:rsidRPr="00F33E93">
        <w:t>Accountability</w:t>
      </w:r>
      <w:proofErr w:type="spellEnd"/>
      <w:r>
        <w:t xml:space="preserve"> principy) </w:t>
      </w:r>
    </w:p>
    <w:p w14:paraId="72D6EC96" w14:textId="77777777" w:rsidR="00C9019A" w:rsidRDefault="00C9019A" w:rsidP="00382D3E">
      <w:pPr>
        <w:pStyle w:val="Odstavecseseznamem"/>
        <w:numPr>
          <w:ilvl w:val="2"/>
          <w:numId w:val="24"/>
        </w:numPr>
        <w:spacing w:after="200" w:line="276" w:lineRule="auto"/>
        <w:contextualSpacing/>
        <w:jc w:val="both"/>
      </w:pPr>
      <w:r>
        <w:t xml:space="preserve">To vše z pohledu: </w:t>
      </w:r>
    </w:p>
    <w:p w14:paraId="3A3F326D" w14:textId="77777777" w:rsidR="00C9019A" w:rsidRDefault="00C9019A" w:rsidP="00382D3E">
      <w:pPr>
        <w:pStyle w:val="Odstavecseseznamem"/>
        <w:numPr>
          <w:ilvl w:val="3"/>
          <w:numId w:val="24"/>
        </w:numPr>
        <w:spacing w:after="200" w:line="276" w:lineRule="auto"/>
        <w:contextualSpacing/>
        <w:jc w:val="both"/>
      </w:pPr>
      <w:r>
        <w:t xml:space="preserve">Interních uživatelů </w:t>
      </w:r>
    </w:p>
    <w:p w14:paraId="257E43DC" w14:textId="77777777" w:rsidR="00C9019A" w:rsidRDefault="00C9019A" w:rsidP="00382D3E">
      <w:pPr>
        <w:pStyle w:val="Odstavecseseznamem"/>
        <w:numPr>
          <w:ilvl w:val="3"/>
          <w:numId w:val="24"/>
        </w:numPr>
        <w:spacing w:after="200" w:line="276" w:lineRule="auto"/>
        <w:contextualSpacing/>
        <w:jc w:val="both"/>
      </w:pPr>
      <w:r>
        <w:t xml:space="preserve">Externích uživatelů </w:t>
      </w:r>
    </w:p>
    <w:p w14:paraId="77FE149A" w14:textId="77777777" w:rsidR="00C9019A" w:rsidRDefault="00C9019A" w:rsidP="00382D3E">
      <w:pPr>
        <w:pStyle w:val="Odstavecseseznamem"/>
        <w:numPr>
          <w:ilvl w:val="1"/>
          <w:numId w:val="24"/>
        </w:numPr>
        <w:spacing w:after="200" w:line="276" w:lineRule="auto"/>
        <w:contextualSpacing/>
        <w:jc w:val="both"/>
      </w:pPr>
      <w:r>
        <w:t xml:space="preserve">Detailní popis úrovně všech přístupových oprávnění/aplikačních rolí </w:t>
      </w:r>
    </w:p>
    <w:p w14:paraId="6969554C" w14:textId="77777777" w:rsidR="00C9019A" w:rsidRDefault="00C9019A" w:rsidP="00382D3E">
      <w:pPr>
        <w:pStyle w:val="Odstavecseseznamem"/>
        <w:numPr>
          <w:ilvl w:val="1"/>
          <w:numId w:val="24"/>
        </w:numPr>
        <w:spacing w:after="200" w:line="276" w:lineRule="auto"/>
        <w:contextualSpacing/>
        <w:jc w:val="both"/>
      </w:pPr>
      <w:r>
        <w:t xml:space="preserve">Vývoj systému – použité bezpečnostní metodiky, praxe, </w:t>
      </w:r>
      <w:proofErr w:type="spellStart"/>
      <w:r>
        <w:t>frameworky</w:t>
      </w:r>
      <w:proofErr w:type="spellEnd"/>
      <w:r>
        <w:t xml:space="preserve">, standardy a politiky při návrhu, plánování a vývoji systému  </w:t>
      </w:r>
    </w:p>
    <w:p w14:paraId="08FA4078" w14:textId="77777777" w:rsidR="00C9019A" w:rsidRDefault="00C9019A" w:rsidP="00382D3E">
      <w:pPr>
        <w:pStyle w:val="Odstavecseseznamem"/>
        <w:numPr>
          <w:ilvl w:val="1"/>
          <w:numId w:val="24"/>
        </w:numPr>
        <w:spacing w:after="200" w:line="276" w:lineRule="auto"/>
        <w:contextualSpacing/>
        <w:jc w:val="both"/>
      </w:pPr>
      <w:r>
        <w:t xml:space="preserve">Způsob bezpečnostního testování systému  </w:t>
      </w:r>
    </w:p>
    <w:p w14:paraId="0387F8BD" w14:textId="77777777" w:rsidR="00C9019A" w:rsidRDefault="00C9019A" w:rsidP="00382D3E">
      <w:pPr>
        <w:pStyle w:val="Odstavecseseznamem"/>
        <w:numPr>
          <w:ilvl w:val="1"/>
          <w:numId w:val="24"/>
        </w:numPr>
        <w:spacing w:after="200" w:line="276" w:lineRule="auto"/>
        <w:contextualSpacing/>
        <w:jc w:val="both"/>
      </w:pPr>
      <w:r>
        <w:t xml:space="preserve">Monitoring řešení a zaznamenávání logů a auditní stopy (viz. </w:t>
      </w:r>
      <w:proofErr w:type="gramStart"/>
      <w:r>
        <w:t>část</w:t>
      </w:r>
      <w:proofErr w:type="gramEnd"/>
      <w:r>
        <w:t xml:space="preserve"> provozně bezpečnostní dokumentace Monitoring) </w:t>
      </w:r>
    </w:p>
    <w:p w14:paraId="125E2688" w14:textId="77777777" w:rsidR="00C9019A" w:rsidRDefault="00C9019A" w:rsidP="00382D3E">
      <w:pPr>
        <w:pStyle w:val="Odstavecseseznamem"/>
        <w:numPr>
          <w:ilvl w:val="1"/>
          <w:numId w:val="24"/>
        </w:numPr>
        <w:spacing w:after="200" w:line="276" w:lineRule="auto"/>
        <w:contextualSpacing/>
        <w:jc w:val="both"/>
      </w:pPr>
      <w:r>
        <w:t xml:space="preserve">Způsob zajištění dostupnosti, důvěrnosti a integrity dat ve stavech jejich uložení/uchování, zpracování a přenosu </w:t>
      </w:r>
    </w:p>
    <w:p w14:paraId="40F8E7E7" w14:textId="77777777" w:rsidR="00C9019A" w:rsidRDefault="00C9019A" w:rsidP="00382D3E">
      <w:pPr>
        <w:pStyle w:val="Odstavecseseznamem"/>
        <w:numPr>
          <w:ilvl w:val="1"/>
          <w:numId w:val="24"/>
        </w:numPr>
        <w:spacing w:after="200" w:line="276" w:lineRule="auto"/>
        <w:contextualSpacing/>
        <w:jc w:val="both"/>
      </w:pPr>
      <w:r>
        <w:t xml:space="preserve">Soulad s právními normami pro ochranu osobních údajů </w:t>
      </w:r>
    </w:p>
    <w:p w14:paraId="27E5611C" w14:textId="77777777" w:rsidR="00C9019A" w:rsidRDefault="00C9019A" w:rsidP="00382D3E">
      <w:pPr>
        <w:pStyle w:val="Odstavecseseznamem"/>
        <w:numPr>
          <w:ilvl w:val="1"/>
          <w:numId w:val="24"/>
        </w:numPr>
        <w:spacing w:after="200" w:line="276" w:lineRule="auto"/>
        <w:contextualSpacing/>
        <w:jc w:val="both"/>
      </w:pPr>
      <w:r>
        <w:t xml:space="preserve">Bezpečnostní architektura infrastruktury systému  </w:t>
      </w:r>
    </w:p>
    <w:p w14:paraId="25CB40FF" w14:textId="77777777" w:rsidR="00C9019A" w:rsidRDefault="00C9019A" w:rsidP="00382D3E">
      <w:pPr>
        <w:pStyle w:val="Odstavecseseznamem"/>
        <w:numPr>
          <w:ilvl w:val="1"/>
          <w:numId w:val="24"/>
        </w:numPr>
        <w:spacing w:after="200" w:line="276" w:lineRule="auto"/>
        <w:contextualSpacing/>
        <w:jc w:val="both"/>
      </w:pPr>
      <w:r>
        <w:t xml:space="preserve">Bezpečnostní architektura klienta/koncového zařízení </w:t>
      </w:r>
    </w:p>
    <w:p w14:paraId="0189379B" w14:textId="77777777" w:rsidR="00C9019A" w:rsidRDefault="00C9019A" w:rsidP="00382D3E">
      <w:pPr>
        <w:pStyle w:val="Odstavecseseznamem"/>
        <w:numPr>
          <w:ilvl w:val="1"/>
          <w:numId w:val="24"/>
        </w:numPr>
        <w:spacing w:after="200" w:line="276" w:lineRule="auto"/>
        <w:contextualSpacing/>
        <w:jc w:val="both"/>
      </w:pPr>
      <w:proofErr w:type="spellStart"/>
      <w:r>
        <w:t>Disaster</w:t>
      </w:r>
      <w:proofErr w:type="spellEnd"/>
      <w:r>
        <w:t xml:space="preserve"> </w:t>
      </w:r>
      <w:proofErr w:type="spellStart"/>
      <w:r>
        <w:t>recovery</w:t>
      </w:r>
      <w:proofErr w:type="spellEnd"/>
      <w:r>
        <w:t xml:space="preserve"> plán a strategie zálohování </w:t>
      </w:r>
    </w:p>
    <w:p w14:paraId="0826D4EF" w14:textId="77777777" w:rsidR="00C9019A" w:rsidRDefault="00C9019A" w:rsidP="00382D3E">
      <w:pPr>
        <w:pStyle w:val="Odstavecseseznamem"/>
        <w:numPr>
          <w:ilvl w:val="1"/>
          <w:numId w:val="24"/>
        </w:numPr>
        <w:spacing w:after="200" w:line="276" w:lineRule="auto"/>
        <w:contextualSpacing/>
        <w:jc w:val="both"/>
      </w:pPr>
      <w:r>
        <w:t xml:space="preserve">Popis způsobu ošetření aplikace dle OWASP </w:t>
      </w:r>
      <w:proofErr w:type="spellStart"/>
      <w:r>
        <w:t>Testing</w:t>
      </w:r>
      <w:proofErr w:type="spellEnd"/>
      <w:r>
        <w:t xml:space="preserve"> </w:t>
      </w:r>
      <w:proofErr w:type="spellStart"/>
      <w:r>
        <w:t>guide</w:t>
      </w:r>
      <w:proofErr w:type="spellEnd"/>
      <w:r>
        <w:t xml:space="preserve"> v aktuální verzi. </w:t>
      </w:r>
    </w:p>
    <w:p w14:paraId="54C37AF7" w14:textId="77777777" w:rsidR="00C9019A" w:rsidRDefault="00C9019A" w:rsidP="00C9019A">
      <w:pPr>
        <w:pStyle w:val="Nadpis2"/>
        <w:keepNext/>
        <w:keepLines/>
        <w:numPr>
          <w:ilvl w:val="1"/>
          <w:numId w:val="0"/>
        </w:numPr>
        <w:spacing w:before="200" w:after="240" w:line="276" w:lineRule="auto"/>
        <w:ind w:left="578" w:hanging="578"/>
      </w:pPr>
      <w:r>
        <w:t xml:space="preserve">Instalace systému </w:t>
      </w:r>
    </w:p>
    <w:p w14:paraId="6A51262A" w14:textId="77777777" w:rsidR="00C9019A" w:rsidRDefault="00C9019A" w:rsidP="00C9019A">
      <w:pPr>
        <w:jc w:val="both"/>
      </w:pPr>
      <w:r>
        <w:t xml:space="preserve">Cíl dokumentu: popsat a zdokumentovat postupy, kroky a činnosti vedoucí k instalaci systému nebo k přípravě prostředí pro instalaci. </w:t>
      </w:r>
    </w:p>
    <w:p w14:paraId="463205E7" w14:textId="77777777" w:rsidR="00C9019A" w:rsidRDefault="00C9019A" w:rsidP="00382D3E">
      <w:pPr>
        <w:numPr>
          <w:ilvl w:val="0"/>
          <w:numId w:val="57"/>
        </w:numPr>
        <w:spacing w:after="200" w:line="276" w:lineRule="auto"/>
        <w:jc w:val="both"/>
      </w:pPr>
      <w:r>
        <w:t xml:space="preserve">Forma dokumentu: textová, může být doplněno o návodné obrázky </w:t>
      </w:r>
    </w:p>
    <w:p w14:paraId="0819574C" w14:textId="77777777" w:rsidR="00C9019A" w:rsidRDefault="00C9019A" w:rsidP="00382D3E">
      <w:pPr>
        <w:numPr>
          <w:ilvl w:val="0"/>
          <w:numId w:val="57"/>
        </w:numPr>
        <w:spacing w:after="200" w:line="276" w:lineRule="auto"/>
        <w:jc w:val="both"/>
      </w:pPr>
      <w:r>
        <w:t xml:space="preserve">Systémové požadavky (architektura procesoru, verze operačního systému, minimální požadavky na výkon HW, apod.) </w:t>
      </w:r>
    </w:p>
    <w:p w14:paraId="4F36B30F" w14:textId="77777777" w:rsidR="00C9019A" w:rsidRDefault="00C9019A" w:rsidP="00382D3E">
      <w:pPr>
        <w:numPr>
          <w:ilvl w:val="0"/>
          <w:numId w:val="57"/>
        </w:numPr>
        <w:spacing w:after="200" w:line="276" w:lineRule="auto"/>
        <w:jc w:val="both"/>
      </w:pPr>
      <w:r>
        <w:t>Instalační média (CD, síť, soubor, …) a cesta k nim</w:t>
      </w:r>
    </w:p>
    <w:p w14:paraId="008025FD" w14:textId="77777777" w:rsidR="00C9019A" w:rsidRPr="00CF1F0F" w:rsidRDefault="00C9019A" w:rsidP="00382D3E">
      <w:pPr>
        <w:numPr>
          <w:ilvl w:val="0"/>
          <w:numId w:val="57"/>
        </w:numPr>
        <w:spacing w:after="200" w:line="276" w:lineRule="auto"/>
        <w:jc w:val="both"/>
      </w:pPr>
      <w:r>
        <w:lastRenderedPageBreak/>
        <w:t xml:space="preserve">Konkrétní kroky vedoucí k instalaci systému, způsob instalace serverové části, způsob instalace klientské části, apod. </w:t>
      </w:r>
    </w:p>
    <w:p w14:paraId="4F3DFEBA" w14:textId="77777777" w:rsidR="00C9019A" w:rsidRDefault="00C9019A" w:rsidP="00C9019A">
      <w:pPr>
        <w:pStyle w:val="Nadpis2"/>
        <w:keepNext/>
        <w:keepLines/>
        <w:numPr>
          <w:ilvl w:val="1"/>
          <w:numId w:val="0"/>
        </w:numPr>
        <w:spacing w:before="200" w:after="240" w:line="276" w:lineRule="auto"/>
        <w:ind w:left="578" w:hanging="578"/>
      </w:pPr>
      <w:r>
        <w:t xml:space="preserve">Základní konfigurace </w:t>
      </w:r>
    </w:p>
    <w:p w14:paraId="1861F8AB" w14:textId="77777777" w:rsidR="00C9019A" w:rsidRDefault="00C9019A" w:rsidP="00C9019A">
      <w:pPr>
        <w:jc w:val="both"/>
      </w:pPr>
      <w:r>
        <w:t xml:space="preserve">Cíl dokumentu: popsat a zdokumentovat postupy, které vedou k nastavení systému do takového stavu, aby bylo možné systém po instalaci provozovat na základní úrovni. </w:t>
      </w:r>
    </w:p>
    <w:p w14:paraId="018D87ED" w14:textId="77777777" w:rsidR="00C9019A" w:rsidRDefault="00C9019A" w:rsidP="00382D3E">
      <w:pPr>
        <w:numPr>
          <w:ilvl w:val="0"/>
          <w:numId w:val="58"/>
        </w:numPr>
        <w:spacing w:after="200" w:line="276" w:lineRule="auto"/>
        <w:jc w:val="both"/>
      </w:pPr>
      <w:r>
        <w:t xml:space="preserve">Forma dokumentu: textový popis (může být i např. formou okomentovaného </w:t>
      </w:r>
      <w:proofErr w:type="spellStart"/>
      <w:r>
        <w:t>config</w:t>
      </w:r>
      <w:proofErr w:type="spellEnd"/>
      <w:r>
        <w:t xml:space="preserve"> souboru) </w:t>
      </w:r>
    </w:p>
    <w:p w14:paraId="2DA42D5F" w14:textId="77777777" w:rsidR="00C9019A" w:rsidRDefault="00C9019A" w:rsidP="00382D3E">
      <w:pPr>
        <w:numPr>
          <w:ilvl w:val="0"/>
          <w:numId w:val="58"/>
        </w:numPr>
        <w:spacing w:after="200" w:line="276" w:lineRule="auto"/>
        <w:jc w:val="both"/>
      </w:pPr>
      <w:r>
        <w:t xml:space="preserve">Základní konfigurace sítě (nastavení </w:t>
      </w:r>
      <w:proofErr w:type="spellStart"/>
      <w:r>
        <w:t>ip</w:t>
      </w:r>
      <w:proofErr w:type="spellEnd"/>
      <w:r>
        <w:t xml:space="preserve"> adresy, masky, </w:t>
      </w:r>
      <w:proofErr w:type="gramStart"/>
      <w:r>
        <w:t>GW, ...)</w:t>
      </w:r>
      <w:proofErr w:type="gramEnd"/>
      <w:r>
        <w:t xml:space="preserve"> </w:t>
      </w:r>
    </w:p>
    <w:p w14:paraId="0E6D57AE" w14:textId="77777777" w:rsidR="00C9019A" w:rsidRDefault="00C9019A" w:rsidP="00382D3E">
      <w:pPr>
        <w:numPr>
          <w:ilvl w:val="0"/>
          <w:numId w:val="58"/>
        </w:numPr>
        <w:spacing w:after="200" w:line="276" w:lineRule="auto"/>
        <w:jc w:val="both"/>
      </w:pPr>
      <w:r>
        <w:t xml:space="preserve">Nastavení připojení/komunikace na další systémy (např. DB, web server, SMPT, DNS, </w:t>
      </w:r>
      <w:proofErr w:type="gramStart"/>
      <w:r>
        <w:t>NTP, ...…</w:t>
      </w:r>
      <w:proofErr w:type="gramEnd"/>
      <w:r>
        <w:t>), nastavení portů na kterých služba naslouchá, kam data odesílá, …</w:t>
      </w:r>
    </w:p>
    <w:p w14:paraId="13C955BD" w14:textId="77777777" w:rsidR="00C9019A" w:rsidRDefault="00C9019A" w:rsidP="00382D3E">
      <w:pPr>
        <w:numPr>
          <w:ilvl w:val="0"/>
          <w:numId w:val="58"/>
        </w:numPr>
        <w:spacing w:after="200" w:line="276" w:lineRule="auto"/>
        <w:jc w:val="both"/>
      </w:pPr>
      <w:r>
        <w:t xml:space="preserve">Nastavení </w:t>
      </w:r>
      <w:proofErr w:type="spellStart"/>
      <w:r>
        <w:t>proxy</w:t>
      </w:r>
      <w:proofErr w:type="spellEnd"/>
      <w:r>
        <w:t xml:space="preserve"> pro komunikaci, seznam URL (nebo domén), kam systém potřebuje komunikovat (směrem do </w:t>
      </w:r>
      <w:proofErr w:type="gramStart"/>
      <w:r>
        <w:t>Internetu), ...</w:t>
      </w:r>
      <w:proofErr w:type="gramEnd"/>
    </w:p>
    <w:p w14:paraId="2DEAF33D" w14:textId="77777777" w:rsidR="00C9019A" w:rsidRDefault="00C9019A" w:rsidP="00382D3E">
      <w:pPr>
        <w:numPr>
          <w:ilvl w:val="0"/>
          <w:numId w:val="58"/>
        </w:numPr>
        <w:spacing w:after="200" w:line="276" w:lineRule="auto"/>
        <w:jc w:val="both"/>
      </w:pPr>
      <w:r>
        <w:t xml:space="preserve">Spuštění potřebných modulů, registrování knihoven, úprava registrů OS Windows, … </w:t>
      </w:r>
    </w:p>
    <w:p w14:paraId="29823681" w14:textId="77777777" w:rsidR="00C9019A" w:rsidRDefault="00C9019A" w:rsidP="00382D3E">
      <w:pPr>
        <w:numPr>
          <w:ilvl w:val="0"/>
          <w:numId w:val="58"/>
        </w:numPr>
        <w:spacing w:after="200" w:line="276" w:lineRule="auto"/>
        <w:jc w:val="both"/>
      </w:pPr>
      <w:r>
        <w:t>Nastavení automatických úloh, nastavení systémových účtů, …</w:t>
      </w:r>
    </w:p>
    <w:p w14:paraId="0371ABB3" w14:textId="77777777" w:rsidR="00C9019A" w:rsidRDefault="00C9019A" w:rsidP="00382D3E">
      <w:pPr>
        <w:numPr>
          <w:ilvl w:val="0"/>
          <w:numId w:val="58"/>
        </w:numPr>
        <w:spacing w:after="200" w:line="276" w:lineRule="auto"/>
        <w:jc w:val="both"/>
      </w:pPr>
      <w:r>
        <w:t xml:space="preserve">Nastavení potřebných serverů (SMPT, DNS, </w:t>
      </w:r>
      <w:proofErr w:type="gramStart"/>
      <w:r>
        <w:t>NTP, ...)</w:t>
      </w:r>
      <w:proofErr w:type="gramEnd"/>
      <w:r>
        <w:t xml:space="preserve"> </w:t>
      </w:r>
    </w:p>
    <w:p w14:paraId="3AD4B008" w14:textId="77777777" w:rsidR="00C9019A" w:rsidRPr="00A455B1" w:rsidRDefault="00C9019A" w:rsidP="00382D3E">
      <w:pPr>
        <w:numPr>
          <w:ilvl w:val="0"/>
          <w:numId w:val="58"/>
        </w:numPr>
        <w:spacing w:after="200" w:line="276" w:lineRule="auto"/>
        <w:jc w:val="both"/>
      </w:pPr>
      <w:r>
        <w:t xml:space="preserve">Detailní popis úrovně přístupových oprávnění/aplikačních rolí </w:t>
      </w:r>
    </w:p>
    <w:p w14:paraId="0C71F55E" w14:textId="77777777" w:rsidR="00C9019A" w:rsidRDefault="00C9019A" w:rsidP="00C9019A">
      <w:pPr>
        <w:pStyle w:val="Nadpis2"/>
        <w:keepNext/>
        <w:keepLines/>
        <w:numPr>
          <w:ilvl w:val="1"/>
          <w:numId w:val="0"/>
        </w:numPr>
        <w:spacing w:before="200" w:after="240" w:line="276" w:lineRule="auto"/>
        <w:ind w:left="578" w:hanging="578"/>
      </w:pPr>
      <w:r>
        <w:t xml:space="preserve">Způsob zpracování informací </w:t>
      </w:r>
    </w:p>
    <w:p w14:paraId="0ADED9D7" w14:textId="77777777" w:rsidR="00C9019A" w:rsidRPr="001413C4" w:rsidRDefault="00C9019A" w:rsidP="00C9019A">
      <w:pPr>
        <w:jc w:val="both"/>
      </w:pPr>
      <w:r>
        <w:t xml:space="preserve">Cíl dokumentu: popsat, jakým způsobem jsou zpracovávány informace v rámci systému + případně v rámci ostatních systémů, na které je daný IS navázán. </w:t>
      </w:r>
    </w:p>
    <w:p w14:paraId="2257B38C" w14:textId="77777777" w:rsidR="00C9019A" w:rsidRPr="003D3773" w:rsidRDefault="00C9019A" w:rsidP="00382D3E">
      <w:pPr>
        <w:numPr>
          <w:ilvl w:val="0"/>
          <w:numId w:val="58"/>
        </w:numPr>
        <w:spacing w:after="200" w:line="276" w:lineRule="auto"/>
        <w:jc w:val="both"/>
      </w:pPr>
      <w:r w:rsidRPr="003D3773">
        <w:t xml:space="preserve">Forma dokumentu: textový popisu nebo i schéma </w:t>
      </w:r>
    </w:p>
    <w:p w14:paraId="198FBC4E" w14:textId="77777777" w:rsidR="00C9019A" w:rsidRPr="003D3773" w:rsidRDefault="00C9019A" w:rsidP="00382D3E">
      <w:pPr>
        <w:numPr>
          <w:ilvl w:val="0"/>
          <w:numId w:val="58"/>
        </w:numPr>
        <w:spacing w:after="200" w:line="276" w:lineRule="auto"/>
        <w:jc w:val="both"/>
      </w:pPr>
      <w:r w:rsidRPr="003D3773">
        <w:t>Vytváření dat (datové vstupy)</w:t>
      </w:r>
    </w:p>
    <w:p w14:paraId="3A37C9E3" w14:textId="77777777" w:rsidR="00C9019A" w:rsidRPr="003D3773" w:rsidRDefault="00C9019A" w:rsidP="00382D3E">
      <w:pPr>
        <w:numPr>
          <w:ilvl w:val="1"/>
          <w:numId w:val="58"/>
        </w:numPr>
        <w:spacing w:after="200" w:line="276" w:lineRule="auto"/>
        <w:jc w:val="both"/>
      </w:pPr>
      <w:proofErr w:type="spellStart"/>
      <w:r w:rsidRPr="003D3773">
        <w:t>manuálně|strojově|automaticky|uživatelsky</w:t>
      </w:r>
      <w:proofErr w:type="spellEnd"/>
      <w:r w:rsidRPr="003D3773">
        <w:t xml:space="preserve"> </w:t>
      </w:r>
    </w:p>
    <w:p w14:paraId="0948E33C" w14:textId="77777777" w:rsidR="00C9019A" w:rsidRPr="003D3773" w:rsidRDefault="00C9019A" w:rsidP="00382D3E">
      <w:pPr>
        <w:numPr>
          <w:ilvl w:val="1"/>
          <w:numId w:val="58"/>
        </w:numPr>
        <w:spacing w:after="200" w:line="276" w:lineRule="auto"/>
        <w:jc w:val="both"/>
      </w:pPr>
      <w:r w:rsidRPr="003D3773">
        <w:t xml:space="preserve">kdy jsou data vytvářena? (např. nějaká událost, naplánovaná událost, apod.)  </w:t>
      </w:r>
    </w:p>
    <w:p w14:paraId="4C421923" w14:textId="77777777" w:rsidR="00C9019A" w:rsidRPr="003D3773" w:rsidRDefault="00C9019A" w:rsidP="00382D3E">
      <w:pPr>
        <w:numPr>
          <w:ilvl w:val="1"/>
          <w:numId w:val="58"/>
        </w:numPr>
        <w:spacing w:after="200" w:line="276" w:lineRule="auto"/>
        <w:jc w:val="both"/>
      </w:pPr>
      <w:r w:rsidRPr="003D3773">
        <w:t>…</w:t>
      </w:r>
    </w:p>
    <w:p w14:paraId="1ECB313A" w14:textId="77777777" w:rsidR="00C9019A" w:rsidRPr="003D3773" w:rsidRDefault="00C9019A" w:rsidP="00382D3E">
      <w:pPr>
        <w:numPr>
          <w:ilvl w:val="0"/>
          <w:numId w:val="58"/>
        </w:numPr>
        <w:spacing w:after="200" w:line="276" w:lineRule="auto"/>
        <w:jc w:val="both"/>
      </w:pPr>
      <w:r w:rsidRPr="003D3773">
        <w:t xml:space="preserve">Přenosy dat </w:t>
      </w:r>
    </w:p>
    <w:p w14:paraId="742C4BEB" w14:textId="77777777" w:rsidR="00C9019A" w:rsidRPr="003D3773" w:rsidRDefault="00C9019A" w:rsidP="00382D3E">
      <w:pPr>
        <w:numPr>
          <w:ilvl w:val="1"/>
          <w:numId w:val="58"/>
        </w:numPr>
        <w:spacing w:after="200" w:line="276" w:lineRule="auto"/>
        <w:jc w:val="both"/>
      </w:pPr>
      <w:r w:rsidRPr="003D3773">
        <w:t>Odkud kam (např. agent&gt;master, do jiných systémů, mezi moduly, apod.)?</w:t>
      </w:r>
    </w:p>
    <w:p w14:paraId="62696C02" w14:textId="77777777" w:rsidR="00C9019A" w:rsidRPr="003D3773" w:rsidRDefault="00C9019A" w:rsidP="00382D3E">
      <w:pPr>
        <w:numPr>
          <w:ilvl w:val="1"/>
          <w:numId w:val="58"/>
        </w:numPr>
        <w:spacing w:after="200" w:line="276" w:lineRule="auto"/>
        <w:jc w:val="both"/>
      </w:pPr>
      <w:r w:rsidRPr="003D3773">
        <w:t xml:space="preserve">Jakým protokolem? </w:t>
      </w:r>
    </w:p>
    <w:p w14:paraId="01616977" w14:textId="77777777" w:rsidR="00C9019A" w:rsidRPr="003D3773" w:rsidRDefault="00C9019A" w:rsidP="00382D3E">
      <w:pPr>
        <w:numPr>
          <w:ilvl w:val="0"/>
          <w:numId w:val="58"/>
        </w:numPr>
        <w:spacing w:after="200" w:line="276" w:lineRule="auto"/>
        <w:jc w:val="both"/>
      </w:pPr>
      <w:r w:rsidRPr="003D3773">
        <w:t xml:space="preserve">Uložení dat </w:t>
      </w:r>
    </w:p>
    <w:p w14:paraId="11179A74" w14:textId="77777777" w:rsidR="00C9019A" w:rsidRPr="003D3773" w:rsidRDefault="00C9019A" w:rsidP="00382D3E">
      <w:pPr>
        <w:numPr>
          <w:ilvl w:val="1"/>
          <w:numId w:val="58"/>
        </w:numPr>
        <w:spacing w:after="200" w:line="276" w:lineRule="auto"/>
        <w:jc w:val="both"/>
      </w:pPr>
      <w:r w:rsidRPr="003D3773">
        <w:t xml:space="preserve">Databáze (typ?) </w:t>
      </w:r>
      <w:r>
        <w:t xml:space="preserve">+ cesta </w:t>
      </w:r>
    </w:p>
    <w:p w14:paraId="518D0BAA" w14:textId="77777777" w:rsidR="00C9019A" w:rsidRPr="003D3773" w:rsidRDefault="00C9019A" w:rsidP="00382D3E">
      <w:pPr>
        <w:numPr>
          <w:ilvl w:val="1"/>
          <w:numId w:val="58"/>
        </w:numPr>
        <w:spacing w:after="200" w:line="276" w:lineRule="auto"/>
        <w:jc w:val="both"/>
      </w:pPr>
      <w:proofErr w:type="spellStart"/>
      <w:r w:rsidRPr="003D3773">
        <w:t>File</w:t>
      </w:r>
      <w:proofErr w:type="spellEnd"/>
      <w:r w:rsidRPr="003D3773">
        <w:t xml:space="preserve"> (typ?) </w:t>
      </w:r>
      <w:r>
        <w:t>+ cesta</w:t>
      </w:r>
    </w:p>
    <w:p w14:paraId="2B054E97" w14:textId="77777777" w:rsidR="00C9019A" w:rsidRPr="003D3773" w:rsidRDefault="00C9019A" w:rsidP="00382D3E">
      <w:pPr>
        <w:numPr>
          <w:ilvl w:val="1"/>
          <w:numId w:val="58"/>
        </w:numPr>
        <w:spacing w:after="200" w:line="276" w:lineRule="auto"/>
        <w:jc w:val="both"/>
      </w:pPr>
      <w:r w:rsidRPr="003D3773">
        <w:lastRenderedPageBreak/>
        <w:t>…</w:t>
      </w:r>
    </w:p>
    <w:p w14:paraId="05A4C024" w14:textId="77777777" w:rsidR="00C9019A" w:rsidRPr="003D3773" w:rsidRDefault="00C9019A" w:rsidP="00382D3E">
      <w:pPr>
        <w:numPr>
          <w:ilvl w:val="0"/>
          <w:numId w:val="58"/>
        </w:numPr>
        <w:spacing w:after="200" w:line="276" w:lineRule="auto"/>
        <w:jc w:val="both"/>
      </w:pPr>
      <w:r w:rsidRPr="003D3773">
        <w:t xml:space="preserve">Výstupy systému (dat) </w:t>
      </w:r>
    </w:p>
    <w:p w14:paraId="1C6BCAEB" w14:textId="77777777" w:rsidR="00C9019A" w:rsidRPr="003D3773" w:rsidRDefault="00C9019A" w:rsidP="00382D3E">
      <w:pPr>
        <w:numPr>
          <w:ilvl w:val="1"/>
          <w:numId w:val="58"/>
        </w:numPr>
        <w:spacing w:after="200" w:line="276" w:lineRule="auto"/>
        <w:jc w:val="both"/>
      </w:pPr>
      <w:r w:rsidRPr="003D3773">
        <w:t xml:space="preserve">User Interface (webový formulář, GUI aplikace, konzole, …) </w:t>
      </w:r>
    </w:p>
    <w:p w14:paraId="6E5468CB" w14:textId="77777777" w:rsidR="00C9019A" w:rsidRPr="003D3773" w:rsidRDefault="00C9019A" w:rsidP="00382D3E">
      <w:pPr>
        <w:numPr>
          <w:ilvl w:val="1"/>
          <w:numId w:val="58"/>
        </w:numPr>
        <w:spacing w:after="200" w:line="276" w:lineRule="auto"/>
        <w:jc w:val="both"/>
      </w:pPr>
      <w:proofErr w:type="spellStart"/>
      <w:r w:rsidRPr="003D3773">
        <w:t>E-mail|sms|voice</w:t>
      </w:r>
      <w:proofErr w:type="spellEnd"/>
      <w:r w:rsidRPr="003D3773">
        <w:t xml:space="preserve"> call </w:t>
      </w:r>
    </w:p>
    <w:p w14:paraId="37452244" w14:textId="77777777" w:rsidR="00C9019A" w:rsidRPr="003D3773" w:rsidRDefault="00C9019A" w:rsidP="00382D3E">
      <w:pPr>
        <w:numPr>
          <w:ilvl w:val="1"/>
          <w:numId w:val="58"/>
        </w:numPr>
        <w:spacing w:after="200" w:line="276" w:lineRule="auto"/>
        <w:jc w:val="both"/>
      </w:pPr>
      <w:r w:rsidRPr="003D3773">
        <w:t xml:space="preserve">Soubor (formáty)? </w:t>
      </w:r>
    </w:p>
    <w:p w14:paraId="7240618B" w14:textId="77777777" w:rsidR="00C9019A" w:rsidRPr="003D3773" w:rsidRDefault="00C9019A" w:rsidP="00382D3E">
      <w:pPr>
        <w:numPr>
          <w:ilvl w:val="1"/>
          <w:numId w:val="58"/>
        </w:numPr>
        <w:spacing w:after="200" w:line="276" w:lineRule="auto"/>
        <w:jc w:val="both"/>
      </w:pPr>
      <w:r w:rsidRPr="003D3773">
        <w:t xml:space="preserve">Tisk </w:t>
      </w:r>
    </w:p>
    <w:p w14:paraId="2AEAFF58" w14:textId="77777777" w:rsidR="00C9019A" w:rsidRPr="003D3773" w:rsidRDefault="00C9019A" w:rsidP="00382D3E">
      <w:pPr>
        <w:numPr>
          <w:ilvl w:val="1"/>
          <w:numId w:val="58"/>
        </w:numPr>
        <w:spacing w:after="200" w:line="276" w:lineRule="auto"/>
        <w:jc w:val="both"/>
      </w:pPr>
      <w:r w:rsidRPr="003D3773">
        <w:t xml:space="preserve">Datová pumpa </w:t>
      </w:r>
    </w:p>
    <w:p w14:paraId="14529189" w14:textId="77777777" w:rsidR="00C9019A" w:rsidRPr="003D3773" w:rsidRDefault="00C9019A" w:rsidP="00382D3E">
      <w:pPr>
        <w:numPr>
          <w:ilvl w:val="1"/>
          <w:numId w:val="58"/>
        </w:numPr>
        <w:spacing w:after="200" w:line="276" w:lineRule="auto"/>
        <w:jc w:val="both"/>
      </w:pPr>
      <w:r w:rsidRPr="003D3773">
        <w:t xml:space="preserve">Do jiných systémů </w:t>
      </w:r>
      <w:r>
        <w:t xml:space="preserve">(jakých?) </w:t>
      </w:r>
    </w:p>
    <w:p w14:paraId="3EA601F2" w14:textId="77777777" w:rsidR="00C9019A" w:rsidRDefault="00C9019A" w:rsidP="00C9019A">
      <w:pPr>
        <w:pStyle w:val="Normlnweb"/>
        <w:spacing w:before="0" w:beforeAutospacing="0" w:after="0" w:afterAutospacing="0"/>
        <w:jc w:val="both"/>
        <w:rPr>
          <w:rFonts w:ascii="Calibri" w:hAnsi="Calibri"/>
          <w:color w:val="000000"/>
          <w:sz w:val="22"/>
          <w:szCs w:val="22"/>
        </w:rPr>
      </w:pPr>
    </w:p>
    <w:p w14:paraId="01A57E34" w14:textId="77777777" w:rsidR="00C9019A" w:rsidRDefault="00C9019A" w:rsidP="00C9019A">
      <w:pPr>
        <w:pStyle w:val="Nadpis2"/>
        <w:keepNext/>
        <w:keepLines/>
        <w:numPr>
          <w:ilvl w:val="1"/>
          <w:numId w:val="0"/>
        </w:numPr>
        <w:spacing w:before="200" w:after="240" w:line="276" w:lineRule="auto"/>
        <w:ind w:left="578" w:hanging="578"/>
      </w:pPr>
      <w:r>
        <w:t xml:space="preserve">Záloha, obnova, restart </w:t>
      </w:r>
    </w:p>
    <w:p w14:paraId="44E749D6" w14:textId="77777777" w:rsidR="00C9019A" w:rsidRDefault="00C9019A" w:rsidP="00C9019A">
      <w:pPr>
        <w:jc w:val="both"/>
      </w:pPr>
      <w:r>
        <w:t>Cíl dokumentu: popsat a zdokumentovat strategii zálohování systému, jakým způsobem, kdy, kam a jak často jsou zálohována data v rámci daného systému a jakým způsobem se provádí obnova systému po havárii nebo ze zálohy, postupy a konkrétní kroky, které povedou k bezpečnému restartu systému.</w:t>
      </w:r>
    </w:p>
    <w:p w14:paraId="78087261" w14:textId="77777777" w:rsidR="00C9019A" w:rsidRDefault="00C9019A" w:rsidP="00382D3E">
      <w:pPr>
        <w:numPr>
          <w:ilvl w:val="0"/>
          <w:numId w:val="53"/>
        </w:numPr>
        <w:spacing w:after="200" w:line="276" w:lineRule="auto"/>
        <w:jc w:val="both"/>
      </w:pPr>
      <w:r>
        <w:t>Forma: může být i formou zálohovacího plánu (</w:t>
      </w:r>
      <w:proofErr w:type="spellStart"/>
      <w:r>
        <w:t>backup</w:t>
      </w:r>
      <w:proofErr w:type="spellEnd"/>
      <w:r>
        <w:t xml:space="preserve"> </w:t>
      </w:r>
      <w:proofErr w:type="spellStart"/>
      <w:r>
        <w:t>schedule</w:t>
      </w:r>
      <w:proofErr w:type="spellEnd"/>
      <w:r>
        <w:t>), textový popis</w:t>
      </w:r>
    </w:p>
    <w:p w14:paraId="7718DE28" w14:textId="77777777" w:rsidR="00C9019A" w:rsidRDefault="00C9019A" w:rsidP="00382D3E">
      <w:pPr>
        <w:numPr>
          <w:ilvl w:val="0"/>
          <w:numId w:val="53"/>
        </w:numPr>
        <w:spacing w:after="200" w:line="276" w:lineRule="auto"/>
        <w:jc w:val="both"/>
      </w:pPr>
      <w:r>
        <w:t xml:space="preserve">Zálohování </w:t>
      </w:r>
    </w:p>
    <w:p w14:paraId="100FAC88" w14:textId="77777777" w:rsidR="00C9019A" w:rsidRDefault="00C9019A" w:rsidP="00382D3E">
      <w:pPr>
        <w:numPr>
          <w:ilvl w:val="1"/>
          <w:numId w:val="53"/>
        </w:numPr>
        <w:spacing w:after="200" w:line="276" w:lineRule="auto"/>
        <w:jc w:val="both"/>
      </w:pPr>
      <w:r>
        <w:t xml:space="preserve">Strategie zálohování systému navržená dodavatelem </w:t>
      </w:r>
    </w:p>
    <w:p w14:paraId="445A8498" w14:textId="77777777" w:rsidR="00C9019A" w:rsidRDefault="00C9019A" w:rsidP="00382D3E">
      <w:pPr>
        <w:numPr>
          <w:ilvl w:val="1"/>
          <w:numId w:val="53"/>
        </w:numPr>
        <w:spacing w:after="200" w:line="276" w:lineRule="auto"/>
        <w:jc w:val="both"/>
      </w:pPr>
      <w:r>
        <w:t xml:space="preserve">Způsob zálohování – plná, přírůstková, rozdílová záloha  </w:t>
      </w:r>
    </w:p>
    <w:p w14:paraId="5F9D94FB" w14:textId="77777777" w:rsidR="00C9019A" w:rsidRDefault="00C9019A" w:rsidP="00382D3E">
      <w:pPr>
        <w:numPr>
          <w:ilvl w:val="1"/>
          <w:numId w:val="53"/>
        </w:numPr>
        <w:spacing w:after="200" w:line="276" w:lineRule="auto"/>
        <w:jc w:val="both"/>
      </w:pPr>
      <w:r>
        <w:t xml:space="preserve">Kdy a jak často je záloha prováděna </w:t>
      </w:r>
    </w:p>
    <w:p w14:paraId="3B695240" w14:textId="77777777" w:rsidR="00C9019A" w:rsidRDefault="00C9019A" w:rsidP="00382D3E">
      <w:pPr>
        <w:numPr>
          <w:ilvl w:val="1"/>
          <w:numId w:val="53"/>
        </w:numPr>
        <w:spacing w:after="200" w:line="276" w:lineRule="auto"/>
        <w:jc w:val="both"/>
      </w:pPr>
      <w:r>
        <w:t xml:space="preserve">Jak dlouhou dobu jsou zálohy uloženy a kde </w:t>
      </w:r>
    </w:p>
    <w:p w14:paraId="52853EC2" w14:textId="77777777" w:rsidR="00C9019A" w:rsidRDefault="00C9019A" w:rsidP="00382D3E">
      <w:pPr>
        <w:numPr>
          <w:ilvl w:val="1"/>
          <w:numId w:val="53"/>
        </w:numPr>
        <w:spacing w:after="200" w:line="276" w:lineRule="auto"/>
        <w:jc w:val="both"/>
      </w:pPr>
      <w:r>
        <w:t>Jak často se provádí testování záloh</w:t>
      </w:r>
    </w:p>
    <w:p w14:paraId="5CC58CB0" w14:textId="77777777" w:rsidR="00C9019A" w:rsidRDefault="00C9019A" w:rsidP="00382D3E">
      <w:pPr>
        <w:numPr>
          <w:ilvl w:val="0"/>
          <w:numId w:val="53"/>
        </w:numPr>
        <w:spacing w:after="200" w:line="276" w:lineRule="auto"/>
        <w:jc w:val="both"/>
      </w:pPr>
      <w:r>
        <w:t xml:space="preserve">Obnova </w:t>
      </w:r>
    </w:p>
    <w:p w14:paraId="21B33194" w14:textId="77777777" w:rsidR="00C9019A" w:rsidRDefault="00C9019A" w:rsidP="00382D3E">
      <w:pPr>
        <w:numPr>
          <w:ilvl w:val="1"/>
          <w:numId w:val="53"/>
        </w:numPr>
        <w:spacing w:after="200" w:line="276" w:lineRule="auto"/>
        <w:jc w:val="both"/>
      </w:pPr>
      <w:r>
        <w:t>Posloupnost kroků (co a jak udělat), které je třeba provést pro obnovu systému nebo jeho části či dat ze zálohy do jeho plně funkčního stavu</w:t>
      </w:r>
    </w:p>
    <w:p w14:paraId="7281B4FB" w14:textId="77777777" w:rsidR="00C9019A" w:rsidRDefault="00C9019A" w:rsidP="00382D3E">
      <w:pPr>
        <w:numPr>
          <w:ilvl w:val="1"/>
          <w:numId w:val="53"/>
        </w:numPr>
        <w:spacing w:after="200" w:line="276" w:lineRule="auto"/>
        <w:jc w:val="both"/>
      </w:pPr>
      <w:r>
        <w:t xml:space="preserve">Zpracovaný </w:t>
      </w:r>
      <w:proofErr w:type="spellStart"/>
      <w:r>
        <w:t>disaster</w:t>
      </w:r>
      <w:proofErr w:type="spellEnd"/>
      <w:r>
        <w:t xml:space="preserve"> </w:t>
      </w:r>
      <w:proofErr w:type="spellStart"/>
      <w:r>
        <w:t>recovery</w:t>
      </w:r>
      <w:proofErr w:type="spellEnd"/>
      <w:r>
        <w:t xml:space="preserve"> plán, tedy posloupnost kroků (co a jak udělat), které je třeba provést pro obnovu systému po jeho selhání do jeho plně funkčního stavu</w:t>
      </w:r>
    </w:p>
    <w:p w14:paraId="7509068E" w14:textId="77777777" w:rsidR="00C9019A" w:rsidRDefault="00C9019A" w:rsidP="00382D3E">
      <w:pPr>
        <w:numPr>
          <w:ilvl w:val="0"/>
          <w:numId w:val="53"/>
        </w:numPr>
        <w:spacing w:after="200" w:line="276" w:lineRule="auto"/>
        <w:jc w:val="both"/>
      </w:pPr>
      <w:r>
        <w:t xml:space="preserve">Restart </w:t>
      </w:r>
    </w:p>
    <w:p w14:paraId="764D5BB6" w14:textId="77777777" w:rsidR="00C9019A" w:rsidRDefault="00C9019A" w:rsidP="00382D3E">
      <w:pPr>
        <w:numPr>
          <w:ilvl w:val="1"/>
          <w:numId w:val="53"/>
        </w:numPr>
        <w:spacing w:after="200" w:line="276" w:lineRule="auto"/>
        <w:jc w:val="both"/>
      </w:pPr>
      <w:r>
        <w:t xml:space="preserve">Posloupnost kroků (co a jak udělat), které je třeba provést pro bezpečné restartování systému tak, aby naběhl do původního stavu </w:t>
      </w:r>
    </w:p>
    <w:p w14:paraId="10C44523" w14:textId="77777777" w:rsidR="00C9019A" w:rsidRDefault="00C9019A" w:rsidP="00382D3E">
      <w:pPr>
        <w:numPr>
          <w:ilvl w:val="2"/>
          <w:numId w:val="53"/>
        </w:numPr>
        <w:spacing w:after="200" w:line="276" w:lineRule="auto"/>
        <w:jc w:val="both"/>
      </w:pPr>
      <w:r>
        <w:lastRenderedPageBreak/>
        <w:t xml:space="preserve">Např. informování uživatelů, ověření odhlášení všech uživatelů, provedení zálohy systému, restart systému (konkrétní procesy, služby, apod.), způsob základní kontroly funkčnosti, informování uživatelů, výčet služeb, které je potřeba spustit/zkontrolovat, apod. </w:t>
      </w:r>
    </w:p>
    <w:p w14:paraId="549D1878" w14:textId="77777777" w:rsidR="00C9019A" w:rsidRPr="004D53AB" w:rsidRDefault="00C9019A" w:rsidP="00382D3E">
      <w:pPr>
        <w:numPr>
          <w:ilvl w:val="0"/>
          <w:numId w:val="53"/>
        </w:numPr>
        <w:spacing w:after="200" w:line="276" w:lineRule="auto"/>
        <w:jc w:val="both"/>
      </w:pPr>
      <w:r>
        <w:t>Typicky způsob obnovy ze zálohy, popsání scénáře, apod.</w:t>
      </w:r>
    </w:p>
    <w:p w14:paraId="29C09BBF" w14:textId="77777777" w:rsidR="00C9019A" w:rsidRDefault="00C9019A" w:rsidP="00C9019A">
      <w:pPr>
        <w:pStyle w:val="Nadpis2"/>
        <w:keepNext/>
        <w:keepLines/>
        <w:numPr>
          <w:ilvl w:val="1"/>
          <w:numId w:val="0"/>
        </w:numPr>
        <w:spacing w:before="200" w:after="240" w:line="276" w:lineRule="auto"/>
        <w:ind w:left="578" w:hanging="578"/>
      </w:pPr>
      <w:r>
        <w:t xml:space="preserve">Postupy řešení problémů </w:t>
      </w:r>
    </w:p>
    <w:p w14:paraId="5D23B44B" w14:textId="77777777" w:rsidR="00C9019A" w:rsidRDefault="00C9019A" w:rsidP="00C9019A">
      <w:pPr>
        <w:jc w:val="both"/>
      </w:pPr>
      <w:r>
        <w:t xml:space="preserve">Cíl dokumentu: popsat, jakým způsobem se řeší případ nějakého problému, typicky nefunkčnost systému, nefunkčnost části systému, chybové stavy, základní </w:t>
      </w:r>
      <w:proofErr w:type="spellStart"/>
      <w:r>
        <w:t>troubleshooting</w:t>
      </w:r>
      <w:proofErr w:type="spellEnd"/>
      <w:r>
        <w:t xml:space="preserve">, apod. </w:t>
      </w:r>
    </w:p>
    <w:p w14:paraId="3DC88D25" w14:textId="77777777" w:rsidR="00C9019A" w:rsidRDefault="00C9019A" w:rsidP="00382D3E">
      <w:pPr>
        <w:numPr>
          <w:ilvl w:val="0"/>
          <w:numId w:val="52"/>
        </w:numPr>
        <w:spacing w:after="200" w:line="276" w:lineRule="auto"/>
        <w:jc w:val="both"/>
      </w:pPr>
      <w:r>
        <w:t xml:space="preserve">Základ dokumentace: kontakty (e-mailové adresy, telefonní čísla, </w:t>
      </w:r>
      <w:proofErr w:type="spellStart"/>
      <w:r>
        <w:t>url</w:t>
      </w:r>
      <w:proofErr w:type="spellEnd"/>
      <w:r>
        <w:t xml:space="preserve"> </w:t>
      </w:r>
      <w:proofErr w:type="spellStart"/>
      <w:r>
        <w:t>helpdesku</w:t>
      </w:r>
      <w:proofErr w:type="spellEnd"/>
      <w:r>
        <w:t xml:space="preserve">) </w:t>
      </w:r>
    </w:p>
    <w:p w14:paraId="51DB8D7F" w14:textId="77777777" w:rsidR="00C9019A" w:rsidRDefault="00C9019A" w:rsidP="00382D3E">
      <w:pPr>
        <w:numPr>
          <w:ilvl w:val="0"/>
          <w:numId w:val="52"/>
        </w:numPr>
        <w:spacing w:after="200" w:line="276" w:lineRule="auto"/>
        <w:jc w:val="both"/>
      </w:pPr>
      <w:r>
        <w:t xml:space="preserve">V jakém případě, koho a prostřednictvím čeho (e-mailu, </w:t>
      </w:r>
      <w:proofErr w:type="spellStart"/>
      <w:r>
        <w:t>helpdesku</w:t>
      </w:r>
      <w:proofErr w:type="spellEnd"/>
      <w:r>
        <w:t xml:space="preserve">, </w:t>
      </w:r>
      <w:proofErr w:type="spellStart"/>
      <w:r>
        <w:t>sms</w:t>
      </w:r>
      <w:proofErr w:type="spellEnd"/>
      <w:r>
        <w:t xml:space="preserve">, telefonu) kontaktovat a jakým způsobem </w:t>
      </w:r>
    </w:p>
    <w:p w14:paraId="6ED01ECB" w14:textId="77777777" w:rsidR="00C9019A" w:rsidRDefault="00C9019A" w:rsidP="00382D3E">
      <w:pPr>
        <w:numPr>
          <w:ilvl w:val="0"/>
          <w:numId w:val="52"/>
        </w:numPr>
        <w:spacing w:after="200" w:line="276" w:lineRule="auto"/>
        <w:jc w:val="both"/>
      </w:pPr>
      <w:r>
        <w:t xml:space="preserve">Základní </w:t>
      </w:r>
      <w:proofErr w:type="spellStart"/>
      <w:r>
        <w:t>troubleshooting</w:t>
      </w:r>
      <w:proofErr w:type="spellEnd"/>
      <w:r>
        <w:t xml:space="preserve"> </w:t>
      </w:r>
    </w:p>
    <w:p w14:paraId="413A53E6" w14:textId="77777777" w:rsidR="00C9019A" w:rsidRPr="00D141D8" w:rsidRDefault="00C9019A" w:rsidP="00382D3E">
      <w:pPr>
        <w:numPr>
          <w:ilvl w:val="0"/>
          <w:numId w:val="52"/>
        </w:numPr>
        <w:spacing w:after="200" w:line="276" w:lineRule="auto"/>
        <w:jc w:val="both"/>
      </w:pPr>
      <w:r>
        <w:t xml:space="preserve">Chybové stavy </w:t>
      </w:r>
    </w:p>
    <w:p w14:paraId="75B165A9" w14:textId="77777777" w:rsidR="00C9019A" w:rsidRDefault="00C9019A" w:rsidP="00C9019A">
      <w:pPr>
        <w:pStyle w:val="Nadpis2"/>
        <w:keepNext/>
        <w:keepLines/>
        <w:numPr>
          <w:ilvl w:val="1"/>
          <w:numId w:val="0"/>
        </w:numPr>
        <w:spacing w:before="200" w:after="240" w:line="276" w:lineRule="auto"/>
        <w:ind w:left="578" w:hanging="578"/>
      </w:pPr>
      <w:r>
        <w:t>Vazby na jiné systémy, rozhraní, datové vztahy a struktury</w:t>
      </w:r>
    </w:p>
    <w:p w14:paraId="3195ECB2" w14:textId="77777777" w:rsidR="00C9019A" w:rsidRDefault="00C9019A" w:rsidP="00C9019A">
      <w:pPr>
        <w:jc w:val="both"/>
      </w:pPr>
      <w:r>
        <w:t xml:space="preserve">Cíl dokumentu: popsat, jakým způsobem je daný systém navázán na jaké systémy, popsat všechna rozhraní (např. uživatelské) a popsat datové vztahy a struktury. </w:t>
      </w:r>
    </w:p>
    <w:p w14:paraId="5FA63C82" w14:textId="77777777" w:rsidR="00C9019A" w:rsidRDefault="00C9019A" w:rsidP="00382D3E">
      <w:pPr>
        <w:numPr>
          <w:ilvl w:val="0"/>
          <w:numId w:val="51"/>
        </w:numPr>
        <w:spacing w:after="200" w:line="276" w:lineRule="auto"/>
        <w:jc w:val="both"/>
      </w:pPr>
      <w:r>
        <w:t xml:space="preserve">Forma: textový popis doplněný o schéma </w:t>
      </w:r>
    </w:p>
    <w:p w14:paraId="076C2AE3" w14:textId="77777777" w:rsidR="00C9019A" w:rsidRDefault="00C9019A" w:rsidP="00382D3E">
      <w:pPr>
        <w:numPr>
          <w:ilvl w:val="0"/>
          <w:numId w:val="51"/>
        </w:numPr>
        <w:spacing w:after="200" w:line="276" w:lineRule="auto"/>
        <w:jc w:val="both"/>
      </w:pPr>
      <w:r>
        <w:t xml:space="preserve">Výčet systémů, na jaké je daný systém navázán (DB, aplikační servery, </w:t>
      </w:r>
      <w:proofErr w:type="spellStart"/>
      <w:r>
        <w:t>fileservery</w:t>
      </w:r>
      <w:proofErr w:type="spellEnd"/>
      <w:r>
        <w:t xml:space="preserve">, UI, pracovní stanice, zdroje informací /vstupy/, výstupy, datové pumpy, jiné IS, apod.) </w:t>
      </w:r>
    </w:p>
    <w:p w14:paraId="5BB5E9E8" w14:textId="77777777" w:rsidR="00C9019A" w:rsidRDefault="00C9019A" w:rsidP="00382D3E">
      <w:pPr>
        <w:numPr>
          <w:ilvl w:val="0"/>
          <w:numId w:val="51"/>
        </w:numPr>
        <w:spacing w:after="200" w:line="276" w:lineRule="auto"/>
        <w:jc w:val="both"/>
      </w:pPr>
      <w:r>
        <w:t xml:space="preserve">Komunikační protokoly (příp. rozhraní) připojení na jiné systémy </w:t>
      </w:r>
    </w:p>
    <w:p w14:paraId="6CDB3FE5" w14:textId="77777777" w:rsidR="00C9019A" w:rsidRDefault="00C9019A" w:rsidP="00382D3E">
      <w:pPr>
        <w:numPr>
          <w:ilvl w:val="0"/>
          <w:numId w:val="51"/>
        </w:numPr>
        <w:spacing w:after="200" w:line="276" w:lineRule="auto"/>
        <w:jc w:val="both"/>
      </w:pPr>
      <w:r>
        <w:t xml:space="preserve">Porty, </w:t>
      </w:r>
      <w:proofErr w:type="spellStart"/>
      <w:r>
        <w:t>ip</w:t>
      </w:r>
      <w:proofErr w:type="spellEnd"/>
      <w:r>
        <w:t xml:space="preserve"> adresy, identifikátory NIC, API </w:t>
      </w:r>
    </w:p>
    <w:p w14:paraId="322F337F" w14:textId="77777777" w:rsidR="00C9019A" w:rsidRDefault="00C9019A" w:rsidP="00382D3E">
      <w:pPr>
        <w:numPr>
          <w:ilvl w:val="0"/>
          <w:numId w:val="51"/>
        </w:numPr>
        <w:spacing w:after="200" w:line="276" w:lineRule="auto"/>
        <w:jc w:val="both"/>
      </w:pPr>
      <w:r>
        <w:t xml:space="preserve">Schéma datových toků </w:t>
      </w:r>
    </w:p>
    <w:p w14:paraId="57D759FD" w14:textId="77777777" w:rsidR="00C9019A" w:rsidRDefault="00C9019A" w:rsidP="00382D3E">
      <w:pPr>
        <w:numPr>
          <w:ilvl w:val="0"/>
          <w:numId w:val="51"/>
        </w:numPr>
        <w:spacing w:after="200" w:line="276" w:lineRule="auto"/>
        <w:jc w:val="both"/>
      </w:pPr>
      <w:r>
        <w:t xml:space="preserve">Schéma datových toků osobních údajů, osobních údajů zvláštních kategorií a jiných citlivých informací </w:t>
      </w:r>
    </w:p>
    <w:p w14:paraId="7BA42A5B" w14:textId="77777777" w:rsidR="00C9019A" w:rsidRDefault="00C9019A" w:rsidP="00382D3E">
      <w:pPr>
        <w:numPr>
          <w:ilvl w:val="0"/>
          <w:numId w:val="51"/>
        </w:numPr>
        <w:spacing w:after="200" w:line="276" w:lineRule="auto"/>
        <w:jc w:val="both"/>
      </w:pPr>
      <w:r>
        <w:t xml:space="preserve">Forma a struktura dat, způsob přenášení dat (použité protokoly), toky dat z a do kterých systémů, způsob jejich uložení, apod. </w:t>
      </w:r>
    </w:p>
    <w:p w14:paraId="63F9D107" w14:textId="77777777" w:rsidR="00C9019A" w:rsidRDefault="00C9019A" w:rsidP="00382D3E">
      <w:pPr>
        <w:numPr>
          <w:ilvl w:val="0"/>
          <w:numId w:val="51"/>
        </w:numPr>
        <w:spacing w:after="200" w:line="276" w:lineRule="auto"/>
        <w:jc w:val="both"/>
      </w:pPr>
      <w:r>
        <w:t xml:space="preserve">Naplánované úlohy přenosu dat (např. datové pumpy), apod. </w:t>
      </w:r>
    </w:p>
    <w:p w14:paraId="01D4F002" w14:textId="77777777" w:rsidR="00C9019A" w:rsidRPr="001413C4" w:rsidRDefault="00C9019A" w:rsidP="00382D3E">
      <w:pPr>
        <w:numPr>
          <w:ilvl w:val="0"/>
          <w:numId w:val="51"/>
        </w:numPr>
        <w:spacing w:after="200" w:line="276" w:lineRule="auto"/>
        <w:jc w:val="both"/>
      </w:pPr>
      <w:r>
        <w:t>Forma a struktura dat, obecný popis dat</w:t>
      </w:r>
    </w:p>
    <w:p w14:paraId="610836DF" w14:textId="77777777" w:rsidR="00C9019A" w:rsidRDefault="00C9019A" w:rsidP="00C9019A">
      <w:pPr>
        <w:pStyle w:val="Nadpis2"/>
        <w:keepNext/>
        <w:keepLines/>
        <w:numPr>
          <w:ilvl w:val="1"/>
          <w:numId w:val="0"/>
        </w:numPr>
        <w:spacing w:before="200" w:after="240" w:line="276" w:lineRule="auto"/>
        <w:ind w:left="578" w:hanging="578"/>
      </w:pPr>
      <w:r>
        <w:t xml:space="preserve">Monitoring </w:t>
      </w:r>
    </w:p>
    <w:p w14:paraId="132DE10F" w14:textId="77777777" w:rsidR="00C9019A" w:rsidRDefault="00C9019A" w:rsidP="00C9019A">
      <w:pPr>
        <w:jc w:val="both"/>
      </w:pPr>
      <w:r>
        <w:t>Cíl dokumentu: popsat a zdokumentovat mechanizmus monitorování a zaznamenávání bezpečnostních a provozních logů a auditních událostí.</w:t>
      </w:r>
    </w:p>
    <w:p w14:paraId="621FB0F9" w14:textId="77777777" w:rsidR="00C9019A" w:rsidRDefault="00C9019A" w:rsidP="00382D3E">
      <w:pPr>
        <w:numPr>
          <w:ilvl w:val="0"/>
          <w:numId w:val="54"/>
        </w:numPr>
        <w:spacing w:after="200" w:line="276" w:lineRule="auto"/>
        <w:jc w:val="both"/>
      </w:pPr>
      <w:r>
        <w:lastRenderedPageBreak/>
        <w:t xml:space="preserve">Popis logů informačního aktiva </w:t>
      </w:r>
    </w:p>
    <w:p w14:paraId="74D526F5" w14:textId="77777777" w:rsidR="00C9019A" w:rsidRDefault="00C9019A" w:rsidP="00382D3E">
      <w:pPr>
        <w:numPr>
          <w:ilvl w:val="1"/>
          <w:numId w:val="54"/>
        </w:numPr>
        <w:spacing w:after="200" w:line="276" w:lineRule="auto"/>
        <w:jc w:val="both"/>
      </w:pPr>
      <w:r>
        <w:t xml:space="preserve">Výčet a popis všech událostí, které jsou zaznamenávány (př. přihlášení/odhlášení uživatele, provozní/chybové stavy, přidělení/odebrání oprávnění, …) </w:t>
      </w:r>
    </w:p>
    <w:p w14:paraId="3044716D" w14:textId="77777777" w:rsidR="00C9019A" w:rsidRDefault="00C9019A" w:rsidP="00382D3E">
      <w:pPr>
        <w:numPr>
          <w:ilvl w:val="2"/>
          <w:numId w:val="54"/>
        </w:numPr>
        <w:spacing w:after="200" w:line="276" w:lineRule="auto"/>
        <w:jc w:val="both"/>
      </w:pPr>
      <w:r>
        <w:t xml:space="preserve">Včetně jejich jednotlivých identifikátorů </w:t>
      </w:r>
    </w:p>
    <w:p w14:paraId="4CC03624" w14:textId="77777777" w:rsidR="00C9019A" w:rsidRDefault="00C9019A" w:rsidP="00382D3E">
      <w:pPr>
        <w:numPr>
          <w:ilvl w:val="2"/>
          <w:numId w:val="54"/>
        </w:numPr>
        <w:spacing w:after="200" w:line="276" w:lineRule="auto"/>
        <w:jc w:val="both"/>
      </w:pPr>
      <w:r>
        <w:t xml:space="preserve">Včetně popisu jednotlivých polí/atributů události </w:t>
      </w:r>
    </w:p>
    <w:p w14:paraId="04E9F13A" w14:textId="77777777" w:rsidR="00C9019A" w:rsidRDefault="00C9019A" w:rsidP="00382D3E">
      <w:pPr>
        <w:numPr>
          <w:ilvl w:val="1"/>
          <w:numId w:val="54"/>
        </w:numPr>
        <w:spacing w:after="200" w:line="276" w:lineRule="auto"/>
        <w:jc w:val="both"/>
      </w:pPr>
      <w:r>
        <w:t xml:space="preserve">Způsob uložení </w:t>
      </w:r>
      <w:proofErr w:type="spellStart"/>
      <w:r>
        <w:t>zalogovaných</w:t>
      </w:r>
      <w:proofErr w:type="spellEnd"/>
      <w:r>
        <w:t xml:space="preserve"> událostí </w:t>
      </w:r>
    </w:p>
    <w:p w14:paraId="1DD7F1FF" w14:textId="77777777" w:rsidR="00C9019A" w:rsidRDefault="00C9019A" w:rsidP="00382D3E">
      <w:pPr>
        <w:numPr>
          <w:ilvl w:val="2"/>
          <w:numId w:val="54"/>
        </w:numPr>
        <w:spacing w:after="200" w:line="276" w:lineRule="auto"/>
        <w:jc w:val="both"/>
      </w:pPr>
      <w:r>
        <w:t>Jak jsou události uloženy</w:t>
      </w:r>
    </w:p>
    <w:p w14:paraId="006B98C2" w14:textId="77777777" w:rsidR="00C9019A" w:rsidRDefault="00C9019A" w:rsidP="00382D3E">
      <w:pPr>
        <w:numPr>
          <w:ilvl w:val="2"/>
          <w:numId w:val="54"/>
        </w:numPr>
        <w:spacing w:after="200" w:line="276" w:lineRule="auto"/>
        <w:jc w:val="both"/>
      </w:pPr>
      <w:r>
        <w:t xml:space="preserve">Kde </w:t>
      </w:r>
    </w:p>
    <w:p w14:paraId="3AD00B24" w14:textId="77777777" w:rsidR="00C9019A" w:rsidRDefault="00C9019A" w:rsidP="00382D3E">
      <w:pPr>
        <w:numPr>
          <w:ilvl w:val="3"/>
          <w:numId w:val="54"/>
        </w:numPr>
        <w:spacing w:after="200" w:line="276" w:lineRule="auto"/>
        <w:jc w:val="both"/>
      </w:pPr>
      <w:r>
        <w:t xml:space="preserve">soubor (včetně cesty k souboru) </w:t>
      </w:r>
    </w:p>
    <w:p w14:paraId="5A48348D" w14:textId="77777777" w:rsidR="00C9019A" w:rsidRDefault="00C9019A" w:rsidP="00382D3E">
      <w:pPr>
        <w:numPr>
          <w:ilvl w:val="3"/>
          <w:numId w:val="54"/>
        </w:numPr>
        <w:spacing w:after="200" w:line="276" w:lineRule="auto"/>
        <w:jc w:val="both"/>
      </w:pPr>
      <w:r>
        <w:t xml:space="preserve">databáze, včetně: </w:t>
      </w:r>
    </w:p>
    <w:p w14:paraId="1F14EDAD" w14:textId="77777777" w:rsidR="00C9019A" w:rsidRDefault="00C9019A" w:rsidP="00382D3E">
      <w:pPr>
        <w:numPr>
          <w:ilvl w:val="4"/>
          <w:numId w:val="54"/>
        </w:numPr>
        <w:spacing w:after="200" w:line="276" w:lineRule="auto"/>
        <w:jc w:val="both"/>
      </w:pPr>
      <w:r>
        <w:t xml:space="preserve">DB serveru a názvu tabulky, případně tabulek </w:t>
      </w:r>
    </w:p>
    <w:p w14:paraId="00EEC145" w14:textId="77777777" w:rsidR="00C9019A" w:rsidRDefault="00C9019A" w:rsidP="00382D3E">
      <w:pPr>
        <w:numPr>
          <w:ilvl w:val="4"/>
          <w:numId w:val="54"/>
        </w:numPr>
        <w:spacing w:after="200" w:line="276" w:lineRule="auto"/>
        <w:jc w:val="both"/>
      </w:pPr>
      <w:r>
        <w:t xml:space="preserve">SQL dotazu pro sestavení </w:t>
      </w:r>
      <w:proofErr w:type="spellStart"/>
      <w:r>
        <w:t>view</w:t>
      </w:r>
      <w:proofErr w:type="spellEnd"/>
      <w:r>
        <w:t xml:space="preserve"> v případě, že událost je uložena do více tabulek </w:t>
      </w:r>
    </w:p>
    <w:p w14:paraId="6279291D" w14:textId="77777777" w:rsidR="00C9019A" w:rsidRDefault="00C9019A" w:rsidP="00382D3E">
      <w:pPr>
        <w:numPr>
          <w:ilvl w:val="3"/>
          <w:numId w:val="54"/>
        </w:numPr>
        <w:spacing w:after="200" w:line="276" w:lineRule="auto"/>
        <w:jc w:val="both"/>
      </w:pPr>
      <w:r>
        <w:t>vzdálený server (IP adresa, protokol)</w:t>
      </w:r>
    </w:p>
    <w:p w14:paraId="5D2B2E74" w14:textId="77777777" w:rsidR="00C9019A" w:rsidRDefault="00C9019A" w:rsidP="00382D3E">
      <w:pPr>
        <w:numPr>
          <w:ilvl w:val="2"/>
          <w:numId w:val="54"/>
        </w:numPr>
        <w:spacing w:after="200" w:line="276" w:lineRule="auto"/>
        <w:jc w:val="both"/>
      </w:pPr>
      <w:r>
        <w:t xml:space="preserve">Jak dlouho jsou uloženy </w:t>
      </w:r>
    </w:p>
    <w:p w14:paraId="5CA1F32D" w14:textId="77777777" w:rsidR="00C9019A" w:rsidRDefault="00C9019A" w:rsidP="00382D3E">
      <w:pPr>
        <w:numPr>
          <w:ilvl w:val="2"/>
          <w:numId w:val="54"/>
        </w:numPr>
        <w:spacing w:after="200" w:line="276" w:lineRule="auto"/>
        <w:jc w:val="both"/>
      </w:pPr>
      <w:r>
        <w:t>Jak lze konfigurovat</w:t>
      </w:r>
    </w:p>
    <w:p w14:paraId="4BFAF9C9" w14:textId="77777777" w:rsidR="00C9019A" w:rsidRDefault="00C9019A" w:rsidP="00382D3E">
      <w:pPr>
        <w:numPr>
          <w:ilvl w:val="1"/>
          <w:numId w:val="54"/>
        </w:numPr>
        <w:spacing w:after="200" w:line="276" w:lineRule="auto"/>
        <w:jc w:val="both"/>
      </w:pPr>
      <w:r>
        <w:t xml:space="preserve">Protokol logování (např. </w:t>
      </w:r>
      <w:proofErr w:type="spellStart"/>
      <w:r>
        <w:t>syslog</w:t>
      </w:r>
      <w:proofErr w:type="spellEnd"/>
      <w:r>
        <w:t xml:space="preserve">, </w:t>
      </w:r>
      <w:proofErr w:type="spellStart"/>
      <w:r>
        <w:t>windows</w:t>
      </w:r>
      <w:proofErr w:type="spellEnd"/>
      <w:r>
        <w:t xml:space="preserve"> </w:t>
      </w:r>
      <w:proofErr w:type="spellStart"/>
      <w:r>
        <w:t>event</w:t>
      </w:r>
      <w:proofErr w:type="spellEnd"/>
      <w:r>
        <w:t xml:space="preserve"> log, W3C, apod.) </w:t>
      </w:r>
    </w:p>
    <w:p w14:paraId="764D7832" w14:textId="77777777" w:rsidR="00C9019A" w:rsidRDefault="00C9019A" w:rsidP="00382D3E">
      <w:pPr>
        <w:numPr>
          <w:ilvl w:val="0"/>
          <w:numId w:val="54"/>
        </w:numPr>
        <w:spacing w:after="200" w:line="276" w:lineRule="auto"/>
        <w:jc w:val="both"/>
      </w:pPr>
      <w:r>
        <w:t xml:space="preserve">Popis provozního monitoringu (např. SNMP, síťový monitoring, aplikační monitoring) </w:t>
      </w:r>
    </w:p>
    <w:p w14:paraId="150910C0" w14:textId="77777777" w:rsidR="00C9019A" w:rsidRPr="003D3773" w:rsidRDefault="00C9019A" w:rsidP="00382D3E">
      <w:pPr>
        <w:numPr>
          <w:ilvl w:val="1"/>
          <w:numId w:val="54"/>
        </w:numPr>
        <w:spacing w:after="200" w:line="276" w:lineRule="auto"/>
        <w:jc w:val="both"/>
      </w:pPr>
      <w:r>
        <w:t xml:space="preserve">Popsat, jakým způsobem je realizován provozní monitoring za účelem identifikace a detekce požadovaných či nestandardních provozních stavů </w:t>
      </w:r>
      <w:r w:rsidRPr="003D3773">
        <w:t xml:space="preserve">systému </w:t>
      </w:r>
    </w:p>
    <w:p w14:paraId="17D44F86" w14:textId="77777777" w:rsidR="00C9019A" w:rsidRPr="007126BD" w:rsidRDefault="00C9019A" w:rsidP="00C9019A">
      <w:pPr>
        <w:ind w:left="720"/>
        <w:jc w:val="both"/>
      </w:pPr>
    </w:p>
    <w:p w14:paraId="46FB7CE1" w14:textId="77777777" w:rsidR="00C9019A" w:rsidRDefault="00C9019A" w:rsidP="00C9019A">
      <w:pPr>
        <w:pStyle w:val="Nadpis2"/>
        <w:keepNext/>
        <w:keepLines/>
        <w:numPr>
          <w:ilvl w:val="1"/>
          <w:numId w:val="0"/>
        </w:numPr>
        <w:spacing w:before="200" w:after="240" w:line="276" w:lineRule="auto"/>
        <w:ind w:left="578" w:hanging="578"/>
      </w:pPr>
      <w:r>
        <w:t xml:space="preserve">Základní uživatelská příručka </w:t>
      </w:r>
    </w:p>
    <w:p w14:paraId="38F29C3B" w14:textId="77777777" w:rsidR="00C9019A" w:rsidRDefault="00C9019A" w:rsidP="00C9019A">
      <w:pPr>
        <w:jc w:val="both"/>
      </w:pPr>
      <w:r>
        <w:t xml:space="preserve">Cíl dokumentu: vytvořit základní návod pro ovládání uživatelského rozhraní systému pro běžného uživatele. Zjednodušit běžnému uživateli základní orientaci v uživatelském rozhraní systému. </w:t>
      </w:r>
    </w:p>
    <w:p w14:paraId="4E604AC4" w14:textId="77777777" w:rsidR="00C9019A" w:rsidRPr="00EA430C" w:rsidRDefault="00C9019A" w:rsidP="00382D3E">
      <w:pPr>
        <w:numPr>
          <w:ilvl w:val="0"/>
          <w:numId w:val="56"/>
        </w:numPr>
        <w:spacing w:after="200" w:line="276" w:lineRule="auto"/>
        <w:jc w:val="both"/>
      </w:pPr>
      <w:r w:rsidRPr="00EA430C">
        <w:t xml:space="preserve">Forma dokumentu: textový popis, textový popis doplněný o obrázky </w:t>
      </w:r>
    </w:p>
    <w:p w14:paraId="5F21180B" w14:textId="77777777" w:rsidR="00C9019A" w:rsidRPr="00E37F4C" w:rsidRDefault="00C9019A" w:rsidP="00382D3E">
      <w:pPr>
        <w:numPr>
          <w:ilvl w:val="0"/>
          <w:numId w:val="55"/>
        </w:numPr>
        <w:spacing w:after="200" w:line="276" w:lineRule="auto"/>
        <w:jc w:val="both"/>
      </w:pPr>
      <w:r>
        <w:t>Popis provedení základních/běžných/rutinních funkcí, kroků a postupů, které uživatel může provádět</w:t>
      </w:r>
    </w:p>
    <w:p w14:paraId="13A44BD8" w14:textId="77777777" w:rsidR="00C9019A" w:rsidRDefault="00C9019A" w:rsidP="00C9019A">
      <w:pPr>
        <w:pStyle w:val="Nadpis2"/>
        <w:keepNext/>
        <w:keepLines/>
        <w:numPr>
          <w:ilvl w:val="1"/>
          <w:numId w:val="0"/>
        </w:numPr>
        <w:spacing w:before="200" w:after="240" w:line="276" w:lineRule="auto"/>
        <w:ind w:left="578" w:hanging="578"/>
      </w:pPr>
      <w:r>
        <w:lastRenderedPageBreak/>
        <w:t xml:space="preserve">Základní administrátorská příručka </w:t>
      </w:r>
    </w:p>
    <w:p w14:paraId="20FE5BE3" w14:textId="77777777" w:rsidR="00C9019A" w:rsidRDefault="00C9019A" w:rsidP="00C9019A">
      <w:pPr>
        <w:jc w:val="both"/>
      </w:pPr>
      <w:r>
        <w:t xml:space="preserve">Cíl dokumentu: vytvořit základní návod pro ovládání administračního rozhraní systému pro administrátora. Zjednodušit privilegovanému uživateli základní orientaci v administračním rozhraní systému. </w:t>
      </w:r>
    </w:p>
    <w:p w14:paraId="5917D2B4" w14:textId="77777777" w:rsidR="00C9019A" w:rsidRDefault="00C9019A" w:rsidP="00382D3E">
      <w:pPr>
        <w:numPr>
          <w:ilvl w:val="0"/>
          <w:numId w:val="55"/>
        </w:numPr>
        <w:spacing w:after="200" w:line="276" w:lineRule="auto"/>
        <w:jc w:val="both"/>
      </w:pPr>
      <w:r>
        <w:t xml:space="preserve">Forma dokumentu: textový popis, textový popis doplněný o obrázky </w:t>
      </w:r>
    </w:p>
    <w:p w14:paraId="01FB28EC" w14:textId="77777777" w:rsidR="00C9019A" w:rsidRDefault="00C9019A" w:rsidP="00382D3E">
      <w:pPr>
        <w:numPr>
          <w:ilvl w:val="0"/>
          <w:numId w:val="55"/>
        </w:numPr>
        <w:spacing w:after="200" w:line="276" w:lineRule="auto"/>
        <w:jc w:val="both"/>
      </w:pPr>
      <w:r>
        <w:t xml:space="preserve">Popis provedení standardních (základních/běžných/rutinních) operací, které vedou k běžné administraci systému </w:t>
      </w:r>
    </w:p>
    <w:p w14:paraId="1B5D9DEF" w14:textId="77777777" w:rsidR="00C9019A" w:rsidRPr="00E37F4C" w:rsidRDefault="00C9019A" w:rsidP="00382D3E">
      <w:pPr>
        <w:numPr>
          <w:ilvl w:val="0"/>
          <w:numId w:val="55"/>
        </w:numPr>
        <w:spacing w:after="200" w:line="276" w:lineRule="auto"/>
        <w:jc w:val="both"/>
      </w:pPr>
      <w:r>
        <w:t>Popis provedení nestandardních (málo běžných) operací, pokud je třeba</w:t>
      </w:r>
    </w:p>
    <w:p w14:paraId="71809624" w14:textId="77777777" w:rsidR="00C9019A" w:rsidRPr="00353D5D" w:rsidRDefault="00C9019A" w:rsidP="00C9019A">
      <w:pPr>
        <w:jc w:val="both"/>
      </w:pPr>
    </w:p>
    <w:p w14:paraId="6D0CDC62" w14:textId="77777777" w:rsidR="00C9019A" w:rsidRDefault="00C9019A" w:rsidP="00C9019A">
      <w:pPr>
        <w:pStyle w:val="Nadpis2"/>
        <w:keepNext/>
        <w:keepLines/>
        <w:numPr>
          <w:ilvl w:val="1"/>
          <w:numId w:val="0"/>
        </w:numPr>
        <w:spacing w:before="200" w:after="240" w:line="276" w:lineRule="auto"/>
        <w:ind w:left="578" w:hanging="578"/>
      </w:pPr>
      <w:r>
        <w:t xml:space="preserve">Popis klíčových komponent </w:t>
      </w:r>
    </w:p>
    <w:p w14:paraId="216F9ECE" w14:textId="77777777" w:rsidR="00C9019A" w:rsidRDefault="00C9019A" w:rsidP="00C9019A">
      <w:pPr>
        <w:jc w:val="both"/>
      </w:pPr>
      <w:r>
        <w:t xml:space="preserve">Cíl dokumentu: popsat a zdokumentovat účel, význam, úlohu a způsob použití klíčových komponent systému </w:t>
      </w:r>
    </w:p>
    <w:p w14:paraId="522BFA69" w14:textId="77777777" w:rsidR="00C9019A" w:rsidRDefault="00C9019A" w:rsidP="00382D3E">
      <w:pPr>
        <w:numPr>
          <w:ilvl w:val="0"/>
          <w:numId w:val="59"/>
        </w:numPr>
        <w:spacing w:after="200" w:line="276" w:lineRule="auto"/>
        <w:jc w:val="both"/>
      </w:pPr>
      <w:r>
        <w:t xml:space="preserve">Forma dokumentu: textový popis (může být doplněno i o schéma) </w:t>
      </w:r>
    </w:p>
    <w:p w14:paraId="7C32631C" w14:textId="77777777" w:rsidR="00C9019A" w:rsidRDefault="00C9019A" w:rsidP="00382D3E">
      <w:pPr>
        <w:numPr>
          <w:ilvl w:val="0"/>
          <w:numId w:val="59"/>
        </w:numPr>
        <w:spacing w:after="200" w:line="276" w:lineRule="auto"/>
        <w:jc w:val="both"/>
      </w:pPr>
      <w:r>
        <w:t>Základní fungování, účel, úloha jednotlivých klíčových komponent + jakou platformou (softwarem) jsou jednotlivé komponenty zajištěny</w:t>
      </w:r>
    </w:p>
    <w:p w14:paraId="341128A0" w14:textId="77777777" w:rsidR="00C9019A" w:rsidRPr="005E4B50" w:rsidRDefault="00C9019A" w:rsidP="00382D3E">
      <w:pPr>
        <w:numPr>
          <w:ilvl w:val="1"/>
          <w:numId w:val="59"/>
        </w:numPr>
        <w:spacing w:after="200" w:line="276" w:lineRule="auto"/>
        <w:jc w:val="both"/>
      </w:pPr>
      <w:r>
        <w:t>Např. master (server), agent (klient), různé typy použitých serverů, moduly, zdroje informací, příjemci informací (systémy), apod.</w:t>
      </w:r>
    </w:p>
    <w:p w14:paraId="11505AEB" w14:textId="77777777" w:rsidR="00C9019A" w:rsidRPr="0031464C" w:rsidRDefault="00C9019A" w:rsidP="00C9019A">
      <w:pPr>
        <w:jc w:val="both"/>
      </w:pPr>
    </w:p>
    <w:p w14:paraId="52BCA636" w14:textId="77777777" w:rsidR="00C9019A" w:rsidRDefault="00C9019A" w:rsidP="00C9019A">
      <w:pPr>
        <w:jc w:val="both"/>
      </w:pPr>
    </w:p>
    <w:p w14:paraId="1D49D01A" w14:textId="77777777" w:rsidR="009F7B97" w:rsidRDefault="009F7B97" w:rsidP="0050189F">
      <w:pPr>
        <w:pStyle w:val="seznam-western"/>
        <w:pageBreakBefore/>
        <w:spacing w:before="0" w:beforeAutospacing="0" w:after="0"/>
        <w:rPr>
          <w:rFonts w:ascii="Arial" w:hAnsi="Arial" w:cs="Arial"/>
          <w:b/>
          <w:color w:val="000000"/>
          <w:sz w:val="22"/>
          <w:szCs w:val="22"/>
        </w:rPr>
      </w:pPr>
    </w:p>
    <w:p w14:paraId="59ECD260" w14:textId="77777777" w:rsidR="009F7B97" w:rsidRDefault="009F7B97" w:rsidP="0050189F">
      <w:pPr>
        <w:pStyle w:val="seznam-western"/>
        <w:pageBreakBefore/>
        <w:spacing w:before="0" w:beforeAutospacing="0" w:after="0"/>
        <w:rPr>
          <w:rFonts w:ascii="Arial" w:hAnsi="Arial" w:cs="Arial"/>
          <w:b/>
          <w:color w:val="000000"/>
          <w:sz w:val="22"/>
          <w:szCs w:val="22"/>
        </w:rPr>
      </w:pPr>
      <w:bookmarkStart w:id="49" w:name="_GoBack"/>
      <w:bookmarkEnd w:id="49"/>
    </w:p>
    <w:p w14:paraId="3BBAB303" w14:textId="28FF0197" w:rsidR="0050189F" w:rsidRPr="00DE4923" w:rsidRDefault="0050189F" w:rsidP="0050189F">
      <w:pPr>
        <w:pStyle w:val="seznam-western"/>
        <w:pageBreakBefore/>
        <w:spacing w:before="0" w:beforeAutospacing="0" w:after="0"/>
        <w:rPr>
          <w:rFonts w:ascii="Arial" w:hAnsi="Arial" w:cs="Arial"/>
          <w:b/>
          <w:sz w:val="22"/>
          <w:szCs w:val="22"/>
        </w:rPr>
      </w:pPr>
      <w:r w:rsidRPr="00DE4923">
        <w:rPr>
          <w:rFonts w:ascii="Arial" w:hAnsi="Arial" w:cs="Arial"/>
          <w:b/>
          <w:color w:val="000000"/>
          <w:sz w:val="22"/>
          <w:szCs w:val="22"/>
        </w:rPr>
        <w:lastRenderedPageBreak/>
        <w:t xml:space="preserve">Příloha č. </w:t>
      </w:r>
      <w:r>
        <w:rPr>
          <w:rFonts w:ascii="Arial" w:hAnsi="Arial" w:cs="Arial"/>
          <w:b/>
          <w:color w:val="000000"/>
          <w:sz w:val="22"/>
          <w:szCs w:val="22"/>
        </w:rPr>
        <w:t>3</w:t>
      </w:r>
      <w:r w:rsidRPr="00DE4923">
        <w:rPr>
          <w:rFonts w:ascii="Arial" w:hAnsi="Arial" w:cs="Arial"/>
          <w:b/>
          <w:color w:val="000000"/>
          <w:sz w:val="22"/>
          <w:szCs w:val="22"/>
        </w:rPr>
        <w:t xml:space="preserve"> - </w:t>
      </w:r>
      <w:r w:rsidRPr="00DE4923">
        <w:rPr>
          <w:rFonts w:ascii="Arial" w:hAnsi="Arial" w:cs="Arial"/>
          <w:b/>
          <w:sz w:val="22"/>
          <w:szCs w:val="22"/>
        </w:rPr>
        <w:t xml:space="preserve">Požadavky a opatření pro zajištění bezpečnosti informací a informačních aktiv </w:t>
      </w:r>
      <w:r>
        <w:rPr>
          <w:rFonts w:ascii="Arial" w:hAnsi="Arial" w:cs="Arial"/>
          <w:b/>
          <w:sz w:val="22"/>
          <w:szCs w:val="22"/>
        </w:rPr>
        <w:t>objednatele</w:t>
      </w:r>
    </w:p>
    <w:p w14:paraId="04724971" w14:textId="77777777" w:rsidR="0050189F" w:rsidRDefault="0050189F" w:rsidP="0050189F">
      <w:pPr>
        <w:rPr>
          <w:rFonts w:ascii="Arial" w:hAnsi="Arial" w:cs="Arial"/>
        </w:rPr>
      </w:pPr>
    </w:p>
    <w:p w14:paraId="2F78353D" w14:textId="77777777" w:rsidR="0050189F" w:rsidRPr="00D47DAE" w:rsidRDefault="0050189F" w:rsidP="00382D3E">
      <w:pPr>
        <w:pStyle w:val="Odstavecseseznamem"/>
        <w:numPr>
          <w:ilvl w:val="0"/>
          <w:numId w:val="22"/>
        </w:numPr>
        <w:ind w:left="426" w:hanging="426"/>
        <w:contextualSpacing/>
        <w:jc w:val="both"/>
      </w:pPr>
      <w:r w:rsidRPr="00D47DAE">
        <w:t xml:space="preserve">Bezpečnost přístupových oprávnění </w:t>
      </w:r>
    </w:p>
    <w:p w14:paraId="319F400D" w14:textId="77777777" w:rsidR="0050189F" w:rsidRPr="00D47DAE" w:rsidRDefault="0050189F" w:rsidP="00382D3E">
      <w:pPr>
        <w:numPr>
          <w:ilvl w:val="1"/>
          <w:numId w:val="21"/>
        </w:numPr>
        <w:ind w:left="851"/>
        <w:jc w:val="both"/>
      </w:pPr>
      <w:r>
        <w:t>Poskytovatel</w:t>
      </w:r>
      <w:r w:rsidRPr="00D47DAE">
        <w:t xml:space="preserve"> je povinen chránit veškeré přístupové údaje k informačním aktivům </w:t>
      </w:r>
      <w:r>
        <w:t>objednatele</w:t>
      </w:r>
      <w:r w:rsidRPr="00D47DAE">
        <w:t xml:space="preserve"> včetně přístupů k informačním aktivům </w:t>
      </w:r>
      <w:r>
        <w:t>poskytovatele</w:t>
      </w:r>
      <w:r w:rsidRPr="00D47DAE">
        <w:t xml:space="preserve">, které umožňují přístup k informačním aktivům </w:t>
      </w:r>
      <w:r>
        <w:t xml:space="preserve">objednatele </w:t>
      </w:r>
      <w:r w:rsidRPr="00D47DAE">
        <w:t xml:space="preserve">či umožnují jejich správu. </w:t>
      </w:r>
    </w:p>
    <w:p w14:paraId="4568F2DC" w14:textId="77777777" w:rsidR="0050189F" w:rsidRPr="00D47DAE" w:rsidRDefault="0050189F" w:rsidP="00382D3E">
      <w:pPr>
        <w:numPr>
          <w:ilvl w:val="1"/>
          <w:numId w:val="21"/>
        </w:numPr>
        <w:ind w:left="851"/>
        <w:jc w:val="both"/>
      </w:pPr>
      <w:r>
        <w:t>Poskytovatel</w:t>
      </w:r>
      <w:r w:rsidRPr="00D47DAE">
        <w:t xml:space="preserve"> je povinen dodržovat tuto bezpečnostní politiku hesel pro výše uvedené přístupové údaje: </w:t>
      </w:r>
    </w:p>
    <w:p w14:paraId="6639CE57" w14:textId="77777777" w:rsidR="0050189F" w:rsidRPr="00D47DAE" w:rsidRDefault="0050189F" w:rsidP="00382D3E">
      <w:pPr>
        <w:numPr>
          <w:ilvl w:val="2"/>
          <w:numId w:val="21"/>
        </w:numPr>
        <w:ind w:left="1276"/>
        <w:jc w:val="both"/>
      </w:pPr>
      <w:r w:rsidRPr="00D47DAE">
        <w:t>min. délka hesl</w:t>
      </w:r>
      <w:r>
        <w:t>a</w:t>
      </w:r>
      <w:r w:rsidRPr="00D47DAE">
        <w:t xml:space="preserve"> 1</w:t>
      </w:r>
      <w:r>
        <w:t>7</w:t>
      </w:r>
      <w:r w:rsidRPr="00D47DAE">
        <w:t xml:space="preserve"> znaků</w:t>
      </w:r>
    </w:p>
    <w:p w14:paraId="52ADD970" w14:textId="77777777" w:rsidR="0050189F" w:rsidRPr="00D47DAE" w:rsidRDefault="0050189F" w:rsidP="00382D3E">
      <w:pPr>
        <w:numPr>
          <w:ilvl w:val="2"/>
          <w:numId w:val="21"/>
        </w:numPr>
        <w:ind w:left="1276"/>
        <w:jc w:val="both"/>
      </w:pPr>
      <w:r w:rsidRPr="00D47DAE">
        <w:t xml:space="preserve">složitost hesla musí splňovat minimálně 3 ze 4 kategorií </w:t>
      </w:r>
    </w:p>
    <w:p w14:paraId="727B84DC" w14:textId="77777777" w:rsidR="0050189F" w:rsidRPr="00D47DAE" w:rsidRDefault="0050189F" w:rsidP="00382D3E">
      <w:pPr>
        <w:numPr>
          <w:ilvl w:val="3"/>
          <w:numId w:val="23"/>
        </w:numPr>
        <w:ind w:left="1701"/>
        <w:jc w:val="both"/>
      </w:pPr>
      <w:r w:rsidRPr="00D47DAE">
        <w:t xml:space="preserve">malá písmena </w:t>
      </w:r>
    </w:p>
    <w:p w14:paraId="07A4F0B3" w14:textId="77777777" w:rsidR="0050189F" w:rsidRPr="00D47DAE" w:rsidRDefault="0050189F" w:rsidP="00382D3E">
      <w:pPr>
        <w:numPr>
          <w:ilvl w:val="3"/>
          <w:numId w:val="23"/>
        </w:numPr>
        <w:ind w:left="1701"/>
        <w:jc w:val="both"/>
      </w:pPr>
      <w:r w:rsidRPr="00D47DAE">
        <w:t xml:space="preserve">velká písmena </w:t>
      </w:r>
    </w:p>
    <w:p w14:paraId="5DB2B168" w14:textId="77777777" w:rsidR="0050189F" w:rsidRPr="00D47DAE" w:rsidRDefault="0050189F" w:rsidP="00382D3E">
      <w:pPr>
        <w:numPr>
          <w:ilvl w:val="3"/>
          <w:numId w:val="23"/>
        </w:numPr>
        <w:ind w:left="1701"/>
        <w:jc w:val="both"/>
      </w:pPr>
      <w:r w:rsidRPr="00D47DAE">
        <w:t xml:space="preserve">číslice </w:t>
      </w:r>
    </w:p>
    <w:p w14:paraId="2B4CCD55" w14:textId="77777777" w:rsidR="0050189F" w:rsidRPr="00D47DAE" w:rsidRDefault="0050189F" w:rsidP="00382D3E">
      <w:pPr>
        <w:numPr>
          <w:ilvl w:val="3"/>
          <w:numId w:val="23"/>
        </w:numPr>
        <w:ind w:left="1701"/>
        <w:jc w:val="both"/>
      </w:pPr>
      <w:r w:rsidRPr="00D47DAE">
        <w:t xml:space="preserve">speciální znaky </w:t>
      </w:r>
    </w:p>
    <w:p w14:paraId="3C6DF498" w14:textId="77777777" w:rsidR="0050189F" w:rsidRDefault="0050189F" w:rsidP="00382D3E">
      <w:pPr>
        <w:numPr>
          <w:ilvl w:val="2"/>
          <w:numId w:val="21"/>
        </w:numPr>
        <w:ind w:left="1276"/>
        <w:jc w:val="both"/>
      </w:pPr>
      <w:r w:rsidRPr="00D47DAE">
        <w:t>hesla musí být uchovávána v tajnosti, nesmí být ukládána v</w:t>
      </w:r>
      <w:r>
        <w:t> </w:t>
      </w:r>
      <w:r w:rsidRPr="00D47DAE">
        <w:t xml:space="preserve">nezašifrované podobě (dle bodu kryptografie) </w:t>
      </w:r>
    </w:p>
    <w:p w14:paraId="614D4654" w14:textId="77777777" w:rsidR="0050189F" w:rsidRPr="00D47DAE" w:rsidRDefault="0050189F" w:rsidP="00382D3E">
      <w:pPr>
        <w:numPr>
          <w:ilvl w:val="2"/>
          <w:numId w:val="21"/>
        </w:numPr>
        <w:ind w:left="1276"/>
        <w:jc w:val="both"/>
      </w:pPr>
      <w:r>
        <w:t>hesla nesmí obsahovat žádné informace z přihlašovacího jména (</w:t>
      </w:r>
      <w:proofErr w:type="spellStart"/>
      <w:r>
        <w:t>login</w:t>
      </w:r>
      <w:proofErr w:type="spellEnd"/>
      <w:r>
        <w:t>)</w:t>
      </w:r>
    </w:p>
    <w:p w14:paraId="6C8FFFEC" w14:textId="77777777" w:rsidR="0050189F" w:rsidRPr="00D47DAE" w:rsidRDefault="0050189F" w:rsidP="00382D3E">
      <w:pPr>
        <w:numPr>
          <w:ilvl w:val="2"/>
          <w:numId w:val="21"/>
        </w:numPr>
        <w:ind w:left="1276"/>
        <w:jc w:val="both"/>
      </w:pPr>
      <w:r w:rsidRPr="00D47DAE">
        <w:t>platnost hesla musí být maximálně 1</w:t>
      </w:r>
      <w:r>
        <w:t>,5</w:t>
      </w:r>
      <w:r w:rsidRPr="00D47DAE">
        <w:t xml:space="preserve"> rok</w:t>
      </w:r>
      <w:r>
        <w:t>u.</w:t>
      </w:r>
    </w:p>
    <w:p w14:paraId="6B59E0CA" w14:textId="77777777" w:rsidR="0050189F" w:rsidRPr="00D47DAE" w:rsidRDefault="0050189F" w:rsidP="00382D3E">
      <w:pPr>
        <w:numPr>
          <w:ilvl w:val="1"/>
          <w:numId w:val="21"/>
        </w:numPr>
        <w:ind w:left="851"/>
        <w:jc w:val="both"/>
      </w:pPr>
      <w:r>
        <w:t>Poskytovatel</w:t>
      </w:r>
      <w:r w:rsidRPr="00D47DAE">
        <w:t xml:space="preserve"> je povinen používat personifikované účty, které jsou nepřenosné na</w:t>
      </w:r>
      <w:r>
        <w:t> </w:t>
      </w:r>
      <w:r w:rsidRPr="00D47DAE">
        <w:t xml:space="preserve">jiné osoby, než kterým byly údaje přiděleny. </w:t>
      </w:r>
    </w:p>
    <w:p w14:paraId="7211A07D" w14:textId="77777777" w:rsidR="0050189F" w:rsidRPr="00D47DAE" w:rsidRDefault="0050189F" w:rsidP="00382D3E">
      <w:pPr>
        <w:numPr>
          <w:ilvl w:val="1"/>
          <w:numId w:val="21"/>
        </w:numPr>
        <w:ind w:left="851"/>
        <w:jc w:val="both"/>
      </w:pPr>
      <w:r w:rsidRPr="00D47DAE">
        <w:t>Přístupová oprávnění lze využívat pouze pro ten účel, pro který byla zřízena</w:t>
      </w:r>
      <w:r>
        <w:t>.</w:t>
      </w:r>
      <w:r w:rsidRPr="00D47DAE">
        <w:t xml:space="preserve"> </w:t>
      </w:r>
    </w:p>
    <w:p w14:paraId="2946C609" w14:textId="77777777" w:rsidR="0050189F" w:rsidRPr="00D47DAE" w:rsidRDefault="0050189F" w:rsidP="00382D3E">
      <w:pPr>
        <w:numPr>
          <w:ilvl w:val="1"/>
          <w:numId w:val="21"/>
        </w:numPr>
        <w:ind w:left="851"/>
        <w:jc w:val="both"/>
      </w:pPr>
      <w:r w:rsidRPr="00D47DAE">
        <w:t xml:space="preserve">Pokud by </w:t>
      </w:r>
      <w:r>
        <w:t>Poskytovatel</w:t>
      </w:r>
      <w:r w:rsidRPr="00D47DAE">
        <w:t xml:space="preserve"> zřizoval přístupová oprávnění třetí straně, je </w:t>
      </w:r>
      <w:r>
        <w:t>Poskytovatel</w:t>
      </w:r>
      <w:r w:rsidRPr="00D47DAE">
        <w:t xml:space="preserve"> povinen o této skuteč</w:t>
      </w:r>
      <w:r>
        <w:t xml:space="preserve">nosti informovat objednatele. Objednatel má v tomto případě právo zřízení přístupu zamítnout. </w:t>
      </w:r>
    </w:p>
    <w:p w14:paraId="1B280D08" w14:textId="77777777" w:rsidR="0050189F" w:rsidRDefault="0050189F" w:rsidP="00382D3E">
      <w:pPr>
        <w:pStyle w:val="Odstavecseseznamem"/>
        <w:numPr>
          <w:ilvl w:val="0"/>
          <w:numId w:val="22"/>
        </w:numPr>
        <w:ind w:left="426" w:hanging="426"/>
        <w:contextualSpacing/>
        <w:jc w:val="both"/>
      </w:pPr>
      <w:r>
        <w:t xml:space="preserve">Řízení změn </w:t>
      </w:r>
    </w:p>
    <w:p w14:paraId="6A88A380" w14:textId="77777777" w:rsidR="0050189F" w:rsidRDefault="0050189F" w:rsidP="00382D3E">
      <w:pPr>
        <w:numPr>
          <w:ilvl w:val="1"/>
          <w:numId w:val="21"/>
        </w:numPr>
        <w:ind w:left="851"/>
        <w:jc w:val="both"/>
      </w:pPr>
      <w:r>
        <w:t>Poskytovatel</w:t>
      </w:r>
      <w:r w:rsidRPr="003A54E3">
        <w:t xml:space="preserve"> se zavazuje zaznamenávat všechny změny, které v informačním aktivu provedl. </w:t>
      </w:r>
    </w:p>
    <w:p w14:paraId="16F55D2A" w14:textId="52503844" w:rsidR="0050189F" w:rsidRPr="003A54E3" w:rsidRDefault="0050189F" w:rsidP="00382D3E">
      <w:pPr>
        <w:numPr>
          <w:ilvl w:val="1"/>
          <w:numId w:val="21"/>
        </w:numPr>
        <w:ind w:left="851"/>
        <w:jc w:val="both"/>
      </w:pPr>
      <w:r>
        <w:t xml:space="preserve">Poskytovatel se zavazuje vynucovat zaznamenávání změn i u případných </w:t>
      </w:r>
      <w:r w:rsidR="000D20D5">
        <w:t>poddodavatelů</w:t>
      </w:r>
      <w:r>
        <w:t xml:space="preserve">. </w:t>
      </w:r>
    </w:p>
    <w:p w14:paraId="5E03CACE" w14:textId="77777777" w:rsidR="0050189F" w:rsidRPr="003A54E3" w:rsidRDefault="0050189F" w:rsidP="00382D3E">
      <w:pPr>
        <w:numPr>
          <w:ilvl w:val="1"/>
          <w:numId w:val="21"/>
        </w:numPr>
        <w:ind w:left="851"/>
        <w:jc w:val="both"/>
      </w:pPr>
      <w:r w:rsidRPr="003A54E3">
        <w:t xml:space="preserve">Záznam změny musí obsahovat minimálně tyto informace: </w:t>
      </w:r>
    </w:p>
    <w:p w14:paraId="528823AA" w14:textId="77777777" w:rsidR="0050189F" w:rsidRPr="003A54E3" w:rsidRDefault="0050189F" w:rsidP="00382D3E">
      <w:pPr>
        <w:numPr>
          <w:ilvl w:val="2"/>
          <w:numId w:val="21"/>
        </w:numPr>
        <w:jc w:val="both"/>
      </w:pPr>
      <w:r w:rsidRPr="003A54E3">
        <w:t xml:space="preserve">Datum a čas změny </w:t>
      </w:r>
    </w:p>
    <w:p w14:paraId="4BCD2100" w14:textId="77777777" w:rsidR="0050189F" w:rsidRPr="003A54E3" w:rsidRDefault="0050189F" w:rsidP="00382D3E">
      <w:pPr>
        <w:numPr>
          <w:ilvl w:val="2"/>
          <w:numId w:val="21"/>
        </w:numPr>
        <w:jc w:val="both"/>
      </w:pPr>
      <w:r w:rsidRPr="003A54E3">
        <w:t xml:space="preserve">Jméno osoby, která změnu provedla </w:t>
      </w:r>
    </w:p>
    <w:p w14:paraId="1777DA97" w14:textId="77777777" w:rsidR="0050189F" w:rsidRPr="003A54E3" w:rsidRDefault="0050189F" w:rsidP="00382D3E">
      <w:pPr>
        <w:numPr>
          <w:ilvl w:val="2"/>
          <w:numId w:val="21"/>
        </w:numPr>
        <w:jc w:val="both"/>
      </w:pPr>
      <w:r w:rsidRPr="003A54E3">
        <w:t xml:space="preserve">Název, popis a účel změny </w:t>
      </w:r>
    </w:p>
    <w:p w14:paraId="6C09814F" w14:textId="705DC032" w:rsidR="0050189F" w:rsidRPr="000D20D5" w:rsidRDefault="0050189F" w:rsidP="00382D3E">
      <w:pPr>
        <w:pStyle w:val="Odstavecseseznamem"/>
        <w:numPr>
          <w:ilvl w:val="0"/>
          <w:numId w:val="22"/>
        </w:numPr>
        <w:ind w:left="426" w:hanging="426"/>
        <w:contextualSpacing/>
        <w:jc w:val="both"/>
      </w:pPr>
      <w:r w:rsidRPr="003A54E3">
        <w:t xml:space="preserve">Objednatel si vyhrazuje právo na pravidelné </w:t>
      </w:r>
      <w:r w:rsidRPr="000D20D5">
        <w:t xml:space="preserve">informace o záznamech všech změn provedených dodavatelem i případnými </w:t>
      </w:r>
      <w:r w:rsidR="000D20D5" w:rsidRPr="000D20D5">
        <w:t>poddodavateli</w:t>
      </w:r>
      <w:r w:rsidRPr="000D20D5">
        <w:t xml:space="preserve">. </w:t>
      </w:r>
    </w:p>
    <w:p w14:paraId="43B2A537" w14:textId="754B0027" w:rsidR="0050189F" w:rsidRPr="000D20D5" w:rsidRDefault="0050189F" w:rsidP="00382D3E">
      <w:pPr>
        <w:numPr>
          <w:ilvl w:val="1"/>
          <w:numId w:val="21"/>
        </w:numPr>
        <w:ind w:left="851"/>
        <w:jc w:val="both"/>
      </w:pPr>
      <w:r w:rsidRPr="000D20D5">
        <w:t>Poskytovatel se zavazuje všechny změny jím provedené</w:t>
      </w:r>
      <w:r w:rsidR="004D13DA" w:rsidRPr="000D20D5">
        <w:t xml:space="preserve">, </w:t>
      </w:r>
      <w:r w:rsidRPr="000D20D5">
        <w:t xml:space="preserve">změny případných </w:t>
      </w:r>
      <w:r w:rsidR="000D20D5" w:rsidRPr="000D20D5">
        <w:t>poddodavatelů</w:t>
      </w:r>
      <w:r w:rsidR="004D13DA" w:rsidRPr="000D20D5">
        <w:t>,</w:t>
      </w:r>
      <w:r w:rsidRPr="000D20D5">
        <w:t xml:space="preserve"> poskytnou</w:t>
      </w:r>
      <w:r w:rsidR="004D13DA" w:rsidRPr="000D20D5">
        <w:t>t</w:t>
      </w:r>
      <w:r w:rsidRPr="000D20D5">
        <w:t xml:space="preserve"> </w:t>
      </w:r>
      <w:r w:rsidR="004D13DA" w:rsidRPr="000D20D5">
        <w:t>objednateli</w:t>
      </w:r>
      <w:r w:rsidRPr="000D20D5">
        <w:t xml:space="preserve"> formou provozního deníku.</w:t>
      </w:r>
    </w:p>
    <w:p w14:paraId="37791003" w14:textId="77777777" w:rsidR="0050189F" w:rsidRDefault="0050189F" w:rsidP="00382D3E">
      <w:pPr>
        <w:pStyle w:val="Odstavecseseznamem"/>
        <w:numPr>
          <w:ilvl w:val="0"/>
          <w:numId w:val="22"/>
        </w:numPr>
        <w:ind w:left="426" w:hanging="426"/>
        <w:contextualSpacing/>
        <w:jc w:val="both"/>
      </w:pPr>
      <w:r>
        <w:t xml:space="preserve">Řízení rizik </w:t>
      </w:r>
    </w:p>
    <w:p w14:paraId="3A68258C" w14:textId="77777777" w:rsidR="0050189F" w:rsidRDefault="0050189F" w:rsidP="00382D3E">
      <w:pPr>
        <w:numPr>
          <w:ilvl w:val="1"/>
          <w:numId w:val="21"/>
        </w:numPr>
        <w:ind w:left="851"/>
        <w:jc w:val="both"/>
      </w:pPr>
      <w:r>
        <w:t xml:space="preserve">Objednatel si vyhrazuje právo na informace o tom, jakým způsobem dodavatel řídí rizika v souvislosti s plněním této smlouvy, tedy o tom, jakou metodiku pro řízení rizik používá, jakým způsobem jsou rizika hodnocena a klasifikována, jakým způsobem jsou rizika ošetřována a kdo je za řízení rizik za dodavatele zodpovědný. </w:t>
      </w:r>
    </w:p>
    <w:p w14:paraId="48753943" w14:textId="77777777" w:rsidR="0050189F" w:rsidRPr="00D47DAE" w:rsidRDefault="0050189F" w:rsidP="00382D3E">
      <w:pPr>
        <w:pStyle w:val="Odstavecseseznamem"/>
        <w:numPr>
          <w:ilvl w:val="0"/>
          <w:numId w:val="22"/>
        </w:numPr>
        <w:ind w:left="426" w:hanging="426"/>
        <w:contextualSpacing/>
        <w:jc w:val="both"/>
      </w:pPr>
      <w:r w:rsidRPr="00D47DAE">
        <w:t>Řízení kybernetických bezpečnostních incidentů</w:t>
      </w:r>
      <w:r>
        <w:t>:</w:t>
      </w:r>
    </w:p>
    <w:p w14:paraId="54228B2B" w14:textId="77777777" w:rsidR="0050189F" w:rsidRPr="00D47DAE" w:rsidRDefault="0050189F" w:rsidP="00382D3E">
      <w:pPr>
        <w:numPr>
          <w:ilvl w:val="1"/>
          <w:numId w:val="21"/>
        </w:numPr>
        <w:ind w:left="851"/>
        <w:jc w:val="both"/>
      </w:pPr>
      <w:r>
        <w:t>Poskytovatel</w:t>
      </w:r>
      <w:r w:rsidRPr="00D47DAE">
        <w:t xml:space="preserve"> je povinen na </w:t>
      </w:r>
      <w:proofErr w:type="spellStart"/>
      <w:r w:rsidRPr="00D47DAE">
        <w:t>KrÚ</w:t>
      </w:r>
      <w:proofErr w:type="spellEnd"/>
      <w:r w:rsidRPr="00D47DAE">
        <w:t xml:space="preserve"> hlásit veškeré kybernetické bezpečnostní incidenty, které se týkají informačních aktiv </w:t>
      </w:r>
      <w:r>
        <w:t>objednatele</w:t>
      </w:r>
      <w:r w:rsidRPr="00D47DAE">
        <w:t xml:space="preserve"> nebo informačních aktiv</w:t>
      </w:r>
      <w:r>
        <w:t xml:space="preserve"> poskytovatele</w:t>
      </w:r>
      <w:r w:rsidRPr="00D47DAE">
        <w:t xml:space="preserve">, pokud se kybernetický bezpečnostní incident týká informací či informačních aktiv </w:t>
      </w:r>
      <w:r>
        <w:t xml:space="preserve">poskytovatele. </w:t>
      </w:r>
    </w:p>
    <w:p w14:paraId="4C41C391" w14:textId="77777777" w:rsidR="0050189F" w:rsidRDefault="0050189F" w:rsidP="00382D3E">
      <w:pPr>
        <w:numPr>
          <w:ilvl w:val="1"/>
          <w:numId w:val="21"/>
        </w:numPr>
        <w:ind w:left="851"/>
        <w:jc w:val="both"/>
      </w:pPr>
      <w:r w:rsidRPr="00D47DAE">
        <w:lastRenderedPageBreak/>
        <w:t>Dodavatel je dále povinen poskytnou</w:t>
      </w:r>
      <w:r>
        <w:t>t</w:t>
      </w:r>
      <w:r w:rsidRPr="00D47DAE">
        <w:t xml:space="preserve"> adekvátní součinnost při řešení kybernetických bezpečnostních incidentů a při forenzní analýze </w:t>
      </w:r>
      <w:r>
        <w:t>incidentů</w:t>
      </w:r>
      <w:r w:rsidRPr="00D47DAE">
        <w:t xml:space="preserve"> související</w:t>
      </w:r>
      <w:r>
        <w:t>ch</w:t>
      </w:r>
      <w:r w:rsidRPr="00D47DAE">
        <w:t xml:space="preserve"> s informačními aktivy Kraje Vysočina</w:t>
      </w:r>
      <w:r>
        <w:t>.</w:t>
      </w:r>
      <w:r w:rsidRPr="00D47DAE">
        <w:t xml:space="preserve"> </w:t>
      </w:r>
    </w:p>
    <w:p w14:paraId="11F86E71" w14:textId="77777777" w:rsidR="0050189F" w:rsidRDefault="0050189F" w:rsidP="00382D3E">
      <w:pPr>
        <w:pStyle w:val="Odstavecseseznamem"/>
        <w:numPr>
          <w:ilvl w:val="0"/>
          <w:numId w:val="22"/>
        </w:numPr>
        <w:ind w:left="426" w:hanging="426"/>
        <w:contextualSpacing/>
        <w:jc w:val="both"/>
      </w:pPr>
      <w:r>
        <w:t xml:space="preserve">Kryptografie: </w:t>
      </w:r>
    </w:p>
    <w:p w14:paraId="02B19396" w14:textId="77777777" w:rsidR="0050189F" w:rsidRPr="000E0B8C" w:rsidRDefault="0050189F" w:rsidP="0050189F">
      <w:pPr>
        <w:pStyle w:val="Bezmezer"/>
        <w:rPr>
          <w:b/>
        </w:rPr>
      </w:pPr>
      <w:bookmarkStart w:id="50" w:name="_Toc15480883"/>
      <w:r w:rsidRPr="000E0B8C">
        <w:rPr>
          <w:b/>
        </w:rPr>
        <w:t>Obecně</w:t>
      </w:r>
      <w:bookmarkEnd w:id="50"/>
      <w:r w:rsidRPr="000E0B8C">
        <w:rPr>
          <w:b/>
        </w:rPr>
        <w:t xml:space="preserve"> </w:t>
      </w:r>
    </w:p>
    <w:p w14:paraId="71778D3F" w14:textId="77777777" w:rsidR="0050189F" w:rsidRDefault="0050189F" w:rsidP="0050189F">
      <w:pPr>
        <w:pStyle w:val="Bezmezer"/>
        <w:rPr>
          <w:rFonts w:eastAsia="Times New Roman" w:cs="Calibri"/>
          <w:lang w:eastAsia="cs-CZ"/>
        </w:rPr>
      </w:pPr>
      <w:r>
        <w:rPr>
          <w:rFonts w:eastAsia="Times New Roman" w:cs="Calibri"/>
          <w:lang w:eastAsia="cs-CZ"/>
        </w:rPr>
        <w:t>P</w:t>
      </w:r>
      <w:r w:rsidRPr="00767524">
        <w:rPr>
          <w:rFonts w:eastAsia="Times New Roman" w:cs="Calibri"/>
          <w:lang w:eastAsia="cs-CZ"/>
        </w:rPr>
        <w:t>ro šifrování, elektronické podepisování a provádění otisků dat (</w:t>
      </w:r>
      <w:proofErr w:type="spellStart"/>
      <w:r w:rsidRPr="00767524">
        <w:rPr>
          <w:rFonts w:eastAsia="Times New Roman" w:cs="Calibri"/>
          <w:lang w:eastAsia="cs-CZ"/>
        </w:rPr>
        <w:t>hashování</w:t>
      </w:r>
      <w:proofErr w:type="spellEnd"/>
      <w:r w:rsidRPr="00767524">
        <w:rPr>
          <w:rFonts w:eastAsia="Times New Roman" w:cs="Calibri"/>
          <w:lang w:eastAsia="cs-CZ"/>
        </w:rPr>
        <w:t>) nesmí být použity proprietární/uzavřené algoritmy, ale ty, které jsou považovány za standardy, jejich funkcionalita je všeobecně známá</w:t>
      </w:r>
      <w:r>
        <w:rPr>
          <w:rFonts w:eastAsia="Times New Roman" w:cs="Calibri"/>
          <w:lang w:eastAsia="cs-CZ"/>
        </w:rPr>
        <w:t xml:space="preserve"> a popsaná.</w:t>
      </w:r>
      <w:r w:rsidRPr="00767524">
        <w:rPr>
          <w:rFonts w:eastAsia="Times New Roman" w:cs="Calibri"/>
          <w:lang w:eastAsia="cs-CZ"/>
        </w:rPr>
        <w:t xml:space="preserve"> </w:t>
      </w:r>
    </w:p>
    <w:p w14:paraId="1272AD17" w14:textId="77777777" w:rsidR="0050189F" w:rsidRPr="00767524" w:rsidRDefault="0050189F" w:rsidP="0050189F">
      <w:pPr>
        <w:jc w:val="both"/>
        <w:textAlignment w:val="center"/>
        <w:rPr>
          <w:rFonts w:cs="Calibri"/>
        </w:rPr>
      </w:pPr>
    </w:p>
    <w:p w14:paraId="546717DB" w14:textId="77777777" w:rsidR="0050189F" w:rsidRPr="000E0B8C" w:rsidRDefault="0050189F" w:rsidP="0050189F">
      <w:pPr>
        <w:rPr>
          <w:b/>
        </w:rPr>
      </w:pPr>
      <w:bookmarkStart w:id="51" w:name="_Toc15480884"/>
      <w:proofErr w:type="spellStart"/>
      <w:r w:rsidRPr="000E0B8C">
        <w:rPr>
          <w:b/>
        </w:rPr>
        <w:t>Hashovací</w:t>
      </w:r>
      <w:proofErr w:type="spellEnd"/>
      <w:r w:rsidRPr="000E0B8C">
        <w:rPr>
          <w:b/>
        </w:rPr>
        <w:t xml:space="preserve"> funkce</w:t>
      </w:r>
      <w:bookmarkEnd w:id="51"/>
    </w:p>
    <w:p w14:paraId="120B17DC" w14:textId="77777777" w:rsidR="0050189F" w:rsidRPr="00767524" w:rsidRDefault="0050189F" w:rsidP="0050189F">
      <w:pPr>
        <w:pStyle w:val="Bezmezer"/>
        <w:rPr>
          <w:lang w:eastAsia="cs-CZ"/>
        </w:rPr>
      </w:pPr>
      <w:bookmarkStart w:id="52" w:name="_Toc15480885"/>
      <w:r>
        <w:rPr>
          <w:lang w:eastAsia="cs-CZ"/>
        </w:rPr>
        <w:t>U</w:t>
      </w:r>
      <w:r w:rsidRPr="00767524">
        <w:rPr>
          <w:lang w:eastAsia="cs-CZ"/>
        </w:rPr>
        <w:t xml:space="preserve">kládání </w:t>
      </w:r>
      <w:r>
        <w:rPr>
          <w:lang w:eastAsia="cs-CZ"/>
        </w:rPr>
        <w:t xml:space="preserve">otisků </w:t>
      </w:r>
      <w:r w:rsidRPr="00767524">
        <w:rPr>
          <w:lang w:eastAsia="cs-CZ"/>
        </w:rPr>
        <w:t>hesel</w:t>
      </w:r>
      <w:bookmarkEnd w:id="52"/>
      <w:r w:rsidRPr="00767524">
        <w:rPr>
          <w:lang w:eastAsia="cs-CZ"/>
        </w:rPr>
        <w:t xml:space="preserve"> </w:t>
      </w:r>
    </w:p>
    <w:p w14:paraId="4E9F0A98" w14:textId="77777777" w:rsidR="0050189F" w:rsidRPr="00767524" w:rsidRDefault="0050189F" w:rsidP="00382D3E">
      <w:pPr>
        <w:numPr>
          <w:ilvl w:val="0"/>
          <w:numId w:val="25"/>
        </w:numPr>
        <w:jc w:val="both"/>
        <w:textAlignment w:val="center"/>
        <w:rPr>
          <w:rFonts w:cs="Calibri"/>
        </w:rPr>
      </w:pPr>
      <w:r w:rsidRPr="00767524">
        <w:rPr>
          <w:rFonts w:cs="Calibri"/>
        </w:rPr>
        <w:t xml:space="preserve">pro ukládání hesel </w:t>
      </w:r>
      <w:r w:rsidRPr="00E07011">
        <w:rPr>
          <w:rFonts w:cs="Calibri"/>
        </w:rPr>
        <w:t>uživatelů</w:t>
      </w:r>
      <w:r>
        <w:rPr>
          <w:rFonts w:cs="Calibri"/>
        </w:rPr>
        <w:t xml:space="preserve"> </w:t>
      </w:r>
      <w:r w:rsidRPr="00767524">
        <w:rPr>
          <w:rFonts w:cs="Calibri"/>
        </w:rPr>
        <w:t xml:space="preserve">mohou být použity pouze tyto tzv. pomalé </w:t>
      </w:r>
      <w:proofErr w:type="spellStart"/>
      <w:r w:rsidRPr="00767524">
        <w:rPr>
          <w:rFonts w:cs="Calibri"/>
        </w:rPr>
        <w:t>hashovací</w:t>
      </w:r>
      <w:proofErr w:type="spellEnd"/>
      <w:r w:rsidRPr="00767524">
        <w:rPr>
          <w:rFonts w:cs="Calibri"/>
        </w:rPr>
        <w:t xml:space="preserve"> funkce: </w:t>
      </w:r>
    </w:p>
    <w:p w14:paraId="4666417C" w14:textId="77777777" w:rsidR="0050189F" w:rsidRPr="00767524" w:rsidRDefault="0050189F" w:rsidP="00382D3E">
      <w:pPr>
        <w:numPr>
          <w:ilvl w:val="1"/>
          <w:numId w:val="25"/>
        </w:numPr>
        <w:jc w:val="both"/>
        <w:textAlignment w:val="center"/>
        <w:rPr>
          <w:rFonts w:cs="Calibri"/>
        </w:rPr>
      </w:pPr>
      <w:r w:rsidRPr="00767524">
        <w:rPr>
          <w:rFonts w:cs="Calibri"/>
        </w:rPr>
        <w:t xml:space="preserve">Argon2i </w:t>
      </w:r>
    </w:p>
    <w:p w14:paraId="5BEB0AD6" w14:textId="77777777" w:rsidR="0050189F" w:rsidRPr="00767524" w:rsidRDefault="0050189F" w:rsidP="00382D3E">
      <w:pPr>
        <w:numPr>
          <w:ilvl w:val="1"/>
          <w:numId w:val="25"/>
        </w:numPr>
        <w:jc w:val="both"/>
        <w:textAlignment w:val="center"/>
        <w:rPr>
          <w:rFonts w:cs="Calibri"/>
        </w:rPr>
      </w:pPr>
      <w:proofErr w:type="spellStart"/>
      <w:r w:rsidRPr="00767524">
        <w:rPr>
          <w:rFonts w:cs="Calibri"/>
        </w:rPr>
        <w:t>bcrypt</w:t>
      </w:r>
      <w:proofErr w:type="spellEnd"/>
      <w:r w:rsidRPr="00767524">
        <w:rPr>
          <w:rFonts w:cs="Calibri"/>
        </w:rPr>
        <w:t xml:space="preserve"> </w:t>
      </w:r>
    </w:p>
    <w:p w14:paraId="630B96F2" w14:textId="77777777" w:rsidR="0050189F" w:rsidRPr="00767524" w:rsidRDefault="0050189F" w:rsidP="00382D3E">
      <w:pPr>
        <w:numPr>
          <w:ilvl w:val="1"/>
          <w:numId w:val="25"/>
        </w:numPr>
        <w:jc w:val="both"/>
        <w:textAlignment w:val="center"/>
        <w:rPr>
          <w:rFonts w:cs="Calibri"/>
        </w:rPr>
      </w:pPr>
      <w:proofErr w:type="spellStart"/>
      <w:r w:rsidRPr="00767524">
        <w:rPr>
          <w:rFonts w:cs="Calibri"/>
        </w:rPr>
        <w:t>scrypt</w:t>
      </w:r>
      <w:proofErr w:type="spellEnd"/>
      <w:r w:rsidRPr="00767524">
        <w:rPr>
          <w:rFonts w:cs="Calibri"/>
        </w:rPr>
        <w:t xml:space="preserve"> </w:t>
      </w:r>
    </w:p>
    <w:p w14:paraId="4EAAAEA2" w14:textId="77777777" w:rsidR="0050189F" w:rsidRPr="00767524" w:rsidRDefault="0050189F" w:rsidP="00382D3E">
      <w:pPr>
        <w:numPr>
          <w:ilvl w:val="1"/>
          <w:numId w:val="25"/>
        </w:numPr>
        <w:jc w:val="both"/>
        <w:textAlignment w:val="center"/>
        <w:rPr>
          <w:rFonts w:cs="Calibri"/>
        </w:rPr>
      </w:pPr>
      <w:r w:rsidRPr="00767524">
        <w:rPr>
          <w:rFonts w:cs="Calibri"/>
        </w:rPr>
        <w:t xml:space="preserve">PBKDF2 </w:t>
      </w:r>
    </w:p>
    <w:p w14:paraId="04FA6C33" w14:textId="77777777" w:rsidR="0050189F" w:rsidRPr="00767524" w:rsidRDefault="0050189F" w:rsidP="00382D3E">
      <w:pPr>
        <w:numPr>
          <w:ilvl w:val="0"/>
          <w:numId w:val="25"/>
        </w:numPr>
        <w:jc w:val="both"/>
        <w:textAlignment w:val="center"/>
        <w:rPr>
          <w:rFonts w:cs="Calibri"/>
        </w:rPr>
      </w:pPr>
      <w:r w:rsidRPr="00767524">
        <w:rPr>
          <w:rFonts w:cs="Calibri"/>
        </w:rPr>
        <w:t xml:space="preserve">při </w:t>
      </w:r>
      <w:proofErr w:type="spellStart"/>
      <w:r w:rsidRPr="00767524">
        <w:rPr>
          <w:rFonts w:cs="Calibri"/>
        </w:rPr>
        <w:t>hashování</w:t>
      </w:r>
      <w:proofErr w:type="spellEnd"/>
      <w:r w:rsidRPr="00767524">
        <w:rPr>
          <w:rFonts w:cs="Calibri"/>
        </w:rPr>
        <w:t xml:space="preserve"> hesla musí být použit pseudonáhodně vygenerovaný kryptografický salt </w:t>
      </w:r>
    </w:p>
    <w:p w14:paraId="161590DC" w14:textId="77777777" w:rsidR="0050189F" w:rsidRPr="00767524" w:rsidRDefault="0050189F" w:rsidP="00382D3E">
      <w:pPr>
        <w:numPr>
          <w:ilvl w:val="0"/>
          <w:numId w:val="25"/>
        </w:numPr>
        <w:jc w:val="both"/>
        <w:textAlignment w:val="center"/>
        <w:rPr>
          <w:rFonts w:cs="Calibri"/>
        </w:rPr>
      </w:pPr>
      <w:r w:rsidRPr="00767524">
        <w:rPr>
          <w:rFonts w:cs="Calibri"/>
        </w:rPr>
        <w:t xml:space="preserve">pro ukládání hesel nesmí být použity tzv. rychlé </w:t>
      </w:r>
      <w:proofErr w:type="spellStart"/>
      <w:r w:rsidRPr="00767524">
        <w:rPr>
          <w:rFonts w:cs="Calibri"/>
        </w:rPr>
        <w:t>hashovací</w:t>
      </w:r>
      <w:proofErr w:type="spellEnd"/>
      <w:r w:rsidRPr="00767524">
        <w:rPr>
          <w:rFonts w:cs="Calibri"/>
        </w:rPr>
        <w:t xml:space="preserve"> funkce typu MD-X, SHA-X, apod.</w:t>
      </w:r>
    </w:p>
    <w:p w14:paraId="54630177" w14:textId="77777777" w:rsidR="0050189F" w:rsidRPr="00767524" w:rsidRDefault="0050189F" w:rsidP="0050189F">
      <w:pPr>
        <w:pStyle w:val="Bezmezer"/>
        <w:rPr>
          <w:lang w:eastAsia="cs-CZ"/>
        </w:rPr>
      </w:pPr>
      <w:bookmarkStart w:id="53" w:name="_Toc15480886"/>
      <w:r>
        <w:rPr>
          <w:lang w:eastAsia="cs-CZ"/>
        </w:rPr>
        <w:t>E</w:t>
      </w:r>
      <w:r w:rsidRPr="00767524">
        <w:rPr>
          <w:lang w:eastAsia="cs-CZ"/>
        </w:rPr>
        <w:t>lektronické podepisování e-mailů a dokumentů</w:t>
      </w:r>
      <w:bookmarkEnd w:id="53"/>
      <w:r w:rsidRPr="00767524">
        <w:rPr>
          <w:lang w:eastAsia="cs-CZ"/>
        </w:rPr>
        <w:t xml:space="preserve"> </w:t>
      </w:r>
    </w:p>
    <w:p w14:paraId="753C1F40" w14:textId="77777777" w:rsidR="0050189F" w:rsidRPr="00767524" w:rsidRDefault="0050189F" w:rsidP="00382D3E">
      <w:pPr>
        <w:numPr>
          <w:ilvl w:val="0"/>
          <w:numId w:val="25"/>
        </w:numPr>
        <w:jc w:val="both"/>
        <w:textAlignment w:val="center"/>
        <w:rPr>
          <w:rFonts w:cs="Calibri"/>
        </w:rPr>
      </w:pPr>
      <w:r w:rsidRPr="00767524">
        <w:rPr>
          <w:rFonts w:cs="Calibri"/>
        </w:rPr>
        <w:t xml:space="preserve">SHA-2 a vyšší </w:t>
      </w:r>
    </w:p>
    <w:p w14:paraId="1E87BF1B" w14:textId="77777777" w:rsidR="0050189F" w:rsidRPr="00767524" w:rsidRDefault="0050189F" w:rsidP="00382D3E">
      <w:pPr>
        <w:numPr>
          <w:ilvl w:val="0"/>
          <w:numId w:val="25"/>
        </w:numPr>
        <w:jc w:val="both"/>
        <w:textAlignment w:val="center"/>
        <w:rPr>
          <w:rFonts w:cs="Calibri"/>
        </w:rPr>
      </w:pPr>
      <w:r w:rsidRPr="00767524">
        <w:rPr>
          <w:rFonts w:cs="Calibri"/>
        </w:rPr>
        <w:t xml:space="preserve">délka otisku 256 bitů a vyšší </w:t>
      </w:r>
    </w:p>
    <w:p w14:paraId="58BB352A" w14:textId="77777777" w:rsidR="0050189F" w:rsidRPr="00767524" w:rsidRDefault="0050189F" w:rsidP="0050189F">
      <w:pPr>
        <w:pStyle w:val="Bezmezer"/>
        <w:rPr>
          <w:lang w:eastAsia="cs-CZ"/>
        </w:rPr>
      </w:pPr>
      <w:bookmarkStart w:id="54" w:name="_Toc15480887"/>
      <w:r>
        <w:rPr>
          <w:lang w:eastAsia="cs-CZ"/>
        </w:rPr>
        <w:t>O</w:t>
      </w:r>
      <w:r w:rsidRPr="00767524">
        <w:rPr>
          <w:lang w:eastAsia="cs-CZ"/>
        </w:rPr>
        <w:t>věřování integrity souborů</w:t>
      </w:r>
      <w:bookmarkEnd w:id="54"/>
      <w:r w:rsidRPr="00767524">
        <w:rPr>
          <w:lang w:eastAsia="cs-CZ"/>
        </w:rPr>
        <w:t xml:space="preserve"> </w:t>
      </w:r>
    </w:p>
    <w:p w14:paraId="20F37B9A" w14:textId="77777777" w:rsidR="0050189F" w:rsidRPr="00767524" w:rsidRDefault="0050189F" w:rsidP="00382D3E">
      <w:pPr>
        <w:numPr>
          <w:ilvl w:val="0"/>
          <w:numId w:val="25"/>
        </w:numPr>
        <w:jc w:val="both"/>
        <w:textAlignment w:val="center"/>
        <w:rPr>
          <w:rFonts w:cs="Calibri"/>
        </w:rPr>
      </w:pPr>
      <w:r w:rsidRPr="00767524">
        <w:rPr>
          <w:rFonts w:cs="Calibri"/>
        </w:rPr>
        <w:t xml:space="preserve">SHA-2 a vyšší </w:t>
      </w:r>
    </w:p>
    <w:p w14:paraId="37D999A3" w14:textId="77777777" w:rsidR="0050189F" w:rsidRPr="00767524" w:rsidRDefault="0050189F" w:rsidP="00382D3E">
      <w:pPr>
        <w:numPr>
          <w:ilvl w:val="0"/>
          <w:numId w:val="25"/>
        </w:numPr>
        <w:jc w:val="both"/>
        <w:textAlignment w:val="center"/>
        <w:rPr>
          <w:rFonts w:cs="Calibri"/>
        </w:rPr>
      </w:pPr>
      <w:r w:rsidRPr="00767524">
        <w:rPr>
          <w:rFonts w:cs="Calibri"/>
        </w:rPr>
        <w:t xml:space="preserve">délka otisku 224 bitů a vyšší </w:t>
      </w:r>
    </w:p>
    <w:p w14:paraId="31E7E220" w14:textId="77777777" w:rsidR="0050189F" w:rsidRDefault="0050189F" w:rsidP="0050189F">
      <w:pPr>
        <w:rPr>
          <w:b/>
        </w:rPr>
      </w:pPr>
      <w:bookmarkStart w:id="55" w:name="_Toc15480888"/>
    </w:p>
    <w:p w14:paraId="27DAAC49" w14:textId="77777777" w:rsidR="0050189F" w:rsidRPr="000E0B8C" w:rsidRDefault="0050189F" w:rsidP="0050189F">
      <w:pPr>
        <w:rPr>
          <w:b/>
        </w:rPr>
      </w:pPr>
      <w:r w:rsidRPr="000E0B8C">
        <w:rPr>
          <w:b/>
        </w:rPr>
        <w:t>Asymetrická kryptografie</w:t>
      </w:r>
      <w:bookmarkEnd w:id="55"/>
      <w:r w:rsidRPr="000E0B8C">
        <w:rPr>
          <w:b/>
        </w:rPr>
        <w:t xml:space="preserve"> </w:t>
      </w:r>
    </w:p>
    <w:p w14:paraId="0B102B03" w14:textId="77777777" w:rsidR="0050189F" w:rsidRPr="00767524" w:rsidRDefault="0050189F" w:rsidP="0050189F">
      <w:pPr>
        <w:pStyle w:val="Bezmezer"/>
        <w:rPr>
          <w:lang w:eastAsia="cs-CZ"/>
        </w:rPr>
      </w:pPr>
      <w:bookmarkStart w:id="56" w:name="_Toc15480889"/>
      <w:r w:rsidRPr="00767524">
        <w:rPr>
          <w:lang w:eastAsia="cs-CZ"/>
        </w:rPr>
        <w:t>SSL/TLS</w:t>
      </w:r>
      <w:bookmarkEnd w:id="56"/>
      <w:r w:rsidRPr="00767524">
        <w:rPr>
          <w:lang w:eastAsia="cs-CZ"/>
        </w:rPr>
        <w:t xml:space="preserve"> </w:t>
      </w:r>
    </w:p>
    <w:p w14:paraId="064ED84D" w14:textId="77777777" w:rsidR="0050189F" w:rsidRPr="003F59FF" w:rsidRDefault="0050189F" w:rsidP="00382D3E">
      <w:pPr>
        <w:pStyle w:val="Odstavecseseznamem"/>
        <w:numPr>
          <w:ilvl w:val="0"/>
          <w:numId w:val="24"/>
        </w:numPr>
        <w:contextualSpacing/>
        <w:jc w:val="both"/>
        <w:textAlignment w:val="center"/>
        <w:rPr>
          <w:rFonts w:cs="Calibri"/>
        </w:rPr>
      </w:pPr>
      <w:r w:rsidRPr="003F59FF">
        <w:rPr>
          <w:rFonts w:cs="Calibri"/>
        </w:rPr>
        <w:t xml:space="preserve">verze protokolu minimálně TLSv1.2 a vyšší </w:t>
      </w:r>
    </w:p>
    <w:p w14:paraId="19CCBD05" w14:textId="77777777" w:rsidR="0050189F" w:rsidRPr="003F59FF" w:rsidRDefault="0050189F" w:rsidP="00382D3E">
      <w:pPr>
        <w:pStyle w:val="Odstavecseseznamem"/>
        <w:numPr>
          <w:ilvl w:val="0"/>
          <w:numId w:val="24"/>
        </w:numPr>
        <w:contextualSpacing/>
        <w:jc w:val="both"/>
        <w:textAlignment w:val="center"/>
        <w:rPr>
          <w:rFonts w:cs="Calibri"/>
        </w:rPr>
      </w:pPr>
      <w:r w:rsidRPr="003F59FF">
        <w:rPr>
          <w:rFonts w:cs="Calibri"/>
        </w:rPr>
        <w:t xml:space="preserve">konfigurace </w:t>
      </w:r>
    </w:p>
    <w:p w14:paraId="5E7C2163" w14:textId="77777777" w:rsidR="0050189F" w:rsidRPr="00767524" w:rsidRDefault="0050189F" w:rsidP="00382D3E">
      <w:pPr>
        <w:numPr>
          <w:ilvl w:val="1"/>
          <w:numId w:val="25"/>
        </w:numPr>
        <w:jc w:val="both"/>
        <w:textAlignment w:val="center"/>
        <w:rPr>
          <w:rFonts w:cs="Calibri"/>
        </w:rPr>
      </w:pPr>
      <w:proofErr w:type="spellStart"/>
      <w:r w:rsidRPr="00767524">
        <w:rPr>
          <w:rFonts w:cs="Calibri"/>
        </w:rPr>
        <w:t>cipher</w:t>
      </w:r>
      <w:proofErr w:type="spellEnd"/>
      <w:r w:rsidRPr="00767524">
        <w:rPr>
          <w:rFonts w:cs="Calibri"/>
        </w:rPr>
        <w:t xml:space="preserve"> </w:t>
      </w:r>
      <w:proofErr w:type="spellStart"/>
      <w:r w:rsidRPr="00767524">
        <w:rPr>
          <w:rFonts w:cs="Calibri"/>
        </w:rPr>
        <w:t>suite</w:t>
      </w:r>
      <w:proofErr w:type="spellEnd"/>
      <w:r w:rsidRPr="00767524">
        <w:rPr>
          <w:rFonts w:cs="Calibri"/>
        </w:rPr>
        <w:t xml:space="preserve"> musí být vybrána na základě serverem preferovaného pořadí </w:t>
      </w:r>
    </w:p>
    <w:p w14:paraId="5B19B21F" w14:textId="77777777" w:rsidR="0050189F" w:rsidRPr="00767524" w:rsidRDefault="0050189F" w:rsidP="00382D3E">
      <w:pPr>
        <w:numPr>
          <w:ilvl w:val="1"/>
          <w:numId w:val="25"/>
        </w:numPr>
        <w:jc w:val="both"/>
        <w:textAlignment w:val="center"/>
        <w:rPr>
          <w:rFonts w:cs="Calibri"/>
        </w:rPr>
      </w:pPr>
      <w:r w:rsidRPr="00767524">
        <w:rPr>
          <w:rFonts w:cs="Calibri"/>
        </w:rPr>
        <w:t xml:space="preserve">vyšší priority musí mít </w:t>
      </w:r>
      <w:proofErr w:type="spellStart"/>
      <w:r w:rsidRPr="00767524">
        <w:rPr>
          <w:rFonts w:cs="Calibri"/>
        </w:rPr>
        <w:t>cipher</w:t>
      </w:r>
      <w:proofErr w:type="spellEnd"/>
      <w:r w:rsidRPr="00767524">
        <w:rPr>
          <w:rFonts w:cs="Calibri"/>
        </w:rPr>
        <w:t xml:space="preserve"> </w:t>
      </w:r>
      <w:proofErr w:type="spellStart"/>
      <w:r w:rsidRPr="00767524">
        <w:rPr>
          <w:rFonts w:cs="Calibri"/>
        </w:rPr>
        <w:t>suites</w:t>
      </w:r>
      <w:proofErr w:type="spellEnd"/>
      <w:r w:rsidRPr="00767524">
        <w:rPr>
          <w:rFonts w:cs="Calibri"/>
        </w:rPr>
        <w:t xml:space="preserve">, které obsahují varianty asymetrických algoritmů s eliptickými křivkami, např.: </w:t>
      </w:r>
    </w:p>
    <w:p w14:paraId="03D34354" w14:textId="77777777" w:rsidR="0050189F" w:rsidRPr="00767524" w:rsidRDefault="0050189F" w:rsidP="00382D3E">
      <w:pPr>
        <w:numPr>
          <w:ilvl w:val="2"/>
          <w:numId w:val="25"/>
        </w:numPr>
        <w:jc w:val="both"/>
        <w:textAlignment w:val="center"/>
        <w:rPr>
          <w:rFonts w:cs="Calibri"/>
        </w:rPr>
      </w:pPr>
      <w:r w:rsidRPr="00767524">
        <w:rPr>
          <w:rFonts w:cs="Calibri"/>
        </w:rPr>
        <w:t xml:space="preserve">ECDHE musí mít vyšší prioritu než DHE </w:t>
      </w:r>
    </w:p>
    <w:p w14:paraId="5ACAAEDA" w14:textId="77777777" w:rsidR="0050189F" w:rsidRPr="00767524" w:rsidRDefault="0050189F" w:rsidP="00382D3E">
      <w:pPr>
        <w:numPr>
          <w:ilvl w:val="2"/>
          <w:numId w:val="25"/>
        </w:numPr>
        <w:jc w:val="both"/>
        <w:textAlignment w:val="center"/>
        <w:rPr>
          <w:rFonts w:cs="Calibri"/>
        </w:rPr>
      </w:pPr>
      <w:r w:rsidRPr="00767524">
        <w:rPr>
          <w:rFonts w:cs="Calibri"/>
        </w:rPr>
        <w:t xml:space="preserve">ECDSA musí mít vyšší prioritu než DSA </w:t>
      </w:r>
    </w:p>
    <w:p w14:paraId="2CA2CA06" w14:textId="77777777" w:rsidR="0050189F" w:rsidRPr="00767524" w:rsidRDefault="0050189F" w:rsidP="00382D3E">
      <w:pPr>
        <w:numPr>
          <w:ilvl w:val="1"/>
          <w:numId w:val="25"/>
        </w:numPr>
        <w:jc w:val="both"/>
        <w:textAlignment w:val="center"/>
        <w:rPr>
          <w:rFonts w:cs="Calibri"/>
        </w:rPr>
      </w:pPr>
      <w:r w:rsidRPr="00767524">
        <w:rPr>
          <w:rFonts w:cs="Calibri"/>
        </w:rPr>
        <w:t xml:space="preserve">všechny EXPORT </w:t>
      </w:r>
      <w:proofErr w:type="spellStart"/>
      <w:r w:rsidRPr="00767524">
        <w:rPr>
          <w:rFonts w:cs="Calibri"/>
        </w:rPr>
        <w:t>cipher</w:t>
      </w:r>
      <w:proofErr w:type="spellEnd"/>
      <w:r w:rsidRPr="00767524">
        <w:rPr>
          <w:rFonts w:cs="Calibri"/>
        </w:rPr>
        <w:t xml:space="preserve"> </w:t>
      </w:r>
      <w:proofErr w:type="spellStart"/>
      <w:r w:rsidRPr="00767524">
        <w:rPr>
          <w:rFonts w:cs="Calibri"/>
        </w:rPr>
        <w:t>suites</w:t>
      </w:r>
      <w:proofErr w:type="spellEnd"/>
      <w:r w:rsidRPr="00767524">
        <w:rPr>
          <w:rFonts w:cs="Calibri"/>
        </w:rPr>
        <w:t xml:space="preserve"> musí být zakázány </w:t>
      </w:r>
    </w:p>
    <w:p w14:paraId="7C2D0013" w14:textId="77777777" w:rsidR="0050189F" w:rsidRPr="00767524" w:rsidRDefault="0050189F" w:rsidP="00382D3E">
      <w:pPr>
        <w:numPr>
          <w:ilvl w:val="1"/>
          <w:numId w:val="25"/>
        </w:numPr>
        <w:jc w:val="both"/>
        <w:textAlignment w:val="center"/>
        <w:rPr>
          <w:rFonts w:cs="Calibri"/>
        </w:rPr>
      </w:pPr>
      <w:r>
        <w:rPr>
          <w:rFonts w:cs="Calibri"/>
        </w:rPr>
        <w:t>algoritmy a funkce pro výměnu</w:t>
      </w:r>
      <w:r w:rsidRPr="00767524">
        <w:rPr>
          <w:rFonts w:cs="Calibri"/>
        </w:rPr>
        <w:t xml:space="preserve"> klíčů</w:t>
      </w:r>
    </w:p>
    <w:p w14:paraId="6568C612" w14:textId="77777777" w:rsidR="0050189F" w:rsidRPr="00767524" w:rsidRDefault="0050189F" w:rsidP="00382D3E">
      <w:pPr>
        <w:numPr>
          <w:ilvl w:val="2"/>
          <w:numId w:val="25"/>
        </w:numPr>
        <w:jc w:val="both"/>
        <w:textAlignment w:val="center"/>
        <w:rPr>
          <w:rFonts w:cs="Calibri"/>
        </w:rPr>
      </w:pPr>
      <w:r w:rsidRPr="00767524">
        <w:rPr>
          <w:rFonts w:cs="Calibri"/>
        </w:rPr>
        <w:t xml:space="preserve">algoritmus pro výměnu klíčů musí podporovat </w:t>
      </w:r>
      <w:proofErr w:type="spellStart"/>
      <w:r w:rsidRPr="00767524">
        <w:rPr>
          <w:rFonts w:cs="Calibri"/>
        </w:rPr>
        <w:t>Perfect</w:t>
      </w:r>
      <w:proofErr w:type="spellEnd"/>
      <w:r w:rsidRPr="00767524">
        <w:rPr>
          <w:rFonts w:cs="Calibri"/>
        </w:rPr>
        <w:t xml:space="preserve"> forward </w:t>
      </w:r>
      <w:proofErr w:type="spellStart"/>
      <w:r w:rsidRPr="00767524">
        <w:rPr>
          <w:rFonts w:cs="Calibri"/>
        </w:rPr>
        <w:t>secrecy</w:t>
      </w:r>
      <w:proofErr w:type="spellEnd"/>
      <w:r w:rsidRPr="00767524">
        <w:rPr>
          <w:rFonts w:cs="Calibri"/>
        </w:rPr>
        <w:t xml:space="preserve"> </w:t>
      </w:r>
    </w:p>
    <w:p w14:paraId="7F839367" w14:textId="77777777" w:rsidR="0050189F" w:rsidRPr="00767524" w:rsidRDefault="0050189F" w:rsidP="00382D3E">
      <w:pPr>
        <w:numPr>
          <w:ilvl w:val="3"/>
          <w:numId w:val="25"/>
        </w:numPr>
        <w:jc w:val="both"/>
        <w:textAlignment w:val="center"/>
        <w:rPr>
          <w:rFonts w:cs="Calibri"/>
        </w:rPr>
      </w:pPr>
      <w:r w:rsidRPr="00AD2EB7">
        <w:rPr>
          <w:rFonts w:cs="Calibri"/>
        </w:rPr>
        <w:t xml:space="preserve">tzn., že šifrovací klíč je vyměněn mezi klientem a serverem tak, aby jej nebylo možné získat se znalostí privátního klíče serveru, např. musí být použit </w:t>
      </w:r>
      <w:proofErr w:type="spellStart"/>
      <w:r w:rsidRPr="00AD2EB7">
        <w:rPr>
          <w:rFonts w:cs="Calibri"/>
        </w:rPr>
        <w:t>Diffie</w:t>
      </w:r>
      <w:proofErr w:type="spellEnd"/>
      <w:r w:rsidRPr="00AD2EB7">
        <w:rPr>
          <w:rFonts w:cs="Calibri"/>
        </w:rPr>
        <w:t>-Hellman</w:t>
      </w:r>
      <w:r>
        <w:rPr>
          <w:rFonts w:cs="Calibri"/>
        </w:rPr>
        <w:t xml:space="preserve"> (DH nebo ECDH)</w:t>
      </w:r>
      <w:r w:rsidRPr="00AD2EB7">
        <w:rPr>
          <w:rFonts w:cs="Calibri"/>
        </w:rPr>
        <w:t xml:space="preserve"> algoritmus</w:t>
      </w:r>
      <w:r w:rsidRPr="00767524">
        <w:rPr>
          <w:rFonts w:cs="Calibri"/>
          <w:i/>
          <w:iCs/>
          <w:color w:val="000000"/>
        </w:rPr>
        <w:t xml:space="preserve"> </w:t>
      </w:r>
    </w:p>
    <w:p w14:paraId="75BAC1B6" w14:textId="77777777" w:rsidR="0050189F" w:rsidRPr="00767524" w:rsidRDefault="0050189F" w:rsidP="00382D3E">
      <w:pPr>
        <w:numPr>
          <w:ilvl w:val="3"/>
          <w:numId w:val="25"/>
        </w:numPr>
        <w:jc w:val="both"/>
        <w:textAlignment w:val="center"/>
        <w:rPr>
          <w:rFonts w:cs="Calibri"/>
        </w:rPr>
      </w:pPr>
      <w:r w:rsidRPr="00AD2EB7">
        <w:rPr>
          <w:rFonts w:cs="Calibri"/>
        </w:rPr>
        <w:t xml:space="preserve">a navíc se musí jednat o tzv. </w:t>
      </w:r>
      <w:proofErr w:type="spellStart"/>
      <w:r w:rsidRPr="00AD2EB7">
        <w:rPr>
          <w:rFonts w:cs="Calibri"/>
        </w:rPr>
        <w:t>ephemeral</w:t>
      </w:r>
      <w:proofErr w:type="spellEnd"/>
      <w:r w:rsidRPr="00AD2EB7">
        <w:rPr>
          <w:rFonts w:cs="Calibri"/>
        </w:rPr>
        <w:t xml:space="preserve"> </w:t>
      </w:r>
      <w:proofErr w:type="spellStart"/>
      <w:r w:rsidRPr="00AD2EB7">
        <w:rPr>
          <w:rFonts w:cs="Calibri"/>
        </w:rPr>
        <w:t>Diffie</w:t>
      </w:r>
      <w:proofErr w:type="spellEnd"/>
      <w:r w:rsidRPr="00AD2EB7">
        <w:rPr>
          <w:rFonts w:cs="Calibri"/>
        </w:rPr>
        <w:t>-Hellman (DHE</w:t>
      </w:r>
      <w:r>
        <w:rPr>
          <w:rFonts w:cs="Calibri"/>
        </w:rPr>
        <w:t>, ECDHE</w:t>
      </w:r>
      <w:r w:rsidRPr="00AD2EB7">
        <w:rPr>
          <w:rFonts w:cs="Calibri"/>
        </w:rPr>
        <w:t xml:space="preserve">), </w:t>
      </w:r>
      <w:proofErr w:type="gramStart"/>
      <w:r w:rsidRPr="00AD2EB7">
        <w:rPr>
          <w:rFonts w:cs="Calibri"/>
        </w:rPr>
        <w:t>tzn. že</w:t>
      </w:r>
      <w:proofErr w:type="gramEnd"/>
      <w:r w:rsidRPr="00AD2EB7">
        <w:rPr>
          <w:rFonts w:cs="Calibri"/>
        </w:rPr>
        <w:t xml:space="preserve"> pro každou session je generován nový set </w:t>
      </w:r>
      <w:proofErr w:type="spellStart"/>
      <w:r w:rsidRPr="00AD2EB7">
        <w:rPr>
          <w:rFonts w:cs="Calibri"/>
        </w:rPr>
        <w:t>Diffie</w:t>
      </w:r>
      <w:proofErr w:type="spellEnd"/>
      <w:r w:rsidRPr="00AD2EB7">
        <w:rPr>
          <w:rFonts w:cs="Calibri"/>
        </w:rPr>
        <w:t xml:space="preserve">-Hellman klíčů  </w:t>
      </w:r>
    </w:p>
    <w:p w14:paraId="18A66785" w14:textId="77777777" w:rsidR="0050189F" w:rsidRDefault="0050189F" w:rsidP="00382D3E">
      <w:pPr>
        <w:numPr>
          <w:ilvl w:val="2"/>
          <w:numId w:val="25"/>
        </w:numPr>
        <w:jc w:val="both"/>
        <w:textAlignment w:val="center"/>
        <w:rPr>
          <w:rFonts w:cs="Calibri"/>
        </w:rPr>
      </w:pPr>
      <w:r>
        <w:rPr>
          <w:rFonts w:cs="Calibri"/>
        </w:rPr>
        <w:t xml:space="preserve">délky klíčů: </w:t>
      </w:r>
    </w:p>
    <w:p w14:paraId="42DE0B4B" w14:textId="77777777" w:rsidR="0050189F" w:rsidRPr="00F5789C" w:rsidRDefault="0050189F" w:rsidP="00382D3E">
      <w:pPr>
        <w:numPr>
          <w:ilvl w:val="3"/>
          <w:numId w:val="25"/>
        </w:numPr>
        <w:jc w:val="both"/>
        <w:textAlignment w:val="center"/>
        <w:rPr>
          <w:rFonts w:cs="Calibri"/>
        </w:rPr>
      </w:pPr>
      <w:r>
        <w:rPr>
          <w:rFonts w:cs="Calibri"/>
        </w:rPr>
        <w:t xml:space="preserve">pro </w:t>
      </w:r>
      <w:r w:rsidRPr="00767524">
        <w:rPr>
          <w:rFonts w:cs="Calibri"/>
        </w:rPr>
        <w:t xml:space="preserve"> </w:t>
      </w:r>
      <w:proofErr w:type="spellStart"/>
      <w:r w:rsidRPr="00767524">
        <w:rPr>
          <w:rFonts w:cs="Calibri"/>
        </w:rPr>
        <w:t>Diffie</w:t>
      </w:r>
      <w:proofErr w:type="spellEnd"/>
      <w:r w:rsidRPr="00767524">
        <w:rPr>
          <w:rFonts w:cs="Calibri"/>
        </w:rPr>
        <w:t>-Hellman</w:t>
      </w:r>
      <w:r>
        <w:rPr>
          <w:rFonts w:cs="Calibri"/>
        </w:rPr>
        <w:t xml:space="preserve"> (DH)</w:t>
      </w:r>
      <w:r w:rsidRPr="00767524">
        <w:rPr>
          <w:rFonts w:cs="Calibri"/>
        </w:rPr>
        <w:t xml:space="preserve"> </w:t>
      </w:r>
      <w:r>
        <w:rPr>
          <w:rFonts w:cs="Calibri"/>
        </w:rPr>
        <w:t>-  2048 bitů</w:t>
      </w:r>
      <w:r w:rsidRPr="00767524">
        <w:rPr>
          <w:rFonts w:cs="Calibri"/>
        </w:rPr>
        <w:t xml:space="preserve"> </w:t>
      </w:r>
      <w:r>
        <w:rPr>
          <w:rFonts w:cs="Calibri"/>
        </w:rPr>
        <w:t xml:space="preserve">a </w:t>
      </w:r>
      <w:r w:rsidRPr="00F5789C">
        <w:rPr>
          <w:rFonts w:cs="Calibri"/>
        </w:rPr>
        <w:t>více (postupně přecházet na 3072 bitů, tam kde to bude možné)</w:t>
      </w:r>
    </w:p>
    <w:p w14:paraId="5B641C01" w14:textId="77777777" w:rsidR="0050189F" w:rsidRDefault="0050189F" w:rsidP="00382D3E">
      <w:pPr>
        <w:numPr>
          <w:ilvl w:val="3"/>
          <w:numId w:val="25"/>
        </w:numPr>
        <w:jc w:val="both"/>
        <w:textAlignment w:val="center"/>
        <w:rPr>
          <w:rFonts w:cs="Calibri"/>
        </w:rPr>
      </w:pPr>
      <w:r>
        <w:rPr>
          <w:rFonts w:cs="Calibri"/>
        </w:rPr>
        <w:t xml:space="preserve">pro </w:t>
      </w:r>
      <w:proofErr w:type="spellStart"/>
      <w:r w:rsidRPr="00CC5906">
        <w:rPr>
          <w:rFonts w:cs="Calibri"/>
        </w:rPr>
        <w:t>Elliptic</w:t>
      </w:r>
      <w:proofErr w:type="spellEnd"/>
      <w:r w:rsidRPr="00CC5906">
        <w:rPr>
          <w:rFonts w:cs="Calibri"/>
        </w:rPr>
        <w:t xml:space="preserve"> </w:t>
      </w:r>
      <w:proofErr w:type="spellStart"/>
      <w:r w:rsidRPr="00CC5906">
        <w:rPr>
          <w:rFonts w:cs="Calibri"/>
        </w:rPr>
        <w:t>Curve</w:t>
      </w:r>
      <w:proofErr w:type="spellEnd"/>
      <w:r w:rsidRPr="00CC5906">
        <w:rPr>
          <w:rFonts w:cs="Calibri"/>
        </w:rPr>
        <w:t xml:space="preserve"> </w:t>
      </w:r>
      <w:proofErr w:type="spellStart"/>
      <w:r w:rsidRPr="00CC5906">
        <w:rPr>
          <w:rFonts w:cs="Calibri"/>
        </w:rPr>
        <w:t>Diffie</w:t>
      </w:r>
      <w:proofErr w:type="spellEnd"/>
      <w:r w:rsidRPr="00CC5906">
        <w:rPr>
          <w:rFonts w:cs="Calibri"/>
        </w:rPr>
        <w:t>-Hellman (ECDH)</w:t>
      </w:r>
      <w:r>
        <w:rPr>
          <w:rFonts w:cs="Calibri"/>
        </w:rPr>
        <w:t xml:space="preserve"> – 256 bitů a více </w:t>
      </w:r>
    </w:p>
    <w:p w14:paraId="2A933173" w14:textId="77777777" w:rsidR="0050189F" w:rsidRPr="00767524" w:rsidRDefault="0050189F" w:rsidP="00382D3E">
      <w:pPr>
        <w:numPr>
          <w:ilvl w:val="2"/>
          <w:numId w:val="25"/>
        </w:numPr>
        <w:jc w:val="both"/>
        <w:textAlignment w:val="center"/>
        <w:rPr>
          <w:rFonts w:cs="Calibri"/>
        </w:rPr>
      </w:pPr>
      <w:r w:rsidRPr="00767524">
        <w:rPr>
          <w:rFonts w:cs="Calibri"/>
        </w:rPr>
        <w:lastRenderedPageBreak/>
        <w:t xml:space="preserve">nesmí být použita anonymní výměna klíčů </w:t>
      </w:r>
    </w:p>
    <w:p w14:paraId="6BDCCF82" w14:textId="77777777" w:rsidR="0050189F" w:rsidRPr="00767524" w:rsidRDefault="0050189F" w:rsidP="00382D3E">
      <w:pPr>
        <w:numPr>
          <w:ilvl w:val="1"/>
          <w:numId w:val="25"/>
        </w:numPr>
        <w:jc w:val="both"/>
        <w:textAlignment w:val="center"/>
        <w:rPr>
          <w:rFonts w:cs="Calibri"/>
        </w:rPr>
      </w:pPr>
      <w:r>
        <w:rPr>
          <w:rFonts w:cs="Calibri"/>
        </w:rPr>
        <w:t xml:space="preserve">algoritmy a funkce pro autentizaci </w:t>
      </w:r>
    </w:p>
    <w:p w14:paraId="11119A0D" w14:textId="77777777" w:rsidR="0050189F" w:rsidRPr="00767524" w:rsidRDefault="0050189F" w:rsidP="00382D3E">
      <w:pPr>
        <w:numPr>
          <w:ilvl w:val="2"/>
          <w:numId w:val="25"/>
        </w:numPr>
        <w:jc w:val="both"/>
        <w:textAlignment w:val="center"/>
        <w:rPr>
          <w:rFonts w:cs="Calibri"/>
        </w:rPr>
      </w:pPr>
      <w:r w:rsidRPr="00767524">
        <w:rPr>
          <w:rFonts w:cs="Calibri"/>
        </w:rPr>
        <w:t xml:space="preserve">minimální délky klíčů: </w:t>
      </w:r>
    </w:p>
    <w:p w14:paraId="6B4FA6E2" w14:textId="77777777" w:rsidR="0050189F" w:rsidRPr="00767524" w:rsidRDefault="0050189F" w:rsidP="00382D3E">
      <w:pPr>
        <w:numPr>
          <w:ilvl w:val="3"/>
          <w:numId w:val="25"/>
        </w:numPr>
        <w:jc w:val="both"/>
        <w:textAlignment w:val="center"/>
        <w:rPr>
          <w:rFonts w:cs="Calibri"/>
        </w:rPr>
      </w:pPr>
      <w:r w:rsidRPr="00767524">
        <w:rPr>
          <w:rFonts w:cs="Calibri"/>
        </w:rPr>
        <w:t xml:space="preserve">RSA - </w:t>
      </w:r>
      <w:r>
        <w:rPr>
          <w:rFonts w:cs="Calibri"/>
        </w:rPr>
        <w:t xml:space="preserve">2048 </w:t>
      </w:r>
      <w:r w:rsidRPr="00767524">
        <w:rPr>
          <w:rFonts w:cs="Calibri"/>
        </w:rPr>
        <w:t xml:space="preserve">bitů </w:t>
      </w:r>
      <w:r w:rsidRPr="00F5789C">
        <w:rPr>
          <w:rFonts w:cs="Calibri"/>
        </w:rPr>
        <w:t>(postupně přecházet na 3072 bitů, tam kde to bude možné)</w:t>
      </w:r>
    </w:p>
    <w:p w14:paraId="69C214D9" w14:textId="77777777" w:rsidR="0050189F" w:rsidRPr="00767524" w:rsidRDefault="0050189F" w:rsidP="00382D3E">
      <w:pPr>
        <w:numPr>
          <w:ilvl w:val="3"/>
          <w:numId w:val="25"/>
        </w:numPr>
        <w:jc w:val="both"/>
        <w:textAlignment w:val="center"/>
        <w:rPr>
          <w:rFonts w:cs="Calibri"/>
        </w:rPr>
      </w:pPr>
      <w:r w:rsidRPr="00767524">
        <w:rPr>
          <w:rFonts w:cs="Calibri"/>
        </w:rPr>
        <w:t>ECDSA - 256 bitů</w:t>
      </w:r>
    </w:p>
    <w:p w14:paraId="55A6C6A3" w14:textId="77777777" w:rsidR="0050189F" w:rsidRPr="00767524" w:rsidRDefault="0050189F" w:rsidP="00382D3E">
      <w:pPr>
        <w:numPr>
          <w:ilvl w:val="1"/>
          <w:numId w:val="25"/>
        </w:numPr>
        <w:jc w:val="both"/>
        <w:textAlignment w:val="center"/>
        <w:rPr>
          <w:rFonts w:cs="Calibri"/>
        </w:rPr>
      </w:pPr>
      <w:r>
        <w:rPr>
          <w:rFonts w:cs="Calibri"/>
        </w:rPr>
        <w:t>algoritmy a funkce pro</w:t>
      </w:r>
      <w:r w:rsidRPr="00767524">
        <w:rPr>
          <w:rFonts w:cs="Calibri"/>
        </w:rPr>
        <w:t xml:space="preserve"> symetrické šifrování </w:t>
      </w:r>
    </w:p>
    <w:p w14:paraId="7A1F3414" w14:textId="77777777" w:rsidR="0050189F" w:rsidRPr="00767524" w:rsidRDefault="0050189F" w:rsidP="00382D3E">
      <w:pPr>
        <w:numPr>
          <w:ilvl w:val="2"/>
          <w:numId w:val="25"/>
        </w:numPr>
        <w:jc w:val="both"/>
        <w:textAlignment w:val="center"/>
        <w:rPr>
          <w:rFonts w:cs="Calibri"/>
        </w:rPr>
      </w:pPr>
      <w:r w:rsidRPr="00767524">
        <w:rPr>
          <w:rFonts w:cs="Calibri"/>
        </w:rPr>
        <w:t xml:space="preserve">nesmí být použita hodnota NULL v </w:t>
      </w:r>
      <w:proofErr w:type="spellStart"/>
      <w:r w:rsidRPr="00767524">
        <w:rPr>
          <w:rFonts w:cs="Calibri"/>
        </w:rPr>
        <w:t>cipher</w:t>
      </w:r>
      <w:proofErr w:type="spellEnd"/>
      <w:r w:rsidRPr="00767524">
        <w:rPr>
          <w:rFonts w:cs="Calibri"/>
        </w:rPr>
        <w:t xml:space="preserve"> </w:t>
      </w:r>
      <w:proofErr w:type="spellStart"/>
      <w:r w:rsidRPr="00767524">
        <w:rPr>
          <w:rFonts w:cs="Calibri"/>
        </w:rPr>
        <w:t>suites</w:t>
      </w:r>
      <w:proofErr w:type="spellEnd"/>
      <w:r w:rsidRPr="00767524">
        <w:rPr>
          <w:rFonts w:cs="Calibri"/>
        </w:rPr>
        <w:t xml:space="preserve"> </w:t>
      </w:r>
    </w:p>
    <w:p w14:paraId="1A1DCD71" w14:textId="77777777" w:rsidR="0050189F" w:rsidRPr="00767524" w:rsidRDefault="0050189F" w:rsidP="00382D3E">
      <w:pPr>
        <w:numPr>
          <w:ilvl w:val="2"/>
          <w:numId w:val="25"/>
        </w:numPr>
        <w:jc w:val="both"/>
        <w:textAlignment w:val="center"/>
        <w:rPr>
          <w:rFonts w:cs="Calibri"/>
        </w:rPr>
      </w:pPr>
      <w:r w:rsidRPr="00767524">
        <w:rPr>
          <w:rFonts w:cs="Calibri"/>
        </w:rPr>
        <w:t xml:space="preserve">nesmí být použity tyto šifry: </w:t>
      </w:r>
    </w:p>
    <w:p w14:paraId="045F2A5E" w14:textId="77777777" w:rsidR="0050189F" w:rsidRPr="00767524" w:rsidRDefault="0050189F" w:rsidP="00382D3E">
      <w:pPr>
        <w:numPr>
          <w:ilvl w:val="3"/>
          <w:numId w:val="25"/>
        </w:numPr>
        <w:jc w:val="both"/>
        <w:textAlignment w:val="center"/>
        <w:rPr>
          <w:rFonts w:cs="Calibri"/>
        </w:rPr>
      </w:pPr>
      <w:r w:rsidRPr="00767524">
        <w:rPr>
          <w:rFonts w:cs="Calibri"/>
        </w:rPr>
        <w:t xml:space="preserve">DES, 3DES, RC4 </w:t>
      </w:r>
    </w:p>
    <w:p w14:paraId="51E9021C" w14:textId="77777777" w:rsidR="0050189F" w:rsidRPr="00767524" w:rsidRDefault="0050189F" w:rsidP="00382D3E">
      <w:pPr>
        <w:numPr>
          <w:ilvl w:val="2"/>
          <w:numId w:val="25"/>
        </w:numPr>
        <w:jc w:val="both"/>
        <w:textAlignment w:val="center"/>
        <w:rPr>
          <w:rFonts w:cs="Calibri"/>
        </w:rPr>
      </w:pPr>
      <w:r w:rsidRPr="00767524">
        <w:rPr>
          <w:rFonts w:cs="Calibri"/>
        </w:rPr>
        <w:t xml:space="preserve">minimální délka šifrovacího klíče - 128 bitů </w:t>
      </w:r>
    </w:p>
    <w:p w14:paraId="7302BB38" w14:textId="77777777" w:rsidR="0050189F" w:rsidRPr="00767524" w:rsidRDefault="0050189F" w:rsidP="00382D3E">
      <w:pPr>
        <w:numPr>
          <w:ilvl w:val="2"/>
          <w:numId w:val="25"/>
        </w:numPr>
        <w:jc w:val="both"/>
        <w:textAlignment w:val="center"/>
        <w:rPr>
          <w:rFonts w:cs="Calibri"/>
        </w:rPr>
      </w:pPr>
      <w:proofErr w:type="spellStart"/>
      <w:r w:rsidRPr="00767524">
        <w:rPr>
          <w:rFonts w:cs="Calibri"/>
        </w:rPr>
        <w:t>cipher</w:t>
      </w:r>
      <w:proofErr w:type="spellEnd"/>
      <w:r w:rsidRPr="00767524">
        <w:rPr>
          <w:rFonts w:cs="Calibri"/>
        </w:rPr>
        <w:t xml:space="preserve"> </w:t>
      </w:r>
      <w:proofErr w:type="spellStart"/>
      <w:r w:rsidRPr="00767524">
        <w:rPr>
          <w:rFonts w:cs="Calibri"/>
        </w:rPr>
        <w:t>suites</w:t>
      </w:r>
      <w:proofErr w:type="spellEnd"/>
      <w:r w:rsidRPr="00767524">
        <w:rPr>
          <w:rFonts w:cs="Calibri"/>
        </w:rPr>
        <w:t xml:space="preserve"> s šiframi s větší délkou klíče musí mít větší prioritu v seznamu </w:t>
      </w:r>
      <w:proofErr w:type="spellStart"/>
      <w:r w:rsidRPr="00767524">
        <w:rPr>
          <w:rFonts w:cs="Calibri"/>
        </w:rPr>
        <w:t>ciphersuites</w:t>
      </w:r>
      <w:proofErr w:type="spellEnd"/>
      <w:r w:rsidRPr="00767524">
        <w:rPr>
          <w:rFonts w:cs="Calibri"/>
        </w:rPr>
        <w:t xml:space="preserve"> než s menší délkou klíče </w:t>
      </w:r>
    </w:p>
    <w:p w14:paraId="4AD54562" w14:textId="77777777" w:rsidR="0050189F" w:rsidRPr="00767524" w:rsidRDefault="0050189F" w:rsidP="00382D3E">
      <w:pPr>
        <w:numPr>
          <w:ilvl w:val="1"/>
          <w:numId w:val="25"/>
        </w:numPr>
        <w:jc w:val="both"/>
        <w:textAlignment w:val="center"/>
        <w:rPr>
          <w:rFonts w:cs="Calibri"/>
        </w:rPr>
      </w:pPr>
      <w:r w:rsidRPr="00767524">
        <w:rPr>
          <w:rFonts w:cs="Calibri"/>
        </w:rPr>
        <w:t>MAC (</w:t>
      </w:r>
      <w:proofErr w:type="spellStart"/>
      <w:r w:rsidRPr="00767524">
        <w:rPr>
          <w:rFonts w:cs="Calibri"/>
        </w:rPr>
        <w:t>Message</w:t>
      </w:r>
      <w:proofErr w:type="spellEnd"/>
      <w:r w:rsidRPr="00767524">
        <w:rPr>
          <w:rFonts w:cs="Calibri"/>
        </w:rPr>
        <w:t xml:space="preserve"> </w:t>
      </w:r>
      <w:proofErr w:type="spellStart"/>
      <w:r w:rsidRPr="00767524">
        <w:rPr>
          <w:rFonts w:cs="Calibri"/>
        </w:rPr>
        <w:t>Authentication</w:t>
      </w:r>
      <w:proofErr w:type="spellEnd"/>
      <w:r w:rsidRPr="00767524">
        <w:rPr>
          <w:rFonts w:cs="Calibri"/>
        </w:rPr>
        <w:t xml:space="preserve"> </w:t>
      </w:r>
      <w:proofErr w:type="spellStart"/>
      <w:r w:rsidRPr="00767524">
        <w:rPr>
          <w:rFonts w:cs="Calibri"/>
        </w:rPr>
        <w:t>Code</w:t>
      </w:r>
      <w:proofErr w:type="spellEnd"/>
      <w:r w:rsidRPr="00767524">
        <w:rPr>
          <w:rFonts w:cs="Calibri"/>
        </w:rPr>
        <w:t xml:space="preserve">) </w:t>
      </w:r>
    </w:p>
    <w:p w14:paraId="72D3AC1F" w14:textId="77777777" w:rsidR="0050189F" w:rsidRPr="00767524" w:rsidRDefault="0050189F" w:rsidP="00382D3E">
      <w:pPr>
        <w:numPr>
          <w:ilvl w:val="2"/>
          <w:numId w:val="25"/>
        </w:numPr>
        <w:jc w:val="both"/>
        <w:textAlignment w:val="center"/>
        <w:rPr>
          <w:rFonts w:cs="Calibri"/>
        </w:rPr>
      </w:pPr>
      <w:r w:rsidRPr="00767524">
        <w:rPr>
          <w:rFonts w:cs="Calibri"/>
        </w:rPr>
        <w:t xml:space="preserve">použití SHA funkce s minimální délkou </w:t>
      </w:r>
      <w:proofErr w:type="spellStart"/>
      <w:r w:rsidRPr="00767524">
        <w:rPr>
          <w:rFonts w:cs="Calibri"/>
        </w:rPr>
        <w:t>hashe</w:t>
      </w:r>
      <w:proofErr w:type="spellEnd"/>
      <w:r w:rsidRPr="00767524">
        <w:rPr>
          <w:rFonts w:cs="Calibri"/>
        </w:rPr>
        <w:t xml:space="preserve"> </w:t>
      </w:r>
      <w:r>
        <w:rPr>
          <w:rFonts w:cs="Calibri"/>
        </w:rPr>
        <w:t xml:space="preserve">256 bitů </w:t>
      </w:r>
    </w:p>
    <w:p w14:paraId="3D7F1434" w14:textId="77777777" w:rsidR="0050189F" w:rsidRPr="00767524" w:rsidRDefault="0050189F" w:rsidP="00382D3E">
      <w:pPr>
        <w:numPr>
          <w:ilvl w:val="2"/>
          <w:numId w:val="25"/>
        </w:numPr>
        <w:jc w:val="both"/>
        <w:textAlignment w:val="center"/>
        <w:rPr>
          <w:rFonts w:cs="Calibri"/>
        </w:rPr>
      </w:pPr>
      <w:r w:rsidRPr="00767524">
        <w:rPr>
          <w:rFonts w:cs="Calibri"/>
        </w:rPr>
        <w:t xml:space="preserve">vyšší délky otisků musí mít vyšší prioritu v </w:t>
      </w:r>
      <w:proofErr w:type="spellStart"/>
      <w:r w:rsidRPr="00767524">
        <w:rPr>
          <w:rFonts w:cs="Calibri"/>
        </w:rPr>
        <w:t>cipher</w:t>
      </w:r>
      <w:proofErr w:type="spellEnd"/>
      <w:r w:rsidRPr="00767524">
        <w:rPr>
          <w:rFonts w:cs="Calibri"/>
        </w:rPr>
        <w:t xml:space="preserve"> </w:t>
      </w:r>
      <w:proofErr w:type="spellStart"/>
      <w:r w:rsidRPr="00767524">
        <w:rPr>
          <w:rFonts w:cs="Calibri"/>
        </w:rPr>
        <w:t>suites</w:t>
      </w:r>
      <w:proofErr w:type="spellEnd"/>
      <w:r w:rsidRPr="00767524">
        <w:rPr>
          <w:rFonts w:cs="Calibri"/>
        </w:rPr>
        <w:t xml:space="preserve"> </w:t>
      </w:r>
    </w:p>
    <w:p w14:paraId="4F36DAF1" w14:textId="77777777" w:rsidR="0050189F" w:rsidRPr="00767524" w:rsidRDefault="0050189F" w:rsidP="00382D3E">
      <w:pPr>
        <w:numPr>
          <w:ilvl w:val="1"/>
          <w:numId w:val="25"/>
        </w:numPr>
        <w:jc w:val="both"/>
        <w:textAlignment w:val="center"/>
        <w:rPr>
          <w:rFonts w:cs="Calibri"/>
        </w:rPr>
      </w:pPr>
      <w:r>
        <w:rPr>
          <w:rFonts w:cs="Calibri"/>
        </w:rPr>
        <w:t>Způsob naplnění</w:t>
      </w:r>
      <w:r w:rsidRPr="00767524">
        <w:rPr>
          <w:rFonts w:cs="Calibri"/>
        </w:rPr>
        <w:t xml:space="preserve">: </w:t>
      </w:r>
    </w:p>
    <w:p w14:paraId="067A3768" w14:textId="77777777" w:rsidR="0050189F" w:rsidRPr="00767524" w:rsidRDefault="0050189F" w:rsidP="00382D3E">
      <w:pPr>
        <w:numPr>
          <w:ilvl w:val="2"/>
          <w:numId w:val="25"/>
        </w:numPr>
        <w:jc w:val="both"/>
        <w:textAlignment w:val="center"/>
        <w:rPr>
          <w:rFonts w:cs="Calibri"/>
        </w:rPr>
      </w:pPr>
      <w:proofErr w:type="spellStart"/>
      <w:r w:rsidRPr="00767524">
        <w:rPr>
          <w:rFonts w:cs="Calibri"/>
        </w:rPr>
        <w:t>Diffie</w:t>
      </w:r>
      <w:proofErr w:type="spellEnd"/>
      <w:r w:rsidRPr="00767524">
        <w:rPr>
          <w:rFonts w:cs="Calibri"/>
        </w:rPr>
        <w:t xml:space="preserve">-Hellman implementace: </w:t>
      </w:r>
      <w:hyperlink r:id="rId10" w:history="1">
        <w:r w:rsidRPr="00767524">
          <w:rPr>
            <w:rFonts w:cs="Calibri"/>
            <w:color w:val="0000FF"/>
            <w:u w:val="single"/>
          </w:rPr>
          <w:t>https://weakdh.org/sysadmin.html</w:t>
        </w:r>
      </w:hyperlink>
      <w:r w:rsidRPr="00767524">
        <w:rPr>
          <w:rFonts w:cs="Calibri"/>
        </w:rPr>
        <w:t xml:space="preserve"> </w:t>
      </w:r>
    </w:p>
    <w:p w14:paraId="19AC3AD2" w14:textId="77777777" w:rsidR="0050189F" w:rsidRDefault="0050189F" w:rsidP="00382D3E">
      <w:pPr>
        <w:pStyle w:val="Odstavecseseznamem"/>
        <w:numPr>
          <w:ilvl w:val="0"/>
          <w:numId w:val="24"/>
        </w:numPr>
        <w:contextualSpacing/>
        <w:jc w:val="both"/>
        <w:textAlignment w:val="center"/>
        <w:rPr>
          <w:rFonts w:cs="Calibri"/>
        </w:rPr>
      </w:pPr>
      <w:r>
        <w:rPr>
          <w:rFonts w:cs="Calibri"/>
        </w:rPr>
        <w:t>C</w:t>
      </w:r>
      <w:r w:rsidRPr="003F59FF">
        <w:rPr>
          <w:rFonts w:cs="Calibri"/>
        </w:rPr>
        <w:t>ertifikáty</w:t>
      </w:r>
      <w:r>
        <w:rPr>
          <w:rFonts w:cs="Calibri"/>
        </w:rPr>
        <w:t xml:space="preserve"> dodá zadavatel </w:t>
      </w:r>
    </w:p>
    <w:p w14:paraId="7F5939F1" w14:textId="77777777" w:rsidR="0050189F" w:rsidRPr="00767524" w:rsidRDefault="0050189F" w:rsidP="0050189F">
      <w:pPr>
        <w:pStyle w:val="Odstavecseseznamem"/>
        <w:jc w:val="both"/>
        <w:textAlignment w:val="center"/>
        <w:rPr>
          <w:rFonts w:cs="Calibri"/>
        </w:rPr>
      </w:pPr>
    </w:p>
    <w:p w14:paraId="1D10C079" w14:textId="77777777" w:rsidR="0050189F" w:rsidRPr="00767524" w:rsidRDefault="0050189F" w:rsidP="0050189F">
      <w:pPr>
        <w:pStyle w:val="Bezmezer"/>
        <w:rPr>
          <w:lang w:eastAsia="cs-CZ"/>
        </w:rPr>
      </w:pPr>
      <w:bookmarkStart w:id="57" w:name="_Toc15480890"/>
      <w:r>
        <w:rPr>
          <w:lang w:eastAsia="cs-CZ"/>
        </w:rPr>
        <w:t>Šifrování, podepisování</w:t>
      </w:r>
      <w:r w:rsidRPr="00767524">
        <w:rPr>
          <w:lang w:eastAsia="cs-CZ"/>
        </w:rPr>
        <w:t xml:space="preserve"> a autentizace</w:t>
      </w:r>
      <w:bookmarkEnd w:id="57"/>
      <w:r w:rsidRPr="00767524">
        <w:rPr>
          <w:lang w:eastAsia="cs-CZ"/>
        </w:rPr>
        <w:t xml:space="preserve"> </w:t>
      </w:r>
    </w:p>
    <w:p w14:paraId="26B4A76B" w14:textId="77777777" w:rsidR="0050189F" w:rsidRPr="00767524" w:rsidRDefault="0050189F" w:rsidP="00382D3E">
      <w:pPr>
        <w:numPr>
          <w:ilvl w:val="0"/>
          <w:numId w:val="25"/>
        </w:numPr>
        <w:jc w:val="both"/>
        <w:textAlignment w:val="center"/>
        <w:rPr>
          <w:rFonts w:cs="Calibri"/>
        </w:rPr>
      </w:pPr>
      <w:r w:rsidRPr="00767524">
        <w:rPr>
          <w:rFonts w:cs="Calibri"/>
        </w:rPr>
        <w:t xml:space="preserve">týká se různých technologií </w:t>
      </w:r>
      <w:r>
        <w:rPr>
          <w:rFonts w:cs="Calibri"/>
        </w:rPr>
        <w:t xml:space="preserve">PKI, </w:t>
      </w:r>
      <w:r w:rsidRPr="00767524">
        <w:rPr>
          <w:rFonts w:cs="Calibri"/>
        </w:rPr>
        <w:t xml:space="preserve">PGP, S/MIME, SSH, apod. </w:t>
      </w:r>
    </w:p>
    <w:p w14:paraId="7B8775F4" w14:textId="77777777" w:rsidR="0050189F" w:rsidRPr="00767524" w:rsidRDefault="0050189F" w:rsidP="00382D3E">
      <w:pPr>
        <w:numPr>
          <w:ilvl w:val="0"/>
          <w:numId w:val="25"/>
        </w:numPr>
        <w:jc w:val="both"/>
        <w:textAlignment w:val="center"/>
        <w:rPr>
          <w:rFonts w:cs="Calibri"/>
        </w:rPr>
      </w:pPr>
      <w:r w:rsidRPr="00767524">
        <w:rPr>
          <w:rFonts w:cs="Calibri"/>
        </w:rPr>
        <w:t xml:space="preserve">minimální délka klíče </w:t>
      </w:r>
    </w:p>
    <w:p w14:paraId="16C519CA" w14:textId="77777777" w:rsidR="0050189F" w:rsidRPr="00137BEA" w:rsidRDefault="0050189F" w:rsidP="00382D3E">
      <w:pPr>
        <w:numPr>
          <w:ilvl w:val="1"/>
          <w:numId w:val="25"/>
        </w:numPr>
        <w:jc w:val="both"/>
        <w:textAlignment w:val="center"/>
        <w:rPr>
          <w:rFonts w:cs="Calibri"/>
        </w:rPr>
      </w:pPr>
      <w:r w:rsidRPr="00137BEA">
        <w:rPr>
          <w:rFonts w:cs="Calibri"/>
        </w:rPr>
        <w:t>algoritmus DSA – 2048 bitů (postupně přecházet na 3072 bitů, tam kde to bude možné)</w:t>
      </w:r>
    </w:p>
    <w:p w14:paraId="227B0F82" w14:textId="77777777" w:rsidR="0050189F" w:rsidRPr="00137BEA" w:rsidRDefault="0050189F" w:rsidP="00382D3E">
      <w:pPr>
        <w:numPr>
          <w:ilvl w:val="1"/>
          <w:numId w:val="25"/>
        </w:numPr>
        <w:jc w:val="both"/>
        <w:textAlignment w:val="center"/>
        <w:rPr>
          <w:rFonts w:cs="Calibri"/>
        </w:rPr>
      </w:pPr>
      <w:r w:rsidRPr="00137BEA">
        <w:rPr>
          <w:rFonts w:cs="Calibri"/>
        </w:rPr>
        <w:t>algoritmus RSA - 2048 bitů (postupně přecházet na 3072 bitů, tam kde to bude možné)</w:t>
      </w:r>
    </w:p>
    <w:p w14:paraId="660EBFBF" w14:textId="77777777" w:rsidR="0050189F" w:rsidRPr="00137BEA" w:rsidRDefault="0050189F" w:rsidP="00382D3E">
      <w:pPr>
        <w:numPr>
          <w:ilvl w:val="1"/>
          <w:numId w:val="25"/>
        </w:numPr>
        <w:jc w:val="both"/>
        <w:textAlignment w:val="center"/>
        <w:rPr>
          <w:rFonts w:cs="Calibri"/>
        </w:rPr>
      </w:pPr>
      <w:r w:rsidRPr="00137BEA">
        <w:rPr>
          <w:rFonts w:cs="Calibri"/>
        </w:rPr>
        <w:t xml:space="preserve">algoritmus ECDSA - 256 bitů </w:t>
      </w:r>
    </w:p>
    <w:p w14:paraId="5EDEF434" w14:textId="77777777" w:rsidR="0050189F" w:rsidRPr="00137BEA" w:rsidRDefault="0050189F" w:rsidP="00382D3E">
      <w:pPr>
        <w:numPr>
          <w:ilvl w:val="0"/>
          <w:numId w:val="25"/>
        </w:numPr>
        <w:jc w:val="both"/>
        <w:textAlignment w:val="center"/>
        <w:rPr>
          <w:rFonts w:cs="Calibri"/>
        </w:rPr>
      </w:pPr>
      <w:r w:rsidRPr="00137BEA">
        <w:rPr>
          <w:rFonts w:cs="Calibri"/>
        </w:rPr>
        <w:t xml:space="preserve">Ověřování (např. SSH klíče) </w:t>
      </w:r>
    </w:p>
    <w:p w14:paraId="2A4B455C" w14:textId="77777777" w:rsidR="0050189F" w:rsidRPr="00137BEA" w:rsidRDefault="0050189F" w:rsidP="00382D3E">
      <w:pPr>
        <w:numPr>
          <w:ilvl w:val="1"/>
          <w:numId w:val="25"/>
        </w:numPr>
        <w:jc w:val="both"/>
        <w:textAlignment w:val="center"/>
        <w:rPr>
          <w:rFonts w:cs="Calibri"/>
        </w:rPr>
      </w:pPr>
      <w:r w:rsidRPr="00137BEA">
        <w:rPr>
          <w:rFonts w:cs="Calibri"/>
        </w:rPr>
        <w:t>délka klíče minimálně 2048 bitů u RSA a DSA algoritmů (postupně přecházet na 3072 bitů, tam kde to bude možné)</w:t>
      </w:r>
    </w:p>
    <w:p w14:paraId="24B0A56D" w14:textId="77777777" w:rsidR="0050189F" w:rsidRDefault="0050189F" w:rsidP="00382D3E">
      <w:pPr>
        <w:numPr>
          <w:ilvl w:val="1"/>
          <w:numId w:val="25"/>
        </w:numPr>
        <w:jc w:val="both"/>
        <w:textAlignment w:val="center"/>
        <w:rPr>
          <w:rFonts w:cs="Calibri"/>
        </w:rPr>
      </w:pPr>
      <w:r w:rsidRPr="00137BEA">
        <w:rPr>
          <w:rFonts w:cs="Calibri"/>
        </w:rPr>
        <w:t>délka klíče minimálně 256 bitů u algoritmů používajících</w:t>
      </w:r>
      <w:r>
        <w:rPr>
          <w:rFonts w:cs="Calibri"/>
        </w:rPr>
        <w:t xml:space="preserve"> eliptické křivky </w:t>
      </w:r>
    </w:p>
    <w:p w14:paraId="27C7199F" w14:textId="77777777" w:rsidR="0050189F" w:rsidRDefault="0050189F" w:rsidP="0050189F">
      <w:pPr>
        <w:rPr>
          <w:b/>
        </w:rPr>
      </w:pPr>
      <w:bookmarkStart w:id="58" w:name="_Toc15480891"/>
    </w:p>
    <w:p w14:paraId="1C2EA621" w14:textId="77777777" w:rsidR="0050189F" w:rsidRPr="000E0B8C" w:rsidRDefault="0050189F" w:rsidP="0050189F">
      <w:pPr>
        <w:rPr>
          <w:b/>
        </w:rPr>
      </w:pPr>
      <w:r w:rsidRPr="000E0B8C">
        <w:rPr>
          <w:b/>
        </w:rPr>
        <w:t>Symetrická kryptografie</w:t>
      </w:r>
      <w:bookmarkEnd w:id="58"/>
      <w:r w:rsidRPr="000E0B8C">
        <w:rPr>
          <w:b/>
        </w:rPr>
        <w:t xml:space="preserve"> </w:t>
      </w:r>
    </w:p>
    <w:p w14:paraId="44A810C3" w14:textId="77777777" w:rsidR="0050189F" w:rsidRPr="00767524" w:rsidRDefault="0050189F" w:rsidP="00382D3E">
      <w:pPr>
        <w:numPr>
          <w:ilvl w:val="0"/>
          <w:numId w:val="25"/>
        </w:numPr>
        <w:jc w:val="both"/>
        <w:textAlignment w:val="center"/>
        <w:rPr>
          <w:rFonts w:cs="Calibri"/>
        </w:rPr>
      </w:pPr>
      <w:r w:rsidRPr="00767524">
        <w:rPr>
          <w:rFonts w:cs="Calibri"/>
        </w:rPr>
        <w:t xml:space="preserve">nesmí být použity tyto šifry: </w:t>
      </w:r>
    </w:p>
    <w:p w14:paraId="7E97DB55" w14:textId="77777777" w:rsidR="0050189F" w:rsidRPr="00767524" w:rsidRDefault="0050189F" w:rsidP="00382D3E">
      <w:pPr>
        <w:numPr>
          <w:ilvl w:val="1"/>
          <w:numId w:val="25"/>
        </w:numPr>
        <w:jc w:val="both"/>
        <w:textAlignment w:val="center"/>
        <w:rPr>
          <w:rFonts w:cs="Calibri"/>
        </w:rPr>
      </w:pPr>
      <w:r w:rsidRPr="00767524">
        <w:rPr>
          <w:rFonts w:cs="Calibri"/>
        </w:rPr>
        <w:t>DES, 3DES, RC4</w:t>
      </w:r>
      <w:r>
        <w:rPr>
          <w:rFonts w:cs="Calibri"/>
        </w:rPr>
        <w:t xml:space="preserve">, </w:t>
      </w:r>
      <w:proofErr w:type="spellStart"/>
      <w:r>
        <w:rPr>
          <w:rFonts w:cs="Calibri"/>
        </w:rPr>
        <w:t>Blowfish</w:t>
      </w:r>
      <w:proofErr w:type="spellEnd"/>
      <w:r>
        <w:rPr>
          <w:rFonts w:cs="Calibri"/>
        </w:rPr>
        <w:t xml:space="preserve">, </w:t>
      </w:r>
      <w:proofErr w:type="spellStart"/>
      <w:r>
        <w:rPr>
          <w:rFonts w:cs="Calibri"/>
        </w:rPr>
        <w:t>Kasumi</w:t>
      </w:r>
      <w:proofErr w:type="spellEnd"/>
      <w:r>
        <w:rPr>
          <w:rFonts w:cs="Calibri"/>
        </w:rPr>
        <w:t xml:space="preserve"> </w:t>
      </w:r>
      <w:r w:rsidRPr="00767524">
        <w:rPr>
          <w:rFonts w:cs="Calibri"/>
        </w:rPr>
        <w:t xml:space="preserve"> </w:t>
      </w:r>
    </w:p>
    <w:p w14:paraId="22C64B8F" w14:textId="77777777" w:rsidR="0050189F" w:rsidRDefault="0050189F" w:rsidP="00382D3E">
      <w:pPr>
        <w:numPr>
          <w:ilvl w:val="0"/>
          <w:numId w:val="25"/>
        </w:numPr>
        <w:jc w:val="both"/>
        <w:textAlignment w:val="center"/>
        <w:rPr>
          <w:rFonts w:cs="Calibri"/>
        </w:rPr>
      </w:pPr>
      <w:r w:rsidRPr="00767524">
        <w:rPr>
          <w:rFonts w:cs="Calibri"/>
        </w:rPr>
        <w:t>minimální délka šifrovacího klíče - 128 bitů</w:t>
      </w:r>
      <w:r>
        <w:rPr>
          <w:rFonts w:cs="Calibri"/>
        </w:rPr>
        <w:t xml:space="preserve"> </w:t>
      </w:r>
    </w:p>
    <w:p w14:paraId="2C4D7435" w14:textId="77777777" w:rsidR="0050189F" w:rsidRDefault="0050189F" w:rsidP="00382D3E">
      <w:pPr>
        <w:numPr>
          <w:ilvl w:val="1"/>
          <w:numId w:val="25"/>
        </w:numPr>
        <w:jc w:val="both"/>
        <w:textAlignment w:val="center"/>
        <w:rPr>
          <w:rFonts w:cs="Calibri"/>
        </w:rPr>
      </w:pPr>
      <w:r w:rsidRPr="00B06E98">
        <w:rPr>
          <w:rFonts w:cs="Calibri"/>
        </w:rPr>
        <w:t xml:space="preserve">pro šifru Chacha20 minimálně 256 bitů a se zatížením klíče menším než 256 GB </w:t>
      </w:r>
    </w:p>
    <w:p w14:paraId="326FE521" w14:textId="77777777" w:rsidR="0050189F" w:rsidRDefault="0050189F" w:rsidP="00382D3E">
      <w:pPr>
        <w:numPr>
          <w:ilvl w:val="0"/>
          <w:numId w:val="25"/>
        </w:numPr>
        <w:jc w:val="both"/>
        <w:textAlignment w:val="center"/>
        <w:rPr>
          <w:rFonts w:cs="Calibri"/>
        </w:rPr>
      </w:pPr>
      <w:r>
        <w:rPr>
          <w:rFonts w:cs="Calibri"/>
        </w:rPr>
        <w:t xml:space="preserve">nesmí být použity tyto módy pro ochranu integrity: </w:t>
      </w:r>
    </w:p>
    <w:p w14:paraId="09B5EE98" w14:textId="77777777" w:rsidR="0050189F" w:rsidRDefault="0050189F" w:rsidP="00382D3E">
      <w:pPr>
        <w:numPr>
          <w:ilvl w:val="1"/>
          <w:numId w:val="25"/>
        </w:numPr>
        <w:jc w:val="both"/>
        <w:textAlignment w:val="center"/>
        <w:rPr>
          <w:rFonts w:cs="Calibri"/>
        </w:rPr>
      </w:pPr>
      <w:r w:rsidRPr="00B06E98">
        <w:rPr>
          <w:rFonts w:cs="Calibri"/>
        </w:rPr>
        <w:t>HMAC-SHA1</w:t>
      </w:r>
      <w:r>
        <w:rPr>
          <w:rFonts w:cs="Calibri"/>
        </w:rPr>
        <w:t xml:space="preserve">, </w:t>
      </w:r>
      <w:r w:rsidRPr="00B06E98">
        <w:rPr>
          <w:rFonts w:cs="Calibri"/>
        </w:rPr>
        <w:t>CBC-MAC-X9.19</w:t>
      </w:r>
      <w:r>
        <w:rPr>
          <w:rFonts w:cs="Calibri"/>
        </w:rPr>
        <w:t xml:space="preserve"> </w:t>
      </w:r>
    </w:p>
    <w:p w14:paraId="3B2C8E88" w14:textId="44C059D6" w:rsidR="00C53BE4" w:rsidRDefault="00C53BE4" w:rsidP="00C85105">
      <w:pPr>
        <w:tabs>
          <w:tab w:val="center" w:pos="1980"/>
          <w:tab w:val="center" w:pos="7020"/>
        </w:tabs>
        <w:spacing w:line="25" w:lineRule="atLeast"/>
        <w:rPr>
          <w:rFonts w:ascii="Arial" w:hAnsi="Arial" w:cs="Arial"/>
          <w:sz w:val="22"/>
          <w:szCs w:val="22"/>
        </w:rPr>
      </w:pPr>
    </w:p>
    <w:p w14:paraId="22433FE9" w14:textId="1BC3A592" w:rsidR="000E4C55" w:rsidRDefault="000E4C55" w:rsidP="00C85105">
      <w:pPr>
        <w:tabs>
          <w:tab w:val="center" w:pos="1980"/>
          <w:tab w:val="center" w:pos="7020"/>
        </w:tabs>
        <w:spacing w:line="25" w:lineRule="atLeast"/>
        <w:rPr>
          <w:rFonts w:ascii="Arial" w:hAnsi="Arial" w:cs="Arial"/>
          <w:sz w:val="22"/>
          <w:szCs w:val="22"/>
        </w:rPr>
      </w:pPr>
    </w:p>
    <w:p w14:paraId="3BB3994C" w14:textId="540EE966" w:rsidR="000E4C55" w:rsidRDefault="000E4C55" w:rsidP="00C85105">
      <w:pPr>
        <w:tabs>
          <w:tab w:val="center" w:pos="1980"/>
          <w:tab w:val="center" w:pos="7020"/>
        </w:tabs>
        <w:spacing w:line="25" w:lineRule="atLeast"/>
        <w:rPr>
          <w:rFonts w:ascii="Arial" w:hAnsi="Arial" w:cs="Arial"/>
          <w:sz w:val="22"/>
          <w:szCs w:val="22"/>
        </w:rPr>
      </w:pPr>
    </w:p>
    <w:p w14:paraId="5B1CCB1D" w14:textId="05A06CFD" w:rsidR="000E4C55" w:rsidRDefault="000E4C55" w:rsidP="00C85105">
      <w:pPr>
        <w:tabs>
          <w:tab w:val="center" w:pos="1980"/>
          <w:tab w:val="center" w:pos="7020"/>
        </w:tabs>
        <w:spacing w:line="25" w:lineRule="atLeast"/>
        <w:rPr>
          <w:rFonts w:ascii="Arial" w:hAnsi="Arial" w:cs="Arial"/>
          <w:sz w:val="22"/>
          <w:szCs w:val="22"/>
        </w:rPr>
      </w:pPr>
    </w:p>
    <w:p w14:paraId="7681E43F" w14:textId="46FF892F" w:rsidR="000E4C55" w:rsidRDefault="000E4C55" w:rsidP="00C85105">
      <w:pPr>
        <w:tabs>
          <w:tab w:val="center" w:pos="1980"/>
          <w:tab w:val="center" w:pos="7020"/>
        </w:tabs>
        <w:spacing w:line="25" w:lineRule="atLeast"/>
        <w:rPr>
          <w:rFonts w:ascii="Arial" w:hAnsi="Arial" w:cs="Arial"/>
          <w:sz w:val="22"/>
          <w:szCs w:val="22"/>
        </w:rPr>
      </w:pPr>
    </w:p>
    <w:p w14:paraId="543EB0F5" w14:textId="5CBFABD7" w:rsidR="000E4C55" w:rsidRDefault="000E4C55" w:rsidP="00C85105">
      <w:pPr>
        <w:tabs>
          <w:tab w:val="center" w:pos="1980"/>
          <w:tab w:val="center" w:pos="7020"/>
        </w:tabs>
        <w:spacing w:line="25" w:lineRule="atLeast"/>
        <w:rPr>
          <w:rFonts w:ascii="Arial" w:hAnsi="Arial" w:cs="Arial"/>
          <w:sz w:val="22"/>
          <w:szCs w:val="22"/>
        </w:rPr>
      </w:pPr>
    </w:p>
    <w:p w14:paraId="40304E9E" w14:textId="62967BFE" w:rsidR="000E4C55" w:rsidRDefault="000E4C55" w:rsidP="00C85105">
      <w:pPr>
        <w:tabs>
          <w:tab w:val="center" w:pos="1980"/>
          <w:tab w:val="center" w:pos="7020"/>
        </w:tabs>
        <w:spacing w:line="25" w:lineRule="atLeast"/>
        <w:rPr>
          <w:rFonts w:ascii="Arial" w:hAnsi="Arial" w:cs="Arial"/>
          <w:sz w:val="22"/>
          <w:szCs w:val="22"/>
        </w:rPr>
      </w:pPr>
    </w:p>
    <w:p w14:paraId="421FAD32" w14:textId="02D20BC8" w:rsidR="000E4C55" w:rsidRDefault="000E4C55" w:rsidP="00C85105">
      <w:pPr>
        <w:tabs>
          <w:tab w:val="center" w:pos="1980"/>
          <w:tab w:val="center" w:pos="7020"/>
        </w:tabs>
        <w:spacing w:line="25" w:lineRule="atLeast"/>
        <w:rPr>
          <w:rFonts w:ascii="Arial" w:hAnsi="Arial" w:cs="Arial"/>
          <w:sz w:val="22"/>
          <w:szCs w:val="22"/>
        </w:rPr>
      </w:pPr>
    </w:p>
    <w:p w14:paraId="4F1AB579" w14:textId="1D7C7AB1" w:rsidR="000E4C55" w:rsidRDefault="000E4C55" w:rsidP="00C85105">
      <w:pPr>
        <w:tabs>
          <w:tab w:val="center" w:pos="1980"/>
          <w:tab w:val="center" w:pos="7020"/>
        </w:tabs>
        <w:spacing w:line="25" w:lineRule="atLeast"/>
        <w:rPr>
          <w:rFonts w:ascii="Arial" w:hAnsi="Arial" w:cs="Arial"/>
          <w:sz w:val="22"/>
          <w:szCs w:val="22"/>
        </w:rPr>
      </w:pPr>
    </w:p>
    <w:p w14:paraId="4B7BA40E" w14:textId="23112DED" w:rsidR="000E4C55" w:rsidRDefault="000E4C55" w:rsidP="00C85105">
      <w:pPr>
        <w:tabs>
          <w:tab w:val="center" w:pos="1980"/>
          <w:tab w:val="center" w:pos="7020"/>
        </w:tabs>
        <w:spacing w:line="25" w:lineRule="atLeast"/>
        <w:rPr>
          <w:rFonts w:ascii="Arial" w:hAnsi="Arial" w:cs="Arial"/>
          <w:sz w:val="22"/>
          <w:szCs w:val="22"/>
        </w:rPr>
      </w:pPr>
    </w:p>
    <w:p w14:paraId="651B90B9" w14:textId="4C09B0F3" w:rsidR="000E4C55" w:rsidRDefault="000E4C55" w:rsidP="00C85105">
      <w:pPr>
        <w:tabs>
          <w:tab w:val="center" w:pos="1980"/>
          <w:tab w:val="center" w:pos="7020"/>
        </w:tabs>
        <w:spacing w:line="25" w:lineRule="atLeast"/>
        <w:rPr>
          <w:rFonts w:ascii="Arial" w:hAnsi="Arial" w:cs="Arial"/>
          <w:sz w:val="22"/>
          <w:szCs w:val="22"/>
        </w:rPr>
      </w:pPr>
    </w:p>
    <w:p w14:paraId="23409DEC" w14:textId="77777777" w:rsidR="000E4C55" w:rsidRPr="00C8580D" w:rsidRDefault="000E4C55" w:rsidP="000E4C55">
      <w:pPr>
        <w:pStyle w:val="Nzev"/>
        <w:rPr>
          <w:rFonts w:cs="Arial"/>
          <w:b w:val="0"/>
          <w:sz w:val="22"/>
          <w:szCs w:val="22"/>
        </w:rPr>
      </w:pPr>
      <w:r w:rsidRPr="00C8580D">
        <w:rPr>
          <w:rFonts w:cs="Arial"/>
          <w:sz w:val="22"/>
          <w:szCs w:val="22"/>
        </w:rPr>
        <w:lastRenderedPageBreak/>
        <w:t>SERVISNÍ SMLOUVA</w:t>
      </w:r>
    </w:p>
    <w:p w14:paraId="00F72D8C" w14:textId="77777777" w:rsidR="000E4C55" w:rsidRPr="00C8580D" w:rsidRDefault="000E4C55" w:rsidP="000E4C55">
      <w:pPr>
        <w:pStyle w:val="Nzev"/>
        <w:jc w:val="both"/>
        <w:rPr>
          <w:rFonts w:cs="Arial"/>
          <w:b w:val="0"/>
          <w:i/>
          <w:sz w:val="22"/>
          <w:szCs w:val="22"/>
        </w:rPr>
      </w:pPr>
    </w:p>
    <w:p w14:paraId="259AF9ED" w14:textId="77777777" w:rsidR="000E4C55" w:rsidRPr="00C8580D" w:rsidRDefault="000E4C55" w:rsidP="000E4C55">
      <w:pPr>
        <w:pStyle w:val="Nzev"/>
        <w:jc w:val="both"/>
        <w:rPr>
          <w:rFonts w:cs="Arial"/>
          <w:b w:val="0"/>
          <w:i/>
          <w:sz w:val="22"/>
          <w:szCs w:val="22"/>
        </w:rPr>
      </w:pPr>
      <w:r w:rsidRPr="00C8580D">
        <w:rPr>
          <w:rFonts w:cs="Arial"/>
          <w:b w:val="0"/>
          <w:i/>
          <w:sz w:val="22"/>
          <w:szCs w:val="22"/>
        </w:rPr>
        <w:t>uzavřená podle ustanovení § 1746 odst. 2</w:t>
      </w:r>
      <w:r w:rsidRPr="00C8580D">
        <w:rPr>
          <w:rFonts w:cs="Arial"/>
          <w:sz w:val="22"/>
          <w:szCs w:val="22"/>
        </w:rPr>
        <w:t xml:space="preserve"> </w:t>
      </w:r>
      <w:r w:rsidRPr="00C8580D">
        <w:rPr>
          <w:rFonts w:cs="Arial"/>
          <w:b w:val="0"/>
          <w:i/>
          <w:sz w:val="22"/>
          <w:szCs w:val="22"/>
        </w:rPr>
        <w:t xml:space="preserve">zákona č. 89/2012 Sb., občanského zákoníku (dále jen „občanský </w:t>
      </w:r>
      <w:proofErr w:type="gramStart"/>
      <w:r w:rsidRPr="00C8580D">
        <w:rPr>
          <w:rFonts w:cs="Arial"/>
          <w:b w:val="0"/>
          <w:i/>
          <w:sz w:val="22"/>
          <w:szCs w:val="22"/>
        </w:rPr>
        <w:t>zákoník“)</w:t>
      </w:r>
      <w:r w:rsidRPr="00C8580D" w:rsidDel="002A0760">
        <w:rPr>
          <w:rFonts w:cs="Arial"/>
          <w:b w:val="0"/>
          <w:i/>
          <w:sz w:val="22"/>
          <w:szCs w:val="22"/>
        </w:rPr>
        <w:t xml:space="preserve"> </w:t>
      </w:r>
      <w:r w:rsidRPr="00C8580D">
        <w:rPr>
          <w:rFonts w:cs="Arial"/>
          <w:b w:val="0"/>
          <w:i/>
          <w:sz w:val="22"/>
          <w:szCs w:val="22"/>
        </w:rPr>
        <w:t>(dále</w:t>
      </w:r>
      <w:proofErr w:type="gramEnd"/>
      <w:r w:rsidRPr="00C8580D">
        <w:rPr>
          <w:rFonts w:cs="Arial"/>
          <w:b w:val="0"/>
          <w:i/>
          <w:sz w:val="22"/>
          <w:szCs w:val="22"/>
        </w:rPr>
        <w:t xml:space="preserve"> též jen „</w:t>
      </w:r>
      <w:r w:rsidRPr="00C8580D">
        <w:rPr>
          <w:rFonts w:cs="Arial"/>
          <w:i/>
          <w:sz w:val="22"/>
          <w:szCs w:val="22"/>
        </w:rPr>
        <w:t>smlouva</w:t>
      </w:r>
      <w:r w:rsidRPr="00C8580D">
        <w:rPr>
          <w:rFonts w:cs="Arial"/>
          <w:b w:val="0"/>
          <w:i/>
          <w:sz w:val="22"/>
          <w:szCs w:val="22"/>
        </w:rPr>
        <w:t>“)</w:t>
      </w:r>
    </w:p>
    <w:p w14:paraId="4572B711" w14:textId="77777777" w:rsidR="000E4C55" w:rsidRPr="00C8580D" w:rsidRDefault="000E4C55" w:rsidP="000E4C55">
      <w:pPr>
        <w:pStyle w:val="western"/>
        <w:spacing w:before="0" w:beforeAutospacing="0" w:after="0"/>
        <w:rPr>
          <w:b/>
          <w:sz w:val="22"/>
          <w:szCs w:val="22"/>
        </w:rPr>
      </w:pPr>
    </w:p>
    <w:p w14:paraId="5CE5CE78" w14:textId="77777777" w:rsidR="000E4C55" w:rsidRPr="00C8580D" w:rsidRDefault="000E4C55" w:rsidP="000E4C55">
      <w:pPr>
        <w:pStyle w:val="western"/>
        <w:spacing w:before="0" w:beforeAutospacing="0" w:after="0"/>
        <w:rPr>
          <w:sz w:val="22"/>
          <w:szCs w:val="22"/>
        </w:rPr>
      </w:pPr>
      <w:r w:rsidRPr="00C8580D">
        <w:rPr>
          <w:b/>
          <w:sz w:val="22"/>
          <w:szCs w:val="22"/>
        </w:rPr>
        <w:t>Kraj Vysočina</w:t>
      </w:r>
      <w:r w:rsidRPr="00C8580D">
        <w:rPr>
          <w:sz w:val="22"/>
          <w:szCs w:val="22"/>
        </w:rPr>
        <w:t xml:space="preserve">, </w:t>
      </w:r>
    </w:p>
    <w:p w14:paraId="772EB818" w14:textId="77777777" w:rsidR="000E4C55" w:rsidRPr="00C8580D" w:rsidRDefault="000E4C55" w:rsidP="000E4C55">
      <w:pPr>
        <w:pStyle w:val="western"/>
        <w:spacing w:before="0" w:beforeAutospacing="0" w:after="0"/>
        <w:rPr>
          <w:sz w:val="22"/>
          <w:szCs w:val="22"/>
        </w:rPr>
      </w:pPr>
      <w:r w:rsidRPr="00C8580D">
        <w:rPr>
          <w:sz w:val="22"/>
          <w:szCs w:val="22"/>
        </w:rPr>
        <w:t xml:space="preserve">se sídlem </w:t>
      </w:r>
      <w:r w:rsidRPr="00C8580D">
        <w:rPr>
          <w:iCs/>
          <w:sz w:val="22"/>
          <w:szCs w:val="22"/>
        </w:rPr>
        <w:t>Žižkova 57, Jihlava</w:t>
      </w:r>
      <w:r w:rsidRPr="00C8580D">
        <w:rPr>
          <w:sz w:val="22"/>
          <w:szCs w:val="22"/>
        </w:rPr>
        <w:t xml:space="preserve">, PSČ: </w:t>
      </w:r>
      <w:r w:rsidRPr="00C8580D">
        <w:rPr>
          <w:iCs/>
          <w:sz w:val="22"/>
          <w:szCs w:val="22"/>
        </w:rPr>
        <w:t>587 33,</w:t>
      </w:r>
      <w:r w:rsidRPr="00C8580D">
        <w:rPr>
          <w:sz w:val="22"/>
          <w:szCs w:val="22"/>
        </w:rPr>
        <w:t xml:space="preserve"> </w:t>
      </w:r>
    </w:p>
    <w:p w14:paraId="56595D24" w14:textId="77777777" w:rsidR="000E4C55" w:rsidRPr="00C8580D" w:rsidRDefault="000E4C55" w:rsidP="000E4C55">
      <w:pPr>
        <w:pStyle w:val="western"/>
        <w:spacing w:before="0" w:beforeAutospacing="0" w:after="0"/>
        <w:rPr>
          <w:iCs/>
          <w:sz w:val="22"/>
          <w:szCs w:val="22"/>
        </w:rPr>
      </w:pPr>
      <w:r w:rsidRPr="00C8580D">
        <w:rPr>
          <w:sz w:val="22"/>
          <w:szCs w:val="22"/>
        </w:rPr>
        <w:t>IČO: 70890749</w:t>
      </w:r>
      <w:r w:rsidRPr="00C8580D">
        <w:rPr>
          <w:iCs/>
          <w:sz w:val="22"/>
          <w:szCs w:val="22"/>
        </w:rPr>
        <w:t xml:space="preserve">, </w:t>
      </w:r>
    </w:p>
    <w:p w14:paraId="3D5701A0" w14:textId="77777777" w:rsidR="000E4C55" w:rsidRPr="00C8580D" w:rsidRDefault="000E4C55" w:rsidP="000E4C55">
      <w:pPr>
        <w:pStyle w:val="western"/>
        <w:spacing w:before="0" w:beforeAutospacing="0" w:after="0"/>
        <w:rPr>
          <w:sz w:val="22"/>
          <w:szCs w:val="22"/>
        </w:rPr>
      </w:pPr>
      <w:r w:rsidRPr="00C8580D">
        <w:rPr>
          <w:iCs/>
          <w:sz w:val="22"/>
          <w:szCs w:val="22"/>
        </w:rPr>
        <w:t>DIČ: CZ</w:t>
      </w:r>
      <w:r w:rsidRPr="00C8580D">
        <w:rPr>
          <w:sz w:val="22"/>
          <w:szCs w:val="22"/>
        </w:rPr>
        <w:t xml:space="preserve">70890749 (není plátcem DPH) </w:t>
      </w:r>
    </w:p>
    <w:p w14:paraId="4DE61EE8" w14:textId="77777777" w:rsidR="000E4C55" w:rsidRPr="00C8580D" w:rsidRDefault="000E4C55" w:rsidP="000E4C55">
      <w:pPr>
        <w:pStyle w:val="western"/>
        <w:spacing w:before="0" w:beforeAutospacing="0" w:after="0"/>
        <w:rPr>
          <w:color w:val="000000"/>
          <w:sz w:val="22"/>
          <w:szCs w:val="22"/>
        </w:rPr>
      </w:pPr>
      <w:r w:rsidRPr="00C8580D">
        <w:rPr>
          <w:sz w:val="22"/>
          <w:szCs w:val="22"/>
        </w:rPr>
        <w:t xml:space="preserve">jehož jménem jedná </w:t>
      </w:r>
      <w:r w:rsidRPr="00C8580D">
        <w:rPr>
          <w:iCs/>
          <w:sz w:val="22"/>
          <w:szCs w:val="22"/>
        </w:rPr>
        <w:t>MUDr. Jiří Běhounek, hejtman kraje</w:t>
      </w:r>
      <w:r w:rsidRPr="00C8580D">
        <w:rPr>
          <w:color w:val="000000"/>
          <w:sz w:val="22"/>
          <w:szCs w:val="22"/>
        </w:rPr>
        <w:t xml:space="preserve">         </w:t>
      </w:r>
    </w:p>
    <w:p w14:paraId="103C8493" w14:textId="77777777" w:rsidR="000E4C55" w:rsidRPr="00C8580D" w:rsidRDefault="000E4C55" w:rsidP="000E4C55">
      <w:pPr>
        <w:pStyle w:val="western"/>
        <w:spacing w:before="0" w:beforeAutospacing="0" w:after="0"/>
        <w:rPr>
          <w:color w:val="000000"/>
          <w:sz w:val="22"/>
          <w:szCs w:val="22"/>
        </w:rPr>
      </w:pPr>
      <w:r w:rsidRPr="00C8580D">
        <w:rPr>
          <w:color w:val="000000"/>
          <w:sz w:val="22"/>
          <w:szCs w:val="22"/>
        </w:rPr>
        <w:t xml:space="preserve">(dále jen </w:t>
      </w:r>
      <w:r w:rsidRPr="00C8580D">
        <w:rPr>
          <w:b/>
          <w:bCs/>
          <w:color w:val="000000"/>
          <w:sz w:val="22"/>
          <w:szCs w:val="22"/>
        </w:rPr>
        <w:t>„objednatel“</w:t>
      </w:r>
      <w:r w:rsidRPr="00C8580D">
        <w:rPr>
          <w:color w:val="000000"/>
          <w:sz w:val="22"/>
          <w:szCs w:val="22"/>
        </w:rPr>
        <w:t>)</w:t>
      </w:r>
    </w:p>
    <w:p w14:paraId="7CB6AA27" w14:textId="77777777" w:rsidR="000E4C55" w:rsidRPr="00C8580D" w:rsidRDefault="000E4C55" w:rsidP="000E4C55">
      <w:pPr>
        <w:pStyle w:val="western"/>
        <w:spacing w:before="0" w:beforeAutospacing="0" w:after="0"/>
        <w:rPr>
          <w:sz w:val="22"/>
          <w:szCs w:val="22"/>
        </w:rPr>
      </w:pPr>
    </w:p>
    <w:p w14:paraId="06AAA790" w14:textId="77777777" w:rsidR="000E4C55" w:rsidRPr="00C8580D" w:rsidRDefault="000E4C55" w:rsidP="000E4C55">
      <w:pPr>
        <w:pStyle w:val="western"/>
        <w:spacing w:before="0" w:beforeAutospacing="0" w:after="0"/>
        <w:rPr>
          <w:bCs/>
          <w:color w:val="000000"/>
          <w:sz w:val="22"/>
          <w:szCs w:val="22"/>
        </w:rPr>
      </w:pPr>
      <w:r w:rsidRPr="00C8580D">
        <w:rPr>
          <w:bCs/>
          <w:color w:val="000000"/>
          <w:sz w:val="22"/>
          <w:szCs w:val="22"/>
        </w:rPr>
        <w:t>a</w:t>
      </w:r>
    </w:p>
    <w:p w14:paraId="5BEAE97F" w14:textId="77777777" w:rsidR="000E4C55" w:rsidRPr="00C8580D" w:rsidRDefault="000E4C55" w:rsidP="000E4C55">
      <w:pPr>
        <w:pStyle w:val="western"/>
        <w:spacing w:before="0" w:beforeAutospacing="0" w:after="0"/>
        <w:rPr>
          <w:sz w:val="22"/>
          <w:szCs w:val="22"/>
        </w:rPr>
      </w:pPr>
    </w:p>
    <w:p w14:paraId="5798E613" w14:textId="77777777" w:rsidR="000E4C55" w:rsidRPr="00C8580D" w:rsidRDefault="000E4C55" w:rsidP="000E4C55">
      <w:pPr>
        <w:spacing w:before="120" w:line="25" w:lineRule="atLeast"/>
        <w:jc w:val="both"/>
        <w:rPr>
          <w:rFonts w:ascii="Arial" w:hAnsi="Arial" w:cs="Arial"/>
          <w:b/>
          <w:sz w:val="22"/>
          <w:szCs w:val="22"/>
        </w:rPr>
      </w:pPr>
      <w:r w:rsidRPr="00C8580D">
        <w:rPr>
          <w:rFonts w:ascii="Arial" w:hAnsi="Arial" w:cs="Arial"/>
          <w:i/>
          <w:sz w:val="22"/>
          <w:szCs w:val="22"/>
          <w:highlight w:val="yellow"/>
        </w:rPr>
        <w:t>(Pokyn pro dodavatele: dodavatel vyplní všechna místa v textu označená hranatými závorkami [_____].</w:t>
      </w:r>
      <w:r w:rsidRPr="00C8580D">
        <w:rPr>
          <w:rFonts w:ascii="Arial" w:hAnsi="Arial" w:cs="Arial"/>
          <w:sz w:val="22"/>
          <w:szCs w:val="22"/>
          <w:highlight w:val="yellow"/>
        </w:rPr>
        <w:t xml:space="preserve"> </w:t>
      </w:r>
      <w:r w:rsidRPr="00C8580D">
        <w:rPr>
          <w:rFonts w:ascii="Arial" w:hAnsi="Arial" w:cs="Arial"/>
          <w:i/>
          <w:sz w:val="22"/>
          <w:szCs w:val="22"/>
          <w:highlight w:val="yellow"/>
        </w:rPr>
        <w:t>Tento pokyn před podpisem smlouvy dodavatel vymaže.</w:t>
      </w:r>
      <w:r w:rsidRPr="00C8580D">
        <w:rPr>
          <w:rFonts w:ascii="Arial" w:hAnsi="Arial" w:cs="Arial"/>
          <w:sz w:val="22"/>
          <w:szCs w:val="22"/>
          <w:highlight w:val="yellow"/>
        </w:rPr>
        <w:t>)</w:t>
      </w:r>
    </w:p>
    <w:p w14:paraId="1FBF4C0F" w14:textId="77777777" w:rsidR="000E4C55" w:rsidRPr="00C8580D" w:rsidRDefault="000E4C55" w:rsidP="000E4C55">
      <w:pPr>
        <w:spacing w:before="120" w:line="25" w:lineRule="atLeast"/>
        <w:jc w:val="both"/>
        <w:rPr>
          <w:rFonts w:ascii="Arial" w:hAnsi="Arial" w:cs="Arial"/>
          <w:b/>
          <w:sz w:val="22"/>
          <w:szCs w:val="22"/>
        </w:rPr>
      </w:pPr>
      <w:r w:rsidRPr="00C8580D">
        <w:rPr>
          <w:rFonts w:ascii="Arial" w:hAnsi="Arial" w:cs="Arial"/>
          <w:b/>
          <w:sz w:val="22"/>
          <w:szCs w:val="22"/>
          <w:highlight w:val="yellow"/>
        </w:rPr>
        <w:t>[Obchodní firma, název nebo jméno a příjmení dodavatele]</w:t>
      </w:r>
    </w:p>
    <w:p w14:paraId="08D5972C" w14:textId="77777777" w:rsidR="000E4C55" w:rsidRPr="00C8580D" w:rsidRDefault="000E4C55" w:rsidP="000E4C55">
      <w:pPr>
        <w:spacing w:line="25" w:lineRule="atLeast"/>
        <w:jc w:val="both"/>
        <w:rPr>
          <w:rFonts w:ascii="Arial" w:hAnsi="Arial" w:cs="Arial"/>
          <w:sz w:val="22"/>
          <w:szCs w:val="22"/>
        </w:rPr>
      </w:pPr>
      <w:r w:rsidRPr="00C8580D">
        <w:rPr>
          <w:rFonts w:ascii="Arial" w:hAnsi="Arial" w:cs="Arial"/>
          <w:sz w:val="22"/>
          <w:szCs w:val="22"/>
        </w:rPr>
        <w:t>se sídlem/místem podnikání:</w:t>
      </w:r>
      <w:r w:rsidRPr="00C8580D">
        <w:rPr>
          <w:rFonts w:ascii="Arial" w:hAnsi="Arial" w:cs="Arial"/>
          <w:sz w:val="22"/>
          <w:szCs w:val="22"/>
        </w:rPr>
        <w:tab/>
      </w:r>
      <w:r w:rsidRPr="00C8580D">
        <w:rPr>
          <w:rFonts w:ascii="Arial" w:hAnsi="Arial" w:cs="Arial"/>
          <w:sz w:val="22"/>
          <w:szCs w:val="22"/>
          <w:highlight w:val="yellow"/>
        </w:rPr>
        <w:t>[_____]</w:t>
      </w:r>
    </w:p>
    <w:p w14:paraId="05151D8C" w14:textId="77777777" w:rsidR="000E4C55" w:rsidRPr="00C8580D" w:rsidRDefault="000E4C55" w:rsidP="000E4C55">
      <w:pPr>
        <w:spacing w:line="25" w:lineRule="atLeast"/>
        <w:jc w:val="both"/>
        <w:rPr>
          <w:rFonts w:ascii="Arial" w:hAnsi="Arial" w:cs="Arial"/>
          <w:sz w:val="22"/>
          <w:szCs w:val="22"/>
        </w:rPr>
      </w:pPr>
      <w:r w:rsidRPr="00C8580D">
        <w:rPr>
          <w:rFonts w:ascii="Arial" w:hAnsi="Arial" w:cs="Arial"/>
          <w:sz w:val="22"/>
          <w:szCs w:val="22"/>
        </w:rPr>
        <w:t>IČO:</w:t>
      </w:r>
      <w:r w:rsidRPr="00C8580D">
        <w:rPr>
          <w:rFonts w:ascii="Arial" w:hAnsi="Arial" w:cs="Arial"/>
          <w:sz w:val="22"/>
          <w:szCs w:val="22"/>
        </w:rPr>
        <w:tab/>
      </w:r>
      <w:r w:rsidRPr="00C8580D">
        <w:rPr>
          <w:rFonts w:ascii="Arial" w:hAnsi="Arial" w:cs="Arial"/>
          <w:sz w:val="22"/>
          <w:szCs w:val="22"/>
        </w:rPr>
        <w:tab/>
      </w:r>
      <w:r w:rsidRPr="00C8580D">
        <w:rPr>
          <w:rFonts w:ascii="Arial" w:hAnsi="Arial" w:cs="Arial"/>
          <w:sz w:val="22"/>
          <w:szCs w:val="22"/>
        </w:rPr>
        <w:tab/>
      </w:r>
      <w:r w:rsidRPr="00C8580D">
        <w:rPr>
          <w:rFonts w:ascii="Arial" w:hAnsi="Arial" w:cs="Arial"/>
          <w:sz w:val="22"/>
          <w:szCs w:val="22"/>
        </w:rPr>
        <w:tab/>
      </w:r>
      <w:r w:rsidRPr="00C8580D">
        <w:rPr>
          <w:rFonts w:ascii="Arial" w:hAnsi="Arial" w:cs="Arial"/>
          <w:sz w:val="22"/>
          <w:szCs w:val="22"/>
          <w:highlight w:val="yellow"/>
        </w:rPr>
        <w:t>[_____]</w:t>
      </w:r>
    </w:p>
    <w:p w14:paraId="161B3DEF" w14:textId="77777777" w:rsidR="000E4C55" w:rsidRPr="00C8580D" w:rsidRDefault="000E4C55" w:rsidP="000E4C55">
      <w:pPr>
        <w:spacing w:line="25" w:lineRule="atLeast"/>
        <w:jc w:val="both"/>
        <w:rPr>
          <w:rFonts w:ascii="Arial" w:hAnsi="Arial" w:cs="Arial"/>
          <w:sz w:val="22"/>
          <w:szCs w:val="22"/>
        </w:rPr>
      </w:pPr>
      <w:r w:rsidRPr="00C8580D">
        <w:rPr>
          <w:rFonts w:ascii="Arial" w:hAnsi="Arial" w:cs="Arial"/>
          <w:sz w:val="22"/>
          <w:szCs w:val="22"/>
        </w:rPr>
        <w:t>DIČ:</w:t>
      </w:r>
      <w:r w:rsidRPr="00C8580D">
        <w:rPr>
          <w:rFonts w:ascii="Arial" w:hAnsi="Arial" w:cs="Arial"/>
          <w:sz w:val="22"/>
          <w:szCs w:val="22"/>
        </w:rPr>
        <w:tab/>
      </w:r>
      <w:r w:rsidRPr="00C8580D">
        <w:rPr>
          <w:rFonts w:ascii="Arial" w:hAnsi="Arial" w:cs="Arial"/>
          <w:sz w:val="22"/>
          <w:szCs w:val="22"/>
        </w:rPr>
        <w:tab/>
      </w:r>
      <w:r w:rsidRPr="00C8580D">
        <w:rPr>
          <w:rFonts w:ascii="Arial" w:hAnsi="Arial" w:cs="Arial"/>
          <w:sz w:val="22"/>
          <w:szCs w:val="22"/>
        </w:rPr>
        <w:tab/>
      </w:r>
      <w:r w:rsidRPr="00C8580D">
        <w:rPr>
          <w:rFonts w:ascii="Arial" w:hAnsi="Arial" w:cs="Arial"/>
          <w:sz w:val="22"/>
          <w:szCs w:val="22"/>
        </w:rPr>
        <w:tab/>
      </w:r>
      <w:r w:rsidRPr="00C8580D">
        <w:rPr>
          <w:rFonts w:ascii="Arial" w:hAnsi="Arial" w:cs="Arial"/>
          <w:sz w:val="22"/>
          <w:szCs w:val="22"/>
          <w:highlight w:val="yellow"/>
        </w:rPr>
        <w:t>[_____]</w:t>
      </w:r>
    </w:p>
    <w:p w14:paraId="2E23A489" w14:textId="77777777" w:rsidR="000E4C55" w:rsidRPr="00C8580D" w:rsidRDefault="000E4C55" w:rsidP="000E4C55">
      <w:pPr>
        <w:spacing w:line="25" w:lineRule="atLeast"/>
        <w:jc w:val="both"/>
        <w:rPr>
          <w:rFonts w:ascii="Arial" w:hAnsi="Arial" w:cs="Arial"/>
          <w:sz w:val="22"/>
          <w:szCs w:val="22"/>
        </w:rPr>
      </w:pPr>
      <w:r w:rsidRPr="00C8580D">
        <w:rPr>
          <w:rFonts w:ascii="Arial" w:hAnsi="Arial" w:cs="Arial"/>
          <w:sz w:val="22"/>
          <w:szCs w:val="22"/>
        </w:rPr>
        <w:t xml:space="preserve">zapsaná v obchodním rejstříku pod </w:t>
      </w:r>
      <w:proofErr w:type="spellStart"/>
      <w:r w:rsidRPr="00C8580D">
        <w:rPr>
          <w:rFonts w:ascii="Arial" w:hAnsi="Arial" w:cs="Arial"/>
          <w:sz w:val="22"/>
          <w:szCs w:val="22"/>
        </w:rPr>
        <w:t>sp</w:t>
      </w:r>
      <w:proofErr w:type="spellEnd"/>
      <w:r w:rsidRPr="00C8580D">
        <w:rPr>
          <w:rFonts w:ascii="Arial" w:hAnsi="Arial" w:cs="Arial"/>
          <w:sz w:val="22"/>
          <w:szCs w:val="22"/>
        </w:rPr>
        <w:t xml:space="preserve">. zn. </w:t>
      </w:r>
      <w:r w:rsidRPr="00C8580D">
        <w:rPr>
          <w:rFonts w:ascii="Arial" w:hAnsi="Arial" w:cs="Arial"/>
          <w:sz w:val="22"/>
          <w:szCs w:val="22"/>
          <w:highlight w:val="yellow"/>
        </w:rPr>
        <w:t>[_____]</w:t>
      </w:r>
      <w:r w:rsidRPr="00C8580D">
        <w:rPr>
          <w:rFonts w:ascii="Arial" w:hAnsi="Arial" w:cs="Arial"/>
          <w:sz w:val="22"/>
          <w:szCs w:val="22"/>
        </w:rPr>
        <w:t xml:space="preserve"> vedenou u </w:t>
      </w:r>
      <w:r w:rsidRPr="00C8580D">
        <w:rPr>
          <w:rFonts w:ascii="Arial" w:hAnsi="Arial" w:cs="Arial"/>
          <w:sz w:val="22"/>
          <w:szCs w:val="22"/>
          <w:highlight w:val="yellow"/>
        </w:rPr>
        <w:t>[_____]</w:t>
      </w:r>
      <w:r w:rsidRPr="00C8580D">
        <w:rPr>
          <w:rFonts w:ascii="Arial" w:hAnsi="Arial" w:cs="Arial"/>
          <w:sz w:val="22"/>
          <w:szCs w:val="22"/>
        </w:rPr>
        <w:t xml:space="preserve"> soudu v </w:t>
      </w:r>
      <w:r w:rsidRPr="00C8580D">
        <w:rPr>
          <w:rFonts w:ascii="Arial" w:hAnsi="Arial" w:cs="Arial"/>
          <w:sz w:val="22"/>
          <w:szCs w:val="22"/>
          <w:highlight w:val="yellow"/>
        </w:rPr>
        <w:t>[_____]</w:t>
      </w:r>
    </w:p>
    <w:p w14:paraId="286BE3C7" w14:textId="77777777" w:rsidR="000E4C55" w:rsidRPr="00C8580D" w:rsidRDefault="000E4C55" w:rsidP="000E4C55">
      <w:pPr>
        <w:spacing w:line="25" w:lineRule="atLeast"/>
        <w:jc w:val="both"/>
        <w:rPr>
          <w:rFonts w:ascii="Arial" w:hAnsi="Arial" w:cs="Arial"/>
          <w:sz w:val="22"/>
          <w:szCs w:val="22"/>
        </w:rPr>
      </w:pPr>
      <w:r w:rsidRPr="00C8580D">
        <w:rPr>
          <w:rFonts w:ascii="Arial" w:hAnsi="Arial" w:cs="Arial"/>
          <w:sz w:val="22"/>
          <w:szCs w:val="22"/>
        </w:rPr>
        <w:t>bankovní spojení:</w:t>
      </w:r>
      <w:r w:rsidRPr="00C8580D">
        <w:rPr>
          <w:rFonts w:ascii="Arial" w:hAnsi="Arial" w:cs="Arial"/>
          <w:sz w:val="22"/>
          <w:szCs w:val="22"/>
        </w:rPr>
        <w:tab/>
      </w:r>
      <w:r w:rsidRPr="00C8580D">
        <w:rPr>
          <w:rFonts w:ascii="Arial" w:hAnsi="Arial" w:cs="Arial"/>
          <w:sz w:val="22"/>
          <w:szCs w:val="22"/>
        </w:rPr>
        <w:tab/>
      </w:r>
      <w:r w:rsidRPr="00C8580D">
        <w:rPr>
          <w:rFonts w:ascii="Arial" w:hAnsi="Arial" w:cs="Arial"/>
          <w:sz w:val="22"/>
          <w:szCs w:val="22"/>
          <w:highlight w:val="yellow"/>
        </w:rPr>
        <w:t>[_____]</w:t>
      </w:r>
    </w:p>
    <w:p w14:paraId="4E0E121F" w14:textId="77777777" w:rsidR="000E4C55" w:rsidRPr="00C8580D" w:rsidRDefault="000E4C55" w:rsidP="000E4C55">
      <w:pPr>
        <w:spacing w:line="25" w:lineRule="atLeast"/>
        <w:jc w:val="both"/>
        <w:rPr>
          <w:rFonts w:ascii="Arial" w:hAnsi="Arial" w:cs="Arial"/>
          <w:sz w:val="22"/>
          <w:szCs w:val="22"/>
        </w:rPr>
      </w:pPr>
      <w:r w:rsidRPr="00C8580D">
        <w:rPr>
          <w:rFonts w:ascii="Arial" w:hAnsi="Arial" w:cs="Arial"/>
          <w:sz w:val="22"/>
          <w:szCs w:val="22"/>
        </w:rPr>
        <w:t>číslo účtu:</w:t>
      </w:r>
      <w:r w:rsidRPr="00C8580D">
        <w:rPr>
          <w:rFonts w:ascii="Arial" w:hAnsi="Arial" w:cs="Arial"/>
          <w:sz w:val="22"/>
          <w:szCs w:val="22"/>
        </w:rPr>
        <w:tab/>
      </w:r>
      <w:r w:rsidRPr="00C8580D">
        <w:rPr>
          <w:rFonts w:ascii="Arial" w:hAnsi="Arial" w:cs="Arial"/>
          <w:sz w:val="22"/>
          <w:szCs w:val="22"/>
        </w:rPr>
        <w:tab/>
      </w:r>
      <w:r w:rsidRPr="00C8580D">
        <w:rPr>
          <w:rFonts w:ascii="Arial" w:hAnsi="Arial" w:cs="Arial"/>
          <w:sz w:val="22"/>
          <w:szCs w:val="22"/>
        </w:rPr>
        <w:tab/>
      </w:r>
      <w:r w:rsidRPr="00C8580D">
        <w:rPr>
          <w:rFonts w:ascii="Arial" w:hAnsi="Arial" w:cs="Arial"/>
          <w:sz w:val="22"/>
          <w:szCs w:val="22"/>
          <w:highlight w:val="yellow"/>
        </w:rPr>
        <w:t>[_____]</w:t>
      </w:r>
    </w:p>
    <w:p w14:paraId="0CDA1E62" w14:textId="77777777" w:rsidR="000E4C55" w:rsidRPr="00C8580D" w:rsidRDefault="000E4C55" w:rsidP="000E4C55">
      <w:pPr>
        <w:spacing w:line="25" w:lineRule="atLeast"/>
        <w:jc w:val="both"/>
        <w:rPr>
          <w:rFonts w:ascii="Arial" w:hAnsi="Arial" w:cs="Arial"/>
          <w:sz w:val="22"/>
          <w:szCs w:val="22"/>
        </w:rPr>
      </w:pPr>
      <w:r w:rsidRPr="00C8580D">
        <w:rPr>
          <w:rFonts w:ascii="Arial" w:hAnsi="Arial" w:cs="Arial"/>
          <w:sz w:val="22"/>
          <w:szCs w:val="22"/>
        </w:rPr>
        <w:t>za kterou jedná:</w:t>
      </w:r>
      <w:r w:rsidRPr="00C8580D">
        <w:rPr>
          <w:rFonts w:ascii="Arial" w:hAnsi="Arial" w:cs="Arial"/>
          <w:sz w:val="22"/>
          <w:szCs w:val="22"/>
        </w:rPr>
        <w:tab/>
      </w:r>
      <w:r w:rsidRPr="00C8580D">
        <w:rPr>
          <w:rFonts w:ascii="Arial" w:hAnsi="Arial" w:cs="Arial"/>
          <w:sz w:val="22"/>
          <w:szCs w:val="22"/>
        </w:rPr>
        <w:tab/>
      </w:r>
      <w:r w:rsidRPr="00C8580D">
        <w:rPr>
          <w:rFonts w:ascii="Arial" w:hAnsi="Arial" w:cs="Arial"/>
          <w:sz w:val="22"/>
          <w:szCs w:val="22"/>
          <w:highlight w:val="yellow"/>
        </w:rPr>
        <w:t>[_____]</w:t>
      </w:r>
    </w:p>
    <w:p w14:paraId="26CC5764" w14:textId="30FE8A43" w:rsidR="000E4C55" w:rsidRPr="00C8580D" w:rsidRDefault="000E4C55" w:rsidP="000E4C55">
      <w:pPr>
        <w:spacing w:line="25" w:lineRule="atLeast"/>
        <w:jc w:val="both"/>
        <w:rPr>
          <w:rFonts w:ascii="Arial" w:hAnsi="Arial" w:cs="Arial"/>
          <w:sz w:val="22"/>
          <w:szCs w:val="22"/>
        </w:rPr>
      </w:pPr>
      <w:r w:rsidRPr="00C8580D">
        <w:rPr>
          <w:rFonts w:ascii="Arial" w:hAnsi="Arial" w:cs="Arial"/>
          <w:sz w:val="22"/>
          <w:szCs w:val="22"/>
        </w:rPr>
        <w:t>(dále jen „</w:t>
      </w:r>
      <w:r w:rsidRPr="00C8580D">
        <w:rPr>
          <w:rFonts w:ascii="Arial" w:hAnsi="Arial" w:cs="Arial"/>
          <w:b/>
          <w:sz w:val="22"/>
          <w:szCs w:val="22"/>
        </w:rPr>
        <w:t>Poskytovatel</w:t>
      </w:r>
      <w:r w:rsidRPr="00C8580D">
        <w:rPr>
          <w:rFonts w:ascii="Arial" w:hAnsi="Arial" w:cs="Arial"/>
          <w:sz w:val="22"/>
          <w:szCs w:val="22"/>
        </w:rPr>
        <w:t>“)</w:t>
      </w:r>
    </w:p>
    <w:p w14:paraId="08415D3D" w14:textId="0E4D2258" w:rsidR="000E4C55" w:rsidRPr="00C8580D" w:rsidRDefault="000E4C55" w:rsidP="000E4C55">
      <w:pPr>
        <w:spacing w:before="120" w:line="25" w:lineRule="atLeast"/>
        <w:jc w:val="both"/>
        <w:rPr>
          <w:rFonts w:ascii="Arial" w:hAnsi="Arial" w:cs="Arial"/>
          <w:bCs/>
          <w:sz w:val="22"/>
          <w:szCs w:val="22"/>
        </w:rPr>
      </w:pPr>
      <w:r w:rsidRPr="00C8580D">
        <w:rPr>
          <w:rFonts w:ascii="Arial" w:hAnsi="Arial" w:cs="Arial"/>
          <w:bCs/>
          <w:sz w:val="22"/>
          <w:szCs w:val="22"/>
        </w:rPr>
        <w:t>uzavřeli níže uvedeného dne, měsíce a roku tuto smlouvu:</w:t>
      </w:r>
    </w:p>
    <w:p w14:paraId="402B483C" w14:textId="77777777" w:rsidR="000E4C55" w:rsidRPr="00C8580D" w:rsidRDefault="000E4C55" w:rsidP="000E4C55">
      <w:pPr>
        <w:spacing w:before="120" w:line="25" w:lineRule="atLeast"/>
        <w:jc w:val="both"/>
        <w:rPr>
          <w:rFonts w:ascii="Arial" w:hAnsi="Arial" w:cs="Arial"/>
          <w:bCs/>
          <w:sz w:val="22"/>
          <w:szCs w:val="22"/>
        </w:rPr>
      </w:pPr>
    </w:p>
    <w:p w14:paraId="31B5C65C" w14:textId="77777777" w:rsidR="000E4C55" w:rsidRPr="00C8580D" w:rsidRDefault="000E4C55" w:rsidP="000E4C55">
      <w:pPr>
        <w:pStyle w:val="seznam-western"/>
        <w:spacing w:before="0" w:beforeAutospacing="0" w:after="0"/>
        <w:ind w:left="-28"/>
        <w:outlineLvl w:val="0"/>
        <w:rPr>
          <w:rFonts w:ascii="Arial" w:hAnsi="Arial" w:cs="Arial"/>
          <w:b/>
          <w:color w:val="000000"/>
          <w:sz w:val="22"/>
          <w:szCs w:val="22"/>
        </w:rPr>
      </w:pPr>
    </w:p>
    <w:p w14:paraId="417724B7" w14:textId="77777777" w:rsidR="00C8580D" w:rsidRDefault="00C8580D" w:rsidP="00C8580D">
      <w:pPr>
        <w:pStyle w:val="seznam-western"/>
        <w:spacing w:before="0" w:beforeAutospacing="0" w:after="0"/>
        <w:jc w:val="center"/>
        <w:outlineLvl w:val="0"/>
        <w:rPr>
          <w:rFonts w:ascii="Arial" w:hAnsi="Arial" w:cs="Arial"/>
          <w:b/>
          <w:bCs/>
          <w:color w:val="000000"/>
          <w:sz w:val="22"/>
          <w:szCs w:val="22"/>
        </w:rPr>
      </w:pPr>
      <w:r>
        <w:rPr>
          <w:rFonts w:ascii="Arial" w:hAnsi="Arial" w:cs="Arial"/>
          <w:b/>
          <w:bCs/>
          <w:color w:val="000000"/>
          <w:sz w:val="22"/>
          <w:szCs w:val="22"/>
        </w:rPr>
        <w:t>Článek I.</w:t>
      </w:r>
    </w:p>
    <w:p w14:paraId="258780EE" w14:textId="0BD690A1" w:rsidR="000E4C55" w:rsidRPr="00C8580D" w:rsidRDefault="000E4C55" w:rsidP="00C8580D">
      <w:pPr>
        <w:pStyle w:val="seznam-western"/>
        <w:spacing w:before="0" w:beforeAutospacing="0" w:after="0"/>
        <w:jc w:val="center"/>
        <w:outlineLvl w:val="0"/>
        <w:rPr>
          <w:rFonts w:ascii="Arial" w:hAnsi="Arial" w:cs="Arial"/>
          <w:b/>
          <w:color w:val="000000"/>
          <w:sz w:val="22"/>
          <w:szCs w:val="22"/>
        </w:rPr>
      </w:pPr>
      <w:r w:rsidRPr="00C8580D">
        <w:rPr>
          <w:rFonts w:ascii="Arial" w:hAnsi="Arial" w:cs="Arial"/>
          <w:b/>
          <w:bCs/>
          <w:color w:val="000000"/>
          <w:sz w:val="22"/>
          <w:szCs w:val="22"/>
        </w:rPr>
        <w:t>Předmět smlouvy</w:t>
      </w:r>
    </w:p>
    <w:p w14:paraId="5A69E534" w14:textId="77777777" w:rsidR="000E4C55" w:rsidRPr="00C8580D" w:rsidRDefault="000E4C55" w:rsidP="000E4C55">
      <w:pPr>
        <w:pStyle w:val="seznam-western"/>
        <w:spacing w:before="0" w:beforeAutospacing="0" w:after="0"/>
        <w:ind w:left="720"/>
        <w:jc w:val="center"/>
        <w:outlineLvl w:val="0"/>
        <w:rPr>
          <w:rFonts w:ascii="Arial" w:hAnsi="Arial" w:cs="Arial"/>
          <w:b/>
          <w:color w:val="000000"/>
          <w:sz w:val="22"/>
          <w:szCs w:val="22"/>
        </w:rPr>
      </w:pPr>
    </w:p>
    <w:p w14:paraId="2B8AE551" w14:textId="3071C65F" w:rsidR="000E4C55" w:rsidRPr="00C8580D" w:rsidRDefault="000E4C55" w:rsidP="00382D3E">
      <w:pPr>
        <w:numPr>
          <w:ilvl w:val="1"/>
          <w:numId w:val="26"/>
        </w:numPr>
        <w:spacing w:line="276" w:lineRule="auto"/>
        <w:jc w:val="both"/>
        <w:rPr>
          <w:rFonts w:ascii="Arial" w:hAnsi="Arial" w:cs="Arial"/>
          <w:sz w:val="22"/>
          <w:szCs w:val="22"/>
        </w:rPr>
      </w:pPr>
      <w:r w:rsidRPr="00C8580D">
        <w:rPr>
          <w:rFonts w:ascii="Arial" w:hAnsi="Arial" w:cs="Arial"/>
          <w:sz w:val="22"/>
          <w:szCs w:val="22"/>
        </w:rPr>
        <w:t xml:space="preserve">Poskytovatel se zavazuje poskytovat na svůj náklad a nebezpečí řádně a včas dále specifikované servisní služby </w:t>
      </w:r>
      <w:r w:rsidR="00C8580D" w:rsidRPr="00C8580D">
        <w:rPr>
          <w:rFonts w:ascii="Arial" w:hAnsi="Arial" w:cs="Arial"/>
          <w:sz w:val="22"/>
          <w:szCs w:val="22"/>
        </w:rPr>
        <w:t xml:space="preserve">k portálu pro uživatele informačního systému Národní kontaktní místo pro elektronické zdravotnictví (dále jen „portál </w:t>
      </w:r>
      <w:proofErr w:type="spellStart"/>
      <w:r w:rsidR="00C8580D" w:rsidRPr="00C8580D">
        <w:rPr>
          <w:rFonts w:ascii="Arial" w:hAnsi="Arial" w:cs="Arial"/>
          <w:sz w:val="22"/>
          <w:szCs w:val="22"/>
        </w:rPr>
        <w:t>NCPeH</w:t>
      </w:r>
      <w:proofErr w:type="spellEnd"/>
      <w:r w:rsidR="00C8580D" w:rsidRPr="00C8580D">
        <w:rPr>
          <w:rFonts w:ascii="Arial" w:hAnsi="Arial" w:cs="Arial"/>
          <w:sz w:val="22"/>
          <w:szCs w:val="22"/>
        </w:rPr>
        <w:t xml:space="preserve">“) </w:t>
      </w:r>
      <w:r w:rsidRPr="00C8580D">
        <w:rPr>
          <w:rFonts w:ascii="Arial" w:hAnsi="Arial" w:cs="Arial"/>
          <w:sz w:val="22"/>
          <w:szCs w:val="22"/>
        </w:rPr>
        <w:t xml:space="preserve">a Objednatel se zavazuje zaplatit za řádně a včasně poskytnuté servisní služby sjednanou cenu. </w:t>
      </w:r>
    </w:p>
    <w:p w14:paraId="61521DB6" w14:textId="77777777" w:rsidR="00C8580D" w:rsidRDefault="000E4C55" w:rsidP="00382D3E">
      <w:pPr>
        <w:numPr>
          <w:ilvl w:val="1"/>
          <w:numId w:val="26"/>
        </w:numPr>
        <w:spacing w:line="276" w:lineRule="auto"/>
        <w:jc w:val="both"/>
        <w:rPr>
          <w:rFonts w:ascii="Arial" w:hAnsi="Arial" w:cs="Arial"/>
          <w:sz w:val="22"/>
          <w:szCs w:val="22"/>
        </w:rPr>
      </w:pPr>
      <w:r w:rsidRPr="00C8580D">
        <w:rPr>
          <w:rFonts w:ascii="Arial" w:hAnsi="Arial" w:cs="Arial"/>
          <w:sz w:val="22"/>
          <w:szCs w:val="22"/>
        </w:rPr>
        <w:t>Poskytovatel se zavazuje za podmínek uvedených v této smlouvě poskytovat O</w:t>
      </w:r>
      <w:r w:rsidR="00C8580D">
        <w:rPr>
          <w:rFonts w:ascii="Arial" w:hAnsi="Arial" w:cs="Arial"/>
          <w:sz w:val="22"/>
          <w:szCs w:val="22"/>
        </w:rPr>
        <w:t xml:space="preserve">bjednateli tyto servisní služby, </w:t>
      </w:r>
      <w:r w:rsidRPr="00C8580D">
        <w:rPr>
          <w:rFonts w:ascii="Arial" w:hAnsi="Arial" w:cs="Arial"/>
          <w:sz w:val="22"/>
          <w:szCs w:val="22"/>
        </w:rPr>
        <w:t xml:space="preserve">které jsou dále </w:t>
      </w:r>
      <w:r w:rsidRPr="009F7B97">
        <w:rPr>
          <w:rFonts w:ascii="Arial" w:hAnsi="Arial" w:cs="Arial"/>
          <w:sz w:val="22"/>
          <w:szCs w:val="22"/>
        </w:rPr>
        <w:t>specifikovány v příloze č. 1 této smlouvy.</w:t>
      </w:r>
      <w:r w:rsidRPr="00C8580D">
        <w:rPr>
          <w:rFonts w:ascii="Arial" w:hAnsi="Arial" w:cs="Arial"/>
          <w:sz w:val="22"/>
          <w:szCs w:val="22"/>
        </w:rPr>
        <w:t xml:space="preserve"> </w:t>
      </w:r>
    </w:p>
    <w:p w14:paraId="41FFAA6E" w14:textId="433848EA" w:rsidR="000E4C55" w:rsidRPr="00C8580D" w:rsidRDefault="000E4C55" w:rsidP="00382D3E">
      <w:pPr>
        <w:numPr>
          <w:ilvl w:val="1"/>
          <w:numId w:val="26"/>
        </w:numPr>
        <w:spacing w:line="276" w:lineRule="auto"/>
        <w:jc w:val="both"/>
        <w:rPr>
          <w:rFonts w:ascii="Arial" w:hAnsi="Arial" w:cs="Arial"/>
          <w:sz w:val="22"/>
          <w:szCs w:val="22"/>
        </w:rPr>
      </w:pPr>
      <w:r w:rsidRPr="00C8580D">
        <w:rPr>
          <w:rFonts w:ascii="Arial" w:hAnsi="Arial" w:cs="Arial"/>
          <w:sz w:val="22"/>
          <w:szCs w:val="22"/>
        </w:rPr>
        <w:t>Kategorizace a úroveň servisních služeb dle této servisní smlouvy jsou uvedeny v příloze č. 1 této smlouvy. Veškeré servisní služby poskytované na základě této smlouvy jsou dále označovány také jen jako „</w:t>
      </w:r>
      <w:r w:rsidRPr="00C8580D">
        <w:rPr>
          <w:rFonts w:ascii="Arial" w:hAnsi="Arial" w:cs="Arial"/>
          <w:b/>
          <w:i/>
          <w:sz w:val="22"/>
          <w:szCs w:val="22"/>
        </w:rPr>
        <w:t>servisní služby</w:t>
      </w:r>
      <w:r w:rsidRPr="00C8580D">
        <w:rPr>
          <w:rFonts w:ascii="Arial" w:hAnsi="Arial" w:cs="Arial"/>
          <w:sz w:val="22"/>
          <w:szCs w:val="22"/>
        </w:rPr>
        <w:t>“.</w:t>
      </w:r>
    </w:p>
    <w:p w14:paraId="083A061F" w14:textId="77777777" w:rsidR="000E4C55" w:rsidRPr="00C8580D" w:rsidRDefault="000E4C55" w:rsidP="00382D3E">
      <w:pPr>
        <w:numPr>
          <w:ilvl w:val="1"/>
          <w:numId w:val="26"/>
        </w:numPr>
        <w:spacing w:line="276" w:lineRule="auto"/>
        <w:jc w:val="both"/>
        <w:rPr>
          <w:rFonts w:ascii="Arial" w:hAnsi="Arial" w:cs="Arial"/>
          <w:sz w:val="22"/>
          <w:szCs w:val="22"/>
        </w:rPr>
      </w:pPr>
      <w:r w:rsidRPr="00C8580D">
        <w:rPr>
          <w:rFonts w:ascii="Arial" w:hAnsi="Arial" w:cs="Arial"/>
          <w:sz w:val="22"/>
          <w:szCs w:val="22"/>
        </w:rPr>
        <w:t>Servisní služby budou prováděny v následujících kategoriích:</w:t>
      </w:r>
    </w:p>
    <w:p w14:paraId="350983AB" w14:textId="77777777" w:rsidR="000E4C55" w:rsidRPr="00C8580D" w:rsidRDefault="000E4C55" w:rsidP="00382D3E">
      <w:pPr>
        <w:pStyle w:val="Odstavecseseznamem"/>
        <w:numPr>
          <w:ilvl w:val="0"/>
          <w:numId w:val="31"/>
        </w:numPr>
        <w:spacing w:line="276" w:lineRule="auto"/>
        <w:contextualSpacing/>
        <w:jc w:val="both"/>
        <w:rPr>
          <w:rFonts w:ascii="Arial" w:hAnsi="Arial" w:cs="Arial"/>
          <w:sz w:val="22"/>
          <w:szCs w:val="22"/>
        </w:rPr>
      </w:pPr>
      <w:proofErr w:type="spellStart"/>
      <w:r w:rsidRPr="00C8580D">
        <w:rPr>
          <w:rFonts w:ascii="Arial" w:hAnsi="Arial" w:cs="Arial"/>
          <w:sz w:val="22"/>
          <w:szCs w:val="22"/>
        </w:rPr>
        <w:t>Maintenance</w:t>
      </w:r>
      <w:proofErr w:type="spellEnd"/>
      <w:r w:rsidRPr="00C8580D">
        <w:rPr>
          <w:rFonts w:ascii="Arial" w:hAnsi="Arial" w:cs="Arial"/>
          <w:sz w:val="22"/>
          <w:szCs w:val="22"/>
        </w:rPr>
        <w:t>;</w:t>
      </w:r>
    </w:p>
    <w:p w14:paraId="490CF7A2" w14:textId="77777777" w:rsidR="000E4C55" w:rsidRPr="00C8580D" w:rsidRDefault="000E4C55" w:rsidP="00382D3E">
      <w:pPr>
        <w:pStyle w:val="Odstavecseseznamem"/>
        <w:numPr>
          <w:ilvl w:val="0"/>
          <w:numId w:val="31"/>
        </w:numPr>
        <w:spacing w:line="276" w:lineRule="auto"/>
        <w:contextualSpacing/>
        <w:jc w:val="both"/>
        <w:rPr>
          <w:rFonts w:ascii="Arial" w:hAnsi="Arial" w:cs="Arial"/>
          <w:sz w:val="22"/>
          <w:szCs w:val="22"/>
        </w:rPr>
      </w:pPr>
      <w:r w:rsidRPr="00C8580D">
        <w:rPr>
          <w:rFonts w:ascii="Arial" w:hAnsi="Arial" w:cs="Arial"/>
          <w:sz w:val="22"/>
          <w:szCs w:val="22"/>
        </w:rPr>
        <w:t>Technická podpora;</w:t>
      </w:r>
    </w:p>
    <w:p w14:paraId="1184EAC1" w14:textId="77777777" w:rsidR="000E4C55" w:rsidRPr="00C8580D" w:rsidRDefault="000E4C55" w:rsidP="00382D3E">
      <w:pPr>
        <w:pStyle w:val="Odstavecseseznamem"/>
        <w:numPr>
          <w:ilvl w:val="0"/>
          <w:numId w:val="31"/>
        </w:numPr>
        <w:spacing w:line="276" w:lineRule="auto"/>
        <w:contextualSpacing/>
        <w:jc w:val="both"/>
        <w:rPr>
          <w:rFonts w:ascii="Arial" w:hAnsi="Arial" w:cs="Arial"/>
          <w:sz w:val="22"/>
          <w:szCs w:val="22"/>
        </w:rPr>
      </w:pPr>
      <w:r w:rsidRPr="00C8580D">
        <w:rPr>
          <w:rFonts w:ascii="Arial" w:hAnsi="Arial" w:cs="Arial"/>
          <w:sz w:val="22"/>
          <w:szCs w:val="22"/>
        </w:rPr>
        <w:t>Řešení incidentů.</w:t>
      </w:r>
    </w:p>
    <w:p w14:paraId="332EACFB" w14:textId="77777777" w:rsidR="000E4C55" w:rsidRPr="00C8580D" w:rsidRDefault="000E4C55" w:rsidP="00382D3E">
      <w:pPr>
        <w:numPr>
          <w:ilvl w:val="1"/>
          <w:numId w:val="26"/>
        </w:numPr>
        <w:spacing w:line="276" w:lineRule="auto"/>
        <w:jc w:val="both"/>
        <w:rPr>
          <w:rFonts w:ascii="Arial" w:hAnsi="Arial" w:cs="Arial"/>
          <w:sz w:val="22"/>
          <w:szCs w:val="22"/>
        </w:rPr>
      </w:pPr>
      <w:r w:rsidRPr="00C8580D">
        <w:rPr>
          <w:rFonts w:ascii="Arial" w:hAnsi="Arial" w:cs="Arial"/>
          <w:sz w:val="22"/>
          <w:szCs w:val="22"/>
        </w:rPr>
        <w:t>Specifikace jednotlivých kategorií incidentů a na ně navázaná úroveň servisních služeb jsou uvedeny v příloze č. 1 této smlouvy.</w:t>
      </w:r>
    </w:p>
    <w:p w14:paraId="20AEDBDF" w14:textId="77777777" w:rsidR="000E4C55" w:rsidRPr="00C8580D" w:rsidRDefault="000E4C55" w:rsidP="00382D3E">
      <w:pPr>
        <w:numPr>
          <w:ilvl w:val="1"/>
          <w:numId w:val="26"/>
        </w:numPr>
        <w:spacing w:line="276" w:lineRule="auto"/>
        <w:jc w:val="both"/>
        <w:rPr>
          <w:rFonts w:ascii="Arial" w:hAnsi="Arial" w:cs="Arial"/>
          <w:sz w:val="22"/>
          <w:szCs w:val="22"/>
        </w:rPr>
      </w:pPr>
      <w:r w:rsidRPr="00C8580D">
        <w:rPr>
          <w:rFonts w:ascii="Arial" w:hAnsi="Arial" w:cs="Arial"/>
          <w:sz w:val="22"/>
          <w:szCs w:val="22"/>
        </w:rPr>
        <w:lastRenderedPageBreak/>
        <w:t xml:space="preserve">Odstraňování záručních vad se také řídí kategoriemi incidentů a na ně vázanými úrovněmi servisních služeb dle přílohy č. 1 této smlouvy. </w:t>
      </w:r>
    </w:p>
    <w:p w14:paraId="6F35C6D0" w14:textId="77777777" w:rsidR="000E4C55" w:rsidRPr="00C8580D" w:rsidRDefault="000E4C55" w:rsidP="00382D3E">
      <w:pPr>
        <w:numPr>
          <w:ilvl w:val="1"/>
          <w:numId w:val="26"/>
        </w:numPr>
        <w:spacing w:line="276" w:lineRule="auto"/>
        <w:jc w:val="both"/>
        <w:rPr>
          <w:rFonts w:ascii="Arial" w:hAnsi="Arial" w:cs="Arial"/>
          <w:sz w:val="22"/>
          <w:szCs w:val="22"/>
        </w:rPr>
      </w:pPr>
      <w:r w:rsidRPr="00C8580D">
        <w:rPr>
          <w:rFonts w:ascii="Arial" w:hAnsi="Arial" w:cs="Arial"/>
          <w:sz w:val="22"/>
          <w:szCs w:val="22"/>
        </w:rPr>
        <w:t>Poskytovatel je povinen poskytovat servisní služby dle této smlouvy tak, aby dostupnost systému byla alespoň 97% v každém kalendářním měsíci po celou dobu účinnosti této smlouvy. Výpočet skutečně dosažené dostupnosti se řídí metodikou uvedenou v příloze č. 1 této smlouvy.</w:t>
      </w:r>
    </w:p>
    <w:p w14:paraId="7D18FA5E" w14:textId="77777777" w:rsidR="000E4C55" w:rsidRPr="00C8580D" w:rsidRDefault="000E4C55" w:rsidP="00C8580D">
      <w:pPr>
        <w:ind w:left="360"/>
        <w:jc w:val="center"/>
        <w:rPr>
          <w:rFonts w:ascii="Arial" w:hAnsi="Arial" w:cs="Arial"/>
          <w:sz w:val="22"/>
          <w:szCs w:val="22"/>
        </w:rPr>
      </w:pPr>
    </w:p>
    <w:p w14:paraId="4249DC10" w14:textId="5D9E0EE4" w:rsidR="000E4C55" w:rsidRPr="00C8580D" w:rsidRDefault="00C8580D" w:rsidP="00C8580D">
      <w:pPr>
        <w:jc w:val="center"/>
        <w:rPr>
          <w:rFonts w:ascii="Arial" w:hAnsi="Arial" w:cs="Arial"/>
          <w:b/>
          <w:sz w:val="22"/>
          <w:szCs w:val="22"/>
        </w:rPr>
      </w:pPr>
      <w:r w:rsidRPr="00C8580D">
        <w:rPr>
          <w:rFonts w:ascii="Arial" w:hAnsi="Arial" w:cs="Arial"/>
          <w:b/>
          <w:sz w:val="22"/>
          <w:szCs w:val="22"/>
        </w:rPr>
        <w:t>Článek II.</w:t>
      </w:r>
    </w:p>
    <w:p w14:paraId="268C2BA7" w14:textId="77777777" w:rsidR="000E4C55" w:rsidRPr="00C8580D" w:rsidRDefault="000E4C55" w:rsidP="00C8580D">
      <w:pPr>
        <w:pStyle w:val="seznam-western"/>
        <w:spacing w:before="0" w:beforeAutospacing="0" w:after="0"/>
        <w:jc w:val="center"/>
        <w:outlineLvl w:val="0"/>
        <w:rPr>
          <w:rFonts w:ascii="Arial" w:hAnsi="Arial" w:cs="Arial"/>
          <w:b/>
          <w:bCs/>
          <w:color w:val="000000"/>
          <w:sz w:val="22"/>
          <w:szCs w:val="22"/>
        </w:rPr>
      </w:pPr>
      <w:bookmarkStart w:id="59" w:name="_Toc361840294"/>
      <w:bookmarkStart w:id="60" w:name="_Toc361840295"/>
      <w:bookmarkStart w:id="61" w:name="_Toc361840296"/>
      <w:bookmarkStart w:id="62" w:name="_Toc361840297"/>
      <w:bookmarkStart w:id="63" w:name="_Toc361840298"/>
      <w:bookmarkStart w:id="64" w:name="_Toc361840299"/>
      <w:bookmarkStart w:id="65" w:name="_Toc361840300"/>
      <w:bookmarkStart w:id="66" w:name="_Toc361840301"/>
      <w:bookmarkStart w:id="67" w:name="_Toc361840302"/>
      <w:bookmarkEnd w:id="59"/>
      <w:bookmarkEnd w:id="60"/>
      <w:bookmarkEnd w:id="61"/>
      <w:bookmarkEnd w:id="62"/>
      <w:bookmarkEnd w:id="63"/>
      <w:bookmarkEnd w:id="64"/>
      <w:bookmarkEnd w:id="65"/>
      <w:bookmarkEnd w:id="66"/>
      <w:bookmarkEnd w:id="67"/>
      <w:r w:rsidRPr="00C8580D">
        <w:rPr>
          <w:rFonts w:ascii="Arial" w:hAnsi="Arial" w:cs="Arial"/>
          <w:b/>
          <w:bCs/>
          <w:color w:val="000000"/>
          <w:sz w:val="22"/>
          <w:szCs w:val="22"/>
        </w:rPr>
        <w:t>Poskytování servisních služeb</w:t>
      </w:r>
    </w:p>
    <w:p w14:paraId="6A737756" w14:textId="77777777" w:rsidR="000E4C55" w:rsidRPr="00C8580D" w:rsidRDefault="000E4C55" w:rsidP="000E4C55">
      <w:pPr>
        <w:pStyle w:val="seznam-western"/>
        <w:spacing w:before="0" w:beforeAutospacing="0" w:after="0"/>
        <w:ind w:left="720"/>
        <w:jc w:val="center"/>
        <w:outlineLvl w:val="0"/>
        <w:rPr>
          <w:rFonts w:ascii="Arial" w:hAnsi="Arial" w:cs="Arial"/>
          <w:b/>
          <w:bCs/>
          <w:color w:val="000000"/>
          <w:sz w:val="22"/>
          <w:szCs w:val="22"/>
        </w:rPr>
      </w:pPr>
    </w:p>
    <w:p w14:paraId="6AB61DFE" w14:textId="77777777" w:rsidR="000E4C55" w:rsidRPr="00C8580D" w:rsidRDefault="000E4C55" w:rsidP="00382D3E">
      <w:pPr>
        <w:numPr>
          <w:ilvl w:val="0"/>
          <w:numId w:val="47"/>
        </w:numPr>
        <w:spacing w:line="276" w:lineRule="auto"/>
        <w:jc w:val="both"/>
        <w:rPr>
          <w:rFonts w:ascii="Arial" w:hAnsi="Arial" w:cs="Arial"/>
          <w:sz w:val="22"/>
          <w:szCs w:val="22"/>
        </w:rPr>
      </w:pPr>
      <w:r w:rsidRPr="00C8580D">
        <w:rPr>
          <w:rFonts w:ascii="Arial" w:hAnsi="Arial" w:cs="Arial"/>
          <w:sz w:val="22"/>
          <w:szCs w:val="22"/>
        </w:rPr>
        <w:t>Servisní služby mohou být prováděny vzdálenou správou nebo přímo příjezdem pracovníka poskytovatele na místo plnění. Servisní služby se vážou na ty části díla, které jsou specifikované v příloze č. 1 této smlouvy.</w:t>
      </w:r>
    </w:p>
    <w:p w14:paraId="67A98DDC" w14:textId="77777777" w:rsidR="000E4C55" w:rsidRPr="00C8580D" w:rsidRDefault="000E4C55" w:rsidP="00382D3E">
      <w:pPr>
        <w:numPr>
          <w:ilvl w:val="0"/>
          <w:numId w:val="47"/>
        </w:numPr>
        <w:spacing w:line="276" w:lineRule="auto"/>
        <w:jc w:val="both"/>
        <w:rPr>
          <w:rFonts w:ascii="Arial" w:hAnsi="Arial" w:cs="Arial"/>
          <w:sz w:val="22"/>
          <w:szCs w:val="22"/>
        </w:rPr>
      </w:pPr>
      <w:r w:rsidRPr="00C8580D">
        <w:rPr>
          <w:rFonts w:ascii="Arial" w:hAnsi="Arial" w:cs="Arial"/>
          <w:sz w:val="22"/>
          <w:szCs w:val="22"/>
        </w:rPr>
        <w:t>V rámci poskytování servisních služeb v kategorii řešení incidentů je poskytovatel povinen řešit incidenty týkající se díla (dále jen „</w:t>
      </w:r>
      <w:r w:rsidRPr="00C8580D">
        <w:rPr>
          <w:rFonts w:ascii="Arial" w:hAnsi="Arial" w:cs="Arial"/>
          <w:b/>
          <w:i/>
          <w:sz w:val="22"/>
          <w:szCs w:val="22"/>
        </w:rPr>
        <w:t>incidenty</w:t>
      </w:r>
      <w:r w:rsidRPr="00C8580D">
        <w:rPr>
          <w:rFonts w:ascii="Arial" w:hAnsi="Arial" w:cs="Arial"/>
          <w:sz w:val="22"/>
          <w:szCs w:val="22"/>
        </w:rPr>
        <w:t>“) a v kategorii technická podpora je poskytovatel povinen realizovat požadavky Objednatele týkající se díla (dále jen „</w:t>
      </w:r>
      <w:r w:rsidRPr="00C8580D">
        <w:rPr>
          <w:rFonts w:ascii="Arial" w:hAnsi="Arial" w:cs="Arial"/>
          <w:b/>
          <w:i/>
          <w:sz w:val="22"/>
          <w:szCs w:val="22"/>
        </w:rPr>
        <w:t>požadavky</w:t>
      </w:r>
      <w:r w:rsidRPr="00C8580D">
        <w:rPr>
          <w:rFonts w:ascii="Arial" w:hAnsi="Arial" w:cs="Arial"/>
          <w:sz w:val="22"/>
          <w:szCs w:val="22"/>
        </w:rPr>
        <w:t>“ nebo „</w:t>
      </w:r>
      <w:r w:rsidRPr="00C8580D">
        <w:rPr>
          <w:rFonts w:ascii="Arial" w:hAnsi="Arial" w:cs="Arial"/>
          <w:b/>
          <w:i/>
          <w:sz w:val="22"/>
          <w:szCs w:val="22"/>
        </w:rPr>
        <w:t>REQ</w:t>
      </w:r>
      <w:r w:rsidRPr="00C8580D">
        <w:rPr>
          <w:rFonts w:ascii="Arial" w:hAnsi="Arial" w:cs="Arial"/>
          <w:sz w:val="22"/>
          <w:szCs w:val="22"/>
        </w:rPr>
        <w:t xml:space="preserve">“) za podmínek sjednaných touto smlouvou a její přílohou č. 1. </w:t>
      </w:r>
    </w:p>
    <w:p w14:paraId="0FB1029D" w14:textId="77777777" w:rsidR="000E4C55" w:rsidRPr="00C8580D" w:rsidRDefault="000E4C55" w:rsidP="00382D3E">
      <w:pPr>
        <w:numPr>
          <w:ilvl w:val="0"/>
          <w:numId w:val="47"/>
        </w:numPr>
        <w:spacing w:line="276" w:lineRule="auto"/>
        <w:jc w:val="both"/>
        <w:rPr>
          <w:rFonts w:ascii="Arial" w:hAnsi="Arial" w:cs="Arial"/>
          <w:sz w:val="22"/>
          <w:szCs w:val="22"/>
        </w:rPr>
      </w:pPr>
      <w:r w:rsidRPr="00C8580D">
        <w:rPr>
          <w:rFonts w:ascii="Arial" w:hAnsi="Arial" w:cs="Arial"/>
          <w:sz w:val="22"/>
          <w:szCs w:val="22"/>
        </w:rPr>
        <w:t xml:space="preserve">Poskytovatel je povinen udržovat servisní pohotovost v režimu požadované úrovně servisních služeb tak, že poskytovatel bude disponovat potřebným množstvím pracovníků s odpovídající kvalifikací tak, aby byl schopný garantovat časové lhůty stanovené v příloze č. 1 této smlouvy. </w:t>
      </w:r>
    </w:p>
    <w:p w14:paraId="14BDFBB5" w14:textId="77777777" w:rsidR="000E4C55" w:rsidRPr="00E45FE2" w:rsidRDefault="000E4C55" w:rsidP="00382D3E">
      <w:pPr>
        <w:numPr>
          <w:ilvl w:val="0"/>
          <w:numId w:val="47"/>
        </w:numPr>
        <w:spacing w:line="276" w:lineRule="auto"/>
        <w:jc w:val="both"/>
        <w:rPr>
          <w:rFonts w:ascii="Arial" w:hAnsi="Arial" w:cs="Arial"/>
          <w:sz w:val="22"/>
          <w:szCs w:val="22"/>
        </w:rPr>
      </w:pPr>
      <w:r w:rsidRPr="00C8580D">
        <w:rPr>
          <w:rFonts w:ascii="Arial" w:hAnsi="Arial" w:cs="Arial"/>
          <w:sz w:val="22"/>
          <w:szCs w:val="22"/>
        </w:rPr>
        <w:t>Poskytovatel je povinen při poskytování servisních služeb dodržovat reakční dobu (dále jen „</w:t>
      </w:r>
      <w:r w:rsidRPr="00C8580D">
        <w:rPr>
          <w:rFonts w:ascii="Arial" w:hAnsi="Arial" w:cs="Arial"/>
          <w:b/>
          <w:i/>
          <w:sz w:val="22"/>
          <w:szCs w:val="22"/>
        </w:rPr>
        <w:t>reakční doba</w:t>
      </w:r>
      <w:r w:rsidRPr="00C8580D">
        <w:rPr>
          <w:rFonts w:ascii="Arial" w:hAnsi="Arial" w:cs="Arial"/>
          <w:sz w:val="22"/>
          <w:szCs w:val="22"/>
        </w:rPr>
        <w:t>“ nebo „</w:t>
      </w:r>
      <w:r w:rsidRPr="00C8580D">
        <w:rPr>
          <w:rFonts w:ascii="Arial" w:hAnsi="Arial" w:cs="Arial"/>
          <w:b/>
          <w:i/>
          <w:sz w:val="22"/>
          <w:szCs w:val="22"/>
        </w:rPr>
        <w:t>reakce</w:t>
      </w:r>
      <w:r w:rsidRPr="00C8580D">
        <w:rPr>
          <w:rFonts w:ascii="Arial" w:hAnsi="Arial" w:cs="Arial"/>
          <w:sz w:val="22"/>
          <w:szCs w:val="22"/>
        </w:rPr>
        <w:t>“) a dobu vyřešení incidentu nebo požadavku (dále jen „</w:t>
      </w:r>
      <w:r w:rsidRPr="00C8580D">
        <w:rPr>
          <w:rFonts w:ascii="Arial" w:hAnsi="Arial" w:cs="Arial"/>
          <w:b/>
          <w:i/>
          <w:sz w:val="22"/>
          <w:szCs w:val="22"/>
        </w:rPr>
        <w:t>doba vyřešení</w:t>
      </w:r>
      <w:r w:rsidRPr="00C8580D">
        <w:rPr>
          <w:rFonts w:ascii="Arial" w:hAnsi="Arial" w:cs="Arial"/>
          <w:sz w:val="22"/>
          <w:szCs w:val="22"/>
        </w:rPr>
        <w:t xml:space="preserve">“). </w:t>
      </w:r>
      <w:r w:rsidRPr="00E45FE2">
        <w:rPr>
          <w:rFonts w:ascii="Arial" w:hAnsi="Arial" w:cs="Arial"/>
          <w:sz w:val="22"/>
          <w:szCs w:val="22"/>
        </w:rPr>
        <w:t xml:space="preserve">Specifikace reakční doby a doby vyřešení je uvedena v příloze č. 1 této smlouvy. </w:t>
      </w:r>
    </w:p>
    <w:p w14:paraId="7FA88465" w14:textId="77777777" w:rsidR="002A61D7" w:rsidRDefault="000E4C55" w:rsidP="00382D3E">
      <w:pPr>
        <w:numPr>
          <w:ilvl w:val="0"/>
          <w:numId w:val="47"/>
        </w:numPr>
        <w:spacing w:line="276" w:lineRule="auto"/>
        <w:jc w:val="both"/>
        <w:rPr>
          <w:rFonts w:ascii="Arial" w:hAnsi="Arial" w:cs="Arial"/>
          <w:sz w:val="22"/>
          <w:szCs w:val="22"/>
        </w:rPr>
      </w:pPr>
      <w:r w:rsidRPr="002A61D7">
        <w:rPr>
          <w:rFonts w:ascii="Arial" w:hAnsi="Arial" w:cs="Arial"/>
          <w:sz w:val="22"/>
          <w:szCs w:val="22"/>
        </w:rPr>
        <w:t>Kategorizace incidentů, reakční doby na jednotlivé kategorie incidentů a doby vyřešení jednotlivých kategorií incidentů a reakční doby a doby vyřešení požadavků</w:t>
      </w:r>
      <w:r w:rsidRPr="00C8580D">
        <w:rPr>
          <w:rFonts w:ascii="Arial" w:hAnsi="Arial" w:cs="Arial"/>
          <w:sz w:val="22"/>
          <w:szCs w:val="22"/>
        </w:rPr>
        <w:t xml:space="preserve"> jsou uvedeny v příloze č. 1 této smlouvy a jsou pro poskytovatele závazné.</w:t>
      </w:r>
    </w:p>
    <w:p w14:paraId="33A2F43C" w14:textId="4B9AEC4A" w:rsidR="000E4C55" w:rsidRPr="002A61D7" w:rsidRDefault="002A61D7" w:rsidP="00382D3E">
      <w:pPr>
        <w:numPr>
          <w:ilvl w:val="0"/>
          <w:numId w:val="47"/>
        </w:numPr>
        <w:spacing w:line="276" w:lineRule="auto"/>
        <w:jc w:val="both"/>
        <w:rPr>
          <w:rFonts w:ascii="Arial" w:hAnsi="Arial" w:cs="Arial"/>
          <w:sz w:val="22"/>
          <w:szCs w:val="22"/>
          <w:highlight w:val="yellow"/>
        </w:rPr>
      </w:pPr>
      <w:r>
        <w:rPr>
          <w:rFonts w:ascii="Arial" w:hAnsi="Arial" w:cs="Arial"/>
          <w:sz w:val="22"/>
          <w:szCs w:val="22"/>
        </w:rPr>
        <w:t xml:space="preserve">7) </w:t>
      </w:r>
      <w:r w:rsidR="000E4C55" w:rsidRPr="002A61D7">
        <w:rPr>
          <w:rFonts w:ascii="Arial" w:hAnsi="Arial" w:cs="Arial"/>
          <w:sz w:val="22"/>
          <w:szCs w:val="22"/>
        </w:rPr>
        <w:t>Objednatel nahlásí incident nebo požadavek poskytovateli prostřednictvím informačního systému poskytovatele, který je pro objednatele přístupný non-stop (dále jen „</w:t>
      </w:r>
      <w:proofErr w:type="spellStart"/>
      <w:r w:rsidR="000E4C55" w:rsidRPr="002A61D7">
        <w:rPr>
          <w:rFonts w:ascii="Arial" w:hAnsi="Arial" w:cs="Arial"/>
          <w:sz w:val="22"/>
          <w:szCs w:val="22"/>
        </w:rPr>
        <w:t>Service</w:t>
      </w:r>
      <w:proofErr w:type="spellEnd"/>
      <w:r w:rsidR="000E4C55" w:rsidRPr="002A61D7">
        <w:rPr>
          <w:rFonts w:ascii="Arial" w:hAnsi="Arial" w:cs="Arial"/>
          <w:sz w:val="22"/>
          <w:szCs w:val="22"/>
        </w:rPr>
        <w:t xml:space="preserve"> </w:t>
      </w:r>
      <w:proofErr w:type="spellStart"/>
      <w:r w:rsidR="000E4C55" w:rsidRPr="002A61D7">
        <w:rPr>
          <w:rFonts w:ascii="Arial" w:hAnsi="Arial" w:cs="Arial"/>
          <w:sz w:val="22"/>
          <w:szCs w:val="22"/>
        </w:rPr>
        <w:t>desk</w:t>
      </w:r>
      <w:proofErr w:type="spellEnd"/>
      <w:r w:rsidR="000E4C55" w:rsidRPr="002A61D7">
        <w:rPr>
          <w:rFonts w:ascii="Arial" w:hAnsi="Arial" w:cs="Arial"/>
          <w:sz w:val="22"/>
          <w:szCs w:val="22"/>
        </w:rPr>
        <w:t xml:space="preserve">“). </w:t>
      </w:r>
      <w:proofErr w:type="spellStart"/>
      <w:r w:rsidR="000E4C55" w:rsidRPr="002A61D7">
        <w:rPr>
          <w:rFonts w:ascii="Arial" w:hAnsi="Arial" w:cs="Arial"/>
          <w:sz w:val="22"/>
          <w:szCs w:val="22"/>
        </w:rPr>
        <w:t>Service</w:t>
      </w:r>
      <w:proofErr w:type="spellEnd"/>
      <w:r w:rsidR="000E4C55" w:rsidRPr="002A61D7">
        <w:rPr>
          <w:rFonts w:ascii="Arial" w:hAnsi="Arial" w:cs="Arial"/>
          <w:sz w:val="22"/>
          <w:szCs w:val="22"/>
        </w:rPr>
        <w:t xml:space="preserve"> </w:t>
      </w:r>
      <w:proofErr w:type="spellStart"/>
      <w:r w:rsidR="000E4C55" w:rsidRPr="002A61D7">
        <w:rPr>
          <w:rFonts w:ascii="Arial" w:hAnsi="Arial" w:cs="Arial"/>
          <w:sz w:val="22"/>
          <w:szCs w:val="22"/>
        </w:rPr>
        <w:t>desk</w:t>
      </w:r>
      <w:proofErr w:type="spellEnd"/>
      <w:r w:rsidR="000E4C55" w:rsidRPr="002A61D7">
        <w:rPr>
          <w:rFonts w:ascii="Arial" w:hAnsi="Arial" w:cs="Arial"/>
          <w:sz w:val="22"/>
          <w:szCs w:val="22"/>
        </w:rPr>
        <w:t xml:space="preserve"> je dostupný na webových stránkách </w:t>
      </w:r>
      <w:r w:rsidR="000E4C55" w:rsidRPr="002A61D7">
        <w:rPr>
          <w:rFonts w:ascii="Arial" w:hAnsi="Arial" w:cs="Arial"/>
          <w:sz w:val="22"/>
          <w:szCs w:val="22"/>
          <w:highlight w:val="yellow"/>
        </w:rPr>
        <w:t xml:space="preserve">na adrese: </w:t>
      </w:r>
      <w:r w:rsidR="007732CB" w:rsidRPr="002A61D7">
        <w:rPr>
          <w:rFonts w:ascii="Arial" w:hAnsi="Arial" w:cs="Arial"/>
          <w:sz w:val="22"/>
          <w:szCs w:val="22"/>
          <w:highlight w:val="yellow"/>
        </w:rPr>
        <w:t>………….</w:t>
      </w:r>
      <w:r w:rsidR="000E4C55" w:rsidRPr="002A61D7">
        <w:rPr>
          <w:rFonts w:ascii="Arial" w:hAnsi="Arial" w:cs="Arial"/>
          <w:sz w:val="22"/>
          <w:szCs w:val="22"/>
        </w:rPr>
        <w:t xml:space="preserve"> Objednatel stanoví kategorii incidentu a úroveň požadovaných servisních služeb dle přílohy č. 1 této smlouvy. Ve výjimečných případech mohou být incidenty nahlašovány telefonicky (tzv. </w:t>
      </w:r>
      <w:proofErr w:type="spellStart"/>
      <w:r w:rsidR="000E4C55" w:rsidRPr="002A61D7">
        <w:rPr>
          <w:rFonts w:ascii="Arial" w:hAnsi="Arial" w:cs="Arial"/>
          <w:sz w:val="22"/>
          <w:szCs w:val="22"/>
        </w:rPr>
        <w:t>hotline</w:t>
      </w:r>
      <w:proofErr w:type="spellEnd"/>
      <w:r w:rsidR="000E4C55" w:rsidRPr="002A61D7">
        <w:rPr>
          <w:rFonts w:ascii="Arial" w:hAnsi="Arial" w:cs="Arial"/>
          <w:sz w:val="22"/>
          <w:szCs w:val="22"/>
        </w:rPr>
        <w:t xml:space="preserve"> - dostupnost dle požadované úrovně servisních služeb) </w:t>
      </w:r>
      <w:r w:rsidR="000E4C55" w:rsidRPr="002A61D7">
        <w:rPr>
          <w:rFonts w:ascii="Arial" w:hAnsi="Arial" w:cs="Arial"/>
          <w:sz w:val="22"/>
          <w:szCs w:val="22"/>
          <w:highlight w:val="yellow"/>
        </w:rPr>
        <w:t>na tel. …,</w:t>
      </w:r>
      <w:r w:rsidR="000E4C55" w:rsidRPr="002A61D7">
        <w:rPr>
          <w:rFonts w:ascii="Arial" w:hAnsi="Arial" w:cs="Arial"/>
          <w:sz w:val="22"/>
          <w:szCs w:val="22"/>
        </w:rPr>
        <w:t xml:space="preserve"> musí však být dodatečně potvrzeny </w:t>
      </w:r>
      <w:r w:rsidR="000E4C55" w:rsidRPr="002A61D7">
        <w:rPr>
          <w:rFonts w:ascii="Arial" w:hAnsi="Arial" w:cs="Arial"/>
          <w:sz w:val="22"/>
          <w:szCs w:val="22"/>
          <w:highlight w:val="yellow"/>
        </w:rPr>
        <w:t xml:space="preserve">emailem na adresu </w:t>
      </w:r>
      <w:proofErr w:type="gramStart"/>
      <w:r w:rsidR="000E4C55" w:rsidRPr="002A61D7">
        <w:rPr>
          <w:rFonts w:ascii="Arial" w:hAnsi="Arial" w:cs="Arial"/>
          <w:sz w:val="22"/>
          <w:szCs w:val="22"/>
          <w:highlight w:val="yellow"/>
        </w:rPr>
        <w:t>… .</w:t>
      </w:r>
      <w:proofErr w:type="gramEnd"/>
    </w:p>
    <w:p w14:paraId="0D806DA1" w14:textId="77777777" w:rsidR="000E4C55" w:rsidRPr="00C8580D" w:rsidRDefault="000E4C55" w:rsidP="00382D3E">
      <w:pPr>
        <w:numPr>
          <w:ilvl w:val="0"/>
          <w:numId w:val="47"/>
        </w:numPr>
        <w:spacing w:line="276" w:lineRule="auto"/>
        <w:jc w:val="both"/>
        <w:rPr>
          <w:rFonts w:ascii="Arial" w:hAnsi="Arial" w:cs="Arial"/>
          <w:sz w:val="22"/>
          <w:szCs w:val="22"/>
        </w:rPr>
      </w:pPr>
      <w:r w:rsidRPr="00C8580D">
        <w:rPr>
          <w:rFonts w:ascii="Arial" w:hAnsi="Arial" w:cs="Arial"/>
          <w:sz w:val="22"/>
          <w:szCs w:val="22"/>
        </w:rPr>
        <w:t>Poskytovatel má právo si na základě nahlášení incidentu nebo požadavku vyžádat po objednateli bližší specifikaci incidentu nebo požadavku. Tato činnost je již považována za zahájení činnosti poskytovatele ve smyslu přílohy č. 1 této smlouvy.</w:t>
      </w:r>
    </w:p>
    <w:p w14:paraId="12FA6613" w14:textId="77777777" w:rsidR="000E4C55" w:rsidRPr="00C8580D" w:rsidRDefault="000E4C55" w:rsidP="00382D3E">
      <w:pPr>
        <w:numPr>
          <w:ilvl w:val="0"/>
          <w:numId w:val="47"/>
        </w:numPr>
        <w:spacing w:line="276" w:lineRule="auto"/>
        <w:jc w:val="both"/>
        <w:rPr>
          <w:rFonts w:ascii="Arial" w:hAnsi="Arial" w:cs="Arial"/>
          <w:sz w:val="22"/>
          <w:szCs w:val="22"/>
        </w:rPr>
      </w:pPr>
      <w:r w:rsidRPr="00C8580D">
        <w:rPr>
          <w:rFonts w:ascii="Arial" w:hAnsi="Arial" w:cs="Arial"/>
          <w:sz w:val="22"/>
          <w:szCs w:val="22"/>
        </w:rPr>
        <w:t>Po ukončení činnosti na vyřešení incidentu nebo realizaci předmětného požadavku objednatele uvede poskytovatel stav předmětného incidentu nebo požadavku v </w:t>
      </w:r>
      <w:proofErr w:type="spellStart"/>
      <w:r w:rsidRPr="00C8580D">
        <w:rPr>
          <w:rFonts w:ascii="Arial" w:hAnsi="Arial" w:cs="Arial"/>
          <w:sz w:val="22"/>
          <w:szCs w:val="22"/>
        </w:rPr>
        <w:t>Service</w:t>
      </w:r>
      <w:proofErr w:type="spellEnd"/>
      <w:r w:rsidRPr="00C8580D">
        <w:rPr>
          <w:rFonts w:ascii="Arial" w:hAnsi="Arial" w:cs="Arial"/>
          <w:sz w:val="22"/>
          <w:szCs w:val="22"/>
        </w:rPr>
        <w:t xml:space="preserve"> </w:t>
      </w:r>
      <w:proofErr w:type="spellStart"/>
      <w:r w:rsidRPr="00C8580D">
        <w:rPr>
          <w:rFonts w:ascii="Arial" w:hAnsi="Arial" w:cs="Arial"/>
          <w:sz w:val="22"/>
          <w:szCs w:val="22"/>
        </w:rPr>
        <w:t>desk</w:t>
      </w:r>
      <w:proofErr w:type="spellEnd"/>
      <w:r w:rsidRPr="00C8580D">
        <w:rPr>
          <w:rFonts w:ascii="Arial" w:hAnsi="Arial" w:cs="Arial"/>
          <w:sz w:val="22"/>
          <w:szCs w:val="22"/>
        </w:rPr>
        <w:t xml:space="preserve"> do stavu „Vyřešeno“ (či do stavu obdobného významu) a uvědomí o tom e-mailem objednatele. Za vyřešení incidentu se považuje i jeho přeřazení do nižší kategorie dle přílohy č. 1 této smlouvy. Pokud se objednatel ve lhůtě 24hod od doručení emailu objednateli k předmětnému incidentu či požadavku nevyjádří nebo pokud v této lhůtě vyjádří e-mailem souhlas s  vyřešením incidentu či požadavku, má se za to, že vyřešení incidentu nebo realizaci požadavku objednatel odsouhlasil a poskytovateli vzniká nárok na uvedení incidentu či požadavku v </w:t>
      </w:r>
      <w:proofErr w:type="spellStart"/>
      <w:r w:rsidRPr="00C8580D">
        <w:rPr>
          <w:rFonts w:ascii="Arial" w:hAnsi="Arial" w:cs="Arial"/>
          <w:sz w:val="22"/>
          <w:szCs w:val="22"/>
        </w:rPr>
        <w:t>Service</w:t>
      </w:r>
      <w:proofErr w:type="spellEnd"/>
      <w:r w:rsidRPr="00C8580D">
        <w:rPr>
          <w:rFonts w:ascii="Arial" w:hAnsi="Arial" w:cs="Arial"/>
          <w:sz w:val="22"/>
          <w:szCs w:val="22"/>
        </w:rPr>
        <w:t xml:space="preserve"> </w:t>
      </w:r>
      <w:proofErr w:type="spellStart"/>
      <w:r w:rsidRPr="00C8580D">
        <w:rPr>
          <w:rFonts w:ascii="Arial" w:hAnsi="Arial" w:cs="Arial"/>
          <w:sz w:val="22"/>
          <w:szCs w:val="22"/>
        </w:rPr>
        <w:t>desk</w:t>
      </w:r>
      <w:proofErr w:type="spellEnd"/>
      <w:r w:rsidRPr="00C8580D">
        <w:rPr>
          <w:rFonts w:ascii="Arial" w:hAnsi="Arial" w:cs="Arial"/>
          <w:sz w:val="22"/>
          <w:szCs w:val="22"/>
        </w:rPr>
        <w:t xml:space="preserve"> do stavu „Uzavřeno“ (či do stavu obdobného významu). V případě, že objednatel informuje e-mailem poskytovatele ve výše </w:t>
      </w:r>
      <w:r w:rsidRPr="00C8580D">
        <w:rPr>
          <w:rFonts w:ascii="Arial" w:hAnsi="Arial" w:cs="Arial"/>
          <w:sz w:val="22"/>
          <w:szCs w:val="22"/>
        </w:rPr>
        <w:lastRenderedPageBreak/>
        <w:t xml:space="preserve">uvedené lhůtě 24hod, že s vyřešením incidentu nebo požadavku nesouhlasí, je poskytovatel povinen pokračovat v řešení požadavku nebo incidentu v jeho původní kategorii a je povinen </w:t>
      </w:r>
      <w:r w:rsidRPr="002A61D7">
        <w:rPr>
          <w:rFonts w:ascii="Arial" w:hAnsi="Arial" w:cs="Arial"/>
          <w:sz w:val="22"/>
          <w:szCs w:val="22"/>
        </w:rPr>
        <w:t>dodržet dobu vyřešení dle přílohy č. 1 této smlouvy. Do doby vyřešení dle přílohy č. 1 této smlouvy není počítána doba od okamžiku doručení e-mailu objednateli o vyřešení incidentu či</w:t>
      </w:r>
      <w:r w:rsidRPr="00C8580D">
        <w:rPr>
          <w:rFonts w:ascii="Arial" w:hAnsi="Arial" w:cs="Arial"/>
          <w:sz w:val="22"/>
          <w:szCs w:val="22"/>
        </w:rPr>
        <w:t xml:space="preserve"> požadavku do okamžiku doručení e-mailu obsahujícího informaci o souhlasu či nesouhlasu objednatele s vyřešením incidentu nebo požadavku poskytovateli. </w:t>
      </w:r>
    </w:p>
    <w:p w14:paraId="2B2A9D4D" w14:textId="77777777" w:rsidR="000E4C55" w:rsidRPr="00C8580D" w:rsidRDefault="000E4C55" w:rsidP="000E4C55">
      <w:pPr>
        <w:ind w:left="709"/>
        <w:jc w:val="both"/>
        <w:rPr>
          <w:rFonts w:ascii="Arial" w:hAnsi="Arial" w:cs="Arial"/>
          <w:sz w:val="22"/>
          <w:szCs w:val="22"/>
        </w:rPr>
      </w:pPr>
    </w:p>
    <w:p w14:paraId="6C4BDE3F" w14:textId="4ABF7477" w:rsidR="002A61D7" w:rsidRDefault="002A61D7" w:rsidP="002A61D7">
      <w:pPr>
        <w:jc w:val="center"/>
        <w:rPr>
          <w:rFonts w:ascii="Arial" w:hAnsi="Arial" w:cs="Arial"/>
          <w:b/>
          <w:sz w:val="22"/>
          <w:szCs w:val="22"/>
        </w:rPr>
      </w:pPr>
      <w:r>
        <w:rPr>
          <w:rFonts w:ascii="Arial" w:hAnsi="Arial" w:cs="Arial"/>
          <w:b/>
          <w:sz w:val="22"/>
          <w:szCs w:val="22"/>
        </w:rPr>
        <w:t>Článek III.</w:t>
      </w:r>
    </w:p>
    <w:p w14:paraId="1CE167DE" w14:textId="1BCEEC4C" w:rsidR="000E4C55" w:rsidRPr="00C8580D" w:rsidRDefault="000E4C55" w:rsidP="002A61D7">
      <w:pPr>
        <w:jc w:val="center"/>
        <w:rPr>
          <w:rFonts w:ascii="Arial" w:hAnsi="Arial" w:cs="Arial"/>
          <w:b/>
          <w:sz w:val="22"/>
          <w:szCs w:val="22"/>
        </w:rPr>
      </w:pPr>
      <w:r w:rsidRPr="00C8580D">
        <w:rPr>
          <w:rFonts w:ascii="Arial" w:hAnsi="Arial" w:cs="Arial"/>
          <w:b/>
          <w:sz w:val="22"/>
          <w:szCs w:val="22"/>
        </w:rPr>
        <w:t>Spolupráce smluvních stran</w:t>
      </w:r>
    </w:p>
    <w:p w14:paraId="0E5A81C6" w14:textId="77777777" w:rsidR="000E4C55" w:rsidRPr="00C8580D" w:rsidRDefault="000E4C55" w:rsidP="000E4C55">
      <w:pPr>
        <w:ind w:left="720"/>
        <w:jc w:val="center"/>
        <w:rPr>
          <w:rFonts w:ascii="Arial" w:hAnsi="Arial" w:cs="Arial"/>
          <w:b/>
          <w:sz w:val="22"/>
          <w:szCs w:val="22"/>
        </w:rPr>
      </w:pPr>
    </w:p>
    <w:p w14:paraId="41313F67" w14:textId="77777777" w:rsidR="000E4C55" w:rsidRPr="00C8580D" w:rsidRDefault="000E4C55" w:rsidP="00382D3E">
      <w:pPr>
        <w:numPr>
          <w:ilvl w:val="1"/>
          <w:numId w:val="27"/>
        </w:numPr>
        <w:spacing w:line="276" w:lineRule="auto"/>
        <w:ind w:left="426" w:hanging="426"/>
        <w:jc w:val="both"/>
        <w:rPr>
          <w:rFonts w:ascii="Arial" w:hAnsi="Arial" w:cs="Arial"/>
          <w:b/>
          <w:i/>
          <w:sz w:val="22"/>
          <w:szCs w:val="22"/>
        </w:rPr>
      </w:pPr>
      <w:r w:rsidRPr="00C8580D">
        <w:rPr>
          <w:rFonts w:ascii="Arial" w:hAnsi="Arial" w:cs="Arial"/>
          <w:sz w:val="22"/>
          <w:szCs w:val="22"/>
        </w:rPr>
        <w:t xml:space="preserve">Smluvní strany jsou si vědomy toho, že pouze jejich vzájemná spolupráce a řádné a úplné plnění jejich smluvních povinností umožní řádné a včasné poskytování služeb na základě této smlouvy. </w:t>
      </w:r>
    </w:p>
    <w:p w14:paraId="195A2E48" w14:textId="77777777" w:rsidR="000E4C55" w:rsidRPr="00C8580D" w:rsidRDefault="000E4C55" w:rsidP="00382D3E">
      <w:pPr>
        <w:numPr>
          <w:ilvl w:val="1"/>
          <w:numId w:val="27"/>
        </w:numPr>
        <w:spacing w:line="276" w:lineRule="auto"/>
        <w:ind w:left="426" w:hanging="426"/>
        <w:jc w:val="both"/>
        <w:rPr>
          <w:rFonts w:ascii="Arial" w:hAnsi="Arial" w:cs="Arial"/>
          <w:b/>
          <w:i/>
          <w:sz w:val="22"/>
          <w:szCs w:val="22"/>
        </w:rPr>
      </w:pPr>
      <w:r w:rsidRPr="00C8580D">
        <w:rPr>
          <w:rFonts w:ascii="Arial" w:hAnsi="Arial" w:cs="Arial"/>
          <w:sz w:val="22"/>
          <w:szCs w:val="22"/>
        </w:rPr>
        <w:t xml:space="preserve">Za účelem běžného kontaktu mezi smluvními stranami při poskytování služeb jmenovaly smluvní strany své kontaktní osoby. </w:t>
      </w:r>
    </w:p>
    <w:p w14:paraId="33AE4E28" w14:textId="778C3B59" w:rsidR="000E4C55" w:rsidRPr="00C8580D" w:rsidRDefault="000E4C55" w:rsidP="00582DF6">
      <w:pPr>
        <w:ind w:left="991" w:hanging="283"/>
        <w:jc w:val="both"/>
        <w:rPr>
          <w:rFonts w:ascii="Arial" w:hAnsi="Arial" w:cs="Arial"/>
          <w:sz w:val="22"/>
          <w:szCs w:val="22"/>
        </w:rPr>
      </w:pPr>
      <w:r w:rsidRPr="00C8580D">
        <w:rPr>
          <w:rFonts w:ascii="Arial" w:hAnsi="Arial" w:cs="Arial"/>
          <w:sz w:val="22"/>
          <w:szCs w:val="22"/>
        </w:rPr>
        <w:t xml:space="preserve">Kontaktními osobami </w:t>
      </w:r>
      <w:r w:rsidR="00582DF6">
        <w:rPr>
          <w:rFonts w:ascii="Arial" w:hAnsi="Arial" w:cs="Arial"/>
          <w:sz w:val="22"/>
          <w:szCs w:val="22"/>
        </w:rPr>
        <w:t>objednatele</w:t>
      </w:r>
      <w:r w:rsidRPr="00C8580D">
        <w:rPr>
          <w:rFonts w:ascii="Arial" w:hAnsi="Arial" w:cs="Arial"/>
          <w:sz w:val="22"/>
          <w:szCs w:val="22"/>
        </w:rPr>
        <w:t xml:space="preserve"> jsou:</w:t>
      </w:r>
    </w:p>
    <w:p w14:paraId="40F931BE" w14:textId="1390A490" w:rsidR="000E4C55" w:rsidRPr="00C8580D" w:rsidRDefault="000E4C55" w:rsidP="00582DF6">
      <w:pPr>
        <w:ind w:left="991"/>
        <w:jc w:val="both"/>
        <w:rPr>
          <w:rFonts w:ascii="Arial" w:hAnsi="Arial" w:cs="Arial"/>
          <w:sz w:val="22"/>
          <w:szCs w:val="22"/>
        </w:rPr>
      </w:pPr>
      <w:r w:rsidRPr="00C8580D">
        <w:rPr>
          <w:rFonts w:ascii="Arial" w:hAnsi="Arial" w:cs="Arial"/>
          <w:sz w:val="22"/>
          <w:szCs w:val="22"/>
        </w:rPr>
        <w:t xml:space="preserve">Petr Pavlinec, </w:t>
      </w:r>
      <w:hyperlink r:id="rId11" w:history="1">
        <w:r w:rsidRPr="00C8580D">
          <w:rPr>
            <w:rStyle w:val="Hypertextovodkaz"/>
            <w:rFonts w:ascii="Arial" w:hAnsi="Arial" w:cs="Arial"/>
            <w:sz w:val="22"/>
            <w:szCs w:val="22"/>
          </w:rPr>
          <w:t>pavlinec.p@kr-vysocina.cz</w:t>
        </w:r>
      </w:hyperlink>
      <w:r w:rsidR="00582DF6">
        <w:rPr>
          <w:rFonts w:ascii="Arial" w:hAnsi="Arial" w:cs="Arial"/>
          <w:sz w:val="22"/>
          <w:szCs w:val="22"/>
        </w:rPr>
        <w:t xml:space="preserve"> </w:t>
      </w:r>
    </w:p>
    <w:p w14:paraId="32F61E5D" w14:textId="768DD5B6" w:rsidR="000E4C55" w:rsidRDefault="000E4C55" w:rsidP="00582DF6">
      <w:pPr>
        <w:ind w:left="991"/>
        <w:jc w:val="both"/>
        <w:rPr>
          <w:rFonts w:ascii="Arial" w:hAnsi="Arial" w:cs="Arial"/>
          <w:sz w:val="22"/>
          <w:szCs w:val="22"/>
        </w:rPr>
      </w:pPr>
      <w:r w:rsidRPr="00C8580D">
        <w:rPr>
          <w:rFonts w:ascii="Arial" w:hAnsi="Arial" w:cs="Arial"/>
          <w:sz w:val="22"/>
          <w:szCs w:val="22"/>
        </w:rPr>
        <w:t xml:space="preserve">Jaroslav Krotký, </w:t>
      </w:r>
      <w:hyperlink r:id="rId12" w:history="1">
        <w:r w:rsidRPr="00C8580D">
          <w:rPr>
            <w:rStyle w:val="Hypertextovodkaz"/>
            <w:rFonts w:ascii="Arial" w:hAnsi="Arial" w:cs="Arial"/>
            <w:sz w:val="22"/>
            <w:szCs w:val="22"/>
          </w:rPr>
          <w:t>krotky.j@kr-vysocina.cz</w:t>
        </w:r>
      </w:hyperlink>
      <w:r w:rsidR="00582DF6">
        <w:rPr>
          <w:rFonts w:ascii="Arial" w:hAnsi="Arial" w:cs="Arial"/>
          <w:sz w:val="22"/>
          <w:szCs w:val="22"/>
        </w:rPr>
        <w:t xml:space="preserve"> </w:t>
      </w:r>
    </w:p>
    <w:p w14:paraId="3A4CA85F" w14:textId="77777777" w:rsidR="00582DF6" w:rsidRPr="00C8580D" w:rsidRDefault="00582DF6" w:rsidP="00582DF6">
      <w:pPr>
        <w:ind w:left="991"/>
        <w:jc w:val="both"/>
        <w:rPr>
          <w:rFonts w:ascii="Arial" w:hAnsi="Arial" w:cs="Arial"/>
          <w:b/>
          <w:i/>
          <w:sz w:val="22"/>
          <w:szCs w:val="22"/>
        </w:rPr>
      </w:pPr>
    </w:p>
    <w:p w14:paraId="26F7B58C" w14:textId="6DC8484E" w:rsidR="000E4C55" w:rsidRPr="00582DF6" w:rsidRDefault="000E4C55" w:rsidP="00582DF6">
      <w:pPr>
        <w:ind w:left="991" w:hanging="283"/>
        <w:jc w:val="both"/>
        <w:rPr>
          <w:rFonts w:ascii="Arial" w:hAnsi="Arial" w:cs="Arial"/>
          <w:iCs/>
          <w:sz w:val="22"/>
          <w:szCs w:val="22"/>
          <w:highlight w:val="yellow"/>
        </w:rPr>
      </w:pPr>
      <w:r w:rsidRPr="00582DF6">
        <w:rPr>
          <w:rFonts w:ascii="Arial" w:hAnsi="Arial" w:cs="Arial"/>
          <w:iCs/>
          <w:sz w:val="22"/>
          <w:szCs w:val="22"/>
          <w:highlight w:val="yellow"/>
        </w:rPr>
        <w:t xml:space="preserve">Kontaktní osobou </w:t>
      </w:r>
      <w:r w:rsidR="00582DF6">
        <w:rPr>
          <w:rFonts w:ascii="Arial" w:hAnsi="Arial" w:cs="Arial"/>
          <w:iCs/>
          <w:sz w:val="22"/>
          <w:szCs w:val="22"/>
          <w:highlight w:val="yellow"/>
        </w:rPr>
        <w:t>poskytovatele</w:t>
      </w:r>
      <w:r w:rsidRPr="00582DF6">
        <w:rPr>
          <w:rFonts w:ascii="Arial" w:hAnsi="Arial" w:cs="Arial"/>
          <w:iCs/>
          <w:sz w:val="22"/>
          <w:szCs w:val="22"/>
          <w:highlight w:val="yellow"/>
        </w:rPr>
        <w:t xml:space="preserve"> je:</w:t>
      </w:r>
    </w:p>
    <w:p w14:paraId="07FC7495" w14:textId="13713B41" w:rsidR="000E4C55" w:rsidRDefault="000E4C55" w:rsidP="00582DF6">
      <w:pPr>
        <w:ind w:left="991"/>
        <w:jc w:val="both"/>
        <w:rPr>
          <w:rFonts w:ascii="Arial" w:hAnsi="Arial" w:cs="Arial"/>
          <w:sz w:val="22"/>
          <w:szCs w:val="22"/>
        </w:rPr>
      </w:pPr>
      <w:r w:rsidRPr="00582DF6">
        <w:rPr>
          <w:rFonts w:ascii="Arial" w:hAnsi="Arial" w:cs="Arial"/>
          <w:sz w:val="22"/>
          <w:szCs w:val="22"/>
          <w:highlight w:val="yellow"/>
        </w:rPr>
        <w:t>…………</w:t>
      </w:r>
    </w:p>
    <w:p w14:paraId="79FAE8A1" w14:textId="77777777" w:rsidR="00582DF6" w:rsidRPr="00C8580D" w:rsidRDefault="00582DF6" w:rsidP="00582DF6">
      <w:pPr>
        <w:ind w:left="991"/>
        <w:jc w:val="both"/>
        <w:rPr>
          <w:rFonts w:ascii="Arial" w:hAnsi="Arial" w:cs="Arial"/>
          <w:b/>
          <w:i/>
          <w:sz w:val="22"/>
          <w:szCs w:val="22"/>
        </w:rPr>
      </w:pPr>
    </w:p>
    <w:p w14:paraId="7B113EDC" w14:textId="338CABBA" w:rsidR="000E4C55" w:rsidRPr="00C8580D" w:rsidRDefault="000E4C55" w:rsidP="00382D3E">
      <w:pPr>
        <w:numPr>
          <w:ilvl w:val="1"/>
          <w:numId w:val="27"/>
        </w:numPr>
        <w:spacing w:line="276" w:lineRule="auto"/>
        <w:ind w:left="426" w:hanging="426"/>
        <w:jc w:val="both"/>
        <w:rPr>
          <w:rFonts w:ascii="Arial" w:hAnsi="Arial" w:cs="Arial"/>
          <w:sz w:val="22"/>
          <w:szCs w:val="22"/>
        </w:rPr>
      </w:pPr>
      <w:r w:rsidRPr="00C8580D">
        <w:rPr>
          <w:rFonts w:ascii="Arial" w:hAnsi="Arial" w:cs="Arial"/>
          <w:sz w:val="22"/>
          <w:szCs w:val="22"/>
        </w:rPr>
        <w:t>Smluvní strany se zavazují při vzájemné spolupráci na základě této smlouvy zejména komunikovat prostřednictvím svých kontaktní</w:t>
      </w:r>
      <w:r w:rsidR="00582DF6">
        <w:rPr>
          <w:rFonts w:ascii="Arial" w:hAnsi="Arial" w:cs="Arial"/>
          <w:sz w:val="22"/>
          <w:szCs w:val="22"/>
        </w:rPr>
        <w:t>ch osob uvedených v čl. III odstavci 2</w:t>
      </w:r>
      <w:r w:rsidRPr="00C8580D">
        <w:rPr>
          <w:rFonts w:ascii="Arial" w:hAnsi="Arial" w:cs="Arial"/>
          <w:sz w:val="22"/>
          <w:szCs w:val="22"/>
        </w:rPr>
        <w:t xml:space="preserve"> této smlouvy. Každá ze smluvních stran je povinna informovat písemně druhou smluvní stranu o změně kontaktní osoby na své straně písemným oznámením. Změna kontaktní osoby je účinná doručením písemného oznámení příslušné smluvní strany druhé smluvní straně. </w:t>
      </w:r>
    </w:p>
    <w:p w14:paraId="5FA569BE" w14:textId="77777777" w:rsidR="000E4C55" w:rsidRPr="00C8580D" w:rsidRDefault="000E4C55" w:rsidP="00582DF6">
      <w:pPr>
        <w:ind w:left="1440"/>
        <w:jc w:val="center"/>
        <w:rPr>
          <w:rFonts w:ascii="Arial" w:hAnsi="Arial" w:cs="Arial"/>
          <w:sz w:val="22"/>
          <w:szCs w:val="22"/>
        </w:rPr>
      </w:pPr>
    </w:p>
    <w:p w14:paraId="384681C2" w14:textId="77777777" w:rsidR="00582DF6" w:rsidRDefault="00582DF6" w:rsidP="00582DF6">
      <w:pPr>
        <w:jc w:val="center"/>
        <w:rPr>
          <w:rFonts w:ascii="Arial" w:hAnsi="Arial" w:cs="Arial"/>
          <w:b/>
          <w:sz w:val="22"/>
          <w:szCs w:val="22"/>
        </w:rPr>
      </w:pPr>
      <w:r>
        <w:rPr>
          <w:rFonts w:ascii="Arial" w:hAnsi="Arial" w:cs="Arial"/>
          <w:b/>
          <w:sz w:val="22"/>
          <w:szCs w:val="22"/>
        </w:rPr>
        <w:t>Článek IV.</w:t>
      </w:r>
    </w:p>
    <w:p w14:paraId="67D6868C" w14:textId="05F23777" w:rsidR="000E4C55" w:rsidRPr="00C8580D" w:rsidRDefault="000E4C55" w:rsidP="00582DF6">
      <w:pPr>
        <w:jc w:val="center"/>
        <w:rPr>
          <w:rFonts w:ascii="Arial" w:hAnsi="Arial" w:cs="Arial"/>
          <w:b/>
          <w:sz w:val="22"/>
          <w:szCs w:val="22"/>
        </w:rPr>
      </w:pPr>
      <w:r w:rsidRPr="00C8580D">
        <w:rPr>
          <w:rFonts w:ascii="Arial" w:hAnsi="Arial" w:cs="Arial"/>
          <w:b/>
          <w:sz w:val="22"/>
          <w:szCs w:val="22"/>
        </w:rPr>
        <w:t>Ostatní podmínky plnění předmětu smlouvy</w:t>
      </w:r>
    </w:p>
    <w:p w14:paraId="2BF4919C" w14:textId="77777777" w:rsidR="000E4C55" w:rsidRPr="00C8580D" w:rsidRDefault="000E4C55" w:rsidP="000E4C55">
      <w:pPr>
        <w:ind w:left="720"/>
        <w:jc w:val="center"/>
        <w:rPr>
          <w:rFonts w:ascii="Arial" w:hAnsi="Arial" w:cs="Arial"/>
          <w:b/>
          <w:sz w:val="22"/>
          <w:szCs w:val="22"/>
        </w:rPr>
      </w:pPr>
    </w:p>
    <w:p w14:paraId="6082E4F6" w14:textId="77777777" w:rsidR="000E4C55" w:rsidRPr="00C8580D" w:rsidRDefault="000E4C55" w:rsidP="00382D3E">
      <w:pPr>
        <w:numPr>
          <w:ilvl w:val="1"/>
          <w:numId w:val="28"/>
        </w:numPr>
        <w:spacing w:line="276" w:lineRule="auto"/>
        <w:ind w:left="426" w:hanging="426"/>
        <w:jc w:val="both"/>
        <w:rPr>
          <w:rFonts w:ascii="Arial" w:hAnsi="Arial" w:cs="Arial"/>
          <w:b/>
          <w:i/>
          <w:sz w:val="22"/>
          <w:szCs w:val="22"/>
        </w:rPr>
      </w:pPr>
      <w:r w:rsidRPr="00C8580D">
        <w:rPr>
          <w:rFonts w:ascii="Arial" w:hAnsi="Arial" w:cs="Arial"/>
          <w:sz w:val="22"/>
          <w:szCs w:val="22"/>
        </w:rPr>
        <w:t>Poskytovatel odpovídá za kvalitu, všeobecnou a odbornou správnost poskytovaných servisních služeb. Poskytovatel je povinen při poskytování servisních služeb dle této smlouvy postupovat s odbornou péčí podle svých nejlepších znalostí a schopností, přičemž při své činnosti je povinen chránit zájmy a dobré jméno objednatele.</w:t>
      </w:r>
    </w:p>
    <w:p w14:paraId="1896A2A9" w14:textId="77777777" w:rsidR="000E4C55" w:rsidRPr="00C8580D" w:rsidRDefault="000E4C55" w:rsidP="00382D3E">
      <w:pPr>
        <w:numPr>
          <w:ilvl w:val="1"/>
          <w:numId w:val="28"/>
        </w:numPr>
        <w:spacing w:line="276" w:lineRule="auto"/>
        <w:ind w:left="426" w:hanging="426"/>
        <w:jc w:val="both"/>
        <w:rPr>
          <w:rFonts w:ascii="Arial" w:hAnsi="Arial" w:cs="Arial"/>
          <w:b/>
          <w:i/>
          <w:sz w:val="22"/>
          <w:szCs w:val="22"/>
        </w:rPr>
      </w:pPr>
      <w:r w:rsidRPr="00C8580D">
        <w:rPr>
          <w:rFonts w:ascii="Arial" w:hAnsi="Arial" w:cs="Arial"/>
          <w:sz w:val="22"/>
          <w:szCs w:val="22"/>
        </w:rPr>
        <w:t>Poskytovatel je povinen zajistit řádné a včasné poskytování servisních služeb podle této smlouvy tak, aby objednatel mohl řádným způsobem dílo užívat.</w:t>
      </w:r>
    </w:p>
    <w:p w14:paraId="65EAF972" w14:textId="77777777" w:rsidR="000E4C55" w:rsidRPr="00C8580D" w:rsidRDefault="000E4C55" w:rsidP="00382D3E">
      <w:pPr>
        <w:numPr>
          <w:ilvl w:val="1"/>
          <w:numId w:val="28"/>
        </w:numPr>
        <w:spacing w:line="276" w:lineRule="auto"/>
        <w:ind w:left="426" w:hanging="426"/>
        <w:jc w:val="both"/>
        <w:rPr>
          <w:rFonts w:ascii="Arial" w:hAnsi="Arial" w:cs="Arial"/>
          <w:sz w:val="22"/>
          <w:szCs w:val="22"/>
        </w:rPr>
      </w:pPr>
      <w:r w:rsidRPr="00C8580D">
        <w:rPr>
          <w:rFonts w:ascii="Arial" w:hAnsi="Arial" w:cs="Arial"/>
          <w:sz w:val="22"/>
          <w:szCs w:val="22"/>
        </w:rPr>
        <w:t>Poskytovatel je povinen při poskytování servisních služeb postupovat v souladu s platnými právními předpisy ČR a EU.</w:t>
      </w:r>
    </w:p>
    <w:p w14:paraId="02707245" w14:textId="77777777" w:rsidR="000E4C55" w:rsidRPr="00C8580D" w:rsidRDefault="000E4C55" w:rsidP="00382D3E">
      <w:pPr>
        <w:numPr>
          <w:ilvl w:val="1"/>
          <w:numId w:val="28"/>
        </w:numPr>
        <w:spacing w:line="276" w:lineRule="auto"/>
        <w:ind w:left="426" w:hanging="426"/>
        <w:jc w:val="both"/>
        <w:rPr>
          <w:rFonts w:ascii="Arial" w:hAnsi="Arial" w:cs="Arial"/>
          <w:sz w:val="22"/>
          <w:szCs w:val="22"/>
        </w:rPr>
      </w:pPr>
      <w:r w:rsidRPr="00C8580D">
        <w:rPr>
          <w:rFonts w:ascii="Arial" w:hAnsi="Arial" w:cs="Arial"/>
          <w:sz w:val="22"/>
          <w:szCs w:val="22"/>
        </w:rPr>
        <w:t xml:space="preserve">Poskytovatel je oprávněn zajistit provádění částí servisních služeb poddodavateli. Poskytovatel je povinen na žádost objednatele sdělit identifikační údaje poddodavatelů dle předchozí věty. </w:t>
      </w:r>
    </w:p>
    <w:p w14:paraId="2EDC6B1A" w14:textId="77777777" w:rsidR="000E4C55" w:rsidRPr="00C8580D" w:rsidRDefault="000E4C55" w:rsidP="00382D3E">
      <w:pPr>
        <w:numPr>
          <w:ilvl w:val="1"/>
          <w:numId w:val="28"/>
        </w:numPr>
        <w:spacing w:line="276" w:lineRule="auto"/>
        <w:ind w:left="426" w:hanging="426"/>
        <w:jc w:val="both"/>
        <w:rPr>
          <w:rFonts w:ascii="Arial" w:hAnsi="Arial" w:cs="Arial"/>
          <w:sz w:val="22"/>
          <w:szCs w:val="22"/>
        </w:rPr>
      </w:pPr>
      <w:r w:rsidRPr="00C8580D">
        <w:rPr>
          <w:rFonts w:ascii="Arial" w:hAnsi="Arial" w:cs="Arial"/>
          <w:sz w:val="22"/>
          <w:szCs w:val="22"/>
        </w:rPr>
        <w:t xml:space="preserve">Poskytovatel je povinen dodržovat platnou legislativu ČR i EU, která se týká bezpečnosti informací. </w:t>
      </w:r>
    </w:p>
    <w:p w14:paraId="59059A77" w14:textId="77777777" w:rsidR="000E4C55" w:rsidRPr="00C8580D" w:rsidRDefault="000E4C55" w:rsidP="00382D3E">
      <w:pPr>
        <w:numPr>
          <w:ilvl w:val="1"/>
          <w:numId w:val="28"/>
        </w:numPr>
        <w:spacing w:line="276" w:lineRule="auto"/>
        <w:ind w:left="426" w:hanging="426"/>
        <w:jc w:val="both"/>
        <w:rPr>
          <w:rFonts w:ascii="Arial" w:hAnsi="Arial" w:cs="Arial"/>
          <w:sz w:val="22"/>
          <w:szCs w:val="22"/>
        </w:rPr>
      </w:pPr>
      <w:r w:rsidRPr="00C8580D">
        <w:rPr>
          <w:rFonts w:ascii="Arial" w:hAnsi="Arial" w:cs="Arial"/>
          <w:sz w:val="22"/>
          <w:szCs w:val="22"/>
        </w:rPr>
        <w:t xml:space="preserve">Poskytovatel se zavazuje dodržovat požadavky a opatření pro zajištění bezpečnosti informací a informačních aktiv Kraje Vysočina uvedené v příloze č. 2 této smlouvy. </w:t>
      </w:r>
    </w:p>
    <w:p w14:paraId="4703A5CA" w14:textId="77777777" w:rsidR="000E4C55" w:rsidRPr="00C8580D" w:rsidRDefault="000E4C55" w:rsidP="00382D3E">
      <w:pPr>
        <w:numPr>
          <w:ilvl w:val="1"/>
          <w:numId w:val="28"/>
        </w:numPr>
        <w:spacing w:line="276" w:lineRule="auto"/>
        <w:ind w:left="426" w:hanging="426"/>
        <w:jc w:val="both"/>
        <w:rPr>
          <w:rFonts w:ascii="Arial" w:hAnsi="Arial" w:cs="Arial"/>
          <w:sz w:val="22"/>
          <w:szCs w:val="22"/>
        </w:rPr>
      </w:pPr>
      <w:r w:rsidRPr="00C8580D">
        <w:rPr>
          <w:rFonts w:ascii="Arial" w:hAnsi="Arial" w:cs="Arial"/>
          <w:sz w:val="22"/>
          <w:szCs w:val="22"/>
        </w:rPr>
        <w:t xml:space="preserve">Poskytovatel je povinen zajistit plnění bezpečnostních opatření a požadavků stanovených touto smlouvou ve stejné míře u všech případných poddodavatelů či jiných osob, které mají přístup k informačním aktivům Kraje Vysočina prostřednictvím poskytovatele. </w:t>
      </w:r>
    </w:p>
    <w:p w14:paraId="71FC1910" w14:textId="77777777" w:rsidR="000E4C55" w:rsidRPr="00C8580D" w:rsidRDefault="000E4C55" w:rsidP="00382D3E">
      <w:pPr>
        <w:numPr>
          <w:ilvl w:val="1"/>
          <w:numId w:val="28"/>
        </w:numPr>
        <w:spacing w:line="276" w:lineRule="auto"/>
        <w:ind w:left="426" w:hanging="426"/>
        <w:jc w:val="both"/>
        <w:rPr>
          <w:rFonts w:ascii="Arial" w:hAnsi="Arial" w:cs="Arial"/>
          <w:sz w:val="22"/>
          <w:szCs w:val="22"/>
        </w:rPr>
      </w:pPr>
      <w:r w:rsidRPr="00C8580D">
        <w:rPr>
          <w:rFonts w:ascii="Arial" w:hAnsi="Arial" w:cs="Arial"/>
          <w:sz w:val="22"/>
          <w:szCs w:val="22"/>
        </w:rPr>
        <w:lastRenderedPageBreak/>
        <w:t>Poskytovatel je povinen zachovávat mlčenlivost o všech skutečnostech a informacích, které mu byly v souvislosti s touto smlouvou nebo jejím plněním jakkoliv zpřístupněny, předány či sděleny, nebo o nichž se jakkoliv dozvěděl, vyjma těch, které jsou v okamžiku, kdy se s nimi poskytovatel seznámil, prokazatelně veřejně přístupné nebo těch, které se bez zavinění poskytovatele veřejně přístupnými stanou (dále jen „důvěrné informace“). Poskytovatel nesmí důvěrné informace použít v rozporu s jejich účelem, nesmí je použít ve prospěch svůj nebo třetích osob a nesmí je použít ani v neprospěch objednatele. Povinnosti dle tohoto odstavce je poskytovatel povinen zachovávat i po zániku této smlouvy, vyjma případů, kdy se důvěrné informace stanou prokazatelně veřejně přístupné bez zavinění poskytovatele. Povinnosti dle tohoto odstavce se nevztahují na případy, kdy je poskytovatel povinen zveřejnit důvěrnou informaci na základě povinnosti uložené poskytovateli právním předpisem nebo rozhodnutím orgánu veřejné moci.</w:t>
      </w:r>
    </w:p>
    <w:p w14:paraId="6F5A5D1E" w14:textId="77777777" w:rsidR="000E4C55" w:rsidRPr="00C8580D" w:rsidRDefault="000E4C55" w:rsidP="00382D3E">
      <w:pPr>
        <w:numPr>
          <w:ilvl w:val="1"/>
          <w:numId w:val="28"/>
        </w:numPr>
        <w:spacing w:line="276" w:lineRule="auto"/>
        <w:ind w:left="426" w:hanging="426"/>
        <w:jc w:val="both"/>
        <w:rPr>
          <w:rFonts w:ascii="Arial" w:hAnsi="Arial" w:cs="Arial"/>
          <w:sz w:val="22"/>
          <w:szCs w:val="22"/>
        </w:rPr>
      </w:pPr>
      <w:r w:rsidRPr="00C8580D">
        <w:rPr>
          <w:rFonts w:ascii="Arial" w:hAnsi="Arial" w:cs="Arial"/>
          <w:sz w:val="22"/>
          <w:szCs w:val="22"/>
        </w:rPr>
        <w:t>Poskytovatel je povinen při poskytování servisních služeb respektovat a dodržovat pokyny objednatele. V případě nevhodných pokynů objednatele je Poskytovatel povinen na nevhodnost těchto pokynů objednatele písemně upozornit, v opačném případě nese poskytovatel zejména odpovědnost za škodu a nemajetkovou újmu, která v důsledku nevhodných pokynů objednateli nebo třetím osobám vznikla.</w:t>
      </w:r>
    </w:p>
    <w:p w14:paraId="78B32DB9" w14:textId="77777777" w:rsidR="000E4C55" w:rsidRPr="00C8580D" w:rsidRDefault="000E4C55" w:rsidP="00382D3E">
      <w:pPr>
        <w:numPr>
          <w:ilvl w:val="1"/>
          <w:numId w:val="28"/>
        </w:numPr>
        <w:spacing w:line="276" w:lineRule="auto"/>
        <w:ind w:left="426" w:hanging="426"/>
        <w:jc w:val="both"/>
        <w:rPr>
          <w:rFonts w:ascii="Arial" w:hAnsi="Arial" w:cs="Arial"/>
          <w:sz w:val="22"/>
          <w:szCs w:val="22"/>
        </w:rPr>
      </w:pPr>
      <w:r w:rsidRPr="00C8580D">
        <w:rPr>
          <w:rFonts w:ascii="Arial" w:hAnsi="Arial" w:cs="Arial"/>
          <w:sz w:val="22"/>
          <w:szCs w:val="22"/>
        </w:rPr>
        <w:t>Objednatel je povinen spolupracovat s poskytovatelem a poskytovat mu veškerou nutnou součinnost potřebnou pro řádné poskytování servisních služeb podle této smlouvy. Objednatel je povinen informovat poskytovatele o veškerých skutečnostech, které jsou nebo mohou být důležité pro poskytování servisních služeb dle této smlouvy.</w:t>
      </w:r>
    </w:p>
    <w:p w14:paraId="0CEE0CB8" w14:textId="77777777" w:rsidR="000E4C55" w:rsidRPr="00C8580D" w:rsidRDefault="000E4C55" w:rsidP="00382D3E">
      <w:pPr>
        <w:numPr>
          <w:ilvl w:val="1"/>
          <w:numId w:val="28"/>
        </w:numPr>
        <w:spacing w:line="276" w:lineRule="auto"/>
        <w:ind w:left="426" w:hanging="426"/>
        <w:jc w:val="both"/>
        <w:rPr>
          <w:rFonts w:ascii="Arial" w:hAnsi="Arial" w:cs="Arial"/>
          <w:sz w:val="22"/>
          <w:szCs w:val="22"/>
        </w:rPr>
      </w:pPr>
      <w:r w:rsidRPr="00C8580D">
        <w:rPr>
          <w:rFonts w:ascii="Arial" w:hAnsi="Arial" w:cs="Arial"/>
          <w:sz w:val="22"/>
          <w:szCs w:val="22"/>
        </w:rPr>
        <w:t>Pokud objednatel neposkytne součinnost dle tohoto článku, má poskytovatel právo požadovat od objednatele posunutí stanovených termínů o dobu, po kterou nemohl poskytovatel poskytovat servisní služby dle této smlouvy z důvodu neposkytnutí součinnosti. Objednatel je povinen takovému požadavku vyhovět.</w:t>
      </w:r>
    </w:p>
    <w:p w14:paraId="236AA1B9" w14:textId="77777777" w:rsidR="000E4C55" w:rsidRPr="00C8580D" w:rsidRDefault="000E4C55" w:rsidP="00382D3E">
      <w:pPr>
        <w:numPr>
          <w:ilvl w:val="1"/>
          <w:numId w:val="28"/>
        </w:numPr>
        <w:spacing w:line="276" w:lineRule="auto"/>
        <w:ind w:left="426" w:hanging="426"/>
        <w:jc w:val="both"/>
        <w:rPr>
          <w:rFonts w:ascii="Arial" w:hAnsi="Arial" w:cs="Arial"/>
          <w:sz w:val="22"/>
          <w:szCs w:val="22"/>
        </w:rPr>
      </w:pPr>
      <w:r w:rsidRPr="00C8580D">
        <w:rPr>
          <w:rFonts w:ascii="Arial" w:hAnsi="Arial" w:cs="Arial"/>
          <w:sz w:val="22"/>
          <w:szCs w:val="22"/>
        </w:rPr>
        <w:t>Objednatel je povinen poskytnout poskytovateli součinnost k zajištění vzdáleného přístupu poskytovateli k serverům IS výhradně pro účely poskytování servisních služeb podle této smlouvy.</w:t>
      </w:r>
    </w:p>
    <w:p w14:paraId="4CCAF67F" w14:textId="77777777" w:rsidR="000E4C55" w:rsidRPr="00C8580D" w:rsidRDefault="000E4C55" w:rsidP="00382D3E">
      <w:pPr>
        <w:numPr>
          <w:ilvl w:val="1"/>
          <w:numId w:val="28"/>
        </w:numPr>
        <w:spacing w:line="276" w:lineRule="auto"/>
        <w:ind w:left="426" w:hanging="426"/>
        <w:jc w:val="both"/>
        <w:rPr>
          <w:rFonts w:ascii="Arial" w:hAnsi="Arial" w:cs="Arial"/>
          <w:sz w:val="22"/>
          <w:szCs w:val="22"/>
        </w:rPr>
      </w:pPr>
      <w:r w:rsidRPr="00C8580D">
        <w:rPr>
          <w:rFonts w:ascii="Arial" w:hAnsi="Arial" w:cs="Arial"/>
          <w:sz w:val="22"/>
          <w:szCs w:val="22"/>
        </w:rPr>
        <w:t xml:space="preserve">Písemné oznámení o změnách výše uvedených kontaktních údajů poskytovatele nebo webové adresy </w:t>
      </w:r>
      <w:proofErr w:type="spellStart"/>
      <w:r w:rsidRPr="00C8580D">
        <w:rPr>
          <w:rFonts w:ascii="Arial" w:hAnsi="Arial" w:cs="Arial"/>
          <w:sz w:val="22"/>
          <w:szCs w:val="22"/>
        </w:rPr>
        <w:t>Service</w:t>
      </w:r>
      <w:proofErr w:type="spellEnd"/>
      <w:r w:rsidRPr="00C8580D">
        <w:rPr>
          <w:rFonts w:ascii="Arial" w:hAnsi="Arial" w:cs="Arial"/>
          <w:sz w:val="22"/>
          <w:szCs w:val="22"/>
        </w:rPr>
        <w:t xml:space="preserve"> </w:t>
      </w:r>
      <w:proofErr w:type="spellStart"/>
      <w:r w:rsidRPr="00C8580D">
        <w:rPr>
          <w:rFonts w:ascii="Arial" w:hAnsi="Arial" w:cs="Arial"/>
          <w:sz w:val="22"/>
          <w:szCs w:val="22"/>
        </w:rPr>
        <w:t>desk</w:t>
      </w:r>
      <w:proofErr w:type="spellEnd"/>
      <w:r w:rsidRPr="00C8580D">
        <w:rPr>
          <w:rFonts w:ascii="Arial" w:hAnsi="Arial" w:cs="Arial"/>
          <w:sz w:val="22"/>
          <w:szCs w:val="22"/>
        </w:rPr>
        <w:t xml:space="preserve"> předá poskytovatel objednateli alespoň pět dní před očekávanou změnou.</w:t>
      </w:r>
    </w:p>
    <w:p w14:paraId="215F3A22" w14:textId="77777777" w:rsidR="000E4C55" w:rsidRPr="00C8580D" w:rsidRDefault="000E4C55" w:rsidP="00382D3E">
      <w:pPr>
        <w:numPr>
          <w:ilvl w:val="1"/>
          <w:numId w:val="28"/>
        </w:numPr>
        <w:spacing w:line="276" w:lineRule="auto"/>
        <w:ind w:left="426" w:hanging="426"/>
        <w:jc w:val="both"/>
        <w:rPr>
          <w:rFonts w:ascii="Arial" w:hAnsi="Arial" w:cs="Arial"/>
          <w:sz w:val="22"/>
          <w:szCs w:val="22"/>
        </w:rPr>
      </w:pPr>
      <w:r w:rsidRPr="00C8580D">
        <w:rPr>
          <w:rFonts w:ascii="Arial" w:hAnsi="Arial" w:cs="Arial"/>
          <w:sz w:val="22"/>
          <w:szCs w:val="22"/>
        </w:rPr>
        <w:t>Jedenkrát za 6 měsíců trvání této smlouvy objednatel vyvolá jednání objednatele a poskytovatele k poskytovanému plnění dle této smlouvy. Objednatel pozve poskytovatele na společné jednání alespoň 3 pracovní dny předem. Objednatel v pozvánce uvede zejména datum, místo, čas a program jednání. Za Poskytovatele jsou povinny se účastnit jednání osoby s příslušnou odborností ve vztahu k programu jednání. Pravidelným předmětem jednání bude zejména:</w:t>
      </w:r>
    </w:p>
    <w:p w14:paraId="5D45F594" w14:textId="77777777" w:rsidR="000E4C55" w:rsidRPr="00C8580D" w:rsidRDefault="000E4C55" w:rsidP="00382D3E">
      <w:pPr>
        <w:numPr>
          <w:ilvl w:val="2"/>
          <w:numId w:val="34"/>
        </w:numPr>
        <w:spacing w:line="276" w:lineRule="auto"/>
        <w:jc w:val="both"/>
        <w:rPr>
          <w:rFonts w:ascii="Arial" w:hAnsi="Arial" w:cs="Arial"/>
          <w:sz w:val="22"/>
          <w:szCs w:val="22"/>
        </w:rPr>
      </w:pPr>
      <w:r w:rsidRPr="00C8580D">
        <w:rPr>
          <w:rFonts w:ascii="Arial" w:hAnsi="Arial" w:cs="Arial"/>
          <w:sz w:val="22"/>
          <w:szCs w:val="22"/>
        </w:rPr>
        <w:t>Přehled o aktuálním stavu provozu systémů</w:t>
      </w:r>
    </w:p>
    <w:p w14:paraId="5FEB16B1" w14:textId="77777777" w:rsidR="000E4C55" w:rsidRPr="00C8580D" w:rsidRDefault="000E4C55" w:rsidP="00382D3E">
      <w:pPr>
        <w:numPr>
          <w:ilvl w:val="2"/>
          <w:numId w:val="34"/>
        </w:numPr>
        <w:spacing w:line="276" w:lineRule="auto"/>
        <w:jc w:val="both"/>
        <w:rPr>
          <w:rFonts w:ascii="Arial" w:hAnsi="Arial" w:cs="Arial"/>
          <w:sz w:val="22"/>
          <w:szCs w:val="22"/>
        </w:rPr>
      </w:pPr>
      <w:r w:rsidRPr="00C8580D">
        <w:rPr>
          <w:rFonts w:ascii="Arial" w:hAnsi="Arial" w:cs="Arial"/>
          <w:sz w:val="22"/>
          <w:szCs w:val="22"/>
        </w:rPr>
        <w:t>Přehled plnění úkolů, řešení incidentů a chyb</w:t>
      </w:r>
    </w:p>
    <w:p w14:paraId="58D25BAA" w14:textId="1162090E" w:rsidR="000E4C55" w:rsidRPr="00C8580D" w:rsidRDefault="000E4C55" w:rsidP="00382D3E">
      <w:pPr>
        <w:numPr>
          <w:ilvl w:val="2"/>
          <w:numId w:val="34"/>
        </w:numPr>
        <w:spacing w:line="276" w:lineRule="auto"/>
        <w:jc w:val="both"/>
        <w:rPr>
          <w:rFonts w:ascii="Arial" w:hAnsi="Arial" w:cs="Arial"/>
          <w:sz w:val="22"/>
          <w:szCs w:val="22"/>
        </w:rPr>
      </w:pPr>
      <w:r w:rsidRPr="00C8580D">
        <w:rPr>
          <w:rFonts w:ascii="Arial" w:hAnsi="Arial" w:cs="Arial"/>
          <w:sz w:val="22"/>
          <w:szCs w:val="22"/>
        </w:rPr>
        <w:t xml:space="preserve">Pravidelné informování o vývojovém plánu </w:t>
      </w:r>
      <w:r w:rsidR="00582DF6">
        <w:rPr>
          <w:rFonts w:ascii="Arial" w:hAnsi="Arial" w:cs="Arial"/>
          <w:sz w:val="22"/>
          <w:szCs w:val="22"/>
        </w:rPr>
        <w:t xml:space="preserve">portálu </w:t>
      </w:r>
    </w:p>
    <w:p w14:paraId="19138105" w14:textId="787640F0" w:rsidR="000E4C55" w:rsidRPr="00C8580D" w:rsidRDefault="000E4C55" w:rsidP="00382D3E">
      <w:pPr>
        <w:numPr>
          <w:ilvl w:val="2"/>
          <w:numId w:val="34"/>
        </w:numPr>
        <w:spacing w:line="276" w:lineRule="auto"/>
        <w:jc w:val="both"/>
        <w:rPr>
          <w:rFonts w:ascii="Arial" w:hAnsi="Arial" w:cs="Arial"/>
          <w:sz w:val="22"/>
          <w:szCs w:val="22"/>
        </w:rPr>
      </w:pPr>
      <w:r w:rsidRPr="00C8580D">
        <w:rPr>
          <w:rFonts w:ascii="Arial" w:hAnsi="Arial" w:cs="Arial"/>
          <w:sz w:val="22"/>
          <w:szCs w:val="22"/>
        </w:rPr>
        <w:t xml:space="preserve">Projednání </w:t>
      </w:r>
      <w:r w:rsidR="00582DF6">
        <w:rPr>
          <w:rFonts w:ascii="Arial" w:hAnsi="Arial" w:cs="Arial"/>
          <w:sz w:val="22"/>
          <w:szCs w:val="22"/>
        </w:rPr>
        <w:t>případných požadavků na změny portálu</w:t>
      </w:r>
      <w:r w:rsidRPr="00C8580D">
        <w:rPr>
          <w:rFonts w:ascii="Arial" w:hAnsi="Arial" w:cs="Arial"/>
          <w:sz w:val="22"/>
          <w:szCs w:val="22"/>
        </w:rPr>
        <w:t xml:space="preserve"> a servisních služeb</w:t>
      </w:r>
    </w:p>
    <w:p w14:paraId="1C4964C0" w14:textId="77777777" w:rsidR="000E4C55" w:rsidRPr="00C8580D" w:rsidRDefault="000E4C55" w:rsidP="000E4C55">
      <w:pPr>
        <w:ind w:left="709"/>
        <w:jc w:val="both"/>
        <w:rPr>
          <w:rFonts w:ascii="Arial" w:hAnsi="Arial" w:cs="Arial"/>
          <w:sz w:val="22"/>
          <w:szCs w:val="22"/>
        </w:rPr>
      </w:pPr>
    </w:p>
    <w:p w14:paraId="46AADB9D" w14:textId="77777777" w:rsidR="000E4C55" w:rsidRPr="00C8580D" w:rsidRDefault="000E4C55" w:rsidP="000E4C55">
      <w:pPr>
        <w:ind w:left="709"/>
        <w:jc w:val="both"/>
        <w:rPr>
          <w:rFonts w:ascii="Arial" w:hAnsi="Arial" w:cs="Arial"/>
          <w:sz w:val="22"/>
          <w:szCs w:val="22"/>
        </w:rPr>
      </w:pPr>
    </w:p>
    <w:p w14:paraId="3BD9C63B" w14:textId="300A198E" w:rsidR="00582DF6" w:rsidRDefault="00582DF6" w:rsidP="00582DF6">
      <w:pPr>
        <w:jc w:val="center"/>
        <w:rPr>
          <w:rFonts w:ascii="Arial" w:hAnsi="Arial" w:cs="Arial"/>
          <w:b/>
          <w:sz w:val="22"/>
          <w:szCs w:val="22"/>
        </w:rPr>
      </w:pPr>
      <w:r>
        <w:rPr>
          <w:rFonts w:ascii="Arial" w:hAnsi="Arial" w:cs="Arial"/>
          <w:b/>
          <w:sz w:val="22"/>
          <w:szCs w:val="22"/>
        </w:rPr>
        <w:t>Článek V.</w:t>
      </w:r>
    </w:p>
    <w:p w14:paraId="23B7E2EA" w14:textId="5778441C" w:rsidR="000E4C55" w:rsidRPr="00C8580D" w:rsidRDefault="000E4C55" w:rsidP="00582DF6">
      <w:pPr>
        <w:jc w:val="center"/>
        <w:rPr>
          <w:rFonts w:ascii="Arial" w:hAnsi="Arial" w:cs="Arial"/>
          <w:b/>
          <w:sz w:val="22"/>
          <w:szCs w:val="22"/>
        </w:rPr>
      </w:pPr>
      <w:r w:rsidRPr="00C8580D">
        <w:rPr>
          <w:rFonts w:ascii="Arial" w:hAnsi="Arial" w:cs="Arial"/>
          <w:b/>
          <w:sz w:val="22"/>
          <w:szCs w:val="22"/>
        </w:rPr>
        <w:t>Cena servisních služeb, fakturace a platební podmínky</w:t>
      </w:r>
    </w:p>
    <w:p w14:paraId="6088EC6B" w14:textId="77777777" w:rsidR="000E4C55" w:rsidRPr="00C8580D" w:rsidRDefault="000E4C55" w:rsidP="000E4C55">
      <w:pPr>
        <w:ind w:left="720"/>
        <w:jc w:val="center"/>
        <w:rPr>
          <w:rFonts w:ascii="Arial" w:hAnsi="Arial" w:cs="Arial"/>
          <w:b/>
          <w:sz w:val="22"/>
          <w:szCs w:val="22"/>
        </w:rPr>
      </w:pPr>
    </w:p>
    <w:p w14:paraId="7FE2B4A9" w14:textId="48B3989A" w:rsidR="000E4C55" w:rsidRPr="00C8580D" w:rsidRDefault="000E4C55" w:rsidP="00382D3E">
      <w:pPr>
        <w:numPr>
          <w:ilvl w:val="1"/>
          <w:numId w:val="48"/>
        </w:numPr>
        <w:spacing w:line="276" w:lineRule="auto"/>
        <w:ind w:left="360"/>
        <w:jc w:val="both"/>
        <w:rPr>
          <w:rFonts w:ascii="Arial" w:hAnsi="Arial" w:cs="Arial"/>
          <w:sz w:val="22"/>
          <w:szCs w:val="22"/>
        </w:rPr>
      </w:pPr>
      <w:r w:rsidRPr="00C8580D">
        <w:rPr>
          <w:rFonts w:ascii="Arial" w:hAnsi="Arial" w:cs="Arial"/>
          <w:sz w:val="22"/>
          <w:szCs w:val="22"/>
        </w:rPr>
        <w:t xml:space="preserve">Objednatel se zavazuje zaplatit poskytovateli za poskytování servisních služeb dle této smlouvy smluvní cenu dle čl. </w:t>
      </w:r>
      <w:r w:rsidR="00A55CA2">
        <w:rPr>
          <w:rFonts w:ascii="Arial" w:hAnsi="Arial" w:cs="Arial"/>
          <w:sz w:val="22"/>
          <w:szCs w:val="22"/>
        </w:rPr>
        <w:t>V. odst. 4)</w:t>
      </w:r>
      <w:r w:rsidRPr="00C8580D">
        <w:rPr>
          <w:rFonts w:ascii="Arial" w:hAnsi="Arial" w:cs="Arial"/>
          <w:sz w:val="22"/>
          <w:szCs w:val="22"/>
        </w:rPr>
        <w:t xml:space="preserve"> smlouvy. </w:t>
      </w:r>
    </w:p>
    <w:p w14:paraId="3739B7E6" w14:textId="722554CB" w:rsidR="000E4C55" w:rsidRPr="00C8580D" w:rsidRDefault="000E4C55" w:rsidP="00382D3E">
      <w:pPr>
        <w:numPr>
          <w:ilvl w:val="1"/>
          <w:numId w:val="48"/>
        </w:numPr>
        <w:spacing w:line="276" w:lineRule="auto"/>
        <w:ind w:left="426" w:hanging="426"/>
        <w:jc w:val="both"/>
        <w:rPr>
          <w:rFonts w:ascii="Arial" w:hAnsi="Arial" w:cs="Arial"/>
          <w:sz w:val="22"/>
          <w:szCs w:val="22"/>
        </w:rPr>
      </w:pPr>
      <w:r w:rsidRPr="00C8580D">
        <w:rPr>
          <w:rFonts w:ascii="Arial" w:hAnsi="Arial" w:cs="Arial"/>
          <w:sz w:val="22"/>
          <w:szCs w:val="22"/>
        </w:rPr>
        <w:lastRenderedPageBreak/>
        <w:t>Cena servisních služeb zahrnuje veškeré náklady, jež mohou poskytovateli v souvislosti s poskytováním služeb vzniknout, zejm. cestovní výdaje a náklady na softwarové a hardwarové vybavení. Za poskytování služeb tak poskytovatel kromě shora uvedené ceny nemá nárok na žádné další finanční plnění.</w:t>
      </w:r>
    </w:p>
    <w:p w14:paraId="3C50B9D0" w14:textId="77777777" w:rsidR="000E4C55" w:rsidRPr="00C8580D" w:rsidRDefault="000E4C55" w:rsidP="00382D3E">
      <w:pPr>
        <w:numPr>
          <w:ilvl w:val="1"/>
          <w:numId w:val="48"/>
        </w:numPr>
        <w:spacing w:line="276" w:lineRule="auto"/>
        <w:ind w:left="426" w:hanging="426"/>
        <w:jc w:val="both"/>
        <w:rPr>
          <w:rFonts w:ascii="Arial" w:hAnsi="Arial" w:cs="Arial"/>
          <w:b/>
          <w:i/>
          <w:sz w:val="22"/>
          <w:szCs w:val="22"/>
        </w:rPr>
      </w:pPr>
      <w:r w:rsidRPr="00C8580D">
        <w:rPr>
          <w:rFonts w:ascii="Arial" w:hAnsi="Arial" w:cs="Arial"/>
          <w:sz w:val="22"/>
          <w:szCs w:val="22"/>
        </w:rPr>
        <w:t>K ceně plnění bude připočtena DPH v příslušné výši dle platných právních předpisů účinných v okamžiku poskytování servisních služeb.</w:t>
      </w:r>
    </w:p>
    <w:p w14:paraId="7FF5306F" w14:textId="77777777" w:rsidR="000E4C55" w:rsidRPr="00C8580D" w:rsidRDefault="000E4C55" w:rsidP="00382D3E">
      <w:pPr>
        <w:numPr>
          <w:ilvl w:val="1"/>
          <w:numId w:val="48"/>
        </w:numPr>
        <w:spacing w:line="276" w:lineRule="auto"/>
        <w:ind w:left="426" w:hanging="426"/>
        <w:jc w:val="both"/>
        <w:rPr>
          <w:rFonts w:ascii="Arial" w:hAnsi="Arial" w:cs="Arial"/>
          <w:sz w:val="22"/>
          <w:szCs w:val="22"/>
        </w:rPr>
      </w:pPr>
      <w:r w:rsidRPr="00C8580D">
        <w:rPr>
          <w:rFonts w:ascii="Arial" w:hAnsi="Arial" w:cs="Arial"/>
          <w:sz w:val="22"/>
          <w:szCs w:val="22"/>
        </w:rPr>
        <w:t xml:space="preserve">Cenu za poskytování servisních služeb se objednatel zavazuje platit na základě faktur (dále jen „faktura“) vystavených poskytovatelem </w:t>
      </w:r>
      <w:r w:rsidRPr="00E45FE2">
        <w:rPr>
          <w:rFonts w:ascii="Arial" w:hAnsi="Arial" w:cs="Arial"/>
          <w:sz w:val="22"/>
          <w:szCs w:val="22"/>
        </w:rPr>
        <w:t>po uplynutí kalendářního čtvrtletí.</w:t>
      </w:r>
      <w:r w:rsidRPr="00C8580D">
        <w:rPr>
          <w:rFonts w:ascii="Arial" w:hAnsi="Arial" w:cs="Arial"/>
          <w:sz w:val="22"/>
          <w:szCs w:val="22"/>
        </w:rPr>
        <w:t xml:space="preserve"> Fakturou bude vyúčtována vždy následujícím způsobem: </w:t>
      </w:r>
    </w:p>
    <w:p w14:paraId="7C500449" w14:textId="77777777" w:rsidR="000E4C55" w:rsidRPr="00C8580D" w:rsidRDefault="000E4C55" w:rsidP="000E4C55">
      <w:pPr>
        <w:ind w:left="426"/>
        <w:jc w:val="both"/>
        <w:rPr>
          <w:rFonts w:ascii="Arial" w:hAnsi="Arial" w:cs="Arial"/>
          <w:sz w:val="22"/>
          <w:szCs w:val="22"/>
        </w:rPr>
      </w:pPr>
    </w:p>
    <w:p w14:paraId="24C16F5D" w14:textId="6A51D378" w:rsidR="000E4C55" w:rsidRPr="00E45FE2" w:rsidRDefault="000E4C55" w:rsidP="00382D3E">
      <w:pPr>
        <w:numPr>
          <w:ilvl w:val="2"/>
          <w:numId w:val="44"/>
        </w:numPr>
        <w:spacing w:line="276" w:lineRule="auto"/>
        <w:jc w:val="both"/>
        <w:rPr>
          <w:rFonts w:ascii="Arial" w:hAnsi="Arial" w:cs="Arial"/>
          <w:sz w:val="22"/>
          <w:szCs w:val="22"/>
        </w:rPr>
      </w:pPr>
      <w:r w:rsidRPr="00E45FE2">
        <w:rPr>
          <w:rFonts w:ascii="Arial" w:hAnsi="Arial" w:cs="Arial"/>
          <w:sz w:val="22"/>
          <w:szCs w:val="22"/>
        </w:rPr>
        <w:t xml:space="preserve">cena servisních služeb v kategorii „technické podpory“ poskytnutých poskytovatelem, a to dle </w:t>
      </w:r>
      <w:r w:rsidR="00E45FE2" w:rsidRPr="00E45FE2">
        <w:rPr>
          <w:rFonts w:ascii="Arial" w:hAnsi="Arial" w:cs="Arial"/>
          <w:sz w:val="22"/>
          <w:szCs w:val="22"/>
        </w:rPr>
        <w:t>hodinové sazby servisu</w:t>
      </w:r>
      <w:r w:rsidR="00E45FE2">
        <w:rPr>
          <w:rFonts w:ascii="Arial" w:hAnsi="Arial" w:cs="Arial"/>
          <w:sz w:val="22"/>
          <w:szCs w:val="22"/>
        </w:rPr>
        <w:t xml:space="preserve"> </w:t>
      </w:r>
      <w:r w:rsidR="00E45FE2" w:rsidRPr="00E45FE2">
        <w:rPr>
          <w:rFonts w:ascii="Arial" w:hAnsi="Arial" w:cs="Arial"/>
          <w:sz w:val="22"/>
          <w:szCs w:val="22"/>
          <w:highlight w:val="yellow"/>
        </w:rPr>
        <w:t>……</w:t>
      </w:r>
      <w:r w:rsidRPr="00E45FE2">
        <w:rPr>
          <w:rFonts w:ascii="Arial" w:hAnsi="Arial" w:cs="Arial"/>
          <w:sz w:val="22"/>
          <w:szCs w:val="22"/>
        </w:rPr>
        <w:t xml:space="preserve"> a času skutečně, prokazatelně a účelně stráveného poskytovatelem při poskytování těchto služeb v příslušném kalendářním čtvrtletí, </w:t>
      </w:r>
    </w:p>
    <w:p w14:paraId="2BDA0C97" w14:textId="617983AA" w:rsidR="000E4C55" w:rsidRPr="00E45FE2" w:rsidRDefault="000E4C55" w:rsidP="00382D3E">
      <w:pPr>
        <w:numPr>
          <w:ilvl w:val="2"/>
          <w:numId w:val="44"/>
        </w:numPr>
        <w:spacing w:line="276" w:lineRule="auto"/>
        <w:jc w:val="both"/>
        <w:rPr>
          <w:rFonts w:ascii="Arial" w:hAnsi="Arial" w:cs="Arial"/>
          <w:sz w:val="22"/>
          <w:szCs w:val="22"/>
        </w:rPr>
      </w:pPr>
      <w:r w:rsidRPr="00E45FE2">
        <w:rPr>
          <w:rFonts w:ascii="Arial" w:hAnsi="Arial" w:cs="Arial"/>
          <w:sz w:val="22"/>
          <w:szCs w:val="22"/>
        </w:rPr>
        <w:t xml:space="preserve">paušální čtvrtletní odměna (čtvrtletní paušál servisu) ve výši </w:t>
      </w:r>
      <w:proofErr w:type="gramStart"/>
      <w:r w:rsidRPr="00E45FE2">
        <w:rPr>
          <w:rFonts w:ascii="Arial" w:hAnsi="Arial" w:cs="Arial"/>
          <w:sz w:val="22"/>
          <w:szCs w:val="22"/>
          <w:highlight w:val="yellow"/>
        </w:rPr>
        <w:t>…</w:t>
      </w:r>
      <w:r w:rsidR="00E45FE2" w:rsidRPr="00E45FE2">
        <w:rPr>
          <w:rFonts w:ascii="Arial" w:hAnsi="Arial" w:cs="Arial"/>
          <w:sz w:val="22"/>
          <w:szCs w:val="22"/>
          <w:highlight w:val="yellow"/>
        </w:rPr>
        <w:t>..</w:t>
      </w:r>
      <w:r w:rsidRPr="00E45FE2">
        <w:rPr>
          <w:rFonts w:ascii="Arial" w:hAnsi="Arial" w:cs="Arial"/>
          <w:sz w:val="22"/>
          <w:szCs w:val="22"/>
        </w:rPr>
        <w:t xml:space="preserve"> zahrnující</w:t>
      </w:r>
      <w:proofErr w:type="gramEnd"/>
      <w:r w:rsidRPr="00E45FE2">
        <w:rPr>
          <w:rFonts w:ascii="Arial" w:hAnsi="Arial" w:cs="Arial"/>
          <w:sz w:val="22"/>
          <w:szCs w:val="22"/>
        </w:rPr>
        <w:t>:</w:t>
      </w:r>
    </w:p>
    <w:p w14:paraId="6721D378" w14:textId="77777777" w:rsidR="000E4C55" w:rsidRPr="00C8580D" w:rsidRDefault="000E4C55" w:rsidP="000E4C55">
      <w:pPr>
        <w:ind w:left="2160"/>
        <w:jc w:val="both"/>
        <w:rPr>
          <w:rFonts w:ascii="Arial" w:hAnsi="Arial" w:cs="Arial"/>
          <w:sz w:val="22"/>
          <w:szCs w:val="22"/>
        </w:rPr>
      </w:pPr>
    </w:p>
    <w:p w14:paraId="17BAA1E6" w14:textId="083E5044" w:rsidR="000E4C55" w:rsidRPr="00C8580D" w:rsidRDefault="00A55CA2" w:rsidP="00382D3E">
      <w:pPr>
        <w:pStyle w:val="Odstavecseseznamem"/>
        <w:numPr>
          <w:ilvl w:val="2"/>
          <w:numId w:val="45"/>
        </w:numPr>
        <w:spacing w:line="276" w:lineRule="auto"/>
        <w:contextualSpacing/>
        <w:jc w:val="both"/>
        <w:rPr>
          <w:rFonts w:ascii="Arial" w:hAnsi="Arial" w:cs="Arial"/>
          <w:sz w:val="22"/>
          <w:szCs w:val="22"/>
        </w:rPr>
      </w:pPr>
      <w:r>
        <w:rPr>
          <w:rFonts w:ascii="Arial" w:hAnsi="Arial" w:cs="Arial"/>
          <w:sz w:val="22"/>
          <w:szCs w:val="22"/>
        </w:rPr>
        <w:t>servisní pohotovost dle čl. II odst. 4)</w:t>
      </w:r>
      <w:r w:rsidR="000E4C55" w:rsidRPr="00C8580D">
        <w:rPr>
          <w:rFonts w:ascii="Arial" w:hAnsi="Arial" w:cs="Arial"/>
          <w:sz w:val="22"/>
          <w:szCs w:val="22"/>
        </w:rPr>
        <w:t xml:space="preserve"> této smlouvy,</w:t>
      </w:r>
    </w:p>
    <w:p w14:paraId="6DE1BF55" w14:textId="77777777" w:rsidR="000E4C55" w:rsidRPr="00C8580D" w:rsidRDefault="000E4C55" w:rsidP="00382D3E">
      <w:pPr>
        <w:pStyle w:val="Odstavecseseznamem"/>
        <w:numPr>
          <w:ilvl w:val="2"/>
          <w:numId w:val="45"/>
        </w:numPr>
        <w:spacing w:line="276" w:lineRule="auto"/>
        <w:contextualSpacing/>
        <w:jc w:val="both"/>
        <w:rPr>
          <w:rFonts w:ascii="Arial" w:hAnsi="Arial" w:cs="Arial"/>
          <w:sz w:val="22"/>
          <w:szCs w:val="22"/>
        </w:rPr>
      </w:pPr>
      <w:r w:rsidRPr="00C8580D">
        <w:rPr>
          <w:rFonts w:ascii="Arial" w:hAnsi="Arial" w:cs="Arial"/>
          <w:sz w:val="22"/>
          <w:szCs w:val="22"/>
        </w:rPr>
        <w:t>servisní služby v kategorii „řešení incidentů“ poskytnuté poskytovatelem v příslušném čtvrtletí,</w:t>
      </w:r>
    </w:p>
    <w:p w14:paraId="0876045D" w14:textId="77777777" w:rsidR="000E4C55" w:rsidRPr="00C8580D" w:rsidRDefault="000E4C55" w:rsidP="00382D3E">
      <w:pPr>
        <w:pStyle w:val="Odstavecseseznamem"/>
        <w:numPr>
          <w:ilvl w:val="2"/>
          <w:numId w:val="45"/>
        </w:numPr>
        <w:spacing w:line="276" w:lineRule="auto"/>
        <w:contextualSpacing/>
        <w:jc w:val="both"/>
        <w:rPr>
          <w:rFonts w:ascii="Arial" w:hAnsi="Arial" w:cs="Arial"/>
          <w:sz w:val="22"/>
          <w:szCs w:val="22"/>
        </w:rPr>
      </w:pPr>
      <w:r w:rsidRPr="00C8580D">
        <w:rPr>
          <w:rFonts w:ascii="Arial" w:hAnsi="Arial" w:cs="Arial"/>
          <w:sz w:val="22"/>
          <w:szCs w:val="22"/>
        </w:rPr>
        <w:t>servisní služby v kategorii „</w:t>
      </w:r>
      <w:proofErr w:type="spellStart"/>
      <w:r w:rsidRPr="00C8580D">
        <w:rPr>
          <w:rFonts w:ascii="Arial" w:hAnsi="Arial" w:cs="Arial"/>
          <w:sz w:val="22"/>
          <w:szCs w:val="22"/>
        </w:rPr>
        <w:t>maintenance</w:t>
      </w:r>
      <w:proofErr w:type="spellEnd"/>
      <w:r w:rsidRPr="00C8580D">
        <w:rPr>
          <w:rFonts w:ascii="Arial" w:hAnsi="Arial" w:cs="Arial"/>
          <w:sz w:val="22"/>
          <w:szCs w:val="22"/>
        </w:rPr>
        <w:t>“ poskytnuté poskytovatelem v příslušném čtvrtletí.</w:t>
      </w:r>
    </w:p>
    <w:p w14:paraId="3292073A" w14:textId="77777777" w:rsidR="000E4C55" w:rsidRPr="00C8580D" w:rsidRDefault="000E4C55" w:rsidP="00A55CA2">
      <w:pPr>
        <w:ind w:left="1440"/>
        <w:jc w:val="both"/>
        <w:rPr>
          <w:rFonts w:ascii="Arial" w:hAnsi="Arial" w:cs="Arial"/>
          <w:sz w:val="22"/>
          <w:szCs w:val="22"/>
        </w:rPr>
      </w:pPr>
    </w:p>
    <w:p w14:paraId="272C12B0" w14:textId="77777777" w:rsidR="000E4C55" w:rsidRPr="00C8580D" w:rsidRDefault="000E4C55" w:rsidP="00382D3E">
      <w:pPr>
        <w:numPr>
          <w:ilvl w:val="1"/>
          <w:numId w:val="48"/>
        </w:numPr>
        <w:spacing w:line="276" w:lineRule="auto"/>
        <w:ind w:left="426" w:hanging="426"/>
        <w:jc w:val="both"/>
        <w:rPr>
          <w:rFonts w:ascii="Arial" w:hAnsi="Arial" w:cs="Arial"/>
          <w:sz w:val="22"/>
          <w:szCs w:val="22"/>
        </w:rPr>
      </w:pPr>
      <w:r w:rsidRPr="00C8580D">
        <w:rPr>
          <w:rFonts w:ascii="Arial" w:hAnsi="Arial" w:cs="Arial"/>
          <w:sz w:val="22"/>
          <w:szCs w:val="22"/>
        </w:rPr>
        <w:t xml:space="preserve">O poskytování servisních služeb v jednotlivých kalendářních měsících je poskytovatel povinen objednateli zasílat výkazy k potvrzení. Přílohou každé faktury musí být objednatelem odsouhlasené a potvrzené měsíční výkazy poskytnutých servisních služeb pokrývající účtované kalendářní čtvrtletí. </w:t>
      </w:r>
    </w:p>
    <w:p w14:paraId="60D5C2E0" w14:textId="77777777" w:rsidR="000E4C55" w:rsidRPr="00C8580D" w:rsidRDefault="000E4C55" w:rsidP="00382D3E">
      <w:pPr>
        <w:numPr>
          <w:ilvl w:val="1"/>
          <w:numId w:val="48"/>
        </w:numPr>
        <w:spacing w:line="276" w:lineRule="auto"/>
        <w:ind w:left="426" w:hanging="426"/>
        <w:jc w:val="both"/>
        <w:rPr>
          <w:rFonts w:ascii="Arial" w:hAnsi="Arial" w:cs="Arial"/>
          <w:sz w:val="22"/>
          <w:szCs w:val="22"/>
        </w:rPr>
      </w:pPr>
      <w:r w:rsidRPr="00C8580D">
        <w:rPr>
          <w:rFonts w:ascii="Arial" w:hAnsi="Arial" w:cs="Arial"/>
          <w:sz w:val="22"/>
          <w:szCs w:val="22"/>
        </w:rPr>
        <w:t>Cena za poskytování servisních služeb je splatná do 30 kalendářních dnů od doručení faktury objednateli.</w:t>
      </w:r>
    </w:p>
    <w:p w14:paraId="03A1FC85" w14:textId="77777777" w:rsidR="000E4C55" w:rsidRPr="00C8580D" w:rsidRDefault="000E4C55" w:rsidP="00382D3E">
      <w:pPr>
        <w:numPr>
          <w:ilvl w:val="1"/>
          <w:numId w:val="48"/>
        </w:numPr>
        <w:spacing w:line="276" w:lineRule="auto"/>
        <w:ind w:left="426" w:hanging="426"/>
        <w:jc w:val="both"/>
        <w:rPr>
          <w:rFonts w:ascii="Arial" w:hAnsi="Arial" w:cs="Arial"/>
          <w:sz w:val="22"/>
          <w:szCs w:val="22"/>
        </w:rPr>
      </w:pPr>
      <w:r w:rsidRPr="00C8580D">
        <w:rPr>
          <w:rFonts w:ascii="Arial" w:hAnsi="Arial" w:cs="Arial"/>
          <w:sz w:val="22"/>
          <w:szCs w:val="22"/>
        </w:rPr>
        <w:t xml:space="preserve">Veškeré vystavené faktury musí splňovat náležitosti daňového dokladu dle § 29 zákona č. 235/2004 Sb., o dani z přidané hodnoty, ve znění pozdějších předpisů (dále jen „zákon o DPH“), náležitosti stanovené § 435 občanského zákoníku a náležitosti stanovené touto smlouvou vč. dohodnutých příloh a nedílných součástí. </w:t>
      </w:r>
    </w:p>
    <w:p w14:paraId="7861386E" w14:textId="77777777" w:rsidR="000E4C55" w:rsidRPr="00C8580D" w:rsidRDefault="000E4C55" w:rsidP="00382D3E">
      <w:pPr>
        <w:numPr>
          <w:ilvl w:val="1"/>
          <w:numId w:val="48"/>
        </w:numPr>
        <w:spacing w:line="276" w:lineRule="auto"/>
        <w:ind w:left="426" w:hanging="426"/>
        <w:jc w:val="both"/>
        <w:rPr>
          <w:rFonts w:ascii="Arial" w:hAnsi="Arial" w:cs="Arial"/>
          <w:sz w:val="22"/>
          <w:szCs w:val="22"/>
        </w:rPr>
      </w:pPr>
      <w:r w:rsidRPr="00C8580D">
        <w:rPr>
          <w:rFonts w:ascii="Arial" w:hAnsi="Arial" w:cs="Arial"/>
          <w:sz w:val="22"/>
          <w:szCs w:val="22"/>
        </w:rPr>
        <w:t>Nebude-li faktura obsahovat některou povinnou nebo dohodnutou náležitost vč. dohodnutých příloh nebo nedílných součástí, nebo bude-li chybně stanovena cena, DPH nebo jiná náležitost faktury, je objednatel oprávněn tuto fakturu vrátit poskytovateli k provedení opravy s vyznačením důvodu vrácení. Poskytovatel provede opravu vystavením nové faktury. Od doby odeslání vadné faktury zpět poskytovateli přestává běžet původní lhůta splatnosti. Celá nová lhůta splatnosti běží opět ode dne doručení nově vyhotovené faktury objednateli.</w:t>
      </w:r>
    </w:p>
    <w:p w14:paraId="44BEC40E" w14:textId="77777777" w:rsidR="000E4C55" w:rsidRPr="00DD1602" w:rsidRDefault="000E4C55" w:rsidP="00382D3E">
      <w:pPr>
        <w:numPr>
          <w:ilvl w:val="1"/>
          <w:numId w:val="48"/>
        </w:numPr>
        <w:spacing w:line="276" w:lineRule="auto"/>
        <w:ind w:left="426" w:hanging="426"/>
        <w:jc w:val="both"/>
        <w:rPr>
          <w:rFonts w:ascii="Arial" w:hAnsi="Arial" w:cs="Arial"/>
          <w:sz w:val="22"/>
          <w:szCs w:val="22"/>
        </w:rPr>
      </w:pPr>
      <w:r w:rsidRPr="00DD1602">
        <w:rPr>
          <w:rFonts w:ascii="Arial" w:hAnsi="Arial" w:cs="Arial"/>
          <w:sz w:val="22"/>
          <w:szCs w:val="22"/>
        </w:rPr>
        <w:t>Daňový doklad (faktura) bude uhrazen mezibankovním převodem z účtu objednatele na účet zhotovitele, který je správcem daně (finančním úřadem) zveřejněn způsobem umožňujícím dálkový přístup ve smyslu ustanovení § 109 odst. 2 písm. c) zákona č. 235/2004 Sb., o dani z přidané hodnoty, ve znění pozdějších předpisů</w:t>
      </w:r>
    </w:p>
    <w:p w14:paraId="65741CBC" w14:textId="77777777" w:rsidR="000E4C55" w:rsidRPr="00DD1602" w:rsidRDefault="000E4C55" w:rsidP="00382D3E">
      <w:pPr>
        <w:numPr>
          <w:ilvl w:val="1"/>
          <w:numId w:val="48"/>
        </w:numPr>
        <w:spacing w:line="276" w:lineRule="auto"/>
        <w:ind w:left="426" w:hanging="426"/>
        <w:jc w:val="both"/>
        <w:rPr>
          <w:rFonts w:ascii="Arial" w:hAnsi="Arial" w:cs="Arial"/>
          <w:sz w:val="22"/>
          <w:szCs w:val="22"/>
        </w:rPr>
      </w:pPr>
      <w:r w:rsidRPr="00DD1602">
        <w:rPr>
          <w:rFonts w:ascii="Arial" w:hAnsi="Arial" w:cs="Arial"/>
          <w:sz w:val="22"/>
          <w:szCs w:val="22"/>
        </w:rPr>
        <w:t xml:space="preserve">Pokud se po dobu účinnosti této smlouvy poskytovatel stane nespolehlivým plátcem ve smyslu ustanovení § 109 odst. 3 zákona o DPH, smluvní strany se dohodly, že objednatel uhradí DPH za zdanitelné plnění přímo příslušnému správci daně. Objednatelem takto </w:t>
      </w:r>
      <w:r w:rsidRPr="00DD1602">
        <w:rPr>
          <w:rFonts w:ascii="Arial" w:hAnsi="Arial" w:cs="Arial"/>
          <w:sz w:val="22"/>
          <w:szCs w:val="22"/>
        </w:rPr>
        <w:lastRenderedPageBreak/>
        <w:t>provedená úhrada je považována za uhrazení příslušné části smluvní ceny rovnající se výši DPH fakturované poskytovatelem.</w:t>
      </w:r>
    </w:p>
    <w:p w14:paraId="327F355C" w14:textId="77777777" w:rsidR="000E4C55" w:rsidRPr="00DD1602" w:rsidRDefault="000E4C55" w:rsidP="00382D3E">
      <w:pPr>
        <w:numPr>
          <w:ilvl w:val="1"/>
          <w:numId w:val="48"/>
        </w:numPr>
        <w:spacing w:line="276" w:lineRule="auto"/>
        <w:ind w:left="426" w:hanging="426"/>
        <w:jc w:val="both"/>
        <w:rPr>
          <w:rFonts w:ascii="Arial" w:hAnsi="Arial" w:cs="Arial"/>
          <w:sz w:val="22"/>
          <w:szCs w:val="22"/>
        </w:rPr>
      </w:pPr>
      <w:r w:rsidRPr="00DD1602">
        <w:rPr>
          <w:rFonts w:ascii="Arial" w:hAnsi="Arial" w:cs="Arial"/>
          <w:sz w:val="22"/>
          <w:szCs w:val="22"/>
        </w:rPr>
        <w:t>Účastníci sjednávají možnost jednostranného zvýšení ceny ze strany poskytovatele v průběhu poskytování služeb, a to v případě zvýšení zákonné sazby DPH. Navýšení sjednané ceny musí odpovídat zvýšení hodnoty DPH v závislosti na zvýšení zákonné sazby DPH. Účastníci sjednávají možnost jednostranného snížení ceny ze strany poskytovatele v průběhu poskytování služeb, a to v případě snížení zákonné sazby DPH. Snížení sjednané ceny musí odpovídat snížení hodnoty DPH v závislosti na snížení zákonné sazby DPH. Smluvní strany se dohodly, že v případě zákonné změny sazby DPH nebudou uzavírat dodatek k této smlouvě, ale bude fakturovaná cena včetně zákonné sazby DPH.</w:t>
      </w:r>
    </w:p>
    <w:p w14:paraId="552ED4D3" w14:textId="77777777" w:rsidR="000E4C55" w:rsidRPr="00C8580D" w:rsidRDefault="000E4C55" w:rsidP="000E4C55">
      <w:pPr>
        <w:pStyle w:val="seznam-western"/>
        <w:spacing w:before="0" w:beforeAutospacing="0" w:after="0" w:line="276" w:lineRule="auto"/>
        <w:ind w:left="709" w:hanging="709"/>
        <w:outlineLvl w:val="0"/>
        <w:rPr>
          <w:rFonts w:ascii="Arial" w:hAnsi="Arial" w:cs="Arial"/>
          <w:b/>
          <w:i/>
          <w:color w:val="000000"/>
          <w:sz w:val="22"/>
          <w:szCs w:val="22"/>
        </w:rPr>
      </w:pPr>
    </w:p>
    <w:p w14:paraId="00A78AA8" w14:textId="77777777" w:rsidR="000E4C55" w:rsidRPr="00C8580D" w:rsidRDefault="000E4C55" w:rsidP="000E4C55">
      <w:pPr>
        <w:pStyle w:val="seznam-western"/>
        <w:spacing w:before="0" w:beforeAutospacing="0" w:after="0"/>
        <w:ind w:left="709" w:hanging="709"/>
        <w:outlineLvl w:val="0"/>
        <w:rPr>
          <w:rFonts w:ascii="Arial" w:hAnsi="Arial" w:cs="Arial"/>
          <w:b/>
          <w:i/>
          <w:color w:val="000000"/>
          <w:sz w:val="22"/>
          <w:szCs w:val="22"/>
        </w:rPr>
      </w:pPr>
    </w:p>
    <w:p w14:paraId="367F0701" w14:textId="77777777" w:rsidR="000E4C55" w:rsidRPr="00C8580D" w:rsidRDefault="000E4C55" w:rsidP="000E4C55">
      <w:pPr>
        <w:pStyle w:val="seznam-western"/>
        <w:spacing w:before="0" w:beforeAutospacing="0" w:after="0"/>
        <w:ind w:left="709" w:hanging="709"/>
        <w:outlineLvl w:val="0"/>
        <w:rPr>
          <w:rFonts w:ascii="Arial" w:hAnsi="Arial" w:cs="Arial"/>
          <w:b/>
          <w:i/>
          <w:color w:val="000000"/>
          <w:sz w:val="22"/>
          <w:szCs w:val="22"/>
        </w:rPr>
      </w:pPr>
    </w:p>
    <w:p w14:paraId="4650072A" w14:textId="77777777" w:rsidR="00051A13" w:rsidRDefault="00051A13" w:rsidP="00051A13">
      <w:pPr>
        <w:jc w:val="center"/>
        <w:rPr>
          <w:rFonts w:ascii="Arial" w:hAnsi="Arial" w:cs="Arial"/>
          <w:b/>
          <w:sz w:val="22"/>
          <w:szCs w:val="22"/>
        </w:rPr>
      </w:pPr>
      <w:r>
        <w:rPr>
          <w:rFonts w:ascii="Arial" w:hAnsi="Arial" w:cs="Arial"/>
          <w:b/>
          <w:sz w:val="22"/>
          <w:szCs w:val="22"/>
        </w:rPr>
        <w:t>Článek VI.</w:t>
      </w:r>
    </w:p>
    <w:p w14:paraId="423C7F24" w14:textId="3A82C86E" w:rsidR="000E4C55" w:rsidRPr="00C8580D" w:rsidRDefault="000E4C55" w:rsidP="00051A13">
      <w:pPr>
        <w:jc w:val="center"/>
        <w:rPr>
          <w:rFonts w:ascii="Arial" w:hAnsi="Arial" w:cs="Arial"/>
          <w:b/>
          <w:sz w:val="22"/>
          <w:szCs w:val="22"/>
        </w:rPr>
      </w:pPr>
      <w:r w:rsidRPr="00C8580D">
        <w:rPr>
          <w:rFonts w:ascii="Arial" w:hAnsi="Arial" w:cs="Arial"/>
          <w:b/>
          <w:sz w:val="22"/>
          <w:szCs w:val="22"/>
        </w:rPr>
        <w:t>Smluvní sankce</w:t>
      </w:r>
    </w:p>
    <w:p w14:paraId="25E65BDA" w14:textId="77777777" w:rsidR="000E4C55" w:rsidRPr="00C8580D" w:rsidRDefault="000E4C55" w:rsidP="000E4C55">
      <w:pPr>
        <w:ind w:left="720"/>
        <w:jc w:val="center"/>
        <w:rPr>
          <w:rFonts w:ascii="Arial" w:hAnsi="Arial" w:cs="Arial"/>
          <w:b/>
          <w:sz w:val="22"/>
          <w:szCs w:val="22"/>
        </w:rPr>
      </w:pPr>
    </w:p>
    <w:p w14:paraId="115E7086" w14:textId="77777777" w:rsidR="000E4C55" w:rsidRPr="00C8580D" w:rsidRDefault="000E4C55" w:rsidP="00382D3E">
      <w:pPr>
        <w:numPr>
          <w:ilvl w:val="1"/>
          <w:numId w:val="29"/>
        </w:numPr>
        <w:spacing w:line="276" w:lineRule="auto"/>
        <w:jc w:val="both"/>
        <w:rPr>
          <w:rFonts w:ascii="Arial" w:hAnsi="Arial" w:cs="Arial"/>
          <w:sz w:val="22"/>
          <w:szCs w:val="22"/>
        </w:rPr>
      </w:pPr>
      <w:r w:rsidRPr="00C8580D">
        <w:rPr>
          <w:rFonts w:ascii="Arial" w:hAnsi="Arial" w:cs="Arial"/>
          <w:sz w:val="22"/>
          <w:szCs w:val="22"/>
        </w:rPr>
        <w:t>Poskytovatel odpovídá za veškeré škody a nemajetkové újmy, které vzniknou objednateli v důsledku porušení této smlouvy poskytovatelem. Poskytovatel je povinen nahradit takto vzniklou škodu a nemajetkovou újmu v plném rozsahu, včetně případných sankcí udělených objednateli orgány veřejné moci, jejichž příčinou bylo porušení povinností poskytovatele dle této smlouvy.</w:t>
      </w:r>
    </w:p>
    <w:p w14:paraId="6F0F6C3D" w14:textId="77777777" w:rsidR="000E4C55" w:rsidRPr="00C8580D" w:rsidRDefault="000E4C55" w:rsidP="00382D3E">
      <w:pPr>
        <w:numPr>
          <w:ilvl w:val="1"/>
          <w:numId w:val="29"/>
        </w:numPr>
        <w:spacing w:line="276" w:lineRule="auto"/>
        <w:jc w:val="both"/>
        <w:rPr>
          <w:rFonts w:ascii="Arial" w:hAnsi="Arial" w:cs="Arial"/>
          <w:sz w:val="22"/>
          <w:szCs w:val="22"/>
        </w:rPr>
      </w:pPr>
      <w:r w:rsidRPr="00C8580D">
        <w:rPr>
          <w:rFonts w:ascii="Arial" w:hAnsi="Arial" w:cs="Arial"/>
          <w:sz w:val="22"/>
          <w:szCs w:val="22"/>
        </w:rPr>
        <w:t>Dostane-li se objednatel do prodlení s placením úhrady za servisní služby poskytované dle této smlouvy, je povinen zaplatit poskytovateli úrok z prodlení ve výši 0,05 % z dlužné částky za každý den prodlení.</w:t>
      </w:r>
    </w:p>
    <w:p w14:paraId="3DB85CC4" w14:textId="5C1A1285" w:rsidR="000E4C55" w:rsidRPr="00C8580D" w:rsidRDefault="000212E7" w:rsidP="00382D3E">
      <w:pPr>
        <w:numPr>
          <w:ilvl w:val="1"/>
          <w:numId w:val="29"/>
        </w:numPr>
        <w:spacing w:line="276" w:lineRule="auto"/>
        <w:jc w:val="both"/>
        <w:rPr>
          <w:rFonts w:ascii="Arial" w:hAnsi="Arial" w:cs="Arial"/>
          <w:sz w:val="22"/>
          <w:szCs w:val="22"/>
        </w:rPr>
      </w:pPr>
      <w:r>
        <w:rPr>
          <w:rFonts w:ascii="Arial" w:hAnsi="Arial" w:cs="Arial"/>
          <w:sz w:val="22"/>
          <w:szCs w:val="22"/>
        </w:rPr>
        <w:t xml:space="preserve">Jestliže dostupnost portálu </w:t>
      </w:r>
      <w:proofErr w:type="spellStart"/>
      <w:r>
        <w:rPr>
          <w:rFonts w:ascii="Arial" w:hAnsi="Arial" w:cs="Arial"/>
          <w:sz w:val="22"/>
          <w:szCs w:val="22"/>
        </w:rPr>
        <w:t>NCPeH</w:t>
      </w:r>
      <w:proofErr w:type="spellEnd"/>
      <w:r w:rsidR="000E4C55" w:rsidRPr="00C8580D">
        <w:rPr>
          <w:rFonts w:ascii="Arial" w:hAnsi="Arial" w:cs="Arial"/>
          <w:sz w:val="22"/>
          <w:szCs w:val="22"/>
        </w:rPr>
        <w:t xml:space="preserve"> klesne pod hodnotu dle čl. </w:t>
      </w:r>
      <w:r>
        <w:rPr>
          <w:rFonts w:ascii="Arial" w:hAnsi="Arial" w:cs="Arial"/>
          <w:sz w:val="22"/>
          <w:szCs w:val="22"/>
        </w:rPr>
        <w:t>I odst. 7)</w:t>
      </w:r>
      <w:r w:rsidR="000E4C55" w:rsidRPr="00C8580D">
        <w:rPr>
          <w:rFonts w:ascii="Arial" w:hAnsi="Arial" w:cs="Arial"/>
          <w:sz w:val="22"/>
          <w:szCs w:val="22"/>
        </w:rPr>
        <w:t xml:space="preserve"> této smlouvy, je Poskytovatel povinen uhradit Objednateli smluvní pokutu ve výši:</w:t>
      </w:r>
    </w:p>
    <w:p w14:paraId="64CBA7BD" w14:textId="77777777" w:rsidR="000E4C55" w:rsidRPr="00C8580D" w:rsidRDefault="000E4C55" w:rsidP="00382D3E">
      <w:pPr>
        <w:numPr>
          <w:ilvl w:val="2"/>
          <w:numId w:val="35"/>
        </w:numPr>
        <w:spacing w:line="276" w:lineRule="auto"/>
        <w:ind w:hanging="294"/>
        <w:jc w:val="both"/>
        <w:rPr>
          <w:rFonts w:ascii="Arial" w:hAnsi="Arial" w:cs="Arial"/>
          <w:sz w:val="22"/>
          <w:szCs w:val="22"/>
        </w:rPr>
      </w:pPr>
      <w:r w:rsidRPr="00C8580D">
        <w:rPr>
          <w:rFonts w:ascii="Arial" w:hAnsi="Arial" w:cs="Arial"/>
          <w:sz w:val="22"/>
          <w:szCs w:val="22"/>
        </w:rPr>
        <w:t>2.000,- Kč za každý kalendářní měsíc, ve kterém dostupnost díla nedosáhne hodnoty dle čl. III odst. 5 této smlouvy, ale dosáhne hodnoty alespoň 96,5 %;</w:t>
      </w:r>
    </w:p>
    <w:p w14:paraId="73EEE402" w14:textId="77777777" w:rsidR="000E4C55" w:rsidRPr="00C8580D" w:rsidRDefault="000E4C55" w:rsidP="00382D3E">
      <w:pPr>
        <w:numPr>
          <w:ilvl w:val="2"/>
          <w:numId w:val="35"/>
        </w:numPr>
        <w:spacing w:line="276" w:lineRule="auto"/>
        <w:ind w:hanging="294"/>
        <w:jc w:val="both"/>
        <w:rPr>
          <w:rFonts w:ascii="Arial" w:hAnsi="Arial" w:cs="Arial"/>
          <w:sz w:val="22"/>
          <w:szCs w:val="22"/>
        </w:rPr>
      </w:pPr>
      <w:r w:rsidRPr="00C8580D">
        <w:rPr>
          <w:rFonts w:ascii="Arial" w:hAnsi="Arial" w:cs="Arial"/>
          <w:sz w:val="22"/>
          <w:szCs w:val="22"/>
        </w:rPr>
        <w:t>5.000,- Kč za každý kalendářní měsíc, ve kterém dostupnost díla nedosáhne hodnoty 96,5 %, ale dosáhne hodnoty alespoň 96,0 %;</w:t>
      </w:r>
    </w:p>
    <w:p w14:paraId="2EAE2593" w14:textId="77777777" w:rsidR="000E4C55" w:rsidRPr="00C8580D" w:rsidRDefault="000E4C55" w:rsidP="00382D3E">
      <w:pPr>
        <w:numPr>
          <w:ilvl w:val="2"/>
          <w:numId w:val="35"/>
        </w:numPr>
        <w:spacing w:line="276" w:lineRule="auto"/>
        <w:ind w:hanging="294"/>
        <w:jc w:val="both"/>
        <w:rPr>
          <w:rFonts w:ascii="Arial" w:hAnsi="Arial" w:cs="Arial"/>
          <w:sz w:val="22"/>
          <w:szCs w:val="22"/>
        </w:rPr>
      </w:pPr>
      <w:r w:rsidRPr="00C8580D">
        <w:rPr>
          <w:rFonts w:ascii="Arial" w:hAnsi="Arial" w:cs="Arial"/>
          <w:sz w:val="22"/>
          <w:szCs w:val="22"/>
        </w:rPr>
        <w:t>10.000,- Kč za každý kalendářní měsíc, ve kterém dostupnost díla nedosáhne hodnoty 96,0 %, ale dosáhne hodnoty alespoň 95 %;</w:t>
      </w:r>
    </w:p>
    <w:p w14:paraId="69E45430" w14:textId="77777777" w:rsidR="000E4C55" w:rsidRPr="00C8580D" w:rsidRDefault="000E4C55" w:rsidP="00382D3E">
      <w:pPr>
        <w:numPr>
          <w:ilvl w:val="2"/>
          <w:numId w:val="35"/>
        </w:numPr>
        <w:spacing w:line="276" w:lineRule="auto"/>
        <w:ind w:hanging="294"/>
        <w:jc w:val="both"/>
        <w:rPr>
          <w:rFonts w:ascii="Arial" w:hAnsi="Arial" w:cs="Arial"/>
          <w:sz w:val="22"/>
          <w:szCs w:val="22"/>
        </w:rPr>
      </w:pPr>
      <w:r w:rsidRPr="00C8580D">
        <w:rPr>
          <w:rFonts w:ascii="Arial" w:hAnsi="Arial" w:cs="Arial"/>
          <w:sz w:val="22"/>
          <w:szCs w:val="22"/>
        </w:rPr>
        <w:t>20.000,- Kč za každý kalendářní měsíc, ve kterém dostupnost díla nedosáhne hodnoty 95 %, ale dosáhne hodnoty alespoň 94 %;</w:t>
      </w:r>
    </w:p>
    <w:p w14:paraId="777EA2D4" w14:textId="77777777" w:rsidR="000E4C55" w:rsidRPr="00C8580D" w:rsidRDefault="000E4C55" w:rsidP="00382D3E">
      <w:pPr>
        <w:numPr>
          <w:ilvl w:val="2"/>
          <w:numId w:val="35"/>
        </w:numPr>
        <w:spacing w:line="276" w:lineRule="auto"/>
        <w:ind w:hanging="294"/>
        <w:jc w:val="both"/>
        <w:rPr>
          <w:rFonts w:ascii="Arial" w:hAnsi="Arial" w:cs="Arial"/>
          <w:sz w:val="22"/>
          <w:szCs w:val="22"/>
        </w:rPr>
      </w:pPr>
      <w:r w:rsidRPr="00C8580D">
        <w:rPr>
          <w:rFonts w:ascii="Arial" w:hAnsi="Arial" w:cs="Arial"/>
          <w:sz w:val="22"/>
          <w:szCs w:val="22"/>
        </w:rPr>
        <w:t>30.000,- Kč za každý kalendářní měsíc, ve kterém dostupnost díla nedosáhne hodnoty 94 %.</w:t>
      </w:r>
    </w:p>
    <w:p w14:paraId="5039A6B6" w14:textId="77777777" w:rsidR="000E4C55" w:rsidRPr="00C8580D" w:rsidRDefault="000E4C55" w:rsidP="00382D3E">
      <w:pPr>
        <w:numPr>
          <w:ilvl w:val="1"/>
          <w:numId w:val="29"/>
        </w:numPr>
        <w:spacing w:line="276" w:lineRule="auto"/>
        <w:jc w:val="both"/>
        <w:rPr>
          <w:rFonts w:ascii="Arial" w:hAnsi="Arial" w:cs="Arial"/>
          <w:sz w:val="22"/>
          <w:szCs w:val="22"/>
        </w:rPr>
      </w:pPr>
      <w:r w:rsidRPr="00C8580D">
        <w:rPr>
          <w:rFonts w:ascii="Arial" w:hAnsi="Arial" w:cs="Arial"/>
          <w:sz w:val="22"/>
          <w:szCs w:val="22"/>
        </w:rPr>
        <w:t>Dostane-li se poskytovatel do prodlení s reakční dobou na incident kategorie A nebo B při poskytování servisních služeb kategorie řešení incidentů úrovně 2 nebo 3 dle přílohy č. 1 této smlouvy, je poskytovatel povinen uhradit objednateli smluvní pokutu ve výši 500 Kč za každou započatou hodinu prodlení.</w:t>
      </w:r>
    </w:p>
    <w:p w14:paraId="4EBD6C28" w14:textId="77777777" w:rsidR="000E4C55" w:rsidRPr="00C8580D" w:rsidRDefault="000E4C55" w:rsidP="00382D3E">
      <w:pPr>
        <w:numPr>
          <w:ilvl w:val="1"/>
          <w:numId w:val="29"/>
        </w:numPr>
        <w:spacing w:line="276" w:lineRule="auto"/>
        <w:jc w:val="both"/>
        <w:rPr>
          <w:rFonts w:ascii="Arial" w:hAnsi="Arial" w:cs="Arial"/>
          <w:sz w:val="22"/>
          <w:szCs w:val="22"/>
        </w:rPr>
      </w:pPr>
      <w:r w:rsidRPr="00C8580D">
        <w:rPr>
          <w:rFonts w:ascii="Arial" w:hAnsi="Arial" w:cs="Arial"/>
          <w:sz w:val="22"/>
          <w:szCs w:val="22"/>
        </w:rPr>
        <w:t>Dostane-li se poskytovatel do prodlení s reakční dobou:</w:t>
      </w:r>
    </w:p>
    <w:p w14:paraId="53EB24C7" w14:textId="77777777" w:rsidR="000E4C55" w:rsidRPr="00C8580D" w:rsidRDefault="000E4C55" w:rsidP="00382D3E">
      <w:pPr>
        <w:numPr>
          <w:ilvl w:val="2"/>
          <w:numId w:val="36"/>
        </w:numPr>
        <w:spacing w:line="276" w:lineRule="auto"/>
        <w:ind w:hanging="294"/>
        <w:jc w:val="both"/>
        <w:rPr>
          <w:rFonts w:ascii="Arial" w:hAnsi="Arial" w:cs="Arial"/>
          <w:sz w:val="22"/>
          <w:szCs w:val="22"/>
        </w:rPr>
      </w:pPr>
      <w:r w:rsidRPr="00C8580D">
        <w:rPr>
          <w:rFonts w:ascii="Arial" w:hAnsi="Arial" w:cs="Arial"/>
          <w:sz w:val="22"/>
          <w:szCs w:val="22"/>
        </w:rPr>
        <w:t>na incident kategorie A, B nebo C při poskytování servisních služeb kategorie řešení incidentů úrovně 1 nebo Záruka dle přílohy č. 1 této smlouvy, nebo</w:t>
      </w:r>
    </w:p>
    <w:p w14:paraId="7EEED5DC" w14:textId="77777777" w:rsidR="000E4C55" w:rsidRPr="00C8580D" w:rsidRDefault="000E4C55" w:rsidP="00382D3E">
      <w:pPr>
        <w:numPr>
          <w:ilvl w:val="2"/>
          <w:numId w:val="36"/>
        </w:numPr>
        <w:spacing w:line="276" w:lineRule="auto"/>
        <w:ind w:hanging="294"/>
        <w:jc w:val="both"/>
        <w:rPr>
          <w:rFonts w:ascii="Arial" w:hAnsi="Arial" w:cs="Arial"/>
          <w:sz w:val="22"/>
          <w:szCs w:val="22"/>
        </w:rPr>
      </w:pPr>
      <w:r w:rsidRPr="00C8580D">
        <w:rPr>
          <w:rFonts w:ascii="Arial" w:hAnsi="Arial" w:cs="Arial"/>
          <w:sz w:val="22"/>
          <w:szCs w:val="22"/>
        </w:rPr>
        <w:t xml:space="preserve">na incident kategorie C při poskytování servisních služeb kategorie řešení incidentů úrovně 2 nebo 3 dle přílohy č. 1 této smlouvy, </w:t>
      </w:r>
    </w:p>
    <w:p w14:paraId="2B8F4485" w14:textId="77777777" w:rsidR="000E4C55" w:rsidRPr="00C8580D" w:rsidRDefault="000E4C55" w:rsidP="000E4C55">
      <w:pPr>
        <w:ind w:left="426" w:hanging="66"/>
        <w:jc w:val="both"/>
        <w:rPr>
          <w:rFonts w:ascii="Arial" w:hAnsi="Arial" w:cs="Arial"/>
          <w:sz w:val="22"/>
          <w:szCs w:val="22"/>
        </w:rPr>
      </w:pPr>
      <w:r w:rsidRPr="00C8580D">
        <w:rPr>
          <w:rFonts w:ascii="Arial" w:hAnsi="Arial" w:cs="Arial"/>
          <w:sz w:val="22"/>
          <w:szCs w:val="22"/>
        </w:rPr>
        <w:t>je poskytovatel povinen uhradit objednateli smluvní pokutu ve výši 500 Kč za každý započatý den prodlení.</w:t>
      </w:r>
    </w:p>
    <w:p w14:paraId="324475DD" w14:textId="77777777" w:rsidR="000E4C55" w:rsidRPr="00C8580D" w:rsidRDefault="000E4C55" w:rsidP="00382D3E">
      <w:pPr>
        <w:numPr>
          <w:ilvl w:val="1"/>
          <w:numId w:val="29"/>
        </w:numPr>
        <w:spacing w:line="276" w:lineRule="auto"/>
        <w:jc w:val="both"/>
        <w:rPr>
          <w:rFonts w:ascii="Arial" w:hAnsi="Arial" w:cs="Arial"/>
          <w:sz w:val="22"/>
          <w:szCs w:val="22"/>
        </w:rPr>
      </w:pPr>
      <w:r w:rsidRPr="00C8580D">
        <w:rPr>
          <w:rFonts w:ascii="Arial" w:hAnsi="Arial" w:cs="Arial"/>
          <w:sz w:val="22"/>
          <w:szCs w:val="22"/>
        </w:rPr>
        <w:lastRenderedPageBreak/>
        <w:t>Poruší-li poskytovatel povinnost v době vyřešení dle přílohy č. 1 této smlouvy vyřešit incident:</w:t>
      </w:r>
    </w:p>
    <w:p w14:paraId="076A6712" w14:textId="77777777" w:rsidR="000E4C55" w:rsidRPr="00C8580D" w:rsidRDefault="000E4C55" w:rsidP="00382D3E">
      <w:pPr>
        <w:numPr>
          <w:ilvl w:val="2"/>
          <w:numId w:val="37"/>
        </w:numPr>
        <w:spacing w:line="276" w:lineRule="auto"/>
        <w:ind w:hanging="294"/>
        <w:jc w:val="both"/>
        <w:rPr>
          <w:rFonts w:ascii="Arial" w:hAnsi="Arial" w:cs="Arial"/>
          <w:sz w:val="22"/>
          <w:szCs w:val="22"/>
        </w:rPr>
      </w:pPr>
      <w:r w:rsidRPr="00C8580D">
        <w:rPr>
          <w:rFonts w:ascii="Arial" w:hAnsi="Arial" w:cs="Arial"/>
          <w:sz w:val="22"/>
          <w:szCs w:val="22"/>
        </w:rPr>
        <w:t>kategorie A, B nebo C při poskytování servisních služeb kategorie řešení incidentů úrovně 1 nebo Záruka dle přílohy č. 1 této smlouvy, nebo</w:t>
      </w:r>
    </w:p>
    <w:p w14:paraId="1800D178" w14:textId="77777777" w:rsidR="000E4C55" w:rsidRPr="00C8580D" w:rsidRDefault="000E4C55" w:rsidP="00382D3E">
      <w:pPr>
        <w:numPr>
          <w:ilvl w:val="2"/>
          <w:numId w:val="37"/>
        </w:numPr>
        <w:spacing w:line="276" w:lineRule="auto"/>
        <w:ind w:hanging="294"/>
        <w:jc w:val="both"/>
        <w:rPr>
          <w:rFonts w:ascii="Arial" w:hAnsi="Arial" w:cs="Arial"/>
          <w:sz w:val="22"/>
          <w:szCs w:val="22"/>
        </w:rPr>
      </w:pPr>
      <w:r w:rsidRPr="00C8580D">
        <w:rPr>
          <w:rFonts w:ascii="Arial" w:hAnsi="Arial" w:cs="Arial"/>
          <w:sz w:val="22"/>
          <w:szCs w:val="22"/>
        </w:rPr>
        <w:t>kategorie B nebo C při poskytování servisních služeb kategorie řešení incidentů úrovně 2 dle přílohy č. 1 této smlouvy, nebo</w:t>
      </w:r>
    </w:p>
    <w:p w14:paraId="72709759" w14:textId="77777777" w:rsidR="000E4C55" w:rsidRPr="00C8580D" w:rsidRDefault="000E4C55" w:rsidP="00382D3E">
      <w:pPr>
        <w:numPr>
          <w:ilvl w:val="2"/>
          <w:numId w:val="37"/>
        </w:numPr>
        <w:spacing w:line="276" w:lineRule="auto"/>
        <w:ind w:hanging="294"/>
        <w:jc w:val="both"/>
        <w:rPr>
          <w:rFonts w:ascii="Arial" w:hAnsi="Arial" w:cs="Arial"/>
          <w:sz w:val="22"/>
          <w:szCs w:val="22"/>
        </w:rPr>
      </w:pPr>
      <w:r w:rsidRPr="00C8580D">
        <w:rPr>
          <w:rFonts w:ascii="Arial" w:hAnsi="Arial" w:cs="Arial"/>
          <w:sz w:val="22"/>
          <w:szCs w:val="22"/>
        </w:rPr>
        <w:t>kategorie C při poskytování servisních služeb úrovně 3 dle přílohy č. 1 této smlouvy,</w:t>
      </w:r>
    </w:p>
    <w:p w14:paraId="646B185B" w14:textId="77777777" w:rsidR="000E4C55" w:rsidRPr="00C8580D" w:rsidRDefault="000E4C55" w:rsidP="000E4C55">
      <w:pPr>
        <w:ind w:left="426"/>
        <w:jc w:val="both"/>
        <w:rPr>
          <w:rFonts w:ascii="Arial" w:hAnsi="Arial" w:cs="Arial"/>
          <w:sz w:val="22"/>
          <w:szCs w:val="22"/>
        </w:rPr>
      </w:pPr>
      <w:r w:rsidRPr="00C8580D">
        <w:rPr>
          <w:rFonts w:ascii="Arial" w:hAnsi="Arial" w:cs="Arial"/>
          <w:sz w:val="22"/>
          <w:szCs w:val="22"/>
        </w:rPr>
        <w:t>je poskytovatel povinen uhradit objednateli smluvní pokutu ve výši 500 Kč za každý započatý den prodlení.</w:t>
      </w:r>
    </w:p>
    <w:p w14:paraId="7B9251F7" w14:textId="77777777" w:rsidR="000E4C55" w:rsidRPr="00C8580D" w:rsidRDefault="000E4C55" w:rsidP="00382D3E">
      <w:pPr>
        <w:numPr>
          <w:ilvl w:val="1"/>
          <w:numId w:val="29"/>
        </w:numPr>
        <w:spacing w:line="276" w:lineRule="auto"/>
        <w:jc w:val="both"/>
        <w:rPr>
          <w:rFonts w:ascii="Arial" w:hAnsi="Arial" w:cs="Arial"/>
          <w:sz w:val="22"/>
          <w:szCs w:val="22"/>
        </w:rPr>
      </w:pPr>
      <w:r w:rsidRPr="00C8580D">
        <w:rPr>
          <w:rFonts w:ascii="Arial" w:hAnsi="Arial" w:cs="Arial"/>
          <w:sz w:val="22"/>
          <w:szCs w:val="22"/>
        </w:rPr>
        <w:t>Poruší-li poskytovatel povinnost v době vyřešení dle přílohy č. 1 této smlouvy vyřešit incident:</w:t>
      </w:r>
    </w:p>
    <w:p w14:paraId="375F7B0D" w14:textId="77777777" w:rsidR="000E4C55" w:rsidRPr="00C8580D" w:rsidRDefault="000E4C55" w:rsidP="00382D3E">
      <w:pPr>
        <w:numPr>
          <w:ilvl w:val="2"/>
          <w:numId w:val="38"/>
        </w:numPr>
        <w:spacing w:line="276" w:lineRule="auto"/>
        <w:ind w:hanging="294"/>
        <w:jc w:val="both"/>
        <w:rPr>
          <w:rFonts w:ascii="Arial" w:hAnsi="Arial" w:cs="Arial"/>
          <w:sz w:val="22"/>
          <w:szCs w:val="22"/>
        </w:rPr>
      </w:pPr>
      <w:r w:rsidRPr="00C8580D">
        <w:rPr>
          <w:rFonts w:ascii="Arial" w:hAnsi="Arial" w:cs="Arial"/>
          <w:sz w:val="22"/>
          <w:szCs w:val="22"/>
        </w:rPr>
        <w:t>kategorie A při poskytování servisních služeb kategorie řešení incidentů úrovně 2 dle přílohy č. 1 této smlouvy, nebo</w:t>
      </w:r>
    </w:p>
    <w:p w14:paraId="6500612F" w14:textId="77777777" w:rsidR="000E4C55" w:rsidRPr="00C8580D" w:rsidRDefault="000E4C55" w:rsidP="00382D3E">
      <w:pPr>
        <w:numPr>
          <w:ilvl w:val="2"/>
          <w:numId w:val="38"/>
        </w:numPr>
        <w:spacing w:line="276" w:lineRule="auto"/>
        <w:ind w:hanging="294"/>
        <w:jc w:val="both"/>
        <w:rPr>
          <w:rFonts w:ascii="Arial" w:hAnsi="Arial" w:cs="Arial"/>
          <w:sz w:val="22"/>
          <w:szCs w:val="22"/>
        </w:rPr>
      </w:pPr>
      <w:r w:rsidRPr="00C8580D">
        <w:rPr>
          <w:rFonts w:ascii="Arial" w:hAnsi="Arial" w:cs="Arial"/>
          <w:sz w:val="22"/>
          <w:szCs w:val="22"/>
        </w:rPr>
        <w:t>kategorie A nebo B při poskytování servisních služeb kategorie řešení incidentů úrovně 3 dle přílohy č. 1 této smlouvy,</w:t>
      </w:r>
    </w:p>
    <w:p w14:paraId="5A9D4281" w14:textId="77777777" w:rsidR="000E4C55" w:rsidRPr="00C8580D" w:rsidRDefault="000E4C55" w:rsidP="000E4C55">
      <w:pPr>
        <w:ind w:left="426"/>
        <w:jc w:val="both"/>
        <w:rPr>
          <w:rFonts w:ascii="Arial" w:hAnsi="Arial" w:cs="Arial"/>
          <w:sz w:val="22"/>
          <w:szCs w:val="22"/>
        </w:rPr>
      </w:pPr>
      <w:r w:rsidRPr="00C8580D">
        <w:rPr>
          <w:rFonts w:ascii="Arial" w:hAnsi="Arial" w:cs="Arial"/>
          <w:sz w:val="22"/>
          <w:szCs w:val="22"/>
        </w:rPr>
        <w:t>je poskytovatel povinen uhradit objednateli smluvní pokutu ve výši 500 Kč za každou započatou hodinu prodlení.</w:t>
      </w:r>
    </w:p>
    <w:p w14:paraId="5E0D476C" w14:textId="77777777" w:rsidR="000E4C55" w:rsidRPr="00C8580D" w:rsidRDefault="000E4C55" w:rsidP="00382D3E">
      <w:pPr>
        <w:numPr>
          <w:ilvl w:val="1"/>
          <w:numId w:val="29"/>
        </w:numPr>
        <w:spacing w:line="276" w:lineRule="auto"/>
        <w:jc w:val="both"/>
        <w:rPr>
          <w:rFonts w:ascii="Arial" w:hAnsi="Arial" w:cs="Arial"/>
          <w:sz w:val="22"/>
          <w:szCs w:val="22"/>
        </w:rPr>
      </w:pPr>
      <w:r w:rsidRPr="00C8580D">
        <w:rPr>
          <w:rFonts w:ascii="Arial" w:hAnsi="Arial" w:cs="Arial"/>
          <w:sz w:val="22"/>
          <w:szCs w:val="22"/>
        </w:rPr>
        <w:t>Dostane-li se poskytovatel do prodlení s reakční dobou na požadavek při poskytování servisních služeb kategorie technická podpora a vývoj dle přílohy č. 1 této smlouvy, je poskytovatel povinen uhradit objednateli smluvní pokutu ve výši 500 Kč za každou započatou hodinu prodlení.</w:t>
      </w:r>
    </w:p>
    <w:p w14:paraId="3E79DE0A" w14:textId="77777777" w:rsidR="000E4C55" w:rsidRPr="00C8580D" w:rsidRDefault="000E4C55" w:rsidP="00382D3E">
      <w:pPr>
        <w:numPr>
          <w:ilvl w:val="1"/>
          <w:numId w:val="29"/>
        </w:numPr>
        <w:spacing w:line="276" w:lineRule="auto"/>
        <w:jc w:val="both"/>
        <w:rPr>
          <w:rFonts w:ascii="Arial" w:hAnsi="Arial" w:cs="Arial"/>
          <w:sz w:val="22"/>
          <w:szCs w:val="22"/>
        </w:rPr>
      </w:pPr>
      <w:r w:rsidRPr="00C8580D">
        <w:rPr>
          <w:rFonts w:ascii="Arial" w:hAnsi="Arial" w:cs="Arial"/>
          <w:sz w:val="22"/>
          <w:szCs w:val="22"/>
        </w:rPr>
        <w:t>Poruší-li poskytovatel povinnost v době vyřešení dle přílohy č. 1 této smlouvy vyřešit požadavek při poskytování servisních služeb kategorie technická podpora a vývoj dle přílohy č. 1 této smlouvy, je poskytovatel povinen uhradit objednateli smluvní pokutu ve výši 500 Kč za každý započatý den prodlení. Smluvní pokutu dle tohoto odstavce je Poskytovatel povinen platit pouze v případě, že byl požadavek objednatele technologicky proveditelný.</w:t>
      </w:r>
    </w:p>
    <w:p w14:paraId="6447FD5F" w14:textId="77777777" w:rsidR="000E4C55" w:rsidRPr="00C8580D" w:rsidRDefault="000E4C55" w:rsidP="00382D3E">
      <w:pPr>
        <w:numPr>
          <w:ilvl w:val="1"/>
          <w:numId w:val="29"/>
        </w:numPr>
        <w:spacing w:line="276" w:lineRule="auto"/>
        <w:jc w:val="both"/>
        <w:rPr>
          <w:rFonts w:ascii="Arial" w:hAnsi="Arial" w:cs="Arial"/>
          <w:sz w:val="22"/>
          <w:szCs w:val="22"/>
        </w:rPr>
      </w:pPr>
      <w:r w:rsidRPr="00C8580D">
        <w:rPr>
          <w:rFonts w:ascii="Arial" w:hAnsi="Arial" w:cs="Arial"/>
          <w:sz w:val="22"/>
          <w:szCs w:val="22"/>
        </w:rPr>
        <w:t>Ustanovením o smluvních pokutách není dotčeno právo objednatele na náhradu škody či nemajetkové újmy. Smluvní strany se výslovně dohodly, že objednatel je vedle smluvních pokut oprávněn požadovat po poskytovateli též v plném rozsahu náhradu škody a nemajetkové újmy způsobené porušením povinnosti, na kterou se vztahuje smluvní pokuta.</w:t>
      </w:r>
    </w:p>
    <w:p w14:paraId="38D01A40" w14:textId="77777777" w:rsidR="000E4C55" w:rsidRPr="00C8580D" w:rsidRDefault="000E4C55" w:rsidP="00382D3E">
      <w:pPr>
        <w:numPr>
          <w:ilvl w:val="1"/>
          <w:numId w:val="29"/>
        </w:numPr>
        <w:spacing w:line="276" w:lineRule="auto"/>
        <w:jc w:val="both"/>
        <w:rPr>
          <w:rFonts w:ascii="Arial" w:hAnsi="Arial" w:cs="Arial"/>
          <w:sz w:val="22"/>
          <w:szCs w:val="22"/>
        </w:rPr>
      </w:pPr>
      <w:r w:rsidRPr="00C8580D">
        <w:rPr>
          <w:rFonts w:ascii="Arial" w:hAnsi="Arial" w:cs="Arial"/>
          <w:sz w:val="22"/>
          <w:szCs w:val="22"/>
        </w:rPr>
        <w:t>V případě, že objednateli vznikne nárok na smluvní pokutu dle této smlouvy vůči poskytovateli, je objednatel oprávněn započíst pohledávku z titulu smluvní pokuty oproti nároku poskytovatele na úhradu jím vystavené faktury. Součet všech uplatněných smluvních sankcí v daném měsíci nesmí přesáhnout měsíční cenu servisních služeb.</w:t>
      </w:r>
    </w:p>
    <w:p w14:paraId="228BE2F1" w14:textId="77777777" w:rsidR="000E4C55" w:rsidRPr="00C8580D" w:rsidRDefault="000E4C55" w:rsidP="00382D3E">
      <w:pPr>
        <w:numPr>
          <w:ilvl w:val="1"/>
          <w:numId w:val="29"/>
        </w:numPr>
        <w:spacing w:line="276" w:lineRule="auto"/>
        <w:ind w:left="284" w:hanging="284"/>
        <w:jc w:val="both"/>
        <w:rPr>
          <w:rFonts w:ascii="Arial" w:hAnsi="Arial" w:cs="Arial"/>
          <w:sz w:val="22"/>
          <w:szCs w:val="22"/>
        </w:rPr>
      </w:pPr>
      <w:r w:rsidRPr="00C8580D">
        <w:rPr>
          <w:rFonts w:ascii="Arial" w:hAnsi="Arial" w:cs="Arial"/>
          <w:sz w:val="22"/>
          <w:szCs w:val="22"/>
        </w:rPr>
        <w:t>Smluvní pokuta bude poskytovatelem uhrazena do 30 dnů od prokazatelného doručení výzvy k úhradě smluvní pokuty ze strany objednatele.</w:t>
      </w:r>
    </w:p>
    <w:p w14:paraId="6B8DFB49" w14:textId="77777777" w:rsidR="000E4C55" w:rsidRPr="00C8580D" w:rsidRDefault="000E4C55" w:rsidP="000212E7">
      <w:pPr>
        <w:pStyle w:val="Normln1"/>
        <w:widowControl/>
        <w:spacing w:line="240" w:lineRule="auto"/>
        <w:ind w:left="709"/>
        <w:jc w:val="center"/>
        <w:rPr>
          <w:rFonts w:ascii="Arial" w:hAnsi="Arial" w:cs="Arial"/>
          <w:sz w:val="22"/>
          <w:szCs w:val="22"/>
        </w:rPr>
      </w:pPr>
    </w:p>
    <w:p w14:paraId="2FE4134F" w14:textId="77777777" w:rsidR="000212E7" w:rsidRDefault="000212E7" w:rsidP="000212E7">
      <w:pPr>
        <w:jc w:val="center"/>
        <w:rPr>
          <w:rFonts w:ascii="Arial" w:hAnsi="Arial" w:cs="Arial"/>
          <w:b/>
          <w:sz w:val="22"/>
          <w:szCs w:val="22"/>
        </w:rPr>
      </w:pPr>
      <w:r>
        <w:rPr>
          <w:rFonts w:ascii="Arial" w:hAnsi="Arial" w:cs="Arial"/>
          <w:b/>
          <w:sz w:val="22"/>
          <w:szCs w:val="22"/>
        </w:rPr>
        <w:t>Článek VII.</w:t>
      </w:r>
    </w:p>
    <w:p w14:paraId="40EE0127" w14:textId="689B7BAA" w:rsidR="000E4C55" w:rsidRPr="00C8580D" w:rsidRDefault="000E4C55" w:rsidP="000212E7">
      <w:pPr>
        <w:jc w:val="center"/>
        <w:rPr>
          <w:rFonts w:ascii="Arial" w:hAnsi="Arial" w:cs="Arial"/>
          <w:b/>
          <w:sz w:val="22"/>
          <w:szCs w:val="22"/>
        </w:rPr>
      </w:pPr>
      <w:r w:rsidRPr="00C8580D">
        <w:rPr>
          <w:rFonts w:ascii="Arial" w:hAnsi="Arial" w:cs="Arial"/>
          <w:b/>
          <w:sz w:val="22"/>
          <w:szCs w:val="22"/>
        </w:rPr>
        <w:t>Trvání a ukončení smlouvy</w:t>
      </w:r>
    </w:p>
    <w:p w14:paraId="05AF02B9" w14:textId="77777777" w:rsidR="000E4C55" w:rsidRPr="00C8580D" w:rsidRDefault="000E4C55" w:rsidP="000E4C55">
      <w:pPr>
        <w:ind w:left="720"/>
        <w:jc w:val="center"/>
        <w:rPr>
          <w:rFonts w:ascii="Arial" w:hAnsi="Arial" w:cs="Arial"/>
          <w:b/>
          <w:sz w:val="22"/>
          <w:szCs w:val="22"/>
        </w:rPr>
      </w:pPr>
    </w:p>
    <w:p w14:paraId="2608269C" w14:textId="77777777" w:rsidR="000E4C55" w:rsidRPr="00C8580D" w:rsidRDefault="000E4C55" w:rsidP="00382D3E">
      <w:pPr>
        <w:numPr>
          <w:ilvl w:val="1"/>
          <w:numId w:val="40"/>
        </w:numPr>
        <w:spacing w:line="276" w:lineRule="auto"/>
        <w:jc w:val="both"/>
        <w:rPr>
          <w:rFonts w:ascii="Arial" w:hAnsi="Arial" w:cs="Arial"/>
          <w:sz w:val="22"/>
          <w:szCs w:val="22"/>
        </w:rPr>
      </w:pPr>
      <w:r w:rsidRPr="00C8580D">
        <w:rPr>
          <w:rFonts w:ascii="Arial" w:hAnsi="Arial" w:cs="Arial"/>
          <w:sz w:val="22"/>
          <w:szCs w:val="22"/>
        </w:rPr>
        <w:t xml:space="preserve">Tato smlouva je </w:t>
      </w:r>
      <w:r w:rsidRPr="000212E7">
        <w:rPr>
          <w:rFonts w:ascii="Arial" w:hAnsi="Arial" w:cs="Arial"/>
          <w:sz w:val="22"/>
          <w:szCs w:val="22"/>
        </w:rPr>
        <w:t>uzavřena na dobu neurčitou</w:t>
      </w:r>
      <w:r w:rsidRPr="00C8580D">
        <w:rPr>
          <w:rFonts w:ascii="Arial" w:hAnsi="Arial" w:cs="Arial"/>
          <w:sz w:val="22"/>
          <w:szCs w:val="22"/>
        </w:rPr>
        <w:t>.</w:t>
      </w:r>
    </w:p>
    <w:p w14:paraId="21BDF961" w14:textId="77777777" w:rsidR="000E4C55" w:rsidRPr="00C8580D" w:rsidRDefault="000E4C55" w:rsidP="00382D3E">
      <w:pPr>
        <w:numPr>
          <w:ilvl w:val="1"/>
          <w:numId w:val="40"/>
        </w:numPr>
        <w:spacing w:line="276" w:lineRule="auto"/>
        <w:jc w:val="both"/>
        <w:rPr>
          <w:rFonts w:ascii="Arial" w:hAnsi="Arial" w:cs="Arial"/>
          <w:sz w:val="22"/>
          <w:szCs w:val="22"/>
        </w:rPr>
      </w:pPr>
      <w:r w:rsidRPr="00C8580D">
        <w:rPr>
          <w:rFonts w:ascii="Arial" w:hAnsi="Arial" w:cs="Arial"/>
          <w:sz w:val="22"/>
          <w:szCs w:val="22"/>
        </w:rPr>
        <w:t>Objednatel je oprávněn (kromě případů uvedených v § 2001 NOZ) od této smlouvy písemně odstoupit:</w:t>
      </w:r>
    </w:p>
    <w:p w14:paraId="1014B564" w14:textId="77777777" w:rsidR="000E4C55" w:rsidRPr="00C8580D" w:rsidRDefault="000E4C55" w:rsidP="00382D3E">
      <w:pPr>
        <w:numPr>
          <w:ilvl w:val="2"/>
          <w:numId w:val="41"/>
        </w:numPr>
        <w:spacing w:line="276" w:lineRule="auto"/>
        <w:ind w:hanging="294"/>
        <w:jc w:val="both"/>
        <w:rPr>
          <w:rFonts w:ascii="Arial" w:hAnsi="Arial" w:cs="Arial"/>
          <w:sz w:val="22"/>
          <w:szCs w:val="22"/>
        </w:rPr>
      </w:pPr>
      <w:r w:rsidRPr="00C8580D">
        <w:rPr>
          <w:rFonts w:ascii="Arial" w:hAnsi="Arial" w:cs="Arial"/>
          <w:sz w:val="22"/>
          <w:szCs w:val="22"/>
        </w:rPr>
        <w:t>byl-li pravomocně zjištěn úpadek Poskytovatele a rozhodnuto o způsobu řešení úpadku konkursem, nebo byl-li insolvenční návrh pravomocně zamítnut pro nedostatek majetku Poskytovatele;</w:t>
      </w:r>
    </w:p>
    <w:p w14:paraId="057F64D2" w14:textId="77777777" w:rsidR="000E4C55" w:rsidRPr="00C8580D" w:rsidRDefault="000E4C55" w:rsidP="00382D3E">
      <w:pPr>
        <w:numPr>
          <w:ilvl w:val="2"/>
          <w:numId w:val="41"/>
        </w:numPr>
        <w:spacing w:line="276" w:lineRule="auto"/>
        <w:ind w:hanging="294"/>
        <w:jc w:val="both"/>
        <w:rPr>
          <w:rFonts w:ascii="Arial" w:hAnsi="Arial" w:cs="Arial"/>
          <w:sz w:val="22"/>
          <w:szCs w:val="22"/>
        </w:rPr>
      </w:pPr>
      <w:r w:rsidRPr="00C8580D">
        <w:rPr>
          <w:rFonts w:ascii="Arial" w:hAnsi="Arial" w:cs="Arial"/>
          <w:sz w:val="22"/>
          <w:szCs w:val="22"/>
        </w:rPr>
        <w:lastRenderedPageBreak/>
        <w:t>jestliže Poskytovatel nevyřeší incident Objednatele, který brání Objednateli řádnému užívání díla, a to ani v Objednatelem dodatečně stanovené lhůtě poté, co na tento incident Poskytovatele nejméně dvakrát upozornil.</w:t>
      </w:r>
    </w:p>
    <w:p w14:paraId="034B7534" w14:textId="77777777" w:rsidR="000E4C55" w:rsidRPr="00C8580D" w:rsidRDefault="000E4C55" w:rsidP="00382D3E">
      <w:pPr>
        <w:numPr>
          <w:ilvl w:val="1"/>
          <w:numId w:val="40"/>
        </w:numPr>
        <w:spacing w:line="276" w:lineRule="auto"/>
        <w:jc w:val="both"/>
        <w:rPr>
          <w:rFonts w:ascii="Arial" w:hAnsi="Arial" w:cs="Arial"/>
          <w:sz w:val="22"/>
          <w:szCs w:val="22"/>
        </w:rPr>
      </w:pPr>
      <w:r w:rsidRPr="00C8580D">
        <w:rPr>
          <w:rFonts w:ascii="Arial" w:hAnsi="Arial" w:cs="Arial"/>
          <w:sz w:val="22"/>
          <w:szCs w:val="22"/>
        </w:rPr>
        <w:t xml:space="preserve">Odstoupení od smlouvy se mimo jiné nedotýká ujednání o odpovědnosti poskytovatele a o sankcích, které zavazují smluvní strany i po odstoupení od této smlouvy. </w:t>
      </w:r>
    </w:p>
    <w:p w14:paraId="00DC061D" w14:textId="77777777" w:rsidR="000E4C55" w:rsidRPr="00C8580D" w:rsidRDefault="000E4C55" w:rsidP="00382D3E">
      <w:pPr>
        <w:numPr>
          <w:ilvl w:val="1"/>
          <w:numId w:val="40"/>
        </w:numPr>
        <w:spacing w:line="276" w:lineRule="auto"/>
        <w:jc w:val="both"/>
        <w:rPr>
          <w:rFonts w:ascii="Arial" w:hAnsi="Arial" w:cs="Arial"/>
          <w:sz w:val="22"/>
          <w:szCs w:val="22"/>
        </w:rPr>
      </w:pPr>
      <w:r w:rsidRPr="00C8580D">
        <w:rPr>
          <w:rFonts w:ascii="Arial" w:hAnsi="Arial" w:cs="Arial"/>
          <w:sz w:val="22"/>
          <w:szCs w:val="22"/>
        </w:rPr>
        <w:t>Ustanovení odst. 3 tohoto článku zavazuje smluvní strany dle jejich výslovné vůle i po odstoupení od této smlouvy.</w:t>
      </w:r>
    </w:p>
    <w:p w14:paraId="13E33F30" w14:textId="77777777" w:rsidR="000E4C55" w:rsidRPr="00C8580D" w:rsidRDefault="000E4C55" w:rsidP="00382D3E">
      <w:pPr>
        <w:numPr>
          <w:ilvl w:val="1"/>
          <w:numId w:val="40"/>
        </w:numPr>
        <w:spacing w:line="276" w:lineRule="auto"/>
        <w:jc w:val="both"/>
        <w:rPr>
          <w:rFonts w:ascii="Arial" w:hAnsi="Arial" w:cs="Arial"/>
          <w:sz w:val="22"/>
          <w:szCs w:val="22"/>
        </w:rPr>
      </w:pPr>
      <w:r w:rsidRPr="00C8580D">
        <w:rPr>
          <w:rFonts w:ascii="Arial" w:hAnsi="Arial" w:cs="Arial"/>
          <w:sz w:val="22"/>
          <w:szCs w:val="22"/>
        </w:rPr>
        <w:t>Smluvní strany nejsou oprávněny tuto smlouvu během doby jejího trvání vypovědět.</w:t>
      </w:r>
    </w:p>
    <w:p w14:paraId="0FFBC4D7" w14:textId="77777777" w:rsidR="000E4C55" w:rsidRPr="00C8580D" w:rsidRDefault="000E4C55" w:rsidP="000E4C55">
      <w:pPr>
        <w:jc w:val="both"/>
        <w:rPr>
          <w:rFonts w:ascii="Arial" w:hAnsi="Arial" w:cs="Arial"/>
          <w:b/>
          <w:i/>
          <w:sz w:val="22"/>
          <w:szCs w:val="22"/>
        </w:rPr>
      </w:pPr>
    </w:p>
    <w:p w14:paraId="7402A99F" w14:textId="77777777" w:rsidR="00E3411D" w:rsidRDefault="00E3411D" w:rsidP="00E3411D">
      <w:pPr>
        <w:jc w:val="center"/>
        <w:rPr>
          <w:rFonts w:ascii="Arial" w:hAnsi="Arial" w:cs="Arial"/>
          <w:b/>
          <w:sz w:val="22"/>
          <w:szCs w:val="22"/>
        </w:rPr>
      </w:pPr>
      <w:r>
        <w:rPr>
          <w:rFonts w:ascii="Arial" w:hAnsi="Arial" w:cs="Arial"/>
          <w:b/>
          <w:sz w:val="22"/>
          <w:szCs w:val="22"/>
        </w:rPr>
        <w:t>Článek VIII.</w:t>
      </w:r>
    </w:p>
    <w:p w14:paraId="48BB197E" w14:textId="08E27DD9" w:rsidR="000E4C55" w:rsidRPr="00C8580D" w:rsidRDefault="000E4C55" w:rsidP="00E3411D">
      <w:pPr>
        <w:jc w:val="center"/>
        <w:rPr>
          <w:rFonts w:ascii="Arial" w:hAnsi="Arial" w:cs="Arial"/>
          <w:b/>
          <w:sz w:val="22"/>
          <w:szCs w:val="22"/>
        </w:rPr>
      </w:pPr>
      <w:r w:rsidRPr="00C8580D">
        <w:rPr>
          <w:rFonts w:ascii="Arial" w:hAnsi="Arial" w:cs="Arial"/>
          <w:b/>
          <w:sz w:val="22"/>
          <w:szCs w:val="22"/>
        </w:rPr>
        <w:t>Závěrečná ustanovení</w:t>
      </w:r>
    </w:p>
    <w:p w14:paraId="4CCDDB4F" w14:textId="77777777" w:rsidR="000E4C55" w:rsidRPr="00C8580D" w:rsidRDefault="000E4C55" w:rsidP="000E4C55">
      <w:pPr>
        <w:ind w:left="720"/>
        <w:jc w:val="both"/>
        <w:rPr>
          <w:rFonts w:ascii="Arial" w:hAnsi="Arial" w:cs="Arial"/>
          <w:b/>
          <w:sz w:val="22"/>
          <w:szCs w:val="22"/>
        </w:rPr>
      </w:pPr>
    </w:p>
    <w:p w14:paraId="10633E45" w14:textId="77777777" w:rsidR="000E4C55" w:rsidRPr="00C8580D" w:rsidRDefault="000E4C55" w:rsidP="00382D3E">
      <w:pPr>
        <w:numPr>
          <w:ilvl w:val="0"/>
          <w:numId w:val="49"/>
        </w:numPr>
        <w:spacing w:line="276" w:lineRule="auto"/>
        <w:jc w:val="both"/>
        <w:rPr>
          <w:rFonts w:ascii="Arial" w:hAnsi="Arial" w:cs="Arial"/>
          <w:sz w:val="22"/>
          <w:szCs w:val="22"/>
        </w:rPr>
      </w:pPr>
      <w:r w:rsidRPr="00C8580D">
        <w:rPr>
          <w:rFonts w:ascii="Arial" w:hAnsi="Arial" w:cs="Arial"/>
          <w:sz w:val="22"/>
          <w:szCs w:val="22"/>
        </w:rPr>
        <w:t xml:space="preserve">Tato smlouva se řídí právním řádem České republiky, zejména příslušnými ustanoveními občanského zákoníku. </w:t>
      </w:r>
    </w:p>
    <w:p w14:paraId="4A588501" w14:textId="77777777" w:rsidR="000E4C55" w:rsidRPr="00C8580D" w:rsidRDefault="000E4C55" w:rsidP="00382D3E">
      <w:pPr>
        <w:numPr>
          <w:ilvl w:val="0"/>
          <w:numId w:val="49"/>
        </w:numPr>
        <w:spacing w:line="276" w:lineRule="auto"/>
        <w:jc w:val="both"/>
        <w:rPr>
          <w:rFonts w:ascii="Arial" w:hAnsi="Arial" w:cs="Arial"/>
          <w:sz w:val="22"/>
          <w:szCs w:val="22"/>
        </w:rPr>
      </w:pPr>
      <w:r w:rsidRPr="00C8580D">
        <w:rPr>
          <w:rFonts w:ascii="Arial" w:hAnsi="Arial" w:cs="Arial"/>
          <w:sz w:val="22"/>
          <w:szCs w:val="22"/>
        </w:rPr>
        <w:t xml:space="preserve">Tato smlouva představuje úplnou dohodu smluvních stran ohledně předmětu této smlouvy. </w:t>
      </w:r>
    </w:p>
    <w:p w14:paraId="40F34A16" w14:textId="77777777" w:rsidR="000E4C55" w:rsidRPr="00C8580D" w:rsidRDefault="000E4C55" w:rsidP="00382D3E">
      <w:pPr>
        <w:numPr>
          <w:ilvl w:val="0"/>
          <w:numId w:val="49"/>
        </w:numPr>
        <w:spacing w:line="276" w:lineRule="auto"/>
        <w:jc w:val="both"/>
        <w:rPr>
          <w:rFonts w:ascii="Arial" w:hAnsi="Arial" w:cs="Arial"/>
          <w:sz w:val="22"/>
          <w:szCs w:val="22"/>
        </w:rPr>
      </w:pPr>
      <w:r w:rsidRPr="00C8580D">
        <w:rPr>
          <w:rFonts w:ascii="Arial" w:hAnsi="Arial" w:cs="Arial"/>
          <w:sz w:val="22"/>
          <w:szCs w:val="22"/>
        </w:rPr>
        <w:t xml:space="preserve">Tato smlouva může být měněna nebo doplňována pouze na základě písemných dodatků podepsaných oběma smluvními stranami. </w:t>
      </w:r>
    </w:p>
    <w:p w14:paraId="506DF5D9" w14:textId="77777777" w:rsidR="000E4C55" w:rsidRPr="00C8580D" w:rsidRDefault="000E4C55" w:rsidP="00382D3E">
      <w:pPr>
        <w:numPr>
          <w:ilvl w:val="0"/>
          <w:numId w:val="49"/>
        </w:numPr>
        <w:spacing w:line="276" w:lineRule="auto"/>
        <w:jc w:val="both"/>
        <w:rPr>
          <w:rFonts w:ascii="Arial" w:hAnsi="Arial" w:cs="Arial"/>
          <w:sz w:val="22"/>
          <w:szCs w:val="22"/>
        </w:rPr>
      </w:pPr>
      <w:r w:rsidRPr="00C8580D">
        <w:rPr>
          <w:rFonts w:ascii="Arial" w:hAnsi="Arial" w:cs="Arial"/>
          <w:sz w:val="22"/>
          <w:szCs w:val="22"/>
        </w:rPr>
        <w:t xml:space="preserve">Veškeré přílohy této smlouvy jsou její neoddělitelnou součástí. </w:t>
      </w:r>
    </w:p>
    <w:p w14:paraId="257D6717" w14:textId="77777777" w:rsidR="000E4C55" w:rsidRPr="00C8580D" w:rsidRDefault="000E4C55" w:rsidP="00382D3E">
      <w:pPr>
        <w:numPr>
          <w:ilvl w:val="0"/>
          <w:numId w:val="49"/>
        </w:numPr>
        <w:spacing w:line="276" w:lineRule="auto"/>
        <w:jc w:val="both"/>
        <w:rPr>
          <w:rFonts w:ascii="Arial" w:hAnsi="Arial" w:cs="Arial"/>
          <w:sz w:val="22"/>
          <w:szCs w:val="22"/>
        </w:rPr>
      </w:pPr>
      <w:r w:rsidRPr="00C8580D">
        <w:rPr>
          <w:rFonts w:ascii="Arial" w:hAnsi="Arial" w:cs="Arial"/>
          <w:sz w:val="22"/>
          <w:szCs w:val="22"/>
        </w:rPr>
        <w:t xml:space="preserve">V případě, že se kterékoli ustanovení této smlouvy stane neplatným, neúčinným, nebo nevynutitelným, zůstávají ostatní ustanovení této smlouvy platná, účinná, resp. vynutitelná, pokud z povahy této smlouvy nebo z jejího obsahu anebo z okolností, za nichž byla uzavřena, nevyplývá, že takové neplatné, neúčinné, resp. nevynutitelné ustanovení nelze oddělit od ostatního obsahu této smlouvy.  </w:t>
      </w:r>
    </w:p>
    <w:p w14:paraId="56E8AE5A" w14:textId="77777777" w:rsidR="000E4C55" w:rsidRPr="00C8580D" w:rsidRDefault="000E4C55" w:rsidP="00382D3E">
      <w:pPr>
        <w:numPr>
          <w:ilvl w:val="0"/>
          <w:numId w:val="49"/>
        </w:numPr>
        <w:spacing w:line="276" w:lineRule="auto"/>
        <w:jc w:val="both"/>
        <w:rPr>
          <w:rFonts w:ascii="Arial" w:hAnsi="Arial" w:cs="Arial"/>
          <w:sz w:val="22"/>
          <w:szCs w:val="22"/>
        </w:rPr>
      </w:pPr>
      <w:r w:rsidRPr="00C8580D">
        <w:rPr>
          <w:rFonts w:ascii="Arial" w:hAnsi="Arial" w:cs="Arial"/>
          <w:sz w:val="22"/>
          <w:szCs w:val="22"/>
        </w:rPr>
        <w:t>Smluvní strany se dohodly, že poskytovatel není oprávněn postoupit nebo zastavit pohledávku za objednatelem z této smlouvy bez předchozího písemného souhlasu objednatele. Poskytovatel není oprávněn svou pohledávku za objednatelem z této smlouvy nebo pohledávku na zaplacení smluvní pokuty vzniklé na základě této smlouvy použít k jednostrannému započtení na pohledávku objednatele za poskytovatelem.</w:t>
      </w:r>
    </w:p>
    <w:p w14:paraId="37759A19" w14:textId="77777777" w:rsidR="000E4C55" w:rsidRPr="00C8580D" w:rsidRDefault="000E4C55" w:rsidP="00382D3E">
      <w:pPr>
        <w:numPr>
          <w:ilvl w:val="0"/>
          <w:numId w:val="49"/>
        </w:numPr>
        <w:spacing w:line="276" w:lineRule="auto"/>
        <w:jc w:val="both"/>
        <w:rPr>
          <w:rFonts w:ascii="Arial" w:hAnsi="Arial" w:cs="Arial"/>
          <w:sz w:val="22"/>
          <w:szCs w:val="22"/>
        </w:rPr>
      </w:pPr>
      <w:r w:rsidRPr="00C8580D">
        <w:rPr>
          <w:rFonts w:ascii="Arial" w:hAnsi="Arial" w:cs="Arial"/>
          <w:sz w:val="22"/>
          <w:szCs w:val="22"/>
        </w:rPr>
        <w:t>Poskytovatel na sebe bere nebezpečí změny okolností ve smyslu § 1765 odst. 2 občanského zákoníku.</w:t>
      </w:r>
    </w:p>
    <w:p w14:paraId="35A57E09" w14:textId="77777777" w:rsidR="000E4C55" w:rsidRPr="00C8580D" w:rsidRDefault="000E4C55" w:rsidP="00382D3E">
      <w:pPr>
        <w:pStyle w:val="Odstavecseseznamem"/>
        <w:numPr>
          <w:ilvl w:val="0"/>
          <w:numId w:val="49"/>
        </w:numPr>
        <w:spacing w:line="276" w:lineRule="auto"/>
        <w:contextualSpacing/>
        <w:jc w:val="both"/>
        <w:rPr>
          <w:rFonts w:ascii="Arial" w:hAnsi="Arial" w:cs="Arial"/>
          <w:sz w:val="22"/>
          <w:szCs w:val="22"/>
        </w:rPr>
      </w:pPr>
      <w:r w:rsidRPr="00C8580D">
        <w:rPr>
          <w:rFonts w:ascii="Arial" w:hAnsi="Arial" w:cs="Arial"/>
          <w:sz w:val="22"/>
          <w:szCs w:val="22"/>
        </w:rPr>
        <w:t>Poskytovatel prohlašuje, že se před uzavřením této smlouvy nedopustil v souvislosti se zadávacím řízením veřejné zakázky sám nebo prostřednictvím jiné osoby žádného jednání, jež by odporovalo zákonu nebo dobrým mravům nebo by zákon obcházelo.</w:t>
      </w:r>
    </w:p>
    <w:p w14:paraId="28E0E7A7" w14:textId="77777777" w:rsidR="000E4C55" w:rsidRPr="00C8580D" w:rsidRDefault="000E4C55" w:rsidP="00382D3E">
      <w:pPr>
        <w:numPr>
          <w:ilvl w:val="0"/>
          <w:numId w:val="49"/>
        </w:numPr>
        <w:spacing w:line="276" w:lineRule="auto"/>
        <w:jc w:val="both"/>
        <w:rPr>
          <w:rFonts w:ascii="Arial" w:hAnsi="Arial" w:cs="Arial"/>
          <w:sz w:val="22"/>
          <w:szCs w:val="22"/>
          <w:highlight w:val="yellow"/>
        </w:rPr>
      </w:pPr>
      <w:r w:rsidRPr="00C8580D">
        <w:rPr>
          <w:rFonts w:ascii="Arial" w:hAnsi="Arial" w:cs="Arial"/>
          <w:sz w:val="22"/>
          <w:szCs w:val="22"/>
          <w:highlight w:val="yellow"/>
        </w:rPr>
        <w:t>Uzavření této Smlouvy bylo v souladu s ustanovením § 59 odst. 3 zákona č. 129/2000 Sb., o krajích (krajské zřízení), v platném znění rozhodnuto usnesením č. …</w:t>
      </w:r>
      <w:proofErr w:type="gramStart"/>
      <w:r w:rsidRPr="00C8580D">
        <w:rPr>
          <w:rFonts w:ascii="Arial" w:hAnsi="Arial" w:cs="Arial"/>
          <w:sz w:val="22"/>
          <w:szCs w:val="22"/>
          <w:highlight w:val="yellow"/>
        </w:rPr>
        <w:t>….. Radou</w:t>
      </w:r>
      <w:proofErr w:type="gramEnd"/>
      <w:r w:rsidRPr="00C8580D">
        <w:rPr>
          <w:rFonts w:ascii="Arial" w:hAnsi="Arial" w:cs="Arial"/>
          <w:sz w:val="22"/>
          <w:szCs w:val="22"/>
          <w:highlight w:val="yellow"/>
        </w:rPr>
        <w:t xml:space="preserve"> Kraje Vysočina na jednání č. …….. konaném dne ………</w:t>
      </w:r>
    </w:p>
    <w:p w14:paraId="5723B6FA" w14:textId="77777777" w:rsidR="000E4C55" w:rsidRPr="00C8580D" w:rsidRDefault="000E4C55" w:rsidP="00382D3E">
      <w:pPr>
        <w:numPr>
          <w:ilvl w:val="0"/>
          <w:numId w:val="49"/>
        </w:numPr>
        <w:spacing w:line="276" w:lineRule="auto"/>
        <w:jc w:val="both"/>
        <w:rPr>
          <w:rFonts w:ascii="Arial" w:hAnsi="Arial" w:cs="Arial"/>
          <w:sz w:val="22"/>
          <w:szCs w:val="22"/>
        </w:rPr>
      </w:pPr>
      <w:r w:rsidRPr="00C8580D">
        <w:rPr>
          <w:rFonts w:ascii="Arial" w:hAnsi="Arial" w:cs="Arial"/>
          <w:sz w:val="22"/>
          <w:szCs w:val="22"/>
        </w:rPr>
        <w:t>Tato smlouva nabývá platnosti dnem jejího podpisu oběma smluvními stranami a účinnosti dnem zveřejnění této smlouvy v Registru smluv. Zveřejnění smlouvy v Registru smluv zajistí objednatel a informuje o tom poskytovatele. Poskytovatel souhlasí se zveřejněním celého textu této smlouvy včetně podpisů v Registru smluv. Současně bere poskytovatel na vědomí, že v případě nesplnění zákonné povinnosti je smlouva do tří měsíců od jejího podpisu bez dalšího zrušena od samého počátku.</w:t>
      </w:r>
    </w:p>
    <w:p w14:paraId="102F6F56" w14:textId="77777777" w:rsidR="000E4C55" w:rsidRPr="00C8580D" w:rsidRDefault="000E4C55" w:rsidP="00382D3E">
      <w:pPr>
        <w:numPr>
          <w:ilvl w:val="0"/>
          <w:numId w:val="49"/>
        </w:numPr>
        <w:spacing w:line="276" w:lineRule="auto"/>
        <w:jc w:val="both"/>
        <w:rPr>
          <w:rFonts w:ascii="Arial" w:hAnsi="Arial" w:cs="Arial"/>
          <w:sz w:val="22"/>
          <w:szCs w:val="22"/>
        </w:rPr>
      </w:pPr>
      <w:r w:rsidRPr="00C8580D">
        <w:rPr>
          <w:rFonts w:ascii="Arial" w:hAnsi="Arial" w:cs="Arial"/>
          <w:sz w:val="22"/>
          <w:szCs w:val="22"/>
        </w:rPr>
        <w:t>Tato smlouva je vyhotovena ve dvou stejnopisech. Každá ze smluvních stran obdrží po jednom řádně podepsaném stejnopisu.</w:t>
      </w:r>
    </w:p>
    <w:p w14:paraId="06CEF9E8" w14:textId="77777777" w:rsidR="000E4C55" w:rsidRPr="00C8580D" w:rsidRDefault="000E4C55" w:rsidP="00382D3E">
      <w:pPr>
        <w:pStyle w:val="Odstavecseseznamem"/>
        <w:numPr>
          <w:ilvl w:val="0"/>
          <w:numId w:val="49"/>
        </w:numPr>
        <w:spacing w:line="276" w:lineRule="auto"/>
        <w:contextualSpacing/>
        <w:jc w:val="both"/>
        <w:rPr>
          <w:rFonts w:ascii="Arial" w:hAnsi="Arial" w:cs="Arial"/>
          <w:sz w:val="22"/>
          <w:szCs w:val="22"/>
        </w:rPr>
      </w:pPr>
      <w:r w:rsidRPr="00C8580D">
        <w:rPr>
          <w:rFonts w:ascii="Arial" w:hAnsi="Arial" w:cs="Arial"/>
          <w:sz w:val="22"/>
          <w:szCs w:val="22"/>
        </w:rPr>
        <w:lastRenderedPageBreak/>
        <w:t xml:space="preserve">Nedílnou součástí této smlouvy je </w:t>
      </w:r>
    </w:p>
    <w:p w14:paraId="4D55ED95" w14:textId="77777777" w:rsidR="000E4C55" w:rsidRPr="00C8580D" w:rsidRDefault="000E4C55" w:rsidP="000E4C55">
      <w:pPr>
        <w:pStyle w:val="Odstavecseseznamem"/>
        <w:ind w:left="284"/>
        <w:jc w:val="both"/>
        <w:rPr>
          <w:rFonts w:ascii="Arial" w:hAnsi="Arial" w:cs="Arial"/>
          <w:sz w:val="22"/>
          <w:szCs w:val="22"/>
        </w:rPr>
      </w:pPr>
    </w:p>
    <w:p w14:paraId="74883EB9" w14:textId="77777777" w:rsidR="000E4C55" w:rsidRPr="00C8580D" w:rsidRDefault="000E4C55" w:rsidP="000E4C55">
      <w:pPr>
        <w:pStyle w:val="Odstavecseseznamem"/>
        <w:ind w:left="1418" w:hanging="1418"/>
        <w:rPr>
          <w:rFonts w:ascii="Arial" w:hAnsi="Arial" w:cs="Arial"/>
          <w:bCs/>
          <w:sz w:val="22"/>
          <w:szCs w:val="22"/>
        </w:rPr>
      </w:pPr>
      <w:r w:rsidRPr="00C8580D">
        <w:rPr>
          <w:rFonts w:ascii="Arial" w:hAnsi="Arial" w:cs="Arial"/>
          <w:sz w:val="22"/>
          <w:szCs w:val="22"/>
        </w:rPr>
        <w:tab/>
        <w:t xml:space="preserve">příloha č. 1 – </w:t>
      </w:r>
      <w:r w:rsidRPr="00C8580D">
        <w:rPr>
          <w:rFonts w:ascii="Arial" w:hAnsi="Arial" w:cs="Arial"/>
          <w:bCs/>
          <w:sz w:val="22"/>
          <w:szCs w:val="22"/>
        </w:rPr>
        <w:t>Specifikace poskytovaných služeb,</w:t>
      </w:r>
    </w:p>
    <w:p w14:paraId="29DB37FE" w14:textId="77777777" w:rsidR="000E4C55" w:rsidRPr="00C8580D" w:rsidRDefault="000E4C55" w:rsidP="000E4C55">
      <w:pPr>
        <w:pStyle w:val="Odstavecseseznamem"/>
        <w:ind w:left="1418" w:hanging="1418"/>
        <w:rPr>
          <w:rFonts w:ascii="Arial" w:hAnsi="Arial" w:cs="Arial"/>
          <w:bCs/>
          <w:sz w:val="22"/>
          <w:szCs w:val="22"/>
        </w:rPr>
      </w:pPr>
      <w:r w:rsidRPr="00C8580D">
        <w:rPr>
          <w:rFonts w:ascii="Arial" w:hAnsi="Arial" w:cs="Arial"/>
          <w:bCs/>
          <w:sz w:val="22"/>
          <w:szCs w:val="22"/>
        </w:rPr>
        <w:tab/>
        <w:t>příloha č. 2 – Požadavky a opatření pro zajištění bezpečnosti informací a informačních aktiv Kraje Vysočina,</w:t>
      </w:r>
    </w:p>
    <w:p w14:paraId="59FFDD9E" w14:textId="77777777" w:rsidR="000E4C55" w:rsidRPr="00C8580D" w:rsidRDefault="000E4C55" w:rsidP="000E4C55">
      <w:pPr>
        <w:rPr>
          <w:rFonts w:ascii="Arial" w:hAnsi="Arial" w:cs="Arial"/>
          <w:sz w:val="22"/>
          <w:szCs w:val="22"/>
        </w:rPr>
      </w:pPr>
    </w:p>
    <w:p w14:paraId="47E5E824" w14:textId="77777777" w:rsidR="000E4C55" w:rsidRPr="00C8580D" w:rsidRDefault="000E4C55" w:rsidP="000E4C55">
      <w:pPr>
        <w:jc w:val="center"/>
        <w:rPr>
          <w:rFonts w:ascii="Arial" w:hAnsi="Arial" w:cs="Arial"/>
          <w:b/>
          <w:bCs/>
          <w:color w:val="000000"/>
          <w:sz w:val="22"/>
          <w:szCs w:val="22"/>
        </w:rPr>
      </w:pPr>
    </w:p>
    <w:p w14:paraId="5A077C93" w14:textId="77777777" w:rsidR="000E4C55" w:rsidRPr="00C8580D" w:rsidRDefault="000E4C55" w:rsidP="000E4C55">
      <w:pPr>
        <w:jc w:val="both"/>
        <w:outlineLvl w:val="0"/>
        <w:rPr>
          <w:rFonts w:ascii="Arial" w:hAnsi="Arial" w:cs="Arial"/>
          <w:sz w:val="22"/>
          <w:szCs w:val="22"/>
        </w:rPr>
      </w:pPr>
      <w:r w:rsidRPr="00C8580D">
        <w:rPr>
          <w:rFonts w:ascii="Arial" w:hAnsi="Arial" w:cs="Arial"/>
          <w:color w:val="000000"/>
          <w:sz w:val="22"/>
          <w:szCs w:val="22"/>
        </w:rPr>
        <w:t>V ……………</w:t>
      </w:r>
      <w:proofErr w:type="gramStart"/>
      <w:r w:rsidRPr="00C8580D">
        <w:rPr>
          <w:rFonts w:ascii="Arial" w:hAnsi="Arial" w:cs="Arial"/>
          <w:color w:val="000000"/>
          <w:sz w:val="22"/>
          <w:szCs w:val="22"/>
        </w:rPr>
        <w:t>….. dne</w:t>
      </w:r>
      <w:proofErr w:type="gramEnd"/>
      <w:r w:rsidRPr="00C8580D">
        <w:rPr>
          <w:rFonts w:ascii="Arial" w:hAnsi="Arial" w:cs="Arial"/>
          <w:color w:val="000000"/>
          <w:sz w:val="22"/>
          <w:szCs w:val="22"/>
        </w:rPr>
        <w:t xml:space="preserve"> ……………..</w:t>
      </w:r>
      <w:r w:rsidRPr="00C8580D">
        <w:rPr>
          <w:rFonts w:ascii="Arial" w:hAnsi="Arial" w:cs="Arial"/>
          <w:color w:val="000000"/>
          <w:sz w:val="22"/>
          <w:szCs w:val="22"/>
        </w:rPr>
        <w:tab/>
      </w:r>
      <w:r w:rsidRPr="00C8580D">
        <w:rPr>
          <w:rFonts w:ascii="Arial" w:hAnsi="Arial" w:cs="Arial"/>
          <w:color w:val="000000"/>
          <w:sz w:val="22"/>
          <w:szCs w:val="22"/>
        </w:rPr>
        <w:tab/>
      </w:r>
      <w:r w:rsidRPr="00C8580D">
        <w:rPr>
          <w:rFonts w:ascii="Arial" w:hAnsi="Arial" w:cs="Arial"/>
          <w:color w:val="000000"/>
          <w:sz w:val="22"/>
          <w:szCs w:val="22"/>
        </w:rPr>
        <w:tab/>
        <w:t>V Jihlavě dne ……………..</w:t>
      </w:r>
    </w:p>
    <w:p w14:paraId="6C4308E3" w14:textId="77777777" w:rsidR="000E4C55" w:rsidRPr="00C8580D" w:rsidRDefault="000E4C55" w:rsidP="000E4C55">
      <w:pPr>
        <w:ind w:left="284"/>
        <w:jc w:val="both"/>
        <w:outlineLvl w:val="0"/>
        <w:rPr>
          <w:rFonts w:ascii="Arial" w:hAnsi="Arial" w:cs="Arial"/>
          <w:sz w:val="22"/>
          <w:szCs w:val="22"/>
        </w:rPr>
      </w:pPr>
    </w:p>
    <w:p w14:paraId="62B8E579" w14:textId="77777777" w:rsidR="000E4C55" w:rsidRPr="00C8580D" w:rsidRDefault="000E4C55" w:rsidP="000E4C55">
      <w:pPr>
        <w:jc w:val="both"/>
        <w:rPr>
          <w:rFonts w:ascii="Arial" w:hAnsi="Arial" w:cs="Arial"/>
          <w:b/>
          <w:sz w:val="22"/>
          <w:szCs w:val="22"/>
        </w:rPr>
      </w:pPr>
    </w:p>
    <w:p w14:paraId="6A483A48" w14:textId="77777777" w:rsidR="000E4C55" w:rsidRPr="00C8580D" w:rsidRDefault="000E4C55" w:rsidP="000E4C55">
      <w:pPr>
        <w:jc w:val="both"/>
        <w:rPr>
          <w:rFonts w:ascii="Arial" w:hAnsi="Arial" w:cs="Arial"/>
          <w:b/>
          <w:sz w:val="22"/>
          <w:szCs w:val="22"/>
        </w:rPr>
      </w:pPr>
    </w:p>
    <w:p w14:paraId="6FF0C880" w14:textId="77777777" w:rsidR="000E4C55" w:rsidRPr="00C8580D" w:rsidRDefault="000E4C55" w:rsidP="000E4C55">
      <w:pPr>
        <w:jc w:val="both"/>
        <w:rPr>
          <w:rFonts w:ascii="Arial" w:hAnsi="Arial" w:cs="Arial"/>
          <w:b/>
          <w:sz w:val="22"/>
          <w:szCs w:val="22"/>
        </w:rPr>
      </w:pPr>
      <w:r w:rsidRPr="00C8580D">
        <w:rPr>
          <w:rFonts w:ascii="Arial" w:hAnsi="Arial" w:cs="Arial"/>
          <w:b/>
          <w:sz w:val="22"/>
          <w:szCs w:val="22"/>
        </w:rPr>
        <w:t>Poskytovatel</w:t>
      </w:r>
      <w:r w:rsidRPr="00C8580D">
        <w:rPr>
          <w:rFonts w:ascii="Arial" w:hAnsi="Arial" w:cs="Arial"/>
          <w:b/>
          <w:sz w:val="22"/>
          <w:szCs w:val="22"/>
        </w:rPr>
        <w:tab/>
      </w:r>
      <w:r w:rsidRPr="00C8580D">
        <w:rPr>
          <w:rFonts w:ascii="Arial" w:hAnsi="Arial" w:cs="Arial"/>
          <w:b/>
          <w:sz w:val="22"/>
          <w:szCs w:val="22"/>
        </w:rPr>
        <w:tab/>
      </w:r>
      <w:r w:rsidRPr="00C8580D">
        <w:rPr>
          <w:rFonts w:ascii="Arial" w:hAnsi="Arial" w:cs="Arial"/>
          <w:b/>
          <w:sz w:val="22"/>
          <w:szCs w:val="22"/>
        </w:rPr>
        <w:tab/>
      </w:r>
      <w:r w:rsidRPr="00C8580D">
        <w:rPr>
          <w:rFonts w:ascii="Arial" w:hAnsi="Arial" w:cs="Arial"/>
          <w:b/>
          <w:sz w:val="22"/>
          <w:szCs w:val="22"/>
        </w:rPr>
        <w:tab/>
      </w:r>
      <w:r w:rsidRPr="00C8580D">
        <w:rPr>
          <w:rFonts w:ascii="Arial" w:hAnsi="Arial" w:cs="Arial"/>
          <w:b/>
          <w:sz w:val="22"/>
          <w:szCs w:val="22"/>
        </w:rPr>
        <w:tab/>
      </w:r>
      <w:r w:rsidRPr="00C8580D">
        <w:rPr>
          <w:rFonts w:ascii="Arial" w:hAnsi="Arial" w:cs="Arial"/>
          <w:b/>
          <w:sz w:val="22"/>
          <w:szCs w:val="22"/>
        </w:rPr>
        <w:tab/>
        <w:t>Objednatel</w:t>
      </w:r>
    </w:p>
    <w:p w14:paraId="0348C95E" w14:textId="77777777" w:rsidR="000E4C55" w:rsidRPr="00C8580D" w:rsidRDefault="000E4C55" w:rsidP="000E4C55">
      <w:pPr>
        <w:ind w:left="284"/>
        <w:jc w:val="both"/>
        <w:rPr>
          <w:rFonts w:ascii="Arial" w:hAnsi="Arial" w:cs="Arial"/>
          <w:sz w:val="22"/>
          <w:szCs w:val="22"/>
        </w:rPr>
      </w:pPr>
    </w:p>
    <w:p w14:paraId="1A61E029" w14:textId="77777777" w:rsidR="000E4C55" w:rsidRPr="00C8580D" w:rsidRDefault="000E4C55" w:rsidP="000E4C55">
      <w:pPr>
        <w:jc w:val="both"/>
        <w:rPr>
          <w:rFonts w:ascii="Arial" w:hAnsi="Arial" w:cs="Arial"/>
          <w:sz w:val="22"/>
          <w:szCs w:val="22"/>
        </w:rPr>
      </w:pPr>
    </w:p>
    <w:p w14:paraId="37E1438A" w14:textId="77777777" w:rsidR="000E4C55" w:rsidRPr="00C8580D" w:rsidRDefault="000E4C55" w:rsidP="000E4C55">
      <w:pPr>
        <w:jc w:val="both"/>
        <w:rPr>
          <w:rFonts w:ascii="Arial" w:hAnsi="Arial" w:cs="Arial"/>
          <w:sz w:val="22"/>
          <w:szCs w:val="22"/>
        </w:rPr>
      </w:pPr>
    </w:p>
    <w:p w14:paraId="57E8C9EA" w14:textId="77777777" w:rsidR="000E4C55" w:rsidRPr="00C8580D" w:rsidRDefault="000E4C55" w:rsidP="000E4C55">
      <w:pPr>
        <w:jc w:val="both"/>
        <w:rPr>
          <w:rFonts w:ascii="Arial" w:hAnsi="Arial" w:cs="Arial"/>
          <w:sz w:val="22"/>
          <w:szCs w:val="22"/>
        </w:rPr>
      </w:pPr>
    </w:p>
    <w:p w14:paraId="18970C79" w14:textId="77777777" w:rsidR="000E4C55" w:rsidRPr="00C8580D" w:rsidRDefault="000E4C55" w:rsidP="000E4C55">
      <w:pPr>
        <w:jc w:val="both"/>
        <w:rPr>
          <w:rFonts w:ascii="Arial" w:hAnsi="Arial" w:cs="Arial"/>
          <w:color w:val="000000"/>
          <w:sz w:val="22"/>
          <w:szCs w:val="22"/>
        </w:rPr>
      </w:pPr>
      <w:r w:rsidRPr="00C8580D">
        <w:rPr>
          <w:rFonts w:ascii="Arial" w:hAnsi="Arial" w:cs="Arial"/>
          <w:color w:val="000000"/>
          <w:sz w:val="22"/>
          <w:szCs w:val="22"/>
        </w:rPr>
        <w:t>.........…...........................</w:t>
      </w:r>
      <w:r w:rsidRPr="00C8580D">
        <w:rPr>
          <w:rFonts w:ascii="Arial" w:hAnsi="Arial" w:cs="Arial"/>
          <w:color w:val="000000"/>
          <w:sz w:val="22"/>
          <w:szCs w:val="22"/>
        </w:rPr>
        <w:tab/>
      </w:r>
      <w:r w:rsidRPr="00C8580D">
        <w:rPr>
          <w:rFonts w:ascii="Arial" w:hAnsi="Arial" w:cs="Arial"/>
          <w:color w:val="000000"/>
          <w:sz w:val="22"/>
          <w:szCs w:val="22"/>
        </w:rPr>
        <w:tab/>
      </w:r>
      <w:r w:rsidRPr="00C8580D">
        <w:rPr>
          <w:rFonts w:ascii="Arial" w:hAnsi="Arial" w:cs="Arial"/>
          <w:color w:val="000000"/>
          <w:sz w:val="22"/>
          <w:szCs w:val="22"/>
        </w:rPr>
        <w:tab/>
      </w:r>
      <w:r w:rsidRPr="00C8580D">
        <w:rPr>
          <w:rFonts w:ascii="Arial" w:hAnsi="Arial" w:cs="Arial"/>
          <w:color w:val="000000"/>
          <w:sz w:val="22"/>
          <w:szCs w:val="22"/>
        </w:rPr>
        <w:tab/>
        <w:t>………………………………….</w:t>
      </w:r>
    </w:p>
    <w:p w14:paraId="75C63819" w14:textId="77777777" w:rsidR="000E4C55" w:rsidRPr="00C8580D" w:rsidRDefault="000E4C55" w:rsidP="000E4C55">
      <w:pPr>
        <w:jc w:val="both"/>
        <w:rPr>
          <w:rFonts w:ascii="Arial" w:hAnsi="Arial" w:cs="Arial"/>
          <w:color w:val="000000"/>
          <w:sz w:val="22"/>
          <w:szCs w:val="22"/>
        </w:rPr>
      </w:pPr>
    </w:p>
    <w:p w14:paraId="5063157C" w14:textId="77777777" w:rsidR="000E4C55" w:rsidRPr="00A650EB" w:rsidRDefault="000E4C55" w:rsidP="000E4C55">
      <w:pPr>
        <w:jc w:val="both"/>
        <w:rPr>
          <w:rFonts w:ascii="Arial" w:hAnsi="Arial" w:cs="Arial"/>
          <w:color w:val="000000"/>
        </w:rPr>
      </w:pPr>
    </w:p>
    <w:p w14:paraId="043C2060" w14:textId="77777777" w:rsidR="000E4C55" w:rsidRPr="00A650EB" w:rsidRDefault="000E4C55" w:rsidP="000E4C55">
      <w:pPr>
        <w:jc w:val="both"/>
        <w:rPr>
          <w:rFonts w:ascii="Arial" w:hAnsi="Arial" w:cs="Arial"/>
        </w:rPr>
      </w:pPr>
    </w:p>
    <w:p w14:paraId="11B2ACB0" w14:textId="77777777" w:rsidR="000E4C55" w:rsidRDefault="000E4C55" w:rsidP="000E4C55">
      <w:pPr>
        <w:pStyle w:val="Zkladntext2"/>
        <w:tabs>
          <w:tab w:val="left" w:pos="4678"/>
        </w:tabs>
        <w:spacing w:after="0" w:line="240" w:lineRule="auto"/>
        <w:jc w:val="center"/>
        <w:rPr>
          <w:rFonts w:ascii="Arial" w:hAnsi="Arial" w:cs="Arial"/>
          <w:b/>
        </w:rPr>
      </w:pPr>
      <w:r w:rsidRPr="00DE4923">
        <w:rPr>
          <w:rFonts w:ascii="Arial" w:hAnsi="Arial" w:cs="Arial"/>
          <w:b/>
          <w:bCs/>
          <w:color w:val="000000"/>
        </w:rPr>
        <w:br w:type="page"/>
      </w:r>
      <w:r>
        <w:rPr>
          <w:rFonts w:ascii="Arial" w:hAnsi="Arial" w:cs="Arial"/>
          <w:b/>
        </w:rPr>
        <w:lastRenderedPageBreak/>
        <w:t>Příloha č. 1</w:t>
      </w:r>
    </w:p>
    <w:p w14:paraId="0E979D0E" w14:textId="77777777" w:rsidR="000E4C55" w:rsidRDefault="000E4C55" w:rsidP="000E4C55">
      <w:pPr>
        <w:pStyle w:val="Zkladntext2"/>
        <w:tabs>
          <w:tab w:val="left" w:pos="4678"/>
        </w:tabs>
        <w:spacing w:after="0" w:line="240" w:lineRule="auto"/>
        <w:rPr>
          <w:rFonts w:ascii="Arial" w:hAnsi="Arial" w:cs="Arial"/>
          <w:b/>
        </w:rPr>
      </w:pPr>
      <w:r w:rsidRPr="000052C6">
        <w:rPr>
          <w:rFonts w:ascii="Arial" w:hAnsi="Arial" w:cs="Arial"/>
          <w:b/>
        </w:rPr>
        <w:t>Specifikace servisních služeb</w:t>
      </w:r>
    </w:p>
    <w:p w14:paraId="6970CFA4" w14:textId="77777777" w:rsidR="000E4C55" w:rsidRPr="000052C6" w:rsidRDefault="000E4C55" w:rsidP="000E4C55">
      <w:pPr>
        <w:keepNext/>
        <w:keepLines/>
        <w:shd w:val="clear" w:color="auto" w:fill="333399"/>
        <w:tabs>
          <w:tab w:val="num" w:pos="5671"/>
        </w:tabs>
        <w:spacing w:before="240"/>
        <w:outlineLvl w:val="0"/>
        <w:rPr>
          <w:rFonts w:ascii="Arial" w:hAnsi="Arial" w:cs="Arial"/>
          <w:b/>
          <w:bCs/>
          <w:color w:val="FFFFFF"/>
        </w:rPr>
      </w:pPr>
      <w:r w:rsidRPr="000052C6">
        <w:rPr>
          <w:rFonts w:ascii="Arial" w:hAnsi="Arial" w:cs="Arial"/>
          <w:b/>
          <w:bCs/>
          <w:color w:val="FFFFFF"/>
        </w:rPr>
        <w:t>Seznam zkratek</w:t>
      </w:r>
    </w:p>
    <w:p w14:paraId="27DAB134" w14:textId="77777777" w:rsidR="000E4C55" w:rsidRPr="000052C6" w:rsidRDefault="000E4C55" w:rsidP="000E4C55">
      <w:pPr>
        <w:rPr>
          <w:rFonts w:ascii="Arial" w:hAnsi="Arial" w:cs="Arial"/>
        </w:rPr>
      </w:pPr>
      <w:r w:rsidRPr="000052C6">
        <w:rPr>
          <w:rFonts w:ascii="Arial" w:hAnsi="Arial" w:cs="Arial"/>
        </w:rPr>
        <w:t>Pro potřeby dalšího textu budou používány následující pojmy:</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3"/>
        <w:gridCol w:w="7329"/>
      </w:tblGrid>
      <w:tr w:rsidR="000E4C55" w:rsidRPr="000052C6" w14:paraId="09BD231D" w14:textId="77777777" w:rsidTr="000E4C55">
        <w:trPr>
          <w:cantSplit/>
          <w:tblHeader/>
        </w:trPr>
        <w:tc>
          <w:tcPr>
            <w:tcW w:w="860" w:type="pct"/>
            <w:shd w:val="clear" w:color="auto" w:fill="3366FF"/>
          </w:tcPr>
          <w:p w14:paraId="0BCCDD94" w14:textId="77777777" w:rsidR="000E4C55" w:rsidRPr="000052C6" w:rsidRDefault="000E4C55" w:rsidP="000E4C55">
            <w:pPr>
              <w:rPr>
                <w:rFonts w:ascii="Arial" w:hAnsi="Arial" w:cs="Arial"/>
                <w:b/>
              </w:rPr>
            </w:pPr>
            <w:r w:rsidRPr="000052C6">
              <w:rPr>
                <w:rFonts w:ascii="Arial" w:hAnsi="Arial" w:cs="Arial"/>
                <w:b/>
              </w:rPr>
              <w:t>Pojem</w:t>
            </w:r>
          </w:p>
        </w:tc>
        <w:tc>
          <w:tcPr>
            <w:tcW w:w="4140" w:type="pct"/>
            <w:shd w:val="clear" w:color="auto" w:fill="3366FF"/>
          </w:tcPr>
          <w:p w14:paraId="4D5D2765" w14:textId="77777777" w:rsidR="000E4C55" w:rsidRPr="000052C6" w:rsidRDefault="000E4C55" w:rsidP="000E4C55">
            <w:pPr>
              <w:rPr>
                <w:rFonts w:ascii="Arial" w:hAnsi="Arial" w:cs="Arial"/>
                <w:b/>
              </w:rPr>
            </w:pPr>
            <w:r w:rsidRPr="000052C6">
              <w:rPr>
                <w:rFonts w:ascii="Arial" w:hAnsi="Arial" w:cs="Arial"/>
                <w:b/>
              </w:rPr>
              <w:t>Význam</w:t>
            </w:r>
          </w:p>
        </w:tc>
      </w:tr>
      <w:tr w:rsidR="000E4C55" w:rsidRPr="000052C6" w14:paraId="0042C54C" w14:textId="77777777" w:rsidTr="000E4C55">
        <w:trPr>
          <w:cantSplit/>
          <w:trHeight w:val="554"/>
        </w:trPr>
        <w:tc>
          <w:tcPr>
            <w:tcW w:w="860" w:type="pct"/>
          </w:tcPr>
          <w:p w14:paraId="37F8C5B6" w14:textId="77777777" w:rsidR="000E4C55" w:rsidRPr="000052C6" w:rsidRDefault="000E4C55" w:rsidP="000E4C55">
            <w:pPr>
              <w:rPr>
                <w:rFonts w:ascii="Arial" w:hAnsi="Arial" w:cs="Arial"/>
                <w:b/>
                <w:color w:val="000000"/>
              </w:rPr>
            </w:pPr>
            <w:r w:rsidRPr="000052C6">
              <w:rPr>
                <w:rFonts w:ascii="Arial" w:hAnsi="Arial" w:cs="Arial"/>
                <w:b/>
                <w:color w:val="000000"/>
              </w:rPr>
              <w:t xml:space="preserve">Incident </w:t>
            </w:r>
          </w:p>
        </w:tc>
        <w:tc>
          <w:tcPr>
            <w:tcW w:w="4140" w:type="pct"/>
          </w:tcPr>
          <w:p w14:paraId="5DC5971B" w14:textId="77777777" w:rsidR="000E4C55" w:rsidRPr="000052C6" w:rsidRDefault="000E4C55" w:rsidP="000E4C55">
            <w:pPr>
              <w:keepNext/>
              <w:rPr>
                <w:rFonts w:ascii="Arial" w:hAnsi="Arial" w:cs="Arial"/>
                <w:color w:val="000000"/>
              </w:rPr>
            </w:pPr>
            <w:r w:rsidRPr="000052C6">
              <w:rPr>
                <w:rFonts w:ascii="Arial" w:hAnsi="Arial" w:cs="Arial"/>
              </w:rPr>
              <w:t xml:space="preserve">Indikovaný problém díla, případně části díla, který není v souladu s technickým stavem </w:t>
            </w:r>
            <w:r>
              <w:rPr>
                <w:rFonts w:ascii="Arial" w:hAnsi="Arial" w:cs="Arial"/>
              </w:rPr>
              <w:t>IS</w:t>
            </w:r>
            <w:r w:rsidRPr="000052C6">
              <w:rPr>
                <w:rFonts w:ascii="Arial" w:hAnsi="Arial" w:cs="Arial"/>
              </w:rPr>
              <w:t>. Kategorizace incidentů je uvedena dále v textu.</w:t>
            </w:r>
          </w:p>
        </w:tc>
      </w:tr>
      <w:tr w:rsidR="000E4C55" w:rsidRPr="000052C6" w14:paraId="5B4A29CC" w14:textId="77777777" w:rsidTr="000E4C55">
        <w:trPr>
          <w:cantSplit/>
          <w:trHeight w:val="607"/>
        </w:trPr>
        <w:tc>
          <w:tcPr>
            <w:tcW w:w="860" w:type="pct"/>
          </w:tcPr>
          <w:p w14:paraId="1C97A9F6" w14:textId="77777777" w:rsidR="000E4C55" w:rsidRPr="000052C6" w:rsidRDefault="000E4C55" w:rsidP="000E4C55">
            <w:pPr>
              <w:rPr>
                <w:rFonts w:ascii="Arial" w:hAnsi="Arial" w:cs="Arial"/>
                <w:b/>
                <w:color w:val="000000"/>
              </w:rPr>
            </w:pPr>
            <w:r w:rsidRPr="000052C6">
              <w:rPr>
                <w:rFonts w:ascii="Arial" w:hAnsi="Arial" w:cs="Arial"/>
                <w:b/>
              </w:rPr>
              <w:t>Okamžik nahlášení</w:t>
            </w:r>
          </w:p>
        </w:tc>
        <w:tc>
          <w:tcPr>
            <w:tcW w:w="4140" w:type="pct"/>
          </w:tcPr>
          <w:p w14:paraId="01600270" w14:textId="77777777" w:rsidR="000E4C55" w:rsidRPr="000052C6" w:rsidRDefault="000E4C55" w:rsidP="000E4C55">
            <w:pPr>
              <w:keepNext/>
              <w:rPr>
                <w:rFonts w:ascii="Arial" w:hAnsi="Arial" w:cs="Arial"/>
                <w:color w:val="000000"/>
              </w:rPr>
            </w:pPr>
            <w:r w:rsidRPr="000052C6">
              <w:rPr>
                <w:rFonts w:ascii="Arial" w:hAnsi="Arial" w:cs="Arial"/>
                <w:color w:val="000000"/>
              </w:rPr>
              <w:t xml:space="preserve">Okamžik nahlášení incidentu nebo požadavku prostřednictvím </w:t>
            </w:r>
            <w:proofErr w:type="spellStart"/>
            <w:r w:rsidRPr="000052C6">
              <w:rPr>
                <w:rFonts w:ascii="Arial" w:hAnsi="Arial" w:cs="Arial"/>
                <w:color w:val="000000"/>
              </w:rPr>
              <w:t>Service</w:t>
            </w:r>
            <w:proofErr w:type="spellEnd"/>
            <w:r w:rsidRPr="000052C6">
              <w:rPr>
                <w:rFonts w:ascii="Arial" w:hAnsi="Arial" w:cs="Arial"/>
                <w:color w:val="000000"/>
              </w:rPr>
              <w:t xml:space="preserve"> </w:t>
            </w:r>
            <w:proofErr w:type="spellStart"/>
            <w:r w:rsidRPr="000052C6">
              <w:rPr>
                <w:rFonts w:ascii="Arial" w:hAnsi="Arial" w:cs="Arial"/>
                <w:color w:val="000000"/>
              </w:rPr>
              <w:t>desk</w:t>
            </w:r>
            <w:proofErr w:type="spellEnd"/>
          </w:p>
        </w:tc>
      </w:tr>
      <w:tr w:rsidR="000E4C55" w:rsidRPr="000052C6" w14:paraId="1717352E" w14:textId="77777777" w:rsidTr="000E4C55">
        <w:trPr>
          <w:cantSplit/>
        </w:trPr>
        <w:tc>
          <w:tcPr>
            <w:tcW w:w="860" w:type="pct"/>
          </w:tcPr>
          <w:p w14:paraId="47327045" w14:textId="77777777" w:rsidR="000E4C55" w:rsidRPr="000052C6" w:rsidRDefault="000E4C55" w:rsidP="000E4C55">
            <w:pPr>
              <w:rPr>
                <w:rFonts w:ascii="Arial" w:hAnsi="Arial" w:cs="Arial"/>
                <w:b/>
                <w:color w:val="000000"/>
              </w:rPr>
            </w:pPr>
            <w:r w:rsidRPr="000052C6">
              <w:rPr>
                <w:rFonts w:ascii="Arial" w:hAnsi="Arial" w:cs="Arial"/>
                <w:b/>
              </w:rPr>
              <w:t>Reakční doba (Reakce)</w:t>
            </w:r>
          </w:p>
        </w:tc>
        <w:tc>
          <w:tcPr>
            <w:tcW w:w="4140" w:type="pct"/>
          </w:tcPr>
          <w:p w14:paraId="7509E15A" w14:textId="77777777" w:rsidR="000E4C55" w:rsidRPr="000052C6" w:rsidRDefault="000E4C55" w:rsidP="000E4C55">
            <w:pPr>
              <w:keepNext/>
              <w:rPr>
                <w:rFonts w:ascii="Arial" w:hAnsi="Arial" w:cs="Arial"/>
                <w:color w:val="000000"/>
              </w:rPr>
            </w:pPr>
            <w:r w:rsidRPr="000052C6">
              <w:rPr>
                <w:rFonts w:ascii="Arial" w:hAnsi="Arial" w:cs="Arial"/>
                <w:color w:val="000000"/>
              </w:rPr>
              <w:t xml:space="preserve">Doba od Okamžiku nahlášení incidentu nebo požadavku prostřednictvím </w:t>
            </w:r>
            <w:proofErr w:type="spellStart"/>
            <w:r w:rsidRPr="000052C6">
              <w:rPr>
                <w:rFonts w:ascii="Arial" w:hAnsi="Arial" w:cs="Arial"/>
                <w:color w:val="000000"/>
              </w:rPr>
              <w:t>Service</w:t>
            </w:r>
            <w:proofErr w:type="spellEnd"/>
            <w:r w:rsidRPr="000052C6">
              <w:rPr>
                <w:rFonts w:ascii="Arial" w:hAnsi="Arial" w:cs="Arial"/>
                <w:color w:val="000000"/>
              </w:rPr>
              <w:t xml:space="preserve"> </w:t>
            </w:r>
            <w:proofErr w:type="spellStart"/>
            <w:r w:rsidRPr="000052C6">
              <w:rPr>
                <w:rFonts w:ascii="Arial" w:hAnsi="Arial" w:cs="Arial"/>
                <w:color w:val="000000"/>
              </w:rPr>
              <w:t>desk</w:t>
            </w:r>
            <w:proofErr w:type="spellEnd"/>
            <w:r w:rsidRPr="000052C6">
              <w:rPr>
                <w:rFonts w:ascii="Arial" w:hAnsi="Arial" w:cs="Arial"/>
                <w:color w:val="000000"/>
              </w:rPr>
              <w:t xml:space="preserve"> do okamžiku zahájení činnosti Poskytovatele na identifikaci a odstranění incidentu nebo zahájení realizace požadavku Objednatele </w:t>
            </w:r>
          </w:p>
        </w:tc>
      </w:tr>
      <w:tr w:rsidR="000E4C55" w:rsidRPr="000052C6" w14:paraId="1FA75078" w14:textId="77777777" w:rsidTr="000E4C55">
        <w:trPr>
          <w:cantSplit/>
        </w:trPr>
        <w:tc>
          <w:tcPr>
            <w:tcW w:w="860" w:type="pct"/>
          </w:tcPr>
          <w:p w14:paraId="705FE65F" w14:textId="77777777" w:rsidR="000E4C55" w:rsidRPr="000052C6" w:rsidRDefault="000E4C55" w:rsidP="000E4C55">
            <w:pPr>
              <w:rPr>
                <w:rFonts w:ascii="Arial" w:hAnsi="Arial" w:cs="Arial"/>
                <w:b/>
                <w:color w:val="000000"/>
              </w:rPr>
            </w:pPr>
            <w:r w:rsidRPr="000052C6">
              <w:rPr>
                <w:rFonts w:ascii="Arial" w:hAnsi="Arial" w:cs="Arial"/>
                <w:b/>
              </w:rPr>
              <w:t>Doba vyřešení (Vyřešení)</w:t>
            </w:r>
          </w:p>
        </w:tc>
        <w:tc>
          <w:tcPr>
            <w:tcW w:w="4140" w:type="pct"/>
          </w:tcPr>
          <w:p w14:paraId="2A15C15A" w14:textId="77777777" w:rsidR="000E4C55" w:rsidRPr="000052C6" w:rsidRDefault="000E4C55" w:rsidP="000E4C55">
            <w:pPr>
              <w:keepNext/>
              <w:rPr>
                <w:rFonts w:ascii="Arial" w:hAnsi="Arial" w:cs="Arial"/>
                <w:color w:val="000000"/>
              </w:rPr>
            </w:pPr>
            <w:r w:rsidRPr="000052C6">
              <w:rPr>
                <w:rFonts w:ascii="Arial" w:hAnsi="Arial" w:cs="Arial"/>
                <w:color w:val="000000"/>
              </w:rPr>
              <w:t xml:space="preserve">Doba od Okamžiku nahlášení incidentu nebo požadavku do okamžiku odsouhlasení vyřešení incidentu nebo požadavku Objednatelem. </w:t>
            </w:r>
          </w:p>
        </w:tc>
      </w:tr>
      <w:tr w:rsidR="000E4C55" w:rsidRPr="000052C6" w14:paraId="651DE674" w14:textId="77777777" w:rsidTr="000E4C55">
        <w:trPr>
          <w:cantSplit/>
        </w:trPr>
        <w:tc>
          <w:tcPr>
            <w:tcW w:w="860" w:type="pct"/>
          </w:tcPr>
          <w:p w14:paraId="70C6DCF7" w14:textId="77777777" w:rsidR="000E4C55" w:rsidRPr="000052C6" w:rsidRDefault="000E4C55" w:rsidP="000E4C55">
            <w:pPr>
              <w:rPr>
                <w:rFonts w:ascii="Arial" w:hAnsi="Arial" w:cs="Arial"/>
                <w:b/>
              </w:rPr>
            </w:pPr>
            <w:r w:rsidRPr="000052C6">
              <w:rPr>
                <w:rFonts w:ascii="Arial" w:hAnsi="Arial" w:cs="Arial"/>
                <w:b/>
              </w:rPr>
              <w:t>SLA</w:t>
            </w:r>
          </w:p>
        </w:tc>
        <w:tc>
          <w:tcPr>
            <w:tcW w:w="4140" w:type="pct"/>
          </w:tcPr>
          <w:p w14:paraId="1817D39D" w14:textId="77777777" w:rsidR="000E4C55" w:rsidRPr="000052C6" w:rsidRDefault="000E4C55" w:rsidP="000E4C55">
            <w:pPr>
              <w:keepNext/>
              <w:rPr>
                <w:rFonts w:ascii="Arial" w:hAnsi="Arial" w:cs="Arial"/>
                <w:color w:val="000000"/>
              </w:rPr>
            </w:pPr>
            <w:r w:rsidRPr="000052C6">
              <w:rPr>
                <w:rFonts w:ascii="Arial" w:hAnsi="Arial" w:cs="Arial"/>
                <w:color w:val="000000"/>
              </w:rPr>
              <w:t>Konkrétní smluvní parametry pro poskytování služeb v daných úrovních servisních služeb.</w:t>
            </w:r>
          </w:p>
        </w:tc>
      </w:tr>
      <w:tr w:rsidR="000E4C55" w:rsidRPr="000052C6" w14:paraId="0496A88C" w14:textId="77777777" w:rsidTr="000E4C55">
        <w:trPr>
          <w:cantSplit/>
        </w:trPr>
        <w:tc>
          <w:tcPr>
            <w:tcW w:w="860" w:type="pct"/>
          </w:tcPr>
          <w:p w14:paraId="471EE7BA" w14:textId="77777777" w:rsidR="000E4C55" w:rsidRPr="000052C6" w:rsidRDefault="000E4C55" w:rsidP="000E4C55">
            <w:pPr>
              <w:rPr>
                <w:rFonts w:ascii="Arial" w:hAnsi="Arial" w:cs="Arial"/>
                <w:b/>
              </w:rPr>
            </w:pPr>
            <w:r w:rsidRPr="000052C6">
              <w:rPr>
                <w:rFonts w:ascii="Arial" w:hAnsi="Arial" w:cs="Arial"/>
                <w:b/>
              </w:rPr>
              <w:t>NBD</w:t>
            </w:r>
          </w:p>
        </w:tc>
        <w:tc>
          <w:tcPr>
            <w:tcW w:w="4140" w:type="pct"/>
          </w:tcPr>
          <w:p w14:paraId="07ACA084" w14:textId="77777777" w:rsidR="000E4C55" w:rsidRPr="000052C6" w:rsidRDefault="000E4C55" w:rsidP="000E4C55">
            <w:pPr>
              <w:keepNext/>
              <w:rPr>
                <w:rFonts w:ascii="Arial" w:hAnsi="Arial" w:cs="Arial"/>
                <w:color w:val="000000"/>
              </w:rPr>
            </w:pPr>
            <w:r w:rsidRPr="000052C6">
              <w:rPr>
                <w:rFonts w:ascii="Arial" w:hAnsi="Arial" w:cs="Arial"/>
                <w:color w:val="000000"/>
              </w:rPr>
              <w:t>Následující pracovní den od doby nahlášení incidentu nebo požadavku.</w:t>
            </w:r>
          </w:p>
        </w:tc>
      </w:tr>
      <w:tr w:rsidR="000E4C55" w:rsidRPr="000052C6" w14:paraId="1B61083C" w14:textId="77777777" w:rsidTr="000E4C55">
        <w:trPr>
          <w:cantSplit/>
        </w:trPr>
        <w:tc>
          <w:tcPr>
            <w:tcW w:w="860" w:type="pct"/>
            <w:vAlign w:val="center"/>
          </w:tcPr>
          <w:p w14:paraId="22CCA601" w14:textId="77777777" w:rsidR="000E4C55" w:rsidRPr="000052C6" w:rsidRDefault="000E4C55" w:rsidP="000E4C55">
            <w:pPr>
              <w:rPr>
                <w:rFonts w:ascii="Arial" w:hAnsi="Arial" w:cs="Arial"/>
                <w:b/>
                <w:bCs/>
                <w:color w:val="000000"/>
              </w:rPr>
            </w:pPr>
            <w:r w:rsidRPr="000052C6">
              <w:rPr>
                <w:rFonts w:ascii="Arial" w:hAnsi="Arial" w:cs="Arial"/>
                <w:b/>
                <w:bCs/>
                <w:color w:val="000000"/>
              </w:rPr>
              <w:t>HW</w:t>
            </w:r>
          </w:p>
        </w:tc>
        <w:tc>
          <w:tcPr>
            <w:tcW w:w="4140" w:type="pct"/>
            <w:vAlign w:val="center"/>
          </w:tcPr>
          <w:p w14:paraId="20092F1C" w14:textId="77777777" w:rsidR="000E4C55" w:rsidRPr="000052C6" w:rsidRDefault="000E4C55" w:rsidP="000E4C55">
            <w:pPr>
              <w:keepNext/>
              <w:rPr>
                <w:rFonts w:ascii="Arial" w:hAnsi="Arial" w:cs="Arial"/>
                <w:color w:val="000000"/>
              </w:rPr>
            </w:pPr>
            <w:r w:rsidRPr="000052C6">
              <w:rPr>
                <w:rFonts w:ascii="Arial" w:hAnsi="Arial" w:cs="Arial"/>
                <w:color w:val="000000"/>
              </w:rPr>
              <w:t>Hardware</w:t>
            </w:r>
          </w:p>
        </w:tc>
      </w:tr>
      <w:tr w:rsidR="000E4C55" w:rsidRPr="000052C6" w14:paraId="0826F119" w14:textId="77777777" w:rsidTr="000E4C55">
        <w:trPr>
          <w:cantSplit/>
        </w:trPr>
        <w:tc>
          <w:tcPr>
            <w:tcW w:w="860" w:type="pct"/>
            <w:vAlign w:val="center"/>
          </w:tcPr>
          <w:p w14:paraId="7485AF13" w14:textId="77777777" w:rsidR="000E4C55" w:rsidRPr="000052C6" w:rsidRDefault="000E4C55" w:rsidP="000E4C55">
            <w:pPr>
              <w:rPr>
                <w:rFonts w:ascii="Arial" w:hAnsi="Arial" w:cs="Arial"/>
                <w:b/>
                <w:bCs/>
                <w:color w:val="000000"/>
              </w:rPr>
            </w:pPr>
            <w:r w:rsidRPr="000052C6">
              <w:rPr>
                <w:rFonts w:ascii="Arial" w:hAnsi="Arial" w:cs="Arial"/>
                <w:b/>
                <w:bCs/>
                <w:color w:val="000000"/>
              </w:rPr>
              <w:t>IS</w:t>
            </w:r>
          </w:p>
        </w:tc>
        <w:tc>
          <w:tcPr>
            <w:tcW w:w="4140" w:type="pct"/>
            <w:vAlign w:val="center"/>
          </w:tcPr>
          <w:p w14:paraId="479A5E78" w14:textId="77777777" w:rsidR="000E4C55" w:rsidRPr="000052C6" w:rsidRDefault="000E4C55" w:rsidP="000E4C55">
            <w:pPr>
              <w:keepNext/>
              <w:rPr>
                <w:rFonts w:ascii="Arial" w:hAnsi="Arial" w:cs="Arial"/>
                <w:color w:val="000000"/>
              </w:rPr>
            </w:pPr>
            <w:r w:rsidRPr="000052C6">
              <w:rPr>
                <w:rFonts w:ascii="Arial" w:hAnsi="Arial" w:cs="Arial"/>
                <w:color w:val="000000"/>
              </w:rPr>
              <w:t>Informační systém</w:t>
            </w:r>
            <w:r>
              <w:rPr>
                <w:rFonts w:ascii="Arial" w:hAnsi="Arial" w:cs="Arial"/>
                <w:color w:val="000000"/>
              </w:rPr>
              <w:t xml:space="preserve"> – dodávané a servisované dílo</w:t>
            </w:r>
          </w:p>
        </w:tc>
      </w:tr>
      <w:tr w:rsidR="000E4C55" w:rsidRPr="000052C6" w14:paraId="1CB8A0CA" w14:textId="77777777" w:rsidTr="000E4C55">
        <w:trPr>
          <w:cantSplit/>
        </w:trPr>
        <w:tc>
          <w:tcPr>
            <w:tcW w:w="860" w:type="pct"/>
            <w:vAlign w:val="center"/>
          </w:tcPr>
          <w:p w14:paraId="58FBF4D8" w14:textId="77777777" w:rsidR="000E4C55" w:rsidRPr="000052C6" w:rsidRDefault="000E4C55" w:rsidP="000E4C55">
            <w:pPr>
              <w:rPr>
                <w:rFonts w:ascii="Arial" w:hAnsi="Arial" w:cs="Arial"/>
                <w:b/>
                <w:bCs/>
                <w:color w:val="000000"/>
              </w:rPr>
            </w:pPr>
            <w:r w:rsidRPr="000052C6">
              <w:rPr>
                <w:rFonts w:ascii="Arial" w:hAnsi="Arial" w:cs="Arial"/>
                <w:b/>
                <w:bCs/>
                <w:color w:val="000000"/>
              </w:rPr>
              <w:t>SW</w:t>
            </w:r>
          </w:p>
        </w:tc>
        <w:tc>
          <w:tcPr>
            <w:tcW w:w="4140" w:type="pct"/>
            <w:vAlign w:val="center"/>
          </w:tcPr>
          <w:p w14:paraId="54ECD51D" w14:textId="77777777" w:rsidR="000E4C55" w:rsidRPr="000052C6" w:rsidRDefault="000E4C55" w:rsidP="000E4C55">
            <w:pPr>
              <w:keepNext/>
              <w:rPr>
                <w:rFonts w:ascii="Arial" w:hAnsi="Arial" w:cs="Arial"/>
                <w:color w:val="000000"/>
              </w:rPr>
            </w:pPr>
            <w:r w:rsidRPr="000052C6">
              <w:rPr>
                <w:rFonts w:ascii="Arial" w:hAnsi="Arial" w:cs="Arial"/>
                <w:color w:val="000000"/>
              </w:rPr>
              <w:t>Software</w:t>
            </w:r>
          </w:p>
        </w:tc>
      </w:tr>
    </w:tbl>
    <w:p w14:paraId="71FD2465" w14:textId="77777777" w:rsidR="000E4C55" w:rsidRPr="000052C6" w:rsidRDefault="000E4C55" w:rsidP="000E4C55">
      <w:pPr>
        <w:rPr>
          <w:rFonts w:ascii="Arial" w:hAnsi="Arial" w:cs="Arial"/>
          <w:b/>
          <w:bCs/>
        </w:rPr>
      </w:pPr>
      <w:r w:rsidRPr="000052C6">
        <w:rPr>
          <w:rFonts w:ascii="Arial" w:hAnsi="Arial" w:cs="Arial"/>
          <w:b/>
          <w:bCs/>
        </w:rPr>
        <w:t xml:space="preserve">Tabulka </w:t>
      </w:r>
      <w:r w:rsidRPr="000052C6">
        <w:rPr>
          <w:rFonts w:ascii="Arial" w:hAnsi="Arial" w:cs="Arial"/>
          <w:b/>
          <w:bCs/>
        </w:rPr>
        <w:fldChar w:fldCharType="begin"/>
      </w:r>
      <w:r w:rsidRPr="000052C6">
        <w:rPr>
          <w:rFonts w:ascii="Arial" w:hAnsi="Arial" w:cs="Arial"/>
          <w:b/>
          <w:bCs/>
        </w:rPr>
        <w:instrText xml:space="preserve"> SEQ Tabulka \* ARABIC </w:instrText>
      </w:r>
      <w:r w:rsidRPr="000052C6">
        <w:rPr>
          <w:rFonts w:ascii="Arial" w:hAnsi="Arial" w:cs="Arial"/>
          <w:b/>
          <w:bCs/>
        </w:rPr>
        <w:fldChar w:fldCharType="separate"/>
      </w:r>
      <w:r w:rsidRPr="000052C6">
        <w:rPr>
          <w:rFonts w:ascii="Arial" w:hAnsi="Arial" w:cs="Arial"/>
          <w:b/>
          <w:bCs/>
          <w:noProof/>
        </w:rPr>
        <w:t>1</w:t>
      </w:r>
      <w:r w:rsidRPr="000052C6">
        <w:rPr>
          <w:rFonts w:ascii="Arial" w:hAnsi="Arial" w:cs="Arial"/>
          <w:b/>
          <w:bCs/>
          <w:noProof/>
        </w:rPr>
        <w:fldChar w:fldCharType="end"/>
      </w:r>
      <w:r w:rsidRPr="000052C6">
        <w:rPr>
          <w:rFonts w:ascii="Arial" w:hAnsi="Arial" w:cs="Arial"/>
          <w:b/>
          <w:bCs/>
        </w:rPr>
        <w:t>: Seznam zkratek a pojmů</w:t>
      </w:r>
    </w:p>
    <w:p w14:paraId="176A2DAE" w14:textId="77777777" w:rsidR="000E4C55" w:rsidRPr="000052C6" w:rsidRDefault="000E4C55" w:rsidP="000E4C55">
      <w:pPr>
        <w:keepNext/>
        <w:keepLines/>
        <w:shd w:val="clear" w:color="auto" w:fill="333399"/>
        <w:tabs>
          <w:tab w:val="num" w:pos="5671"/>
        </w:tabs>
        <w:spacing w:before="240"/>
        <w:outlineLvl w:val="0"/>
        <w:rPr>
          <w:rFonts w:ascii="Arial" w:hAnsi="Arial" w:cs="Arial"/>
          <w:b/>
          <w:bCs/>
          <w:color w:val="FFFFFF"/>
        </w:rPr>
      </w:pPr>
      <w:bookmarkStart w:id="68" w:name="_Toc409448785"/>
      <w:proofErr w:type="spellStart"/>
      <w:r w:rsidRPr="000052C6">
        <w:rPr>
          <w:rFonts w:ascii="Arial" w:hAnsi="Arial" w:cs="Arial"/>
          <w:b/>
          <w:bCs/>
          <w:color w:val="FFFFFF"/>
        </w:rPr>
        <w:t>Maintenance</w:t>
      </w:r>
      <w:bookmarkEnd w:id="68"/>
      <w:proofErr w:type="spellEnd"/>
    </w:p>
    <w:p w14:paraId="5F6730C5" w14:textId="77777777" w:rsidR="000E4C55" w:rsidRPr="00B224BE" w:rsidRDefault="000E4C55" w:rsidP="000E4C55">
      <w:pPr>
        <w:keepNext/>
        <w:keepLines/>
        <w:jc w:val="both"/>
        <w:rPr>
          <w:rFonts w:ascii="Arial" w:hAnsi="Arial" w:cs="Arial"/>
          <w:i/>
        </w:rPr>
      </w:pPr>
      <w:proofErr w:type="spellStart"/>
      <w:r w:rsidRPr="00B224BE">
        <w:rPr>
          <w:rFonts w:ascii="Arial" w:hAnsi="Arial" w:cs="Arial"/>
        </w:rPr>
        <w:t>Maintenance</w:t>
      </w:r>
      <w:proofErr w:type="spellEnd"/>
      <w:r w:rsidRPr="00B224BE">
        <w:rPr>
          <w:rFonts w:ascii="Arial" w:hAnsi="Arial" w:cs="Arial"/>
        </w:rPr>
        <w:t xml:space="preserve"> (pravidelná údržba) dle této smlouvy je realizována Poskytovatelem v pravidelném intervalu 1 x měsíčně (dále jen „</w:t>
      </w:r>
      <w:proofErr w:type="spellStart"/>
      <w:r w:rsidRPr="00B224BE">
        <w:rPr>
          <w:rFonts w:ascii="Arial" w:hAnsi="Arial" w:cs="Arial"/>
          <w:b/>
          <w:i/>
        </w:rPr>
        <w:t>Maintenance</w:t>
      </w:r>
      <w:proofErr w:type="spellEnd"/>
      <w:r w:rsidRPr="00B224BE">
        <w:rPr>
          <w:rFonts w:ascii="Arial" w:hAnsi="Arial" w:cs="Arial"/>
        </w:rPr>
        <w:t xml:space="preserve">“). </w:t>
      </w:r>
      <w:proofErr w:type="spellStart"/>
      <w:r w:rsidRPr="00B224BE">
        <w:rPr>
          <w:rFonts w:ascii="Arial" w:hAnsi="Arial" w:cs="Arial"/>
        </w:rPr>
        <w:t>Maintenance</w:t>
      </w:r>
      <w:proofErr w:type="spellEnd"/>
      <w:r w:rsidRPr="00B224BE">
        <w:rPr>
          <w:rFonts w:ascii="Arial" w:hAnsi="Arial" w:cs="Arial"/>
        </w:rPr>
        <w:t xml:space="preserve"> bude prováděna dle pokynu Objednatele pomocí vzdáleného přístupu a na pracovištích objednatele nebo na místě určeném Objednatelem.</w:t>
      </w:r>
    </w:p>
    <w:p w14:paraId="14C6D720" w14:textId="77777777" w:rsidR="000E4C55" w:rsidRPr="00B224BE" w:rsidRDefault="000E4C55" w:rsidP="000E4C55">
      <w:pPr>
        <w:ind w:hanging="284"/>
        <w:jc w:val="both"/>
        <w:rPr>
          <w:rFonts w:ascii="Arial" w:hAnsi="Arial" w:cs="Arial"/>
        </w:rPr>
      </w:pPr>
    </w:p>
    <w:p w14:paraId="2B37AD22" w14:textId="77777777" w:rsidR="000E4C55" w:rsidRPr="00B224BE" w:rsidRDefault="000E4C55" w:rsidP="000E4C55">
      <w:pPr>
        <w:jc w:val="both"/>
        <w:rPr>
          <w:rFonts w:ascii="Arial" w:hAnsi="Arial" w:cs="Arial"/>
        </w:rPr>
      </w:pPr>
      <w:proofErr w:type="spellStart"/>
      <w:r w:rsidRPr="00B224BE">
        <w:rPr>
          <w:rFonts w:ascii="Arial" w:hAnsi="Arial" w:cs="Arial"/>
        </w:rPr>
        <w:t>Maintenance</w:t>
      </w:r>
      <w:proofErr w:type="spellEnd"/>
      <w:r w:rsidRPr="00B224BE">
        <w:rPr>
          <w:rFonts w:ascii="Arial" w:hAnsi="Arial" w:cs="Arial"/>
        </w:rPr>
        <w:t xml:space="preserve"> bude Poskytovatel provádět tak, aby co možná nejvíce zamezil vzniku jakýchkoli incidentů, které by znemožňovaly řádné užívání díla objednateli a aby byla splněna dostupnost díla dle čl. 1.6 této smlouvy po celou dobu účinnosti této smlouvy.</w:t>
      </w:r>
    </w:p>
    <w:p w14:paraId="11F9C846" w14:textId="77777777" w:rsidR="000E4C55" w:rsidRPr="00B224BE" w:rsidRDefault="000E4C55" w:rsidP="000E4C55">
      <w:pPr>
        <w:jc w:val="both"/>
        <w:rPr>
          <w:rFonts w:ascii="Arial" w:hAnsi="Arial" w:cs="Arial"/>
        </w:rPr>
      </w:pPr>
    </w:p>
    <w:p w14:paraId="3684CD84" w14:textId="77777777" w:rsidR="000E4C55" w:rsidRPr="00B224BE" w:rsidRDefault="000E4C55" w:rsidP="000E4C55">
      <w:pPr>
        <w:jc w:val="both"/>
        <w:rPr>
          <w:rFonts w:ascii="Arial" w:hAnsi="Arial" w:cs="Arial"/>
        </w:rPr>
      </w:pPr>
      <w:r w:rsidRPr="00B224BE">
        <w:rPr>
          <w:rFonts w:ascii="Arial" w:hAnsi="Arial" w:cs="Arial"/>
        </w:rPr>
        <w:t xml:space="preserve">Přesný termín </w:t>
      </w:r>
      <w:proofErr w:type="spellStart"/>
      <w:r w:rsidRPr="00B224BE">
        <w:rPr>
          <w:rFonts w:ascii="Arial" w:hAnsi="Arial" w:cs="Arial"/>
        </w:rPr>
        <w:t>Maintenance</w:t>
      </w:r>
      <w:proofErr w:type="spellEnd"/>
      <w:r w:rsidRPr="00B224BE">
        <w:rPr>
          <w:rFonts w:ascii="Arial" w:hAnsi="Arial" w:cs="Arial"/>
        </w:rPr>
        <w:t xml:space="preserve"> bude Objednateli Poskytovatelem oznámen minimálně 3 dny před plánovanou návštěvou technika Poskytovatele a Objednatelem následně do 24 hodin potvrzen. Pokud nebude termín Objednatelem potvrzen, považuje se automaticky za schválený.</w:t>
      </w:r>
    </w:p>
    <w:p w14:paraId="1FCD219D" w14:textId="77777777" w:rsidR="000E4C55" w:rsidRPr="00B224BE" w:rsidRDefault="000E4C55" w:rsidP="000E4C55">
      <w:pPr>
        <w:rPr>
          <w:rFonts w:ascii="Arial" w:hAnsi="Arial" w:cs="Arial"/>
        </w:rPr>
      </w:pPr>
    </w:p>
    <w:p w14:paraId="1B8F43A7" w14:textId="77777777" w:rsidR="000E4C55" w:rsidRPr="00B224BE" w:rsidRDefault="000E4C55" w:rsidP="000E4C55">
      <w:pPr>
        <w:rPr>
          <w:rFonts w:ascii="Arial" w:hAnsi="Arial" w:cs="Arial"/>
        </w:rPr>
      </w:pPr>
      <w:r w:rsidRPr="00B224BE">
        <w:rPr>
          <w:rFonts w:ascii="Arial" w:hAnsi="Arial" w:cs="Arial"/>
        </w:rPr>
        <w:t xml:space="preserve">Služby poskytované v rámci </w:t>
      </w:r>
      <w:proofErr w:type="spellStart"/>
      <w:r w:rsidRPr="00B224BE">
        <w:rPr>
          <w:rFonts w:ascii="Arial" w:hAnsi="Arial" w:cs="Arial"/>
        </w:rPr>
        <w:t>Maintenance</w:t>
      </w:r>
      <w:proofErr w:type="spellEnd"/>
      <w:r w:rsidRPr="00B224BE">
        <w:rPr>
          <w:rFonts w:ascii="Arial" w:hAnsi="Arial" w:cs="Arial"/>
        </w:rPr>
        <w:t>:</w:t>
      </w:r>
    </w:p>
    <w:p w14:paraId="6223194F" w14:textId="03FDD03B" w:rsidR="000E4C55" w:rsidRDefault="00C9019A" w:rsidP="00382D3E">
      <w:pPr>
        <w:pStyle w:val="Odstavecseseznamem"/>
        <w:numPr>
          <w:ilvl w:val="0"/>
          <w:numId w:val="46"/>
        </w:numPr>
        <w:contextualSpacing/>
        <w:rPr>
          <w:rFonts w:ascii="Arial" w:hAnsi="Arial" w:cs="Arial"/>
        </w:rPr>
      </w:pPr>
      <w:r>
        <w:rPr>
          <w:rFonts w:ascii="Arial" w:hAnsi="Arial" w:cs="Arial"/>
        </w:rPr>
        <w:t>Přístup k opravným balíčkům</w:t>
      </w:r>
    </w:p>
    <w:p w14:paraId="3B2A21E1" w14:textId="7EE15BFF" w:rsidR="00C9019A" w:rsidRDefault="00C9019A" w:rsidP="00382D3E">
      <w:pPr>
        <w:pStyle w:val="Odstavecseseznamem"/>
        <w:numPr>
          <w:ilvl w:val="0"/>
          <w:numId w:val="46"/>
        </w:numPr>
        <w:contextualSpacing/>
        <w:rPr>
          <w:rFonts w:ascii="Arial" w:hAnsi="Arial" w:cs="Arial"/>
        </w:rPr>
      </w:pPr>
      <w:r>
        <w:rPr>
          <w:rFonts w:ascii="Arial" w:hAnsi="Arial" w:cs="Arial"/>
        </w:rPr>
        <w:t>Pravidelná profylaxe IS</w:t>
      </w:r>
    </w:p>
    <w:p w14:paraId="26934A7D" w14:textId="1D6FFF3E" w:rsidR="00C9019A" w:rsidRDefault="00C9019A" w:rsidP="00382D3E">
      <w:pPr>
        <w:pStyle w:val="Odstavecseseznamem"/>
        <w:numPr>
          <w:ilvl w:val="0"/>
          <w:numId w:val="46"/>
        </w:numPr>
        <w:contextualSpacing/>
        <w:rPr>
          <w:rFonts w:ascii="Arial" w:hAnsi="Arial" w:cs="Arial"/>
        </w:rPr>
      </w:pPr>
      <w:r>
        <w:rPr>
          <w:rFonts w:ascii="Arial" w:hAnsi="Arial" w:cs="Arial"/>
        </w:rPr>
        <w:t>Úprava IS dle legislativních změn</w:t>
      </w:r>
    </w:p>
    <w:p w14:paraId="6C9FBA2C" w14:textId="23AA7AF9" w:rsidR="00C9019A" w:rsidRDefault="00C9019A" w:rsidP="00382D3E">
      <w:pPr>
        <w:pStyle w:val="Odstavecseseznamem"/>
        <w:numPr>
          <w:ilvl w:val="0"/>
          <w:numId w:val="46"/>
        </w:numPr>
        <w:contextualSpacing/>
        <w:rPr>
          <w:rFonts w:ascii="Arial" w:hAnsi="Arial" w:cs="Arial"/>
        </w:rPr>
      </w:pPr>
      <w:r>
        <w:rPr>
          <w:rFonts w:ascii="Arial" w:hAnsi="Arial" w:cs="Arial"/>
        </w:rPr>
        <w:t>Optimalizace a identifikace výkonnostních problémů</w:t>
      </w:r>
    </w:p>
    <w:p w14:paraId="5E3C733A" w14:textId="3B7B21C1" w:rsidR="00C9019A" w:rsidRPr="00B224BE" w:rsidRDefault="00C9019A" w:rsidP="00382D3E">
      <w:pPr>
        <w:pStyle w:val="Odstavecseseznamem"/>
        <w:numPr>
          <w:ilvl w:val="0"/>
          <w:numId w:val="46"/>
        </w:numPr>
        <w:contextualSpacing/>
        <w:rPr>
          <w:rFonts w:ascii="Arial" w:hAnsi="Arial" w:cs="Arial"/>
        </w:rPr>
      </w:pPr>
      <w:r>
        <w:rPr>
          <w:rFonts w:ascii="Arial" w:hAnsi="Arial" w:cs="Arial"/>
        </w:rPr>
        <w:t>Aktualizace provozní dokumentace</w:t>
      </w:r>
    </w:p>
    <w:p w14:paraId="6B3E9F92" w14:textId="77777777" w:rsidR="000E4C55" w:rsidRDefault="000E4C55" w:rsidP="000E4C55">
      <w:pPr>
        <w:rPr>
          <w:rFonts w:ascii="Arial" w:hAnsi="Arial" w:cs="Arial"/>
          <w:highlight w:val="yellow"/>
        </w:rPr>
      </w:pPr>
    </w:p>
    <w:p w14:paraId="5C7CA3DE" w14:textId="77777777" w:rsidR="000E4C55" w:rsidRPr="00B224BE" w:rsidRDefault="000E4C55" w:rsidP="000E4C55">
      <w:pPr>
        <w:rPr>
          <w:rFonts w:ascii="Arial" w:hAnsi="Arial" w:cs="Arial"/>
          <w:highlight w:val="yellow"/>
        </w:rPr>
      </w:pPr>
    </w:p>
    <w:p w14:paraId="34A750FE" w14:textId="77777777" w:rsidR="000E4C55" w:rsidRPr="000052C6" w:rsidRDefault="000E4C55" w:rsidP="000E4C55">
      <w:pPr>
        <w:keepNext/>
        <w:keepLines/>
        <w:shd w:val="clear" w:color="auto" w:fill="333399"/>
        <w:tabs>
          <w:tab w:val="num" w:pos="5671"/>
        </w:tabs>
        <w:spacing w:before="240"/>
        <w:outlineLvl w:val="0"/>
        <w:rPr>
          <w:rFonts w:ascii="Arial" w:hAnsi="Arial" w:cs="Arial"/>
          <w:b/>
          <w:bCs/>
          <w:color w:val="FFFFFF"/>
        </w:rPr>
      </w:pPr>
      <w:bookmarkStart w:id="69" w:name="_Toc361833933"/>
      <w:bookmarkStart w:id="70" w:name="_Toc361833951"/>
      <w:bookmarkStart w:id="71" w:name="_Toc361833954"/>
      <w:bookmarkStart w:id="72" w:name="_Toc361833955"/>
      <w:bookmarkStart w:id="73" w:name="_Toc409448786"/>
      <w:bookmarkEnd w:id="69"/>
      <w:bookmarkEnd w:id="70"/>
      <w:bookmarkEnd w:id="71"/>
      <w:bookmarkEnd w:id="72"/>
      <w:r w:rsidRPr="000052C6">
        <w:rPr>
          <w:rFonts w:ascii="Arial" w:hAnsi="Arial" w:cs="Arial"/>
          <w:b/>
          <w:bCs/>
          <w:color w:val="FFFFFF"/>
        </w:rPr>
        <w:lastRenderedPageBreak/>
        <w:t>Technická podpora</w:t>
      </w:r>
      <w:bookmarkEnd w:id="73"/>
    </w:p>
    <w:p w14:paraId="11DAF5D8" w14:textId="77777777" w:rsidR="000E4C55" w:rsidRPr="00B224BE" w:rsidRDefault="000E4C55" w:rsidP="000E4C55">
      <w:pPr>
        <w:keepNext/>
        <w:jc w:val="both"/>
        <w:rPr>
          <w:rFonts w:ascii="Arial" w:hAnsi="Arial" w:cs="Arial"/>
        </w:rPr>
      </w:pPr>
      <w:r w:rsidRPr="000052C6">
        <w:rPr>
          <w:rFonts w:ascii="Arial" w:hAnsi="Arial" w:cs="Arial"/>
        </w:rPr>
        <w:t xml:space="preserve">V rámci servisních služeb kategorie Technická podpora dle této smlouvy jsou </w:t>
      </w:r>
      <w:r w:rsidRPr="00B224BE">
        <w:rPr>
          <w:rFonts w:ascii="Arial" w:hAnsi="Arial" w:cs="Arial"/>
        </w:rPr>
        <w:t>poskytovány následující služby:</w:t>
      </w:r>
    </w:p>
    <w:p w14:paraId="18162395" w14:textId="05A4E19B" w:rsidR="000E4C55" w:rsidRPr="00B224BE" w:rsidRDefault="00C9019A" w:rsidP="00382D3E">
      <w:pPr>
        <w:keepNext/>
        <w:numPr>
          <w:ilvl w:val="0"/>
          <w:numId w:val="43"/>
        </w:numPr>
        <w:ind w:left="714" w:hanging="357"/>
        <w:jc w:val="both"/>
        <w:rPr>
          <w:rFonts w:ascii="Arial" w:hAnsi="Arial" w:cs="Arial"/>
        </w:rPr>
      </w:pPr>
      <w:r>
        <w:rPr>
          <w:rFonts w:ascii="Arial" w:hAnsi="Arial" w:cs="Arial"/>
        </w:rPr>
        <w:t>Realizace požadavků na nové funkcionality systému nad rámec poptávaného řešení (REQ)</w:t>
      </w:r>
    </w:p>
    <w:p w14:paraId="245FC2E1" w14:textId="06B3F35F" w:rsidR="000E4C55" w:rsidRPr="00B224BE" w:rsidRDefault="00C9019A" w:rsidP="00382D3E">
      <w:pPr>
        <w:keepNext/>
        <w:numPr>
          <w:ilvl w:val="0"/>
          <w:numId w:val="43"/>
        </w:numPr>
        <w:ind w:left="714" w:hanging="357"/>
        <w:jc w:val="both"/>
        <w:rPr>
          <w:rFonts w:ascii="Arial" w:hAnsi="Arial" w:cs="Arial"/>
        </w:rPr>
      </w:pPr>
      <w:r>
        <w:rPr>
          <w:rFonts w:ascii="Arial" w:hAnsi="Arial" w:cs="Arial"/>
        </w:rPr>
        <w:t>Školení nad rámec úvodního školení administrátorů</w:t>
      </w:r>
    </w:p>
    <w:p w14:paraId="08C3EA9D" w14:textId="77777777" w:rsidR="000E4C55" w:rsidRPr="000052C6" w:rsidRDefault="000E4C55" w:rsidP="000E4C55">
      <w:pPr>
        <w:keepNext/>
        <w:keepLines/>
        <w:shd w:val="clear" w:color="auto" w:fill="333399"/>
        <w:tabs>
          <w:tab w:val="num" w:pos="5671"/>
        </w:tabs>
        <w:spacing w:before="240"/>
        <w:outlineLvl w:val="0"/>
        <w:rPr>
          <w:rFonts w:ascii="Arial" w:hAnsi="Arial" w:cs="Arial"/>
          <w:b/>
          <w:bCs/>
          <w:color w:val="FFFFFF"/>
        </w:rPr>
      </w:pPr>
      <w:bookmarkStart w:id="74" w:name="_Toc409448787"/>
      <w:r w:rsidRPr="000052C6">
        <w:rPr>
          <w:rFonts w:ascii="Arial" w:hAnsi="Arial" w:cs="Arial"/>
          <w:b/>
          <w:bCs/>
          <w:color w:val="FFFFFF"/>
        </w:rPr>
        <w:t>Řešení incidentů</w:t>
      </w:r>
      <w:bookmarkEnd w:id="74"/>
    </w:p>
    <w:p w14:paraId="5F0C3757" w14:textId="77777777" w:rsidR="000E4C55" w:rsidRPr="000052C6" w:rsidRDefault="000E4C55" w:rsidP="000E4C55">
      <w:pPr>
        <w:rPr>
          <w:rFonts w:ascii="Arial" w:hAnsi="Arial" w:cs="Arial"/>
          <w:b/>
        </w:rPr>
      </w:pPr>
      <w:r w:rsidRPr="000052C6">
        <w:rPr>
          <w:rFonts w:ascii="Arial" w:hAnsi="Arial" w:cs="Arial"/>
          <w:b/>
        </w:rPr>
        <w:t>Kategorie incidentů:</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3"/>
        <w:gridCol w:w="7529"/>
      </w:tblGrid>
      <w:tr w:rsidR="000E4C55" w:rsidRPr="000052C6" w14:paraId="6118242B" w14:textId="77777777" w:rsidTr="000E4C55">
        <w:trPr>
          <w:cantSplit/>
          <w:tblHeader/>
        </w:trPr>
        <w:tc>
          <w:tcPr>
            <w:tcW w:w="631" w:type="pct"/>
            <w:shd w:val="clear" w:color="auto" w:fill="3366FF"/>
          </w:tcPr>
          <w:p w14:paraId="72B3E82F" w14:textId="77777777" w:rsidR="000E4C55" w:rsidRPr="000052C6" w:rsidRDefault="000E4C55" w:rsidP="000E4C55">
            <w:pPr>
              <w:rPr>
                <w:rFonts w:ascii="Arial" w:hAnsi="Arial" w:cs="Arial"/>
                <w:b/>
              </w:rPr>
            </w:pPr>
            <w:r w:rsidRPr="000052C6">
              <w:rPr>
                <w:rFonts w:ascii="Arial" w:hAnsi="Arial" w:cs="Arial"/>
                <w:b/>
              </w:rPr>
              <w:t>Kategorie</w:t>
            </w:r>
          </w:p>
        </w:tc>
        <w:tc>
          <w:tcPr>
            <w:tcW w:w="4369" w:type="pct"/>
            <w:shd w:val="clear" w:color="auto" w:fill="3366FF"/>
          </w:tcPr>
          <w:p w14:paraId="7ADF3C45" w14:textId="77777777" w:rsidR="000E4C55" w:rsidRPr="000052C6" w:rsidRDefault="000E4C55" w:rsidP="000E4C55">
            <w:pPr>
              <w:rPr>
                <w:rFonts w:ascii="Arial" w:hAnsi="Arial" w:cs="Arial"/>
                <w:b/>
              </w:rPr>
            </w:pPr>
            <w:r w:rsidRPr="000052C6">
              <w:rPr>
                <w:rFonts w:ascii="Arial" w:hAnsi="Arial" w:cs="Arial"/>
                <w:b/>
              </w:rPr>
              <w:t>Popis</w:t>
            </w:r>
          </w:p>
        </w:tc>
      </w:tr>
      <w:tr w:rsidR="000E4C55" w:rsidRPr="000052C6" w14:paraId="7AED006B" w14:textId="77777777" w:rsidTr="000E4C55">
        <w:trPr>
          <w:cantSplit/>
        </w:trPr>
        <w:tc>
          <w:tcPr>
            <w:tcW w:w="631" w:type="pct"/>
          </w:tcPr>
          <w:p w14:paraId="76305E42" w14:textId="77777777" w:rsidR="000E4C55" w:rsidRPr="000052C6" w:rsidRDefault="000E4C55" w:rsidP="000E4C55">
            <w:pPr>
              <w:rPr>
                <w:rFonts w:ascii="Arial" w:hAnsi="Arial" w:cs="Arial"/>
                <w:b/>
                <w:color w:val="000000"/>
              </w:rPr>
            </w:pPr>
            <w:r w:rsidRPr="000052C6">
              <w:rPr>
                <w:rFonts w:ascii="Arial" w:hAnsi="Arial" w:cs="Arial"/>
                <w:b/>
                <w:color w:val="000000"/>
              </w:rPr>
              <w:t>A</w:t>
            </w:r>
          </w:p>
        </w:tc>
        <w:tc>
          <w:tcPr>
            <w:tcW w:w="4369" w:type="pct"/>
          </w:tcPr>
          <w:p w14:paraId="389D059C" w14:textId="77777777" w:rsidR="000E4C55" w:rsidRPr="000052C6" w:rsidRDefault="000E4C55" w:rsidP="000E4C55">
            <w:pPr>
              <w:keepNext/>
              <w:rPr>
                <w:rFonts w:ascii="Arial" w:hAnsi="Arial" w:cs="Arial"/>
                <w:color w:val="000000"/>
              </w:rPr>
            </w:pPr>
            <w:r w:rsidRPr="000052C6">
              <w:rPr>
                <w:rFonts w:ascii="Arial" w:hAnsi="Arial" w:cs="Arial"/>
                <w:color w:val="000000"/>
              </w:rPr>
              <w:t>Situace, kdy dílo nebo část díla je zcela nefunkční, neum</w:t>
            </w:r>
            <w:r>
              <w:rPr>
                <w:rFonts w:ascii="Arial" w:hAnsi="Arial" w:cs="Arial"/>
                <w:color w:val="000000"/>
              </w:rPr>
              <w:t xml:space="preserve">ožňuje práci uživatelů s dílem nebo IS obsahuje bezpečnostní zranitelnost s kritickou mírou závažnosti </w:t>
            </w:r>
          </w:p>
        </w:tc>
      </w:tr>
      <w:tr w:rsidR="000E4C55" w:rsidRPr="000052C6" w14:paraId="26AD2EF8" w14:textId="77777777" w:rsidTr="000E4C55">
        <w:trPr>
          <w:cantSplit/>
        </w:trPr>
        <w:tc>
          <w:tcPr>
            <w:tcW w:w="631" w:type="pct"/>
          </w:tcPr>
          <w:p w14:paraId="71360566" w14:textId="77777777" w:rsidR="000E4C55" w:rsidRPr="000052C6" w:rsidRDefault="000E4C55" w:rsidP="000E4C55">
            <w:pPr>
              <w:rPr>
                <w:rFonts w:ascii="Arial" w:hAnsi="Arial" w:cs="Arial"/>
                <w:b/>
                <w:color w:val="000000"/>
              </w:rPr>
            </w:pPr>
            <w:r w:rsidRPr="000052C6">
              <w:rPr>
                <w:rFonts w:ascii="Arial" w:hAnsi="Arial" w:cs="Arial"/>
                <w:b/>
                <w:color w:val="000000"/>
              </w:rPr>
              <w:t>B</w:t>
            </w:r>
          </w:p>
        </w:tc>
        <w:tc>
          <w:tcPr>
            <w:tcW w:w="4369" w:type="pct"/>
          </w:tcPr>
          <w:p w14:paraId="407A1610" w14:textId="77777777" w:rsidR="000E4C55" w:rsidRPr="000052C6" w:rsidRDefault="000E4C55" w:rsidP="000E4C55">
            <w:pPr>
              <w:keepNext/>
              <w:rPr>
                <w:rFonts w:ascii="Arial" w:hAnsi="Arial" w:cs="Arial"/>
                <w:color w:val="000000"/>
              </w:rPr>
            </w:pPr>
            <w:r w:rsidRPr="000052C6">
              <w:rPr>
                <w:rFonts w:ascii="Arial" w:hAnsi="Arial" w:cs="Arial"/>
                <w:color w:val="000000"/>
              </w:rPr>
              <w:t>Situace, kdy dílo nebo část díla je částečně funkční, umožňuje částečné poskytování služeb, po přechodnou dobu se sníženým komfortem uživatelů, případně provizorním způsobem z důvodů na straně díla nebo jeho části, na niž je Poskytovatel pov</w:t>
            </w:r>
            <w:r>
              <w:rPr>
                <w:rFonts w:ascii="Arial" w:hAnsi="Arial" w:cs="Arial"/>
                <w:color w:val="000000"/>
              </w:rPr>
              <w:t>inen poskytovat servisní služby nebo IS obsahuje bezpečnostní zranitelnost se střední mírou závažnosti</w:t>
            </w:r>
          </w:p>
        </w:tc>
      </w:tr>
      <w:tr w:rsidR="000E4C55" w:rsidRPr="000052C6" w14:paraId="0DF1801F" w14:textId="77777777" w:rsidTr="000E4C55">
        <w:trPr>
          <w:cantSplit/>
        </w:trPr>
        <w:tc>
          <w:tcPr>
            <w:tcW w:w="631" w:type="pct"/>
          </w:tcPr>
          <w:p w14:paraId="5CEF9AB0" w14:textId="77777777" w:rsidR="000E4C55" w:rsidRPr="000052C6" w:rsidRDefault="000E4C55" w:rsidP="000E4C55">
            <w:pPr>
              <w:rPr>
                <w:rFonts w:ascii="Arial" w:hAnsi="Arial" w:cs="Arial"/>
                <w:b/>
                <w:color w:val="000000"/>
              </w:rPr>
            </w:pPr>
            <w:r w:rsidRPr="000052C6">
              <w:rPr>
                <w:rFonts w:ascii="Arial" w:hAnsi="Arial" w:cs="Arial"/>
                <w:b/>
                <w:color w:val="000000"/>
              </w:rPr>
              <w:t>C</w:t>
            </w:r>
          </w:p>
        </w:tc>
        <w:tc>
          <w:tcPr>
            <w:tcW w:w="4369" w:type="pct"/>
          </w:tcPr>
          <w:p w14:paraId="6F0E2D6C" w14:textId="77777777" w:rsidR="000E4C55" w:rsidRPr="000052C6" w:rsidRDefault="000E4C55" w:rsidP="000E4C55">
            <w:pPr>
              <w:keepNext/>
              <w:rPr>
                <w:rFonts w:ascii="Arial" w:hAnsi="Arial" w:cs="Arial"/>
                <w:color w:val="000000"/>
              </w:rPr>
            </w:pPr>
            <w:r w:rsidRPr="000052C6">
              <w:rPr>
                <w:rFonts w:ascii="Arial" w:hAnsi="Arial" w:cs="Arial"/>
                <w:color w:val="000000"/>
              </w:rPr>
              <w:t xml:space="preserve">Nedostatky a vady drobného rozsahu, které nebrání užívání </w:t>
            </w:r>
            <w:r>
              <w:rPr>
                <w:rFonts w:ascii="Arial" w:hAnsi="Arial" w:cs="Arial"/>
                <w:color w:val="000000"/>
              </w:rPr>
              <w:t>systému</w:t>
            </w:r>
            <w:r w:rsidRPr="000052C6">
              <w:rPr>
                <w:rFonts w:ascii="Arial" w:hAnsi="Arial" w:cs="Arial"/>
                <w:color w:val="000000"/>
              </w:rPr>
              <w:t xml:space="preserve"> nebo jeho části, nicméně nejsou v souladu s technickým</w:t>
            </w:r>
            <w:r>
              <w:rPr>
                <w:rFonts w:ascii="Arial" w:hAnsi="Arial" w:cs="Arial"/>
                <w:color w:val="000000"/>
              </w:rPr>
              <w:t xml:space="preserve"> stavem IS nebo IS obsahuje bezpečnostní zranitelnost s nízkou mírou závažnosti</w:t>
            </w:r>
          </w:p>
        </w:tc>
      </w:tr>
    </w:tbl>
    <w:p w14:paraId="04CCF0B8" w14:textId="77777777" w:rsidR="000E4C55" w:rsidRPr="00052B06" w:rsidRDefault="000E4C55" w:rsidP="000E4C55">
      <w:pPr>
        <w:spacing w:before="240"/>
        <w:rPr>
          <w:rFonts w:ascii="Arial" w:hAnsi="Arial" w:cs="Arial"/>
          <w:b/>
          <w:color w:val="000000"/>
        </w:rPr>
      </w:pPr>
      <w:r w:rsidRPr="00052B06">
        <w:rPr>
          <w:rFonts w:ascii="Arial" w:hAnsi="Arial" w:cs="Arial"/>
          <w:b/>
          <w:color w:val="000000"/>
        </w:rPr>
        <w:t>Kategorie bezpečnostních zranitelností:</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3"/>
        <w:gridCol w:w="7529"/>
      </w:tblGrid>
      <w:tr w:rsidR="000E4C55" w:rsidRPr="000052C6" w14:paraId="16AC602E" w14:textId="77777777" w:rsidTr="000E4C55">
        <w:trPr>
          <w:cantSplit/>
          <w:tblHeader/>
        </w:trPr>
        <w:tc>
          <w:tcPr>
            <w:tcW w:w="700" w:type="pct"/>
            <w:shd w:val="clear" w:color="auto" w:fill="3366FF"/>
          </w:tcPr>
          <w:p w14:paraId="453B72F3" w14:textId="77777777" w:rsidR="000E4C55" w:rsidRPr="000052C6" w:rsidRDefault="000E4C55" w:rsidP="000E4C55">
            <w:pPr>
              <w:rPr>
                <w:rFonts w:ascii="Arial" w:hAnsi="Arial" w:cs="Arial"/>
                <w:b/>
              </w:rPr>
            </w:pPr>
            <w:r w:rsidRPr="000052C6">
              <w:rPr>
                <w:rFonts w:ascii="Arial" w:hAnsi="Arial" w:cs="Arial"/>
                <w:b/>
              </w:rPr>
              <w:t>Kategorie</w:t>
            </w:r>
          </w:p>
        </w:tc>
        <w:tc>
          <w:tcPr>
            <w:tcW w:w="4300" w:type="pct"/>
            <w:shd w:val="clear" w:color="auto" w:fill="3366FF"/>
          </w:tcPr>
          <w:p w14:paraId="14B59F49" w14:textId="77777777" w:rsidR="000E4C55" w:rsidRPr="000052C6" w:rsidRDefault="000E4C55" w:rsidP="000E4C55">
            <w:pPr>
              <w:rPr>
                <w:rFonts w:ascii="Arial" w:hAnsi="Arial" w:cs="Arial"/>
                <w:b/>
              </w:rPr>
            </w:pPr>
            <w:r w:rsidRPr="000052C6">
              <w:rPr>
                <w:rFonts w:ascii="Arial" w:hAnsi="Arial" w:cs="Arial"/>
                <w:b/>
              </w:rPr>
              <w:t>Popis</w:t>
            </w:r>
          </w:p>
        </w:tc>
      </w:tr>
      <w:tr w:rsidR="000E4C55" w:rsidRPr="000052C6" w14:paraId="240EF448" w14:textId="77777777" w:rsidTr="000E4C55">
        <w:trPr>
          <w:cantSplit/>
        </w:trPr>
        <w:tc>
          <w:tcPr>
            <w:tcW w:w="700" w:type="pct"/>
          </w:tcPr>
          <w:p w14:paraId="6DF28213" w14:textId="77777777" w:rsidR="000E4C55" w:rsidRPr="000052C6" w:rsidRDefault="000E4C55" w:rsidP="000E4C55">
            <w:pPr>
              <w:rPr>
                <w:rFonts w:ascii="Arial" w:hAnsi="Arial" w:cs="Arial"/>
                <w:b/>
                <w:color w:val="000000"/>
              </w:rPr>
            </w:pPr>
            <w:r>
              <w:rPr>
                <w:rFonts w:ascii="Arial" w:hAnsi="Arial" w:cs="Arial"/>
                <w:b/>
                <w:color w:val="000000"/>
              </w:rPr>
              <w:t>Kritická</w:t>
            </w:r>
          </w:p>
        </w:tc>
        <w:tc>
          <w:tcPr>
            <w:tcW w:w="4300" w:type="pct"/>
          </w:tcPr>
          <w:p w14:paraId="0B750A0B" w14:textId="770963DE" w:rsidR="000E4C55" w:rsidRPr="00463FDE" w:rsidRDefault="000E4C55" w:rsidP="000E4C55">
            <w:pPr>
              <w:keepNext/>
              <w:rPr>
                <w:rFonts w:ascii="Arial" w:hAnsi="Arial" w:cs="Arial"/>
                <w:color w:val="000000"/>
              </w:rPr>
            </w:pPr>
            <w:r w:rsidRPr="00463FDE">
              <w:rPr>
                <w:rFonts w:ascii="Arial" w:hAnsi="Arial" w:cs="Arial"/>
                <w:color w:val="000000"/>
              </w:rPr>
              <w:t>Zranite</w:t>
            </w:r>
            <w:r w:rsidR="00DA1B01">
              <w:rPr>
                <w:rFonts w:ascii="Arial" w:hAnsi="Arial" w:cs="Arial"/>
                <w:color w:val="000000"/>
              </w:rPr>
              <w:t>lnost dosáhne základního skóre 8</w:t>
            </w:r>
            <w:r w:rsidRPr="00463FDE">
              <w:rPr>
                <w:rFonts w:ascii="Arial" w:hAnsi="Arial" w:cs="Arial"/>
                <w:color w:val="000000"/>
              </w:rPr>
              <w:t xml:space="preserve">.0 – 10.0 bodů dle obecného systému hodnocení zranitelností (otevřený standard CVSSv3 base </w:t>
            </w:r>
            <w:proofErr w:type="spellStart"/>
            <w:r w:rsidRPr="00463FDE">
              <w:rPr>
                <w:rFonts w:ascii="Arial" w:hAnsi="Arial" w:cs="Arial"/>
                <w:color w:val="000000"/>
              </w:rPr>
              <w:t>score</w:t>
            </w:r>
            <w:proofErr w:type="spellEnd"/>
            <w:r w:rsidRPr="00463FDE">
              <w:rPr>
                <w:rFonts w:ascii="Arial" w:hAnsi="Arial" w:cs="Arial"/>
                <w:color w:val="000000"/>
              </w:rPr>
              <w:t>)</w:t>
            </w:r>
          </w:p>
        </w:tc>
      </w:tr>
      <w:tr w:rsidR="000E4C55" w:rsidRPr="000052C6" w14:paraId="730B9992" w14:textId="77777777" w:rsidTr="000E4C55">
        <w:trPr>
          <w:cantSplit/>
        </w:trPr>
        <w:tc>
          <w:tcPr>
            <w:tcW w:w="700" w:type="pct"/>
          </w:tcPr>
          <w:p w14:paraId="6CBE2F0B" w14:textId="77777777" w:rsidR="000E4C55" w:rsidRPr="000052C6" w:rsidRDefault="000E4C55" w:rsidP="000E4C55">
            <w:pPr>
              <w:tabs>
                <w:tab w:val="left" w:pos="732"/>
              </w:tabs>
              <w:rPr>
                <w:rFonts w:ascii="Arial" w:hAnsi="Arial" w:cs="Arial"/>
                <w:b/>
                <w:color w:val="000000"/>
              </w:rPr>
            </w:pPr>
            <w:r>
              <w:rPr>
                <w:rFonts w:ascii="Arial" w:hAnsi="Arial" w:cs="Arial"/>
                <w:b/>
                <w:color w:val="000000"/>
              </w:rPr>
              <w:t>Střední</w:t>
            </w:r>
          </w:p>
        </w:tc>
        <w:tc>
          <w:tcPr>
            <w:tcW w:w="4300" w:type="pct"/>
          </w:tcPr>
          <w:p w14:paraId="571F9E5F" w14:textId="42FD225E" w:rsidR="000E4C55" w:rsidRPr="00463FDE" w:rsidRDefault="000E4C55" w:rsidP="000E4C55">
            <w:pPr>
              <w:keepNext/>
              <w:rPr>
                <w:rFonts w:ascii="Arial" w:hAnsi="Arial" w:cs="Arial"/>
                <w:color w:val="000000"/>
              </w:rPr>
            </w:pPr>
            <w:r w:rsidRPr="00463FDE">
              <w:rPr>
                <w:rFonts w:ascii="Arial" w:hAnsi="Arial" w:cs="Arial"/>
                <w:color w:val="000000"/>
              </w:rPr>
              <w:t>Zranitelnos</w:t>
            </w:r>
            <w:r w:rsidR="00DA1B01">
              <w:rPr>
                <w:rFonts w:ascii="Arial" w:hAnsi="Arial" w:cs="Arial"/>
                <w:color w:val="000000"/>
              </w:rPr>
              <w:t>t dosáhne základního skóre 4.0-7</w:t>
            </w:r>
            <w:r w:rsidRPr="00463FDE">
              <w:rPr>
                <w:rFonts w:ascii="Arial" w:hAnsi="Arial" w:cs="Arial"/>
                <w:color w:val="000000"/>
              </w:rPr>
              <w:t xml:space="preserve">.9 bodů dle obecného systému hodnocení zranitelností (CVSSv3 base </w:t>
            </w:r>
            <w:proofErr w:type="spellStart"/>
            <w:r w:rsidRPr="00463FDE">
              <w:rPr>
                <w:rFonts w:ascii="Arial" w:hAnsi="Arial" w:cs="Arial"/>
                <w:color w:val="000000"/>
              </w:rPr>
              <w:t>score</w:t>
            </w:r>
            <w:proofErr w:type="spellEnd"/>
            <w:r w:rsidRPr="00463FDE">
              <w:rPr>
                <w:rFonts w:ascii="Arial" w:hAnsi="Arial" w:cs="Arial"/>
                <w:color w:val="000000"/>
              </w:rPr>
              <w:t>)</w:t>
            </w:r>
          </w:p>
        </w:tc>
      </w:tr>
      <w:tr w:rsidR="000E4C55" w:rsidRPr="000052C6" w14:paraId="4AFD2870" w14:textId="77777777" w:rsidTr="000E4C55">
        <w:trPr>
          <w:cantSplit/>
        </w:trPr>
        <w:tc>
          <w:tcPr>
            <w:tcW w:w="700" w:type="pct"/>
          </w:tcPr>
          <w:p w14:paraId="1F0F67EF" w14:textId="77777777" w:rsidR="000E4C55" w:rsidRPr="000052C6" w:rsidRDefault="000E4C55" w:rsidP="000E4C55">
            <w:pPr>
              <w:rPr>
                <w:rFonts w:ascii="Arial" w:hAnsi="Arial" w:cs="Arial"/>
                <w:b/>
                <w:color w:val="000000"/>
              </w:rPr>
            </w:pPr>
            <w:r>
              <w:rPr>
                <w:rFonts w:ascii="Arial" w:hAnsi="Arial" w:cs="Arial"/>
                <w:b/>
                <w:color w:val="000000"/>
              </w:rPr>
              <w:t>Nízká</w:t>
            </w:r>
          </w:p>
        </w:tc>
        <w:tc>
          <w:tcPr>
            <w:tcW w:w="4300" w:type="pct"/>
          </w:tcPr>
          <w:p w14:paraId="2D12F2E6" w14:textId="77777777" w:rsidR="000E4C55" w:rsidRPr="00463FDE" w:rsidRDefault="000E4C55" w:rsidP="000E4C55">
            <w:pPr>
              <w:keepNext/>
              <w:rPr>
                <w:rFonts w:ascii="Arial" w:hAnsi="Arial" w:cs="Arial"/>
                <w:color w:val="000000"/>
              </w:rPr>
            </w:pPr>
            <w:r w:rsidRPr="00463FDE">
              <w:rPr>
                <w:rFonts w:ascii="Arial" w:hAnsi="Arial" w:cs="Arial"/>
                <w:color w:val="000000"/>
              </w:rPr>
              <w:t xml:space="preserve">Zranitelnost dosáhne základního skóre 0.0-3.9 bodů dle obecného systému hodnocení zranitelností (CVSSv3 base </w:t>
            </w:r>
            <w:proofErr w:type="spellStart"/>
            <w:r w:rsidRPr="00463FDE">
              <w:rPr>
                <w:rFonts w:ascii="Arial" w:hAnsi="Arial" w:cs="Arial"/>
                <w:color w:val="000000"/>
              </w:rPr>
              <w:t>score</w:t>
            </w:r>
            <w:proofErr w:type="spellEnd"/>
            <w:r w:rsidRPr="00463FDE">
              <w:rPr>
                <w:rFonts w:ascii="Arial" w:hAnsi="Arial" w:cs="Arial"/>
                <w:color w:val="000000"/>
              </w:rPr>
              <w:t>)</w:t>
            </w:r>
          </w:p>
        </w:tc>
      </w:tr>
    </w:tbl>
    <w:p w14:paraId="6D052415" w14:textId="77777777" w:rsidR="000E4C55" w:rsidRPr="000052C6" w:rsidRDefault="000E4C55" w:rsidP="000E4C55">
      <w:pPr>
        <w:spacing w:before="240"/>
        <w:rPr>
          <w:rFonts w:ascii="Arial" w:hAnsi="Arial" w:cs="Arial"/>
        </w:rPr>
      </w:pPr>
      <w:r w:rsidRPr="000052C6">
        <w:rPr>
          <w:rFonts w:ascii="Arial" w:hAnsi="Arial" w:cs="Arial"/>
          <w:color w:val="000000"/>
        </w:rPr>
        <w:t>V následující tabulce jsou pak pro jednotlivé úrovně servisních služeb definovány reakční doba a doba vyřešení dle jednotlivých kategorií incidentů.</w:t>
      </w:r>
    </w:p>
    <w:p w14:paraId="794619D5" w14:textId="77777777" w:rsidR="000E4C55" w:rsidRPr="000052C6" w:rsidRDefault="000E4C55" w:rsidP="000E4C55">
      <w:pPr>
        <w:keepNext/>
        <w:keepLines/>
        <w:rPr>
          <w:rFonts w:ascii="Arial" w:hAnsi="Arial" w:cs="Arial"/>
          <w:b/>
        </w:rPr>
      </w:pPr>
      <w:r w:rsidRPr="000052C6">
        <w:rPr>
          <w:rFonts w:ascii="Arial" w:hAnsi="Arial" w:cs="Arial"/>
          <w:b/>
        </w:rPr>
        <w:t>Úroveň servisních služeb:</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3"/>
        <w:gridCol w:w="1184"/>
        <w:gridCol w:w="1335"/>
        <w:gridCol w:w="1335"/>
        <w:gridCol w:w="1331"/>
        <w:gridCol w:w="1335"/>
        <w:gridCol w:w="1289"/>
      </w:tblGrid>
      <w:tr w:rsidR="000E4C55" w:rsidRPr="000052C6" w14:paraId="5A58A259" w14:textId="77777777" w:rsidTr="00872DD1">
        <w:trPr>
          <w:cantSplit/>
          <w:tblHeader/>
        </w:trPr>
        <w:tc>
          <w:tcPr>
            <w:tcW w:w="589" w:type="pct"/>
            <w:vMerge w:val="restart"/>
            <w:shd w:val="clear" w:color="auto" w:fill="3366FF"/>
          </w:tcPr>
          <w:p w14:paraId="115A0947" w14:textId="77777777" w:rsidR="000E4C55" w:rsidRPr="000052C6" w:rsidRDefault="000E4C55" w:rsidP="000E4C55">
            <w:pPr>
              <w:keepNext/>
              <w:keepLines/>
              <w:rPr>
                <w:rFonts w:ascii="Arial" w:hAnsi="Arial" w:cs="Arial"/>
                <w:b/>
              </w:rPr>
            </w:pPr>
            <w:r w:rsidRPr="000052C6">
              <w:rPr>
                <w:rFonts w:ascii="Arial" w:hAnsi="Arial" w:cs="Arial"/>
                <w:b/>
              </w:rPr>
              <w:t>Úroveň</w:t>
            </w:r>
          </w:p>
        </w:tc>
        <w:tc>
          <w:tcPr>
            <w:tcW w:w="1423" w:type="pct"/>
            <w:gridSpan w:val="2"/>
            <w:shd w:val="clear" w:color="auto" w:fill="3366FF"/>
          </w:tcPr>
          <w:p w14:paraId="462296E0" w14:textId="77777777" w:rsidR="000E4C55" w:rsidRPr="000052C6" w:rsidRDefault="000E4C55" w:rsidP="000E4C55">
            <w:pPr>
              <w:keepNext/>
              <w:keepLines/>
              <w:jc w:val="center"/>
              <w:rPr>
                <w:rFonts w:ascii="Arial" w:hAnsi="Arial" w:cs="Arial"/>
                <w:b/>
              </w:rPr>
            </w:pPr>
            <w:r w:rsidRPr="000052C6">
              <w:rPr>
                <w:rFonts w:ascii="Arial" w:hAnsi="Arial" w:cs="Arial"/>
                <w:b/>
              </w:rPr>
              <w:t>A</w:t>
            </w:r>
          </w:p>
        </w:tc>
        <w:tc>
          <w:tcPr>
            <w:tcW w:w="1506" w:type="pct"/>
            <w:gridSpan w:val="2"/>
            <w:shd w:val="clear" w:color="auto" w:fill="3366FF"/>
          </w:tcPr>
          <w:p w14:paraId="3802DE0D" w14:textId="77777777" w:rsidR="000E4C55" w:rsidRPr="000052C6" w:rsidRDefault="000E4C55" w:rsidP="000E4C55">
            <w:pPr>
              <w:keepNext/>
              <w:keepLines/>
              <w:jc w:val="center"/>
              <w:rPr>
                <w:rFonts w:ascii="Arial" w:hAnsi="Arial" w:cs="Arial"/>
                <w:b/>
              </w:rPr>
            </w:pPr>
            <w:r w:rsidRPr="000052C6">
              <w:rPr>
                <w:rFonts w:ascii="Arial" w:hAnsi="Arial" w:cs="Arial"/>
                <w:b/>
              </w:rPr>
              <w:t>B</w:t>
            </w:r>
          </w:p>
        </w:tc>
        <w:tc>
          <w:tcPr>
            <w:tcW w:w="1482" w:type="pct"/>
            <w:gridSpan w:val="2"/>
            <w:shd w:val="clear" w:color="auto" w:fill="3366FF"/>
          </w:tcPr>
          <w:p w14:paraId="610D67EC" w14:textId="77777777" w:rsidR="000E4C55" w:rsidRPr="000052C6" w:rsidRDefault="000E4C55" w:rsidP="000E4C55">
            <w:pPr>
              <w:keepNext/>
              <w:keepLines/>
              <w:jc w:val="center"/>
              <w:rPr>
                <w:rFonts w:ascii="Arial" w:hAnsi="Arial" w:cs="Arial"/>
                <w:b/>
              </w:rPr>
            </w:pPr>
            <w:r w:rsidRPr="000052C6">
              <w:rPr>
                <w:rFonts w:ascii="Arial" w:hAnsi="Arial" w:cs="Arial"/>
                <w:b/>
              </w:rPr>
              <w:t>C</w:t>
            </w:r>
          </w:p>
        </w:tc>
      </w:tr>
      <w:tr w:rsidR="000E4C55" w:rsidRPr="000052C6" w14:paraId="11F9597C" w14:textId="77777777" w:rsidTr="00872DD1">
        <w:trPr>
          <w:cantSplit/>
          <w:tblHeader/>
        </w:trPr>
        <w:tc>
          <w:tcPr>
            <w:tcW w:w="589" w:type="pct"/>
            <w:vMerge/>
            <w:shd w:val="clear" w:color="auto" w:fill="3366FF"/>
          </w:tcPr>
          <w:p w14:paraId="15591377" w14:textId="77777777" w:rsidR="000E4C55" w:rsidRPr="000052C6" w:rsidRDefault="000E4C55" w:rsidP="000E4C55">
            <w:pPr>
              <w:keepNext/>
              <w:keepLines/>
              <w:rPr>
                <w:rFonts w:ascii="Arial" w:hAnsi="Arial" w:cs="Arial"/>
                <w:b/>
              </w:rPr>
            </w:pPr>
          </w:p>
        </w:tc>
        <w:tc>
          <w:tcPr>
            <w:tcW w:w="669" w:type="pct"/>
            <w:shd w:val="clear" w:color="auto" w:fill="3366FF"/>
          </w:tcPr>
          <w:p w14:paraId="154C7B9F" w14:textId="77777777" w:rsidR="000E4C55" w:rsidRPr="000052C6" w:rsidRDefault="000E4C55" w:rsidP="000E4C55">
            <w:pPr>
              <w:keepNext/>
              <w:keepLines/>
              <w:rPr>
                <w:rFonts w:ascii="Arial" w:hAnsi="Arial" w:cs="Arial"/>
                <w:b/>
              </w:rPr>
            </w:pPr>
            <w:r w:rsidRPr="000052C6">
              <w:rPr>
                <w:rFonts w:ascii="Arial" w:hAnsi="Arial" w:cs="Arial"/>
                <w:b/>
              </w:rPr>
              <w:t>Reakce</w:t>
            </w:r>
          </w:p>
        </w:tc>
        <w:tc>
          <w:tcPr>
            <w:tcW w:w="754" w:type="pct"/>
            <w:shd w:val="clear" w:color="auto" w:fill="3366FF"/>
          </w:tcPr>
          <w:p w14:paraId="322F4FDD" w14:textId="77777777" w:rsidR="000E4C55" w:rsidRPr="000052C6" w:rsidRDefault="000E4C55" w:rsidP="000E4C55">
            <w:pPr>
              <w:keepNext/>
              <w:keepLines/>
              <w:rPr>
                <w:rFonts w:ascii="Arial" w:hAnsi="Arial" w:cs="Arial"/>
                <w:b/>
              </w:rPr>
            </w:pPr>
            <w:r w:rsidRPr="000052C6">
              <w:rPr>
                <w:rFonts w:ascii="Arial" w:hAnsi="Arial" w:cs="Arial"/>
                <w:b/>
              </w:rPr>
              <w:t>Vyřešení</w:t>
            </w:r>
          </w:p>
        </w:tc>
        <w:tc>
          <w:tcPr>
            <w:tcW w:w="754" w:type="pct"/>
            <w:shd w:val="clear" w:color="auto" w:fill="3366FF"/>
          </w:tcPr>
          <w:p w14:paraId="5C17A79A" w14:textId="77777777" w:rsidR="000E4C55" w:rsidRPr="000052C6" w:rsidRDefault="000E4C55" w:rsidP="000E4C55">
            <w:pPr>
              <w:keepNext/>
              <w:keepLines/>
              <w:rPr>
                <w:rFonts w:ascii="Arial" w:hAnsi="Arial" w:cs="Arial"/>
                <w:b/>
              </w:rPr>
            </w:pPr>
            <w:r w:rsidRPr="000052C6">
              <w:rPr>
                <w:rFonts w:ascii="Arial" w:hAnsi="Arial" w:cs="Arial"/>
                <w:b/>
              </w:rPr>
              <w:t>Reakce</w:t>
            </w:r>
          </w:p>
        </w:tc>
        <w:tc>
          <w:tcPr>
            <w:tcW w:w="752" w:type="pct"/>
            <w:shd w:val="clear" w:color="auto" w:fill="3366FF"/>
          </w:tcPr>
          <w:p w14:paraId="1285A261" w14:textId="77777777" w:rsidR="000E4C55" w:rsidRPr="000052C6" w:rsidRDefault="000E4C55" w:rsidP="000E4C55">
            <w:pPr>
              <w:keepNext/>
              <w:keepLines/>
              <w:rPr>
                <w:rFonts w:ascii="Arial" w:hAnsi="Arial" w:cs="Arial"/>
                <w:b/>
              </w:rPr>
            </w:pPr>
            <w:r w:rsidRPr="000052C6">
              <w:rPr>
                <w:rFonts w:ascii="Arial" w:hAnsi="Arial" w:cs="Arial"/>
                <w:b/>
              </w:rPr>
              <w:t>Vyřešení</w:t>
            </w:r>
          </w:p>
        </w:tc>
        <w:tc>
          <w:tcPr>
            <w:tcW w:w="754" w:type="pct"/>
            <w:shd w:val="clear" w:color="auto" w:fill="3366FF"/>
          </w:tcPr>
          <w:p w14:paraId="2BB31824" w14:textId="77777777" w:rsidR="000E4C55" w:rsidRPr="000052C6" w:rsidRDefault="000E4C55" w:rsidP="000E4C55">
            <w:pPr>
              <w:keepNext/>
              <w:keepLines/>
              <w:rPr>
                <w:rFonts w:ascii="Arial" w:hAnsi="Arial" w:cs="Arial"/>
                <w:b/>
              </w:rPr>
            </w:pPr>
            <w:r w:rsidRPr="000052C6">
              <w:rPr>
                <w:rFonts w:ascii="Arial" w:hAnsi="Arial" w:cs="Arial"/>
                <w:b/>
              </w:rPr>
              <w:t>Reakce</w:t>
            </w:r>
          </w:p>
        </w:tc>
        <w:tc>
          <w:tcPr>
            <w:tcW w:w="728" w:type="pct"/>
            <w:shd w:val="clear" w:color="auto" w:fill="3366FF"/>
          </w:tcPr>
          <w:p w14:paraId="10B1D9B3" w14:textId="77777777" w:rsidR="000E4C55" w:rsidRPr="000052C6" w:rsidRDefault="000E4C55" w:rsidP="000E4C55">
            <w:pPr>
              <w:keepNext/>
              <w:keepLines/>
              <w:rPr>
                <w:rFonts w:ascii="Arial" w:hAnsi="Arial" w:cs="Arial"/>
                <w:b/>
              </w:rPr>
            </w:pPr>
            <w:r w:rsidRPr="000052C6">
              <w:rPr>
                <w:rFonts w:ascii="Arial" w:hAnsi="Arial" w:cs="Arial"/>
                <w:b/>
              </w:rPr>
              <w:t>Vyřešení</w:t>
            </w:r>
          </w:p>
        </w:tc>
      </w:tr>
      <w:tr w:rsidR="000E4C55" w:rsidRPr="000052C6" w14:paraId="7E24ABC0" w14:textId="77777777" w:rsidTr="00872DD1">
        <w:trPr>
          <w:cantSplit/>
        </w:trPr>
        <w:tc>
          <w:tcPr>
            <w:tcW w:w="589" w:type="pct"/>
          </w:tcPr>
          <w:p w14:paraId="25EA9907" w14:textId="77777777" w:rsidR="000E4C55" w:rsidRPr="000052C6" w:rsidRDefault="000E4C55" w:rsidP="000E4C55">
            <w:pPr>
              <w:keepNext/>
              <w:keepLines/>
              <w:rPr>
                <w:rFonts w:ascii="Arial" w:hAnsi="Arial" w:cs="Arial"/>
                <w:b/>
                <w:color w:val="000000"/>
              </w:rPr>
            </w:pPr>
            <w:r w:rsidRPr="000052C6">
              <w:rPr>
                <w:rFonts w:ascii="Arial" w:hAnsi="Arial" w:cs="Arial"/>
                <w:b/>
                <w:color w:val="000000"/>
              </w:rPr>
              <w:t>1</w:t>
            </w:r>
          </w:p>
        </w:tc>
        <w:tc>
          <w:tcPr>
            <w:tcW w:w="669" w:type="pct"/>
          </w:tcPr>
          <w:p w14:paraId="33FD771D" w14:textId="280002AE" w:rsidR="000E4C55" w:rsidRPr="000052C6" w:rsidRDefault="00872DD1" w:rsidP="000E4C55">
            <w:pPr>
              <w:keepNext/>
              <w:keepLines/>
              <w:rPr>
                <w:rFonts w:ascii="Arial" w:hAnsi="Arial" w:cs="Arial"/>
                <w:color w:val="000000"/>
              </w:rPr>
            </w:pPr>
            <w:r>
              <w:rPr>
                <w:rFonts w:ascii="Arial" w:hAnsi="Arial" w:cs="Arial"/>
                <w:color w:val="000000"/>
              </w:rPr>
              <w:t>5 hod</w:t>
            </w:r>
          </w:p>
        </w:tc>
        <w:tc>
          <w:tcPr>
            <w:tcW w:w="754" w:type="pct"/>
          </w:tcPr>
          <w:p w14:paraId="1DCF57A6" w14:textId="742DAAA6" w:rsidR="000E4C55" w:rsidRPr="000052C6" w:rsidRDefault="00872DD1" w:rsidP="000E4C55">
            <w:pPr>
              <w:keepNext/>
              <w:keepLines/>
              <w:rPr>
                <w:rFonts w:ascii="Arial" w:hAnsi="Arial" w:cs="Arial"/>
                <w:color w:val="000000"/>
              </w:rPr>
            </w:pPr>
            <w:r>
              <w:rPr>
                <w:rFonts w:ascii="Arial" w:hAnsi="Arial" w:cs="Arial"/>
                <w:color w:val="000000"/>
              </w:rPr>
              <w:t>24 hod</w:t>
            </w:r>
          </w:p>
        </w:tc>
        <w:tc>
          <w:tcPr>
            <w:tcW w:w="754" w:type="pct"/>
          </w:tcPr>
          <w:p w14:paraId="3662330D" w14:textId="3226DB63" w:rsidR="000E4C55" w:rsidRPr="000052C6" w:rsidRDefault="00872DD1" w:rsidP="000E4C55">
            <w:pPr>
              <w:keepNext/>
              <w:keepLines/>
              <w:rPr>
                <w:rFonts w:ascii="Arial" w:hAnsi="Arial" w:cs="Arial"/>
                <w:color w:val="000000"/>
              </w:rPr>
            </w:pPr>
            <w:r>
              <w:rPr>
                <w:rFonts w:ascii="Arial" w:hAnsi="Arial" w:cs="Arial"/>
                <w:color w:val="000000"/>
              </w:rPr>
              <w:t>24 hod</w:t>
            </w:r>
          </w:p>
        </w:tc>
        <w:tc>
          <w:tcPr>
            <w:tcW w:w="752" w:type="pct"/>
          </w:tcPr>
          <w:p w14:paraId="704D58F4" w14:textId="6D0294B4" w:rsidR="000E4C55" w:rsidRPr="000052C6" w:rsidRDefault="00872DD1" w:rsidP="000E4C55">
            <w:pPr>
              <w:keepNext/>
              <w:keepLines/>
              <w:rPr>
                <w:rFonts w:ascii="Arial" w:hAnsi="Arial" w:cs="Arial"/>
                <w:color w:val="000000"/>
              </w:rPr>
            </w:pPr>
            <w:r>
              <w:rPr>
                <w:rFonts w:ascii="Arial" w:hAnsi="Arial" w:cs="Arial"/>
                <w:color w:val="000000"/>
              </w:rPr>
              <w:t>5</w:t>
            </w:r>
            <w:r w:rsidR="000E4C55" w:rsidRPr="000052C6">
              <w:rPr>
                <w:rFonts w:ascii="Arial" w:hAnsi="Arial" w:cs="Arial"/>
                <w:color w:val="000000"/>
              </w:rPr>
              <w:t xml:space="preserve"> </w:t>
            </w:r>
            <w:proofErr w:type="spellStart"/>
            <w:r w:rsidR="000E4C55" w:rsidRPr="000052C6">
              <w:rPr>
                <w:rFonts w:ascii="Arial" w:hAnsi="Arial" w:cs="Arial"/>
                <w:color w:val="000000"/>
              </w:rPr>
              <w:t>prac</w:t>
            </w:r>
            <w:proofErr w:type="spellEnd"/>
            <w:r w:rsidR="000E4C55" w:rsidRPr="000052C6">
              <w:rPr>
                <w:rFonts w:ascii="Arial" w:hAnsi="Arial" w:cs="Arial"/>
                <w:color w:val="000000"/>
              </w:rPr>
              <w:t xml:space="preserve">. </w:t>
            </w:r>
            <w:proofErr w:type="gramStart"/>
            <w:r w:rsidR="000E4C55" w:rsidRPr="000052C6">
              <w:rPr>
                <w:rFonts w:ascii="Arial" w:hAnsi="Arial" w:cs="Arial"/>
                <w:color w:val="000000"/>
              </w:rPr>
              <w:t>dnů</w:t>
            </w:r>
            <w:proofErr w:type="gramEnd"/>
          </w:p>
        </w:tc>
        <w:tc>
          <w:tcPr>
            <w:tcW w:w="754" w:type="pct"/>
          </w:tcPr>
          <w:p w14:paraId="625A83AC" w14:textId="6759FE19" w:rsidR="000E4C55" w:rsidRPr="000052C6" w:rsidRDefault="00872DD1" w:rsidP="000E4C55">
            <w:pPr>
              <w:keepNext/>
              <w:keepLines/>
              <w:rPr>
                <w:rFonts w:ascii="Arial" w:hAnsi="Arial" w:cs="Arial"/>
                <w:color w:val="000000"/>
              </w:rPr>
            </w:pPr>
            <w:r>
              <w:rPr>
                <w:rFonts w:ascii="Arial" w:hAnsi="Arial" w:cs="Arial"/>
                <w:color w:val="000000"/>
              </w:rPr>
              <w:t>4</w:t>
            </w:r>
            <w:r w:rsidR="000E4C55" w:rsidRPr="000052C6">
              <w:rPr>
                <w:rFonts w:ascii="Arial" w:hAnsi="Arial" w:cs="Arial"/>
                <w:color w:val="000000"/>
              </w:rPr>
              <w:t xml:space="preserve"> </w:t>
            </w:r>
            <w:proofErr w:type="spellStart"/>
            <w:r w:rsidR="000E4C55" w:rsidRPr="000052C6">
              <w:rPr>
                <w:rFonts w:ascii="Arial" w:hAnsi="Arial" w:cs="Arial"/>
                <w:color w:val="000000"/>
              </w:rPr>
              <w:t>prac</w:t>
            </w:r>
            <w:proofErr w:type="spellEnd"/>
            <w:r w:rsidR="000E4C55" w:rsidRPr="000052C6">
              <w:rPr>
                <w:rFonts w:ascii="Arial" w:hAnsi="Arial" w:cs="Arial"/>
                <w:color w:val="000000"/>
              </w:rPr>
              <w:t xml:space="preserve">. </w:t>
            </w:r>
            <w:proofErr w:type="gramStart"/>
            <w:r w:rsidR="000E4C55" w:rsidRPr="000052C6">
              <w:rPr>
                <w:rFonts w:ascii="Arial" w:hAnsi="Arial" w:cs="Arial"/>
                <w:color w:val="000000"/>
              </w:rPr>
              <w:t>dnů</w:t>
            </w:r>
            <w:proofErr w:type="gramEnd"/>
          </w:p>
        </w:tc>
        <w:tc>
          <w:tcPr>
            <w:tcW w:w="728" w:type="pct"/>
          </w:tcPr>
          <w:p w14:paraId="457A4137" w14:textId="4627924A" w:rsidR="000E4C55" w:rsidRPr="000052C6" w:rsidRDefault="00872DD1" w:rsidP="000E4C55">
            <w:pPr>
              <w:keepNext/>
              <w:keepLines/>
              <w:rPr>
                <w:rFonts w:ascii="Arial" w:hAnsi="Arial" w:cs="Arial"/>
                <w:color w:val="000000"/>
              </w:rPr>
            </w:pPr>
            <w:r>
              <w:rPr>
                <w:rFonts w:ascii="Arial" w:hAnsi="Arial" w:cs="Arial"/>
                <w:color w:val="000000"/>
              </w:rPr>
              <w:t>1</w:t>
            </w:r>
            <w:r w:rsidR="000E4C55" w:rsidRPr="000052C6">
              <w:rPr>
                <w:rFonts w:ascii="Arial" w:hAnsi="Arial" w:cs="Arial"/>
                <w:color w:val="000000"/>
              </w:rPr>
              <w:t xml:space="preserve">0 </w:t>
            </w:r>
            <w:proofErr w:type="spellStart"/>
            <w:r>
              <w:rPr>
                <w:rFonts w:ascii="Arial" w:hAnsi="Arial" w:cs="Arial"/>
                <w:color w:val="000000"/>
              </w:rPr>
              <w:t>prac</w:t>
            </w:r>
            <w:proofErr w:type="spellEnd"/>
            <w:r>
              <w:rPr>
                <w:rFonts w:ascii="Arial" w:hAnsi="Arial" w:cs="Arial"/>
                <w:color w:val="000000"/>
              </w:rPr>
              <w:t xml:space="preserve">. </w:t>
            </w:r>
            <w:proofErr w:type="gramStart"/>
            <w:r w:rsidR="000E4C55" w:rsidRPr="000052C6">
              <w:rPr>
                <w:rFonts w:ascii="Arial" w:hAnsi="Arial" w:cs="Arial"/>
                <w:color w:val="000000"/>
              </w:rPr>
              <w:t>dnů</w:t>
            </w:r>
            <w:proofErr w:type="gramEnd"/>
          </w:p>
        </w:tc>
      </w:tr>
    </w:tbl>
    <w:p w14:paraId="0E19569E" w14:textId="77777777" w:rsidR="000E4C55" w:rsidRPr="000052C6" w:rsidRDefault="000E4C55" w:rsidP="000E4C55">
      <w:pPr>
        <w:spacing w:before="240"/>
        <w:rPr>
          <w:rFonts w:ascii="Arial" w:hAnsi="Arial" w:cs="Arial"/>
        </w:rPr>
      </w:pPr>
      <w:r w:rsidRPr="00EF55EF">
        <w:rPr>
          <w:rFonts w:ascii="Arial" w:hAnsi="Arial" w:cs="Arial"/>
        </w:rPr>
        <w:t>Požadovaná úroveň služeb pro dodávaný IS</w:t>
      </w:r>
      <w:r>
        <w:rPr>
          <w:rFonts w:ascii="Arial" w:hAnsi="Arial" w:cs="Arial"/>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3"/>
        <w:gridCol w:w="2969"/>
      </w:tblGrid>
      <w:tr w:rsidR="000E4C55" w:rsidRPr="000052C6" w14:paraId="54D25276" w14:textId="77777777" w:rsidTr="000E4C55">
        <w:trPr>
          <w:cantSplit/>
          <w:trHeight w:val="386"/>
          <w:tblHeader/>
        </w:trPr>
        <w:tc>
          <w:tcPr>
            <w:tcW w:w="3323" w:type="pct"/>
            <w:shd w:val="clear" w:color="auto" w:fill="3366FF"/>
          </w:tcPr>
          <w:p w14:paraId="7D1C9F2C" w14:textId="77777777" w:rsidR="000E4C55" w:rsidRPr="000052C6" w:rsidRDefault="000E4C55" w:rsidP="000E4C55">
            <w:pPr>
              <w:rPr>
                <w:rFonts w:ascii="Arial" w:hAnsi="Arial" w:cs="Arial"/>
                <w:b/>
              </w:rPr>
            </w:pPr>
            <w:r w:rsidRPr="000052C6">
              <w:rPr>
                <w:rFonts w:ascii="Arial" w:hAnsi="Arial" w:cs="Arial"/>
                <w:b/>
              </w:rPr>
              <w:t>Popis</w:t>
            </w:r>
            <w:r>
              <w:rPr>
                <w:rFonts w:ascii="Arial" w:hAnsi="Arial" w:cs="Arial"/>
                <w:b/>
              </w:rPr>
              <w:t xml:space="preserve"> IS </w:t>
            </w:r>
          </w:p>
        </w:tc>
        <w:tc>
          <w:tcPr>
            <w:tcW w:w="1677" w:type="pct"/>
            <w:shd w:val="clear" w:color="auto" w:fill="3366FF"/>
          </w:tcPr>
          <w:p w14:paraId="4E134887" w14:textId="77777777" w:rsidR="000E4C55" w:rsidRPr="000052C6" w:rsidRDefault="000E4C55" w:rsidP="000E4C55">
            <w:pPr>
              <w:rPr>
                <w:rFonts w:ascii="Arial" w:hAnsi="Arial" w:cs="Arial"/>
                <w:b/>
              </w:rPr>
            </w:pPr>
            <w:r w:rsidRPr="000052C6">
              <w:rPr>
                <w:rFonts w:ascii="Arial" w:hAnsi="Arial" w:cs="Arial"/>
                <w:b/>
              </w:rPr>
              <w:t>Úroveň servisních služeb</w:t>
            </w:r>
          </w:p>
        </w:tc>
      </w:tr>
      <w:tr w:rsidR="000E4C55" w:rsidRPr="00657A73" w14:paraId="39F93669" w14:textId="77777777" w:rsidTr="000E4C55">
        <w:trPr>
          <w:cantSplit/>
        </w:trPr>
        <w:tc>
          <w:tcPr>
            <w:tcW w:w="3323" w:type="pct"/>
          </w:tcPr>
          <w:p w14:paraId="23B25688" w14:textId="0AA22E5F" w:rsidR="000E4C55" w:rsidRPr="000E4820" w:rsidRDefault="00872DD1" w:rsidP="000E4C55">
            <w:pPr>
              <w:rPr>
                <w:rFonts w:ascii="Arial" w:hAnsi="Arial" w:cs="Arial"/>
                <w:b/>
                <w:color w:val="000000"/>
                <w:highlight w:val="yellow"/>
              </w:rPr>
            </w:pPr>
            <w:r w:rsidRPr="00872DD1">
              <w:rPr>
                <w:rFonts w:ascii="Arial" w:hAnsi="Arial" w:cs="Arial"/>
                <w:b/>
                <w:color w:val="000000"/>
              </w:rPr>
              <w:t>ISVS Národní kontaktní místo pro elektronické zdravotnictví – portál pro uživatele</w:t>
            </w:r>
          </w:p>
        </w:tc>
        <w:tc>
          <w:tcPr>
            <w:tcW w:w="1677" w:type="pct"/>
          </w:tcPr>
          <w:p w14:paraId="0BAE54D5" w14:textId="6BD0712A" w:rsidR="000E4C55" w:rsidRPr="000E4820" w:rsidRDefault="00872DD1" w:rsidP="00872DD1">
            <w:pPr>
              <w:keepNext/>
              <w:jc w:val="center"/>
              <w:rPr>
                <w:rFonts w:ascii="Arial" w:hAnsi="Arial" w:cs="Arial"/>
                <w:color w:val="000000"/>
                <w:highlight w:val="yellow"/>
              </w:rPr>
            </w:pPr>
            <w:r w:rsidRPr="00872DD1">
              <w:rPr>
                <w:rFonts w:ascii="Arial" w:hAnsi="Arial" w:cs="Arial"/>
                <w:color w:val="000000"/>
              </w:rPr>
              <w:t>1</w:t>
            </w:r>
          </w:p>
        </w:tc>
      </w:tr>
    </w:tbl>
    <w:p w14:paraId="488C7E3A" w14:textId="77777777" w:rsidR="000E4C55" w:rsidRPr="000052C6" w:rsidRDefault="000E4C55" w:rsidP="000E4C55">
      <w:pPr>
        <w:keepNext/>
        <w:keepLines/>
        <w:shd w:val="clear" w:color="auto" w:fill="333399"/>
        <w:tabs>
          <w:tab w:val="num" w:pos="5671"/>
        </w:tabs>
        <w:outlineLvl w:val="0"/>
        <w:rPr>
          <w:rFonts w:ascii="Arial" w:hAnsi="Arial" w:cs="Arial"/>
          <w:b/>
          <w:bCs/>
          <w:color w:val="FFFFFF"/>
        </w:rPr>
      </w:pPr>
      <w:bookmarkStart w:id="75" w:name="_Toc361833959"/>
      <w:bookmarkStart w:id="76" w:name="_Toc361833962"/>
      <w:bookmarkStart w:id="77" w:name="_Toc361833965"/>
      <w:bookmarkStart w:id="78" w:name="_Toc409448788"/>
      <w:bookmarkEnd w:id="75"/>
      <w:bookmarkEnd w:id="76"/>
      <w:bookmarkEnd w:id="77"/>
      <w:r w:rsidRPr="000052C6">
        <w:rPr>
          <w:rFonts w:ascii="Arial" w:hAnsi="Arial" w:cs="Arial"/>
          <w:b/>
          <w:bCs/>
          <w:color w:val="FFFFFF"/>
        </w:rPr>
        <w:lastRenderedPageBreak/>
        <w:t>Metodika výpočtu dostupnosti díla</w:t>
      </w:r>
      <w:bookmarkEnd w:id="78"/>
    </w:p>
    <w:p w14:paraId="50D348E4" w14:textId="77777777" w:rsidR="000E4C55" w:rsidRPr="000052C6" w:rsidRDefault="000E4C55" w:rsidP="000E4C55">
      <w:pPr>
        <w:rPr>
          <w:rFonts w:ascii="Arial" w:hAnsi="Arial" w:cs="Arial"/>
        </w:rPr>
      </w:pPr>
      <w:r w:rsidRPr="000052C6">
        <w:rPr>
          <w:rFonts w:ascii="Arial" w:hAnsi="Arial" w:cs="Arial"/>
        </w:rPr>
        <w:t>Pro potřeby výpočtu dosažené dostupnosti díla (požadovaná úroveň SLA 97 %) bude využita měsíční suma výpadků díla v kategorii incidentu A na základě údajů monitoringu Objednatele.</w:t>
      </w:r>
    </w:p>
    <w:p w14:paraId="54A03A27" w14:textId="77777777" w:rsidR="000E4C55" w:rsidRPr="000052C6" w:rsidRDefault="000E4C55" w:rsidP="000E4C55">
      <w:pPr>
        <w:rPr>
          <w:rFonts w:ascii="Arial" w:hAnsi="Arial" w:cs="Arial"/>
        </w:rPr>
      </w:pPr>
      <w:r w:rsidRPr="000052C6">
        <w:rPr>
          <w:rFonts w:ascii="Arial" w:hAnsi="Arial" w:cs="Arial"/>
        </w:rPr>
        <w:t>Pro výpočet skutečně dosažené dostupnosti díla se pak použije následující vzorec:</w:t>
      </w:r>
    </w:p>
    <w:p w14:paraId="21E3D684" w14:textId="77777777" w:rsidR="000E4C55" w:rsidRPr="000052C6" w:rsidRDefault="000E4C55" w:rsidP="000E4C55">
      <w:pPr>
        <w:ind w:left="1416" w:firstLine="708"/>
        <w:rPr>
          <w:rFonts w:ascii="Arial" w:hAnsi="Arial" w:cs="Arial"/>
          <w:b/>
        </w:rPr>
      </w:pPr>
      <w:r w:rsidRPr="000052C6">
        <w:rPr>
          <w:rFonts w:ascii="Arial" w:hAnsi="Arial" w:cs="Arial"/>
          <w:b/>
        </w:rPr>
        <w:t xml:space="preserve"> (T</w:t>
      </w:r>
      <w:r w:rsidRPr="000052C6">
        <w:rPr>
          <w:rFonts w:ascii="Arial" w:hAnsi="Arial" w:cs="Arial"/>
          <w:b/>
          <w:vertAlign w:val="subscript"/>
        </w:rPr>
        <w:t>S</w:t>
      </w:r>
      <w:r w:rsidRPr="000052C6">
        <w:rPr>
          <w:rFonts w:ascii="Arial" w:hAnsi="Arial" w:cs="Arial"/>
          <w:b/>
        </w:rPr>
        <w:t xml:space="preserve"> — T</w:t>
      </w:r>
      <w:r w:rsidRPr="000052C6">
        <w:rPr>
          <w:rFonts w:ascii="Arial" w:hAnsi="Arial" w:cs="Arial"/>
          <w:b/>
          <w:vertAlign w:val="subscript"/>
        </w:rPr>
        <w:t>N</w:t>
      </w:r>
      <w:r w:rsidRPr="000052C6">
        <w:rPr>
          <w:rFonts w:ascii="Arial" w:hAnsi="Arial" w:cs="Arial"/>
          <w:b/>
        </w:rPr>
        <w:t>)</w:t>
      </w:r>
    </w:p>
    <w:p w14:paraId="3CA95275" w14:textId="77777777" w:rsidR="000E4C55" w:rsidRPr="000052C6" w:rsidRDefault="000E4C55" w:rsidP="000E4C55">
      <w:pPr>
        <w:rPr>
          <w:rFonts w:ascii="Arial" w:hAnsi="Arial" w:cs="Arial"/>
          <w:b/>
        </w:rPr>
      </w:pPr>
      <w:r w:rsidRPr="000052C6">
        <w:rPr>
          <w:rFonts w:ascii="Arial" w:hAnsi="Arial" w:cs="Arial"/>
          <w:b/>
        </w:rPr>
        <w:t xml:space="preserve">dostupnost </w:t>
      </w:r>
      <w:proofErr w:type="gramStart"/>
      <w:r w:rsidRPr="000052C6">
        <w:rPr>
          <w:rFonts w:ascii="Arial" w:hAnsi="Arial" w:cs="Arial"/>
          <w:b/>
        </w:rPr>
        <w:t>díla   =   ——————  x 100</w:t>
      </w:r>
      <w:proofErr w:type="gramEnd"/>
      <w:r w:rsidRPr="000052C6">
        <w:rPr>
          <w:rFonts w:ascii="Arial" w:hAnsi="Arial" w:cs="Arial"/>
          <w:b/>
        </w:rPr>
        <w:t xml:space="preserve"> %</w:t>
      </w:r>
    </w:p>
    <w:p w14:paraId="46CD1770" w14:textId="77777777" w:rsidR="000E4C55" w:rsidRPr="000052C6" w:rsidRDefault="000E4C55" w:rsidP="000E4C55">
      <w:pPr>
        <w:ind w:left="2124" w:firstLine="708"/>
        <w:rPr>
          <w:rFonts w:ascii="Arial" w:hAnsi="Arial" w:cs="Arial"/>
          <w:b/>
          <w:vertAlign w:val="subscript"/>
        </w:rPr>
      </w:pPr>
      <w:r w:rsidRPr="000052C6">
        <w:rPr>
          <w:rFonts w:ascii="Arial" w:hAnsi="Arial" w:cs="Arial"/>
          <w:b/>
        </w:rPr>
        <w:t>T</w:t>
      </w:r>
      <w:r w:rsidRPr="000052C6">
        <w:rPr>
          <w:rFonts w:ascii="Arial" w:hAnsi="Arial" w:cs="Arial"/>
          <w:b/>
          <w:vertAlign w:val="subscript"/>
        </w:rPr>
        <w:t>S</w:t>
      </w:r>
    </w:p>
    <w:p w14:paraId="450901B9" w14:textId="77777777" w:rsidR="000E4C55" w:rsidRPr="000052C6" w:rsidRDefault="000E4C55" w:rsidP="000E4C55">
      <w:pPr>
        <w:rPr>
          <w:rFonts w:ascii="Arial" w:hAnsi="Arial" w:cs="Arial"/>
        </w:rPr>
      </w:pPr>
      <w:r w:rsidRPr="000052C6">
        <w:rPr>
          <w:rFonts w:ascii="Arial" w:hAnsi="Arial" w:cs="Arial"/>
          <w:b/>
        </w:rPr>
        <w:t>T</w:t>
      </w:r>
      <w:r w:rsidRPr="000052C6">
        <w:rPr>
          <w:rFonts w:ascii="Arial" w:hAnsi="Arial" w:cs="Arial"/>
          <w:b/>
          <w:vertAlign w:val="subscript"/>
        </w:rPr>
        <w:t>S</w:t>
      </w:r>
      <w:r w:rsidRPr="000052C6">
        <w:rPr>
          <w:rFonts w:ascii="Arial" w:hAnsi="Arial" w:cs="Arial"/>
        </w:rPr>
        <w:t xml:space="preserve"> značí celkový počet hodin, po které má být v daném kalendářním měsíci </w:t>
      </w:r>
      <w:r>
        <w:rPr>
          <w:rFonts w:ascii="Arial" w:hAnsi="Arial" w:cs="Arial"/>
        </w:rPr>
        <w:t>IS</w:t>
      </w:r>
      <w:r w:rsidRPr="000052C6">
        <w:rPr>
          <w:rFonts w:ascii="Arial" w:hAnsi="Arial" w:cs="Arial"/>
        </w:rPr>
        <w:t xml:space="preserve"> provozováno, s výjimkou doby oprávněného omezení provozu </w:t>
      </w:r>
      <w:r>
        <w:rPr>
          <w:rFonts w:ascii="Arial" w:hAnsi="Arial" w:cs="Arial"/>
        </w:rPr>
        <w:t>IS</w:t>
      </w:r>
      <w:r w:rsidRPr="000052C6">
        <w:rPr>
          <w:rFonts w:ascii="Arial" w:hAnsi="Arial" w:cs="Arial"/>
        </w:rPr>
        <w:t>.</w:t>
      </w:r>
    </w:p>
    <w:p w14:paraId="0593EE7A" w14:textId="77777777" w:rsidR="000E4C55" w:rsidRPr="000052C6" w:rsidRDefault="000E4C55" w:rsidP="000E4C55">
      <w:pPr>
        <w:rPr>
          <w:rFonts w:ascii="Arial" w:hAnsi="Arial" w:cs="Arial"/>
        </w:rPr>
      </w:pPr>
    </w:p>
    <w:p w14:paraId="173070C0" w14:textId="77777777" w:rsidR="000E4C55" w:rsidRPr="000052C6" w:rsidRDefault="000E4C55" w:rsidP="000E4C55">
      <w:pPr>
        <w:rPr>
          <w:rFonts w:ascii="Arial" w:hAnsi="Arial" w:cs="Arial"/>
        </w:rPr>
      </w:pPr>
      <w:r w:rsidRPr="000052C6">
        <w:rPr>
          <w:rFonts w:ascii="Arial" w:hAnsi="Arial" w:cs="Arial"/>
          <w:b/>
        </w:rPr>
        <w:t>T</w:t>
      </w:r>
      <w:r w:rsidRPr="000052C6">
        <w:rPr>
          <w:rFonts w:ascii="Arial" w:hAnsi="Arial" w:cs="Arial"/>
          <w:b/>
          <w:vertAlign w:val="subscript"/>
        </w:rPr>
        <w:t>N</w:t>
      </w:r>
      <w:r w:rsidRPr="000052C6">
        <w:rPr>
          <w:rFonts w:ascii="Arial" w:hAnsi="Arial" w:cs="Arial"/>
        </w:rPr>
        <w:t xml:space="preserve"> značí celkový počet hodin, po které </w:t>
      </w:r>
      <w:r>
        <w:rPr>
          <w:rFonts w:ascii="Arial" w:hAnsi="Arial" w:cs="Arial"/>
        </w:rPr>
        <w:t xml:space="preserve">byl IS nedostupný nebo neplnil </w:t>
      </w:r>
      <w:r w:rsidRPr="000052C6">
        <w:rPr>
          <w:rFonts w:ascii="Arial" w:hAnsi="Arial" w:cs="Arial"/>
        </w:rPr>
        <w:t xml:space="preserve">svoji funkci (viz. </w:t>
      </w:r>
      <w:proofErr w:type="gramStart"/>
      <w:r w:rsidRPr="000052C6">
        <w:rPr>
          <w:rFonts w:ascii="Arial" w:hAnsi="Arial" w:cs="Arial"/>
        </w:rPr>
        <w:t>kategorie</w:t>
      </w:r>
      <w:proofErr w:type="gramEnd"/>
      <w:r w:rsidRPr="000052C6">
        <w:rPr>
          <w:rFonts w:ascii="Arial" w:hAnsi="Arial" w:cs="Arial"/>
        </w:rPr>
        <w:t xml:space="preserve"> A incidentu) , s výjimkou doby oprávněného omezení provozu </w:t>
      </w:r>
      <w:r>
        <w:rPr>
          <w:rFonts w:ascii="Arial" w:hAnsi="Arial" w:cs="Arial"/>
        </w:rPr>
        <w:t>IS</w:t>
      </w:r>
      <w:r w:rsidRPr="000052C6">
        <w:rPr>
          <w:rFonts w:ascii="Arial" w:hAnsi="Arial" w:cs="Arial"/>
        </w:rPr>
        <w:t>.</w:t>
      </w:r>
    </w:p>
    <w:p w14:paraId="38623298" w14:textId="77777777" w:rsidR="000E4C55" w:rsidRPr="000052C6" w:rsidRDefault="000E4C55" w:rsidP="000E4C55">
      <w:pPr>
        <w:rPr>
          <w:rFonts w:ascii="Arial" w:hAnsi="Arial" w:cs="Arial"/>
        </w:rPr>
      </w:pPr>
    </w:p>
    <w:p w14:paraId="2A3BB794" w14:textId="77777777" w:rsidR="000E4C55" w:rsidRPr="000052C6" w:rsidRDefault="000E4C55" w:rsidP="000E4C55">
      <w:pPr>
        <w:rPr>
          <w:rFonts w:ascii="Arial" w:hAnsi="Arial" w:cs="Arial"/>
        </w:rPr>
      </w:pPr>
      <w:r w:rsidRPr="000052C6">
        <w:rPr>
          <w:rFonts w:ascii="Arial" w:hAnsi="Arial" w:cs="Arial"/>
        </w:rPr>
        <w:t>Do měsíční nedostupnosti IS nebudou započítány výpadky ani přerušení nebo vady IS vyplývající zejména z níže uvedených příčin:</w:t>
      </w:r>
    </w:p>
    <w:p w14:paraId="4FFE71BF" w14:textId="77777777" w:rsidR="000E4C55" w:rsidRPr="000052C6" w:rsidRDefault="000E4C55" w:rsidP="00382D3E">
      <w:pPr>
        <w:numPr>
          <w:ilvl w:val="0"/>
          <w:numId w:val="30"/>
        </w:numPr>
        <w:jc w:val="both"/>
        <w:rPr>
          <w:rFonts w:ascii="Arial" w:hAnsi="Arial" w:cs="Arial"/>
        </w:rPr>
      </w:pPr>
      <w:r w:rsidRPr="000052C6">
        <w:rPr>
          <w:rFonts w:ascii="Arial" w:hAnsi="Arial" w:cs="Arial"/>
        </w:rPr>
        <w:t xml:space="preserve">Objednatel požaduje od Poskytovatele otestování funkcí </w:t>
      </w:r>
      <w:r>
        <w:rPr>
          <w:rFonts w:ascii="Arial" w:hAnsi="Arial" w:cs="Arial"/>
        </w:rPr>
        <w:t>IS</w:t>
      </w:r>
      <w:r w:rsidRPr="000052C6">
        <w:rPr>
          <w:rFonts w:ascii="Arial" w:hAnsi="Arial" w:cs="Arial"/>
        </w:rPr>
        <w:t>, ačkoliv nebyla ohlášena ani detekována žádná porucha.</w:t>
      </w:r>
    </w:p>
    <w:p w14:paraId="6F5E8314" w14:textId="77777777" w:rsidR="000E4C55" w:rsidRPr="000052C6" w:rsidRDefault="000E4C55" w:rsidP="00382D3E">
      <w:pPr>
        <w:numPr>
          <w:ilvl w:val="0"/>
          <w:numId w:val="30"/>
        </w:numPr>
        <w:jc w:val="both"/>
        <w:rPr>
          <w:rFonts w:ascii="Arial" w:hAnsi="Arial" w:cs="Arial"/>
        </w:rPr>
      </w:pPr>
      <w:r>
        <w:rPr>
          <w:rFonts w:ascii="Arial" w:hAnsi="Arial" w:cs="Arial"/>
        </w:rPr>
        <w:t>IS je změněn nebo upraven</w:t>
      </w:r>
      <w:r w:rsidRPr="000052C6">
        <w:rPr>
          <w:rFonts w:ascii="Arial" w:hAnsi="Arial" w:cs="Arial"/>
        </w:rPr>
        <w:t xml:space="preserve"> na pokyn Objednatele a s jeho vědomím takovým způsobem, že parametry definované dostupnosti nemohou být splněny.</w:t>
      </w:r>
    </w:p>
    <w:p w14:paraId="17D7762D" w14:textId="77777777" w:rsidR="000E4C55" w:rsidRPr="000052C6" w:rsidRDefault="000E4C55" w:rsidP="00382D3E">
      <w:pPr>
        <w:numPr>
          <w:ilvl w:val="0"/>
          <w:numId w:val="30"/>
        </w:numPr>
        <w:jc w:val="both"/>
        <w:rPr>
          <w:rFonts w:ascii="Arial" w:hAnsi="Arial" w:cs="Arial"/>
        </w:rPr>
      </w:pPr>
      <w:r w:rsidRPr="000052C6">
        <w:rPr>
          <w:rFonts w:ascii="Arial" w:hAnsi="Arial" w:cs="Arial"/>
        </w:rPr>
        <w:t>V případě zásahu vyšší moci.</w:t>
      </w:r>
    </w:p>
    <w:p w14:paraId="3FDD6301" w14:textId="77777777" w:rsidR="000E4C55" w:rsidRPr="000052C6" w:rsidRDefault="000E4C55" w:rsidP="00382D3E">
      <w:pPr>
        <w:numPr>
          <w:ilvl w:val="0"/>
          <w:numId w:val="30"/>
        </w:numPr>
        <w:jc w:val="both"/>
        <w:rPr>
          <w:rFonts w:ascii="Arial" w:hAnsi="Arial" w:cs="Arial"/>
        </w:rPr>
      </w:pPr>
      <w:r w:rsidRPr="000052C6">
        <w:rPr>
          <w:rFonts w:ascii="Arial" w:hAnsi="Arial" w:cs="Arial"/>
        </w:rPr>
        <w:t>Jakékoliv přerušení přímo vyplývající z poruch nebo nedostatků díla nebo zařízení způsobených Objednatelem např. výpadek napájení.</w:t>
      </w:r>
    </w:p>
    <w:p w14:paraId="2B2C0238" w14:textId="77777777" w:rsidR="000E4C55" w:rsidRDefault="000E4C55" w:rsidP="00382D3E">
      <w:pPr>
        <w:numPr>
          <w:ilvl w:val="0"/>
          <w:numId w:val="30"/>
        </w:numPr>
        <w:jc w:val="both"/>
        <w:rPr>
          <w:rFonts w:ascii="Arial" w:hAnsi="Arial" w:cs="Arial"/>
        </w:rPr>
      </w:pPr>
      <w:r w:rsidRPr="000052C6">
        <w:rPr>
          <w:rFonts w:ascii="Arial" w:hAnsi="Arial" w:cs="Arial"/>
        </w:rPr>
        <w:t>Poruchy způsobené výpadky vybavení nebo systémů zajištěných Objednatelem nebo jakoukoliv třetí stranou, která není řízena nebo kontrolována Poskytovatelem.</w:t>
      </w:r>
    </w:p>
    <w:p w14:paraId="525DE48D" w14:textId="77777777" w:rsidR="000E4C55" w:rsidRPr="00D066C2" w:rsidRDefault="000E4C55" w:rsidP="00382D3E">
      <w:pPr>
        <w:numPr>
          <w:ilvl w:val="0"/>
          <w:numId w:val="30"/>
        </w:numPr>
        <w:jc w:val="both"/>
        <w:rPr>
          <w:rFonts w:ascii="Arial" w:hAnsi="Arial" w:cs="Arial"/>
        </w:rPr>
      </w:pPr>
      <w:r w:rsidRPr="00D066C2">
        <w:rPr>
          <w:rFonts w:ascii="Arial" w:hAnsi="Arial" w:cs="Arial"/>
        </w:rPr>
        <w:t>Doba vzniklá čekáním na prověření funkčnosti díla Objednatelem delší než 30 minut.</w:t>
      </w:r>
    </w:p>
    <w:p w14:paraId="7715D6A0" w14:textId="77777777" w:rsidR="000E4C55" w:rsidRDefault="000E4C55" w:rsidP="000E4C55">
      <w:pPr>
        <w:jc w:val="both"/>
        <w:rPr>
          <w:rFonts w:ascii="Arial" w:hAnsi="Arial" w:cs="Arial"/>
        </w:rPr>
      </w:pPr>
    </w:p>
    <w:p w14:paraId="1BD7BD6D" w14:textId="77777777" w:rsidR="000E4C55" w:rsidRPr="00DE4923" w:rsidRDefault="000E4C55" w:rsidP="000E4C55">
      <w:pPr>
        <w:jc w:val="both"/>
        <w:rPr>
          <w:rFonts w:ascii="Arial" w:hAnsi="Arial" w:cs="Arial"/>
        </w:rPr>
      </w:pPr>
      <w:r w:rsidRPr="00DE4923">
        <w:rPr>
          <w:rFonts w:ascii="Arial" w:hAnsi="Arial" w:cs="Arial"/>
        </w:rPr>
        <w:br w:type="page"/>
      </w:r>
    </w:p>
    <w:p w14:paraId="3E8AB778" w14:textId="77777777" w:rsidR="000E4C55" w:rsidRPr="00DE4923" w:rsidRDefault="000E4C55" w:rsidP="000E4C55">
      <w:pPr>
        <w:pStyle w:val="seznam-western"/>
        <w:pageBreakBefore/>
        <w:spacing w:before="0" w:beforeAutospacing="0" w:after="0"/>
        <w:rPr>
          <w:rFonts w:ascii="Arial" w:hAnsi="Arial" w:cs="Arial"/>
          <w:b/>
          <w:sz w:val="22"/>
          <w:szCs w:val="22"/>
        </w:rPr>
      </w:pPr>
      <w:bookmarkStart w:id="79" w:name="hodinove_sazby"/>
      <w:bookmarkEnd w:id="79"/>
      <w:r w:rsidRPr="00DE4923">
        <w:rPr>
          <w:rFonts w:ascii="Arial" w:hAnsi="Arial" w:cs="Arial"/>
          <w:b/>
          <w:color w:val="000000"/>
          <w:sz w:val="22"/>
          <w:szCs w:val="22"/>
        </w:rPr>
        <w:lastRenderedPageBreak/>
        <w:t xml:space="preserve">Příloha č. </w:t>
      </w:r>
      <w:r>
        <w:rPr>
          <w:rFonts w:ascii="Arial" w:hAnsi="Arial" w:cs="Arial"/>
          <w:b/>
          <w:color w:val="000000"/>
          <w:sz w:val="22"/>
          <w:szCs w:val="22"/>
        </w:rPr>
        <w:t>2</w:t>
      </w:r>
      <w:r w:rsidRPr="00DE4923">
        <w:rPr>
          <w:rFonts w:ascii="Arial" w:hAnsi="Arial" w:cs="Arial"/>
          <w:b/>
          <w:color w:val="000000"/>
          <w:sz w:val="22"/>
          <w:szCs w:val="22"/>
        </w:rPr>
        <w:t xml:space="preserve"> - </w:t>
      </w:r>
      <w:r w:rsidRPr="00DE4923">
        <w:rPr>
          <w:rFonts w:ascii="Arial" w:hAnsi="Arial" w:cs="Arial"/>
          <w:b/>
          <w:sz w:val="22"/>
          <w:szCs w:val="22"/>
        </w:rPr>
        <w:t>Požadavky a opatření pro zajištění bezpečnosti informací a informačních aktiv Kraje Vysočina</w:t>
      </w:r>
    </w:p>
    <w:p w14:paraId="44BB3353" w14:textId="77777777" w:rsidR="00C8580D" w:rsidRPr="00D47DAE" w:rsidRDefault="00C8580D" w:rsidP="00382D3E">
      <w:pPr>
        <w:pStyle w:val="Odstavecseseznamem"/>
        <w:numPr>
          <w:ilvl w:val="0"/>
          <w:numId w:val="22"/>
        </w:numPr>
        <w:ind w:left="426" w:hanging="426"/>
        <w:contextualSpacing/>
        <w:jc w:val="both"/>
      </w:pPr>
      <w:r w:rsidRPr="00D47DAE">
        <w:t xml:space="preserve">Bezpečnost přístupových oprávnění </w:t>
      </w:r>
    </w:p>
    <w:p w14:paraId="5CACD808" w14:textId="77777777" w:rsidR="00C8580D" w:rsidRPr="00D47DAE" w:rsidRDefault="00C8580D" w:rsidP="00382D3E">
      <w:pPr>
        <w:numPr>
          <w:ilvl w:val="1"/>
          <w:numId w:val="21"/>
        </w:numPr>
        <w:ind w:left="851"/>
        <w:jc w:val="both"/>
      </w:pPr>
      <w:r>
        <w:t>Poskytovatel</w:t>
      </w:r>
      <w:r w:rsidRPr="00D47DAE">
        <w:t xml:space="preserve"> je povinen chránit veškeré přístupové údaje k informačním aktivům </w:t>
      </w:r>
      <w:r>
        <w:t>objednatele</w:t>
      </w:r>
      <w:r w:rsidRPr="00D47DAE">
        <w:t xml:space="preserve"> včetně přístupů k informačním aktivům </w:t>
      </w:r>
      <w:r>
        <w:t>poskytovatele</w:t>
      </w:r>
      <w:r w:rsidRPr="00D47DAE">
        <w:t xml:space="preserve">, které umožňují přístup k informačním aktivům </w:t>
      </w:r>
      <w:r>
        <w:t xml:space="preserve">objednatele </w:t>
      </w:r>
      <w:r w:rsidRPr="00D47DAE">
        <w:t xml:space="preserve">či umožnují jejich správu. </w:t>
      </w:r>
    </w:p>
    <w:p w14:paraId="6DE8A5C9" w14:textId="77777777" w:rsidR="00C8580D" w:rsidRPr="00D47DAE" w:rsidRDefault="00C8580D" w:rsidP="00382D3E">
      <w:pPr>
        <w:numPr>
          <w:ilvl w:val="1"/>
          <w:numId w:val="21"/>
        </w:numPr>
        <w:ind w:left="851"/>
        <w:jc w:val="both"/>
      </w:pPr>
      <w:r>
        <w:t>Poskytovatel</w:t>
      </w:r>
      <w:r w:rsidRPr="00D47DAE">
        <w:t xml:space="preserve"> je povinen dodržovat tuto bezpečnostní politiku hesel pro výše uvedené přístupové údaje: </w:t>
      </w:r>
    </w:p>
    <w:p w14:paraId="112D0C07" w14:textId="77777777" w:rsidR="00C8580D" w:rsidRPr="00D47DAE" w:rsidRDefault="00C8580D" w:rsidP="00382D3E">
      <w:pPr>
        <w:numPr>
          <w:ilvl w:val="2"/>
          <w:numId w:val="21"/>
        </w:numPr>
        <w:ind w:left="1276"/>
        <w:jc w:val="both"/>
      </w:pPr>
      <w:r w:rsidRPr="00D47DAE">
        <w:t>min. délka hesl</w:t>
      </w:r>
      <w:r>
        <w:t>a</w:t>
      </w:r>
      <w:r w:rsidRPr="00D47DAE">
        <w:t xml:space="preserve"> 1</w:t>
      </w:r>
      <w:r>
        <w:t>7</w:t>
      </w:r>
      <w:r w:rsidRPr="00D47DAE">
        <w:t xml:space="preserve"> znaků</w:t>
      </w:r>
    </w:p>
    <w:p w14:paraId="083333B3" w14:textId="77777777" w:rsidR="00C8580D" w:rsidRPr="00D47DAE" w:rsidRDefault="00C8580D" w:rsidP="00382D3E">
      <w:pPr>
        <w:numPr>
          <w:ilvl w:val="2"/>
          <w:numId w:val="21"/>
        </w:numPr>
        <w:ind w:left="1276"/>
        <w:jc w:val="both"/>
      </w:pPr>
      <w:r w:rsidRPr="00D47DAE">
        <w:t xml:space="preserve">složitost hesla musí splňovat minimálně 3 ze 4 kategorií </w:t>
      </w:r>
    </w:p>
    <w:p w14:paraId="2F53149F" w14:textId="77777777" w:rsidR="00C8580D" w:rsidRPr="00D47DAE" w:rsidRDefault="00C8580D" w:rsidP="00382D3E">
      <w:pPr>
        <w:numPr>
          <w:ilvl w:val="3"/>
          <w:numId w:val="23"/>
        </w:numPr>
        <w:ind w:left="1701"/>
        <w:jc w:val="both"/>
      </w:pPr>
      <w:r w:rsidRPr="00D47DAE">
        <w:t xml:space="preserve">malá písmena </w:t>
      </w:r>
    </w:p>
    <w:p w14:paraId="214AF340" w14:textId="77777777" w:rsidR="00C8580D" w:rsidRPr="00D47DAE" w:rsidRDefault="00C8580D" w:rsidP="00382D3E">
      <w:pPr>
        <w:numPr>
          <w:ilvl w:val="3"/>
          <w:numId w:val="23"/>
        </w:numPr>
        <w:ind w:left="1701"/>
        <w:jc w:val="both"/>
      </w:pPr>
      <w:r w:rsidRPr="00D47DAE">
        <w:t xml:space="preserve">velká písmena </w:t>
      </w:r>
    </w:p>
    <w:p w14:paraId="5362AFC5" w14:textId="77777777" w:rsidR="00C8580D" w:rsidRPr="00D47DAE" w:rsidRDefault="00C8580D" w:rsidP="00382D3E">
      <w:pPr>
        <w:numPr>
          <w:ilvl w:val="3"/>
          <w:numId w:val="23"/>
        </w:numPr>
        <w:ind w:left="1701"/>
        <w:jc w:val="both"/>
      </w:pPr>
      <w:r w:rsidRPr="00D47DAE">
        <w:t xml:space="preserve">číslice </w:t>
      </w:r>
    </w:p>
    <w:p w14:paraId="0BFE0A63" w14:textId="77777777" w:rsidR="00C8580D" w:rsidRPr="00D47DAE" w:rsidRDefault="00C8580D" w:rsidP="00382D3E">
      <w:pPr>
        <w:numPr>
          <w:ilvl w:val="3"/>
          <w:numId w:val="23"/>
        </w:numPr>
        <w:ind w:left="1701"/>
        <w:jc w:val="both"/>
      </w:pPr>
      <w:r w:rsidRPr="00D47DAE">
        <w:t xml:space="preserve">speciální znaky </w:t>
      </w:r>
    </w:p>
    <w:p w14:paraId="2BE12812" w14:textId="77777777" w:rsidR="00C8580D" w:rsidRDefault="00C8580D" w:rsidP="00382D3E">
      <w:pPr>
        <w:numPr>
          <w:ilvl w:val="2"/>
          <w:numId w:val="21"/>
        </w:numPr>
        <w:ind w:left="1276"/>
        <w:jc w:val="both"/>
      </w:pPr>
      <w:r w:rsidRPr="00D47DAE">
        <w:t>hesla musí být uchovávána v tajnosti, nesmí být ukládána v</w:t>
      </w:r>
      <w:r>
        <w:t> </w:t>
      </w:r>
      <w:r w:rsidRPr="00D47DAE">
        <w:t xml:space="preserve">nezašifrované podobě (dle bodu kryptografie) </w:t>
      </w:r>
    </w:p>
    <w:p w14:paraId="77CB058A" w14:textId="77777777" w:rsidR="00C8580D" w:rsidRPr="00D47DAE" w:rsidRDefault="00C8580D" w:rsidP="00382D3E">
      <w:pPr>
        <w:numPr>
          <w:ilvl w:val="2"/>
          <w:numId w:val="21"/>
        </w:numPr>
        <w:ind w:left="1276"/>
        <w:jc w:val="both"/>
      </w:pPr>
      <w:r>
        <w:t>hesla nesmí obsahovat žádné informace z přihlašovacího jména (</w:t>
      </w:r>
      <w:proofErr w:type="spellStart"/>
      <w:r>
        <w:t>login</w:t>
      </w:r>
      <w:proofErr w:type="spellEnd"/>
      <w:r>
        <w:t>)</w:t>
      </w:r>
    </w:p>
    <w:p w14:paraId="42A07884" w14:textId="77777777" w:rsidR="00C8580D" w:rsidRPr="00D47DAE" w:rsidRDefault="00C8580D" w:rsidP="00382D3E">
      <w:pPr>
        <w:numPr>
          <w:ilvl w:val="2"/>
          <w:numId w:val="21"/>
        </w:numPr>
        <w:ind w:left="1276"/>
        <w:jc w:val="both"/>
      </w:pPr>
      <w:r w:rsidRPr="00D47DAE">
        <w:t>platnost hesla musí být maximálně 1</w:t>
      </w:r>
      <w:r>
        <w:t>,5</w:t>
      </w:r>
      <w:r w:rsidRPr="00D47DAE">
        <w:t xml:space="preserve"> rok</w:t>
      </w:r>
      <w:r>
        <w:t>u.</w:t>
      </w:r>
    </w:p>
    <w:p w14:paraId="213C43AF" w14:textId="77777777" w:rsidR="00C8580D" w:rsidRPr="00D47DAE" w:rsidRDefault="00C8580D" w:rsidP="00382D3E">
      <w:pPr>
        <w:numPr>
          <w:ilvl w:val="1"/>
          <w:numId w:val="21"/>
        </w:numPr>
        <w:ind w:left="851"/>
        <w:jc w:val="both"/>
      </w:pPr>
      <w:r>
        <w:t>Poskytovatel</w:t>
      </w:r>
      <w:r w:rsidRPr="00D47DAE">
        <w:t xml:space="preserve"> je povinen používat personifikované účty, které jsou nepřenosné na</w:t>
      </w:r>
      <w:r>
        <w:t> </w:t>
      </w:r>
      <w:r w:rsidRPr="00D47DAE">
        <w:t xml:space="preserve">jiné osoby, než kterým byly údaje přiděleny. </w:t>
      </w:r>
    </w:p>
    <w:p w14:paraId="1FFD6159" w14:textId="77777777" w:rsidR="00C8580D" w:rsidRPr="00D47DAE" w:rsidRDefault="00C8580D" w:rsidP="00382D3E">
      <w:pPr>
        <w:numPr>
          <w:ilvl w:val="1"/>
          <w:numId w:val="21"/>
        </w:numPr>
        <w:ind w:left="851"/>
        <w:jc w:val="both"/>
      </w:pPr>
      <w:r w:rsidRPr="00D47DAE">
        <w:t>Přístupová oprávnění lze využívat pouze pro ten účel, pro který byla zřízena</w:t>
      </w:r>
      <w:r>
        <w:t>.</w:t>
      </w:r>
      <w:r w:rsidRPr="00D47DAE">
        <w:t xml:space="preserve"> </w:t>
      </w:r>
    </w:p>
    <w:p w14:paraId="568C65D4" w14:textId="77777777" w:rsidR="00C8580D" w:rsidRPr="00D47DAE" w:rsidRDefault="00C8580D" w:rsidP="00382D3E">
      <w:pPr>
        <w:numPr>
          <w:ilvl w:val="1"/>
          <w:numId w:val="21"/>
        </w:numPr>
        <w:ind w:left="851"/>
        <w:jc w:val="both"/>
      </w:pPr>
      <w:r w:rsidRPr="00D47DAE">
        <w:t xml:space="preserve">Pokud by </w:t>
      </w:r>
      <w:r>
        <w:t>Poskytovatel</w:t>
      </w:r>
      <w:r w:rsidRPr="00D47DAE">
        <w:t xml:space="preserve"> zřizoval přístupová oprávnění třetí straně, je </w:t>
      </w:r>
      <w:r>
        <w:t>Poskytovatel</w:t>
      </w:r>
      <w:r w:rsidRPr="00D47DAE">
        <w:t xml:space="preserve"> povinen o této skuteč</w:t>
      </w:r>
      <w:r>
        <w:t xml:space="preserve">nosti informovat objednatele. Objednatel má v tomto případě právo zřízení přístupu zamítnout. </w:t>
      </w:r>
    </w:p>
    <w:p w14:paraId="632B4F54" w14:textId="77777777" w:rsidR="00C8580D" w:rsidRDefault="00C8580D" w:rsidP="00382D3E">
      <w:pPr>
        <w:pStyle w:val="Odstavecseseznamem"/>
        <w:numPr>
          <w:ilvl w:val="0"/>
          <w:numId w:val="22"/>
        </w:numPr>
        <w:ind w:left="426" w:hanging="426"/>
        <w:contextualSpacing/>
        <w:jc w:val="both"/>
      </w:pPr>
      <w:r>
        <w:t xml:space="preserve">Řízení změn </w:t>
      </w:r>
    </w:p>
    <w:p w14:paraId="0F8F3724" w14:textId="77777777" w:rsidR="00C8580D" w:rsidRDefault="00C8580D" w:rsidP="00382D3E">
      <w:pPr>
        <w:numPr>
          <w:ilvl w:val="1"/>
          <w:numId w:val="21"/>
        </w:numPr>
        <w:ind w:left="851"/>
        <w:jc w:val="both"/>
      </w:pPr>
      <w:r>
        <w:t>Poskytovatel</w:t>
      </w:r>
      <w:r w:rsidRPr="003A54E3">
        <w:t xml:space="preserve"> se zavazuje zaznamenávat všechny změny, které v informačním aktivu provedl. </w:t>
      </w:r>
    </w:p>
    <w:p w14:paraId="04430998" w14:textId="77777777" w:rsidR="00C8580D" w:rsidRPr="003A54E3" w:rsidRDefault="00C8580D" w:rsidP="00382D3E">
      <w:pPr>
        <w:numPr>
          <w:ilvl w:val="1"/>
          <w:numId w:val="21"/>
        </w:numPr>
        <w:ind w:left="851"/>
        <w:jc w:val="both"/>
      </w:pPr>
      <w:r>
        <w:t xml:space="preserve">Poskytovatel se zavazuje vynucovat zaznamenávání změn i u případných poddodavatelů. </w:t>
      </w:r>
    </w:p>
    <w:p w14:paraId="1AD3B176" w14:textId="77777777" w:rsidR="00C8580D" w:rsidRPr="003A54E3" w:rsidRDefault="00C8580D" w:rsidP="00382D3E">
      <w:pPr>
        <w:numPr>
          <w:ilvl w:val="1"/>
          <w:numId w:val="21"/>
        </w:numPr>
        <w:ind w:left="851"/>
        <w:jc w:val="both"/>
      </w:pPr>
      <w:r w:rsidRPr="003A54E3">
        <w:t xml:space="preserve">Záznam změny musí obsahovat minimálně tyto informace: </w:t>
      </w:r>
    </w:p>
    <w:p w14:paraId="464BB9E8" w14:textId="77777777" w:rsidR="00C8580D" w:rsidRPr="003A54E3" w:rsidRDefault="00C8580D" w:rsidP="00382D3E">
      <w:pPr>
        <w:numPr>
          <w:ilvl w:val="2"/>
          <w:numId w:val="21"/>
        </w:numPr>
        <w:jc w:val="both"/>
      </w:pPr>
      <w:r w:rsidRPr="003A54E3">
        <w:t xml:space="preserve">Datum a čas změny </w:t>
      </w:r>
    </w:p>
    <w:p w14:paraId="6227E267" w14:textId="77777777" w:rsidR="00C8580D" w:rsidRPr="003A54E3" w:rsidRDefault="00C8580D" w:rsidP="00382D3E">
      <w:pPr>
        <w:numPr>
          <w:ilvl w:val="2"/>
          <w:numId w:val="21"/>
        </w:numPr>
        <w:jc w:val="both"/>
      </w:pPr>
      <w:r w:rsidRPr="003A54E3">
        <w:t xml:space="preserve">Jméno osoby, která změnu provedla </w:t>
      </w:r>
    </w:p>
    <w:p w14:paraId="2F25838D" w14:textId="77777777" w:rsidR="00C8580D" w:rsidRPr="003A54E3" w:rsidRDefault="00C8580D" w:rsidP="00382D3E">
      <w:pPr>
        <w:numPr>
          <w:ilvl w:val="2"/>
          <w:numId w:val="21"/>
        </w:numPr>
        <w:jc w:val="both"/>
      </w:pPr>
      <w:r w:rsidRPr="003A54E3">
        <w:t xml:space="preserve">Název, popis a účel změny </w:t>
      </w:r>
    </w:p>
    <w:p w14:paraId="4D3494E9" w14:textId="77777777" w:rsidR="00C8580D" w:rsidRPr="000D20D5" w:rsidRDefault="00C8580D" w:rsidP="00382D3E">
      <w:pPr>
        <w:pStyle w:val="Odstavecseseznamem"/>
        <w:numPr>
          <w:ilvl w:val="0"/>
          <w:numId w:val="22"/>
        </w:numPr>
        <w:ind w:left="426" w:hanging="426"/>
        <w:contextualSpacing/>
        <w:jc w:val="both"/>
      </w:pPr>
      <w:r w:rsidRPr="003A54E3">
        <w:t xml:space="preserve">Objednatel si vyhrazuje právo na pravidelné </w:t>
      </w:r>
      <w:r w:rsidRPr="000D20D5">
        <w:t xml:space="preserve">informace o záznamech všech změn provedených dodavatelem i případnými poddodavateli. </w:t>
      </w:r>
    </w:p>
    <w:p w14:paraId="75417C91" w14:textId="77777777" w:rsidR="00C8580D" w:rsidRPr="000D20D5" w:rsidRDefault="00C8580D" w:rsidP="00382D3E">
      <w:pPr>
        <w:numPr>
          <w:ilvl w:val="1"/>
          <w:numId w:val="21"/>
        </w:numPr>
        <w:ind w:left="851"/>
        <w:jc w:val="both"/>
      </w:pPr>
      <w:r w:rsidRPr="000D20D5">
        <w:t>Poskytovatel se zavazuje všechny změny jím provedené, změny případných poddodavatelů, poskytnout objednateli formou provozního deníku.</w:t>
      </w:r>
    </w:p>
    <w:p w14:paraId="6C54C347" w14:textId="77777777" w:rsidR="00C8580D" w:rsidRDefault="00C8580D" w:rsidP="00382D3E">
      <w:pPr>
        <w:pStyle w:val="Odstavecseseznamem"/>
        <w:numPr>
          <w:ilvl w:val="0"/>
          <w:numId w:val="22"/>
        </w:numPr>
        <w:ind w:left="426" w:hanging="426"/>
        <w:contextualSpacing/>
        <w:jc w:val="both"/>
      </w:pPr>
      <w:r>
        <w:t xml:space="preserve">Řízení rizik </w:t>
      </w:r>
    </w:p>
    <w:p w14:paraId="0AD47DB2" w14:textId="77777777" w:rsidR="00C8580D" w:rsidRDefault="00C8580D" w:rsidP="00382D3E">
      <w:pPr>
        <w:numPr>
          <w:ilvl w:val="1"/>
          <w:numId w:val="21"/>
        </w:numPr>
        <w:ind w:left="851"/>
        <w:jc w:val="both"/>
      </w:pPr>
      <w:r>
        <w:t xml:space="preserve">Objednatel si vyhrazuje právo na informace o tom, jakým způsobem dodavatel řídí rizika v souvislosti s plněním této smlouvy, tedy o tom, jakou metodiku pro řízení rizik používá, jakým způsobem jsou rizika hodnocena a klasifikována, jakým způsobem jsou rizika ošetřována a kdo je za řízení rizik za dodavatele zodpovědný. </w:t>
      </w:r>
    </w:p>
    <w:p w14:paraId="14E6D5BB" w14:textId="77777777" w:rsidR="00C8580D" w:rsidRPr="00D47DAE" w:rsidRDefault="00C8580D" w:rsidP="00382D3E">
      <w:pPr>
        <w:pStyle w:val="Odstavecseseznamem"/>
        <w:numPr>
          <w:ilvl w:val="0"/>
          <w:numId w:val="22"/>
        </w:numPr>
        <w:ind w:left="426" w:hanging="426"/>
        <w:contextualSpacing/>
        <w:jc w:val="both"/>
      </w:pPr>
      <w:r w:rsidRPr="00D47DAE">
        <w:t>Řízení kybernetických bezpečnostních incidentů</w:t>
      </w:r>
      <w:r>
        <w:t>:</w:t>
      </w:r>
    </w:p>
    <w:p w14:paraId="76A22605" w14:textId="77777777" w:rsidR="00C8580D" w:rsidRPr="00D47DAE" w:rsidRDefault="00C8580D" w:rsidP="00382D3E">
      <w:pPr>
        <w:numPr>
          <w:ilvl w:val="1"/>
          <w:numId w:val="21"/>
        </w:numPr>
        <w:ind w:left="851"/>
        <w:jc w:val="both"/>
      </w:pPr>
      <w:r>
        <w:t>Poskytovatel</w:t>
      </w:r>
      <w:r w:rsidRPr="00D47DAE">
        <w:t xml:space="preserve"> je povinen na </w:t>
      </w:r>
      <w:proofErr w:type="spellStart"/>
      <w:r w:rsidRPr="00D47DAE">
        <w:t>KrÚ</w:t>
      </w:r>
      <w:proofErr w:type="spellEnd"/>
      <w:r w:rsidRPr="00D47DAE">
        <w:t xml:space="preserve"> hlásit veškeré kybernetické bezpečnostní incidenty, které se týkají informačních aktiv </w:t>
      </w:r>
      <w:r>
        <w:t>objednatele</w:t>
      </w:r>
      <w:r w:rsidRPr="00D47DAE">
        <w:t xml:space="preserve"> nebo informačních aktiv</w:t>
      </w:r>
      <w:r>
        <w:t xml:space="preserve"> poskytovatele</w:t>
      </w:r>
      <w:r w:rsidRPr="00D47DAE">
        <w:t xml:space="preserve">, pokud se kybernetický bezpečnostní incident týká informací či informačních aktiv </w:t>
      </w:r>
      <w:r>
        <w:t xml:space="preserve">poskytovatele. </w:t>
      </w:r>
    </w:p>
    <w:p w14:paraId="45998BC5" w14:textId="77777777" w:rsidR="00C8580D" w:rsidRDefault="00C8580D" w:rsidP="00382D3E">
      <w:pPr>
        <w:numPr>
          <w:ilvl w:val="1"/>
          <w:numId w:val="21"/>
        </w:numPr>
        <w:ind w:left="851"/>
        <w:jc w:val="both"/>
      </w:pPr>
      <w:r w:rsidRPr="00D47DAE">
        <w:t>Dodavatel je dále povinen poskytnou</w:t>
      </w:r>
      <w:r>
        <w:t>t</w:t>
      </w:r>
      <w:r w:rsidRPr="00D47DAE">
        <w:t xml:space="preserve"> adekvátní součinnost při řešení kybernetických bezpečnostních incidentů a při forenzní analýze </w:t>
      </w:r>
      <w:r>
        <w:t>incidentů</w:t>
      </w:r>
      <w:r w:rsidRPr="00D47DAE">
        <w:t xml:space="preserve"> související</w:t>
      </w:r>
      <w:r>
        <w:t>ch</w:t>
      </w:r>
      <w:r w:rsidRPr="00D47DAE">
        <w:t xml:space="preserve"> s informačními aktivy Kraje Vysočina</w:t>
      </w:r>
      <w:r>
        <w:t>.</w:t>
      </w:r>
      <w:r w:rsidRPr="00D47DAE">
        <w:t xml:space="preserve"> </w:t>
      </w:r>
    </w:p>
    <w:p w14:paraId="2E93EB72" w14:textId="77777777" w:rsidR="00C8580D" w:rsidRDefault="00C8580D" w:rsidP="00382D3E">
      <w:pPr>
        <w:pStyle w:val="Odstavecseseznamem"/>
        <w:numPr>
          <w:ilvl w:val="0"/>
          <w:numId w:val="22"/>
        </w:numPr>
        <w:ind w:left="426" w:hanging="426"/>
        <w:contextualSpacing/>
        <w:jc w:val="both"/>
      </w:pPr>
      <w:r>
        <w:lastRenderedPageBreak/>
        <w:t xml:space="preserve">Kryptografie: </w:t>
      </w:r>
    </w:p>
    <w:p w14:paraId="7BBC36F2" w14:textId="77777777" w:rsidR="00C8580D" w:rsidRPr="000E0B8C" w:rsidRDefault="00C8580D" w:rsidP="00C8580D">
      <w:pPr>
        <w:pStyle w:val="Bezmezer"/>
        <w:rPr>
          <w:b/>
        </w:rPr>
      </w:pPr>
      <w:r w:rsidRPr="000E0B8C">
        <w:rPr>
          <w:b/>
        </w:rPr>
        <w:t xml:space="preserve">Obecně </w:t>
      </w:r>
    </w:p>
    <w:p w14:paraId="7E94ED81" w14:textId="77777777" w:rsidR="00C8580D" w:rsidRDefault="00C8580D" w:rsidP="00C8580D">
      <w:pPr>
        <w:pStyle w:val="Bezmezer"/>
        <w:rPr>
          <w:rFonts w:eastAsia="Times New Roman" w:cs="Calibri"/>
          <w:lang w:eastAsia="cs-CZ"/>
        </w:rPr>
      </w:pPr>
      <w:r>
        <w:rPr>
          <w:rFonts w:eastAsia="Times New Roman" w:cs="Calibri"/>
          <w:lang w:eastAsia="cs-CZ"/>
        </w:rPr>
        <w:t>P</w:t>
      </w:r>
      <w:r w:rsidRPr="00767524">
        <w:rPr>
          <w:rFonts w:eastAsia="Times New Roman" w:cs="Calibri"/>
          <w:lang w:eastAsia="cs-CZ"/>
        </w:rPr>
        <w:t>ro šifrování, elektronické podepisování a provádění otisků dat (</w:t>
      </w:r>
      <w:proofErr w:type="spellStart"/>
      <w:r w:rsidRPr="00767524">
        <w:rPr>
          <w:rFonts w:eastAsia="Times New Roman" w:cs="Calibri"/>
          <w:lang w:eastAsia="cs-CZ"/>
        </w:rPr>
        <w:t>hashování</w:t>
      </w:r>
      <w:proofErr w:type="spellEnd"/>
      <w:r w:rsidRPr="00767524">
        <w:rPr>
          <w:rFonts w:eastAsia="Times New Roman" w:cs="Calibri"/>
          <w:lang w:eastAsia="cs-CZ"/>
        </w:rPr>
        <w:t>) nesmí být použity proprietární/uzavřené algoritmy, ale ty, které jsou považovány za standardy, jejich funkcionalita je všeobecně známá</w:t>
      </w:r>
      <w:r>
        <w:rPr>
          <w:rFonts w:eastAsia="Times New Roman" w:cs="Calibri"/>
          <w:lang w:eastAsia="cs-CZ"/>
        </w:rPr>
        <w:t xml:space="preserve"> a popsaná.</w:t>
      </w:r>
      <w:r w:rsidRPr="00767524">
        <w:rPr>
          <w:rFonts w:eastAsia="Times New Roman" w:cs="Calibri"/>
          <w:lang w:eastAsia="cs-CZ"/>
        </w:rPr>
        <w:t xml:space="preserve"> </w:t>
      </w:r>
    </w:p>
    <w:p w14:paraId="326856FD" w14:textId="77777777" w:rsidR="00C8580D" w:rsidRPr="00767524" w:rsidRDefault="00C8580D" w:rsidP="00C8580D">
      <w:pPr>
        <w:jc w:val="both"/>
        <w:textAlignment w:val="center"/>
        <w:rPr>
          <w:rFonts w:cs="Calibri"/>
        </w:rPr>
      </w:pPr>
    </w:p>
    <w:p w14:paraId="67DDFBC1" w14:textId="77777777" w:rsidR="00C8580D" w:rsidRPr="000E0B8C" w:rsidRDefault="00C8580D" w:rsidP="00C8580D">
      <w:pPr>
        <w:rPr>
          <w:b/>
        </w:rPr>
      </w:pPr>
      <w:proofErr w:type="spellStart"/>
      <w:r w:rsidRPr="000E0B8C">
        <w:rPr>
          <w:b/>
        </w:rPr>
        <w:t>Hashovací</w:t>
      </w:r>
      <w:proofErr w:type="spellEnd"/>
      <w:r w:rsidRPr="000E0B8C">
        <w:rPr>
          <w:b/>
        </w:rPr>
        <w:t xml:space="preserve"> funkce</w:t>
      </w:r>
    </w:p>
    <w:p w14:paraId="4A0FFEC5" w14:textId="77777777" w:rsidR="00C8580D" w:rsidRPr="00767524" w:rsidRDefault="00C8580D" w:rsidP="00C8580D">
      <w:pPr>
        <w:pStyle w:val="Bezmezer"/>
        <w:rPr>
          <w:lang w:eastAsia="cs-CZ"/>
        </w:rPr>
      </w:pPr>
      <w:r>
        <w:rPr>
          <w:lang w:eastAsia="cs-CZ"/>
        </w:rPr>
        <w:t>U</w:t>
      </w:r>
      <w:r w:rsidRPr="00767524">
        <w:rPr>
          <w:lang w:eastAsia="cs-CZ"/>
        </w:rPr>
        <w:t xml:space="preserve">kládání </w:t>
      </w:r>
      <w:r>
        <w:rPr>
          <w:lang w:eastAsia="cs-CZ"/>
        </w:rPr>
        <w:t xml:space="preserve">otisků </w:t>
      </w:r>
      <w:r w:rsidRPr="00767524">
        <w:rPr>
          <w:lang w:eastAsia="cs-CZ"/>
        </w:rPr>
        <w:t xml:space="preserve">hesel </w:t>
      </w:r>
    </w:p>
    <w:p w14:paraId="62AD955E" w14:textId="77777777" w:rsidR="00C8580D" w:rsidRPr="00767524" w:rsidRDefault="00C8580D" w:rsidP="00382D3E">
      <w:pPr>
        <w:numPr>
          <w:ilvl w:val="0"/>
          <w:numId w:val="25"/>
        </w:numPr>
        <w:jc w:val="both"/>
        <w:textAlignment w:val="center"/>
        <w:rPr>
          <w:rFonts w:cs="Calibri"/>
        </w:rPr>
      </w:pPr>
      <w:r w:rsidRPr="00767524">
        <w:rPr>
          <w:rFonts w:cs="Calibri"/>
        </w:rPr>
        <w:t xml:space="preserve">pro ukládání hesel </w:t>
      </w:r>
      <w:r w:rsidRPr="00E07011">
        <w:rPr>
          <w:rFonts w:cs="Calibri"/>
        </w:rPr>
        <w:t>uživatelů</w:t>
      </w:r>
      <w:r>
        <w:rPr>
          <w:rFonts w:cs="Calibri"/>
        </w:rPr>
        <w:t xml:space="preserve"> </w:t>
      </w:r>
      <w:r w:rsidRPr="00767524">
        <w:rPr>
          <w:rFonts w:cs="Calibri"/>
        </w:rPr>
        <w:t xml:space="preserve">mohou být použity pouze tyto tzv. pomalé </w:t>
      </w:r>
      <w:proofErr w:type="spellStart"/>
      <w:r w:rsidRPr="00767524">
        <w:rPr>
          <w:rFonts w:cs="Calibri"/>
        </w:rPr>
        <w:t>hashovací</w:t>
      </w:r>
      <w:proofErr w:type="spellEnd"/>
      <w:r w:rsidRPr="00767524">
        <w:rPr>
          <w:rFonts w:cs="Calibri"/>
        </w:rPr>
        <w:t xml:space="preserve"> funkce: </w:t>
      </w:r>
    </w:p>
    <w:p w14:paraId="38483421" w14:textId="77777777" w:rsidR="00C8580D" w:rsidRPr="00767524" w:rsidRDefault="00C8580D" w:rsidP="00382D3E">
      <w:pPr>
        <w:numPr>
          <w:ilvl w:val="1"/>
          <w:numId w:val="25"/>
        </w:numPr>
        <w:jc w:val="both"/>
        <w:textAlignment w:val="center"/>
        <w:rPr>
          <w:rFonts w:cs="Calibri"/>
        </w:rPr>
      </w:pPr>
      <w:r w:rsidRPr="00767524">
        <w:rPr>
          <w:rFonts w:cs="Calibri"/>
        </w:rPr>
        <w:t xml:space="preserve">Argon2i </w:t>
      </w:r>
    </w:p>
    <w:p w14:paraId="4504AEEE" w14:textId="77777777" w:rsidR="00C8580D" w:rsidRPr="00767524" w:rsidRDefault="00C8580D" w:rsidP="00382D3E">
      <w:pPr>
        <w:numPr>
          <w:ilvl w:val="1"/>
          <w:numId w:val="25"/>
        </w:numPr>
        <w:jc w:val="both"/>
        <w:textAlignment w:val="center"/>
        <w:rPr>
          <w:rFonts w:cs="Calibri"/>
        </w:rPr>
      </w:pPr>
      <w:proofErr w:type="spellStart"/>
      <w:r w:rsidRPr="00767524">
        <w:rPr>
          <w:rFonts w:cs="Calibri"/>
        </w:rPr>
        <w:t>bcrypt</w:t>
      </w:r>
      <w:proofErr w:type="spellEnd"/>
      <w:r w:rsidRPr="00767524">
        <w:rPr>
          <w:rFonts w:cs="Calibri"/>
        </w:rPr>
        <w:t xml:space="preserve"> </w:t>
      </w:r>
    </w:p>
    <w:p w14:paraId="5FB7AB3D" w14:textId="77777777" w:rsidR="00C8580D" w:rsidRPr="00767524" w:rsidRDefault="00C8580D" w:rsidP="00382D3E">
      <w:pPr>
        <w:numPr>
          <w:ilvl w:val="1"/>
          <w:numId w:val="25"/>
        </w:numPr>
        <w:jc w:val="both"/>
        <w:textAlignment w:val="center"/>
        <w:rPr>
          <w:rFonts w:cs="Calibri"/>
        </w:rPr>
      </w:pPr>
      <w:proofErr w:type="spellStart"/>
      <w:r w:rsidRPr="00767524">
        <w:rPr>
          <w:rFonts w:cs="Calibri"/>
        </w:rPr>
        <w:t>scrypt</w:t>
      </w:r>
      <w:proofErr w:type="spellEnd"/>
      <w:r w:rsidRPr="00767524">
        <w:rPr>
          <w:rFonts w:cs="Calibri"/>
        </w:rPr>
        <w:t xml:space="preserve"> </w:t>
      </w:r>
    </w:p>
    <w:p w14:paraId="243127A4" w14:textId="77777777" w:rsidR="00C8580D" w:rsidRPr="00767524" w:rsidRDefault="00C8580D" w:rsidP="00382D3E">
      <w:pPr>
        <w:numPr>
          <w:ilvl w:val="1"/>
          <w:numId w:val="25"/>
        </w:numPr>
        <w:jc w:val="both"/>
        <w:textAlignment w:val="center"/>
        <w:rPr>
          <w:rFonts w:cs="Calibri"/>
        </w:rPr>
      </w:pPr>
      <w:r w:rsidRPr="00767524">
        <w:rPr>
          <w:rFonts w:cs="Calibri"/>
        </w:rPr>
        <w:t xml:space="preserve">PBKDF2 </w:t>
      </w:r>
    </w:p>
    <w:p w14:paraId="0CCA8850" w14:textId="77777777" w:rsidR="00C8580D" w:rsidRPr="00767524" w:rsidRDefault="00C8580D" w:rsidP="00382D3E">
      <w:pPr>
        <w:numPr>
          <w:ilvl w:val="0"/>
          <w:numId w:val="25"/>
        </w:numPr>
        <w:jc w:val="both"/>
        <w:textAlignment w:val="center"/>
        <w:rPr>
          <w:rFonts w:cs="Calibri"/>
        </w:rPr>
      </w:pPr>
      <w:r w:rsidRPr="00767524">
        <w:rPr>
          <w:rFonts w:cs="Calibri"/>
        </w:rPr>
        <w:t xml:space="preserve">při </w:t>
      </w:r>
      <w:proofErr w:type="spellStart"/>
      <w:r w:rsidRPr="00767524">
        <w:rPr>
          <w:rFonts w:cs="Calibri"/>
        </w:rPr>
        <w:t>hashování</w:t>
      </w:r>
      <w:proofErr w:type="spellEnd"/>
      <w:r w:rsidRPr="00767524">
        <w:rPr>
          <w:rFonts w:cs="Calibri"/>
        </w:rPr>
        <w:t xml:space="preserve"> hesla musí být použit pseudonáhodně vygenerovaný kryptografický salt </w:t>
      </w:r>
    </w:p>
    <w:p w14:paraId="50DC0E59" w14:textId="77777777" w:rsidR="00C8580D" w:rsidRPr="00767524" w:rsidRDefault="00C8580D" w:rsidP="00382D3E">
      <w:pPr>
        <w:numPr>
          <w:ilvl w:val="0"/>
          <w:numId w:val="25"/>
        </w:numPr>
        <w:jc w:val="both"/>
        <w:textAlignment w:val="center"/>
        <w:rPr>
          <w:rFonts w:cs="Calibri"/>
        </w:rPr>
      </w:pPr>
      <w:r w:rsidRPr="00767524">
        <w:rPr>
          <w:rFonts w:cs="Calibri"/>
        </w:rPr>
        <w:t xml:space="preserve">pro ukládání hesel nesmí být použity tzv. rychlé </w:t>
      </w:r>
      <w:proofErr w:type="spellStart"/>
      <w:r w:rsidRPr="00767524">
        <w:rPr>
          <w:rFonts w:cs="Calibri"/>
        </w:rPr>
        <w:t>hashovací</w:t>
      </w:r>
      <w:proofErr w:type="spellEnd"/>
      <w:r w:rsidRPr="00767524">
        <w:rPr>
          <w:rFonts w:cs="Calibri"/>
        </w:rPr>
        <w:t xml:space="preserve"> funkce typu MD-X, SHA-X, apod.</w:t>
      </w:r>
    </w:p>
    <w:p w14:paraId="251F4965" w14:textId="77777777" w:rsidR="00C8580D" w:rsidRPr="00767524" w:rsidRDefault="00C8580D" w:rsidP="00C8580D">
      <w:pPr>
        <w:pStyle w:val="Bezmezer"/>
        <w:rPr>
          <w:lang w:eastAsia="cs-CZ"/>
        </w:rPr>
      </w:pPr>
      <w:r>
        <w:rPr>
          <w:lang w:eastAsia="cs-CZ"/>
        </w:rPr>
        <w:t>E</w:t>
      </w:r>
      <w:r w:rsidRPr="00767524">
        <w:rPr>
          <w:lang w:eastAsia="cs-CZ"/>
        </w:rPr>
        <w:t xml:space="preserve">lektronické podepisování e-mailů a dokumentů </w:t>
      </w:r>
    </w:p>
    <w:p w14:paraId="3C4F7219" w14:textId="77777777" w:rsidR="00C8580D" w:rsidRPr="00767524" w:rsidRDefault="00C8580D" w:rsidP="00382D3E">
      <w:pPr>
        <w:numPr>
          <w:ilvl w:val="0"/>
          <w:numId w:val="25"/>
        </w:numPr>
        <w:jc w:val="both"/>
        <w:textAlignment w:val="center"/>
        <w:rPr>
          <w:rFonts w:cs="Calibri"/>
        </w:rPr>
      </w:pPr>
      <w:r w:rsidRPr="00767524">
        <w:rPr>
          <w:rFonts w:cs="Calibri"/>
        </w:rPr>
        <w:t xml:space="preserve">SHA-2 a vyšší </w:t>
      </w:r>
    </w:p>
    <w:p w14:paraId="4ED8EAB8" w14:textId="77777777" w:rsidR="00C8580D" w:rsidRPr="00767524" w:rsidRDefault="00C8580D" w:rsidP="00382D3E">
      <w:pPr>
        <w:numPr>
          <w:ilvl w:val="0"/>
          <w:numId w:val="25"/>
        </w:numPr>
        <w:jc w:val="both"/>
        <w:textAlignment w:val="center"/>
        <w:rPr>
          <w:rFonts w:cs="Calibri"/>
        </w:rPr>
      </w:pPr>
      <w:r w:rsidRPr="00767524">
        <w:rPr>
          <w:rFonts w:cs="Calibri"/>
        </w:rPr>
        <w:t xml:space="preserve">délka otisku 256 bitů a vyšší </w:t>
      </w:r>
    </w:p>
    <w:p w14:paraId="72B1732D" w14:textId="77777777" w:rsidR="00C8580D" w:rsidRPr="00767524" w:rsidRDefault="00C8580D" w:rsidP="00C8580D">
      <w:pPr>
        <w:pStyle w:val="Bezmezer"/>
        <w:rPr>
          <w:lang w:eastAsia="cs-CZ"/>
        </w:rPr>
      </w:pPr>
      <w:r>
        <w:rPr>
          <w:lang w:eastAsia="cs-CZ"/>
        </w:rPr>
        <w:t>O</w:t>
      </w:r>
      <w:r w:rsidRPr="00767524">
        <w:rPr>
          <w:lang w:eastAsia="cs-CZ"/>
        </w:rPr>
        <w:t xml:space="preserve">věřování integrity souborů </w:t>
      </w:r>
    </w:p>
    <w:p w14:paraId="1C9C797D" w14:textId="77777777" w:rsidR="00C8580D" w:rsidRPr="00767524" w:rsidRDefault="00C8580D" w:rsidP="00382D3E">
      <w:pPr>
        <w:numPr>
          <w:ilvl w:val="0"/>
          <w:numId w:val="25"/>
        </w:numPr>
        <w:jc w:val="both"/>
        <w:textAlignment w:val="center"/>
        <w:rPr>
          <w:rFonts w:cs="Calibri"/>
        </w:rPr>
      </w:pPr>
      <w:r w:rsidRPr="00767524">
        <w:rPr>
          <w:rFonts w:cs="Calibri"/>
        </w:rPr>
        <w:t xml:space="preserve">SHA-2 a vyšší </w:t>
      </w:r>
    </w:p>
    <w:p w14:paraId="39ED78DE" w14:textId="77777777" w:rsidR="00C8580D" w:rsidRPr="00767524" w:rsidRDefault="00C8580D" w:rsidP="00382D3E">
      <w:pPr>
        <w:numPr>
          <w:ilvl w:val="0"/>
          <w:numId w:val="25"/>
        </w:numPr>
        <w:jc w:val="both"/>
        <w:textAlignment w:val="center"/>
        <w:rPr>
          <w:rFonts w:cs="Calibri"/>
        </w:rPr>
      </w:pPr>
      <w:r w:rsidRPr="00767524">
        <w:rPr>
          <w:rFonts w:cs="Calibri"/>
        </w:rPr>
        <w:t xml:space="preserve">délka otisku 224 bitů a vyšší </w:t>
      </w:r>
    </w:p>
    <w:p w14:paraId="6642A8EC" w14:textId="77777777" w:rsidR="00C8580D" w:rsidRDefault="00C8580D" w:rsidP="00C8580D">
      <w:pPr>
        <w:rPr>
          <w:b/>
        </w:rPr>
      </w:pPr>
    </w:p>
    <w:p w14:paraId="2657627E" w14:textId="77777777" w:rsidR="00C8580D" w:rsidRPr="000E0B8C" w:rsidRDefault="00C8580D" w:rsidP="00C8580D">
      <w:pPr>
        <w:rPr>
          <w:b/>
        </w:rPr>
      </w:pPr>
      <w:r w:rsidRPr="000E0B8C">
        <w:rPr>
          <w:b/>
        </w:rPr>
        <w:t xml:space="preserve">Asymetrická kryptografie </w:t>
      </w:r>
    </w:p>
    <w:p w14:paraId="016A3FD0" w14:textId="77777777" w:rsidR="00C8580D" w:rsidRPr="00767524" w:rsidRDefault="00C8580D" w:rsidP="00C8580D">
      <w:pPr>
        <w:pStyle w:val="Bezmezer"/>
        <w:rPr>
          <w:lang w:eastAsia="cs-CZ"/>
        </w:rPr>
      </w:pPr>
      <w:r w:rsidRPr="00767524">
        <w:rPr>
          <w:lang w:eastAsia="cs-CZ"/>
        </w:rPr>
        <w:t xml:space="preserve">SSL/TLS </w:t>
      </w:r>
    </w:p>
    <w:p w14:paraId="641EBF57" w14:textId="77777777" w:rsidR="00C8580D" w:rsidRPr="003F59FF" w:rsidRDefault="00C8580D" w:rsidP="00382D3E">
      <w:pPr>
        <w:pStyle w:val="Odstavecseseznamem"/>
        <w:numPr>
          <w:ilvl w:val="0"/>
          <w:numId w:val="24"/>
        </w:numPr>
        <w:contextualSpacing/>
        <w:jc w:val="both"/>
        <w:textAlignment w:val="center"/>
        <w:rPr>
          <w:rFonts w:cs="Calibri"/>
        </w:rPr>
      </w:pPr>
      <w:r w:rsidRPr="003F59FF">
        <w:rPr>
          <w:rFonts w:cs="Calibri"/>
        </w:rPr>
        <w:t xml:space="preserve">verze protokolu minimálně TLSv1.2 a vyšší </w:t>
      </w:r>
    </w:p>
    <w:p w14:paraId="0A9F4FF7" w14:textId="77777777" w:rsidR="00C8580D" w:rsidRPr="003F59FF" w:rsidRDefault="00C8580D" w:rsidP="00382D3E">
      <w:pPr>
        <w:pStyle w:val="Odstavecseseznamem"/>
        <w:numPr>
          <w:ilvl w:val="0"/>
          <w:numId w:val="24"/>
        </w:numPr>
        <w:contextualSpacing/>
        <w:jc w:val="both"/>
        <w:textAlignment w:val="center"/>
        <w:rPr>
          <w:rFonts w:cs="Calibri"/>
        </w:rPr>
      </w:pPr>
      <w:r w:rsidRPr="003F59FF">
        <w:rPr>
          <w:rFonts w:cs="Calibri"/>
        </w:rPr>
        <w:t xml:space="preserve">konfigurace </w:t>
      </w:r>
    </w:p>
    <w:p w14:paraId="1CCB7021" w14:textId="77777777" w:rsidR="00C8580D" w:rsidRPr="00767524" w:rsidRDefault="00C8580D" w:rsidP="00382D3E">
      <w:pPr>
        <w:numPr>
          <w:ilvl w:val="1"/>
          <w:numId w:val="25"/>
        </w:numPr>
        <w:jc w:val="both"/>
        <w:textAlignment w:val="center"/>
        <w:rPr>
          <w:rFonts w:cs="Calibri"/>
        </w:rPr>
      </w:pPr>
      <w:proofErr w:type="spellStart"/>
      <w:r w:rsidRPr="00767524">
        <w:rPr>
          <w:rFonts w:cs="Calibri"/>
        </w:rPr>
        <w:t>cipher</w:t>
      </w:r>
      <w:proofErr w:type="spellEnd"/>
      <w:r w:rsidRPr="00767524">
        <w:rPr>
          <w:rFonts w:cs="Calibri"/>
        </w:rPr>
        <w:t xml:space="preserve"> </w:t>
      </w:r>
      <w:proofErr w:type="spellStart"/>
      <w:r w:rsidRPr="00767524">
        <w:rPr>
          <w:rFonts w:cs="Calibri"/>
        </w:rPr>
        <w:t>suite</w:t>
      </w:r>
      <w:proofErr w:type="spellEnd"/>
      <w:r w:rsidRPr="00767524">
        <w:rPr>
          <w:rFonts w:cs="Calibri"/>
        </w:rPr>
        <w:t xml:space="preserve"> musí být vybrána na základě serverem preferovaného pořadí </w:t>
      </w:r>
    </w:p>
    <w:p w14:paraId="43995AB6" w14:textId="77777777" w:rsidR="00C8580D" w:rsidRPr="00767524" w:rsidRDefault="00C8580D" w:rsidP="00382D3E">
      <w:pPr>
        <w:numPr>
          <w:ilvl w:val="1"/>
          <w:numId w:val="25"/>
        </w:numPr>
        <w:jc w:val="both"/>
        <w:textAlignment w:val="center"/>
        <w:rPr>
          <w:rFonts w:cs="Calibri"/>
        </w:rPr>
      </w:pPr>
      <w:r w:rsidRPr="00767524">
        <w:rPr>
          <w:rFonts w:cs="Calibri"/>
        </w:rPr>
        <w:t xml:space="preserve">vyšší priority musí mít </w:t>
      </w:r>
      <w:proofErr w:type="spellStart"/>
      <w:r w:rsidRPr="00767524">
        <w:rPr>
          <w:rFonts w:cs="Calibri"/>
        </w:rPr>
        <w:t>cipher</w:t>
      </w:r>
      <w:proofErr w:type="spellEnd"/>
      <w:r w:rsidRPr="00767524">
        <w:rPr>
          <w:rFonts w:cs="Calibri"/>
        </w:rPr>
        <w:t xml:space="preserve"> </w:t>
      </w:r>
      <w:proofErr w:type="spellStart"/>
      <w:r w:rsidRPr="00767524">
        <w:rPr>
          <w:rFonts w:cs="Calibri"/>
        </w:rPr>
        <w:t>suites</w:t>
      </w:r>
      <w:proofErr w:type="spellEnd"/>
      <w:r w:rsidRPr="00767524">
        <w:rPr>
          <w:rFonts w:cs="Calibri"/>
        </w:rPr>
        <w:t xml:space="preserve">, které obsahují varianty asymetrických algoritmů s eliptickými křivkami, např.: </w:t>
      </w:r>
    </w:p>
    <w:p w14:paraId="6D39BED9" w14:textId="77777777" w:rsidR="00C8580D" w:rsidRPr="00767524" w:rsidRDefault="00C8580D" w:rsidP="00382D3E">
      <w:pPr>
        <w:numPr>
          <w:ilvl w:val="2"/>
          <w:numId w:val="25"/>
        </w:numPr>
        <w:jc w:val="both"/>
        <w:textAlignment w:val="center"/>
        <w:rPr>
          <w:rFonts w:cs="Calibri"/>
        </w:rPr>
      </w:pPr>
      <w:r w:rsidRPr="00767524">
        <w:rPr>
          <w:rFonts w:cs="Calibri"/>
        </w:rPr>
        <w:t xml:space="preserve">ECDHE musí mít vyšší prioritu než DHE </w:t>
      </w:r>
    </w:p>
    <w:p w14:paraId="5B5B76A7" w14:textId="77777777" w:rsidR="00C8580D" w:rsidRPr="00767524" w:rsidRDefault="00C8580D" w:rsidP="00382D3E">
      <w:pPr>
        <w:numPr>
          <w:ilvl w:val="2"/>
          <w:numId w:val="25"/>
        </w:numPr>
        <w:jc w:val="both"/>
        <w:textAlignment w:val="center"/>
        <w:rPr>
          <w:rFonts w:cs="Calibri"/>
        </w:rPr>
      </w:pPr>
      <w:r w:rsidRPr="00767524">
        <w:rPr>
          <w:rFonts w:cs="Calibri"/>
        </w:rPr>
        <w:t xml:space="preserve">ECDSA musí mít vyšší prioritu než DSA </w:t>
      </w:r>
    </w:p>
    <w:p w14:paraId="5EE3CD31" w14:textId="77777777" w:rsidR="00C8580D" w:rsidRPr="00767524" w:rsidRDefault="00C8580D" w:rsidP="00382D3E">
      <w:pPr>
        <w:numPr>
          <w:ilvl w:val="1"/>
          <w:numId w:val="25"/>
        </w:numPr>
        <w:jc w:val="both"/>
        <w:textAlignment w:val="center"/>
        <w:rPr>
          <w:rFonts w:cs="Calibri"/>
        </w:rPr>
      </w:pPr>
      <w:r w:rsidRPr="00767524">
        <w:rPr>
          <w:rFonts w:cs="Calibri"/>
        </w:rPr>
        <w:t xml:space="preserve">všechny EXPORT </w:t>
      </w:r>
      <w:proofErr w:type="spellStart"/>
      <w:r w:rsidRPr="00767524">
        <w:rPr>
          <w:rFonts w:cs="Calibri"/>
        </w:rPr>
        <w:t>cipher</w:t>
      </w:r>
      <w:proofErr w:type="spellEnd"/>
      <w:r w:rsidRPr="00767524">
        <w:rPr>
          <w:rFonts w:cs="Calibri"/>
        </w:rPr>
        <w:t xml:space="preserve"> </w:t>
      </w:r>
      <w:proofErr w:type="spellStart"/>
      <w:r w:rsidRPr="00767524">
        <w:rPr>
          <w:rFonts w:cs="Calibri"/>
        </w:rPr>
        <w:t>suites</w:t>
      </w:r>
      <w:proofErr w:type="spellEnd"/>
      <w:r w:rsidRPr="00767524">
        <w:rPr>
          <w:rFonts w:cs="Calibri"/>
        </w:rPr>
        <w:t xml:space="preserve"> musí být zakázány </w:t>
      </w:r>
    </w:p>
    <w:p w14:paraId="6443B98C" w14:textId="77777777" w:rsidR="00C8580D" w:rsidRPr="00767524" w:rsidRDefault="00C8580D" w:rsidP="00382D3E">
      <w:pPr>
        <w:numPr>
          <w:ilvl w:val="1"/>
          <w:numId w:val="25"/>
        </w:numPr>
        <w:jc w:val="both"/>
        <w:textAlignment w:val="center"/>
        <w:rPr>
          <w:rFonts w:cs="Calibri"/>
        </w:rPr>
      </w:pPr>
      <w:r>
        <w:rPr>
          <w:rFonts w:cs="Calibri"/>
        </w:rPr>
        <w:t>algoritmy a funkce pro výměnu</w:t>
      </w:r>
      <w:r w:rsidRPr="00767524">
        <w:rPr>
          <w:rFonts w:cs="Calibri"/>
        </w:rPr>
        <w:t xml:space="preserve"> klíčů</w:t>
      </w:r>
    </w:p>
    <w:p w14:paraId="15322D84" w14:textId="77777777" w:rsidR="00C8580D" w:rsidRPr="00767524" w:rsidRDefault="00C8580D" w:rsidP="00382D3E">
      <w:pPr>
        <w:numPr>
          <w:ilvl w:val="2"/>
          <w:numId w:val="25"/>
        </w:numPr>
        <w:jc w:val="both"/>
        <w:textAlignment w:val="center"/>
        <w:rPr>
          <w:rFonts w:cs="Calibri"/>
        </w:rPr>
      </w:pPr>
      <w:r w:rsidRPr="00767524">
        <w:rPr>
          <w:rFonts w:cs="Calibri"/>
        </w:rPr>
        <w:t xml:space="preserve">algoritmus pro výměnu klíčů musí podporovat </w:t>
      </w:r>
      <w:proofErr w:type="spellStart"/>
      <w:r w:rsidRPr="00767524">
        <w:rPr>
          <w:rFonts w:cs="Calibri"/>
        </w:rPr>
        <w:t>Perfect</w:t>
      </w:r>
      <w:proofErr w:type="spellEnd"/>
      <w:r w:rsidRPr="00767524">
        <w:rPr>
          <w:rFonts w:cs="Calibri"/>
        </w:rPr>
        <w:t xml:space="preserve"> forward </w:t>
      </w:r>
      <w:proofErr w:type="spellStart"/>
      <w:r w:rsidRPr="00767524">
        <w:rPr>
          <w:rFonts w:cs="Calibri"/>
        </w:rPr>
        <w:t>secrecy</w:t>
      </w:r>
      <w:proofErr w:type="spellEnd"/>
      <w:r w:rsidRPr="00767524">
        <w:rPr>
          <w:rFonts w:cs="Calibri"/>
        </w:rPr>
        <w:t xml:space="preserve"> </w:t>
      </w:r>
    </w:p>
    <w:p w14:paraId="4108EBE2" w14:textId="77777777" w:rsidR="00C8580D" w:rsidRPr="00767524" w:rsidRDefault="00C8580D" w:rsidP="00382D3E">
      <w:pPr>
        <w:numPr>
          <w:ilvl w:val="3"/>
          <w:numId w:val="25"/>
        </w:numPr>
        <w:jc w:val="both"/>
        <w:textAlignment w:val="center"/>
        <w:rPr>
          <w:rFonts w:cs="Calibri"/>
        </w:rPr>
      </w:pPr>
      <w:r w:rsidRPr="00AD2EB7">
        <w:rPr>
          <w:rFonts w:cs="Calibri"/>
        </w:rPr>
        <w:t xml:space="preserve">tzn., že šifrovací klíč je vyměněn mezi klientem a serverem tak, aby jej nebylo možné získat se znalostí privátního klíče serveru, např. musí být použit </w:t>
      </w:r>
      <w:proofErr w:type="spellStart"/>
      <w:r w:rsidRPr="00AD2EB7">
        <w:rPr>
          <w:rFonts w:cs="Calibri"/>
        </w:rPr>
        <w:t>Diffie</w:t>
      </w:r>
      <w:proofErr w:type="spellEnd"/>
      <w:r w:rsidRPr="00AD2EB7">
        <w:rPr>
          <w:rFonts w:cs="Calibri"/>
        </w:rPr>
        <w:t>-Hellman</w:t>
      </w:r>
      <w:r>
        <w:rPr>
          <w:rFonts w:cs="Calibri"/>
        </w:rPr>
        <w:t xml:space="preserve"> (DH nebo ECDH)</w:t>
      </w:r>
      <w:r w:rsidRPr="00AD2EB7">
        <w:rPr>
          <w:rFonts w:cs="Calibri"/>
        </w:rPr>
        <w:t xml:space="preserve"> algoritmus</w:t>
      </w:r>
      <w:r w:rsidRPr="00767524">
        <w:rPr>
          <w:rFonts w:cs="Calibri"/>
          <w:i/>
          <w:iCs/>
          <w:color w:val="000000"/>
        </w:rPr>
        <w:t xml:space="preserve"> </w:t>
      </w:r>
    </w:p>
    <w:p w14:paraId="0E4E0928" w14:textId="77777777" w:rsidR="00C8580D" w:rsidRPr="00767524" w:rsidRDefault="00C8580D" w:rsidP="00382D3E">
      <w:pPr>
        <w:numPr>
          <w:ilvl w:val="3"/>
          <w:numId w:val="25"/>
        </w:numPr>
        <w:jc w:val="both"/>
        <w:textAlignment w:val="center"/>
        <w:rPr>
          <w:rFonts w:cs="Calibri"/>
        </w:rPr>
      </w:pPr>
      <w:r w:rsidRPr="00AD2EB7">
        <w:rPr>
          <w:rFonts w:cs="Calibri"/>
        </w:rPr>
        <w:t xml:space="preserve">a navíc se musí jednat o tzv. </w:t>
      </w:r>
      <w:proofErr w:type="spellStart"/>
      <w:r w:rsidRPr="00AD2EB7">
        <w:rPr>
          <w:rFonts w:cs="Calibri"/>
        </w:rPr>
        <w:t>ephemeral</w:t>
      </w:r>
      <w:proofErr w:type="spellEnd"/>
      <w:r w:rsidRPr="00AD2EB7">
        <w:rPr>
          <w:rFonts w:cs="Calibri"/>
        </w:rPr>
        <w:t xml:space="preserve"> </w:t>
      </w:r>
      <w:proofErr w:type="spellStart"/>
      <w:r w:rsidRPr="00AD2EB7">
        <w:rPr>
          <w:rFonts w:cs="Calibri"/>
        </w:rPr>
        <w:t>Diffie</w:t>
      </w:r>
      <w:proofErr w:type="spellEnd"/>
      <w:r w:rsidRPr="00AD2EB7">
        <w:rPr>
          <w:rFonts w:cs="Calibri"/>
        </w:rPr>
        <w:t>-Hellman (DHE</w:t>
      </w:r>
      <w:r>
        <w:rPr>
          <w:rFonts w:cs="Calibri"/>
        </w:rPr>
        <w:t>, ECDHE</w:t>
      </w:r>
      <w:r w:rsidRPr="00AD2EB7">
        <w:rPr>
          <w:rFonts w:cs="Calibri"/>
        </w:rPr>
        <w:t xml:space="preserve">), </w:t>
      </w:r>
      <w:proofErr w:type="gramStart"/>
      <w:r w:rsidRPr="00AD2EB7">
        <w:rPr>
          <w:rFonts w:cs="Calibri"/>
        </w:rPr>
        <w:t>tzn. že</w:t>
      </w:r>
      <w:proofErr w:type="gramEnd"/>
      <w:r w:rsidRPr="00AD2EB7">
        <w:rPr>
          <w:rFonts w:cs="Calibri"/>
        </w:rPr>
        <w:t xml:space="preserve"> pro každou session je generován nový set </w:t>
      </w:r>
      <w:proofErr w:type="spellStart"/>
      <w:r w:rsidRPr="00AD2EB7">
        <w:rPr>
          <w:rFonts w:cs="Calibri"/>
        </w:rPr>
        <w:t>Diffie</w:t>
      </w:r>
      <w:proofErr w:type="spellEnd"/>
      <w:r w:rsidRPr="00AD2EB7">
        <w:rPr>
          <w:rFonts w:cs="Calibri"/>
        </w:rPr>
        <w:t xml:space="preserve">-Hellman klíčů  </w:t>
      </w:r>
    </w:p>
    <w:p w14:paraId="62C20504" w14:textId="77777777" w:rsidR="00C8580D" w:rsidRDefault="00C8580D" w:rsidP="00382D3E">
      <w:pPr>
        <w:numPr>
          <w:ilvl w:val="2"/>
          <w:numId w:val="25"/>
        </w:numPr>
        <w:jc w:val="both"/>
        <w:textAlignment w:val="center"/>
        <w:rPr>
          <w:rFonts w:cs="Calibri"/>
        </w:rPr>
      </w:pPr>
      <w:r>
        <w:rPr>
          <w:rFonts w:cs="Calibri"/>
        </w:rPr>
        <w:t xml:space="preserve">délky klíčů: </w:t>
      </w:r>
    </w:p>
    <w:p w14:paraId="48476137" w14:textId="77777777" w:rsidR="00C8580D" w:rsidRPr="00F5789C" w:rsidRDefault="00C8580D" w:rsidP="00382D3E">
      <w:pPr>
        <w:numPr>
          <w:ilvl w:val="3"/>
          <w:numId w:val="25"/>
        </w:numPr>
        <w:jc w:val="both"/>
        <w:textAlignment w:val="center"/>
        <w:rPr>
          <w:rFonts w:cs="Calibri"/>
        </w:rPr>
      </w:pPr>
      <w:r>
        <w:rPr>
          <w:rFonts w:cs="Calibri"/>
        </w:rPr>
        <w:t xml:space="preserve">pro </w:t>
      </w:r>
      <w:r w:rsidRPr="00767524">
        <w:rPr>
          <w:rFonts w:cs="Calibri"/>
        </w:rPr>
        <w:t xml:space="preserve"> </w:t>
      </w:r>
      <w:proofErr w:type="spellStart"/>
      <w:r w:rsidRPr="00767524">
        <w:rPr>
          <w:rFonts w:cs="Calibri"/>
        </w:rPr>
        <w:t>Diffie</w:t>
      </w:r>
      <w:proofErr w:type="spellEnd"/>
      <w:r w:rsidRPr="00767524">
        <w:rPr>
          <w:rFonts w:cs="Calibri"/>
        </w:rPr>
        <w:t>-Hellman</w:t>
      </w:r>
      <w:r>
        <w:rPr>
          <w:rFonts w:cs="Calibri"/>
        </w:rPr>
        <w:t xml:space="preserve"> (DH)</w:t>
      </w:r>
      <w:r w:rsidRPr="00767524">
        <w:rPr>
          <w:rFonts w:cs="Calibri"/>
        </w:rPr>
        <w:t xml:space="preserve"> </w:t>
      </w:r>
      <w:r>
        <w:rPr>
          <w:rFonts w:cs="Calibri"/>
        </w:rPr>
        <w:t>-  2048 bitů</w:t>
      </w:r>
      <w:r w:rsidRPr="00767524">
        <w:rPr>
          <w:rFonts w:cs="Calibri"/>
        </w:rPr>
        <w:t xml:space="preserve"> </w:t>
      </w:r>
      <w:r>
        <w:rPr>
          <w:rFonts w:cs="Calibri"/>
        </w:rPr>
        <w:t xml:space="preserve">a </w:t>
      </w:r>
      <w:r w:rsidRPr="00F5789C">
        <w:rPr>
          <w:rFonts w:cs="Calibri"/>
        </w:rPr>
        <w:t>více (postupně přecházet na 3072 bitů, tam kde to bude možné)</w:t>
      </w:r>
    </w:p>
    <w:p w14:paraId="756950FF" w14:textId="77777777" w:rsidR="00C8580D" w:rsidRDefault="00C8580D" w:rsidP="00382D3E">
      <w:pPr>
        <w:numPr>
          <w:ilvl w:val="3"/>
          <w:numId w:val="25"/>
        </w:numPr>
        <w:jc w:val="both"/>
        <w:textAlignment w:val="center"/>
        <w:rPr>
          <w:rFonts w:cs="Calibri"/>
        </w:rPr>
      </w:pPr>
      <w:r>
        <w:rPr>
          <w:rFonts w:cs="Calibri"/>
        </w:rPr>
        <w:t xml:space="preserve">pro </w:t>
      </w:r>
      <w:proofErr w:type="spellStart"/>
      <w:r w:rsidRPr="00CC5906">
        <w:rPr>
          <w:rFonts w:cs="Calibri"/>
        </w:rPr>
        <w:t>Elliptic</w:t>
      </w:r>
      <w:proofErr w:type="spellEnd"/>
      <w:r w:rsidRPr="00CC5906">
        <w:rPr>
          <w:rFonts w:cs="Calibri"/>
        </w:rPr>
        <w:t xml:space="preserve"> </w:t>
      </w:r>
      <w:proofErr w:type="spellStart"/>
      <w:r w:rsidRPr="00CC5906">
        <w:rPr>
          <w:rFonts w:cs="Calibri"/>
        </w:rPr>
        <w:t>Curve</w:t>
      </w:r>
      <w:proofErr w:type="spellEnd"/>
      <w:r w:rsidRPr="00CC5906">
        <w:rPr>
          <w:rFonts w:cs="Calibri"/>
        </w:rPr>
        <w:t xml:space="preserve"> </w:t>
      </w:r>
      <w:proofErr w:type="spellStart"/>
      <w:r w:rsidRPr="00CC5906">
        <w:rPr>
          <w:rFonts w:cs="Calibri"/>
        </w:rPr>
        <w:t>Diffie</w:t>
      </w:r>
      <w:proofErr w:type="spellEnd"/>
      <w:r w:rsidRPr="00CC5906">
        <w:rPr>
          <w:rFonts w:cs="Calibri"/>
        </w:rPr>
        <w:t>-Hellman (ECDH)</w:t>
      </w:r>
      <w:r>
        <w:rPr>
          <w:rFonts w:cs="Calibri"/>
        </w:rPr>
        <w:t xml:space="preserve"> – 256 bitů a více </w:t>
      </w:r>
    </w:p>
    <w:p w14:paraId="6455348E" w14:textId="77777777" w:rsidR="00C8580D" w:rsidRPr="00767524" w:rsidRDefault="00C8580D" w:rsidP="00382D3E">
      <w:pPr>
        <w:numPr>
          <w:ilvl w:val="2"/>
          <w:numId w:val="25"/>
        </w:numPr>
        <w:jc w:val="both"/>
        <w:textAlignment w:val="center"/>
        <w:rPr>
          <w:rFonts w:cs="Calibri"/>
        </w:rPr>
      </w:pPr>
      <w:r w:rsidRPr="00767524">
        <w:rPr>
          <w:rFonts w:cs="Calibri"/>
        </w:rPr>
        <w:t xml:space="preserve">nesmí být použita anonymní výměna klíčů </w:t>
      </w:r>
    </w:p>
    <w:p w14:paraId="33CE1769" w14:textId="77777777" w:rsidR="00C8580D" w:rsidRPr="00767524" w:rsidRDefault="00C8580D" w:rsidP="00382D3E">
      <w:pPr>
        <w:numPr>
          <w:ilvl w:val="1"/>
          <w:numId w:val="25"/>
        </w:numPr>
        <w:jc w:val="both"/>
        <w:textAlignment w:val="center"/>
        <w:rPr>
          <w:rFonts w:cs="Calibri"/>
        </w:rPr>
      </w:pPr>
      <w:r>
        <w:rPr>
          <w:rFonts w:cs="Calibri"/>
        </w:rPr>
        <w:t xml:space="preserve">algoritmy a funkce pro autentizaci </w:t>
      </w:r>
    </w:p>
    <w:p w14:paraId="0464D93C" w14:textId="77777777" w:rsidR="00C8580D" w:rsidRPr="00767524" w:rsidRDefault="00C8580D" w:rsidP="00382D3E">
      <w:pPr>
        <w:numPr>
          <w:ilvl w:val="2"/>
          <w:numId w:val="25"/>
        </w:numPr>
        <w:jc w:val="both"/>
        <w:textAlignment w:val="center"/>
        <w:rPr>
          <w:rFonts w:cs="Calibri"/>
        </w:rPr>
      </w:pPr>
      <w:r w:rsidRPr="00767524">
        <w:rPr>
          <w:rFonts w:cs="Calibri"/>
        </w:rPr>
        <w:t xml:space="preserve">minimální délky klíčů: </w:t>
      </w:r>
    </w:p>
    <w:p w14:paraId="2BEE8E37" w14:textId="77777777" w:rsidR="00C8580D" w:rsidRPr="00767524" w:rsidRDefault="00C8580D" w:rsidP="00382D3E">
      <w:pPr>
        <w:numPr>
          <w:ilvl w:val="3"/>
          <w:numId w:val="25"/>
        </w:numPr>
        <w:jc w:val="both"/>
        <w:textAlignment w:val="center"/>
        <w:rPr>
          <w:rFonts w:cs="Calibri"/>
        </w:rPr>
      </w:pPr>
      <w:r w:rsidRPr="00767524">
        <w:rPr>
          <w:rFonts w:cs="Calibri"/>
        </w:rPr>
        <w:lastRenderedPageBreak/>
        <w:t xml:space="preserve">RSA - </w:t>
      </w:r>
      <w:r>
        <w:rPr>
          <w:rFonts w:cs="Calibri"/>
        </w:rPr>
        <w:t xml:space="preserve">2048 </w:t>
      </w:r>
      <w:r w:rsidRPr="00767524">
        <w:rPr>
          <w:rFonts w:cs="Calibri"/>
        </w:rPr>
        <w:t xml:space="preserve">bitů </w:t>
      </w:r>
      <w:r w:rsidRPr="00F5789C">
        <w:rPr>
          <w:rFonts w:cs="Calibri"/>
        </w:rPr>
        <w:t>(postupně přecházet na 3072 bitů, tam kde to bude možné)</w:t>
      </w:r>
    </w:p>
    <w:p w14:paraId="79D2AF64" w14:textId="77777777" w:rsidR="00C8580D" w:rsidRPr="00767524" w:rsidRDefault="00C8580D" w:rsidP="00382D3E">
      <w:pPr>
        <w:numPr>
          <w:ilvl w:val="3"/>
          <w:numId w:val="25"/>
        </w:numPr>
        <w:jc w:val="both"/>
        <w:textAlignment w:val="center"/>
        <w:rPr>
          <w:rFonts w:cs="Calibri"/>
        </w:rPr>
      </w:pPr>
      <w:r w:rsidRPr="00767524">
        <w:rPr>
          <w:rFonts w:cs="Calibri"/>
        </w:rPr>
        <w:t>ECDSA - 256 bitů</w:t>
      </w:r>
    </w:p>
    <w:p w14:paraId="229F803F" w14:textId="77777777" w:rsidR="00C8580D" w:rsidRPr="00767524" w:rsidRDefault="00C8580D" w:rsidP="00382D3E">
      <w:pPr>
        <w:numPr>
          <w:ilvl w:val="1"/>
          <w:numId w:val="25"/>
        </w:numPr>
        <w:jc w:val="both"/>
        <w:textAlignment w:val="center"/>
        <w:rPr>
          <w:rFonts w:cs="Calibri"/>
        </w:rPr>
      </w:pPr>
      <w:r>
        <w:rPr>
          <w:rFonts w:cs="Calibri"/>
        </w:rPr>
        <w:t>algoritmy a funkce pro</w:t>
      </w:r>
      <w:r w:rsidRPr="00767524">
        <w:rPr>
          <w:rFonts w:cs="Calibri"/>
        </w:rPr>
        <w:t xml:space="preserve"> symetrické šifrování </w:t>
      </w:r>
    </w:p>
    <w:p w14:paraId="5C07C089" w14:textId="77777777" w:rsidR="00C8580D" w:rsidRPr="00767524" w:rsidRDefault="00C8580D" w:rsidP="00382D3E">
      <w:pPr>
        <w:numPr>
          <w:ilvl w:val="2"/>
          <w:numId w:val="25"/>
        </w:numPr>
        <w:jc w:val="both"/>
        <w:textAlignment w:val="center"/>
        <w:rPr>
          <w:rFonts w:cs="Calibri"/>
        </w:rPr>
      </w:pPr>
      <w:r w:rsidRPr="00767524">
        <w:rPr>
          <w:rFonts w:cs="Calibri"/>
        </w:rPr>
        <w:t xml:space="preserve">nesmí být použita hodnota NULL v </w:t>
      </w:r>
      <w:proofErr w:type="spellStart"/>
      <w:r w:rsidRPr="00767524">
        <w:rPr>
          <w:rFonts w:cs="Calibri"/>
        </w:rPr>
        <w:t>cipher</w:t>
      </w:r>
      <w:proofErr w:type="spellEnd"/>
      <w:r w:rsidRPr="00767524">
        <w:rPr>
          <w:rFonts w:cs="Calibri"/>
        </w:rPr>
        <w:t xml:space="preserve"> </w:t>
      </w:r>
      <w:proofErr w:type="spellStart"/>
      <w:r w:rsidRPr="00767524">
        <w:rPr>
          <w:rFonts w:cs="Calibri"/>
        </w:rPr>
        <w:t>suites</w:t>
      </w:r>
      <w:proofErr w:type="spellEnd"/>
      <w:r w:rsidRPr="00767524">
        <w:rPr>
          <w:rFonts w:cs="Calibri"/>
        </w:rPr>
        <w:t xml:space="preserve"> </w:t>
      </w:r>
    </w:p>
    <w:p w14:paraId="307224D5" w14:textId="77777777" w:rsidR="00C8580D" w:rsidRPr="00767524" w:rsidRDefault="00C8580D" w:rsidP="00382D3E">
      <w:pPr>
        <w:numPr>
          <w:ilvl w:val="2"/>
          <w:numId w:val="25"/>
        </w:numPr>
        <w:jc w:val="both"/>
        <w:textAlignment w:val="center"/>
        <w:rPr>
          <w:rFonts w:cs="Calibri"/>
        </w:rPr>
      </w:pPr>
      <w:r w:rsidRPr="00767524">
        <w:rPr>
          <w:rFonts w:cs="Calibri"/>
        </w:rPr>
        <w:t xml:space="preserve">nesmí být použity tyto šifry: </w:t>
      </w:r>
    </w:p>
    <w:p w14:paraId="25FBC9C9" w14:textId="77777777" w:rsidR="00C8580D" w:rsidRPr="00767524" w:rsidRDefault="00C8580D" w:rsidP="00382D3E">
      <w:pPr>
        <w:numPr>
          <w:ilvl w:val="3"/>
          <w:numId w:val="25"/>
        </w:numPr>
        <w:jc w:val="both"/>
        <w:textAlignment w:val="center"/>
        <w:rPr>
          <w:rFonts w:cs="Calibri"/>
        </w:rPr>
      </w:pPr>
      <w:r w:rsidRPr="00767524">
        <w:rPr>
          <w:rFonts w:cs="Calibri"/>
        </w:rPr>
        <w:t xml:space="preserve">DES, 3DES, RC4 </w:t>
      </w:r>
    </w:p>
    <w:p w14:paraId="4778E5A8" w14:textId="77777777" w:rsidR="00C8580D" w:rsidRPr="00767524" w:rsidRDefault="00C8580D" w:rsidP="00382D3E">
      <w:pPr>
        <w:numPr>
          <w:ilvl w:val="2"/>
          <w:numId w:val="25"/>
        </w:numPr>
        <w:jc w:val="both"/>
        <w:textAlignment w:val="center"/>
        <w:rPr>
          <w:rFonts w:cs="Calibri"/>
        </w:rPr>
      </w:pPr>
      <w:r w:rsidRPr="00767524">
        <w:rPr>
          <w:rFonts w:cs="Calibri"/>
        </w:rPr>
        <w:t xml:space="preserve">minimální délka šifrovacího klíče - 128 bitů </w:t>
      </w:r>
    </w:p>
    <w:p w14:paraId="040F3C5F" w14:textId="77777777" w:rsidR="00C8580D" w:rsidRPr="00767524" w:rsidRDefault="00C8580D" w:rsidP="00382D3E">
      <w:pPr>
        <w:numPr>
          <w:ilvl w:val="2"/>
          <w:numId w:val="25"/>
        </w:numPr>
        <w:jc w:val="both"/>
        <w:textAlignment w:val="center"/>
        <w:rPr>
          <w:rFonts w:cs="Calibri"/>
        </w:rPr>
      </w:pPr>
      <w:proofErr w:type="spellStart"/>
      <w:r w:rsidRPr="00767524">
        <w:rPr>
          <w:rFonts w:cs="Calibri"/>
        </w:rPr>
        <w:t>cipher</w:t>
      </w:r>
      <w:proofErr w:type="spellEnd"/>
      <w:r w:rsidRPr="00767524">
        <w:rPr>
          <w:rFonts w:cs="Calibri"/>
        </w:rPr>
        <w:t xml:space="preserve"> </w:t>
      </w:r>
      <w:proofErr w:type="spellStart"/>
      <w:r w:rsidRPr="00767524">
        <w:rPr>
          <w:rFonts w:cs="Calibri"/>
        </w:rPr>
        <w:t>suites</w:t>
      </w:r>
      <w:proofErr w:type="spellEnd"/>
      <w:r w:rsidRPr="00767524">
        <w:rPr>
          <w:rFonts w:cs="Calibri"/>
        </w:rPr>
        <w:t xml:space="preserve"> s šiframi s větší délkou klíče musí mít větší prioritu v seznamu </w:t>
      </w:r>
      <w:proofErr w:type="spellStart"/>
      <w:r w:rsidRPr="00767524">
        <w:rPr>
          <w:rFonts w:cs="Calibri"/>
        </w:rPr>
        <w:t>ciphersuites</w:t>
      </w:r>
      <w:proofErr w:type="spellEnd"/>
      <w:r w:rsidRPr="00767524">
        <w:rPr>
          <w:rFonts w:cs="Calibri"/>
        </w:rPr>
        <w:t xml:space="preserve"> než s menší délkou klíče </w:t>
      </w:r>
    </w:p>
    <w:p w14:paraId="578BAFEC" w14:textId="77777777" w:rsidR="00C8580D" w:rsidRPr="00767524" w:rsidRDefault="00C8580D" w:rsidP="00382D3E">
      <w:pPr>
        <w:numPr>
          <w:ilvl w:val="1"/>
          <w:numId w:val="25"/>
        </w:numPr>
        <w:jc w:val="both"/>
        <w:textAlignment w:val="center"/>
        <w:rPr>
          <w:rFonts w:cs="Calibri"/>
        </w:rPr>
      </w:pPr>
      <w:r w:rsidRPr="00767524">
        <w:rPr>
          <w:rFonts w:cs="Calibri"/>
        </w:rPr>
        <w:t>MAC (</w:t>
      </w:r>
      <w:proofErr w:type="spellStart"/>
      <w:r w:rsidRPr="00767524">
        <w:rPr>
          <w:rFonts w:cs="Calibri"/>
        </w:rPr>
        <w:t>Message</w:t>
      </w:r>
      <w:proofErr w:type="spellEnd"/>
      <w:r w:rsidRPr="00767524">
        <w:rPr>
          <w:rFonts w:cs="Calibri"/>
        </w:rPr>
        <w:t xml:space="preserve"> </w:t>
      </w:r>
      <w:proofErr w:type="spellStart"/>
      <w:r w:rsidRPr="00767524">
        <w:rPr>
          <w:rFonts w:cs="Calibri"/>
        </w:rPr>
        <w:t>Authentication</w:t>
      </w:r>
      <w:proofErr w:type="spellEnd"/>
      <w:r w:rsidRPr="00767524">
        <w:rPr>
          <w:rFonts w:cs="Calibri"/>
        </w:rPr>
        <w:t xml:space="preserve"> </w:t>
      </w:r>
      <w:proofErr w:type="spellStart"/>
      <w:r w:rsidRPr="00767524">
        <w:rPr>
          <w:rFonts w:cs="Calibri"/>
        </w:rPr>
        <w:t>Code</w:t>
      </w:r>
      <w:proofErr w:type="spellEnd"/>
      <w:r w:rsidRPr="00767524">
        <w:rPr>
          <w:rFonts w:cs="Calibri"/>
        </w:rPr>
        <w:t xml:space="preserve">) </w:t>
      </w:r>
    </w:p>
    <w:p w14:paraId="24E8DF68" w14:textId="77777777" w:rsidR="00C8580D" w:rsidRPr="00767524" w:rsidRDefault="00C8580D" w:rsidP="00382D3E">
      <w:pPr>
        <w:numPr>
          <w:ilvl w:val="2"/>
          <w:numId w:val="25"/>
        </w:numPr>
        <w:jc w:val="both"/>
        <w:textAlignment w:val="center"/>
        <w:rPr>
          <w:rFonts w:cs="Calibri"/>
        </w:rPr>
      </w:pPr>
      <w:r w:rsidRPr="00767524">
        <w:rPr>
          <w:rFonts w:cs="Calibri"/>
        </w:rPr>
        <w:t xml:space="preserve">použití SHA funkce s minimální délkou </w:t>
      </w:r>
      <w:proofErr w:type="spellStart"/>
      <w:r w:rsidRPr="00767524">
        <w:rPr>
          <w:rFonts w:cs="Calibri"/>
        </w:rPr>
        <w:t>hashe</w:t>
      </w:r>
      <w:proofErr w:type="spellEnd"/>
      <w:r w:rsidRPr="00767524">
        <w:rPr>
          <w:rFonts w:cs="Calibri"/>
        </w:rPr>
        <w:t xml:space="preserve"> </w:t>
      </w:r>
      <w:r>
        <w:rPr>
          <w:rFonts w:cs="Calibri"/>
        </w:rPr>
        <w:t xml:space="preserve">256 bitů </w:t>
      </w:r>
    </w:p>
    <w:p w14:paraId="14CF5720" w14:textId="77777777" w:rsidR="00C8580D" w:rsidRPr="00767524" w:rsidRDefault="00C8580D" w:rsidP="00382D3E">
      <w:pPr>
        <w:numPr>
          <w:ilvl w:val="2"/>
          <w:numId w:val="25"/>
        </w:numPr>
        <w:jc w:val="both"/>
        <w:textAlignment w:val="center"/>
        <w:rPr>
          <w:rFonts w:cs="Calibri"/>
        </w:rPr>
      </w:pPr>
      <w:r w:rsidRPr="00767524">
        <w:rPr>
          <w:rFonts w:cs="Calibri"/>
        </w:rPr>
        <w:t xml:space="preserve">vyšší délky otisků musí mít vyšší prioritu v </w:t>
      </w:r>
      <w:proofErr w:type="spellStart"/>
      <w:r w:rsidRPr="00767524">
        <w:rPr>
          <w:rFonts w:cs="Calibri"/>
        </w:rPr>
        <w:t>cipher</w:t>
      </w:r>
      <w:proofErr w:type="spellEnd"/>
      <w:r w:rsidRPr="00767524">
        <w:rPr>
          <w:rFonts w:cs="Calibri"/>
        </w:rPr>
        <w:t xml:space="preserve"> </w:t>
      </w:r>
      <w:proofErr w:type="spellStart"/>
      <w:r w:rsidRPr="00767524">
        <w:rPr>
          <w:rFonts w:cs="Calibri"/>
        </w:rPr>
        <w:t>suites</w:t>
      </w:r>
      <w:proofErr w:type="spellEnd"/>
      <w:r w:rsidRPr="00767524">
        <w:rPr>
          <w:rFonts w:cs="Calibri"/>
        </w:rPr>
        <w:t xml:space="preserve"> </w:t>
      </w:r>
    </w:p>
    <w:p w14:paraId="714E1EE5" w14:textId="77777777" w:rsidR="00C8580D" w:rsidRPr="00767524" w:rsidRDefault="00C8580D" w:rsidP="00382D3E">
      <w:pPr>
        <w:numPr>
          <w:ilvl w:val="1"/>
          <w:numId w:val="25"/>
        </w:numPr>
        <w:jc w:val="both"/>
        <w:textAlignment w:val="center"/>
        <w:rPr>
          <w:rFonts w:cs="Calibri"/>
        </w:rPr>
      </w:pPr>
      <w:r>
        <w:rPr>
          <w:rFonts w:cs="Calibri"/>
        </w:rPr>
        <w:t>Způsob naplnění</w:t>
      </w:r>
      <w:r w:rsidRPr="00767524">
        <w:rPr>
          <w:rFonts w:cs="Calibri"/>
        </w:rPr>
        <w:t xml:space="preserve">: </w:t>
      </w:r>
    </w:p>
    <w:p w14:paraId="5D0420D7" w14:textId="77777777" w:rsidR="00C8580D" w:rsidRPr="00767524" w:rsidRDefault="00C8580D" w:rsidP="00382D3E">
      <w:pPr>
        <w:numPr>
          <w:ilvl w:val="2"/>
          <w:numId w:val="25"/>
        </w:numPr>
        <w:jc w:val="both"/>
        <w:textAlignment w:val="center"/>
        <w:rPr>
          <w:rFonts w:cs="Calibri"/>
        </w:rPr>
      </w:pPr>
      <w:proofErr w:type="spellStart"/>
      <w:r w:rsidRPr="00767524">
        <w:rPr>
          <w:rFonts w:cs="Calibri"/>
        </w:rPr>
        <w:t>Diffie</w:t>
      </w:r>
      <w:proofErr w:type="spellEnd"/>
      <w:r w:rsidRPr="00767524">
        <w:rPr>
          <w:rFonts w:cs="Calibri"/>
        </w:rPr>
        <w:t xml:space="preserve">-Hellman implementace: </w:t>
      </w:r>
      <w:hyperlink r:id="rId13" w:history="1">
        <w:r w:rsidRPr="00767524">
          <w:rPr>
            <w:rFonts w:cs="Calibri"/>
            <w:color w:val="0000FF"/>
            <w:u w:val="single"/>
          </w:rPr>
          <w:t>https://weakdh.org/sysadmin.html</w:t>
        </w:r>
      </w:hyperlink>
      <w:r w:rsidRPr="00767524">
        <w:rPr>
          <w:rFonts w:cs="Calibri"/>
        </w:rPr>
        <w:t xml:space="preserve"> </w:t>
      </w:r>
    </w:p>
    <w:p w14:paraId="026CB672" w14:textId="77777777" w:rsidR="00C8580D" w:rsidRDefault="00C8580D" w:rsidP="00382D3E">
      <w:pPr>
        <w:pStyle w:val="Odstavecseseznamem"/>
        <w:numPr>
          <w:ilvl w:val="0"/>
          <w:numId w:val="24"/>
        </w:numPr>
        <w:contextualSpacing/>
        <w:jc w:val="both"/>
        <w:textAlignment w:val="center"/>
        <w:rPr>
          <w:rFonts w:cs="Calibri"/>
        </w:rPr>
      </w:pPr>
      <w:r>
        <w:rPr>
          <w:rFonts w:cs="Calibri"/>
        </w:rPr>
        <w:t>C</w:t>
      </w:r>
      <w:r w:rsidRPr="003F59FF">
        <w:rPr>
          <w:rFonts w:cs="Calibri"/>
        </w:rPr>
        <w:t>ertifikáty</w:t>
      </w:r>
      <w:r>
        <w:rPr>
          <w:rFonts w:cs="Calibri"/>
        </w:rPr>
        <w:t xml:space="preserve"> dodá zadavatel </w:t>
      </w:r>
    </w:p>
    <w:p w14:paraId="1F9FDAD4" w14:textId="77777777" w:rsidR="00C8580D" w:rsidRPr="00767524" w:rsidRDefault="00C8580D" w:rsidP="00C8580D">
      <w:pPr>
        <w:pStyle w:val="Odstavecseseznamem"/>
        <w:jc w:val="both"/>
        <w:textAlignment w:val="center"/>
        <w:rPr>
          <w:rFonts w:cs="Calibri"/>
        </w:rPr>
      </w:pPr>
    </w:p>
    <w:p w14:paraId="529ABF53" w14:textId="77777777" w:rsidR="00C8580D" w:rsidRPr="00767524" w:rsidRDefault="00C8580D" w:rsidP="00C8580D">
      <w:pPr>
        <w:pStyle w:val="Bezmezer"/>
        <w:rPr>
          <w:lang w:eastAsia="cs-CZ"/>
        </w:rPr>
      </w:pPr>
      <w:r>
        <w:rPr>
          <w:lang w:eastAsia="cs-CZ"/>
        </w:rPr>
        <w:t>Šifrování, podepisování</w:t>
      </w:r>
      <w:r w:rsidRPr="00767524">
        <w:rPr>
          <w:lang w:eastAsia="cs-CZ"/>
        </w:rPr>
        <w:t xml:space="preserve"> a autentizace </w:t>
      </w:r>
    </w:p>
    <w:p w14:paraId="15AAA880" w14:textId="77777777" w:rsidR="00C8580D" w:rsidRPr="00767524" w:rsidRDefault="00C8580D" w:rsidP="00382D3E">
      <w:pPr>
        <w:numPr>
          <w:ilvl w:val="0"/>
          <w:numId w:val="25"/>
        </w:numPr>
        <w:jc w:val="both"/>
        <w:textAlignment w:val="center"/>
        <w:rPr>
          <w:rFonts w:cs="Calibri"/>
        </w:rPr>
      </w:pPr>
      <w:r w:rsidRPr="00767524">
        <w:rPr>
          <w:rFonts w:cs="Calibri"/>
        </w:rPr>
        <w:t xml:space="preserve">týká se různých technologií </w:t>
      </w:r>
      <w:r>
        <w:rPr>
          <w:rFonts w:cs="Calibri"/>
        </w:rPr>
        <w:t xml:space="preserve">PKI, </w:t>
      </w:r>
      <w:r w:rsidRPr="00767524">
        <w:rPr>
          <w:rFonts w:cs="Calibri"/>
        </w:rPr>
        <w:t xml:space="preserve">PGP, S/MIME, SSH, apod. </w:t>
      </w:r>
    </w:p>
    <w:p w14:paraId="4F0EE5B4" w14:textId="77777777" w:rsidR="00C8580D" w:rsidRPr="00767524" w:rsidRDefault="00C8580D" w:rsidP="00382D3E">
      <w:pPr>
        <w:numPr>
          <w:ilvl w:val="0"/>
          <w:numId w:val="25"/>
        </w:numPr>
        <w:jc w:val="both"/>
        <w:textAlignment w:val="center"/>
        <w:rPr>
          <w:rFonts w:cs="Calibri"/>
        </w:rPr>
      </w:pPr>
      <w:r w:rsidRPr="00767524">
        <w:rPr>
          <w:rFonts w:cs="Calibri"/>
        </w:rPr>
        <w:t xml:space="preserve">minimální délka klíče </w:t>
      </w:r>
    </w:p>
    <w:p w14:paraId="098F14DE" w14:textId="77777777" w:rsidR="00C8580D" w:rsidRPr="00137BEA" w:rsidRDefault="00C8580D" w:rsidP="00382D3E">
      <w:pPr>
        <w:numPr>
          <w:ilvl w:val="1"/>
          <w:numId w:val="25"/>
        </w:numPr>
        <w:jc w:val="both"/>
        <w:textAlignment w:val="center"/>
        <w:rPr>
          <w:rFonts w:cs="Calibri"/>
        </w:rPr>
      </w:pPr>
      <w:r w:rsidRPr="00137BEA">
        <w:rPr>
          <w:rFonts w:cs="Calibri"/>
        </w:rPr>
        <w:t>algoritmus DSA – 2048 bitů (postupně přecházet na 3072 bitů, tam kde to bude možné)</w:t>
      </w:r>
    </w:p>
    <w:p w14:paraId="51204065" w14:textId="77777777" w:rsidR="00C8580D" w:rsidRPr="00137BEA" w:rsidRDefault="00C8580D" w:rsidP="00382D3E">
      <w:pPr>
        <w:numPr>
          <w:ilvl w:val="1"/>
          <w:numId w:val="25"/>
        </w:numPr>
        <w:jc w:val="both"/>
        <w:textAlignment w:val="center"/>
        <w:rPr>
          <w:rFonts w:cs="Calibri"/>
        </w:rPr>
      </w:pPr>
      <w:r w:rsidRPr="00137BEA">
        <w:rPr>
          <w:rFonts w:cs="Calibri"/>
        </w:rPr>
        <w:t>algoritmus RSA - 2048 bitů (postupně přecházet na 3072 bitů, tam kde to bude možné)</w:t>
      </w:r>
    </w:p>
    <w:p w14:paraId="5D5341EC" w14:textId="77777777" w:rsidR="00C8580D" w:rsidRPr="00137BEA" w:rsidRDefault="00C8580D" w:rsidP="00382D3E">
      <w:pPr>
        <w:numPr>
          <w:ilvl w:val="1"/>
          <w:numId w:val="25"/>
        </w:numPr>
        <w:jc w:val="both"/>
        <w:textAlignment w:val="center"/>
        <w:rPr>
          <w:rFonts w:cs="Calibri"/>
        </w:rPr>
      </w:pPr>
      <w:r w:rsidRPr="00137BEA">
        <w:rPr>
          <w:rFonts w:cs="Calibri"/>
        </w:rPr>
        <w:t xml:space="preserve">algoritmus ECDSA - 256 bitů </w:t>
      </w:r>
    </w:p>
    <w:p w14:paraId="5E14F5C4" w14:textId="77777777" w:rsidR="00C8580D" w:rsidRPr="00137BEA" w:rsidRDefault="00C8580D" w:rsidP="00382D3E">
      <w:pPr>
        <w:numPr>
          <w:ilvl w:val="0"/>
          <w:numId w:val="25"/>
        </w:numPr>
        <w:jc w:val="both"/>
        <w:textAlignment w:val="center"/>
        <w:rPr>
          <w:rFonts w:cs="Calibri"/>
        </w:rPr>
      </w:pPr>
      <w:r w:rsidRPr="00137BEA">
        <w:rPr>
          <w:rFonts w:cs="Calibri"/>
        </w:rPr>
        <w:t xml:space="preserve">Ověřování (např. SSH klíče) </w:t>
      </w:r>
    </w:p>
    <w:p w14:paraId="652543C8" w14:textId="77777777" w:rsidR="00C8580D" w:rsidRPr="00137BEA" w:rsidRDefault="00C8580D" w:rsidP="00382D3E">
      <w:pPr>
        <w:numPr>
          <w:ilvl w:val="1"/>
          <w:numId w:val="25"/>
        </w:numPr>
        <w:jc w:val="both"/>
        <w:textAlignment w:val="center"/>
        <w:rPr>
          <w:rFonts w:cs="Calibri"/>
        </w:rPr>
      </w:pPr>
      <w:r w:rsidRPr="00137BEA">
        <w:rPr>
          <w:rFonts w:cs="Calibri"/>
        </w:rPr>
        <w:t>délka klíče minimálně 2048 bitů u RSA a DSA algoritmů (postupně přecházet na 3072 bitů, tam kde to bude možné)</w:t>
      </w:r>
    </w:p>
    <w:p w14:paraId="61A638DB" w14:textId="77777777" w:rsidR="00C8580D" w:rsidRDefault="00C8580D" w:rsidP="00382D3E">
      <w:pPr>
        <w:numPr>
          <w:ilvl w:val="1"/>
          <w:numId w:val="25"/>
        </w:numPr>
        <w:jc w:val="both"/>
        <w:textAlignment w:val="center"/>
        <w:rPr>
          <w:rFonts w:cs="Calibri"/>
        </w:rPr>
      </w:pPr>
      <w:r w:rsidRPr="00137BEA">
        <w:rPr>
          <w:rFonts w:cs="Calibri"/>
        </w:rPr>
        <w:t>délka klíče minimálně 256 bitů u algoritmů používajících</w:t>
      </w:r>
      <w:r>
        <w:rPr>
          <w:rFonts w:cs="Calibri"/>
        </w:rPr>
        <w:t xml:space="preserve"> eliptické křivky </w:t>
      </w:r>
    </w:p>
    <w:p w14:paraId="40E0044C" w14:textId="77777777" w:rsidR="00C8580D" w:rsidRDefault="00C8580D" w:rsidP="00C8580D">
      <w:pPr>
        <w:rPr>
          <w:b/>
        </w:rPr>
      </w:pPr>
    </w:p>
    <w:p w14:paraId="6D11B02C" w14:textId="77777777" w:rsidR="00C8580D" w:rsidRPr="000E0B8C" w:rsidRDefault="00C8580D" w:rsidP="00C8580D">
      <w:pPr>
        <w:rPr>
          <w:b/>
        </w:rPr>
      </w:pPr>
      <w:r w:rsidRPr="000E0B8C">
        <w:rPr>
          <w:b/>
        </w:rPr>
        <w:t xml:space="preserve">Symetrická kryptografie </w:t>
      </w:r>
    </w:p>
    <w:p w14:paraId="5AA07CA5" w14:textId="77777777" w:rsidR="00C8580D" w:rsidRPr="00767524" w:rsidRDefault="00C8580D" w:rsidP="00382D3E">
      <w:pPr>
        <w:numPr>
          <w:ilvl w:val="0"/>
          <w:numId w:val="25"/>
        </w:numPr>
        <w:jc w:val="both"/>
        <w:textAlignment w:val="center"/>
        <w:rPr>
          <w:rFonts w:cs="Calibri"/>
        </w:rPr>
      </w:pPr>
      <w:r w:rsidRPr="00767524">
        <w:rPr>
          <w:rFonts w:cs="Calibri"/>
        </w:rPr>
        <w:t xml:space="preserve">nesmí být použity tyto šifry: </w:t>
      </w:r>
    </w:p>
    <w:p w14:paraId="59DABF19" w14:textId="77777777" w:rsidR="00C8580D" w:rsidRPr="00767524" w:rsidRDefault="00C8580D" w:rsidP="00382D3E">
      <w:pPr>
        <w:numPr>
          <w:ilvl w:val="1"/>
          <w:numId w:val="25"/>
        </w:numPr>
        <w:jc w:val="both"/>
        <w:textAlignment w:val="center"/>
        <w:rPr>
          <w:rFonts w:cs="Calibri"/>
        </w:rPr>
      </w:pPr>
      <w:r w:rsidRPr="00767524">
        <w:rPr>
          <w:rFonts w:cs="Calibri"/>
        </w:rPr>
        <w:t>DES, 3DES, RC4</w:t>
      </w:r>
      <w:r>
        <w:rPr>
          <w:rFonts w:cs="Calibri"/>
        </w:rPr>
        <w:t xml:space="preserve">, </w:t>
      </w:r>
      <w:proofErr w:type="spellStart"/>
      <w:r>
        <w:rPr>
          <w:rFonts w:cs="Calibri"/>
        </w:rPr>
        <w:t>Blowfish</w:t>
      </w:r>
      <w:proofErr w:type="spellEnd"/>
      <w:r>
        <w:rPr>
          <w:rFonts w:cs="Calibri"/>
        </w:rPr>
        <w:t xml:space="preserve">, </w:t>
      </w:r>
      <w:proofErr w:type="spellStart"/>
      <w:r>
        <w:rPr>
          <w:rFonts w:cs="Calibri"/>
        </w:rPr>
        <w:t>Kasumi</w:t>
      </w:r>
      <w:proofErr w:type="spellEnd"/>
      <w:r>
        <w:rPr>
          <w:rFonts w:cs="Calibri"/>
        </w:rPr>
        <w:t xml:space="preserve"> </w:t>
      </w:r>
      <w:r w:rsidRPr="00767524">
        <w:rPr>
          <w:rFonts w:cs="Calibri"/>
        </w:rPr>
        <w:t xml:space="preserve"> </w:t>
      </w:r>
    </w:p>
    <w:p w14:paraId="37E21745" w14:textId="77777777" w:rsidR="00C8580D" w:rsidRDefault="00C8580D" w:rsidP="00382D3E">
      <w:pPr>
        <w:numPr>
          <w:ilvl w:val="0"/>
          <w:numId w:val="25"/>
        </w:numPr>
        <w:jc w:val="both"/>
        <w:textAlignment w:val="center"/>
        <w:rPr>
          <w:rFonts w:cs="Calibri"/>
        </w:rPr>
      </w:pPr>
      <w:r w:rsidRPr="00767524">
        <w:rPr>
          <w:rFonts w:cs="Calibri"/>
        </w:rPr>
        <w:t>minimální délka šifrovacího klíče - 128 bitů</w:t>
      </w:r>
      <w:r>
        <w:rPr>
          <w:rFonts w:cs="Calibri"/>
        </w:rPr>
        <w:t xml:space="preserve"> </w:t>
      </w:r>
    </w:p>
    <w:p w14:paraId="77A38F33" w14:textId="77777777" w:rsidR="00C8580D" w:rsidRDefault="00C8580D" w:rsidP="00382D3E">
      <w:pPr>
        <w:numPr>
          <w:ilvl w:val="1"/>
          <w:numId w:val="25"/>
        </w:numPr>
        <w:jc w:val="both"/>
        <w:textAlignment w:val="center"/>
        <w:rPr>
          <w:rFonts w:cs="Calibri"/>
        </w:rPr>
      </w:pPr>
      <w:r w:rsidRPr="00B06E98">
        <w:rPr>
          <w:rFonts w:cs="Calibri"/>
        </w:rPr>
        <w:t xml:space="preserve">pro šifru Chacha20 minimálně 256 bitů a se zatížením klíče menším než 256 GB </w:t>
      </w:r>
    </w:p>
    <w:p w14:paraId="58B98F43" w14:textId="77777777" w:rsidR="00C8580D" w:rsidRDefault="00C8580D" w:rsidP="00382D3E">
      <w:pPr>
        <w:numPr>
          <w:ilvl w:val="0"/>
          <w:numId w:val="25"/>
        </w:numPr>
        <w:jc w:val="both"/>
        <w:textAlignment w:val="center"/>
        <w:rPr>
          <w:rFonts w:cs="Calibri"/>
        </w:rPr>
      </w:pPr>
      <w:r>
        <w:rPr>
          <w:rFonts w:cs="Calibri"/>
        </w:rPr>
        <w:t xml:space="preserve">nesmí být použity tyto módy pro ochranu integrity: </w:t>
      </w:r>
    </w:p>
    <w:p w14:paraId="61B9E15E" w14:textId="77777777" w:rsidR="00C8580D" w:rsidRDefault="00C8580D" w:rsidP="00382D3E">
      <w:pPr>
        <w:numPr>
          <w:ilvl w:val="1"/>
          <w:numId w:val="25"/>
        </w:numPr>
        <w:jc w:val="both"/>
        <w:textAlignment w:val="center"/>
        <w:rPr>
          <w:rFonts w:cs="Calibri"/>
        </w:rPr>
      </w:pPr>
      <w:r w:rsidRPr="00B06E98">
        <w:rPr>
          <w:rFonts w:cs="Calibri"/>
        </w:rPr>
        <w:t>HMAC-SHA1</w:t>
      </w:r>
      <w:r>
        <w:rPr>
          <w:rFonts w:cs="Calibri"/>
        </w:rPr>
        <w:t xml:space="preserve">, </w:t>
      </w:r>
      <w:r w:rsidRPr="00B06E98">
        <w:rPr>
          <w:rFonts w:cs="Calibri"/>
        </w:rPr>
        <w:t>CBC-MAC-X9.19</w:t>
      </w:r>
      <w:r>
        <w:rPr>
          <w:rFonts w:cs="Calibri"/>
        </w:rPr>
        <w:t xml:space="preserve"> </w:t>
      </w:r>
    </w:p>
    <w:p w14:paraId="3307BFCC" w14:textId="77777777" w:rsidR="00C8580D" w:rsidRDefault="00C8580D" w:rsidP="00C8580D">
      <w:pPr>
        <w:tabs>
          <w:tab w:val="center" w:pos="1980"/>
          <w:tab w:val="center" w:pos="7020"/>
        </w:tabs>
        <w:spacing w:line="25" w:lineRule="atLeast"/>
        <w:rPr>
          <w:rFonts w:ascii="Arial" w:hAnsi="Arial" w:cs="Arial"/>
          <w:sz w:val="22"/>
          <w:szCs w:val="22"/>
        </w:rPr>
      </w:pPr>
    </w:p>
    <w:p w14:paraId="4B55B71F" w14:textId="77777777" w:rsidR="00C8580D" w:rsidRDefault="00C8580D" w:rsidP="00C8580D">
      <w:pPr>
        <w:tabs>
          <w:tab w:val="center" w:pos="1980"/>
          <w:tab w:val="center" w:pos="7020"/>
        </w:tabs>
        <w:spacing w:line="25" w:lineRule="atLeast"/>
        <w:rPr>
          <w:rFonts w:ascii="Arial" w:hAnsi="Arial" w:cs="Arial"/>
          <w:sz w:val="22"/>
          <w:szCs w:val="22"/>
        </w:rPr>
      </w:pPr>
    </w:p>
    <w:p w14:paraId="325EFB13" w14:textId="77777777" w:rsidR="00C8580D" w:rsidRDefault="00C8580D" w:rsidP="00C8580D">
      <w:pPr>
        <w:tabs>
          <w:tab w:val="center" w:pos="1980"/>
          <w:tab w:val="center" w:pos="7020"/>
        </w:tabs>
        <w:spacing w:line="25" w:lineRule="atLeast"/>
        <w:rPr>
          <w:rFonts w:ascii="Arial" w:hAnsi="Arial" w:cs="Arial"/>
          <w:sz w:val="22"/>
          <w:szCs w:val="22"/>
        </w:rPr>
      </w:pPr>
    </w:p>
    <w:p w14:paraId="00D2E771" w14:textId="77777777" w:rsidR="00C8580D" w:rsidRDefault="00C8580D" w:rsidP="00C8580D">
      <w:pPr>
        <w:tabs>
          <w:tab w:val="center" w:pos="1980"/>
          <w:tab w:val="center" w:pos="7020"/>
        </w:tabs>
        <w:spacing w:line="25" w:lineRule="atLeast"/>
        <w:rPr>
          <w:rFonts w:ascii="Arial" w:hAnsi="Arial" w:cs="Arial"/>
          <w:sz w:val="22"/>
          <w:szCs w:val="22"/>
        </w:rPr>
      </w:pPr>
    </w:p>
    <w:p w14:paraId="36057DDE" w14:textId="77777777" w:rsidR="00C8580D" w:rsidRDefault="00C8580D" w:rsidP="00C8580D">
      <w:pPr>
        <w:tabs>
          <w:tab w:val="center" w:pos="1980"/>
          <w:tab w:val="center" w:pos="7020"/>
        </w:tabs>
        <w:spacing w:line="25" w:lineRule="atLeast"/>
        <w:rPr>
          <w:rFonts w:ascii="Arial" w:hAnsi="Arial" w:cs="Arial"/>
          <w:sz w:val="22"/>
          <w:szCs w:val="22"/>
        </w:rPr>
      </w:pPr>
    </w:p>
    <w:p w14:paraId="60E00614" w14:textId="77777777" w:rsidR="000E4C55" w:rsidRPr="00544D69" w:rsidRDefault="000E4C55" w:rsidP="00C85105">
      <w:pPr>
        <w:tabs>
          <w:tab w:val="center" w:pos="1980"/>
          <w:tab w:val="center" w:pos="7020"/>
        </w:tabs>
        <w:spacing w:line="25" w:lineRule="atLeast"/>
        <w:rPr>
          <w:rFonts w:ascii="Arial" w:hAnsi="Arial" w:cs="Arial"/>
          <w:sz w:val="22"/>
          <w:szCs w:val="22"/>
        </w:rPr>
      </w:pPr>
    </w:p>
    <w:sectPr w:rsidR="000E4C55" w:rsidRPr="00544D69" w:rsidSect="007C7C2E">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F7D7B" w14:textId="77777777" w:rsidR="00382D3E" w:rsidRDefault="00382D3E" w:rsidP="004C1CC6">
      <w:r>
        <w:separator/>
      </w:r>
    </w:p>
  </w:endnote>
  <w:endnote w:type="continuationSeparator" w:id="0">
    <w:p w14:paraId="0D333896" w14:textId="77777777" w:rsidR="00382D3E" w:rsidRDefault="00382D3E" w:rsidP="004C1CC6">
      <w:r>
        <w:continuationSeparator/>
      </w:r>
    </w:p>
  </w:endnote>
  <w:endnote w:type="continuationNotice" w:id="1">
    <w:p w14:paraId="23C93D31" w14:textId="77777777" w:rsidR="00382D3E" w:rsidRDefault="00382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36F0" w14:textId="754A1B82" w:rsidR="000E4C55" w:rsidRPr="00F92E7F" w:rsidRDefault="000E4C55" w:rsidP="0090798C">
    <w:pPr>
      <w:pStyle w:val="Zpat"/>
      <w:jc w:val="center"/>
      <w:rPr>
        <w:rFonts w:ascii="Calibri Light" w:hAnsi="Calibri Light"/>
        <w:sz w:val="20"/>
      </w:rPr>
    </w:pPr>
    <w:r>
      <w:rPr>
        <w:rFonts w:ascii="Calibri Light" w:hAnsi="Calibri Light" w:cs="Calibri Light"/>
        <w:bCs/>
        <w:sz w:val="20"/>
      </w:rPr>
      <w:fldChar w:fldCharType="begin"/>
    </w:r>
    <w:r>
      <w:rPr>
        <w:rFonts w:ascii="Calibri Light" w:hAnsi="Calibri Light" w:cs="Calibri Light"/>
        <w:bCs/>
        <w:sz w:val="20"/>
      </w:rPr>
      <w:instrText xml:space="preserve"> PAGE  \* Arabic  \* MERGEFORMAT </w:instrText>
    </w:r>
    <w:r>
      <w:rPr>
        <w:rFonts w:ascii="Calibri Light" w:hAnsi="Calibri Light" w:cs="Calibri Light"/>
        <w:bCs/>
        <w:sz w:val="20"/>
      </w:rPr>
      <w:fldChar w:fldCharType="separate"/>
    </w:r>
    <w:r w:rsidR="00F65639">
      <w:rPr>
        <w:rFonts w:ascii="Calibri Light" w:hAnsi="Calibri Light" w:cs="Calibri Light"/>
        <w:bCs/>
        <w:noProof/>
        <w:sz w:val="20"/>
      </w:rPr>
      <w:t>43</w:t>
    </w:r>
    <w:r>
      <w:rPr>
        <w:rFonts w:ascii="Calibri Light" w:hAnsi="Calibri Light" w:cs="Calibri Light"/>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FDFF" w14:textId="1B41D6F2" w:rsidR="000E4C55" w:rsidRPr="00F92E7F" w:rsidRDefault="000E4C55" w:rsidP="00F92E7F">
    <w:pPr>
      <w:pStyle w:val="Zpat"/>
      <w:jc w:val="center"/>
      <w:rPr>
        <w:rFonts w:ascii="Calibri Light" w:hAnsi="Calibri Light" w:cs="Calibri Light"/>
        <w:bCs/>
        <w:noProof/>
        <w:sz w:val="20"/>
      </w:rPr>
    </w:pPr>
    <w:r w:rsidRPr="00F92E7F">
      <w:rPr>
        <w:rFonts w:ascii="Calibri Light" w:hAnsi="Calibri Light" w:cs="Calibri Light"/>
        <w:bCs/>
        <w:noProof/>
        <w:sz w:val="20"/>
      </w:rPr>
      <w:fldChar w:fldCharType="begin"/>
    </w:r>
    <w:r w:rsidRPr="00F92E7F">
      <w:rPr>
        <w:rFonts w:ascii="Calibri Light" w:hAnsi="Calibri Light" w:cs="Calibri Light"/>
        <w:bCs/>
        <w:noProof/>
        <w:sz w:val="20"/>
      </w:rPr>
      <w:instrText>PAGE  \* Arabic  \* MERGEFORMAT</w:instrText>
    </w:r>
    <w:r w:rsidRPr="00F92E7F">
      <w:rPr>
        <w:rFonts w:ascii="Calibri Light" w:hAnsi="Calibri Light" w:cs="Calibri Light"/>
        <w:bCs/>
        <w:noProof/>
        <w:sz w:val="20"/>
      </w:rPr>
      <w:fldChar w:fldCharType="separate"/>
    </w:r>
    <w:r w:rsidR="00F65639">
      <w:rPr>
        <w:rFonts w:ascii="Calibri Light" w:hAnsi="Calibri Light" w:cs="Calibri Light"/>
        <w:bCs/>
        <w:noProof/>
        <w:sz w:val="20"/>
      </w:rPr>
      <w:t>1</w:t>
    </w:r>
    <w:r w:rsidRPr="00F92E7F">
      <w:rPr>
        <w:rFonts w:ascii="Calibri Light" w:hAnsi="Calibri Light" w:cs="Calibri Light"/>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72EB6" w14:textId="77777777" w:rsidR="00382D3E" w:rsidRDefault="00382D3E" w:rsidP="004C1CC6">
      <w:r>
        <w:separator/>
      </w:r>
    </w:p>
  </w:footnote>
  <w:footnote w:type="continuationSeparator" w:id="0">
    <w:p w14:paraId="11FFC672" w14:textId="77777777" w:rsidR="00382D3E" w:rsidRDefault="00382D3E" w:rsidP="004C1CC6">
      <w:r>
        <w:continuationSeparator/>
      </w:r>
    </w:p>
  </w:footnote>
  <w:footnote w:type="continuationNotice" w:id="1">
    <w:p w14:paraId="136EA675" w14:textId="77777777" w:rsidR="00382D3E" w:rsidRDefault="00382D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66415" w14:textId="43A0CF20" w:rsidR="000E4C55" w:rsidRPr="00C43DE3" w:rsidRDefault="000E4C55" w:rsidP="00544D69">
    <w:pPr>
      <w:autoSpaceDE w:val="0"/>
      <w:autoSpaceDN w:val="0"/>
      <w:adjustRightInd w:val="0"/>
      <w:spacing w:line="276" w:lineRule="auto"/>
      <w:rPr>
        <w:rFonts w:ascii="Arial" w:hAnsi="Arial" w:cs="Arial"/>
        <w:bCs/>
        <w:color w:val="000000"/>
        <w:sz w:val="22"/>
        <w:szCs w:val="22"/>
      </w:rPr>
    </w:pPr>
    <w:r w:rsidRPr="005822D1">
      <w:rPr>
        <w:rFonts w:ascii="Calibri Light" w:hAnsi="Calibri Light" w:cs="Calibri Light"/>
        <w:bCs/>
        <w:sz w:val="22"/>
      </w:rPr>
      <w:t xml:space="preserve">Veřejná zakázka </w:t>
    </w:r>
    <w:r w:rsidRPr="004D544F">
      <w:rPr>
        <w:rFonts w:ascii="Arial" w:hAnsi="Arial" w:cs="Arial"/>
        <w:b/>
        <w:sz w:val="22"/>
        <w:szCs w:val="22"/>
      </w:rPr>
      <w:t>Národní kontaktní místo pro elektronické zdravotnictví – portál pro uživatele</w:t>
    </w:r>
  </w:p>
  <w:p w14:paraId="60FA4036" w14:textId="16E8FB7A" w:rsidR="000E4C55" w:rsidRDefault="000E4C55">
    <w:pPr>
      <w:pStyle w:val="Zhlav"/>
      <w:rPr>
        <w:rFonts w:ascii="Calibri Light" w:hAnsi="Calibri Light" w:cs="Calibri Light"/>
        <w:sz w:val="22"/>
        <w:szCs w:val="22"/>
      </w:rPr>
    </w:pPr>
    <w:r>
      <w:rPr>
        <w:rFonts w:ascii="Calibri Light" w:hAnsi="Calibri Light" w:cs="Calibri Light"/>
        <w:b/>
        <w:sz w:val="22"/>
        <w:szCs w:val="22"/>
      </w:rPr>
      <w:t>Příloha č. 4</w:t>
    </w:r>
    <w:r w:rsidR="00682DEA">
      <w:rPr>
        <w:rFonts w:ascii="Calibri Light" w:hAnsi="Calibri Light" w:cs="Calibri Light"/>
        <w:b/>
        <w:sz w:val="22"/>
        <w:szCs w:val="22"/>
      </w:rPr>
      <w:t xml:space="preserve">. </w:t>
    </w:r>
    <w:r>
      <w:rPr>
        <w:rFonts w:ascii="Calibri Light" w:hAnsi="Calibri Light" w:cs="Calibri Light"/>
        <w:b/>
        <w:sz w:val="22"/>
        <w:szCs w:val="22"/>
      </w:rPr>
      <w:t xml:space="preserve">Výzvy k podání nabídek </w:t>
    </w:r>
    <w:r w:rsidRPr="00A94009">
      <w:rPr>
        <w:rFonts w:ascii="Calibri Light" w:hAnsi="Calibri Light" w:cs="Calibri Light"/>
        <w:sz w:val="22"/>
        <w:szCs w:val="22"/>
      </w:rPr>
      <w:t>– Závazné obchodní a</w:t>
    </w:r>
    <w:r>
      <w:rPr>
        <w:rFonts w:ascii="Calibri Light" w:hAnsi="Calibri Light" w:cs="Calibri Light"/>
        <w:sz w:val="22"/>
        <w:szCs w:val="22"/>
      </w:rPr>
      <w:t xml:space="preserve"> smluvní podmínky – smlouva o dílo</w:t>
    </w:r>
    <w:r w:rsidR="00682DEA">
      <w:rPr>
        <w:rFonts w:ascii="Calibri Light" w:hAnsi="Calibri Light" w:cs="Calibri Light"/>
        <w:sz w:val="22"/>
        <w:szCs w:val="22"/>
      </w:rPr>
      <w:t xml:space="preserve"> a servisní smlouva</w:t>
    </w:r>
  </w:p>
  <w:p w14:paraId="7B7E43E0" w14:textId="77777777" w:rsidR="000E4C55" w:rsidRPr="0029606C" w:rsidRDefault="000E4C55">
    <w:pPr>
      <w:pStyle w:val="Zhlav"/>
      <w:rPr>
        <w:rFonts w:ascii="Calibri Light" w:hAnsi="Calibri Light" w:cs="Calibri Light"/>
        <w:sz w:val="22"/>
        <w:szCs w:val="22"/>
      </w:rPr>
    </w:pPr>
  </w:p>
  <w:p w14:paraId="35FEEB5A" w14:textId="77777777" w:rsidR="000E4C55" w:rsidRDefault="000E4C55">
    <w:pPr>
      <w:pStyle w:val="Zhlav"/>
    </w:pPr>
  </w:p>
  <w:p w14:paraId="0F97A2A8" w14:textId="77777777" w:rsidR="000E4C55" w:rsidRDefault="000E4C5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A7CF6CC"/>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24"/>
        </w:tabs>
        <w:ind w:left="907" w:hanging="623"/>
      </w:pPr>
      <w:rPr>
        <w:rFonts w:hint="default"/>
        <w:i w:val="0"/>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13E5A94"/>
    <w:multiLevelType w:val="multilevel"/>
    <w:tmpl w:val="143A4E4C"/>
    <w:styleLink w:val="Styl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6900C8"/>
    <w:multiLevelType w:val="multilevel"/>
    <w:tmpl w:val="98D0E32E"/>
    <w:lvl w:ilvl="0">
      <w:start w:val="3"/>
      <w:numFmt w:val="decimal"/>
      <w:lvlText w:val="%1"/>
      <w:lvlJc w:val="left"/>
      <w:pPr>
        <w:ind w:left="360" w:hanging="360"/>
      </w:pPr>
      <w:rPr>
        <w:rFonts w:hint="default"/>
        <w:b w:val="0"/>
        <w:i w:val="0"/>
      </w:rPr>
    </w:lvl>
    <w:lvl w:ilvl="1">
      <w:start w:val="1"/>
      <w:numFmt w:val="decimal"/>
      <w:lvlText w:val="%2)"/>
      <w:lvlJc w:val="left"/>
      <w:pPr>
        <w:ind w:left="360" w:hanging="360"/>
      </w:pPr>
      <w:rPr>
        <w:rFonts w:hint="default"/>
        <w:b w:val="0"/>
        <w:i w:val="0"/>
      </w:rPr>
    </w:lvl>
    <w:lvl w:ilvl="2">
      <w:start w:val="1"/>
      <w:numFmt w:val="none"/>
      <w:lvlText w:val="3.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 w15:restartNumberingAfterBreak="0">
    <w:nsid w:val="08457E98"/>
    <w:multiLevelType w:val="hybridMultilevel"/>
    <w:tmpl w:val="3FCE4D1C"/>
    <w:lvl w:ilvl="0" w:tplc="EE26D27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511F0"/>
    <w:multiLevelType w:val="hybridMultilevel"/>
    <w:tmpl w:val="B12A16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BF3231"/>
    <w:multiLevelType w:val="hybridMultilevel"/>
    <w:tmpl w:val="806635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7321A9"/>
    <w:multiLevelType w:val="singleLevel"/>
    <w:tmpl w:val="04090011"/>
    <w:lvl w:ilvl="0">
      <w:start w:val="1"/>
      <w:numFmt w:val="decimal"/>
      <w:lvlText w:val="%1)"/>
      <w:lvlJc w:val="left"/>
      <w:pPr>
        <w:ind w:left="720" w:hanging="360"/>
      </w:pPr>
      <w:rPr>
        <w:rFonts w:hint="default"/>
        <w:b w:val="0"/>
        <w:i w:val="0"/>
      </w:rPr>
    </w:lvl>
  </w:abstractNum>
  <w:abstractNum w:abstractNumId="7" w15:restartNumberingAfterBreak="0">
    <w:nsid w:val="11E4091F"/>
    <w:multiLevelType w:val="hybridMultilevel"/>
    <w:tmpl w:val="102022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89116D"/>
    <w:multiLevelType w:val="hybridMultilevel"/>
    <w:tmpl w:val="4D4CC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7C535A"/>
    <w:multiLevelType w:val="hybridMultilevel"/>
    <w:tmpl w:val="CBDE973C"/>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98F3AD1"/>
    <w:multiLevelType w:val="hybridMultilevel"/>
    <w:tmpl w:val="75EA316C"/>
    <w:lvl w:ilvl="0" w:tplc="F490E1A6">
      <w:start w:val="1"/>
      <w:numFmt w:val="bullet"/>
      <w:pStyle w:val="Odrky"/>
      <w:lvlText w:val=""/>
      <w:lvlJc w:val="left"/>
      <w:pPr>
        <w:tabs>
          <w:tab w:val="num" w:pos="907"/>
        </w:tabs>
        <w:ind w:left="907" w:hanging="340"/>
      </w:pPr>
      <w:rPr>
        <w:rFonts w:ascii="Symbol" w:hAnsi="Symbol"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1C49610C"/>
    <w:multiLevelType w:val="hybridMultilevel"/>
    <w:tmpl w:val="B1A0B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964E97"/>
    <w:multiLevelType w:val="multilevel"/>
    <w:tmpl w:val="B83C7A0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8C7921"/>
    <w:multiLevelType w:val="hybridMultilevel"/>
    <w:tmpl w:val="598E10A6"/>
    <w:lvl w:ilvl="0" w:tplc="FFFFFFFF">
      <w:start w:val="1"/>
      <w:numFmt w:val="decimal"/>
      <w:lvlText w:val="%1."/>
      <w:lvlJc w:val="left"/>
      <w:pPr>
        <w:tabs>
          <w:tab w:val="num" w:pos="1070"/>
        </w:tabs>
        <w:ind w:left="1070" w:hanging="360"/>
      </w:pPr>
      <w:rPr>
        <w:rFonts w:hint="default"/>
      </w:rPr>
    </w:lvl>
    <w:lvl w:ilvl="1" w:tplc="04090011"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4C435A5"/>
    <w:multiLevelType w:val="hybridMultilevel"/>
    <w:tmpl w:val="CDEC71FC"/>
    <w:lvl w:ilvl="0" w:tplc="D17ABD98">
      <w:start w:val="7"/>
      <w:numFmt w:val="bullet"/>
      <w:lvlText w:val="-"/>
      <w:lvlJc w:val="left"/>
      <w:pPr>
        <w:ind w:left="720" w:hanging="360"/>
      </w:pPr>
      <w:rPr>
        <w:rFonts w:ascii="Calibri" w:eastAsia="Times New Roman" w:hAnsi="Calibri" w:cs="Times New Roman"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5" w15:restartNumberingAfterBreak="0">
    <w:nsid w:val="25DD5652"/>
    <w:multiLevelType w:val="multilevel"/>
    <w:tmpl w:val="0854C046"/>
    <w:styleLink w:val="Styl3"/>
    <w:lvl w:ilvl="0">
      <w:start w:val="4"/>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4680" w:hanging="108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480" w:hanging="1440"/>
      </w:pPr>
      <w:rPr>
        <w:rFonts w:hint="default"/>
        <w:b w:val="0"/>
        <w:i w:val="0"/>
      </w:rPr>
    </w:lvl>
    <w:lvl w:ilvl="8">
      <w:start w:val="1"/>
      <w:numFmt w:val="decimal"/>
      <w:lvlText w:val="%1.%2.%3.%4.%5.%6.%7.%8.%9"/>
      <w:lvlJc w:val="left"/>
      <w:pPr>
        <w:ind w:left="7560" w:hanging="1800"/>
      </w:pPr>
      <w:rPr>
        <w:rFonts w:hint="default"/>
        <w:b w:val="0"/>
        <w:i w:val="0"/>
      </w:rPr>
    </w:lvl>
  </w:abstractNum>
  <w:abstractNum w:abstractNumId="16" w15:restartNumberingAfterBreak="0">
    <w:nsid w:val="266707D4"/>
    <w:multiLevelType w:val="hybridMultilevel"/>
    <w:tmpl w:val="EABEF89E"/>
    <w:lvl w:ilvl="0" w:tplc="0405000F">
      <w:numFmt w:val="bullet"/>
      <w:lvlText w:val="-"/>
      <w:lvlJc w:val="left"/>
      <w:pPr>
        <w:ind w:left="720" w:hanging="360"/>
      </w:pPr>
      <w:rPr>
        <w:rFonts w:ascii="Calibri" w:eastAsiaTheme="minorHAnsi" w:hAnsi="Calibri" w:cstheme="minorBidi"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15:restartNumberingAfterBreak="0">
    <w:nsid w:val="28E34CF9"/>
    <w:multiLevelType w:val="hybridMultilevel"/>
    <w:tmpl w:val="82C67686"/>
    <w:lvl w:ilvl="0" w:tplc="7D56BB42">
      <w:start w:val="1"/>
      <w:numFmt w:val="decimal"/>
      <w:lvlText w:val="%1."/>
      <w:lvlJc w:val="left"/>
      <w:pPr>
        <w:ind w:left="720"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8" w15:restartNumberingAfterBreak="0">
    <w:nsid w:val="29845C95"/>
    <w:multiLevelType w:val="multilevel"/>
    <w:tmpl w:val="049E9B1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9B23AF7"/>
    <w:multiLevelType w:val="hybridMultilevel"/>
    <w:tmpl w:val="51D2786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A44329E"/>
    <w:multiLevelType w:val="hybridMultilevel"/>
    <w:tmpl w:val="82C67686"/>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1D10E6"/>
    <w:multiLevelType w:val="hybridMultilevel"/>
    <w:tmpl w:val="F4CAA428"/>
    <w:lvl w:ilvl="0" w:tplc="EB78DA90">
      <w:start w:val="1"/>
      <w:numFmt w:val="lowerLetter"/>
      <w:lvlText w:val="%1)"/>
      <w:lvlJc w:val="left"/>
      <w:pPr>
        <w:tabs>
          <w:tab w:val="num" w:pos="720"/>
        </w:tabs>
        <w:ind w:left="720" w:hanging="360"/>
      </w:pPr>
      <w:rPr>
        <w:rFonts w:hint="default"/>
      </w:rPr>
    </w:lvl>
    <w:lvl w:ilvl="1" w:tplc="04050019">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2524070"/>
    <w:multiLevelType w:val="multilevel"/>
    <w:tmpl w:val="ADD428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EB5BB3"/>
    <w:multiLevelType w:val="hybridMultilevel"/>
    <w:tmpl w:val="937A24EE"/>
    <w:lvl w:ilvl="0" w:tplc="0405000F">
      <w:start w:val="1"/>
      <w:numFmt w:val="bullet"/>
      <w:pStyle w:val="Vysvtlivky-text-odrky"/>
      <w:lvlText w:val=""/>
      <w:lvlJc w:val="left"/>
      <w:pPr>
        <w:ind w:left="1494" w:hanging="360"/>
      </w:pPr>
      <w:rPr>
        <w:rFonts w:ascii="Symbol" w:hAnsi="Symbol" w:hint="default"/>
      </w:rPr>
    </w:lvl>
    <w:lvl w:ilvl="1" w:tplc="04050019">
      <w:start w:val="1"/>
      <w:numFmt w:val="bullet"/>
      <w:lvlText w:val="o"/>
      <w:lvlJc w:val="left"/>
      <w:pPr>
        <w:ind w:left="2214" w:hanging="360"/>
      </w:pPr>
      <w:rPr>
        <w:rFonts w:ascii="Courier New" w:hAnsi="Courier New" w:cs="Courier New" w:hint="default"/>
      </w:rPr>
    </w:lvl>
    <w:lvl w:ilvl="2" w:tplc="0405001B" w:tentative="1">
      <w:start w:val="1"/>
      <w:numFmt w:val="bullet"/>
      <w:lvlText w:val=""/>
      <w:lvlJc w:val="left"/>
      <w:pPr>
        <w:ind w:left="2934" w:hanging="360"/>
      </w:pPr>
      <w:rPr>
        <w:rFonts w:ascii="Wingdings" w:hAnsi="Wingdings" w:hint="default"/>
      </w:rPr>
    </w:lvl>
    <w:lvl w:ilvl="3" w:tplc="0405000F" w:tentative="1">
      <w:start w:val="1"/>
      <w:numFmt w:val="bullet"/>
      <w:lvlText w:val=""/>
      <w:lvlJc w:val="left"/>
      <w:pPr>
        <w:ind w:left="3654" w:hanging="360"/>
      </w:pPr>
      <w:rPr>
        <w:rFonts w:ascii="Symbol" w:hAnsi="Symbol" w:hint="default"/>
      </w:rPr>
    </w:lvl>
    <w:lvl w:ilvl="4" w:tplc="04050019" w:tentative="1">
      <w:start w:val="1"/>
      <w:numFmt w:val="bullet"/>
      <w:lvlText w:val="o"/>
      <w:lvlJc w:val="left"/>
      <w:pPr>
        <w:ind w:left="4374" w:hanging="360"/>
      </w:pPr>
      <w:rPr>
        <w:rFonts w:ascii="Courier New" w:hAnsi="Courier New" w:cs="Courier New" w:hint="default"/>
      </w:rPr>
    </w:lvl>
    <w:lvl w:ilvl="5" w:tplc="0405001B" w:tentative="1">
      <w:start w:val="1"/>
      <w:numFmt w:val="bullet"/>
      <w:lvlText w:val=""/>
      <w:lvlJc w:val="left"/>
      <w:pPr>
        <w:ind w:left="5094" w:hanging="360"/>
      </w:pPr>
      <w:rPr>
        <w:rFonts w:ascii="Wingdings" w:hAnsi="Wingdings" w:hint="default"/>
      </w:rPr>
    </w:lvl>
    <w:lvl w:ilvl="6" w:tplc="0405000F" w:tentative="1">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24" w15:restartNumberingAfterBreak="0">
    <w:nsid w:val="362C6FCD"/>
    <w:multiLevelType w:val="multilevel"/>
    <w:tmpl w:val="B4861722"/>
    <w:lvl w:ilvl="0">
      <w:start w:val="1"/>
      <w:numFmt w:val="decimal"/>
      <w:pStyle w:val="RLlneksmlouvy"/>
      <w:lvlText w:val="%1."/>
      <w:lvlJc w:val="left"/>
      <w:pPr>
        <w:tabs>
          <w:tab w:val="num" w:pos="737"/>
        </w:tabs>
        <w:ind w:left="737" w:hanging="737"/>
      </w:pPr>
      <w:rPr>
        <w:rFonts w:ascii="Garamond" w:hAnsi="Garamon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7545C62"/>
    <w:multiLevelType w:val="hybridMultilevel"/>
    <w:tmpl w:val="B2CA63CA"/>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7AB5C15"/>
    <w:multiLevelType w:val="multilevel"/>
    <w:tmpl w:val="A29225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A662DCB"/>
    <w:multiLevelType w:val="hybridMultilevel"/>
    <w:tmpl w:val="598E10A6"/>
    <w:lvl w:ilvl="0" w:tplc="4AE81D6C">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8" w15:restartNumberingAfterBreak="0">
    <w:nsid w:val="3DD97C32"/>
    <w:multiLevelType w:val="hybridMultilevel"/>
    <w:tmpl w:val="7D26A84E"/>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Symbol" w:hAnsi="Symbol"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9" w15:restartNumberingAfterBreak="0">
    <w:nsid w:val="3FA14EE0"/>
    <w:multiLevelType w:val="hybridMultilevel"/>
    <w:tmpl w:val="5CEEA1BA"/>
    <w:lvl w:ilvl="0" w:tplc="02ACF818">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10F2B0A"/>
    <w:multiLevelType w:val="multilevel"/>
    <w:tmpl w:val="961893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2562ADF"/>
    <w:multiLevelType w:val="hybridMultilevel"/>
    <w:tmpl w:val="DE90EF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44B33A9"/>
    <w:multiLevelType w:val="hybridMultilevel"/>
    <w:tmpl w:val="20B66C9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44F12561"/>
    <w:multiLevelType w:val="hybridMultilevel"/>
    <w:tmpl w:val="240E7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67651B7"/>
    <w:multiLevelType w:val="multilevel"/>
    <w:tmpl w:val="1F3A37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6ED2D02"/>
    <w:multiLevelType w:val="multilevel"/>
    <w:tmpl w:val="9F6C5FD0"/>
    <w:lvl w:ilvl="0">
      <w:start w:val="4"/>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b w:val="0"/>
        <w:i w:val="0"/>
      </w:rPr>
    </w:lvl>
    <w:lvl w:ilvl="2">
      <w:start w:val="1"/>
      <w:numFmt w:val="lowerLetter"/>
      <w:lvlText w:val="%3)"/>
      <w:lvlJc w:val="left"/>
      <w:pPr>
        <w:ind w:left="2160" w:hanging="720"/>
      </w:pPr>
      <w:rPr>
        <w:rFonts w:hint="default"/>
        <w:b w:val="0"/>
        <w:i w:val="0"/>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4680" w:hanging="108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480" w:hanging="1440"/>
      </w:pPr>
      <w:rPr>
        <w:rFonts w:hint="default"/>
        <w:b w:val="0"/>
        <w:i w:val="0"/>
      </w:rPr>
    </w:lvl>
    <w:lvl w:ilvl="8">
      <w:start w:val="1"/>
      <w:numFmt w:val="decimal"/>
      <w:lvlText w:val="%1.%2.%3.%4.%5.%6.%7.%8.%9"/>
      <w:lvlJc w:val="left"/>
      <w:pPr>
        <w:ind w:left="7560" w:hanging="1800"/>
      </w:pPr>
      <w:rPr>
        <w:rFonts w:hint="default"/>
        <w:b w:val="0"/>
        <w:i w:val="0"/>
      </w:rPr>
    </w:lvl>
  </w:abstractNum>
  <w:abstractNum w:abstractNumId="36" w15:restartNumberingAfterBreak="0">
    <w:nsid w:val="4C047B0C"/>
    <w:multiLevelType w:val="hybridMultilevel"/>
    <w:tmpl w:val="91FAB2DE"/>
    <w:lvl w:ilvl="0" w:tplc="D17ABD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4C2F7819"/>
    <w:multiLevelType w:val="multilevel"/>
    <w:tmpl w:val="6382C9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09F2F5B"/>
    <w:multiLevelType w:val="multilevel"/>
    <w:tmpl w:val="3C78294E"/>
    <w:lvl w:ilvl="0">
      <w:start w:val="1"/>
      <w:numFmt w:val="upperRoman"/>
      <w:pStyle w:val="slovanseznam"/>
      <w:lvlText w:val="%1."/>
      <w:lvlJc w:val="left"/>
      <w:pPr>
        <w:ind w:left="360" w:hanging="360"/>
      </w:pPr>
      <w:rPr>
        <w:rFonts w:ascii="Calibri" w:hAnsi="Calibri" w:cs="Times New Roman" w:hint="default"/>
        <w:b/>
        <w:sz w:val="22"/>
        <w:szCs w:val="22"/>
      </w:rPr>
    </w:lvl>
    <w:lvl w:ilvl="1">
      <w:start w:val="1"/>
      <w:numFmt w:val="decimal"/>
      <w:isLgl/>
      <w:lvlText w:val="%1.%2"/>
      <w:lvlJc w:val="left"/>
      <w:pPr>
        <w:ind w:left="644" w:hanging="360"/>
      </w:pPr>
      <w:rPr>
        <w:rFonts w:ascii="Calibri" w:hAnsi="Calibri" w:cs="Times New Roman" w:hint="default"/>
        <w:b w:val="0"/>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54A504FE"/>
    <w:multiLevelType w:val="hybridMultilevel"/>
    <w:tmpl w:val="6158F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5044177"/>
    <w:multiLevelType w:val="hybridMultilevel"/>
    <w:tmpl w:val="A91C4C5E"/>
    <w:lvl w:ilvl="0" w:tplc="0405000F">
      <w:start w:val="1"/>
      <w:numFmt w:val="decimal"/>
      <w:lvlText w:val="%1."/>
      <w:lvlJc w:val="left"/>
      <w:pPr>
        <w:tabs>
          <w:tab w:val="num" w:pos="720"/>
        </w:tabs>
        <w:ind w:left="720" w:hanging="360"/>
      </w:pPr>
      <w:rPr>
        <w:rFonts w:hint="default"/>
      </w:rPr>
    </w:lvl>
    <w:lvl w:ilvl="1" w:tplc="660409F2">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5876663B"/>
    <w:multiLevelType w:val="hybridMultilevel"/>
    <w:tmpl w:val="4838D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9CB1527"/>
    <w:multiLevelType w:val="singleLevel"/>
    <w:tmpl w:val="04090011"/>
    <w:lvl w:ilvl="0">
      <w:start w:val="1"/>
      <w:numFmt w:val="decimal"/>
      <w:lvlText w:val="%1)"/>
      <w:lvlJc w:val="left"/>
      <w:pPr>
        <w:ind w:left="720" w:hanging="360"/>
      </w:pPr>
      <w:rPr>
        <w:rFonts w:hint="default"/>
        <w:b w:val="0"/>
        <w:i w:val="0"/>
      </w:rPr>
    </w:lvl>
  </w:abstractNum>
  <w:abstractNum w:abstractNumId="43" w15:restartNumberingAfterBreak="0">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0E202C9"/>
    <w:multiLevelType w:val="multilevel"/>
    <w:tmpl w:val="003C70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70C714D"/>
    <w:multiLevelType w:val="hybridMultilevel"/>
    <w:tmpl w:val="B3DA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15:restartNumberingAfterBreak="0">
    <w:nsid w:val="673C3679"/>
    <w:multiLevelType w:val="hybridMultilevel"/>
    <w:tmpl w:val="DBA4D92C"/>
    <w:lvl w:ilvl="0" w:tplc="0338C99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9757A5A"/>
    <w:multiLevelType w:val="hybridMultilevel"/>
    <w:tmpl w:val="1E8678A2"/>
    <w:lvl w:ilvl="0" w:tplc="5DC25FC2">
      <w:start w:val="1"/>
      <w:numFmt w:val="decimal"/>
      <w:lvlText w:val="%1)"/>
      <w:lvlJc w:val="left"/>
      <w:pPr>
        <w:ind w:left="360" w:hanging="360"/>
      </w:pPr>
    </w:lvl>
    <w:lvl w:ilvl="1" w:tplc="04050003">
      <w:start w:val="1"/>
      <w:numFmt w:val="decimal"/>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48" w15:restartNumberingAfterBreak="0">
    <w:nsid w:val="6A087A26"/>
    <w:multiLevelType w:val="multilevel"/>
    <w:tmpl w:val="B882FC66"/>
    <w:styleLink w:val="Styl5"/>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6D3C6A7D"/>
    <w:multiLevelType w:val="hybridMultilevel"/>
    <w:tmpl w:val="1AA81C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ED47995"/>
    <w:multiLevelType w:val="hybridMultilevel"/>
    <w:tmpl w:val="5622B694"/>
    <w:lvl w:ilvl="0" w:tplc="FFF8540C">
      <w:start w:val="1"/>
      <w:numFmt w:val="bullet"/>
      <w:lvlText w:val="-"/>
      <w:lvlJc w:val="left"/>
      <w:pPr>
        <w:ind w:left="1077" w:hanging="360"/>
      </w:pPr>
      <w:rPr>
        <w:rFonts w:ascii="Calibri Light" w:eastAsia="Times New Roman" w:hAnsi="Calibri Light" w:cs="Calibri Light"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15:restartNumberingAfterBreak="0">
    <w:nsid w:val="71CD02E3"/>
    <w:multiLevelType w:val="singleLevel"/>
    <w:tmpl w:val="04090011"/>
    <w:lvl w:ilvl="0">
      <w:start w:val="1"/>
      <w:numFmt w:val="decimal"/>
      <w:lvlText w:val="%1)"/>
      <w:lvlJc w:val="left"/>
      <w:pPr>
        <w:ind w:left="720" w:hanging="360"/>
      </w:pPr>
      <w:rPr>
        <w:rFonts w:hint="default"/>
      </w:rPr>
    </w:lvl>
  </w:abstractNum>
  <w:abstractNum w:abstractNumId="52" w15:restartNumberingAfterBreak="0">
    <w:nsid w:val="739A2FEF"/>
    <w:multiLevelType w:val="hybridMultilevel"/>
    <w:tmpl w:val="05725CFE"/>
    <w:lvl w:ilvl="0" w:tplc="3FFC0BE0">
      <w:start w:val="1"/>
      <w:numFmt w:val="decimal"/>
      <w:lvlText w:val="%1."/>
      <w:lvlJc w:val="left"/>
      <w:pPr>
        <w:tabs>
          <w:tab w:val="num" w:pos="720"/>
        </w:tabs>
        <w:ind w:left="720" w:hanging="360"/>
      </w:pPr>
      <w:rPr>
        <w:rFonts w:hint="default"/>
      </w:rPr>
    </w:lvl>
    <w:lvl w:ilvl="1" w:tplc="C576CAA2">
      <w:start w:val="1"/>
      <w:numFmt w:val="lowerLetter"/>
      <w:lvlText w:val="%2."/>
      <w:lvlJc w:val="left"/>
      <w:pPr>
        <w:tabs>
          <w:tab w:val="num" w:pos="1440"/>
        </w:tabs>
        <w:ind w:left="1440" w:hanging="360"/>
      </w:pPr>
    </w:lvl>
    <w:lvl w:ilvl="2" w:tplc="F2D6BDB2"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3" w15:restartNumberingAfterBreak="0">
    <w:nsid w:val="739C756F"/>
    <w:multiLevelType w:val="multilevel"/>
    <w:tmpl w:val="36BADB0C"/>
    <w:lvl w:ilvl="0">
      <w:start w:val="5"/>
      <w:numFmt w:val="decimal"/>
      <w:lvlText w:val="%1"/>
      <w:lvlJc w:val="left"/>
      <w:pPr>
        <w:ind w:left="360" w:hanging="360"/>
      </w:pPr>
      <w:rPr>
        <w:rFonts w:hint="default"/>
        <w:b/>
        <w:i/>
      </w:rPr>
    </w:lvl>
    <w:lvl w:ilvl="1">
      <w:start w:val="1"/>
      <w:numFmt w:val="decimal"/>
      <w:lvlText w:val="%1.%2"/>
      <w:lvlJc w:val="left"/>
      <w:pPr>
        <w:ind w:left="1080" w:hanging="360"/>
      </w:pPr>
      <w:rPr>
        <w:rFonts w:hint="default"/>
        <w:b w:val="0"/>
        <w:i w:val="0"/>
      </w:rPr>
    </w:lvl>
    <w:lvl w:ilvl="2">
      <w:start w:val="1"/>
      <w:numFmt w:val="lowerLetter"/>
      <w:lvlText w:val="%3)"/>
      <w:lvlJc w:val="left"/>
      <w:pPr>
        <w:ind w:left="2160" w:hanging="720"/>
      </w:pPr>
      <w:rPr>
        <w:rFonts w:hint="default"/>
        <w:b w:val="0"/>
        <w:i w:val="0"/>
      </w:rPr>
    </w:lvl>
    <w:lvl w:ilvl="3">
      <w:start w:val="1"/>
      <w:numFmt w:val="bullet"/>
      <w:lvlText w:val=""/>
      <w:lvlJc w:val="left"/>
      <w:pPr>
        <w:ind w:left="2880" w:hanging="720"/>
      </w:pPr>
      <w:rPr>
        <w:rFonts w:ascii="Symbol" w:hAnsi="Symbol"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4680" w:hanging="108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480" w:hanging="1440"/>
      </w:pPr>
      <w:rPr>
        <w:rFonts w:hint="default"/>
        <w:b w:val="0"/>
        <w:i w:val="0"/>
      </w:rPr>
    </w:lvl>
    <w:lvl w:ilvl="8">
      <w:start w:val="1"/>
      <w:numFmt w:val="decimal"/>
      <w:lvlText w:val="%1.%2.%3.%4.%5.%6.%7.%8.%9"/>
      <w:lvlJc w:val="left"/>
      <w:pPr>
        <w:ind w:left="7560" w:hanging="1800"/>
      </w:pPr>
      <w:rPr>
        <w:rFonts w:hint="default"/>
        <w:b w:val="0"/>
        <w:i w:val="0"/>
      </w:rPr>
    </w:lvl>
  </w:abstractNum>
  <w:abstractNum w:abstractNumId="54" w15:restartNumberingAfterBreak="0">
    <w:nsid w:val="76ED4304"/>
    <w:multiLevelType w:val="hybridMultilevel"/>
    <w:tmpl w:val="675A4652"/>
    <w:lvl w:ilvl="0">
      <w:start w:val="3"/>
      <w:numFmt w:val="bullet"/>
      <w:lvlText w:val="-"/>
      <w:lvlJc w:val="left"/>
      <w:pPr>
        <w:ind w:left="1140" w:hanging="360"/>
      </w:pPr>
      <w:rPr>
        <w:rFonts w:ascii="Times New Roman" w:eastAsia="Times New Roman" w:hAnsi="Times New Roman" w:cs="Times New Roman" w:hint="default"/>
      </w:rPr>
    </w:lvl>
    <w:lvl w:ilvl="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55" w15:restartNumberingAfterBreak="0">
    <w:nsid w:val="7D6B4F71"/>
    <w:multiLevelType w:val="multilevel"/>
    <w:tmpl w:val="6C9048CC"/>
    <w:styleLink w:val="Styl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D7705CA"/>
    <w:multiLevelType w:val="hybridMultilevel"/>
    <w:tmpl w:val="B2ECACD4"/>
    <w:lvl w:ilvl="0" w:tplc="0405000F">
      <w:start w:val="1"/>
      <w:numFmt w:val="bullet"/>
      <w:lvlText w:val=""/>
      <w:lvlJc w:val="left"/>
      <w:pPr>
        <w:ind w:left="1080" w:hanging="360"/>
      </w:pPr>
      <w:rPr>
        <w:rFonts w:ascii="Symbol" w:hAnsi="Symbol"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57" w15:restartNumberingAfterBreak="0">
    <w:nsid w:val="7EE97225"/>
    <w:multiLevelType w:val="multilevel"/>
    <w:tmpl w:val="7174D1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FEE1552"/>
    <w:multiLevelType w:val="singleLevel"/>
    <w:tmpl w:val="04090011"/>
    <w:lvl w:ilvl="0">
      <w:start w:val="1"/>
      <w:numFmt w:val="decimal"/>
      <w:lvlText w:val="%1)"/>
      <w:lvlJc w:val="left"/>
      <w:pPr>
        <w:ind w:left="720" w:hanging="360"/>
      </w:pPr>
      <w:rPr>
        <w:rFonts w:hint="default"/>
      </w:rPr>
    </w:lvl>
  </w:abstractNum>
  <w:num w:numId="1">
    <w:abstractNumId w:val="0"/>
  </w:num>
  <w:num w:numId="2">
    <w:abstractNumId w:val="10"/>
  </w:num>
  <w:num w:numId="3">
    <w:abstractNumId w:val="23"/>
  </w:num>
  <w:num w:numId="4">
    <w:abstractNumId w:val="21"/>
  </w:num>
  <w:num w:numId="5">
    <w:abstractNumId w:val="27"/>
  </w:num>
  <w:num w:numId="6">
    <w:abstractNumId w:val="43"/>
  </w:num>
  <w:num w:numId="7">
    <w:abstractNumId w:val="40"/>
  </w:num>
  <w:num w:numId="8">
    <w:abstractNumId w:val="46"/>
  </w:num>
  <w:num w:numId="9">
    <w:abstractNumId w:val="52"/>
  </w:num>
  <w:num w:numId="10">
    <w:abstractNumId w:val="25"/>
  </w:num>
  <w:num w:numId="11">
    <w:abstractNumId w:val="9"/>
  </w:num>
  <w:num w:numId="12">
    <w:abstractNumId w:val="36"/>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3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5"/>
  </w:num>
  <w:num w:numId="22">
    <w:abstractNumId w:val="56"/>
  </w:num>
  <w:num w:numId="23">
    <w:abstractNumId w:val="45"/>
  </w:num>
  <w:num w:numId="24">
    <w:abstractNumId w:val="3"/>
  </w:num>
  <w:num w:numId="25">
    <w:abstractNumId w:val="22"/>
  </w:num>
  <w:num w:numId="26">
    <w:abstractNumId w:val="12"/>
  </w:num>
  <w:num w:numId="27">
    <w:abstractNumId w:val="2"/>
  </w:num>
  <w:num w:numId="28">
    <w:abstractNumId w:val="42"/>
  </w:num>
  <w:num w:numId="29">
    <w:abstractNumId w:val="18"/>
  </w:num>
  <w:num w:numId="30">
    <w:abstractNumId w:val="19"/>
  </w:num>
  <w:num w:numId="31">
    <w:abstractNumId w:val="32"/>
  </w:num>
  <w:num w:numId="32">
    <w:abstractNumId w:val="55"/>
  </w:num>
  <w:num w:numId="33">
    <w:abstractNumId w:val="15"/>
  </w:num>
  <w:num w:numId="34">
    <w:abstractNumId w:val="35"/>
  </w:num>
  <w:num w:numId="35">
    <w:abstractNumId w:val="57"/>
  </w:num>
  <w:num w:numId="36">
    <w:abstractNumId w:val="30"/>
  </w:num>
  <w:num w:numId="37">
    <w:abstractNumId w:val="26"/>
  </w:num>
  <w:num w:numId="38">
    <w:abstractNumId w:val="34"/>
  </w:num>
  <w:num w:numId="39">
    <w:abstractNumId w:val="1"/>
  </w:num>
  <w:num w:numId="40">
    <w:abstractNumId w:val="58"/>
  </w:num>
  <w:num w:numId="41">
    <w:abstractNumId w:val="44"/>
  </w:num>
  <w:num w:numId="42">
    <w:abstractNumId w:val="48"/>
  </w:num>
  <w:num w:numId="43">
    <w:abstractNumId w:val="14"/>
  </w:num>
  <w:num w:numId="44">
    <w:abstractNumId w:val="53"/>
  </w:num>
  <w:num w:numId="45">
    <w:abstractNumId w:val="28"/>
  </w:num>
  <w:num w:numId="46">
    <w:abstractNumId w:val="16"/>
  </w:num>
  <w:num w:numId="47">
    <w:abstractNumId w:val="47"/>
  </w:num>
  <w:num w:numId="48">
    <w:abstractNumId w:val="6"/>
  </w:num>
  <w:num w:numId="49">
    <w:abstractNumId w:val="51"/>
  </w:num>
  <w:num w:numId="50">
    <w:abstractNumId w:val="29"/>
  </w:num>
  <w:num w:numId="51">
    <w:abstractNumId w:val="8"/>
  </w:num>
  <w:num w:numId="52">
    <w:abstractNumId w:val="39"/>
  </w:num>
  <w:num w:numId="53">
    <w:abstractNumId w:val="31"/>
  </w:num>
  <w:num w:numId="54">
    <w:abstractNumId w:val="7"/>
  </w:num>
  <w:num w:numId="55">
    <w:abstractNumId w:val="33"/>
  </w:num>
  <w:num w:numId="56">
    <w:abstractNumId w:val="11"/>
  </w:num>
  <w:num w:numId="57">
    <w:abstractNumId w:val="41"/>
  </w:num>
  <w:num w:numId="58">
    <w:abstractNumId w:val="4"/>
  </w:num>
  <w:num w:numId="5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EB"/>
    <w:rsid w:val="0000029A"/>
    <w:rsid w:val="00000FC1"/>
    <w:rsid w:val="0000355D"/>
    <w:rsid w:val="0001348C"/>
    <w:rsid w:val="00014BA4"/>
    <w:rsid w:val="000212E7"/>
    <w:rsid w:val="00025F06"/>
    <w:rsid w:val="0002639E"/>
    <w:rsid w:val="00026861"/>
    <w:rsid w:val="00030C33"/>
    <w:rsid w:val="000314B0"/>
    <w:rsid w:val="000328D0"/>
    <w:rsid w:val="000335C4"/>
    <w:rsid w:val="00040362"/>
    <w:rsid w:val="00041A2E"/>
    <w:rsid w:val="000423F5"/>
    <w:rsid w:val="00042D4A"/>
    <w:rsid w:val="00045EB0"/>
    <w:rsid w:val="00045F70"/>
    <w:rsid w:val="00051A13"/>
    <w:rsid w:val="00053516"/>
    <w:rsid w:val="000538A6"/>
    <w:rsid w:val="00054F3C"/>
    <w:rsid w:val="000563DE"/>
    <w:rsid w:val="00056582"/>
    <w:rsid w:val="000579EB"/>
    <w:rsid w:val="0008150F"/>
    <w:rsid w:val="00081D47"/>
    <w:rsid w:val="00083FA1"/>
    <w:rsid w:val="00095D58"/>
    <w:rsid w:val="00095EC1"/>
    <w:rsid w:val="000A099E"/>
    <w:rsid w:val="000A1445"/>
    <w:rsid w:val="000A3CEF"/>
    <w:rsid w:val="000A680B"/>
    <w:rsid w:val="000B1770"/>
    <w:rsid w:val="000B41D5"/>
    <w:rsid w:val="000B528F"/>
    <w:rsid w:val="000C0729"/>
    <w:rsid w:val="000D1FDD"/>
    <w:rsid w:val="000D20D5"/>
    <w:rsid w:val="000D3943"/>
    <w:rsid w:val="000D438C"/>
    <w:rsid w:val="000D52F4"/>
    <w:rsid w:val="000E4C55"/>
    <w:rsid w:val="000E5670"/>
    <w:rsid w:val="000E5BFD"/>
    <w:rsid w:val="000F5B0A"/>
    <w:rsid w:val="001021F7"/>
    <w:rsid w:val="001024DA"/>
    <w:rsid w:val="00104FDD"/>
    <w:rsid w:val="00111FCD"/>
    <w:rsid w:val="00115E72"/>
    <w:rsid w:val="0011697C"/>
    <w:rsid w:val="00117398"/>
    <w:rsid w:val="00121824"/>
    <w:rsid w:val="00122AEF"/>
    <w:rsid w:val="00123ADF"/>
    <w:rsid w:val="00126286"/>
    <w:rsid w:val="001264C7"/>
    <w:rsid w:val="0012665E"/>
    <w:rsid w:val="001318A3"/>
    <w:rsid w:val="00132577"/>
    <w:rsid w:val="0013336A"/>
    <w:rsid w:val="00145ECD"/>
    <w:rsid w:val="00146D7E"/>
    <w:rsid w:val="001563C3"/>
    <w:rsid w:val="00157535"/>
    <w:rsid w:val="0016040C"/>
    <w:rsid w:val="00161551"/>
    <w:rsid w:val="00173291"/>
    <w:rsid w:val="00174460"/>
    <w:rsid w:val="0017756B"/>
    <w:rsid w:val="00181E01"/>
    <w:rsid w:val="00182891"/>
    <w:rsid w:val="00186E53"/>
    <w:rsid w:val="00187E25"/>
    <w:rsid w:val="001927A9"/>
    <w:rsid w:val="00193CEC"/>
    <w:rsid w:val="0019638B"/>
    <w:rsid w:val="001B1F82"/>
    <w:rsid w:val="001B39B2"/>
    <w:rsid w:val="001B39F6"/>
    <w:rsid w:val="001B5AB3"/>
    <w:rsid w:val="001C611F"/>
    <w:rsid w:val="001D211E"/>
    <w:rsid w:val="001D2434"/>
    <w:rsid w:val="001D7352"/>
    <w:rsid w:val="001E1244"/>
    <w:rsid w:val="001E1B53"/>
    <w:rsid w:val="001E4364"/>
    <w:rsid w:val="001E51A3"/>
    <w:rsid w:val="001E7F63"/>
    <w:rsid w:val="001F04A8"/>
    <w:rsid w:val="001F1736"/>
    <w:rsid w:val="001F5111"/>
    <w:rsid w:val="001F7843"/>
    <w:rsid w:val="00201111"/>
    <w:rsid w:val="00201445"/>
    <w:rsid w:val="00203D36"/>
    <w:rsid w:val="00214AA4"/>
    <w:rsid w:val="002207B3"/>
    <w:rsid w:val="00222988"/>
    <w:rsid w:val="0022361A"/>
    <w:rsid w:val="00223663"/>
    <w:rsid w:val="002245EC"/>
    <w:rsid w:val="00227B31"/>
    <w:rsid w:val="00232FF6"/>
    <w:rsid w:val="002403F9"/>
    <w:rsid w:val="00241C52"/>
    <w:rsid w:val="0024522B"/>
    <w:rsid w:val="002505DE"/>
    <w:rsid w:val="00253094"/>
    <w:rsid w:val="002551D9"/>
    <w:rsid w:val="0025794F"/>
    <w:rsid w:val="00260371"/>
    <w:rsid w:val="00260CE9"/>
    <w:rsid w:val="00261FE3"/>
    <w:rsid w:val="002636EB"/>
    <w:rsid w:val="002639AA"/>
    <w:rsid w:val="0026553B"/>
    <w:rsid w:val="002702FD"/>
    <w:rsid w:val="0027482D"/>
    <w:rsid w:val="00276D58"/>
    <w:rsid w:val="00280F38"/>
    <w:rsid w:val="002811C0"/>
    <w:rsid w:val="00282A69"/>
    <w:rsid w:val="00293A08"/>
    <w:rsid w:val="0029606C"/>
    <w:rsid w:val="002961B2"/>
    <w:rsid w:val="00296BAD"/>
    <w:rsid w:val="00297BCA"/>
    <w:rsid w:val="002A2FDA"/>
    <w:rsid w:val="002A589C"/>
    <w:rsid w:val="002A61D7"/>
    <w:rsid w:val="002C0544"/>
    <w:rsid w:val="002C244D"/>
    <w:rsid w:val="002C41C9"/>
    <w:rsid w:val="002C643C"/>
    <w:rsid w:val="002C65E6"/>
    <w:rsid w:val="002D14CA"/>
    <w:rsid w:val="002D228C"/>
    <w:rsid w:val="002D5621"/>
    <w:rsid w:val="002D7E80"/>
    <w:rsid w:val="002E1352"/>
    <w:rsid w:val="002F641F"/>
    <w:rsid w:val="002F7A84"/>
    <w:rsid w:val="00305127"/>
    <w:rsid w:val="00306CAF"/>
    <w:rsid w:val="00313C03"/>
    <w:rsid w:val="00313DEA"/>
    <w:rsid w:val="00315A91"/>
    <w:rsid w:val="00322962"/>
    <w:rsid w:val="003313EC"/>
    <w:rsid w:val="00332FFC"/>
    <w:rsid w:val="003521AD"/>
    <w:rsid w:val="00355C8F"/>
    <w:rsid w:val="003566FC"/>
    <w:rsid w:val="00361F8D"/>
    <w:rsid w:val="00363A66"/>
    <w:rsid w:val="00371B14"/>
    <w:rsid w:val="00382D3E"/>
    <w:rsid w:val="00386F42"/>
    <w:rsid w:val="00391123"/>
    <w:rsid w:val="00392501"/>
    <w:rsid w:val="003934DF"/>
    <w:rsid w:val="003935BD"/>
    <w:rsid w:val="00393C3B"/>
    <w:rsid w:val="003A179C"/>
    <w:rsid w:val="003A748C"/>
    <w:rsid w:val="003B6B71"/>
    <w:rsid w:val="003C0D55"/>
    <w:rsid w:val="003C1C8F"/>
    <w:rsid w:val="003C66AC"/>
    <w:rsid w:val="003C72D9"/>
    <w:rsid w:val="003D5B09"/>
    <w:rsid w:val="003E2BA3"/>
    <w:rsid w:val="003F0084"/>
    <w:rsid w:val="003F0CF2"/>
    <w:rsid w:val="003F21FE"/>
    <w:rsid w:val="00404DC8"/>
    <w:rsid w:val="00404EFC"/>
    <w:rsid w:val="0040598B"/>
    <w:rsid w:val="00410E5F"/>
    <w:rsid w:val="0041606C"/>
    <w:rsid w:val="00426C35"/>
    <w:rsid w:val="004336EF"/>
    <w:rsid w:val="00452798"/>
    <w:rsid w:val="004529DF"/>
    <w:rsid w:val="00456B65"/>
    <w:rsid w:val="00463797"/>
    <w:rsid w:val="0047141B"/>
    <w:rsid w:val="0047242C"/>
    <w:rsid w:val="00480976"/>
    <w:rsid w:val="00484332"/>
    <w:rsid w:val="00485623"/>
    <w:rsid w:val="00486A6C"/>
    <w:rsid w:val="00495940"/>
    <w:rsid w:val="004A1353"/>
    <w:rsid w:val="004A5424"/>
    <w:rsid w:val="004A6788"/>
    <w:rsid w:val="004B08F6"/>
    <w:rsid w:val="004B0B75"/>
    <w:rsid w:val="004B70E8"/>
    <w:rsid w:val="004C0660"/>
    <w:rsid w:val="004C1321"/>
    <w:rsid w:val="004C139F"/>
    <w:rsid w:val="004C1CC6"/>
    <w:rsid w:val="004D0098"/>
    <w:rsid w:val="004D13DA"/>
    <w:rsid w:val="004D544F"/>
    <w:rsid w:val="004E2452"/>
    <w:rsid w:val="004F5225"/>
    <w:rsid w:val="004F5F58"/>
    <w:rsid w:val="004F61D6"/>
    <w:rsid w:val="00500A2E"/>
    <w:rsid w:val="0050189F"/>
    <w:rsid w:val="00505847"/>
    <w:rsid w:val="00506AD9"/>
    <w:rsid w:val="00515845"/>
    <w:rsid w:val="00535B51"/>
    <w:rsid w:val="005361A4"/>
    <w:rsid w:val="00540E0E"/>
    <w:rsid w:val="00543F71"/>
    <w:rsid w:val="00544D69"/>
    <w:rsid w:val="0055599E"/>
    <w:rsid w:val="00561F2B"/>
    <w:rsid w:val="005622BD"/>
    <w:rsid w:val="005668F7"/>
    <w:rsid w:val="00570A0F"/>
    <w:rsid w:val="00571E09"/>
    <w:rsid w:val="005724EF"/>
    <w:rsid w:val="005740B1"/>
    <w:rsid w:val="00576815"/>
    <w:rsid w:val="00580DB6"/>
    <w:rsid w:val="005822D1"/>
    <w:rsid w:val="00582B6E"/>
    <w:rsid w:val="00582DF6"/>
    <w:rsid w:val="00583BC7"/>
    <w:rsid w:val="00585C12"/>
    <w:rsid w:val="00586FE0"/>
    <w:rsid w:val="005A3703"/>
    <w:rsid w:val="005A7717"/>
    <w:rsid w:val="005B1349"/>
    <w:rsid w:val="005B2938"/>
    <w:rsid w:val="005B641A"/>
    <w:rsid w:val="005C0884"/>
    <w:rsid w:val="005D3B36"/>
    <w:rsid w:val="005D4145"/>
    <w:rsid w:val="005D41E5"/>
    <w:rsid w:val="005E005D"/>
    <w:rsid w:val="005F069F"/>
    <w:rsid w:val="005F28FB"/>
    <w:rsid w:val="005F5EB2"/>
    <w:rsid w:val="005F7243"/>
    <w:rsid w:val="005F76B1"/>
    <w:rsid w:val="005F79BA"/>
    <w:rsid w:val="00600D03"/>
    <w:rsid w:val="006014A7"/>
    <w:rsid w:val="00603851"/>
    <w:rsid w:val="006068C5"/>
    <w:rsid w:val="00631A9B"/>
    <w:rsid w:val="00636274"/>
    <w:rsid w:val="006367D5"/>
    <w:rsid w:val="006475A4"/>
    <w:rsid w:val="00652AB1"/>
    <w:rsid w:val="00652B56"/>
    <w:rsid w:val="0065337D"/>
    <w:rsid w:val="00657346"/>
    <w:rsid w:val="00660EBA"/>
    <w:rsid w:val="00661B66"/>
    <w:rsid w:val="00665427"/>
    <w:rsid w:val="00670A43"/>
    <w:rsid w:val="00674E56"/>
    <w:rsid w:val="00676B9B"/>
    <w:rsid w:val="00677372"/>
    <w:rsid w:val="00677B75"/>
    <w:rsid w:val="006804B8"/>
    <w:rsid w:val="00682DEA"/>
    <w:rsid w:val="00685E0E"/>
    <w:rsid w:val="00687DCF"/>
    <w:rsid w:val="006914FC"/>
    <w:rsid w:val="00694BF0"/>
    <w:rsid w:val="00696218"/>
    <w:rsid w:val="006A01D8"/>
    <w:rsid w:val="006A3EB3"/>
    <w:rsid w:val="006A5DAC"/>
    <w:rsid w:val="006A6878"/>
    <w:rsid w:val="006C4CF7"/>
    <w:rsid w:val="006C4D4A"/>
    <w:rsid w:val="006C6F65"/>
    <w:rsid w:val="006D1DCC"/>
    <w:rsid w:val="006D2373"/>
    <w:rsid w:val="006D280C"/>
    <w:rsid w:val="006D3583"/>
    <w:rsid w:val="006E1FFF"/>
    <w:rsid w:val="006E7634"/>
    <w:rsid w:val="006F35D3"/>
    <w:rsid w:val="00701AD8"/>
    <w:rsid w:val="00704C21"/>
    <w:rsid w:val="007052C5"/>
    <w:rsid w:val="007114BC"/>
    <w:rsid w:val="0071214F"/>
    <w:rsid w:val="0071249A"/>
    <w:rsid w:val="007127F8"/>
    <w:rsid w:val="00713A3D"/>
    <w:rsid w:val="00715D81"/>
    <w:rsid w:val="00717BEC"/>
    <w:rsid w:val="00720A1B"/>
    <w:rsid w:val="007215A5"/>
    <w:rsid w:val="00725122"/>
    <w:rsid w:val="00740D10"/>
    <w:rsid w:val="00743170"/>
    <w:rsid w:val="0074769D"/>
    <w:rsid w:val="007633EA"/>
    <w:rsid w:val="00763C2C"/>
    <w:rsid w:val="007701B3"/>
    <w:rsid w:val="00770812"/>
    <w:rsid w:val="00770C87"/>
    <w:rsid w:val="007732CB"/>
    <w:rsid w:val="00781490"/>
    <w:rsid w:val="00790DB2"/>
    <w:rsid w:val="00792552"/>
    <w:rsid w:val="007A0A2A"/>
    <w:rsid w:val="007A7B8F"/>
    <w:rsid w:val="007C2FBC"/>
    <w:rsid w:val="007C60F7"/>
    <w:rsid w:val="007C76D6"/>
    <w:rsid w:val="007C7B07"/>
    <w:rsid w:val="007C7C2E"/>
    <w:rsid w:val="007D2B86"/>
    <w:rsid w:val="007D4F74"/>
    <w:rsid w:val="007D571B"/>
    <w:rsid w:val="007E0C9D"/>
    <w:rsid w:val="007E1887"/>
    <w:rsid w:val="007E6F1C"/>
    <w:rsid w:val="007F1A8C"/>
    <w:rsid w:val="007F6BC4"/>
    <w:rsid w:val="007F776B"/>
    <w:rsid w:val="008058F1"/>
    <w:rsid w:val="00805FFD"/>
    <w:rsid w:val="00806584"/>
    <w:rsid w:val="00814BB2"/>
    <w:rsid w:val="00816393"/>
    <w:rsid w:val="008176E5"/>
    <w:rsid w:val="00823A9B"/>
    <w:rsid w:val="00825F45"/>
    <w:rsid w:val="00830A0A"/>
    <w:rsid w:val="00832E70"/>
    <w:rsid w:val="0083371C"/>
    <w:rsid w:val="00843B48"/>
    <w:rsid w:val="00844D75"/>
    <w:rsid w:val="00845634"/>
    <w:rsid w:val="00847A85"/>
    <w:rsid w:val="008537BD"/>
    <w:rsid w:val="00860090"/>
    <w:rsid w:val="00861E52"/>
    <w:rsid w:val="008635BB"/>
    <w:rsid w:val="0086361A"/>
    <w:rsid w:val="00863BFC"/>
    <w:rsid w:val="008644D4"/>
    <w:rsid w:val="008669E5"/>
    <w:rsid w:val="00872DD1"/>
    <w:rsid w:val="00873C35"/>
    <w:rsid w:val="00877DF0"/>
    <w:rsid w:val="0088310B"/>
    <w:rsid w:val="00886152"/>
    <w:rsid w:val="00894466"/>
    <w:rsid w:val="00895689"/>
    <w:rsid w:val="008A1804"/>
    <w:rsid w:val="008A5F7D"/>
    <w:rsid w:val="008A6715"/>
    <w:rsid w:val="008B1684"/>
    <w:rsid w:val="008C4149"/>
    <w:rsid w:val="008C4C17"/>
    <w:rsid w:val="008C537E"/>
    <w:rsid w:val="008C786A"/>
    <w:rsid w:val="008D0186"/>
    <w:rsid w:val="008D5107"/>
    <w:rsid w:val="008E3C77"/>
    <w:rsid w:val="008E7EF0"/>
    <w:rsid w:val="008F2359"/>
    <w:rsid w:val="008F4560"/>
    <w:rsid w:val="008F5215"/>
    <w:rsid w:val="00901965"/>
    <w:rsid w:val="009029A7"/>
    <w:rsid w:val="0090798C"/>
    <w:rsid w:val="00910D39"/>
    <w:rsid w:val="009112B1"/>
    <w:rsid w:val="00911B7B"/>
    <w:rsid w:val="00913D4C"/>
    <w:rsid w:val="00914E29"/>
    <w:rsid w:val="00922FA3"/>
    <w:rsid w:val="00923287"/>
    <w:rsid w:val="00924BEB"/>
    <w:rsid w:val="00926068"/>
    <w:rsid w:val="00935A83"/>
    <w:rsid w:val="00952DCF"/>
    <w:rsid w:val="00954BE8"/>
    <w:rsid w:val="0096461A"/>
    <w:rsid w:val="00966427"/>
    <w:rsid w:val="009722BD"/>
    <w:rsid w:val="0097261B"/>
    <w:rsid w:val="00976266"/>
    <w:rsid w:val="00982CA0"/>
    <w:rsid w:val="00990002"/>
    <w:rsid w:val="0099018D"/>
    <w:rsid w:val="0099264D"/>
    <w:rsid w:val="0099291C"/>
    <w:rsid w:val="009A5DEC"/>
    <w:rsid w:val="009B618A"/>
    <w:rsid w:val="009B6D95"/>
    <w:rsid w:val="009C0185"/>
    <w:rsid w:val="009C5040"/>
    <w:rsid w:val="009C5829"/>
    <w:rsid w:val="009D08C3"/>
    <w:rsid w:val="009D18BB"/>
    <w:rsid w:val="009D4AF1"/>
    <w:rsid w:val="009F0C82"/>
    <w:rsid w:val="009F2592"/>
    <w:rsid w:val="009F7B97"/>
    <w:rsid w:val="00A0088B"/>
    <w:rsid w:val="00A10A65"/>
    <w:rsid w:val="00A176F1"/>
    <w:rsid w:val="00A17F5E"/>
    <w:rsid w:val="00A31315"/>
    <w:rsid w:val="00A41BAA"/>
    <w:rsid w:val="00A4207D"/>
    <w:rsid w:val="00A42A90"/>
    <w:rsid w:val="00A55CA2"/>
    <w:rsid w:val="00A62375"/>
    <w:rsid w:val="00A70872"/>
    <w:rsid w:val="00A7108E"/>
    <w:rsid w:val="00A729B1"/>
    <w:rsid w:val="00A73449"/>
    <w:rsid w:val="00A74581"/>
    <w:rsid w:val="00A83531"/>
    <w:rsid w:val="00A85045"/>
    <w:rsid w:val="00A911A7"/>
    <w:rsid w:val="00A926B9"/>
    <w:rsid w:val="00A94009"/>
    <w:rsid w:val="00A96121"/>
    <w:rsid w:val="00A96B0E"/>
    <w:rsid w:val="00AA0A00"/>
    <w:rsid w:val="00AA0F4B"/>
    <w:rsid w:val="00AA1211"/>
    <w:rsid w:val="00AA4BA6"/>
    <w:rsid w:val="00AA5DEF"/>
    <w:rsid w:val="00AA7614"/>
    <w:rsid w:val="00AB2414"/>
    <w:rsid w:val="00AB4A94"/>
    <w:rsid w:val="00AB661B"/>
    <w:rsid w:val="00AB6665"/>
    <w:rsid w:val="00AB7A9A"/>
    <w:rsid w:val="00AC4CD6"/>
    <w:rsid w:val="00AC58BB"/>
    <w:rsid w:val="00AD103C"/>
    <w:rsid w:val="00AD13CA"/>
    <w:rsid w:val="00AD2110"/>
    <w:rsid w:val="00AD35C0"/>
    <w:rsid w:val="00AD5CCE"/>
    <w:rsid w:val="00AE5B1C"/>
    <w:rsid w:val="00AF01CD"/>
    <w:rsid w:val="00AF0C53"/>
    <w:rsid w:val="00AF4305"/>
    <w:rsid w:val="00B0151E"/>
    <w:rsid w:val="00B02285"/>
    <w:rsid w:val="00B04366"/>
    <w:rsid w:val="00B07A3E"/>
    <w:rsid w:val="00B12362"/>
    <w:rsid w:val="00B13471"/>
    <w:rsid w:val="00B16857"/>
    <w:rsid w:val="00B2158C"/>
    <w:rsid w:val="00B24956"/>
    <w:rsid w:val="00B33426"/>
    <w:rsid w:val="00B40433"/>
    <w:rsid w:val="00B45520"/>
    <w:rsid w:val="00B46B3A"/>
    <w:rsid w:val="00B56834"/>
    <w:rsid w:val="00B63227"/>
    <w:rsid w:val="00B66A3B"/>
    <w:rsid w:val="00B71FBF"/>
    <w:rsid w:val="00B756CB"/>
    <w:rsid w:val="00B7576D"/>
    <w:rsid w:val="00B7675C"/>
    <w:rsid w:val="00B80081"/>
    <w:rsid w:val="00B802DD"/>
    <w:rsid w:val="00B840B2"/>
    <w:rsid w:val="00B86259"/>
    <w:rsid w:val="00B900D0"/>
    <w:rsid w:val="00B91B20"/>
    <w:rsid w:val="00B94138"/>
    <w:rsid w:val="00B96CE6"/>
    <w:rsid w:val="00B97147"/>
    <w:rsid w:val="00B979B5"/>
    <w:rsid w:val="00BA2070"/>
    <w:rsid w:val="00BA70B9"/>
    <w:rsid w:val="00BA7608"/>
    <w:rsid w:val="00BB0A59"/>
    <w:rsid w:val="00BB29AB"/>
    <w:rsid w:val="00BB4F88"/>
    <w:rsid w:val="00BC23D5"/>
    <w:rsid w:val="00BC7950"/>
    <w:rsid w:val="00BD0D24"/>
    <w:rsid w:val="00BD2CF2"/>
    <w:rsid w:val="00BD7C04"/>
    <w:rsid w:val="00BF26A6"/>
    <w:rsid w:val="00BF6B8E"/>
    <w:rsid w:val="00C00D06"/>
    <w:rsid w:val="00C01A07"/>
    <w:rsid w:val="00C04599"/>
    <w:rsid w:val="00C07F17"/>
    <w:rsid w:val="00C10A9F"/>
    <w:rsid w:val="00C2651C"/>
    <w:rsid w:val="00C36D28"/>
    <w:rsid w:val="00C40B34"/>
    <w:rsid w:val="00C414B1"/>
    <w:rsid w:val="00C42AD2"/>
    <w:rsid w:val="00C53BE4"/>
    <w:rsid w:val="00C66873"/>
    <w:rsid w:val="00C672AE"/>
    <w:rsid w:val="00C74FED"/>
    <w:rsid w:val="00C7765A"/>
    <w:rsid w:val="00C80F8E"/>
    <w:rsid w:val="00C8340E"/>
    <w:rsid w:val="00C85105"/>
    <w:rsid w:val="00C8580D"/>
    <w:rsid w:val="00C86EFC"/>
    <w:rsid w:val="00C8738E"/>
    <w:rsid w:val="00C9019A"/>
    <w:rsid w:val="00C90C90"/>
    <w:rsid w:val="00C93E98"/>
    <w:rsid w:val="00C94490"/>
    <w:rsid w:val="00C9564F"/>
    <w:rsid w:val="00CA2F48"/>
    <w:rsid w:val="00CA6A37"/>
    <w:rsid w:val="00CB2ABF"/>
    <w:rsid w:val="00CC127D"/>
    <w:rsid w:val="00CC4019"/>
    <w:rsid w:val="00CC5B23"/>
    <w:rsid w:val="00CC698E"/>
    <w:rsid w:val="00CC6C43"/>
    <w:rsid w:val="00CC787C"/>
    <w:rsid w:val="00CD0ECE"/>
    <w:rsid w:val="00CD20A6"/>
    <w:rsid w:val="00CD26CB"/>
    <w:rsid w:val="00CD3E1B"/>
    <w:rsid w:val="00CD50A6"/>
    <w:rsid w:val="00CD5A2B"/>
    <w:rsid w:val="00CD7E86"/>
    <w:rsid w:val="00CE07F9"/>
    <w:rsid w:val="00CE08F9"/>
    <w:rsid w:val="00CE158A"/>
    <w:rsid w:val="00CE3A32"/>
    <w:rsid w:val="00CE55C4"/>
    <w:rsid w:val="00CF1337"/>
    <w:rsid w:val="00CF35E1"/>
    <w:rsid w:val="00CF3866"/>
    <w:rsid w:val="00D006CD"/>
    <w:rsid w:val="00D034AF"/>
    <w:rsid w:val="00D10DC0"/>
    <w:rsid w:val="00D1199E"/>
    <w:rsid w:val="00D11C19"/>
    <w:rsid w:val="00D133FF"/>
    <w:rsid w:val="00D13883"/>
    <w:rsid w:val="00D1579C"/>
    <w:rsid w:val="00D31943"/>
    <w:rsid w:val="00D335A7"/>
    <w:rsid w:val="00D33DD8"/>
    <w:rsid w:val="00D34568"/>
    <w:rsid w:val="00D36534"/>
    <w:rsid w:val="00D5295D"/>
    <w:rsid w:val="00D57B12"/>
    <w:rsid w:val="00D7200B"/>
    <w:rsid w:val="00D723AE"/>
    <w:rsid w:val="00D73EF5"/>
    <w:rsid w:val="00D73F5C"/>
    <w:rsid w:val="00D774ED"/>
    <w:rsid w:val="00D83FE5"/>
    <w:rsid w:val="00D84973"/>
    <w:rsid w:val="00D86559"/>
    <w:rsid w:val="00D9004D"/>
    <w:rsid w:val="00D90E33"/>
    <w:rsid w:val="00D93788"/>
    <w:rsid w:val="00D962E1"/>
    <w:rsid w:val="00D96469"/>
    <w:rsid w:val="00DA1B01"/>
    <w:rsid w:val="00DA5B78"/>
    <w:rsid w:val="00DB1D80"/>
    <w:rsid w:val="00DC29E7"/>
    <w:rsid w:val="00DC3AA8"/>
    <w:rsid w:val="00DD1602"/>
    <w:rsid w:val="00DD341D"/>
    <w:rsid w:val="00DD7E37"/>
    <w:rsid w:val="00DE38AA"/>
    <w:rsid w:val="00DE4A5A"/>
    <w:rsid w:val="00DE617A"/>
    <w:rsid w:val="00DE7B60"/>
    <w:rsid w:val="00DE7FBE"/>
    <w:rsid w:val="00DF19B9"/>
    <w:rsid w:val="00DF276B"/>
    <w:rsid w:val="00DF3467"/>
    <w:rsid w:val="00E04725"/>
    <w:rsid w:val="00E1009D"/>
    <w:rsid w:val="00E13FC1"/>
    <w:rsid w:val="00E17F5A"/>
    <w:rsid w:val="00E231F6"/>
    <w:rsid w:val="00E25A94"/>
    <w:rsid w:val="00E30F9C"/>
    <w:rsid w:val="00E32A23"/>
    <w:rsid w:val="00E3411D"/>
    <w:rsid w:val="00E3727F"/>
    <w:rsid w:val="00E41978"/>
    <w:rsid w:val="00E44649"/>
    <w:rsid w:val="00E45FE2"/>
    <w:rsid w:val="00E46431"/>
    <w:rsid w:val="00E5012E"/>
    <w:rsid w:val="00E504BA"/>
    <w:rsid w:val="00E534FA"/>
    <w:rsid w:val="00E54E18"/>
    <w:rsid w:val="00E66299"/>
    <w:rsid w:val="00E72C04"/>
    <w:rsid w:val="00E75455"/>
    <w:rsid w:val="00E76235"/>
    <w:rsid w:val="00E83DDF"/>
    <w:rsid w:val="00E8783A"/>
    <w:rsid w:val="00E905D4"/>
    <w:rsid w:val="00E91690"/>
    <w:rsid w:val="00E9283E"/>
    <w:rsid w:val="00E928BB"/>
    <w:rsid w:val="00E93423"/>
    <w:rsid w:val="00E94508"/>
    <w:rsid w:val="00E95F97"/>
    <w:rsid w:val="00E96211"/>
    <w:rsid w:val="00E96F16"/>
    <w:rsid w:val="00EA746B"/>
    <w:rsid w:val="00EB35DF"/>
    <w:rsid w:val="00EC0CE5"/>
    <w:rsid w:val="00EC347C"/>
    <w:rsid w:val="00ED2ECE"/>
    <w:rsid w:val="00ED52BB"/>
    <w:rsid w:val="00EE02AD"/>
    <w:rsid w:val="00EE110C"/>
    <w:rsid w:val="00EE1AC1"/>
    <w:rsid w:val="00EE2DE4"/>
    <w:rsid w:val="00EF1008"/>
    <w:rsid w:val="00F018B6"/>
    <w:rsid w:val="00F01A5C"/>
    <w:rsid w:val="00F056FB"/>
    <w:rsid w:val="00F107A2"/>
    <w:rsid w:val="00F1260D"/>
    <w:rsid w:val="00F15E30"/>
    <w:rsid w:val="00F16860"/>
    <w:rsid w:val="00F16B9C"/>
    <w:rsid w:val="00F17E59"/>
    <w:rsid w:val="00F21A1A"/>
    <w:rsid w:val="00F23383"/>
    <w:rsid w:val="00F24046"/>
    <w:rsid w:val="00F26404"/>
    <w:rsid w:val="00F361E6"/>
    <w:rsid w:val="00F40A02"/>
    <w:rsid w:val="00F42485"/>
    <w:rsid w:val="00F42F9B"/>
    <w:rsid w:val="00F4695B"/>
    <w:rsid w:val="00F46F98"/>
    <w:rsid w:val="00F472FD"/>
    <w:rsid w:val="00F52F71"/>
    <w:rsid w:val="00F558C7"/>
    <w:rsid w:val="00F55F02"/>
    <w:rsid w:val="00F56C30"/>
    <w:rsid w:val="00F61955"/>
    <w:rsid w:val="00F65639"/>
    <w:rsid w:val="00F67EFD"/>
    <w:rsid w:val="00F725E4"/>
    <w:rsid w:val="00F72B22"/>
    <w:rsid w:val="00F74EDD"/>
    <w:rsid w:val="00F924D0"/>
    <w:rsid w:val="00F92E7F"/>
    <w:rsid w:val="00F95AD1"/>
    <w:rsid w:val="00F971AF"/>
    <w:rsid w:val="00FA0648"/>
    <w:rsid w:val="00FA0CC9"/>
    <w:rsid w:val="00FA267A"/>
    <w:rsid w:val="00FB7E3B"/>
    <w:rsid w:val="00FC14AA"/>
    <w:rsid w:val="00FC2134"/>
    <w:rsid w:val="00FC2413"/>
    <w:rsid w:val="00FD3075"/>
    <w:rsid w:val="00FD4432"/>
    <w:rsid w:val="00FE4C39"/>
    <w:rsid w:val="00FF098B"/>
    <w:rsid w:val="00FF35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6B07A"/>
  <w15:chartTrackingRefBased/>
  <w15:docId w15:val="{A38DE288-B60A-4A56-8236-86BD453D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link w:val="Nadpis1Char"/>
    <w:qFormat/>
    <w:pPr>
      <w:keepNext/>
      <w:keepLines/>
      <w:spacing w:before="360" w:after="240"/>
      <w:jc w:val="center"/>
      <w:outlineLvl w:val="0"/>
    </w:pPr>
    <w:rPr>
      <w:rFonts w:ascii="Arial" w:hAnsi="Arial"/>
      <w:b/>
      <w:kern w:val="28"/>
      <w:sz w:val="32"/>
      <w:szCs w:val="20"/>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link w:val="Nadpis2Char"/>
    <w:qFormat/>
    <w:pPr>
      <w:spacing w:before="60"/>
      <w:jc w:val="both"/>
      <w:outlineLvl w:val="1"/>
    </w:pPr>
    <w:rPr>
      <w:kern w:val="28"/>
      <w:sz w:val="22"/>
      <w:szCs w:val="20"/>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k"/>
    <w:basedOn w:val="Normln"/>
    <w:qFormat/>
    <w:pPr>
      <w:keepLines/>
      <w:spacing w:before="60"/>
      <w:jc w:val="both"/>
      <w:outlineLvl w:val="2"/>
    </w:pPr>
    <w:rPr>
      <w:kern w:val="28"/>
      <w:sz w:val="22"/>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qFormat/>
    <w:pPr>
      <w:keepNext/>
      <w:keepLines/>
      <w:suppressAutoHyphens/>
      <w:spacing w:before="20"/>
      <w:jc w:val="both"/>
      <w:outlineLvl w:val="3"/>
    </w:pPr>
    <w:rPr>
      <w:kern w:val="28"/>
      <w:sz w:val="22"/>
      <w:szCs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pPr>
      <w:spacing w:before="240" w:after="60"/>
      <w:jc w:val="both"/>
      <w:outlineLvl w:val="4"/>
    </w:pPr>
    <w:rPr>
      <w:sz w:val="22"/>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pPr>
      <w:keepNext/>
      <w:spacing w:before="240"/>
      <w:outlineLvl w:val="5"/>
    </w:pPr>
    <w:rPr>
      <w:rFonts w:ascii="Arial" w:hAnsi="Arial" w:cs="Arial"/>
      <w:b/>
      <w:bCs/>
      <w:sz w:val="22"/>
    </w:rPr>
  </w:style>
  <w:style w:type="paragraph" w:styleId="Nadpis7">
    <w:name w:val="heading 7"/>
    <w:basedOn w:val="Normln"/>
    <w:next w:val="Normln"/>
    <w:qFormat/>
    <w:pPr>
      <w:keepNext/>
      <w:keepLines/>
      <w:suppressAutoHyphens/>
      <w:spacing w:before="80" w:after="60"/>
      <w:jc w:val="both"/>
      <w:outlineLvl w:val="6"/>
    </w:pPr>
    <w:rPr>
      <w:b/>
      <w:kern w:val="28"/>
      <w:sz w:val="22"/>
      <w:szCs w:val="20"/>
    </w:rPr>
  </w:style>
  <w:style w:type="paragraph" w:styleId="Nadpis8">
    <w:name w:val="heading 8"/>
    <w:basedOn w:val="Normln"/>
    <w:next w:val="Normln"/>
    <w:qFormat/>
    <w:pPr>
      <w:keepNext/>
      <w:keepLines/>
      <w:suppressAutoHyphens/>
      <w:spacing w:before="80" w:after="60"/>
      <w:jc w:val="both"/>
      <w:outlineLvl w:val="7"/>
    </w:pPr>
    <w:rPr>
      <w:b/>
      <w:i/>
      <w:kern w:val="28"/>
      <w:sz w:val="28"/>
      <w:szCs w:val="20"/>
    </w:rPr>
  </w:style>
  <w:style w:type="paragraph" w:styleId="Nadpis9">
    <w:name w:val="heading 9"/>
    <w:basedOn w:val="Normln"/>
    <w:next w:val="Normln"/>
    <w:qFormat/>
    <w:pPr>
      <w:keepNext/>
      <w:keepLines/>
      <w:suppressAutoHyphens/>
      <w:spacing w:before="80" w:after="60"/>
      <w:jc w:val="both"/>
      <w:outlineLvl w:val="8"/>
    </w:pPr>
    <w:rPr>
      <w:b/>
      <w:i/>
      <w:kern w:val="28"/>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pPr>
      <w:keepNext/>
      <w:keepLines/>
      <w:suppressAutoHyphens/>
      <w:spacing w:before="360" w:after="160"/>
      <w:ind w:left="851"/>
      <w:jc w:val="center"/>
    </w:pPr>
    <w:rPr>
      <w:rFonts w:ascii="Arial" w:hAnsi="Arial"/>
      <w:b/>
      <w:kern w:val="28"/>
      <w:sz w:val="40"/>
      <w:szCs w:val="20"/>
    </w:rPr>
  </w:style>
  <w:style w:type="paragraph" w:styleId="Zkladntext">
    <w:name w:val="Body Text"/>
    <w:basedOn w:val="Normln"/>
    <w:link w:val="ZkladntextChar1"/>
    <w:rsid w:val="007C7C2E"/>
    <w:pPr>
      <w:jc w:val="center"/>
    </w:pPr>
    <w:rPr>
      <w:rFonts w:ascii="Arial" w:hAnsi="Arial" w:cs="Arial"/>
      <w:sz w:val="22"/>
    </w:rPr>
  </w:style>
  <w:style w:type="paragraph" w:customStyle="1" w:styleId="Vysvtlivky-text-odrky">
    <w:name w:val="Vysvětlivky - text - odrážky"/>
    <w:basedOn w:val="Normln"/>
    <w:qFormat/>
    <w:pPr>
      <w:numPr>
        <w:numId w:val="3"/>
      </w:numPr>
    </w:pPr>
    <w:rPr>
      <w:sz w:val="22"/>
    </w:rPr>
  </w:style>
  <w:style w:type="paragraph" w:customStyle="1" w:styleId="Odrky">
    <w:name w:val="Odrážky"/>
    <w:basedOn w:val="Normln"/>
    <w:pPr>
      <w:numPr>
        <w:numId w:val="2"/>
      </w:numPr>
    </w:pPr>
    <w:rPr>
      <w:iCs/>
      <w:sz w:val="22"/>
    </w:rPr>
  </w:style>
  <w:style w:type="character" w:styleId="Sledovanodkaz">
    <w:name w:val="FollowedHyperlink"/>
    <w:semiHidden/>
    <w:rPr>
      <w:color w:val="800080"/>
      <w:u w:val="single"/>
    </w:rPr>
  </w:style>
  <w:style w:type="character" w:styleId="Hypertextovodkaz">
    <w:name w:val="Hyperlink"/>
    <w:rsid w:val="007C7C2E"/>
    <w:rPr>
      <w:color w:val="0000FF"/>
      <w:u w:val="single"/>
    </w:rPr>
  </w:style>
  <w:style w:type="paragraph" w:styleId="Zhlav">
    <w:name w:val="header"/>
    <w:basedOn w:val="Normln"/>
    <w:link w:val="ZhlavChar"/>
    <w:uiPriority w:val="99"/>
    <w:unhideWhenUsed/>
    <w:rsid w:val="004C1CC6"/>
    <w:pPr>
      <w:tabs>
        <w:tab w:val="center" w:pos="4536"/>
        <w:tab w:val="right" w:pos="9072"/>
      </w:tabs>
    </w:pPr>
  </w:style>
  <w:style w:type="character" w:customStyle="1" w:styleId="ZhlavChar">
    <w:name w:val="Záhlaví Char"/>
    <w:link w:val="Zhlav"/>
    <w:uiPriority w:val="99"/>
    <w:rsid w:val="004C1CC6"/>
    <w:rPr>
      <w:sz w:val="24"/>
      <w:szCs w:val="24"/>
    </w:rPr>
  </w:style>
  <w:style w:type="paragraph" w:styleId="Zpat">
    <w:name w:val="footer"/>
    <w:basedOn w:val="Normln"/>
    <w:link w:val="ZpatChar"/>
    <w:unhideWhenUsed/>
    <w:rsid w:val="007C7C2E"/>
    <w:pPr>
      <w:tabs>
        <w:tab w:val="center" w:pos="4536"/>
        <w:tab w:val="right" w:pos="9072"/>
      </w:tabs>
    </w:pPr>
  </w:style>
  <w:style w:type="character" w:customStyle="1" w:styleId="ZpatChar">
    <w:name w:val="Zápatí Char"/>
    <w:link w:val="Zpat"/>
    <w:rsid w:val="004C1CC6"/>
    <w:rPr>
      <w:sz w:val="24"/>
      <w:szCs w:val="24"/>
    </w:rPr>
  </w:style>
  <w:style w:type="paragraph" w:styleId="Textbubliny">
    <w:name w:val="Balloon Text"/>
    <w:basedOn w:val="Normln"/>
    <w:link w:val="TextbublinyChar"/>
    <w:semiHidden/>
    <w:unhideWhenUsed/>
    <w:rsid w:val="007C7C2E"/>
    <w:rPr>
      <w:rFonts w:ascii="Segoe UI" w:hAnsi="Segoe UI" w:cs="Segoe UI"/>
      <w:sz w:val="18"/>
      <w:szCs w:val="18"/>
    </w:rPr>
  </w:style>
  <w:style w:type="character" w:customStyle="1" w:styleId="TextbublinyChar">
    <w:name w:val="Text bubliny Char"/>
    <w:link w:val="Textbubliny"/>
    <w:semiHidden/>
    <w:rsid w:val="00F018B6"/>
    <w:rPr>
      <w:rFonts w:ascii="Segoe UI" w:hAnsi="Segoe UI" w:cs="Segoe UI"/>
      <w:sz w:val="18"/>
      <w:szCs w:val="18"/>
    </w:rPr>
  </w:style>
  <w:style w:type="paragraph" w:styleId="Zkladntextodsazen">
    <w:name w:val="Body Text Indent"/>
    <w:basedOn w:val="Normln"/>
    <w:link w:val="ZkladntextodsazenChar"/>
    <w:uiPriority w:val="99"/>
    <w:semiHidden/>
    <w:unhideWhenUsed/>
    <w:rsid w:val="003C0D55"/>
    <w:pPr>
      <w:spacing w:after="120"/>
      <w:ind w:left="283"/>
    </w:pPr>
  </w:style>
  <w:style w:type="character" w:customStyle="1" w:styleId="ZkladntextodsazenChar">
    <w:name w:val="Základní text odsazený Char"/>
    <w:link w:val="Zkladntextodsazen"/>
    <w:uiPriority w:val="99"/>
    <w:semiHidden/>
    <w:rsid w:val="003C0D55"/>
    <w:rPr>
      <w:sz w:val="24"/>
      <w:szCs w:val="24"/>
    </w:rPr>
  </w:style>
  <w:style w:type="table" w:styleId="Mkatabulky">
    <w:name w:val="Table Grid"/>
    <w:basedOn w:val="Normlntabulka"/>
    <w:uiPriority w:val="39"/>
    <w:rsid w:val="0047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36274"/>
    <w:rPr>
      <w:sz w:val="24"/>
      <w:szCs w:val="24"/>
    </w:rPr>
  </w:style>
  <w:style w:type="paragraph" w:customStyle="1" w:styleId="UNINormalParagraph">
    <w:name w:val="UNI Normal Paragraph"/>
    <w:basedOn w:val="Normln"/>
    <w:link w:val="UNINormalParagraphChar"/>
    <w:qFormat/>
    <w:rsid w:val="00315A91"/>
    <w:pPr>
      <w:spacing w:after="113" w:line="278" w:lineRule="atLeast"/>
      <w:jc w:val="both"/>
    </w:pPr>
    <w:rPr>
      <w:rFonts w:ascii="Arial" w:eastAsia="Lucida Sans Unicode" w:hAnsi="Arial" w:cs="Tahoma"/>
      <w:color w:val="000000"/>
      <w:sz w:val="20"/>
      <w:lang w:bidi="cs-CZ"/>
    </w:rPr>
  </w:style>
  <w:style w:type="character" w:customStyle="1" w:styleId="UNINormalParagraphChar">
    <w:name w:val="UNI Normal Paragraph Char"/>
    <w:link w:val="UNINormalParagraph"/>
    <w:rsid w:val="00315A91"/>
    <w:rPr>
      <w:rFonts w:ascii="Arial" w:eastAsia="Lucida Sans Unicode" w:hAnsi="Arial" w:cs="Tahoma"/>
      <w:color w:val="000000"/>
      <w:szCs w:val="24"/>
      <w:lang w:bidi="cs-CZ"/>
    </w:rPr>
  </w:style>
  <w:style w:type="character" w:styleId="Odkaznakoment">
    <w:name w:val="annotation reference"/>
    <w:unhideWhenUsed/>
    <w:rsid w:val="007C7C2E"/>
    <w:rPr>
      <w:sz w:val="16"/>
      <w:szCs w:val="16"/>
    </w:rPr>
  </w:style>
  <w:style w:type="paragraph" w:styleId="Textkomente">
    <w:name w:val="annotation text"/>
    <w:basedOn w:val="Normln"/>
    <w:link w:val="TextkomenteChar"/>
    <w:unhideWhenUsed/>
    <w:rsid w:val="007C7C2E"/>
    <w:rPr>
      <w:sz w:val="20"/>
      <w:szCs w:val="20"/>
    </w:rPr>
  </w:style>
  <w:style w:type="character" w:customStyle="1" w:styleId="TextkomenteChar">
    <w:name w:val="Text komentáře Char"/>
    <w:basedOn w:val="Standardnpsmoodstavce"/>
    <w:link w:val="Textkomente"/>
    <w:rsid w:val="00315A91"/>
  </w:style>
  <w:style w:type="paragraph" w:styleId="Pedmtkomente">
    <w:name w:val="annotation subject"/>
    <w:basedOn w:val="Textkomente"/>
    <w:next w:val="Textkomente"/>
    <w:link w:val="PedmtkomenteChar"/>
    <w:unhideWhenUsed/>
    <w:rsid w:val="007C7C2E"/>
    <w:rPr>
      <w:b/>
      <w:bCs/>
    </w:rPr>
  </w:style>
  <w:style w:type="character" w:customStyle="1" w:styleId="PedmtkomenteChar">
    <w:name w:val="Předmět komentáře Char"/>
    <w:link w:val="Pedmtkomente"/>
    <w:rsid w:val="00315A91"/>
    <w:rPr>
      <w:b/>
      <w:bCs/>
    </w:rPr>
  </w:style>
  <w:style w:type="paragraph" w:styleId="Zkladntext2">
    <w:name w:val="Body Text 2"/>
    <w:basedOn w:val="Normln"/>
    <w:link w:val="Zkladntext2Char"/>
    <w:uiPriority w:val="99"/>
    <w:semiHidden/>
    <w:unhideWhenUsed/>
    <w:rsid w:val="00954BE8"/>
    <w:pPr>
      <w:spacing w:after="120" w:line="480" w:lineRule="auto"/>
    </w:pPr>
  </w:style>
  <w:style w:type="character" w:customStyle="1" w:styleId="Zkladntext2Char">
    <w:name w:val="Základní text 2 Char"/>
    <w:link w:val="Zkladntext2"/>
    <w:uiPriority w:val="99"/>
    <w:semiHidden/>
    <w:rsid w:val="00954BE8"/>
    <w:rPr>
      <w:sz w:val="24"/>
      <w:szCs w:val="24"/>
    </w:rPr>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7C7C2E"/>
    <w:pPr>
      <w:ind w:left="708"/>
    </w:pPr>
  </w:style>
  <w:style w:type="paragraph" w:styleId="slovanseznam">
    <w:name w:val="List Number"/>
    <w:basedOn w:val="Normln"/>
    <w:uiPriority w:val="99"/>
    <w:semiHidden/>
    <w:unhideWhenUsed/>
    <w:rsid w:val="00F472FD"/>
    <w:pPr>
      <w:numPr>
        <w:numId w:val="13"/>
      </w:numPr>
      <w:spacing w:after="200" w:line="276" w:lineRule="auto"/>
      <w:contextualSpacing/>
    </w:pPr>
    <w:rPr>
      <w:rFonts w:ascii="Calibri" w:eastAsia="Calibri" w:hAnsi="Calibri"/>
      <w:sz w:val="22"/>
      <w:szCs w:val="22"/>
      <w:lang w:eastAsia="en-US"/>
    </w:rPr>
  </w:style>
  <w:style w:type="paragraph" w:customStyle="1" w:styleId="Style6">
    <w:name w:val="Style6"/>
    <w:basedOn w:val="Normln"/>
    <w:uiPriority w:val="99"/>
    <w:rsid w:val="00F472FD"/>
    <w:pPr>
      <w:widowControl w:val="0"/>
      <w:autoSpaceDE w:val="0"/>
      <w:autoSpaceDN w:val="0"/>
      <w:adjustRightInd w:val="0"/>
      <w:spacing w:line="256" w:lineRule="exact"/>
    </w:pPr>
    <w:rPr>
      <w:rFonts w:ascii="Arial" w:hAnsi="Arial" w:cs="Arial"/>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rsid w:val="002505DE"/>
    <w:rPr>
      <w:kern w:val="28"/>
      <w:sz w:val="22"/>
    </w:rPr>
  </w:style>
  <w:style w:type="character" w:customStyle="1" w:styleId="Bodytext">
    <w:name w:val="Body text_"/>
    <w:link w:val="Zkladntext20"/>
    <w:rsid w:val="00026861"/>
    <w:rPr>
      <w:shd w:val="clear" w:color="auto" w:fill="FFFFFF"/>
    </w:rPr>
  </w:style>
  <w:style w:type="paragraph" w:customStyle="1" w:styleId="Zkladntext20">
    <w:name w:val="Základní text2"/>
    <w:basedOn w:val="Normln"/>
    <w:link w:val="Bodytext"/>
    <w:rsid w:val="00026861"/>
    <w:pPr>
      <w:widowControl w:val="0"/>
      <w:shd w:val="clear" w:color="auto" w:fill="FFFFFF"/>
      <w:spacing w:after="540" w:line="284" w:lineRule="exact"/>
      <w:ind w:hanging="860"/>
    </w:pPr>
    <w:rPr>
      <w:sz w:val="20"/>
      <w:szCs w:val="20"/>
    </w:rPr>
  </w:style>
  <w:style w:type="character" w:customStyle="1" w:styleId="Zkladntext1">
    <w:name w:val="Základní text1"/>
    <w:basedOn w:val="Standardnpsmoodstavce"/>
    <w:rsid w:val="006068C5"/>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link w:val="Nadpis1"/>
    <w:rsid w:val="00E94508"/>
    <w:rPr>
      <w:rFonts w:ascii="Arial" w:hAnsi="Arial"/>
      <w:b/>
      <w:kern w:val="28"/>
      <w:sz w:val="32"/>
    </w:rPr>
  </w:style>
  <w:style w:type="paragraph" w:customStyle="1" w:styleId="VZ">
    <w:name w:val="VZ"/>
    <w:basedOn w:val="Normln"/>
    <w:link w:val="VZChar"/>
    <w:rsid w:val="003C1C8F"/>
    <w:pPr>
      <w:overflowPunct w:val="0"/>
      <w:autoSpaceDE w:val="0"/>
      <w:autoSpaceDN w:val="0"/>
      <w:adjustRightInd w:val="0"/>
      <w:spacing w:before="60" w:line="264" w:lineRule="auto"/>
      <w:jc w:val="both"/>
      <w:textAlignment w:val="baseline"/>
    </w:pPr>
    <w:rPr>
      <w:rFonts w:ascii="Arial" w:hAnsi="Arial" w:cs="Arial"/>
      <w:sz w:val="20"/>
      <w:szCs w:val="20"/>
    </w:rPr>
  </w:style>
  <w:style w:type="character" w:customStyle="1" w:styleId="VZChar">
    <w:name w:val="VZ Char"/>
    <w:link w:val="VZ"/>
    <w:locked/>
    <w:rsid w:val="003C1C8F"/>
    <w:rPr>
      <w:rFonts w:ascii="Arial" w:hAnsi="Arial" w:cs="Arial"/>
    </w:rPr>
  </w:style>
  <w:style w:type="paragraph" w:styleId="Zkladntextodsazen2">
    <w:name w:val="Body Text Indent 2"/>
    <w:basedOn w:val="Normln"/>
    <w:link w:val="Zkladntextodsazen2Char"/>
    <w:rsid w:val="00665427"/>
    <w:pPr>
      <w:ind w:left="720" w:hanging="12"/>
      <w:jc w:val="both"/>
    </w:pPr>
  </w:style>
  <w:style w:type="character" w:customStyle="1" w:styleId="Zkladntextodsazen2Char">
    <w:name w:val="Základní text odsazený 2 Char"/>
    <w:basedOn w:val="Standardnpsmoodstavce"/>
    <w:link w:val="Zkladntextodsazen2"/>
    <w:rsid w:val="00665427"/>
    <w:rPr>
      <w:sz w:val="24"/>
      <w:szCs w:val="24"/>
    </w:rPr>
  </w:style>
  <w:style w:type="character" w:styleId="slostrnky">
    <w:name w:val="page number"/>
    <w:basedOn w:val="Standardnpsmoodstavce"/>
    <w:rsid w:val="00665427"/>
  </w:style>
  <w:style w:type="character" w:customStyle="1" w:styleId="ZkladntextChar">
    <w:name w:val="Základní text Char"/>
    <w:rsid w:val="00665427"/>
    <w:rPr>
      <w:sz w:val="24"/>
      <w:szCs w:val="24"/>
    </w:rPr>
  </w:style>
  <w:style w:type="paragraph" w:styleId="Zkladntext-prvnodsazen">
    <w:name w:val="Body Text First Indent"/>
    <w:basedOn w:val="Zkladntext"/>
    <w:link w:val="Zkladntext-prvnodsazenChar"/>
    <w:rsid w:val="007C7C2E"/>
    <w:pPr>
      <w:ind w:firstLine="360"/>
      <w:jc w:val="left"/>
    </w:pPr>
    <w:rPr>
      <w:rFonts w:ascii="Times New Roman" w:hAnsi="Times New Roman" w:cs="Times New Roman"/>
      <w:sz w:val="24"/>
      <w:lang w:val="x-none" w:eastAsia="x-none"/>
    </w:rPr>
  </w:style>
  <w:style w:type="character" w:customStyle="1" w:styleId="ZkladntextChar1">
    <w:name w:val="Základní text Char1"/>
    <w:basedOn w:val="Standardnpsmoodstavce"/>
    <w:link w:val="Zkladntext"/>
    <w:rsid w:val="00665427"/>
    <w:rPr>
      <w:rFonts w:ascii="Arial" w:hAnsi="Arial" w:cs="Arial"/>
      <w:sz w:val="22"/>
      <w:szCs w:val="24"/>
    </w:rPr>
  </w:style>
  <w:style w:type="character" w:customStyle="1" w:styleId="Zkladntext-prvnodsazenChar">
    <w:name w:val="Základní text - první odsazený Char"/>
    <w:basedOn w:val="ZkladntextChar1"/>
    <w:link w:val="Zkladntext-prvnodsazen"/>
    <w:rsid w:val="00665427"/>
    <w:rPr>
      <w:rFonts w:ascii="Arial" w:hAnsi="Arial" w:cs="Arial"/>
      <w:sz w:val="24"/>
      <w:szCs w:val="24"/>
      <w:lang w:val="x-none" w:eastAsia="x-none"/>
    </w:rPr>
  </w:style>
  <w:style w:type="character" w:customStyle="1" w:styleId="RLTextlnkuslovanChar">
    <w:name w:val="RL Text článku číslovaný Char"/>
    <w:link w:val="RLTextlnkuslovan"/>
    <w:locked/>
    <w:rsid w:val="00665427"/>
    <w:rPr>
      <w:rFonts w:ascii="Garamond" w:hAnsi="Garamond"/>
      <w:lang w:eastAsia="x-none"/>
    </w:rPr>
  </w:style>
  <w:style w:type="paragraph" w:customStyle="1" w:styleId="RLTextlnkuslovan">
    <w:name w:val="RL Text článku číslovaný"/>
    <w:basedOn w:val="Normln"/>
    <w:link w:val="RLTextlnkuslovanChar"/>
    <w:rsid w:val="00665427"/>
    <w:pPr>
      <w:numPr>
        <w:ilvl w:val="1"/>
        <w:numId w:val="16"/>
      </w:numPr>
      <w:spacing w:after="120" w:line="280" w:lineRule="exact"/>
      <w:jc w:val="both"/>
    </w:pPr>
    <w:rPr>
      <w:rFonts w:ascii="Garamond" w:hAnsi="Garamond"/>
      <w:sz w:val="20"/>
      <w:szCs w:val="20"/>
      <w:lang w:eastAsia="x-none"/>
    </w:rPr>
  </w:style>
  <w:style w:type="paragraph" w:customStyle="1" w:styleId="RLlneksmlouvy">
    <w:name w:val="RL Článek smlouvy"/>
    <w:basedOn w:val="Normln"/>
    <w:rsid w:val="00665427"/>
    <w:pPr>
      <w:keepNext/>
      <w:numPr>
        <w:numId w:val="16"/>
      </w:numPr>
      <w:spacing w:before="360" w:after="120" w:line="280" w:lineRule="exact"/>
      <w:jc w:val="both"/>
    </w:pPr>
    <w:rPr>
      <w:rFonts w:ascii="Garamond" w:eastAsia="Calibri" w:hAnsi="Garamond"/>
      <w:b/>
      <w:bCs/>
      <w:lang w:eastAsia="en-US"/>
    </w:rPr>
  </w:style>
  <w:style w:type="character" w:customStyle="1" w:styleId="nowrap">
    <w:name w:val="nowrap"/>
    <w:rsid w:val="00665427"/>
  </w:style>
  <w:style w:type="character" w:customStyle="1" w:styleId="NzevChar">
    <w:name w:val="Název Char"/>
    <w:link w:val="Nzev"/>
    <w:uiPriority w:val="10"/>
    <w:rsid w:val="00665427"/>
    <w:rPr>
      <w:rFonts w:ascii="Arial" w:hAnsi="Arial"/>
      <w:b/>
      <w:kern w:val="28"/>
      <w:sz w:val="40"/>
    </w:rPr>
  </w:style>
  <w:style w:type="character" w:customStyle="1" w:styleId="OdstavecseseznamemChar">
    <w:name w:val="Odstavec se seznamem Char"/>
    <w:aliases w:val="Odstavec se seznamem a odrážkou Char,1 úroveň Odstavec se seznamem Char,List Paragraph (Czech Tourism) Char"/>
    <w:link w:val="Odstavecseseznamem"/>
    <w:uiPriority w:val="34"/>
    <w:locked/>
    <w:rsid w:val="00665427"/>
    <w:rPr>
      <w:sz w:val="24"/>
      <w:szCs w:val="24"/>
    </w:rPr>
  </w:style>
  <w:style w:type="paragraph" w:customStyle="1" w:styleId="Default">
    <w:name w:val="Default"/>
    <w:link w:val="DefaultChar"/>
    <w:rsid w:val="001F7843"/>
    <w:pPr>
      <w:autoSpaceDE w:val="0"/>
      <w:autoSpaceDN w:val="0"/>
      <w:adjustRightInd w:val="0"/>
    </w:pPr>
    <w:rPr>
      <w:rFonts w:ascii="Calibri" w:eastAsia="Calibri" w:hAnsi="Calibri" w:cs="Calibri"/>
      <w:color w:val="000000"/>
      <w:sz w:val="24"/>
      <w:szCs w:val="24"/>
    </w:rPr>
  </w:style>
  <w:style w:type="character" w:customStyle="1" w:styleId="DefaultChar">
    <w:name w:val="Default Char"/>
    <w:basedOn w:val="Standardnpsmoodstavce"/>
    <w:link w:val="Default"/>
    <w:uiPriority w:val="99"/>
    <w:locked/>
    <w:rsid w:val="001F7843"/>
    <w:rPr>
      <w:rFonts w:ascii="Calibri" w:eastAsia="Calibri" w:hAnsi="Calibri" w:cs="Calibri"/>
      <w:color w:val="000000"/>
      <w:sz w:val="24"/>
      <w:szCs w:val="24"/>
    </w:rPr>
  </w:style>
  <w:style w:type="paragraph" w:customStyle="1" w:styleId="seznam-western">
    <w:name w:val="seznam-western"/>
    <w:basedOn w:val="Normln"/>
    <w:rsid w:val="0050189F"/>
    <w:pPr>
      <w:spacing w:before="100" w:beforeAutospacing="1" w:after="119"/>
      <w:jc w:val="both"/>
    </w:pPr>
  </w:style>
  <w:style w:type="paragraph" w:styleId="Bezmezer">
    <w:name w:val="No Spacing"/>
    <w:uiPriority w:val="1"/>
    <w:qFormat/>
    <w:rsid w:val="0050189F"/>
    <w:rPr>
      <w:rFonts w:ascii="Calibri" w:eastAsia="Calibri" w:hAnsi="Calibri"/>
      <w:sz w:val="22"/>
      <w:szCs w:val="22"/>
      <w:lang w:eastAsia="en-US"/>
    </w:rPr>
  </w:style>
  <w:style w:type="paragraph" w:customStyle="1" w:styleId="western">
    <w:name w:val="western"/>
    <w:basedOn w:val="Normln"/>
    <w:rsid w:val="000E4C55"/>
    <w:pPr>
      <w:spacing w:before="100" w:beforeAutospacing="1" w:after="119"/>
      <w:jc w:val="both"/>
    </w:pPr>
    <w:rPr>
      <w:rFonts w:ascii="Arial" w:hAnsi="Arial" w:cs="Arial"/>
      <w:sz w:val="20"/>
      <w:szCs w:val="20"/>
    </w:rPr>
  </w:style>
  <w:style w:type="paragraph" w:customStyle="1" w:styleId="nadpis">
    <w:name w:val="nadpis"/>
    <w:basedOn w:val="Zkladntext"/>
    <w:rsid w:val="000E4C55"/>
    <w:pPr>
      <w:spacing w:after="113"/>
      <w:jc w:val="left"/>
    </w:pPr>
    <w:rPr>
      <w:rFonts w:ascii="Arial Narrow" w:hAnsi="Arial Narrow" w:cs="Times New Roman"/>
      <w:b/>
      <w:color w:val="000000"/>
      <w:szCs w:val="22"/>
    </w:rPr>
  </w:style>
  <w:style w:type="paragraph" w:customStyle="1" w:styleId="Normln1">
    <w:name w:val="Normální1"/>
    <w:basedOn w:val="Normln"/>
    <w:rsid w:val="000E4C55"/>
    <w:pPr>
      <w:widowControl w:val="0"/>
      <w:suppressAutoHyphens/>
      <w:overflowPunct w:val="0"/>
      <w:autoSpaceDE w:val="0"/>
      <w:spacing w:line="242" w:lineRule="auto"/>
      <w:textAlignment w:val="baseline"/>
    </w:pPr>
    <w:rPr>
      <w:color w:val="000000"/>
      <w:sz w:val="20"/>
      <w:szCs w:val="20"/>
      <w:lang w:eastAsia="ar-SA"/>
    </w:rPr>
  </w:style>
  <w:style w:type="numbering" w:customStyle="1" w:styleId="Styl1">
    <w:name w:val="Styl1"/>
    <w:uiPriority w:val="99"/>
    <w:rsid w:val="000E4C55"/>
    <w:pPr>
      <w:numPr>
        <w:numId w:val="32"/>
      </w:numPr>
    </w:pPr>
  </w:style>
  <w:style w:type="numbering" w:customStyle="1" w:styleId="Styl3">
    <w:name w:val="Styl3"/>
    <w:uiPriority w:val="99"/>
    <w:rsid w:val="000E4C55"/>
    <w:pPr>
      <w:numPr>
        <w:numId w:val="33"/>
      </w:numPr>
    </w:pPr>
  </w:style>
  <w:style w:type="numbering" w:customStyle="1" w:styleId="Styl4">
    <w:name w:val="Styl4"/>
    <w:uiPriority w:val="99"/>
    <w:rsid w:val="000E4C55"/>
    <w:pPr>
      <w:numPr>
        <w:numId w:val="39"/>
      </w:numPr>
    </w:pPr>
  </w:style>
  <w:style w:type="numbering" w:customStyle="1" w:styleId="Styl5">
    <w:name w:val="Styl5"/>
    <w:uiPriority w:val="99"/>
    <w:rsid w:val="000E4C55"/>
    <w:pPr>
      <w:numPr>
        <w:numId w:val="42"/>
      </w:numPr>
    </w:pPr>
  </w:style>
  <w:style w:type="paragraph" w:styleId="Normlnweb">
    <w:name w:val="Normal (Web)"/>
    <w:basedOn w:val="Normln"/>
    <w:uiPriority w:val="99"/>
    <w:unhideWhenUsed/>
    <w:rsid w:val="00C901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8871">
      <w:bodyDiv w:val="1"/>
      <w:marLeft w:val="0"/>
      <w:marRight w:val="0"/>
      <w:marTop w:val="0"/>
      <w:marBottom w:val="0"/>
      <w:divBdr>
        <w:top w:val="none" w:sz="0" w:space="0" w:color="auto"/>
        <w:left w:val="none" w:sz="0" w:space="0" w:color="auto"/>
        <w:bottom w:val="none" w:sz="0" w:space="0" w:color="auto"/>
        <w:right w:val="none" w:sz="0" w:space="0" w:color="auto"/>
      </w:divBdr>
    </w:div>
    <w:div w:id="129902982">
      <w:bodyDiv w:val="1"/>
      <w:marLeft w:val="0"/>
      <w:marRight w:val="0"/>
      <w:marTop w:val="0"/>
      <w:marBottom w:val="0"/>
      <w:divBdr>
        <w:top w:val="none" w:sz="0" w:space="0" w:color="auto"/>
        <w:left w:val="none" w:sz="0" w:space="0" w:color="auto"/>
        <w:bottom w:val="none" w:sz="0" w:space="0" w:color="auto"/>
        <w:right w:val="none" w:sz="0" w:space="0" w:color="auto"/>
      </w:divBdr>
    </w:div>
    <w:div w:id="154540812">
      <w:bodyDiv w:val="1"/>
      <w:marLeft w:val="0"/>
      <w:marRight w:val="0"/>
      <w:marTop w:val="0"/>
      <w:marBottom w:val="0"/>
      <w:divBdr>
        <w:top w:val="none" w:sz="0" w:space="0" w:color="auto"/>
        <w:left w:val="none" w:sz="0" w:space="0" w:color="auto"/>
        <w:bottom w:val="none" w:sz="0" w:space="0" w:color="auto"/>
        <w:right w:val="none" w:sz="0" w:space="0" w:color="auto"/>
      </w:divBdr>
    </w:div>
    <w:div w:id="181941674">
      <w:bodyDiv w:val="1"/>
      <w:marLeft w:val="0"/>
      <w:marRight w:val="0"/>
      <w:marTop w:val="0"/>
      <w:marBottom w:val="0"/>
      <w:divBdr>
        <w:top w:val="none" w:sz="0" w:space="0" w:color="auto"/>
        <w:left w:val="none" w:sz="0" w:space="0" w:color="auto"/>
        <w:bottom w:val="none" w:sz="0" w:space="0" w:color="auto"/>
        <w:right w:val="none" w:sz="0" w:space="0" w:color="auto"/>
      </w:divBdr>
    </w:div>
    <w:div w:id="357850643">
      <w:bodyDiv w:val="1"/>
      <w:marLeft w:val="0"/>
      <w:marRight w:val="0"/>
      <w:marTop w:val="0"/>
      <w:marBottom w:val="0"/>
      <w:divBdr>
        <w:top w:val="none" w:sz="0" w:space="0" w:color="auto"/>
        <w:left w:val="none" w:sz="0" w:space="0" w:color="auto"/>
        <w:bottom w:val="none" w:sz="0" w:space="0" w:color="auto"/>
        <w:right w:val="none" w:sz="0" w:space="0" w:color="auto"/>
      </w:divBdr>
    </w:div>
    <w:div w:id="377977096">
      <w:bodyDiv w:val="1"/>
      <w:marLeft w:val="0"/>
      <w:marRight w:val="0"/>
      <w:marTop w:val="0"/>
      <w:marBottom w:val="0"/>
      <w:divBdr>
        <w:top w:val="none" w:sz="0" w:space="0" w:color="auto"/>
        <w:left w:val="none" w:sz="0" w:space="0" w:color="auto"/>
        <w:bottom w:val="none" w:sz="0" w:space="0" w:color="auto"/>
        <w:right w:val="none" w:sz="0" w:space="0" w:color="auto"/>
      </w:divBdr>
    </w:div>
    <w:div w:id="584535525">
      <w:bodyDiv w:val="1"/>
      <w:marLeft w:val="0"/>
      <w:marRight w:val="0"/>
      <w:marTop w:val="0"/>
      <w:marBottom w:val="0"/>
      <w:divBdr>
        <w:top w:val="none" w:sz="0" w:space="0" w:color="auto"/>
        <w:left w:val="none" w:sz="0" w:space="0" w:color="auto"/>
        <w:bottom w:val="none" w:sz="0" w:space="0" w:color="auto"/>
        <w:right w:val="none" w:sz="0" w:space="0" w:color="auto"/>
      </w:divBdr>
    </w:div>
    <w:div w:id="602302393">
      <w:bodyDiv w:val="1"/>
      <w:marLeft w:val="0"/>
      <w:marRight w:val="0"/>
      <w:marTop w:val="0"/>
      <w:marBottom w:val="0"/>
      <w:divBdr>
        <w:top w:val="none" w:sz="0" w:space="0" w:color="auto"/>
        <w:left w:val="none" w:sz="0" w:space="0" w:color="auto"/>
        <w:bottom w:val="none" w:sz="0" w:space="0" w:color="auto"/>
        <w:right w:val="none" w:sz="0" w:space="0" w:color="auto"/>
      </w:divBdr>
    </w:div>
    <w:div w:id="899903844">
      <w:bodyDiv w:val="1"/>
      <w:marLeft w:val="0"/>
      <w:marRight w:val="0"/>
      <w:marTop w:val="0"/>
      <w:marBottom w:val="0"/>
      <w:divBdr>
        <w:top w:val="none" w:sz="0" w:space="0" w:color="auto"/>
        <w:left w:val="none" w:sz="0" w:space="0" w:color="auto"/>
        <w:bottom w:val="none" w:sz="0" w:space="0" w:color="auto"/>
        <w:right w:val="none" w:sz="0" w:space="0" w:color="auto"/>
      </w:divBdr>
    </w:div>
    <w:div w:id="1063135960">
      <w:bodyDiv w:val="1"/>
      <w:marLeft w:val="0"/>
      <w:marRight w:val="0"/>
      <w:marTop w:val="0"/>
      <w:marBottom w:val="0"/>
      <w:divBdr>
        <w:top w:val="none" w:sz="0" w:space="0" w:color="auto"/>
        <w:left w:val="none" w:sz="0" w:space="0" w:color="auto"/>
        <w:bottom w:val="none" w:sz="0" w:space="0" w:color="auto"/>
        <w:right w:val="none" w:sz="0" w:space="0" w:color="auto"/>
      </w:divBdr>
    </w:div>
    <w:div w:id="1314604936">
      <w:bodyDiv w:val="1"/>
      <w:marLeft w:val="0"/>
      <w:marRight w:val="0"/>
      <w:marTop w:val="0"/>
      <w:marBottom w:val="0"/>
      <w:divBdr>
        <w:top w:val="none" w:sz="0" w:space="0" w:color="auto"/>
        <w:left w:val="none" w:sz="0" w:space="0" w:color="auto"/>
        <w:bottom w:val="none" w:sz="0" w:space="0" w:color="auto"/>
        <w:right w:val="none" w:sz="0" w:space="0" w:color="auto"/>
      </w:divBdr>
    </w:div>
    <w:div w:id="1399742401">
      <w:bodyDiv w:val="1"/>
      <w:marLeft w:val="0"/>
      <w:marRight w:val="0"/>
      <w:marTop w:val="0"/>
      <w:marBottom w:val="0"/>
      <w:divBdr>
        <w:top w:val="none" w:sz="0" w:space="0" w:color="auto"/>
        <w:left w:val="none" w:sz="0" w:space="0" w:color="auto"/>
        <w:bottom w:val="none" w:sz="0" w:space="0" w:color="auto"/>
        <w:right w:val="none" w:sz="0" w:space="0" w:color="auto"/>
      </w:divBdr>
    </w:div>
    <w:div w:id="1442070004">
      <w:bodyDiv w:val="1"/>
      <w:marLeft w:val="0"/>
      <w:marRight w:val="0"/>
      <w:marTop w:val="0"/>
      <w:marBottom w:val="0"/>
      <w:divBdr>
        <w:top w:val="none" w:sz="0" w:space="0" w:color="auto"/>
        <w:left w:val="none" w:sz="0" w:space="0" w:color="auto"/>
        <w:bottom w:val="none" w:sz="0" w:space="0" w:color="auto"/>
        <w:right w:val="none" w:sz="0" w:space="0" w:color="auto"/>
      </w:divBdr>
    </w:div>
    <w:div w:id="1534804011">
      <w:bodyDiv w:val="1"/>
      <w:marLeft w:val="0"/>
      <w:marRight w:val="0"/>
      <w:marTop w:val="0"/>
      <w:marBottom w:val="0"/>
      <w:divBdr>
        <w:top w:val="none" w:sz="0" w:space="0" w:color="auto"/>
        <w:left w:val="none" w:sz="0" w:space="0" w:color="auto"/>
        <w:bottom w:val="none" w:sz="0" w:space="0" w:color="auto"/>
        <w:right w:val="none" w:sz="0" w:space="0" w:color="auto"/>
      </w:divBdr>
    </w:div>
    <w:div w:id="1588467019">
      <w:bodyDiv w:val="1"/>
      <w:marLeft w:val="0"/>
      <w:marRight w:val="0"/>
      <w:marTop w:val="0"/>
      <w:marBottom w:val="0"/>
      <w:divBdr>
        <w:top w:val="none" w:sz="0" w:space="0" w:color="auto"/>
        <w:left w:val="none" w:sz="0" w:space="0" w:color="auto"/>
        <w:bottom w:val="none" w:sz="0" w:space="0" w:color="auto"/>
        <w:right w:val="none" w:sz="0" w:space="0" w:color="auto"/>
      </w:divBdr>
    </w:div>
    <w:div w:id="1847942690">
      <w:bodyDiv w:val="1"/>
      <w:marLeft w:val="0"/>
      <w:marRight w:val="0"/>
      <w:marTop w:val="0"/>
      <w:marBottom w:val="0"/>
      <w:divBdr>
        <w:top w:val="none" w:sz="0" w:space="0" w:color="auto"/>
        <w:left w:val="none" w:sz="0" w:space="0" w:color="auto"/>
        <w:bottom w:val="none" w:sz="0" w:space="0" w:color="auto"/>
        <w:right w:val="none" w:sz="0" w:space="0" w:color="auto"/>
      </w:divBdr>
    </w:div>
    <w:div w:id="1911846080">
      <w:bodyDiv w:val="1"/>
      <w:marLeft w:val="0"/>
      <w:marRight w:val="0"/>
      <w:marTop w:val="0"/>
      <w:marBottom w:val="0"/>
      <w:divBdr>
        <w:top w:val="none" w:sz="0" w:space="0" w:color="auto"/>
        <w:left w:val="none" w:sz="0" w:space="0" w:color="auto"/>
        <w:bottom w:val="none" w:sz="0" w:space="0" w:color="auto"/>
        <w:right w:val="none" w:sz="0" w:space="0" w:color="auto"/>
      </w:divBdr>
    </w:div>
    <w:div w:id="2006472503">
      <w:bodyDiv w:val="1"/>
      <w:marLeft w:val="0"/>
      <w:marRight w:val="0"/>
      <w:marTop w:val="0"/>
      <w:marBottom w:val="0"/>
      <w:divBdr>
        <w:top w:val="none" w:sz="0" w:space="0" w:color="auto"/>
        <w:left w:val="none" w:sz="0" w:space="0" w:color="auto"/>
        <w:bottom w:val="none" w:sz="0" w:space="0" w:color="auto"/>
        <w:right w:val="none" w:sz="0" w:space="0" w:color="auto"/>
      </w:divBdr>
    </w:div>
    <w:div w:id="204309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tky.j@kr-vysocina.cz" TargetMode="External"/><Relationship Id="rId13" Type="http://schemas.openxmlformats.org/officeDocument/2006/relationships/hyperlink" Target="https://weakdh.org/sysadmi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otky.j@kr-vysocina.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linec.p@kr-vysocina.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eakdh.org/sysadmin.html" TargetMode="External"/><Relationship Id="rId4" Type="http://schemas.openxmlformats.org/officeDocument/2006/relationships/settings" Target="settings.xml"/><Relationship Id="rId9" Type="http://schemas.openxmlformats.org/officeDocument/2006/relationships/hyperlink" Target="https://weakdh.org/sysadmin.html"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7A888-E7FD-4C65-8F16-986EC787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43</Pages>
  <Words>13536</Words>
  <Characters>77156</Characters>
  <Application>Microsoft Office Word</Application>
  <DocSecurity>0</DocSecurity>
  <Lines>642</Lines>
  <Paragraphs>181</Paragraphs>
  <ScaleCrop>false</ScaleCrop>
  <HeadingPairs>
    <vt:vector size="2" baseType="variant">
      <vt:variant>
        <vt:lpstr>Název</vt:lpstr>
      </vt:variant>
      <vt:variant>
        <vt:i4>1</vt:i4>
      </vt:variant>
    </vt:vector>
  </HeadingPairs>
  <TitlesOfParts>
    <vt:vector size="1" baseType="lpstr">
      <vt:lpstr>SMLOUVA</vt:lpstr>
    </vt:vector>
  </TitlesOfParts>
  <Company>x</Company>
  <LinksUpToDate>false</LinksUpToDate>
  <CharactersWithSpaces>90511</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bena@pkvysocina.cz</dc:creator>
  <cp:keywords/>
  <cp:lastModifiedBy>Jiráková Klára Mgr.</cp:lastModifiedBy>
  <cp:revision>13</cp:revision>
  <dcterms:created xsi:type="dcterms:W3CDTF">2020-08-05T12:33:00Z</dcterms:created>
  <dcterms:modified xsi:type="dcterms:W3CDTF">2020-08-05T15:16:00Z</dcterms:modified>
</cp:coreProperties>
</file>