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981706" w:rsidRPr="008A3697">
        <w:rPr>
          <w:rFonts w:ascii="Segoe UI" w:hAnsi="Segoe UI" w:cs="Segoe UI"/>
          <w:iCs/>
          <w:sz w:val="22"/>
          <w:szCs w:val="22"/>
        </w:rPr>
        <w:t>Vzdělávání odborného týmu projektu „Tvorba systému sociálně zdravotního pomezí v Kraji Vysočina“</w:t>
      </w:r>
      <w:r w:rsidRPr="008A369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="003C4B13"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Zaměstnanost, číslo vydání 12, datum účinnosti 1. 5. 2020</w:t>
      </w:r>
      <w:r w:rsidRPr="008A3697">
        <w:rPr>
          <w:rFonts w:ascii="Segoe UI" w:hAnsi="Segoe UI" w:cs="Segoe UI"/>
          <w:bCs/>
          <w:sz w:val="22"/>
          <w:szCs w:val="22"/>
        </w:rPr>
        <w:t>. Z</w:t>
      </w:r>
      <w:r w:rsidRPr="008A3697">
        <w:rPr>
          <w:rFonts w:ascii="Segoe UI" w:hAnsi="Segoe UI" w:cs="Segoe UI"/>
          <w:sz w:val="22"/>
          <w:szCs w:val="22"/>
        </w:rPr>
        <w:t>a střet zájmů se považuje situace, kdy zájmy osob, které:</w:t>
      </w:r>
    </w:p>
    <w:p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se podílejí na průběhu výběrového řízení, nebo </w:t>
      </w:r>
    </w:p>
    <w:p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na výsledek výběrového řízení, ohrožují jejich nestrannost nebo nezávislost v souvislosti s výběrovým řízením. </w:t>
      </w:r>
    </w:p>
    <w:p w:rsidR="008A3697" w:rsidRPr="008A3697" w:rsidRDefault="008A3697" w:rsidP="008A3697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lastRenderedPageBreak/>
        <w:t xml:space="preserve">Ve střetu zájmů se ocitají zejména: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členové realizačního týmu projektu a dále také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být manželem/manželkou statutárního orgánu dodavatele, resp. jeho člena či prokuristy zastupujícího</w:t>
      </w:r>
      <w:r w:rsidRPr="008A3697">
        <w:rPr>
          <w:rFonts w:ascii="Segoe UI" w:hAnsi="Segoe UI" w:cs="Segoe UI"/>
          <w:bCs/>
          <w:sz w:val="22"/>
          <w:szCs w:val="22"/>
        </w:rPr>
        <w:t xml:space="preserve"> dodavatele.</w:t>
      </w:r>
    </w:p>
    <w:p w:rsidR="00CA2258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6DFB" w:rsidRDefault="00596DFB" w:rsidP="00C16B36">
      <w:r>
        <w:separator/>
      </w:r>
    </w:p>
  </w:endnote>
  <w:endnote w:type="continuationSeparator" w:id="0">
    <w:p w:rsidR="00596DFB" w:rsidRDefault="00596DFB" w:rsidP="00C16B36">
      <w:r>
        <w:continuationSeparator/>
      </w:r>
    </w:p>
  </w:endnote>
  <w:endnote w:type="continuationNotice" w:id="1">
    <w:p w:rsidR="00596DFB" w:rsidRDefault="00596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6DFB" w:rsidRDefault="00596DFB" w:rsidP="00C16B36">
      <w:r>
        <w:separator/>
      </w:r>
    </w:p>
  </w:footnote>
  <w:footnote w:type="continuationSeparator" w:id="0">
    <w:p w:rsidR="00596DFB" w:rsidRDefault="00596DFB" w:rsidP="00C16B36">
      <w:r>
        <w:continuationSeparator/>
      </w:r>
    </w:p>
  </w:footnote>
  <w:footnote w:type="continuationNotice" w:id="1">
    <w:p w:rsidR="00596DFB" w:rsidRDefault="00596DFB"/>
  </w:footnote>
  <w:footnote w:id="2">
    <w:p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81706" w:rsidRDefault="00981706">
    <w:pPr>
      <w:pStyle w:val="Zhlav"/>
    </w:pPr>
    <w:r>
      <w:rPr>
        <w:noProof/>
      </w:rPr>
      <w:drawing>
        <wp:inline distT="0" distB="0" distL="0" distR="0" wp14:anchorId="04618B43" wp14:editId="2D28328D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706" w:rsidRDefault="00981706">
    <w:pPr>
      <w:pStyle w:val="Zhlav"/>
    </w:pPr>
  </w:p>
  <w:p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8A3697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A3697"/>
    <w:rsid w:val="008F43E0"/>
    <w:rsid w:val="00937C0B"/>
    <w:rsid w:val="00981706"/>
    <w:rsid w:val="00982007"/>
    <w:rsid w:val="009977D9"/>
    <w:rsid w:val="009B66B0"/>
    <w:rsid w:val="00A47385"/>
    <w:rsid w:val="00A67CBC"/>
    <w:rsid w:val="00AC0BAD"/>
    <w:rsid w:val="00AD5B88"/>
    <w:rsid w:val="00AE4724"/>
    <w:rsid w:val="00AF082F"/>
    <w:rsid w:val="00B06CA9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C3368"/>
    <w:rsid w:val="00CD3B58"/>
    <w:rsid w:val="00CE241A"/>
    <w:rsid w:val="00CF2302"/>
    <w:rsid w:val="00D21C81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5</cp:revision>
  <cp:lastPrinted>2019-04-02T10:10:00Z</cp:lastPrinted>
  <dcterms:created xsi:type="dcterms:W3CDTF">2020-07-09T15:42:00Z</dcterms:created>
  <dcterms:modified xsi:type="dcterms:W3CDTF">2020-07-10T08:24:00Z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