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115091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115091">
        <w:rPr>
          <w:rFonts w:ascii="Arial" w:hAnsi="Arial" w:cs="Arial"/>
        </w:rPr>
        <w:t>II/360 Trnava – Rudíkov, 1. stavba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  <w:bookmarkStart w:id="0" w:name="_GoBack"/>
            <w:bookmarkEnd w:id="0"/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620B3F0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42</cp:revision>
  <cp:lastPrinted>2017-09-13T14:17:00Z</cp:lastPrinted>
  <dcterms:created xsi:type="dcterms:W3CDTF">2017-11-24T13:50:00Z</dcterms:created>
  <dcterms:modified xsi:type="dcterms:W3CDTF">2023-06-28T13:28:00Z</dcterms:modified>
</cp:coreProperties>
</file>