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B39B8" w14:textId="77777777" w:rsidR="0013593F" w:rsidRDefault="00E833CB">
      <w:pPr>
        <w:pStyle w:val="Nzev"/>
      </w:pPr>
      <w:r w:rsidRPr="00782689">
        <w:t xml:space="preserve">Specifikace předmětu plnění </w:t>
      </w:r>
    </w:p>
    <w:p w14:paraId="1C126FFB" w14:textId="5E70B637" w:rsidR="00941631" w:rsidRPr="006163B4" w:rsidRDefault="0013593F">
      <w:pPr>
        <w:pStyle w:val="Nzev"/>
        <w:rPr>
          <w:sz w:val="36"/>
          <w:szCs w:val="36"/>
        </w:rPr>
      </w:pPr>
      <w:r w:rsidRPr="006163B4">
        <w:rPr>
          <w:sz w:val="36"/>
          <w:szCs w:val="36"/>
        </w:rPr>
        <w:t>technické podmínky</w:t>
      </w:r>
    </w:p>
    <w:p w14:paraId="0A5EB220" w14:textId="77777777" w:rsidR="00941631" w:rsidRPr="00782689" w:rsidRDefault="00E833CB">
      <w:pPr>
        <w:pStyle w:val="Nadpis1"/>
        <w:numPr>
          <w:ilvl w:val="0"/>
          <w:numId w:val="13"/>
        </w:numPr>
      </w:pPr>
      <w:r w:rsidRPr="00782689">
        <w:t xml:space="preserve">Bezpečný DNS systém </w:t>
      </w:r>
    </w:p>
    <w:p w14:paraId="6DE4231B" w14:textId="77777777" w:rsidR="00941631" w:rsidRPr="00782689" w:rsidRDefault="00E833CB">
      <w:r w:rsidRPr="00782689">
        <w:t xml:space="preserve">Předmětem veřejné zakázky je nasazení systému pro komplexní zabezpečení DNS (Domain Name System) provozu zadavatele (dále jen systém), které bude sestávat z: </w:t>
      </w:r>
    </w:p>
    <w:p w14:paraId="6423A676" w14:textId="1AA49615" w:rsidR="00941631" w:rsidRPr="00782689" w:rsidRDefault="00E833CB">
      <w:pPr>
        <w:pStyle w:val="Odstavecseseznamem"/>
        <w:numPr>
          <w:ilvl w:val="0"/>
          <w:numId w:val="3"/>
        </w:numPr>
      </w:pPr>
      <w:r w:rsidRPr="00782689">
        <w:t>dodání systému,</w:t>
      </w:r>
    </w:p>
    <w:p w14:paraId="4C5908A1" w14:textId="77777777" w:rsidR="00941631" w:rsidRPr="00782689" w:rsidRDefault="00E833CB">
      <w:pPr>
        <w:pStyle w:val="Odstavecseseznamem"/>
        <w:numPr>
          <w:ilvl w:val="0"/>
          <w:numId w:val="3"/>
        </w:numPr>
      </w:pPr>
      <w:r w:rsidRPr="00782689">
        <w:t xml:space="preserve">implementace včetně základní konfigurace, </w:t>
      </w:r>
    </w:p>
    <w:p w14:paraId="0EACD930" w14:textId="77777777" w:rsidR="00941631" w:rsidRPr="00782689" w:rsidRDefault="00E833CB">
      <w:pPr>
        <w:pStyle w:val="Odstavecseseznamem"/>
        <w:numPr>
          <w:ilvl w:val="0"/>
          <w:numId w:val="3"/>
        </w:numPr>
      </w:pPr>
      <w:r w:rsidRPr="00782689">
        <w:t xml:space="preserve">provedení školení a </w:t>
      </w:r>
    </w:p>
    <w:p w14:paraId="1814D1F8" w14:textId="77777777" w:rsidR="00941631" w:rsidRPr="00782689" w:rsidRDefault="00E833CB">
      <w:pPr>
        <w:pStyle w:val="Odstavecseseznamem"/>
        <w:numPr>
          <w:ilvl w:val="0"/>
          <w:numId w:val="3"/>
        </w:numPr>
      </w:pPr>
      <w:r w:rsidRPr="00782689">
        <w:t xml:space="preserve">zpracování bezpečnostně-provozní dokumentace, </w:t>
      </w:r>
    </w:p>
    <w:p w14:paraId="71C7CE2A" w14:textId="77777777" w:rsidR="00941631" w:rsidRPr="00782689" w:rsidRDefault="00E833CB">
      <w:r w:rsidRPr="00782689">
        <w:t xml:space="preserve">a to dle níže uvedených požadavků. </w:t>
      </w:r>
    </w:p>
    <w:p w14:paraId="193D0E82" w14:textId="77777777" w:rsidR="00941631" w:rsidRPr="00782689" w:rsidRDefault="00E833CB">
      <w:r w:rsidRPr="00782689">
        <w:t xml:space="preserve">Systém musí sloužit pro:  </w:t>
      </w:r>
    </w:p>
    <w:p w14:paraId="56623E68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bezpečný překlad externích domén; </w:t>
      </w:r>
    </w:p>
    <w:p w14:paraId="120109EE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správu, řízení, monitoring a analýzu DNS provozu;  </w:t>
      </w:r>
    </w:p>
    <w:p w14:paraId="4CE6A363" w14:textId="16FA2C8C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detekci a případnou blokaci anomálií v DNS provozu; </w:t>
      </w:r>
    </w:p>
    <w:p w14:paraId="31F2F0DA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>detekci a blokaci hrozeb určených na základě různých zdrojů tzv. threat intelligence;</w:t>
      </w:r>
    </w:p>
    <w:p w14:paraId="500E9EA1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ochranu před minimálně těmito hrozbami: </w:t>
      </w:r>
    </w:p>
    <w:p w14:paraId="5BE8729C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známé hrozby dle threat intelligence, </w:t>
      </w:r>
    </w:p>
    <w:p w14:paraId="7F81A8A1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zero-day hrozby využívající DGA, </w:t>
      </w:r>
    </w:p>
    <w:p w14:paraId="2C2F2026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DNS tunneling, </w:t>
      </w:r>
    </w:p>
    <w:p w14:paraId="26F12ECB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cílený phishingový útok, </w:t>
      </w:r>
    </w:p>
    <w:p w14:paraId="25039088" w14:textId="77777777" w:rsidR="00FA6F28" w:rsidRPr="00782689" w:rsidRDefault="00E833CB" w:rsidP="00FA6F28">
      <w:pPr>
        <w:pStyle w:val="Odstavecseseznamem"/>
        <w:numPr>
          <w:ilvl w:val="1"/>
          <w:numId w:val="4"/>
        </w:numPr>
      </w:pPr>
      <w:r w:rsidRPr="00782689">
        <w:t>phishingový homografový útok (</w:t>
      </w:r>
      <w:r w:rsidRPr="007530EA">
        <w:t>nepovinný požadavek, kvalitativní výhoda</w:t>
      </w:r>
      <w:r w:rsidRPr="00782689">
        <w:t xml:space="preserve">). </w:t>
      </w:r>
    </w:p>
    <w:p w14:paraId="15ABF784" w14:textId="365B717A" w:rsidR="00FA6F28" w:rsidRPr="00782689" w:rsidRDefault="00FA6F28" w:rsidP="0069248E">
      <w:r w:rsidRPr="00782689">
        <w:t>Systém musí být odolný proti zneužívání zranitelnost</w:t>
      </w:r>
      <w:r w:rsidR="003513DC" w:rsidRPr="00782689">
        <w:t>í</w:t>
      </w:r>
      <w:r w:rsidRPr="007530EA">
        <w:t xml:space="preserve"> v DNS provozu.</w:t>
      </w:r>
      <w:r w:rsidRPr="00782689">
        <w:t xml:space="preserve"> </w:t>
      </w:r>
    </w:p>
    <w:p w14:paraId="571101D5" w14:textId="77777777" w:rsidR="00941631" w:rsidRPr="00782689" w:rsidRDefault="00E833CB">
      <w:pPr>
        <w:pStyle w:val="Nadpis2"/>
      </w:pPr>
      <w:r w:rsidRPr="00782689">
        <w:t xml:space="preserve">Požadavky na funkcionalitu systému </w:t>
      </w:r>
    </w:p>
    <w:p w14:paraId="42802657" w14:textId="77777777" w:rsidR="00941631" w:rsidRPr="00782689" w:rsidRDefault="00E833CB">
      <w:r w:rsidRPr="00782689">
        <w:t xml:space="preserve">Systém jako celek musí podporovat tuto funkcionalitu: </w:t>
      </w:r>
    </w:p>
    <w:p w14:paraId="494BA8E7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monitoring DNS dotazů – tedy příjem, zpracování, ukládání a vyhodnocování logů (auditních záznamů) o provedených DNS dotazech, </w:t>
      </w:r>
    </w:p>
    <w:p w14:paraId="769B82D3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vyhodnocování DNS dotazů na základě </w:t>
      </w:r>
    </w:p>
    <w:p w14:paraId="46F6E1D9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threat intelligence databáze,  </w:t>
      </w:r>
    </w:p>
    <w:p w14:paraId="08430BCA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uživatelsky definovaných allow (white) a deny (black) listů </w:t>
      </w:r>
    </w:p>
    <w:p w14:paraId="0F280294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behaviorální analýzy za účelem ochrany před hrozbami typu: </w:t>
      </w:r>
    </w:p>
    <w:p w14:paraId="0CF7921B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DNS tunneling, </w:t>
      </w:r>
    </w:p>
    <w:p w14:paraId="10ACBAFA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zero day útok využívající DGA, </w:t>
      </w:r>
    </w:p>
    <w:p w14:paraId="4D8DBFE4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cílený phishingový útok, </w:t>
      </w:r>
    </w:p>
    <w:p w14:paraId="52077B13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>phishingový homografový útok (</w:t>
      </w:r>
      <w:r w:rsidRPr="00CE7D6C">
        <w:t>nepovinný požadavek, kvalitativní výhoda</w:t>
      </w:r>
      <w:r w:rsidRPr="00782689">
        <w:t>)</w:t>
      </w:r>
    </w:p>
    <w:p w14:paraId="04095B4D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nastavení 2 úrovní fungování: </w:t>
      </w:r>
    </w:p>
    <w:p w14:paraId="760052D0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blokování všech škodlivých DNS dotazů a </w:t>
      </w:r>
    </w:p>
    <w:p w14:paraId="0575FE76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auditing (bez blokování) všech škodlivých DNS dotazů </w:t>
      </w:r>
    </w:p>
    <w:p w14:paraId="303B93FA" w14:textId="60287885" w:rsidR="00941631" w:rsidRPr="00E05A12" w:rsidRDefault="00E833CB" w:rsidP="00890A0A">
      <w:pPr>
        <w:pStyle w:val="Odstavecseseznamem"/>
        <w:numPr>
          <w:ilvl w:val="0"/>
          <w:numId w:val="2"/>
        </w:numPr>
      </w:pPr>
      <w:r w:rsidRPr="00782689">
        <w:t>třetí úroveň fungování – blokování a auditing na základě politik (např. dle score nebo typu hrozby v ThreatIntelligence databázi) – (</w:t>
      </w:r>
      <w:r w:rsidRPr="00E05A12">
        <w:t>nepovinný požadavek, kvalitativní výhoda</w:t>
      </w:r>
      <w:r w:rsidRPr="00782689">
        <w:t>)</w:t>
      </w:r>
    </w:p>
    <w:p w14:paraId="329399AC" w14:textId="77777777" w:rsidR="00B5338A" w:rsidRDefault="00E833CB">
      <w:pPr>
        <w:pStyle w:val="Odstavecseseznamem"/>
        <w:numPr>
          <w:ilvl w:val="0"/>
          <w:numId w:val="2"/>
        </w:numPr>
      </w:pPr>
      <w:r w:rsidRPr="00E05A12">
        <w:lastRenderedPageBreak/>
        <w:t>agent nastavuje DNS server pro všechna relevantní síťová rozhraní klienta a to tak, že automaticky rozpoznává umístění klienta v síti, přičemž zohledňuje model nastavení, kdy</w:t>
      </w:r>
    </w:p>
    <w:p w14:paraId="159043D9" w14:textId="75C08424" w:rsidR="00B5338A" w:rsidRDefault="00E833CB" w:rsidP="00B5338A">
      <w:pPr>
        <w:pStyle w:val="Odstavecseseznamem"/>
        <w:numPr>
          <w:ilvl w:val="1"/>
          <w:numId w:val="2"/>
        </w:numPr>
      </w:pPr>
      <w:r w:rsidRPr="00E05A12">
        <w:t xml:space="preserve">zůstávají funkční </w:t>
      </w:r>
      <w:r w:rsidR="00782689">
        <w:t xml:space="preserve">stávající </w:t>
      </w:r>
      <w:r w:rsidRPr="00E05A12">
        <w:t>lokální DNS resolvery v LAN síti pro překlad interních domén</w:t>
      </w:r>
      <w:r w:rsidR="00782689">
        <w:t xml:space="preserve">, </w:t>
      </w:r>
    </w:p>
    <w:p w14:paraId="7CFC5336" w14:textId="759A4280" w:rsidR="00B5338A" w:rsidRDefault="00B5338A" w:rsidP="00B5338A">
      <w:pPr>
        <w:pStyle w:val="Odstavecseseznamem"/>
        <w:numPr>
          <w:ilvl w:val="1"/>
          <w:numId w:val="2"/>
        </w:numPr>
      </w:pPr>
      <w:r>
        <w:t xml:space="preserve">zůstává </w:t>
      </w:r>
      <w:r w:rsidR="00D046A2" w:rsidRPr="00E05A12">
        <w:t>zachován</w:t>
      </w:r>
      <w:r>
        <w:t>a</w:t>
      </w:r>
      <w:r w:rsidR="00D046A2" w:rsidRPr="00E05A12">
        <w:t xml:space="preserve"> funkcionalit</w:t>
      </w:r>
      <w:r>
        <w:t>a</w:t>
      </w:r>
      <w:r w:rsidR="00D046A2" w:rsidRPr="00E05A12">
        <w:t xml:space="preserve"> obecných hotspotových systémů s captive portály</w:t>
      </w:r>
      <w:r w:rsidR="00782689">
        <w:t xml:space="preserve"> </w:t>
      </w:r>
    </w:p>
    <w:p w14:paraId="3302B65F" w14:textId="310BEF97" w:rsidR="00B5338A" w:rsidRDefault="00782689" w:rsidP="00B5338A">
      <w:pPr>
        <w:pStyle w:val="Odstavecseseznamem"/>
        <w:numPr>
          <w:ilvl w:val="1"/>
          <w:numId w:val="2"/>
        </w:numPr>
      </w:pPr>
      <w:r>
        <w:t>a</w:t>
      </w:r>
      <w:r w:rsidRPr="00E05A12">
        <w:t xml:space="preserve"> </w:t>
      </w:r>
      <w:r w:rsidR="00B5338A">
        <w:t xml:space="preserve">zůstává zachován účel </w:t>
      </w:r>
      <w:r w:rsidRPr="00E05A12">
        <w:t>bezpečn</w:t>
      </w:r>
      <w:r>
        <w:t>ého</w:t>
      </w:r>
      <w:r w:rsidRPr="00E05A12">
        <w:t xml:space="preserve"> překlad externích domén</w:t>
      </w:r>
      <w:r w:rsidR="00B5338A">
        <w:t xml:space="preserve"> pomocí systému</w:t>
      </w:r>
    </w:p>
    <w:p w14:paraId="7DD10526" w14:textId="0D0A4696" w:rsidR="007530EA" w:rsidRDefault="00B5338A" w:rsidP="007530EA">
      <w:pPr>
        <w:pStyle w:val="Odstavecseseznamem"/>
        <w:numPr>
          <w:ilvl w:val="0"/>
          <w:numId w:val="2"/>
        </w:numPr>
      </w:pPr>
      <w:r>
        <w:t>c</w:t>
      </w:r>
      <w:r w:rsidRPr="00E05A12">
        <w:t xml:space="preserve">hování agenta </w:t>
      </w:r>
      <w:r>
        <w:t>může být založeno např. na principu zjišťování dostupnosti bezpečných DNS resolverů</w:t>
      </w:r>
      <w:r w:rsidR="007530EA">
        <w:t xml:space="preserve"> z lokální sítě</w:t>
      </w:r>
    </w:p>
    <w:p w14:paraId="0460ED90" w14:textId="5E4292E6" w:rsidR="00941631" w:rsidRPr="00782689" w:rsidRDefault="007530EA" w:rsidP="007530EA">
      <w:pPr>
        <w:pStyle w:val="Odstavecseseznamem"/>
        <w:numPr>
          <w:ilvl w:val="0"/>
          <w:numId w:val="2"/>
        </w:numPr>
      </w:pPr>
      <w:r>
        <w:t>a</w:t>
      </w:r>
      <w:r w:rsidRPr="00E05A12">
        <w:t xml:space="preserve">gent </w:t>
      </w:r>
      <w:r w:rsidR="00C8224C" w:rsidRPr="00E05A12">
        <w:t xml:space="preserve">umožňuje nastavení zajištění ochrany </w:t>
      </w:r>
      <w:r w:rsidRPr="00E05A12">
        <w:t>proti odchytávání DNS dotazů přes transparentní DNS proxy poskytovatele konektivity cizí sítě pomocí DNSoverTLS</w:t>
      </w:r>
      <w:r w:rsidR="00C8224C" w:rsidRPr="00782689">
        <w:t xml:space="preserve"> a to pouze oportunistickým způsobem</w:t>
      </w:r>
      <w:r w:rsidRPr="00782689">
        <w:t xml:space="preserve"> (</w:t>
      </w:r>
      <w:r w:rsidRPr="00E05A12">
        <w:t>nepovinný požadavek, kvalitativní výhoda</w:t>
      </w:r>
      <w:r w:rsidRPr="00782689">
        <w:t xml:space="preserve">)  </w:t>
      </w:r>
    </w:p>
    <w:p w14:paraId="71388E5D" w14:textId="77777777" w:rsidR="00941631" w:rsidRPr="00782689" w:rsidRDefault="00941631">
      <w:pPr>
        <w:pStyle w:val="Odstavecseseznamem"/>
      </w:pPr>
    </w:p>
    <w:p w14:paraId="21BA79B4" w14:textId="77777777" w:rsidR="00941631" w:rsidRPr="00782689" w:rsidRDefault="00E833CB">
      <w:pPr>
        <w:pStyle w:val="Nadpis2"/>
      </w:pPr>
      <w:r w:rsidRPr="00782689">
        <w:t xml:space="preserve">Požadavky na součásti systému </w:t>
      </w:r>
    </w:p>
    <w:p w14:paraId="09DBA1DF" w14:textId="77777777" w:rsidR="00941631" w:rsidRPr="00782689" w:rsidRDefault="00E833CB">
      <w:r w:rsidRPr="00782689">
        <w:t xml:space="preserve">Systém musí obsahovat níže uvedené součásti s níže uvedenými vlastnostmi. </w:t>
      </w:r>
    </w:p>
    <w:p w14:paraId="49DD9352" w14:textId="77777777" w:rsidR="00941631" w:rsidRPr="00782689" w:rsidRDefault="00E833CB">
      <w:pPr>
        <w:pStyle w:val="Nadpis3"/>
      </w:pPr>
      <w:r w:rsidRPr="00782689">
        <w:t xml:space="preserve">DNS resolver </w:t>
      </w:r>
    </w:p>
    <w:p w14:paraId="54698A2D" w14:textId="77777777" w:rsidR="00941631" w:rsidRPr="00782689" w:rsidRDefault="00E833CB">
      <w:r w:rsidRPr="00782689">
        <w:t xml:space="preserve">DNS rekurzivní resolver musí splňovat tyto požadavky: </w:t>
      </w:r>
    </w:p>
    <w:p w14:paraId="6FE6D4EF" w14:textId="4AEB1046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implementace v HA režimu formou technologie anycast, kdy minimálně jeden node je umístěn v prostředí zadavatele, tzv. on-premise </w:t>
      </w:r>
    </w:p>
    <w:p w14:paraId="0583C6F2" w14:textId="2C3D06E9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on-premise node bude dodán </w:t>
      </w:r>
      <w:r w:rsidR="00C8224C" w:rsidRPr="00782689">
        <w:t xml:space="preserve">buď jako samostatný HW box nebo </w:t>
      </w:r>
      <w:r w:rsidRPr="00782689">
        <w:t>formou virtuální appliance do virtualizační platformy VMware (</w:t>
      </w:r>
      <w:r w:rsidRPr="00782689">
        <w:rPr>
          <w:rFonts w:eastAsia="Times New Roman" w:cs="Calibri"/>
          <w:lang w:eastAsia="cs-CZ"/>
        </w:rPr>
        <w:t>VMware vSphere Enterprise verze 8+)</w:t>
      </w:r>
      <w:r w:rsidRPr="00782689">
        <w:t xml:space="preserve">; pro tyto účely zadavatel poskytne virtuální stroj s těmito parametry: </w:t>
      </w:r>
    </w:p>
    <w:p w14:paraId="162316CC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8 CPU COREs </w:t>
      </w:r>
    </w:p>
    <w:p w14:paraId="5B2E6082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16 GB RAM </w:t>
      </w:r>
    </w:p>
    <w:p w14:paraId="1D39313F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Max. 100 GB HDD </w:t>
      </w:r>
    </w:p>
    <w:p w14:paraId="36230572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OS dle volby dodavatele (v případě licencovaného OS všechny potřebné licence zajistí dodavatel) </w:t>
      </w:r>
    </w:p>
    <w:p w14:paraId="7894ABCB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správa všech nodů DNS resolverů (včetně OS) bude plně v režii dodavatele </w:t>
      </w:r>
    </w:p>
    <w:p w14:paraId="7A8F9296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dostupnost nodů na veřejně dostupné IP adrese </w:t>
      </w:r>
    </w:p>
    <w:p w14:paraId="70F790D5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podpora protokolů IPv4 a IPv6 </w:t>
      </w:r>
    </w:p>
    <w:p w14:paraId="647C1D75" w14:textId="77777777" w:rsidR="00941631" w:rsidRPr="007530EA" w:rsidRDefault="00E833CB">
      <w:pPr>
        <w:pStyle w:val="Odstavecseseznamem"/>
        <w:numPr>
          <w:ilvl w:val="0"/>
          <w:numId w:val="2"/>
        </w:numPr>
      </w:pPr>
      <w:r w:rsidRPr="007530EA">
        <w:t xml:space="preserve">podpora DNSSEC </w:t>
      </w:r>
    </w:p>
    <w:p w14:paraId="088308DE" w14:textId="77777777" w:rsidR="00941631" w:rsidRPr="00782689" w:rsidRDefault="00941631"/>
    <w:p w14:paraId="25F7EDB0" w14:textId="77777777" w:rsidR="00941631" w:rsidRPr="00782689" w:rsidRDefault="00E833CB">
      <w:pPr>
        <w:pStyle w:val="Nadpis3"/>
      </w:pPr>
      <w:r w:rsidRPr="00782689">
        <w:t xml:space="preserve">Administrační portál </w:t>
      </w:r>
    </w:p>
    <w:p w14:paraId="336645E4" w14:textId="77777777" w:rsidR="00941631" w:rsidRPr="00782689" w:rsidRDefault="00E833CB">
      <w:r w:rsidRPr="00782689">
        <w:t xml:space="preserve">Administrační portál musí být implementovaný jako webová aplikace přístupná pomocí tenkého klienta (browseru) a musí obsahovat minimálně následující vlastnosti: </w:t>
      </w:r>
    </w:p>
    <w:p w14:paraId="75940435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funkce zobrazování DNS statistik </w:t>
      </w:r>
    </w:p>
    <w:p w14:paraId="4A7250ED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souhrnné statistiky DNS provozu </w:t>
      </w:r>
    </w:p>
    <w:p w14:paraId="1E976EB0" w14:textId="3B0A7A6A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>funkce zobrazování DNS logů (všech DNS dotazů)</w:t>
      </w:r>
      <w:r w:rsidR="00291196" w:rsidRPr="00782689">
        <w:t xml:space="preserve">, a to pouze legitimních uživatelů služby (tedy z definovaných sítí zadavatele a zařízení s instalovanými agenty) </w:t>
      </w:r>
    </w:p>
    <w:p w14:paraId="327E2091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zobrazení formou tabulky </w:t>
      </w:r>
    </w:p>
    <w:p w14:paraId="2BB43138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položky logu/záznamu  </w:t>
      </w:r>
    </w:p>
    <w:p w14:paraId="3AD10351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datum a čas </w:t>
      </w:r>
    </w:p>
    <w:p w14:paraId="7F790952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IP klienta </w:t>
      </w:r>
    </w:p>
    <w:p w14:paraId="61679941" w14:textId="77777777" w:rsidR="00941631" w:rsidRPr="00782689" w:rsidRDefault="00E833CB">
      <w:pPr>
        <w:pStyle w:val="Odstavecseseznamem"/>
        <w:numPr>
          <w:ilvl w:val="3"/>
          <w:numId w:val="2"/>
        </w:numPr>
      </w:pPr>
      <w:r w:rsidRPr="00782689">
        <w:t xml:space="preserve">Pokud je klient lokální - IP samotného klienta </w:t>
      </w:r>
    </w:p>
    <w:p w14:paraId="5E6F463A" w14:textId="77777777" w:rsidR="00941631" w:rsidRPr="00782689" w:rsidRDefault="00E833CB">
      <w:pPr>
        <w:pStyle w:val="Odstavecseseznamem"/>
        <w:numPr>
          <w:ilvl w:val="3"/>
          <w:numId w:val="2"/>
        </w:numPr>
      </w:pPr>
      <w:r w:rsidRPr="00782689">
        <w:lastRenderedPageBreak/>
        <w:t xml:space="preserve">Pokud je klient v páteřní síti zadavatele Rowanet - veřejná adresa koncové sítě (MAN sítě umístěné v MPLS páteřní síti) </w:t>
      </w:r>
    </w:p>
    <w:p w14:paraId="6DE60352" w14:textId="77777777" w:rsidR="00941631" w:rsidRPr="00782689" w:rsidRDefault="00E833CB">
      <w:pPr>
        <w:pStyle w:val="Odstavecseseznamem"/>
        <w:numPr>
          <w:ilvl w:val="3"/>
          <w:numId w:val="2"/>
        </w:numPr>
      </w:pPr>
      <w:r w:rsidRPr="00782689">
        <w:t xml:space="preserve">Pokud je klient v Internetu (na klientovi je nainstalovaný agent) – veřejná IP adresa poskytovatele connectivity </w:t>
      </w:r>
    </w:p>
    <w:p w14:paraId="2C1A6257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Název klienta – pouze v případě instalovaného agenta </w:t>
      </w:r>
    </w:p>
    <w:p w14:paraId="0B3B7FB2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Typ dotazu </w:t>
      </w:r>
    </w:p>
    <w:p w14:paraId="049E8C36" w14:textId="77777777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Obsah dotazu </w:t>
      </w:r>
    </w:p>
    <w:p w14:paraId="1148E30B" w14:textId="1C070DD3" w:rsidR="009E51A8" w:rsidRPr="00782689" w:rsidRDefault="00E833CB" w:rsidP="009E51A8">
      <w:pPr>
        <w:pStyle w:val="Odstavecseseznamem"/>
        <w:numPr>
          <w:ilvl w:val="2"/>
          <w:numId w:val="2"/>
        </w:numPr>
      </w:pPr>
      <w:r w:rsidRPr="00782689">
        <w:t>Doména 2. řádu</w:t>
      </w:r>
      <w:r w:rsidR="00C8224C" w:rsidRPr="00782689">
        <w:t>z DNS dotazu</w:t>
      </w:r>
      <w:r w:rsidR="009E51A8" w:rsidRPr="00782689">
        <w:t xml:space="preserve"> (např. ve tvaru domena_druheho_radu.tld)</w:t>
      </w:r>
    </w:p>
    <w:p w14:paraId="1977D3D7" w14:textId="6B2CF484" w:rsidR="00941631" w:rsidRPr="00782689" w:rsidRDefault="00E833CB">
      <w:pPr>
        <w:pStyle w:val="Odstavecseseznamem"/>
        <w:numPr>
          <w:ilvl w:val="2"/>
          <w:numId w:val="2"/>
        </w:numPr>
      </w:pPr>
      <w:r w:rsidRPr="00782689">
        <w:t xml:space="preserve">Odpověď </w:t>
      </w:r>
      <w:r w:rsidR="009E51A8" w:rsidRPr="00782689">
        <w:t xml:space="preserve">(DNS response) </w:t>
      </w:r>
    </w:p>
    <w:p w14:paraId="2506A6BD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funkce filtrování dle jednotlivých položek </w:t>
      </w:r>
    </w:p>
    <w:p w14:paraId="0B376D04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funkce zobrazení záznamů v grafu (reagujícím na filtry) - např. časové osy, apod. </w:t>
      </w:r>
    </w:p>
    <w:p w14:paraId="685DE973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>funkce zobrazování DNS hrozeb</w:t>
      </w:r>
    </w:p>
    <w:p w14:paraId="75D1C70D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stejné jako zobrazování DNS logů v tabulce s tím, že focus/filtr bude zaměřen na vyhodnocené hrozby </w:t>
      </w:r>
    </w:p>
    <w:p w14:paraId="0BCE3B9B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zobrazení příznaku zda bylo povoleno|auditováno|blokováno (podle nastavené politiky) </w:t>
      </w:r>
    </w:p>
    <w:p w14:paraId="01D162C8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funkce passiveDNS – zobrazení historie DNS jmen a jejich IP adres </w:t>
      </w:r>
    </w:p>
    <w:p w14:paraId="58C75258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funkce zobrazení přehledu zařízení s instalovaným agentem </w:t>
      </w:r>
    </w:p>
    <w:p w14:paraId="71AEE2F1" w14:textId="6AF517E9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aktuální IP adresa + </w:t>
      </w:r>
      <w:r w:rsidRPr="00E05A12">
        <w:t>historie přidělených IP adres</w:t>
      </w:r>
      <w:r w:rsidRPr="00782689">
        <w:t xml:space="preserve"> </w:t>
      </w:r>
    </w:p>
    <w:p w14:paraId="5D453AC0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Název zařízení </w:t>
      </w:r>
    </w:p>
    <w:p w14:paraId="43EBB3B0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Poslední kontakt </w:t>
      </w:r>
    </w:p>
    <w:p w14:paraId="44593BE8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Verze agenta </w:t>
      </w:r>
    </w:p>
    <w:p w14:paraId="2E5C0C5F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Verze operačního systému </w:t>
      </w:r>
    </w:p>
    <w:p w14:paraId="1C53713B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funkce konfigurace uživatelů portálu a jejich oprávnění </w:t>
      </w:r>
    </w:p>
    <w:p w14:paraId="22A1942F" w14:textId="72896C41" w:rsidR="007376AC" w:rsidRPr="00782689" w:rsidRDefault="007376AC">
      <w:pPr>
        <w:pStyle w:val="Odstavecseseznamem"/>
        <w:numPr>
          <w:ilvl w:val="0"/>
          <w:numId w:val="2"/>
        </w:numPr>
      </w:pPr>
      <w:r w:rsidRPr="00782689">
        <w:t>portál umožňuje autentizaci pomocí SAML2 protokolu vůči IDP zadavatele (postavený na technologii Shibboleth, vysocinaid.kr-vysocina.cz) (</w:t>
      </w:r>
      <w:r w:rsidRPr="00E05A12">
        <w:t>nepovinný požadavek, kvalitativní výhoda</w:t>
      </w:r>
      <w:r w:rsidRPr="00782689">
        <w:t>)</w:t>
      </w:r>
    </w:p>
    <w:p w14:paraId="482B9A4F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Exporty vybraných DNS dotazů/logů (CSV) </w:t>
      </w:r>
    </w:p>
    <w:p w14:paraId="4BCB932D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Možnost konfigurace „pseudo“ tenantního přístupu k DNS logům </w:t>
      </w:r>
    </w:p>
    <w:p w14:paraId="5BDA1451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Např. pomocí vytvoření uživatele portálu a přiřazení oprávnění k prohlížení záznamů pro vybrané IP prefixy, nebo jiným, vhodným způsobem tak, aby byla dodržena zmíněná logika </w:t>
      </w:r>
    </w:p>
    <w:p w14:paraId="584A41A3" w14:textId="77777777" w:rsidR="00941631" w:rsidRPr="00E05A12" w:rsidRDefault="00E833CB">
      <w:pPr>
        <w:pStyle w:val="Odstavecseseznamem"/>
        <w:numPr>
          <w:ilvl w:val="0"/>
          <w:numId w:val="2"/>
        </w:numPr>
      </w:pPr>
      <w:r w:rsidRPr="00E05A12">
        <w:t xml:space="preserve">Možnost konfigurace „pseudo“ tenantního přístupu k přehledu a správě zařízení s instalovaným agentem </w:t>
      </w:r>
    </w:p>
    <w:p w14:paraId="33C4FEBB" w14:textId="77777777" w:rsidR="00941631" w:rsidRPr="00782689" w:rsidRDefault="00941631">
      <w:pPr>
        <w:pStyle w:val="Odstavecseseznamem"/>
      </w:pPr>
    </w:p>
    <w:p w14:paraId="276D10B8" w14:textId="77777777" w:rsidR="00941631" w:rsidRPr="00782689" w:rsidRDefault="00E833CB">
      <w:r w:rsidRPr="00E05A12">
        <w:t>Nepovinné požadavky, jejichž splnění představuje kvalitativní výhodu ve výběrovém řízení:</w:t>
      </w:r>
      <w:r w:rsidRPr="00782689">
        <w:t xml:space="preserve"> </w:t>
      </w:r>
    </w:p>
    <w:p w14:paraId="1E2732F2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Možnost zobrazení přehledu resolverů (servery, IP adresy, jejich stav) </w:t>
      </w:r>
    </w:p>
    <w:p w14:paraId="60DA280F" w14:textId="278A6C51" w:rsidR="00941631" w:rsidRPr="00782689" w:rsidRDefault="00E833CB" w:rsidP="009D2172">
      <w:pPr>
        <w:pStyle w:val="Odstavecseseznamem"/>
        <w:numPr>
          <w:ilvl w:val="0"/>
          <w:numId w:val="2"/>
        </w:numPr>
      </w:pPr>
      <w:r w:rsidRPr="00782689">
        <w:t xml:space="preserve">Definice politik překladů a blokování (např. dle </w:t>
      </w:r>
      <w:r w:rsidR="009D2172" w:rsidRPr="00782689">
        <w:t xml:space="preserve">skóre nebo míry reputace </w:t>
      </w:r>
      <w:r w:rsidRPr="00782689">
        <w:t xml:space="preserve">v ThreatIntelligence databázi) </w:t>
      </w:r>
    </w:p>
    <w:p w14:paraId="2C3F9F7E" w14:textId="77777777" w:rsidR="00941631" w:rsidRPr="00782689" w:rsidRDefault="00E833CB">
      <w:pPr>
        <w:pStyle w:val="Nadpis3"/>
      </w:pPr>
      <w:r w:rsidRPr="00782689">
        <w:t xml:space="preserve">Agent (klientská služba) </w:t>
      </w:r>
    </w:p>
    <w:p w14:paraId="1FD668A9" w14:textId="77777777" w:rsidR="00941631" w:rsidRPr="00782689" w:rsidRDefault="00E833CB">
      <w:r w:rsidRPr="00782689">
        <w:t xml:space="preserve">Agent bude sloužit pro zajištění DNS překladu prostřednictvím systému v případech, kdy klient (mobilní zařízení zadavatele) bude mimo LAN a mimo páteřní síť zadavatele. Agent musí splňovat následující vlastnosti a funkcionalitu: </w:t>
      </w:r>
    </w:p>
    <w:p w14:paraId="7F79E499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agent musí být instalovatelný na mobilní zařízení s operačními systémy MS Windows (10 a 11), OS Android 8 a vyšší a </w:t>
      </w:r>
      <w:r w:rsidRPr="00E05A12">
        <w:t>IOS 12 a vyšší</w:t>
      </w:r>
      <w:r w:rsidRPr="00782689">
        <w:t xml:space="preserve"> </w:t>
      </w:r>
    </w:p>
    <w:p w14:paraId="0243AD2F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lastRenderedPageBreak/>
        <w:t xml:space="preserve">u OS Android a </w:t>
      </w:r>
      <w:r w:rsidRPr="00E05A12">
        <w:t>IOS</w:t>
      </w:r>
      <w:r w:rsidRPr="00782689">
        <w:t xml:space="preserve"> možnost instalace z Google Play a </w:t>
      </w:r>
      <w:r w:rsidRPr="00E05A12">
        <w:t>App Store</w:t>
      </w:r>
      <w:r w:rsidRPr="00782689">
        <w:t xml:space="preserve"> včetně mechanizmu zajištění autenticity klienta (kdy nesmí být možné instalovat klienty a tak využívat celý systém neoprávněným uživatelem, jiným subjektem či veřejností) </w:t>
      </w:r>
    </w:p>
    <w:p w14:paraId="79579141" w14:textId="77777777" w:rsidR="00941631" w:rsidRPr="00782689" w:rsidRDefault="00E833CB">
      <w:pPr>
        <w:pStyle w:val="Odstavecseseznamem"/>
        <w:numPr>
          <w:ilvl w:val="1"/>
          <w:numId w:val="2"/>
        </w:numPr>
      </w:pPr>
      <w:r w:rsidRPr="00782689">
        <w:t xml:space="preserve">aktualizace agenta pro OS Android a IOS je prováděna prostřednictvím Google Play a App Store  </w:t>
      </w:r>
    </w:p>
    <w:p w14:paraId="2F6C58C3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aktualizace agenta pro MS Windows musí probíhat automaticky </w:t>
      </w:r>
    </w:p>
    <w:p w14:paraId="6A95FBD7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provozovatelem a publikátorem aplikace/agenta v Google Play a App Store bude přímo dodavatel systému </w:t>
      </w:r>
    </w:p>
    <w:p w14:paraId="16EB607E" w14:textId="77777777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 xml:space="preserve">agent musí umožňovat hybridní model deploymentu pro MS Windows prostředí – automatický i ruční </w:t>
      </w:r>
    </w:p>
    <w:p w14:paraId="567CDC37" w14:textId="51511F04" w:rsidR="00890A0A" w:rsidRPr="00782689" w:rsidRDefault="00890A0A">
      <w:pPr>
        <w:pStyle w:val="Odstavecseseznamem"/>
        <w:numPr>
          <w:ilvl w:val="0"/>
          <w:numId w:val="2"/>
        </w:numPr>
      </w:pPr>
      <w:r w:rsidRPr="00782689">
        <w:t xml:space="preserve">v rámci deploymentu agenta musí dojít k nějaké formě ověření (autentizace či autorizace) uživatele/zařízení, aby bylo zabráněno využívání aplikace neoprávněnými uživateli </w:t>
      </w:r>
    </w:p>
    <w:p w14:paraId="5EE17F23" w14:textId="77777777" w:rsidR="00941631" w:rsidRPr="00782689" w:rsidRDefault="00E833CB">
      <w:pPr>
        <w:pStyle w:val="Nadpis3"/>
      </w:pPr>
      <w:r w:rsidRPr="00782689">
        <w:t xml:space="preserve">Threat Intelligence databáze </w:t>
      </w:r>
    </w:p>
    <w:p w14:paraId="0BD758DB" w14:textId="77777777" w:rsidR="00941631" w:rsidRPr="00782689" w:rsidRDefault="00E833CB">
      <w:r w:rsidRPr="00782689">
        <w:t xml:space="preserve">Threat Intelligence databáze bude součástí systému a bude zajišťovat zdroje informací pro vyhodnocování hrozeb uvedených ve funkčních požadavcích. Systém musí obsahovat povinně minimálně 3 zdroje pro Threat Intelligence, a to: </w:t>
      </w:r>
    </w:p>
    <w:p w14:paraId="7F80D4A7" w14:textId="5D091FF4" w:rsidR="00941631" w:rsidRPr="008E1F10" w:rsidRDefault="00E833CB">
      <w:pPr>
        <w:pStyle w:val="Odstavecseseznamem"/>
        <w:numPr>
          <w:ilvl w:val="0"/>
          <w:numId w:val="2"/>
        </w:numPr>
      </w:pPr>
      <w:r w:rsidRPr="00E05A12">
        <w:t xml:space="preserve">1 komerční databázi poskytovanou buď přímo dodavatelem nebo třetí </w:t>
      </w:r>
      <w:r w:rsidRPr="008E1F10">
        <w:t xml:space="preserve">stranou </w:t>
      </w:r>
      <w:r w:rsidR="008E1F10">
        <w:t xml:space="preserve">(licence pro použití této datáze bude již zahrnuta do celkové ceny systému) </w:t>
      </w:r>
    </w:p>
    <w:p w14:paraId="000E900A" w14:textId="0E16CF08" w:rsidR="00941631" w:rsidRPr="00782689" w:rsidRDefault="00E833CB">
      <w:pPr>
        <w:pStyle w:val="Odstavecseseznamem"/>
        <w:numPr>
          <w:ilvl w:val="0"/>
          <w:numId w:val="2"/>
        </w:numPr>
      </w:pPr>
      <w:r w:rsidRPr="00782689">
        <w:t>databázi, která je součástí projektu Warden</w:t>
      </w:r>
      <w:r w:rsidR="00CE7D6C">
        <w:t>/NERD</w:t>
      </w:r>
      <w:r w:rsidRPr="00782689">
        <w:t xml:space="preserve"> sdružení CESNET (</w:t>
      </w:r>
      <w:hyperlink r:id="rId8">
        <w:r w:rsidRPr="00782689">
          <w:rPr>
            <w:rStyle w:val="Internetovodkaz"/>
          </w:rPr>
          <w:t>https://warden.cesnet.cz/</w:t>
        </w:r>
      </w:hyperlink>
      <w:r w:rsidR="00CE7D6C">
        <w:rPr>
          <w:rStyle w:val="Internetovodkaz"/>
        </w:rPr>
        <w:t>, https://nerd.cesnet.cz</w:t>
      </w:r>
      <w:r w:rsidRPr="00782689">
        <w:t xml:space="preserve">) </w:t>
      </w:r>
    </w:p>
    <w:p w14:paraId="173C93F9" w14:textId="2F271B8A" w:rsidR="006255C1" w:rsidRDefault="006255C1">
      <w:pPr>
        <w:pStyle w:val="Odstavecseseznamem"/>
        <w:numPr>
          <w:ilvl w:val="0"/>
          <w:numId w:val="2"/>
        </w:numPr>
      </w:pPr>
      <w:r w:rsidRPr="00782689">
        <w:t>zákon</w:t>
      </w:r>
      <w:r>
        <w:t>y</w:t>
      </w:r>
      <w:r w:rsidRPr="00782689">
        <w:t xml:space="preserve"> </w:t>
      </w:r>
      <w:r w:rsidR="00E833CB" w:rsidRPr="00782689">
        <w:t>stanovené blacklisty</w:t>
      </w:r>
      <w:r w:rsidR="00570C60" w:rsidRPr="00782689">
        <w:t xml:space="preserve"> pro poskytovatele připojení </w:t>
      </w:r>
      <w:r>
        <w:t xml:space="preserve">v České republice, jako např. </w:t>
      </w:r>
    </w:p>
    <w:p w14:paraId="49B8753F" w14:textId="6770C46F" w:rsidR="00941631" w:rsidRDefault="006255C1" w:rsidP="006255C1">
      <w:pPr>
        <w:pStyle w:val="Odstavecseseznamem"/>
        <w:numPr>
          <w:ilvl w:val="1"/>
          <w:numId w:val="2"/>
        </w:numPr>
      </w:pPr>
      <w:r>
        <w:t>s</w:t>
      </w:r>
      <w:r w:rsidRPr="006255C1">
        <w:t>eznam stránek s nelegální nabídkou léčivých přípravků</w:t>
      </w:r>
      <w:r>
        <w:t xml:space="preserve"> (dle z</w:t>
      </w:r>
      <w:r w:rsidRPr="006255C1">
        <w:t>ákon</w:t>
      </w:r>
      <w:r>
        <w:t>a</w:t>
      </w:r>
      <w:r w:rsidRPr="006255C1">
        <w:t xml:space="preserve"> č. 378/2007 Sb., o léčivech</w:t>
      </w:r>
    </w:p>
    <w:p w14:paraId="744B05BD" w14:textId="0CE878CA" w:rsidR="006255C1" w:rsidRPr="00782689" w:rsidRDefault="006255C1" w:rsidP="00C41DB5">
      <w:pPr>
        <w:pStyle w:val="Odstavecseseznamem"/>
        <w:numPr>
          <w:ilvl w:val="1"/>
          <w:numId w:val="2"/>
        </w:numPr>
      </w:pPr>
      <w:r>
        <w:t>s</w:t>
      </w:r>
      <w:r w:rsidRPr="006255C1">
        <w:t>eznam nepovolených internetových her</w:t>
      </w:r>
      <w:r>
        <w:t xml:space="preserve"> (dle </w:t>
      </w:r>
      <w:r w:rsidR="002B673D">
        <w:t>z</w:t>
      </w:r>
      <w:r w:rsidR="002B673D" w:rsidRPr="002B673D">
        <w:t>ákon č. 186/2016 Sb</w:t>
      </w:r>
      <w:r w:rsidR="002B673D">
        <w:t xml:space="preserve">. o hazardních hrách) </w:t>
      </w:r>
    </w:p>
    <w:p w14:paraId="4476D2C5" w14:textId="6074C6CD" w:rsidR="00941631" w:rsidRPr="00782689" w:rsidRDefault="00E833CB">
      <w:r w:rsidRPr="00782689">
        <w:t>Systém dále musí umožnit případné připojení další databáze vybrané zadavatelem. Tato databáze není součástí dodávky v</w:t>
      </w:r>
      <w:r w:rsidR="00570C60" w:rsidRPr="00782689">
        <w:t> </w:t>
      </w:r>
      <w:r w:rsidRPr="00782689">
        <w:t>rámci veřejné zakázky, licenční práva k</w:t>
      </w:r>
      <w:r w:rsidR="00570C60" w:rsidRPr="00782689">
        <w:t> </w:t>
      </w:r>
      <w:r w:rsidRPr="00782689">
        <w:t>databázi půjdou na vrub zadavatele a technické připojení této DB bude řešeno v</w:t>
      </w:r>
      <w:r w:rsidR="00570C60" w:rsidRPr="00782689">
        <w:t> </w:t>
      </w:r>
      <w:r w:rsidRPr="00782689">
        <w:t>rámci servisu dle platného servisního smluvního vztahu s</w:t>
      </w:r>
      <w:r w:rsidR="00570C60" w:rsidRPr="00782689">
        <w:t> </w:t>
      </w:r>
      <w:r w:rsidRPr="00782689">
        <w:t xml:space="preserve">dodavatelem. </w:t>
      </w:r>
    </w:p>
    <w:p w14:paraId="1D80B1BA" w14:textId="77777777" w:rsidR="00941631" w:rsidRPr="00782689" w:rsidRDefault="00941631"/>
    <w:p w14:paraId="6D2EDE18" w14:textId="77777777" w:rsidR="00941631" w:rsidRPr="00782689" w:rsidRDefault="00E833CB">
      <w:pPr>
        <w:pStyle w:val="Nadpis2"/>
      </w:pPr>
      <w:r w:rsidRPr="00782689">
        <w:t xml:space="preserve">Licenční požadavky </w:t>
      </w:r>
    </w:p>
    <w:p w14:paraId="5CD89123" w14:textId="7E5FA61B" w:rsidR="00941631" w:rsidRPr="00782689" w:rsidRDefault="00E833CB">
      <w:pPr>
        <w:pStyle w:val="Odstavecseseznamem"/>
        <w:numPr>
          <w:ilvl w:val="0"/>
          <w:numId w:val="4"/>
        </w:numPr>
      </w:pPr>
      <w:bookmarkStart w:id="0" w:name="__DdeLink__553_1036377384"/>
      <w:r w:rsidRPr="00782689">
        <w:t>Dodaný systém nesmí z</w:t>
      </w:r>
      <w:r w:rsidR="00570C60" w:rsidRPr="00782689">
        <w:t> </w:t>
      </w:r>
      <w:r w:rsidRPr="00782689">
        <w:t>licenčního hlediska omezovat množství uživatelů a zařízení (</w:t>
      </w:r>
      <w:r w:rsidRPr="008E1F10">
        <w:t>nepovinný požadavek, kvalitativní výhoda</w:t>
      </w:r>
      <w:r w:rsidRPr="00782689">
        <w:t>)</w:t>
      </w:r>
      <w:bookmarkEnd w:id="0"/>
    </w:p>
    <w:p w14:paraId="7B44D68F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Pokud bude systém licenčně omezovat použití množství uživatelů a zařízení, musí být dodány takové licence, které umožní použití pro minimálně: </w:t>
      </w:r>
    </w:p>
    <w:p w14:paraId="1AE82CE7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1000 uživatelů ve vnitřní síti zadavatele, </w:t>
      </w:r>
    </w:p>
    <w:p w14:paraId="580F649F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2000 zařízení (pracovní stanice, mobilní zařízení i servery) ve vnitřní síti zadavatele, </w:t>
      </w:r>
    </w:p>
    <w:p w14:paraId="61940545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1000 zadavatelem vlastněných zařízení mimo vnitřní síť (pro účely instalace agenta), </w:t>
      </w:r>
    </w:p>
    <w:p w14:paraId="069B1C49" w14:textId="05B1AB5D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>15 000 uživatelů, kteří jsou umístěni v</w:t>
      </w:r>
      <w:r w:rsidR="00570C60" w:rsidRPr="00782689">
        <w:t> </w:t>
      </w:r>
      <w:r w:rsidRPr="00782689">
        <w:t>koncových sítích připojených k</w:t>
      </w:r>
      <w:r w:rsidR="00570C60" w:rsidRPr="00782689">
        <w:t> </w:t>
      </w:r>
      <w:r w:rsidRPr="00782689">
        <w:t>páteřní síti zadavatele (Rowanet) a pro zadavatele jsou tudíž anonymní (zadavatel v</w:t>
      </w:r>
      <w:r w:rsidR="00570C60" w:rsidRPr="00782689">
        <w:t> </w:t>
      </w:r>
      <w:r w:rsidRPr="00782689">
        <w:t>tomto případě vystupuje v</w:t>
      </w:r>
      <w:r w:rsidR="00570C60" w:rsidRPr="00782689">
        <w:t> </w:t>
      </w:r>
      <w:r w:rsidRPr="00782689">
        <w:t xml:space="preserve">roli ISP), </w:t>
      </w:r>
    </w:p>
    <w:p w14:paraId="0798C56F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pro 15 000 zařízení anonymních uživatelů mimo páteřní síť (pro účely instalace klientské služby) – jedná se o uživatele organizací připojených do páteřní sítě zadavatele (Rowanet), </w:t>
      </w:r>
    </w:p>
    <w:p w14:paraId="0ADAED8C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lastRenderedPageBreak/>
        <w:t xml:space="preserve">pro 150 organizací připojených do páteřní sítě zadavatele, </w:t>
      </w:r>
    </w:p>
    <w:p w14:paraId="0BD7CC82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neomezený počet administrátorů přistupujících do webového portálu. </w:t>
      </w:r>
    </w:p>
    <w:p w14:paraId="70CD56FD" w14:textId="0C07B381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Přičemž zadavatel požaduje poskytnutí </w:t>
      </w:r>
      <w:r w:rsidR="00570C60" w:rsidRPr="00782689">
        <w:t xml:space="preserve">takové </w:t>
      </w:r>
      <w:r w:rsidRPr="00782689">
        <w:t>licenc</w:t>
      </w:r>
      <w:r w:rsidR="00570C60" w:rsidRPr="00782689">
        <w:t>e</w:t>
      </w:r>
      <w:r w:rsidRPr="00782689">
        <w:t xml:space="preserve"> včetně 5 leté podpory (nároky na dodání bezpečnostních a dalších aktualizací a aktualizací threat intelligence databáze) a to za účelem udržitelného a hlavně bezpečného provozu, což je esenciální podmínkou zabezpečovacího systému pro ICT infrastrukturu provozující významné informační systémy dle zákona č. 181/2014, o kybernetické bezpečnosti.</w:t>
      </w:r>
    </w:p>
    <w:p w14:paraId="108F17DB" w14:textId="77777777" w:rsidR="00941631" w:rsidRPr="00782689" w:rsidRDefault="00E833CB">
      <w:pPr>
        <w:pStyle w:val="Nadpis2"/>
      </w:pPr>
      <w:r w:rsidRPr="00782689">
        <w:t xml:space="preserve">Požadavky na integraci </w:t>
      </w:r>
    </w:p>
    <w:p w14:paraId="5C92EE6B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Dodaný systém musí být integrovatelný na SIEM řešení IBM QRadar pomocí syslog protokolu a to tak, že musí umožnit zasílání zadavatelem vybraných bezpečnostních událostí systému minimálně v rozsahu definovaném v akceptačních testech. </w:t>
      </w:r>
    </w:p>
    <w:p w14:paraId="0BD1721D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Dodaný systém musí být integrovatelný na provozní monitorovací nástroj zadavatele (Zabbix) tak, aby bylo možné monitorovat zadavatelem minimálně tyto běžné provozní metriky: </w:t>
      </w:r>
    </w:p>
    <w:p w14:paraId="7D1383F2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celkové zdraví zařízení </w:t>
      </w:r>
    </w:p>
    <w:p w14:paraId="70B9CAB4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počet DNS dotazů v čase </w:t>
      </w:r>
    </w:p>
    <w:p w14:paraId="22A25BE5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počet zablokovaných dotazů v čase  </w:t>
      </w:r>
    </w:p>
    <w:p w14:paraId="49AC2773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množství živých agentů (poslední kontakt za X hodin) </w:t>
      </w:r>
    </w:p>
    <w:p w14:paraId="6C7236A6" w14:textId="77777777" w:rsidR="00941631" w:rsidRPr="00E05A12" w:rsidRDefault="00E833CB">
      <w:pPr>
        <w:pStyle w:val="Odstavecseseznamem"/>
        <w:numPr>
          <w:ilvl w:val="0"/>
          <w:numId w:val="4"/>
        </w:numPr>
      </w:pPr>
      <w:r w:rsidRPr="00E05A12">
        <w:t>Dodaný systém musí disponovat rozhraním pro vyčítání dat (DNS logů) pro další analytické databázové nástroje</w:t>
      </w:r>
      <w:r w:rsidRPr="00782689">
        <w:t xml:space="preserve"> (</w:t>
      </w:r>
      <w:r w:rsidRPr="00E05A12">
        <w:t>nepovinný požadavek, kvalitativní výhoda</w:t>
      </w:r>
      <w:r w:rsidRPr="00782689">
        <w:t xml:space="preserve">) </w:t>
      </w:r>
    </w:p>
    <w:p w14:paraId="74A77045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E05A12">
        <w:t>Dodaný systém musí disponovat rozhraním pro vyčítání dat o instalovaných agentech</w:t>
      </w:r>
      <w:r w:rsidRPr="00782689">
        <w:t xml:space="preserve"> (</w:t>
      </w:r>
      <w:r w:rsidRPr="00E05A12">
        <w:t>nepovinný požadavek, kvalitativní výhoda</w:t>
      </w:r>
      <w:r w:rsidRPr="00782689">
        <w:t xml:space="preserve">) </w:t>
      </w:r>
    </w:p>
    <w:p w14:paraId="568AEB8B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>Dodaný systém musí umožňovat definovat alerty, tedy typy událostí, které budou reportovány administrátorovi pomocí SMTP či syslog (</w:t>
      </w:r>
      <w:r w:rsidRPr="00E05A12">
        <w:t>nepovinný požadavek, kvalitativní výhoda</w:t>
      </w:r>
      <w:r w:rsidRPr="00782689">
        <w:t>)</w:t>
      </w:r>
    </w:p>
    <w:p w14:paraId="2A7B23AA" w14:textId="77777777" w:rsidR="00941631" w:rsidRPr="00782689" w:rsidRDefault="00E833CB">
      <w:pPr>
        <w:pStyle w:val="Nadpis2"/>
      </w:pPr>
      <w:r w:rsidRPr="00782689">
        <w:t xml:space="preserve">Ostatní požadavky </w:t>
      </w:r>
    </w:p>
    <w:p w14:paraId="51140760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Při analýze DNS provozu prostřednictvím Administračního portálu musí být možné vyhledávat a filtrovat pomocí minimálně těchto dvou metod: </w:t>
      </w:r>
    </w:p>
    <w:p w14:paraId="086BC6D2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 xml:space="preserve">textový zápis dotazů/filtrů pomocí klíčových slov a výrokové logiky (or, and, not) </w:t>
      </w:r>
    </w:p>
    <w:p w14:paraId="29B70AB5" w14:textId="77777777" w:rsidR="00941631" w:rsidRPr="00782689" w:rsidRDefault="00E833CB">
      <w:pPr>
        <w:pStyle w:val="Odstavecseseznamem"/>
        <w:numPr>
          <w:ilvl w:val="1"/>
          <w:numId w:val="4"/>
        </w:numPr>
      </w:pPr>
      <w:r w:rsidRPr="00782689">
        <w:t>výběr přednastavených možností filtrování (nepovinný požadavek, kvalitativní výhoda)</w:t>
      </w:r>
    </w:p>
    <w:p w14:paraId="6E227FDE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Systém musí být dodaný a implementovaný tak, aby splnil veškeré akceptační testy definované v kapitole 1.5 </w:t>
      </w:r>
    </w:p>
    <w:p w14:paraId="3C9057BE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Všechny konfigurační změny a aktualizace musí být provedeny za plného provozu celého systému, přičemž tyto změny nesmí způsobit výpadky DNS služeb </w:t>
      </w:r>
    </w:p>
    <w:p w14:paraId="0882E3AD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 xml:space="preserve">Možnost definování allow listů a deny listů pro vybrané IP segmenty </w:t>
      </w:r>
    </w:p>
    <w:p w14:paraId="20651A8C" w14:textId="77777777" w:rsidR="00941631" w:rsidRPr="00782689" w:rsidRDefault="00E833CB">
      <w:pPr>
        <w:pStyle w:val="Odstavecseseznamem"/>
        <w:numPr>
          <w:ilvl w:val="0"/>
          <w:numId w:val="4"/>
        </w:numPr>
      </w:pPr>
      <w:r w:rsidRPr="00782689">
        <w:t>Možnost definovat rozdílné bezpečnostní politiky pro různé IP segmenty (</w:t>
      </w:r>
      <w:r w:rsidRPr="00E05A12">
        <w:t>nepovinný požadavek, kvalitativní výhoda</w:t>
      </w:r>
      <w:r w:rsidRPr="00782689">
        <w:t xml:space="preserve">) </w:t>
      </w:r>
    </w:p>
    <w:p w14:paraId="61B83743" w14:textId="77777777" w:rsidR="00941631" w:rsidRPr="00782689" w:rsidRDefault="00E833CB">
      <w:pPr>
        <w:pStyle w:val="Nadpis2"/>
      </w:pPr>
      <w:r w:rsidRPr="00782689">
        <w:t xml:space="preserve">Akceptační testy </w:t>
      </w:r>
    </w:p>
    <w:p w14:paraId="732CED56" w14:textId="77777777" w:rsidR="00941631" w:rsidRPr="00782689" w:rsidRDefault="00E833CB">
      <w:r w:rsidRPr="00782689">
        <w:t xml:space="preserve">Ověření funkcionality a požadované implementace bude ověřeno pomocí následujících akceptačních testů, které systém musí splnit. Testy budou probíhat ve společné součinnosti zadavatele a dodavatele. O splnění každého testu musí být poskytnut důkaz vhodnou formou (např. screenshot, textový záznam, apod.). </w:t>
      </w:r>
    </w:p>
    <w:p w14:paraId="1D9A00F1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DNS překladu požadavku zadavatelem vybrané domény ze zadavatelem vybraného klientského zařízení v interní síti LAN tak, že v logu systému budou jednoznačně rozpoznatelné minimálně tyto údaje: </w:t>
      </w:r>
    </w:p>
    <w:p w14:paraId="3822EB67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lastRenderedPageBreak/>
        <w:t xml:space="preserve">čas události překladu </w:t>
      </w:r>
    </w:p>
    <w:p w14:paraId="2EAD9DB2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IP adresa zařízení </w:t>
      </w:r>
    </w:p>
    <w:p w14:paraId="55876FE2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dotazu (na jaký typ záznamu byl dotaz směřován) </w:t>
      </w:r>
    </w:p>
    <w:p w14:paraId="47DC101C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query </w:t>
      </w:r>
    </w:p>
    <w:p w14:paraId="6062E84C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response </w:t>
      </w:r>
    </w:p>
    <w:p w14:paraId="4D769B8D" w14:textId="77777777" w:rsidR="00941631" w:rsidRPr="00782689" w:rsidRDefault="00941631">
      <w:pPr>
        <w:ind w:left="708" w:hanging="708"/>
      </w:pPr>
    </w:p>
    <w:p w14:paraId="5A3A584C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DNS překladu zadavatelem vybrané domény pomocí zadavatelem vybraného zařízení v páteřní síti tak, že v logu systému budou jednoznačně rozpoznatelné minimálně tyto údaje: </w:t>
      </w:r>
    </w:p>
    <w:p w14:paraId="0B5A40E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čas události překladu </w:t>
      </w:r>
    </w:p>
    <w:p w14:paraId="20791AA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veřejná IP adresa brány, která zprostředkovává připojení zařízení (IP adresa koncové sítě) </w:t>
      </w:r>
    </w:p>
    <w:p w14:paraId="6100B470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dotazu (na jaký typ záznamu byl dotaz směřován) </w:t>
      </w:r>
    </w:p>
    <w:p w14:paraId="73170DDE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query </w:t>
      </w:r>
    </w:p>
    <w:p w14:paraId="567BEE0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response </w:t>
      </w:r>
    </w:p>
    <w:p w14:paraId="6B67E127" w14:textId="77777777" w:rsidR="00941631" w:rsidRPr="00782689" w:rsidRDefault="00941631">
      <w:pPr>
        <w:pStyle w:val="Odstavecseseznamem"/>
        <w:ind w:left="1440"/>
      </w:pPr>
    </w:p>
    <w:p w14:paraId="0B35881D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DNS překladu zadavatelem vybrané domény pomocí zadavatelem vybraného zařízení s OS MS Windows s nainstalovým klientem, umístěného ve veřejné síti Internet (resp. mimo lokální i páteřní síť) tak, že v logu systému budou jednoznačně rozpoznatelné minimálně tyto údaje: </w:t>
      </w:r>
    </w:p>
    <w:p w14:paraId="1FB3663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čas události překladu </w:t>
      </w:r>
    </w:p>
    <w:p w14:paraId="4065808F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veřejná IP adresa brány, která zprostředkovává připojení zařízení </w:t>
      </w:r>
    </w:p>
    <w:p w14:paraId="1101BE5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dotazu (na jaký typ záznamu byl dotaz směřován) </w:t>
      </w:r>
    </w:p>
    <w:p w14:paraId="0AF0325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query </w:t>
      </w:r>
    </w:p>
    <w:p w14:paraId="3BC86E41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response </w:t>
      </w:r>
    </w:p>
    <w:p w14:paraId="133A7900" w14:textId="77777777" w:rsidR="00941631" w:rsidRPr="00782689" w:rsidRDefault="00941631">
      <w:pPr>
        <w:pStyle w:val="Odstavecseseznamem"/>
        <w:ind w:left="1440"/>
      </w:pPr>
    </w:p>
    <w:p w14:paraId="4540B01E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DNS překladu zadavatelem vybrané domény pomocí zadavatelem vybraného zařízení s OS Android s nainstalovanou klientskou službou umístěného ve veřejné síti Internet (resp. mimo lokální i páteřní síť) tak, že v logu systému budou jednoznačně rozpoznatelné minimálně tyto údaje: </w:t>
      </w:r>
    </w:p>
    <w:p w14:paraId="5DB154CD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čas události překladu </w:t>
      </w:r>
    </w:p>
    <w:p w14:paraId="770F1782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veřejná IP adresa brány, která zprostředkovává připojení zařízení </w:t>
      </w:r>
    </w:p>
    <w:p w14:paraId="1905CAAB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dotazu (na jaký typ záznamu byl dotaz směřován) </w:t>
      </w:r>
    </w:p>
    <w:p w14:paraId="0E3CC017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query </w:t>
      </w:r>
    </w:p>
    <w:p w14:paraId="4BA1EE26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response </w:t>
      </w:r>
    </w:p>
    <w:p w14:paraId="1E39FFB3" w14:textId="77777777" w:rsidR="00941631" w:rsidRPr="00782689" w:rsidRDefault="00941631">
      <w:pPr>
        <w:pStyle w:val="Odstavecseseznamem"/>
        <w:ind w:left="1440"/>
      </w:pPr>
    </w:p>
    <w:p w14:paraId="32132BFA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DNS překladu zadavatelem vybrané domény pomocí zadavatelem vybraného zařízení s OS IOS (Apple zařízení) s nainstalovanou klientskou službou umístěného ve veřejné síti Internet (resp. mimo lokální i páteřní síť) tak, že v logu systému budou jednoznačně rozpoznatelné minimálně tyto údaje: </w:t>
      </w:r>
    </w:p>
    <w:p w14:paraId="248AE745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čas události překladu </w:t>
      </w:r>
    </w:p>
    <w:p w14:paraId="7FD7068C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veřejná IP adresa brány, která zprostředkovává připojení zařízení </w:t>
      </w:r>
    </w:p>
    <w:p w14:paraId="772329CF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dotazu (na jaký typ záznamu byl dotaz směřován) </w:t>
      </w:r>
    </w:p>
    <w:p w14:paraId="1B07DB45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query </w:t>
      </w:r>
    </w:p>
    <w:p w14:paraId="17739D4B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response </w:t>
      </w:r>
    </w:p>
    <w:p w14:paraId="4965F4B4" w14:textId="77777777" w:rsidR="00941631" w:rsidRPr="00782689" w:rsidRDefault="00941631">
      <w:pPr>
        <w:pStyle w:val="Odstavecseseznamem"/>
        <w:ind w:left="1440"/>
      </w:pPr>
    </w:p>
    <w:p w14:paraId="6769688B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lastRenderedPageBreak/>
        <w:t xml:space="preserve">provedení vyhledání libovolného DNS dotazu pomocí těchto filtrů, které mohou být zadavatelem libovolně kombinovány a skládány pomocí výrokové logiky (or, and, not): </w:t>
      </w:r>
    </w:p>
    <w:p w14:paraId="51DC7D74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ip adresa zařízení (příp. brány) </w:t>
      </w:r>
    </w:p>
    <w:p w14:paraId="12C5A6A2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>typ dotazu (na jaký typ záznamu byl dotaz směrován)</w:t>
      </w:r>
    </w:p>
    <w:p w14:paraId="43964003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 hrozby </w:t>
      </w:r>
    </w:p>
    <w:p w14:paraId="76227E8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libovolné časové okno </w:t>
      </w:r>
    </w:p>
    <w:p w14:paraId="245D70F7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dotazovaná doména </w:t>
      </w:r>
    </w:p>
    <w:p w14:paraId="2FC37EE3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DNS response </w:t>
      </w:r>
    </w:p>
    <w:p w14:paraId="79E7850E" w14:textId="77777777" w:rsidR="00941631" w:rsidRPr="00782689" w:rsidRDefault="00941631">
      <w:pPr>
        <w:pStyle w:val="Odstavecseseznamem"/>
        <w:ind w:left="1440"/>
      </w:pPr>
    </w:p>
    <w:p w14:paraId="41E86BF0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automatického zablokování nebezpečného DNS dotazu ze zadavatelem vybraného zařízení tak, aby: </w:t>
      </w:r>
    </w:p>
    <w:p w14:paraId="0C81A7C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zřejmá v administračním portálu </w:t>
      </w:r>
    </w:p>
    <w:p w14:paraId="650E9C70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přišla jako alert na zadavatelem vybranou e-mailovou adresu </w:t>
      </w:r>
    </w:p>
    <w:p w14:paraId="7C946D65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založena jako alert a přenesena do stávajícího SIEM systému zadavatele přes syslog </w:t>
      </w:r>
    </w:p>
    <w:p w14:paraId="6535AD6E" w14:textId="77777777" w:rsidR="00941631" w:rsidRPr="00782689" w:rsidRDefault="00E833CB">
      <w:pPr>
        <w:ind w:left="432"/>
      </w:pPr>
      <w:r w:rsidRPr="00782689">
        <w:t xml:space="preserve">Přičemž vybrané zařízení bude simulovat připojení k nebezpečné doméně. Nebezpečnost domény musí být v tomto případě vyhodnocena na základě threat intelligence a dalších automatických bezpečnostních mechanizmů systému. </w:t>
      </w:r>
    </w:p>
    <w:p w14:paraId="574B4AF9" w14:textId="77777777" w:rsidR="00941631" w:rsidRPr="00782689" w:rsidRDefault="00941631">
      <w:pPr>
        <w:ind w:left="432"/>
      </w:pPr>
    </w:p>
    <w:p w14:paraId="7E880F84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automatického zalogování nebezpečného DNS dotazu ze zadavatelem vybraného zařízení tak, aby: </w:t>
      </w:r>
    </w:p>
    <w:p w14:paraId="44C82BB8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toto zalogování bylo zřejmé v administračním portálu </w:t>
      </w:r>
    </w:p>
    <w:p w14:paraId="4E4219EB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toto zalogování bylo založeno jako alert a přenesena do stávajícího SIEM systému zadavatele přes syslog </w:t>
      </w:r>
    </w:p>
    <w:p w14:paraId="58E931AC" w14:textId="77777777" w:rsidR="00941631" w:rsidRPr="00782689" w:rsidRDefault="00E833CB">
      <w:pPr>
        <w:ind w:left="360"/>
      </w:pPr>
      <w:r w:rsidRPr="00782689">
        <w:t xml:space="preserve">Přičemž vybrané zařízení bude simulovat připojení k nebezpečné doméně. Nebezpečnost domény musí být v tomto případě vyhodnocena na základě threat intelligence a dalších automatických bezpečnostních mechanizmů systému. </w:t>
      </w:r>
    </w:p>
    <w:p w14:paraId="05238382" w14:textId="77777777" w:rsidR="00941631" w:rsidRPr="00782689" w:rsidRDefault="00941631">
      <w:pPr>
        <w:pStyle w:val="Odstavecseseznamem"/>
      </w:pPr>
    </w:p>
    <w:p w14:paraId="3E78B48B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zobrazení všech nebezpečných dotazů za posledních X dní, přičemž výsledek musí poskytnout informace o: </w:t>
      </w:r>
    </w:p>
    <w:p w14:paraId="37B319AE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zařízeních či IP adresách, které DNS dotazy prováděly </w:t>
      </w:r>
    </w:p>
    <w:p w14:paraId="6CECF23D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typech a závažnostech hrozeb, které byli identifikovány </w:t>
      </w:r>
    </w:p>
    <w:p w14:paraId="5915F9AE" w14:textId="77777777" w:rsidR="00941631" w:rsidRPr="00782689" w:rsidRDefault="00E833CB">
      <w:pPr>
        <w:ind w:left="360"/>
      </w:pPr>
      <w:r w:rsidRPr="00782689">
        <w:t xml:space="preserve">Přičemž zobrazená data je možné seskupit dle nejčastějších výskytů blokovaných domény případně zdrojových zařízení. </w:t>
      </w:r>
    </w:p>
    <w:p w14:paraId="3B187B3A" w14:textId="77777777" w:rsidR="00941631" w:rsidRPr="00782689" w:rsidRDefault="00941631"/>
    <w:p w14:paraId="353C32F1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automatického zablokování DNS dotazu ze zadavatelem vybraného zařízení tak, aby: </w:t>
      </w:r>
    </w:p>
    <w:p w14:paraId="617B1D58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zřejmá v administračním portálu </w:t>
      </w:r>
    </w:p>
    <w:p w14:paraId="4B2191FC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přenesena do stávajícího SIEM systému zadavatele přes syslog </w:t>
      </w:r>
    </w:p>
    <w:p w14:paraId="61EA424B" w14:textId="77777777" w:rsidR="00941631" w:rsidRPr="00782689" w:rsidRDefault="00E833CB">
      <w:pPr>
        <w:ind w:left="432"/>
      </w:pPr>
      <w:r w:rsidRPr="00782689">
        <w:t xml:space="preserve">Přičemž vybrané zařízení bude simulovat připojení k doméně, která bude ručně uvedená na blacklistu pomocí politiky. </w:t>
      </w:r>
    </w:p>
    <w:p w14:paraId="72FE179A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lastRenderedPageBreak/>
        <w:t xml:space="preserve">provedení automatického zablokování DNS dotazu ze zadavatelem vybraného zařízení tak, aby: </w:t>
      </w:r>
    </w:p>
    <w:p w14:paraId="18DC5F6A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zřejmá v administračním portálu </w:t>
      </w:r>
    </w:p>
    <w:p w14:paraId="594531B5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přenesena do stávajícího SIEM systému zadavatele přes syslog </w:t>
      </w:r>
    </w:p>
    <w:p w14:paraId="4E90E28A" w14:textId="77777777" w:rsidR="00941631" w:rsidRPr="00782689" w:rsidRDefault="00E833CB">
      <w:pPr>
        <w:ind w:left="432"/>
      </w:pPr>
      <w:r w:rsidRPr="00782689">
        <w:t xml:space="preserve">Přičemž vybrané zařízení bude simulovat připojení k doméně, která bude použita k simulovanému cílenému phishingovému útoku. </w:t>
      </w:r>
    </w:p>
    <w:p w14:paraId="274FB6A7" w14:textId="77777777" w:rsidR="00941631" w:rsidRPr="00782689" w:rsidRDefault="00E833CB">
      <w:pPr>
        <w:pStyle w:val="Odstavecseseznamem"/>
        <w:numPr>
          <w:ilvl w:val="0"/>
          <w:numId w:val="5"/>
        </w:numPr>
      </w:pPr>
      <w:r w:rsidRPr="00782689">
        <w:t xml:space="preserve">provedení automatického zablokování DNS dotazu ze zadavatelem vybraného zařízení tak, aby: </w:t>
      </w:r>
    </w:p>
    <w:p w14:paraId="381EFB70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zřejmá v administračním portálu </w:t>
      </w:r>
    </w:p>
    <w:p w14:paraId="17A0B834" w14:textId="77777777" w:rsidR="00941631" w:rsidRPr="00782689" w:rsidRDefault="00E833CB">
      <w:pPr>
        <w:pStyle w:val="Odstavecseseznamem"/>
        <w:numPr>
          <w:ilvl w:val="1"/>
          <w:numId w:val="5"/>
        </w:numPr>
      </w:pPr>
      <w:r w:rsidRPr="00782689">
        <w:t xml:space="preserve">tato blokace byla přenesena do stávajícího SIEM systému zadavatele přes syslog </w:t>
      </w:r>
    </w:p>
    <w:p w14:paraId="0BC7656E" w14:textId="77777777" w:rsidR="00941631" w:rsidRPr="00782689" w:rsidRDefault="00E833CB">
      <w:pPr>
        <w:ind w:left="432"/>
      </w:pPr>
      <w:r w:rsidRPr="00782689">
        <w:t xml:space="preserve">Přičemž vybrané zařízení bude simulovat připojení malware k doménám generovaným pomocí DGA.  </w:t>
      </w:r>
    </w:p>
    <w:p w14:paraId="7B8AEBD3" w14:textId="77777777" w:rsidR="00941631" w:rsidRPr="00782689" w:rsidRDefault="00E833CB">
      <w:pPr>
        <w:pStyle w:val="Nadpis2"/>
      </w:pPr>
      <w:r w:rsidRPr="00782689">
        <w:t xml:space="preserve">Požadavky na školení </w:t>
      </w:r>
    </w:p>
    <w:p w14:paraId="1B85E6B4" w14:textId="77777777" w:rsidR="00941631" w:rsidRPr="00782689" w:rsidRDefault="00E833CB">
      <w:r w:rsidRPr="00782689">
        <w:t xml:space="preserve">Dodavatel provede školení a seznámení s používáním a obsluhou zadavatelem vybraných osob a to v rozsahu minimálně 1 MD. </w:t>
      </w:r>
    </w:p>
    <w:p w14:paraId="7AF05457" w14:textId="77777777" w:rsidR="00941631" w:rsidRPr="00782689" w:rsidRDefault="00E833CB">
      <w:pPr>
        <w:pStyle w:val="Nadpis2"/>
      </w:pPr>
      <w:r w:rsidRPr="00782689">
        <w:t xml:space="preserve">Požadavky na bezpečnost </w:t>
      </w:r>
    </w:p>
    <w:p w14:paraId="70E07C59" w14:textId="77777777" w:rsidR="00941631" w:rsidRPr="00782689" w:rsidRDefault="00E833CB">
      <w:r w:rsidRPr="00782689">
        <w:t xml:space="preserve">Zadavatel požaduje, aby samotný systém (DNS resolvery a administrační portál) naplňoval tyto bezpečnostní požadavky v následujících oblastech: </w:t>
      </w:r>
    </w:p>
    <w:p w14:paraId="6F0F4E27" w14:textId="77777777" w:rsidR="00941631" w:rsidRPr="00782689" w:rsidRDefault="00E833CB">
      <w:pPr>
        <w:pStyle w:val="Nadpis3"/>
      </w:pPr>
      <w:r w:rsidRPr="00782689">
        <w:t xml:space="preserve">Kryptografie </w:t>
      </w:r>
    </w:p>
    <w:p w14:paraId="393616B2" w14:textId="77777777" w:rsidR="00941631" w:rsidRPr="00782689" w:rsidRDefault="00E833CB">
      <w:r w:rsidRPr="00782689">
        <w:t xml:space="preserve">Zadavatel stanovuje tyto podrobné požadavky na kryptografické funkce a algoritmy, tzn. že níže uvedené požadavky jsou pro dodavatele závazné, pakliže je jejich použití pro systém a jeho části relevantní.  </w:t>
      </w:r>
    </w:p>
    <w:p w14:paraId="6B116D20" w14:textId="77777777" w:rsidR="00941631" w:rsidRPr="00782689" w:rsidRDefault="00E833CB">
      <w:pPr>
        <w:pStyle w:val="Nadpis4"/>
        <w:rPr>
          <w:rFonts w:eastAsia="Times New Roman"/>
          <w:lang w:eastAsia="cs-CZ"/>
        </w:rPr>
      </w:pPr>
      <w:bookmarkStart w:id="1" w:name="_Toc40962174"/>
      <w:r w:rsidRPr="00782689">
        <w:rPr>
          <w:rFonts w:eastAsia="Times New Roman"/>
          <w:lang w:eastAsia="cs-CZ"/>
        </w:rPr>
        <w:t>Obecně</w:t>
      </w:r>
      <w:bookmarkEnd w:id="1"/>
      <w:r w:rsidRPr="00782689">
        <w:rPr>
          <w:rFonts w:eastAsia="Times New Roman"/>
          <w:lang w:eastAsia="cs-CZ"/>
        </w:rPr>
        <w:t xml:space="preserve"> </w:t>
      </w:r>
    </w:p>
    <w:p w14:paraId="169442E3" w14:textId="77777777" w:rsidR="00941631" w:rsidRPr="00782689" w:rsidRDefault="00E833CB">
      <w:p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šifrování, elektronické podepisování a provádění otisků dat (hashování) nesmí být použity proprietární/uzavřené algoritmy, ale ty, které jsou považovány za standardy, jejich funkcionalita je všeobecně známá </w:t>
      </w:r>
    </w:p>
    <w:p w14:paraId="50D6C56C" w14:textId="77777777" w:rsidR="00941631" w:rsidRPr="00782689" w:rsidRDefault="00941631">
      <w:p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</w:p>
    <w:p w14:paraId="5A609A99" w14:textId="77777777" w:rsidR="00941631" w:rsidRPr="00782689" w:rsidRDefault="00E833CB">
      <w:pPr>
        <w:pStyle w:val="Nadpis4"/>
        <w:rPr>
          <w:rFonts w:eastAsia="Times New Roman"/>
          <w:lang w:eastAsia="cs-CZ"/>
        </w:rPr>
      </w:pPr>
      <w:bookmarkStart w:id="2" w:name="_Toc40962175"/>
      <w:r w:rsidRPr="00782689">
        <w:rPr>
          <w:rFonts w:eastAsia="Times New Roman"/>
          <w:lang w:eastAsia="cs-CZ"/>
        </w:rPr>
        <w:t>Hashovací funkce</w:t>
      </w:r>
      <w:bookmarkEnd w:id="2"/>
    </w:p>
    <w:p w14:paraId="4717BBAB" w14:textId="77777777" w:rsidR="00941631" w:rsidRPr="00782689" w:rsidRDefault="00E833CB">
      <w:pPr>
        <w:pStyle w:val="Nadpis5"/>
        <w:rPr>
          <w:rFonts w:eastAsia="Times New Roman"/>
          <w:lang w:eastAsia="cs-CZ"/>
        </w:rPr>
      </w:pPr>
      <w:bookmarkStart w:id="3" w:name="_Toc40962176"/>
      <w:r w:rsidRPr="00782689">
        <w:rPr>
          <w:rFonts w:eastAsia="Times New Roman"/>
          <w:lang w:eastAsia="cs-CZ"/>
        </w:rPr>
        <w:t>Ukládání otisků hesel</w:t>
      </w:r>
      <w:bookmarkEnd w:id="3"/>
      <w:r w:rsidRPr="00782689">
        <w:rPr>
          <w:rFonts w:eastAsia="Times New Roman"/>
          <w:lang w:eastAsia="cs-CZ"/>
        </w:rPr>
        <w:t xml:space="preserve"> </w:t>
      </w:r>
    </w:p>
    <w:p w14:paraId="74877206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ukládání hesel uživatelů mohou být použity pouze tyto tzv. pomalé hashovací funkce: </w:t>
      </w:r>
    </w:p>
    <w:p w14:paraId="0B2E4765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Argon2 s parametry alespoň t=1, m=221, p=4 a funkcí Argon2id </w:t>
      </w:r>
    </w:p>
    <w:p w14:paraId="0975A0DF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scrypt s parametry alespoň N=32768 (215), r=8, a p=1</w:t>
      </w:r>
    </w:p>
    <w:p w14:paraId="00A940D0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PBKDF2 s počtem iterací alespoň 100 000 a schválenou hašovací funkcí SHA-2 (viz níže)</w:t>
      </w:r>
    </w:p>
    <w:p w14:paraId="78282F12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při hashování hesla musí být použit pseudonáhodně vygenerovaný kryptografický salt </w:t>
      </w:r>
    </w:p>
    <w:p w14:paraId="38A2B8A2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ukládání hesel nesmí být použity tzv. rychlé hashovací funkce typu MD-X, SHA-X, apod. </w:t>
      </w:r>
    </w:p>
    <w:p w14:paraId="5591DDDE" w14:textId="77777777" w:rsidR="00941631" w:rsidRPr="00782689" w:rsidRDefault="00941631">
      <w:pPr>
        <w:spacing w:after="0" w:line="240" w:lineRule="auto"/>
        <w:ind w:left="720"/>
        <w:textAlignment w:val="center"/>
        <w:rPr>
          <w:rFonts w:ascii="Calibri" w:eastAsia="Times New Roman" w:hAnsi="Calibri" w:cs="Calibri"/>
          <w:lang w:eastAsia="cs-CZ"/>
        </w:rPr>
      </w:pPr>
    </w:p>
    <w:p w14:paraId="57F95E45" w14:textId="77777777" w:rsidR="00941631" w:rsidRPr="00782689" w:rsidRDefault="00E833CB">
      <w:pPr>
        <w:pStyle w:val="Nadpis5"/>
        <w:rPr>
          <w:rFonts w:eastAsia="Times New Roman"/>
          <w:lang w:eastAsia="cs-CZ"/>
        </w:rPr>
      </w:pPr>
      <w:bookmarkStart w:id="4" w:name="_Toc40962177"/>
      <w:r w:rsidRPr="00782689">
        <w:rPr>
          <w:rFonts w:eastAsia="Times New Roman"/>
          <w:lang w:eastAsia="cs-CZ"/>
        </w:rPr>
        <w:t>Elektronické podepisování e-mailů a dokumentů</w:t>
      </w:r>
      <w:bookmarkEnd w:id="4"/>
      <w:r w:rsidRPr="00782689">
        <w:rPr>
          <w:rFonts w:eastAsia="Times New Roman"/>
          <w:lang w:eastAsia="cs-CZ"/>
        </w:rPr>
        <w:t xml:space="preserve"> </w:t>
      </w:r>
    </w:p>
    <w:p w14:paraId="14A267FE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SHA-2 (SHA-256, SHA-384, SHA-512, SHA-512/256) a SHA-3 (SHA3-256, SHA3-384, SHA3-512, SHAKE128, SHAKE256) </w:t>
      </w:r>
    </w:p>
    <w:p w14:paraId="357C3678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délka otisku 384 bitů a vyšší </w:t>
      </w:r>
    </w:p>
    <w:p w14:paraId="79426019" w14:textId="77777777" w:rsidR="00941631" w:rsidRPr="00782689" w:rsidRDefault="00941631">
      <w:pPr>
        <w:spacing w:after="0" w:line="240" w:lineRule="auto"/>
        <w:ind w:left="720"/>
        <w:textAlignment w:val="center"/>
        <w:rPr>
          <w:rFonts w:ascii="Calibri" w:eastAsia="Times New Roman" w:hAnsi="Calibri" w:cs="Calibri"/>
          <w:lang w:eastAsia="cs-CZ"/>
        </w:rPr>
      </w:pPr>
    </w:p>
    <w:p w14:paraId="026D9C5E" w14:textId="77777777" w:rsidR="00941631" w:rsidRPr="00782689" w:rsidRDefault="00E833CB">
      <w:pPr>
        <w:pStyle w:val="Nadpis5"/>
        <w:rPr>
          <w:rFonts w:eastAsia="Times New Roman"/>
          <w:lang w:eastAsia="cs-CZ"/>
        </w:rPr>
      </w:pPr>
      <w:bookmarkStart w:id="5" w:name="_Toc40962178"/>
      <w:r w:rsidRPr="00782689">
        <w:rPr>
          <w:rFonts w:eastAsia="Times New Roman"/>
          <w:lang w:eastAsia="cs-CZ"/>
        </w:rPr>
        <w:lastRenderedPageBreak/>
        <w:t>Ověřování integrity souborů</w:t>
      </w:r>
      <w:bookmarkEnd w:id="5"/>
      <w:r w:rsidRPr="00782689">
        <w:rPr>
          <w:rFonts w:eastAsia="Times New Roman"/>
          <w:lang w:eastAsia="cs-CZ"/>
        </w:rPr>
        <w:t xml:space="preserve"> </w:t>
      </w:r>
    </w:p>
    <w:p w14:paraId="42146A3C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SHA-2 (SHA-256, SHA-384, SHA-512, SHA-512/256) a SHA-3 (SHA3-256, SHA3-384, SHA3-512, SHAKE128, SHAKE256) </w:t>
      </w:r>
    </w:p>
    <w:p w14:paraId="243C6075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délka otisku 384 bitů a vyšší </w:t>
      </w:r>
    </w:p>
    <w:p w14:paraId="3B4D3F1F" w14:textId="77777777" w:rsidR="00941631" w:rsidRPr="00782689" w:rsidRDefault="00941631">
      <w:pPr>
        <w:spacing w:after="0" w:line="240" w:lineRule="auto"/>
        <w:ind w:left="720"/>
        <w:textAlignment w:val="center"/>
        <w:rPr>
          <w:rFonts w:ascii="Calibri" w:eastAsia="Times New Roman" w:hAnsi="Calibri" w:cs="Calibri"/>
          <w:lang w:eastAsia="cs-CZ"/>
        </w:rPr>
      </w:pPr>
    </w:p>
    <w:p w14:paraId="1D7B6134" w14:textId="77777777" w:rsidR="00941631" w:rsidRPr="00782689" w:rsidRDefault="00E833CB">
      <w:pPr>
        <w:pStyle w:val="Nadpis4"/>
        <w:rPr>
          <w:rFonts w:eastAsia="Times New Roman"/>
          <w:lang w:eastAsia="cs-CZ"/>
        </w:rPr>
      </w:pPr>
      <w:bookmarkStart w:id="6" w:name="_Toc40962179"/>
      <w:r w:rsidRPr="00782689">
        <w:rPr>
          <w:rFonts w:eastAsia="Times New Roman"/>
          <w:lang w:eastAsia="cs-CZ"/>
        </w:rPr>
        <w:t>Asymetrická kryptografie</w:t>
      </w:r>
      <w:bookmarkEnd w:id="6"/>
      <w:r w:rsidRPr="00782689">
        <w:rPr>
          <w:rFonts w:eastAsia="Times New Roman"/>
          <w:lang w:eastAsia="cs-CZ"/>
        </w:rPr>
        <w:t xml:space="preserve"> </w:t>
      </w:r>
    </w:p>
    <w:p w14:paraId="214CD2AC" w14:textId="77777777" w:rsidR="00941631" w:rsidRPr="00782689" w:rsidRDefault="00E833CB">
      <w:pPr>
        <w:pStyle w:val="Nadpis5"/>
        <w:rPr>
          <w:rFonts w:eastAsia="Times New Roman"/>
          <w:lang w:eastAsia="cs-CZ"/>
        </w:rPr>
      </w:pPr>
      <w:bookmarkStart w:id="7" w:name="_SSL%2525252FTLS"/>
      <w:bookmarkStart w:id="8" w:name="_Toc40962180"/>
      <w:bookmarkEnd w:id="7"/>
      <w:r w:rsidRPr="00782689">
        <w:rPr>
          <w:rFonts w:eastAsia="Times New Roman"/>
          <w:lang w:eastAsia="cs-CZ"/>
        </w:rPr>
        <w:t>SSL/TLS</w:t>
      </w:r>
      <w:bookmarkEnd w:id="8"/>
      <w:r w:rsidRPr="00782689">
        <w:rPr>
          <w:rFonts w:eastAsia="Times New Roman"/>
          <w:lang w:eastAsia="cs-CZ"/>
        </w:rPr>
        <w:t xml:space="preserve"> </w:t>
      </w:r>
    </w:p>
    <w:p w14:paraId="1B3ACE9A" w14:textId="77777777" w:rsidR="00941631" w:rsidRPr="00782689" w:rsidRDefault="00E833CB">
      <w:pPr>
        <w:pStyle w:val="Odstavecseseznamem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verze protokolu minimálně TLSv1.2 a vyšší </w:t>
      </w:r>
    </w:p>
    <w:p w14:paraId="3A14B3AD" w14:textId="77777777" w:rsidR="00941631" w:rsidRPr="00782689" w:rsidRDefault="00E833CB">
      <w:pPr>
        <w:pStyle w:val="Odstavecseseznamem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konfigurace </w:t>
      </w:r>
    </w:p>
    <w:p w14:paraId="473DC37F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cipher suite musí být vybrána na základě serverem preferovaného pořadí </w:t>
      </w:r>
    </w:p>
    <w:p w14:paraId="2781BC33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vyšší priority musí mít cipher suites, které obsahují varianty asymetrických algoritmů s eliptickými křivkami, např.: </w:t>
      </w:r>
    </w:p>
    <w:p w14:paraId="371DBAEF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ECDHE musí mít vyšší prioritu než DHE </w:t>
      </w:r>
    </w:p>
    <w:p w14:paraId="0A992477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ECDSA musí mít vyšší prioritu než DSA </w:t>
      </w:r>
    </w:p>
    <w:p w14:paraId="3018A134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všechny EXPORT cipher suites musí být zakázány </w:t>
      </w:r>
    </w:p>
    <w:p w14:paraId="3BED15AB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algoritmy a funkce pro výměnu klíčů</w:t>
      </w:r>
    </w:p>
    <w:p w14:paraId="1165096E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algoritmus pro výměnu klíčů musí podporovat Perfect forward secrecy </w:t>
      </w:r>
    </w:p>
    <w:p w14:paraId="6C277F4D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tzn., že šifrovací klíč je vyměněn mezi klientem a serverem tak, aby jej nebylo možné získat se znalostí privátního klíče serveru, např. musí být použit Diffie-Hellman (DH nebo ECDH) algoritmus</w:t>
      </w:r>
      <w:r w:rsidRPr="00782689">
        <w:rPr>
          <w:rFonts w:eastAsia="Times New Roman" w:cs="Calibri"/>
          <w:i/>
          <w:iCs/>
          <w:color w:val="000000"/>
          <w:sz w:val="24"/>
          <w:szCs w:val="24"/>
          <w:lang w:eastAsia="cs-CZ"/>
        </w:rPr>
        <w:t xml:space="preserve"> </w:t>
      </w:r>
    </w:p>
    <w:p w14:paraId="424B8B9B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 navíc se musí jednat o tzv. ephemeral Diffie-Hellman (DHE, ECDHE), tzn. že pro každou session je generován nový set Diffie-Hellman klíčů  </w:t>
      </w:r>
    </w:p>
    <w:p w14:paraId="6737A308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délky klíčů: </w:t>
      </w:r>
    </w:p>
    <w:p w14:paraId="5C764F0F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 Diffie-Hellman (DH) -  3072 bitů </w:t>
      </w:r>
    </w:p>
    <w:p w14:paraId="41C3D488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Elliptic Curve Diffie-Hellman (ECDH) – 256 bitů a více </w:t>
      </w:r>
    </w:p>
    <w:p w14:paraId="10BD3655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nesmí být použita anonymní výměna klíčů </w:t>
      </w:r>
    </w:p>
    <w:p w14:paraId="45DA14F3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algoritmy a funkce pro autentizaci </w:t>
      </w:r>
    </w:p>
    <w:p w14:paraId="5A627F59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minimální délky klíčů: </w:t>
      </w:r>
    </w:p>
    <w:p w14:paraId="0FBC67B4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RSA - 3072 bitů </w:t>
      </w:r>
    </w:p>
    <w:p w14:paraId="49E32D38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DSA – 3072 bitů </w:t>
      </w:r>
    </w:p>
    <w:p w14:paraId="2B4AAC77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ECDSA - 256 bitů</w:t>
      </w:r>
    </w:p>
    <w:p w14:paraId="6AC71304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algoritmy a funkce pro symetrické šifrování </w:t>
      </w:r>
    </w:p>
    <w:p w14:paraId="72316CB9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nesmí být použita hodnota NULL v cipher suites </w:t>
      </w:r>
    </w:p>
    <w:p w14:paraId="6D24E12D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nesmí být použity tyto šifry: </w:t>
      </w:r>
    </w:p>
    <w:p w14:paraId="3ADF71CF" w14:textId="77777777" w:rsidR="00941631" w:rsidRPr="00782689" w:rsidRDefault="00E833CB">
      <w:pPr>
        <w:numPr>
          <w:ilvl w:val="3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DES, 3DES, RC4 </w:t>
      </w:r>
    </w:p>
    <w:p w14:paraId="291DF2C9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minimální délka šifrovacího klíče - 128 bitů </w:t>
      </w:r>
    </w:p>
    <w:p w14:paraId="7CF7C1A9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cipher suites s šiframi s větší délkou klíče musí mít větší prioritu v seznamu ciphersuites než s menší délkou klíče </w:t>
      </w:r>
    </w:p>
    <w:p w14:paraId="47CD7CE3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MAC (Message Authentication Code) </w:t>
      </w:r>
    </w:p>
    <w:p w14:paraId="313CDA1F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použití SHA funkce s minimální délkou hashe 256 bitů </w:t>
      </w:r>
    </w:p>
    <w:p w14:paraId="06889FF2" w14:textId="77777777" w:rsidR="00941631" w:rsidRPr="00782689" w:rsidRDefault="00E833CB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vyšší délky otisků musí mít vyšší prioritu v cipher suites </w:t>
      </w:r>
    </w:p>
    <w:p w14:paraId="426CC1BC" w14:textId="77777777" w:rsidR="00941631" w:rsidRPr="00782689" w:rsidRDefault="00E833CB">
      <w:pPr>
        <w:pStyle w:val="Nadpis5"/>
        <w:rPr>
          <w:rFonts w:eastAsia="Times New Roman"/>
          <w:lang w:eastAsia="cs-CZ"/>
        </w:rPr>
      </w:pPr>
      <w:r w:rsidRPr="00782689">
        <w:rPr>
          <w:rFonts w:eastAsia="Times New Roman"/>
          <w:lang w:eastAsia="cs-CZ"/>
        </w:rPr>
        <w:t xml:space="preserve">TLS cipher suites </w:t>
      </w:r>
    </w:p>
    <w:p w14:paraId="61511353" w14:textId="77777777" w:rsidR="00941631" w:rsidRPr="00782689" w:rsidRDefault="00E833CB">
      <w:pPr>
        <w:pStyle w:val="Odstavecseseznamem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Doporučené cipher suites (v doporučeném pořadí), které naplňují výše zmíněné požadavky </w:t>
      </w:r>
    </w:p>
    <w:p w14:paraId="7E5F42AC" w14:textId="77777777" w:rsidR="00941631" w:rsidRPr="00782689" w:rsidRDefault="00E833CB">
      <w:pPr>
        <w:pStyle w:val="Odstavecseseznamem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TLS1.3: </w:t>
      </w:r>
    </w:p>
    <w:p w14:paraId="278DB36D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TLS_AES_256_GCM_SHA384</w:t>
      </w:r>
    </w:p>
    <w:p w14:paraId="022928A7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TLS_CHACHA20_POLY1305_SHA256</w:t>
      </w:r>
    </w:p>
    <w:p w14:paraId="00095029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TLS_AES_128_GCM_SHA256</w:t>
      </w:r>
    </w:p>
    <w:p w14:paraId="0054DEF0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TLS_AES_128_CCM_SHA256 </w:t>
      </w:r>
    </w:p>
    <w:p w14:paraId="52F93D7A" w14:textId="77777777" w:rsidR="00941631" w:rsidRPr="00782689" w:rsidRDefault="00941631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</w:p>
    <w:p w14:paraId="3EB84534" w14:textId="77777777" w:rsidR="00941631" w:rsidRPr="00782689" w:rsidRDefault="00E833CB">
      <w:pPr>
        <w:pStyle w:val="Odstavecseseznamem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TLS1.2: </w:t>
      </w:r>
    </w:p>
    <w:p w14:paraId="3E43C3F7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TLS_ECDHE_ECDSA_WITH_AES_256_GCM_SHA384</w:t>
      </w:r>
    </w:p>
    <w:p w14:paraId="48C1C009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lastRenderedPageBreak/>
        <w:t>TLS_ECDHE_ECDSA_WITH_CHACHA20_POLY1305_SHA256</w:t>
      </w:r>
    </w:p>
    <w:p w14:paraId="4BF0E2EC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TLS_ECDHE_ECDSA_WITH_AES_128_GCM_SHA256</w:t>
      </w:r>
    </w:p>
    <w:p w14:paraId="733E66C6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TLS_ECDHE_RSA_WITH_AES_256_GCM_SHA384</w:t>
      </w:r>
    </w:p>
    <w:p w14:paraId="3BF9C17A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TLS_ECDHE_RSA_WITH_CHACHA20_POLY1305_SHA256</w:t>
      </w:r>
    </w:p>
    <w:p w14:paraId="77802F6C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TLS_ECDHE_RSA_WITH_AES_128_GCM_SHA256</w:t>
      </w:r>
    </w:p>
    <w:p w14:paraId="0BA834BA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TLS_DHE_RSA_WITH_AES_256_GCM_SHA384</w:t>
      </w:r>
    </w:p>
    <w:p w14:paraId="4EFB8C06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TLS_DHE_RSA_WITH_AES_128_GCM_SHA256</w:t>
      </w:r>
    </w:p>
    <w:p w14:paraId="2337B4D2" w14:textId="77777777" w:rsidR="00941631" w:rsidRPr="00782689" w:rsidRDefault="00E833CB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TLS_DHE_RSA_WITH_CHACHA20_POLY1305_SHA256 </w:t>
      </w:r>
    </w:p>
    <w:p w14:paraId="2B20B2AF" w14:textId="77777777" w:rsidR="00941631" w:rsidRPr="00782689" w:rsidRDefault="00941631">
      <w:pPr>
        <w:pStyle w:val="Odstavecseseznamem"/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</w:p>
    <w:p w14:paraId="2073A79D" w14:textId="77777777" w:rsidR="00941631" w:rsidRPr="00782689" w:rsidRDefault="00E833CB">
      <w:pPr>
        <w:pStyle w:val="Nadpis4"/>
        <w:rPr>
          <w:rFonts w:eastAsia="Times New Roman"/>
          <w:lang w:eastAsia="cs-CZ"/>
        </w:rPr>
      </w:pPr>
      <w:bookmarkStart w:id="9" w:name="_Toc40962182"/>
      <w:r w:rsidRPr="00782689">
        <w:rPr>
          <w:rFonts w:eastAsia="Times New Roman"/>
          <w:lang w:eastAsia="cs-CZ"/>
        </w:rPr>
        <w:t>Šifrování, podepisování a autentizace</w:t>
      </w:r>
      <w:bookmarkEnd w:id="9"/>
      <w:r w:rsidRPr="00782689">
        <w:rPr>
          <w:rFonts w:eastAsia="Times New Roman"/>
          <w:lang w:eastAsia="cs-CZ"/>
        </w:rPr>
        <w:t xml:space="preserve"> </w:t>
      </w:r>
    </w:p>
    <w:p w14:paraId="0FF1E2D1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týká se různých technologií PKI, PGP, S/MIME, SSH, apod. </w:t>
      </w:r>
    </w:p>
    <w:p w14:paraId="4D9728EB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minimální délka klíče </w:t>
      </w:r>
    </w:p>
    <w:p w14:paraId="3B0993AB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algoritmus DSA – 4096 bitů </w:t>
      </w:r>
    </w:p>
    <w:p w14:paraId="7972C7DB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algoritmus RSA - 4096 bitů </w:t>
      </w:r>
    </w:p>
    <w:p w14:paraId="436A1A5D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algoritmus ECDSA - 256 bitů </w:t>
      </w:r>
    </w:p>
    <w:p w14:paraId="58823AB9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Ověřování (např. SSH klíče) </w:t>
      </w:r>
    </w:p>
    <w:p w14:paraId="1713BC5A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délka klíče minimálně 4096 bitů u RSA a DSA algoritmů </w:t>
      </w:r>
    </w:p>
    <w:p w14:paraId="6B2D86CF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délka klíče minimálně 256 bitů u algoritmů používajících eliptické křivky </w:t>
      </w:r>
    </w:p>
    <w:p w14:paraId="4C99A34B" w14:textId="77777777" w:rsidR="00941631" w:rsidRPr="00782689" w:rsidRDefault="00E833CB">
      <w:pPr>
        <w:pStyle w:val="Nadpis4"/>
        <w:rPr>
          <w:rFonts w:eastAsia="Times New Roman"/>
          <w:lang w:eastAsia="cs-CZ"/>
        </w:rPr>
      </w:pPr>
      <w:bookmarkStart w:id="10" w:name="_Toc40962183"/>
      <w:r w:rsidRPr="00782689">
        <w:rPr>
          <w:rFonts w:eastAsia="Times New Roman"/>
          <w:lang w:eastAsia="cs-CZ"/>
        </w:rPr>
        <w:t>Symetrická kryptografie</w:t>
      </w:r>
      <w:bookmarkEnd w:id="10"/>
      <w:r w:rsidRPr="00782689">
        <w:rPr>
          <w:rFonts w:eastAsia="Times New Roman"/>
          <w:lang w:eastAsia="cs-CZ"/>
        </w:rPr>
        <w:t xml:space="preserve"> </w:t>
      </w:r>
    </w:p>
    <w:p w14:paraId="3D1A43E5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nesmí být použity tyto šifry: </w:t>
      </w:r>
    </w:p>
    <w:p w14:paraId="33AB8541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DES, 3DES, RC4, Blowfish, Kasumi  </w:t>
      </w:r>
    </w:p>
    <w:p w14:paraId="5623D904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minimální délka šifrovacího klíče - 128 bitů </w:t>
      </w:r>
    </w:p>
    <w:p w14:paraId="38495674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pro šifru Chacha20 minimálně 256 bitů a se zatížením klíče menším než 256 GB </w:t>
      </w:r>
    </w:p>
    <w:p w14:paraId="70867E79" w14:textId="77777777" w:rsidR="00941631" w:rsidRPr="00782689" w:rsidRDefault="00E833CB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 xml:space="preserve">nesmí být použity tyto módy pro ochranu integrity: </w:t>
      </w:r>
    </w:p>
    <w:p w14:paraId="72AEDC18" w14:textId="77777777" w:rsidR="00941631" w:rsidRPr="00782689" w:rsidRDefault="00E833CB">
      <w:pPr>
        <w:numPr>
          <w:ilvl w:val="1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  <w:r w:rsidRPr="00782689">
        <w:rPr>
          <w:rFonts w:eastAsia="Times New Roman" w:cs="Calibri"/>
          <w:lang w:eastAsia="cs-CZ"/>
        </w:rPr>
        <w:t>HMAC-SHA1, CBC-MAC-X9.19</w:t>
      </w:r>
    </w:p>
    <w:p w14:paraId="393E738A" w14:textId="77777777" w:rsidR="00941631" w:rsidRPr="00782689" w:rsidRDefault="00941631">
      <w:pPr>
        <w:spacing w:after="0" w:line="240" w:lineRule="auto"/>
        <w:textAlignment w:val="center"/>
        <w:rPr>
          <w:rFonts w:ascii="Calibri" w:eastAsia="Times New Roman" w:hAnsi="Calibri" w:cs="Calibri"/>
          <w:lang w:eastAsia="cs-CZ"/>
        </w:rPr>
      </w:pPr>
    </w:p>
    <w:p w14:paraId="2BE3417C" w14:textId="77777777" w:rsidR="00941631" w:rsidRPr="00782689" w:rsidRDefault="00E833CB">
      <w:pPr>
        <w:pStyle w:val="Nadpis3"/>
        <w:spacing w:after="240" w:line="276" w:lineRule="auto"/>
        <w:jc w:val="both"/>
        <w:rPr>
          <w:rFonts w:cs="Arial"/>
        </w:rPr>
      </w:pPr>
      <w:bookmarkStart w:id="11" w:name="_Toc80007626"/>
      <w:r w:rsidRPr="00782689">
        <w:rPr>
          <w:rFonts w:cs="Arial"/>
        </w:rPr>
        <w:t>Logování a auditní záznamy</w:t>
      </w:r>
      <w:bookmarkEnd w:id="11"/>
      <w:r w:rsidRPr="00782689">
        <w:rPr>
          <w:rFonts w:cs="Arial"/>
        </w:rPr>
        <w:t xml:space="preserve"> </w:t>
      </w:r>
    </w:p>
    <w:p w14:paraId="48540F68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Zadavatel stanovuje základní požadavky na strukturu, formát, obsah, protokol a technickou konfiguraci auditních záznamů a logů zmíněných částí systému tak, aby měly tyto informace vypovídající hodnotu pro řešení a forenzní analýzu kybernetických bezpečnostních událostí. </w:t>
      </w:r>
    </w:p>
    <w:p w14:paraId="5BDFEF0F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bookmarkStart w:id="12" w:name="_Toc9851016"/>
      <w:r w:rsidRPr="00782689">
        <w:rPr>
          <w:rFonts w:ascii="Arial" w:hAnsi="Arial" w:cs="Arial"/>
        </w:rPr>
        <w:t>Obsah auditních záznamů a logů</w:t>
      </w:r>
      <w:bookmarkEnd w:id="12"/>
      <w:r w:rsidRPr="00782689">
        <w:rPr>
          <w:rFonts w:ascii="Arial" w:hAnsi="Arial" w:cs="Arial"/>
        </w:rPr>
        <w:t xml:space="preserve"> </w:t>
      </w:r>
    </w:p>
    <w:p w14:paraId="38E2E9F7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Auditní záznamy a logy zmíněných částí systému musí obsahovat minimálně tyto informace: </w:t>
      </w:r>
    </w:p>
    <w:p w14:paraId="74368890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přihlášení a odhlášení všech uživatelů (včetně administrátorů či jiných privilegovaných účtů), </w:t>
      </w:r>
    </w:p>
    <w:p w14:paraId="6B21E25D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činnosti provedené administrátory, např. (pokud danou funkcionalitu obsahují): </w:t>
      </w:r>
    </w:p>
    <w:p w14:paraId="0DF5F2EA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přidělení/odebrání oprávnění, </w:t>
      </w:r>
    </w:p>
    <w:p w14:paraId="2F74A87E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založení/smazání uživatele </w:t>
      </w:r>
    </w:p>
    <w:p w14:paraId="2970A711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přidělení/odebrání role </w:t>
      </w:r>
    </w:p>
    <w:p w14:paraId="61C600FA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reset hesla (pokud je prováděn na úrovni logujícího informačního aktiva) </w:t>
      </w:r>
    </w:p>
    <w:p w14:paraId="042073CE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povýšení oprávnění administrátora, převzetí role konkrétního uživatele </w:t>
      </w:r>
    </w:p>
    <w:p w14:paraId="6C075869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změna konfigurace logování událostí </w:t>
      </w:r>
    </w:p>
    <w:p w14:paraId="70D7A549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změna konfigurace informačního aktiva, </w:t>
      </w:r>
    </w:p>
    <w:p w14:paraId="1BECC627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činnosti prováděné uživateli, </w:t>
      </w:r>
    </w:p>
    <w:p w14:paraId="657A778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automatická informační, varovná a chybová hlášení provozního charakteru (tzv. aplikační logy).  </w:t>
      </w:r>
    </w:p>
    <w:p w14:paraId="2649043C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bookmarkStart w:id="13" w:name="_Toc9851018"/>
      <w:r w:rsidRPr="00782689">
        <w:rPr>
          <w:rFonts w:ascii="Arial" w:hAnsi="Arial" w:cs="Arial"/>
        </w:rPr>
        <w:lastRenderedPageBreak/>
        <w:t>Struktura auditních záznamů a logů</w:t>
      </w:r>
      <w:bookmarkEnd w:id="13"/>
      <w:r w:rsidRPr="00782689">
        <w:rPr>
          <w:rFonts w:ascii="Arial" w:hAnsi="Arial" w:cs="Arial"/>
        </w:rPr>
        <w:t xml:space="preserve"> </w:t>
      </w:r>
    </w:p>
    <w:p w14:paraId="5A344B7C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Auditní záznamy a logy musí obsahovat minimálně tyto parametry a metadata: </w:t>
      </w:r>
    </w:p>
    <w:p w14:paraId="2340BE26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identifikátor události, </w:t>
      </w:r>
    </w:p>
    <w:p w14:paraId="05CB7314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identifikátor zdroje událostí, </w:t>
      </w:r>
    </w:p>
    <w:p w14:paraId="690A6D60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přesné datum vzniku události, </w:t>
      </w:r>
    </w:p>
    <w:p w14:paraId="5012F509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>přesný čas vzniku události</w:t>
      </w:r>
      <w:r w:rsidRPr="00782689"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782689">
        <w:rPr>
          <w:rFonts w:cs="Arial"/>
        </w:rPr>
        <w:t>včetně specifikace časového pásma,</w:t>
      </w:r>
    </w:p>
    <w:p w14:paraId="024F2919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typ/název události, </w:t>
      </w:r>
    </w:p>
    <w:p w14:paraId="31E85AD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případně popis události (pokud není zřejmé z typu/názvu), </w:t>
      </w:r>
    </w:p>
    <w:p w14:paraId="39F254EF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>jednoznačnou identifikaci účtu, pod kterým byla událost provedena,</w:t>
      </w:r>
    </w:p>
    <w:p w14:paraId="20B12958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>jednoznačnou síťovou identifikaci zařízení původce a</w:t>
      </w:r>
    </w:p>
    <w:p w14:paraId="478BEA9D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úspěšnost nebo neúspěšnost (včetně neprovedení činnosti v důsledku nedostatečných oprávnění) události. </w:t>
      </w:r>
    </w:p>
    <w:p w14:paraId="5DB4541D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bookmarkStart w:id="14" w:name="_Toc9851020"/>
      <w:r w:rsidRPr="00782689">
        <w:rPr>
          <w:rFonts w:ascii="Arial" w:hAnsi="Arial" w:cs="Arial"/>
        </w:rPr>
        <w:t>Úrovně auditních záznamů a logů</w:t>
      </w:r>
      <w:bookmarkEnd w:id="14"/>
      <w:r w:rsidRPr="00782689">
        <w:rPr>
          <w:rFonts w:ascii="Arial" w:hAnsi="Arial" w:cs="Arial"/>
        </w:rPr>
        <w:t xml:space="preserve"> </w:t>
      </w:r>
    </w:p>
    <w:p w14:paraId="6A0BB686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Zmíněné části systému musí zaznamenávat auditní záznamy a logy na všech existujících úrovních – tj. na úrovni: </w:t>
      </w:r>
    </w:p>
    <w:p w14:paraId="5E661249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operačního systému aktiva v případě DNS resolverů, </w:t>
      </w:r>
    </w:p>
    <w:p w14:paraId="0CD87209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samostatné aplikace v případě administračního portálu  </w:t>
      </w:r>
    </w:p>
    <w:p w14:paraId="669B6BE1" w14:textId="77777777" w:rsidR="00941631" w:rsidRPr="00782689" w:rsidRDefault="00E833CB">
      <w:pPr>
        <w:pStyle w:val="Nadpis3"/>
      </w:pPr>
      <w:r w:rsidRPr="00782689">
        <w:t xml:space="preserve">Autentizace </w:t>
      </w:r>
    </w:p>
    <w:p w14:paraId="738681CF" w14:textId="77777777" w:rsidR="00941631" w:rsidRPr="00782689" w:rsidRDefault="00E833CB">
      <w:r w:rsidRPr="00782689">
        <w:rPr>
          <w:rFonts w:cs="Arial"/>
        </w:rPr>
        <w:t xml:space="preserve">Zadavatel stanovuje základní požadavky na bezpečnost přihlašování do administračního portálu. Autenizace na DNS resolverech bude probíhat standardními prostředky operačního systému. </w:t>
      </w:r>
    </w:p>
    <w:p w14:paraId="0A2ED1B2" w14:textId="77777777" w:rsidR="00941631" w:rsidRPr="00782689" w:rsidRDefault="00E833CB">
      <w:r w:rsidRPr="00782689">
        <w:t xml:space="preserve">Autentizace uživatelů do administračního portálu bude probíhat vůči externímu zdroji identit pomocí stávajícího SingleSignOn nástroje zadavatele (VysočinaID postavené na technologie SAML2). </w:t>
      </w:r>
    </w:p>
    <w:p w14:paraId="412F57EE" w14:textId="77777777" w:rsidR="00941631" w:rsidRPr="00782689" w:rsidRDefault="00E833CB">
      <w:pPr>
        <w:pStyle w:val="Nadpis3"/>
      </w:pPr>
      <w:r w:rsidRPr="00782689">
        <w:t xml:space="preserve">Autorizace </w:t>
      </w:r>
    </w:p>
    <w:p w14:paraId="504D1D20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Systém musí umožňovat granulární řízení přístupových oprávnění na základě aplikačních rolí. </w:t>
      </w:r>
    </w:p>
    <w:p w14:paraId="39634265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V případě autentizace vůči externímu zdroji identit musí být přidělování přístupových oprávnění (aplikačních rolí) založeno na uživatelských skupinách. </w:t>
      </w:r>
    </w:p>
    <w:p w14:paraId="2FF6FA81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Úrovně všech přístupových oprávnění/jednotlivých rolí musí být detailně popsány </w:t>
      </w:r>
    </w:p>
    <w:p w14:paraId="30F4EA3A" w14:textId="77777777" w:rsidR="00941631" w:rsidRPr="00782689" w:rsidRDefault="00E833CB">
      <w:pPr>
        <w:pStyle w:val="Odstavecseseznamem"/>
        <w:numPr>
          <w:ilvl w:val="1"/>
          <w:numId w:val="6"/>
        </w:numPr>
        <w:rPr>
          <w:rFonts w:cs="Arial"/>
        </w:rPr>
      </w:pPr>
      <w:r w:rsidRPr="00782689">
        <w:rPr>
          <w:rFonts w:cs="Arial"/>
        </w:rPr>
        <w:t xml:space="preserve">např. formou popisu role v administračním rozhraní nebo v dokumentaci software </w:t>
      </w:r>
    </w:p>
    <w:p w14:paraId="3ECA71DC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Aplikační servery (např. DNS resolver daemon) nesmí vyžadovat pro své spuštění privilegovaná oprávnění (např. typu root, Administrator,apod.) </w:t>
      </w:r>
    </w:p>
    <w:p w14:paraId="777EE700" w14:textId="77777777" w:rsidR="00941631" w:rsidRPr="00782689" w:rsidRDefault="00E833CB">
      <w:pPr>
        <w:pStyle w:val="Nadpis3"/>
      </w:pPr>
      <w:r w:rsidRPr="00782689">
        <w:t xml:space="preserve">Accounting </w:t>
      </w:r>
    </w:p>
    <w:p w14:paraId="5A70E249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Každý uživatel musí být unikátní (musí mít jednoznačný identifikátor) a personifikovaný. </w:t>
      </w:r>
    </w:p>
    <w:p w14:paraId="37A5EAF4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Nesmí existovat sdílený uživatel či sdílené heslo pro více uživatelů. </w:t>
      </w:r>
    </w:p>
    <w:p w14:paraId="733363B6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Zrušení uživatele musí vždy probíhat formou jeho  zneplatnění/zneaktivnění, nikoliv jeho vymazáním z důvodu zachování auditní stopy. </w:t>
      </w:r>
    </w:p>
    <w:p w14:paraId="15852B7D" w14:textId="77777777" w:rsidR="00941631" w:rsidRPr="00782689" w:rsidRDefault="00E833CB">
      <w:pPr>
        <w:pStyle w:val="Nadpis3"/>
      </w:pPr>
      <w:r w:rsidRPr="00782689">
        <w:t xml:space="preserve">Přenos dat </w:t>
      </w:r>
    </w:p>
    <w:p w14:paraId="30E22351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t xml:space="preserve">Připojení k administračnímu portálu musí být vždy zabezpečené pomocí TLS protokolu a toto připojení musí být vynucováno. </w:t>
      </w:r>
    </w:p>
    <w:p w14:paraId="6E71AA26" w14:textId="77777777" w:rsidR="00941631" w:rsidRPr="00782689" w:rsidRDefault="00E833CB">
      <w:pPr>
        <w:pStyle w:val="Odstavecseseznamem"/>
        <w:numPr>
          <w:ilvl w:val="0"/>
          <w:numId w:val="6"/>
        </w:numPr>
        <w:rPr>
          <w:rFonts w:cs="Arial"/>
        </w:rPr>
      </w:pPr>
      <w:r w:rsidRPr="00782689">
        <w:rPr>
          <w:rFonts w:cs="Arial"/>
        </w:rPr>
        <w:lastRenderedPageBreak/>
        <w:t xml:space="preserve">V případě on-premise instalovaného administračního portálu musí být možné nastavit komunikaci do sítě Internet přes aplikační HTTP proxy, která je systémově nastavená (případně lze konfigurovat přímo v portálu). </w:t>
      </w:r>
    </w:p>
    <w:p w14:paraId="199957D6" w14:textId="77777777" w:rsidR="00941631" w:rsidRPr="00782689" w:rsidRDefault="00E833CB">
      <w:pPr>
        <w:pStyle w:val="Odstavecseseznamem"/>
        <w:numPr>
          <w:ilvl w:val="1"/>
          <w:numId w:val="6"/>
        </w:numPr>
        <w:rPr>
          <w:rFonts w:cs="Arial"/>
        </w:rPr>
      </w:pPr>
      <w:r w:rsidRPr="00782689">
        <w:rPr>
          <w:rFonts w:cs="Arial"/>
        </w:rPr>
        <w:t xml:space="preserve">Dodavatel musí při implementaci on-premise administračního portálu vyspecifikovat všechny potřebné zdroje z internetu, které jsou nezbytné pro provoz systému za účelem vytvoření tzv. white-listu na aplikační HTTP proxy. </w:t>
      </w:r>
    </w:p>
    <w:p w14:paraId="2ACB731A" w14:textId="77777777" w:rsidR="00941631" w:rsidRPr="00782689" w:rsidRDefault="00E833CB">
      <w:pPr>
        <w:pStyle w:val="Nadpis3"/>
        <w:spacing w:after="240" w:line="276" w:lineRule="auto"/>
        <w:jc w:val="both"/>
        <w:rPr>
          <w:rFonts w:eastAsia="Times New Roman" w:cs="Arial"/>
          <w:lang w:eastAsia="cs-CZ"/>
        </w:rPr>
      </w:pPr>
      <w:bookmarkStart w:id="15" w:name="_Toc80007631"/>
      <w:r w:rsidRPr="00782689">
        <w:rPr>
          <w:rFonts w:eastAsia="Times New Roman" w:cs="Arial"/>
          <w:lang w:eastAsia="cs-CZ"/>
        </w:rPr>
        <w:t>HTTP Headers</w:t>
      </w:r>
      <w:bookmarkEnd w:id="15"/>
      <w:r w:rsidRPr="00782689">
        <w:rPr>
          <w:rFonts w:eastAsia="Times New Roman" w:cs="Arial"/>
          <w:lang w:eastAsia="cs-CZ"/>
        </w:rPr>
        <w:t xml:space="preserve"> </w:t>
      </w:r>
    </w:p>
    <w:p w14:paraId="5A0B756D" w14:textId="77777777" w:rsidR="00941631" w:rsidRPr="00782689" w:rsidRDefault="00E833CB">
      <w:pPr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Administrační portál musí naplňovat minimálně následující požadavky na bezpečnostní http hlavičky: </w:t>
      </w:r>
    </w:p>
    <w:p w14:paraId="04A4AD4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X-Frame-Options </w:t>
      </w:r>
    </w:p>
    <w:p w14:paraId="3C98CFCB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(tzn. server ji musí klientské aplikaci zasílat) – v odůvodněných případech může být vynechána. </w:t>
      </w:r>
    </w:p>
    <w:p w14:paraId="4D686567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Záhlaví může nabývat pouze hodnot DENY nebo SAMEORIGIN dle potřeby </w:t>
      </w:r>
    </w:p>
    <w:p w14:paraId="39070546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Strict-Transport-Security </w:t>
      </w:r>
    </w:p>
    <w:p w14:paraId="5D6214A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16BE92A0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Direktiva max-age musí nabývat hodnoty minimálně 31536000 </w:t>
      </w:r>
    </w:p>
    <w:p w14:paraId="280BBCB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Ostatní direktivy jsou volitelné </w:t>
      </w:r>
    </w:p>
    <w:p w14:paraId="6552D7D2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Content-Security-Policy </w:t>
      </w:r>
    </w:p>
    <w:p w14:paraId="362E875B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320B6F66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>Aktiva mohou být načítána pouze prostřednictvím zabezpečeného protokolu (direktiva https:)</w:t>
      </w:r>
    </w:p>
    <w:p w14:paraId="7BBD5E8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Aktiva mohou být načítána pouze z konkrétních a bezpečných zdrojů </w:t>
      </w:r>
    </w:p>
    <w:p w14:paraId="2ADFCC37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Pokud by bylo nutné načítat aktiva z jiných zdrojů, které nejsou umístěny na infrastruktuře, která je v držení zadavatele a nebo dodavatele, podléhají tyto zdroje nejprve schválení zadavatelem. </w:t>
      </w:r>
    </w:p>
    <w:p w14:paraId="66AA20EF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X-Content-Type-Options </w:t>
      </w:r>
    </w:p>
    <w:p w14:paraId="27BE718E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50170A4F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Referrer-Policy </w:t>
      </w:r>
    </w:p>
    <w:p w14:paraId="1EF35B9B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790E1A27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Nesmí obsahovat direktivy: prázdný string, unsafe-url </w:t>
      </w:r>
    </w:p>
    <w:p w14:paraId="2D0E49FF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X-XSS-Protection </w:t>
      </w:r>
    </w:p>
    <w:p w14:paraId="183990FC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737BC2C0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>Directiva politiky musí nabývat hodnoty 1; mode=block</w:t>
      </w:r>
    </w:p>
    <w:p w14:paraId="6DEB2A38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Server </w:t>
      </w:r>
    </w:p>
    <w:p w14:paraId="71BFAAE4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Pokud je hlavička implementována, musí být změněna tak, aby neodhalovala citlivé informace odhalující verzi webového serveru </w:t>
      </w:r>
    </w:p>
    <w:p w14:paraId="610BD31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Set-Cookie </w:t>
      </w:r>
    </w:p>
    <w:p w14:paraId="1DAE8A67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Pokud se jedná o session cookies, musí obsahovat direktivu nastavující secure a httponly flagy. </w:t>
      </w:r>
    </w:p>
    <w:p w14:paraId="4C0051D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>Cross-Origin-Embedder-Policy</w:t>
      </w:r>
    </w:p>
    <w:p w14:paraId="4351207D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  <w:lang w:eastAsia="cs-CZ"/>
        </w:rPr>
      </w:pPr>
      <w:r w:rsidRPr="00782689">
        <w:rPr>
          <w:rFonts w:cs="Arial"/>
          <w:lang w:eastAsia="cs-CZ"/>
        </w:rPr>
        <w:t xml:space="preserve">Musí být implementována </w:t>
      </w:r>
    </w:p>
    <w:p w14:paraId="1A5844C3" w14:textId="77777777" w:rsidR="00941631" w:rsidRPr="00782689" w:rsidRDefault="00E833CB">
      <w:pPr>
        <w:pStyle w:val="Nadpis3"/>
        <w:rPr>
          <w:lang w:eastAsia="cs-CZ"/>
        </w:rPr>
      </w:pPr>
      <w:r w:rsidRPr="00782689">
        <w:rPr>
          <w:lang w:eastAsia="cs-CZ"/>
        </w:rPr>
        <w:t xml:space="preserve">Bezpečnostně provozní dokumentace </w:t>
      </w:r>
    </w:p>
    <w:p w14:paraId="4752AF27" w14:textId="77777777" w:rsidR="00941631" w:rsidRPr="00782689" w:rsidRDefault="00E833CB">
      <w:pPr>
        <w:rPr>
          <w:lang w:eastAsia="cs-CZ"/>
        </w:rPr>
      </w:pPr>
      <w:r w:rsidRPr="00782689">
        <w:rPr>
          <w:lang w:eastAsia="cs-CZ"/>
        </w:rPr>
        <w:t xml:space="preserve">Zadavatel požaduje zpracování bezpečnostně provozní dokumentace k systému v rámci plnění zakázky v níže uvedeném rozsahu.  Dodaná bezpečnostně provozní dokumentace může být i </w:t>
      </w:r>
      <w:r w:rsidRPr="00782689">
        <w:rPr>
          <w:lang w:eastAsia="cs-CZ"/>
        </w:rPr>
        <w:lastRenderedPageBreak/>
        <w:t xml:space="preserve">originální dokumentací výrobce, pokud pokrývá minimální požadavky uvedené v této zadávací dokumentaci. Akceptované jazyky provozní dokumentace jsou čeština a angličtina.   </w:t>
      </w:r>
    </w:p>
    <w:p w14:paraId="4A163B7E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Bezpečnostní specifikace systému </w:t>
      </w:r>
    </w:p>
    <w:p w14:paraId="51F51FD2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Cíl dokumentu: popsat a zdokumentovat veškeré bezpečnostní mechanizmy a opatření za účelem identifikace toho, jaká data jsou jakým způsobem chráněna. </w:t>
      </w:r>
    </w:p>
    <w:p w14:paraId="43D2AD54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Forma dokumentu: textový popis  </w:t>
      </w:r>
    </w:p>
    <w:p w14:paraId="04505AE4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Minimální rozsah: </w:t>
      </w:r>
    </w:p>
    <w:p w14:paraId="19BB9B79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Soupis a popis všech funkcí prosazujících bezpečnost pro: </w:t>
      </w:r>
    </w:p>
    <w:p w14:paraId="4D481EBD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zajištění integrity dat při jejich přenosu a uložení, </w:t>
      </w:r>
    </w:p>
    <w:p w14:paraId="62D011D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zajištění důvěrnosti dat při jejich přenosu a uložení, </w:t>
      </w:r>
    </w:p>
    <w:p w14:paraId="6348AB55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zajištění autentizace a session managementu, </w:t>
      </w:r>
    </w:p>
    <w:p w14:paraId="75E1DA5B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zajištění ošetření, filtrování a prověřování veškerých vstupních dat, </w:t>
      </w:r>
    </w:p>
    <w:p w14:paraId="7482C646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zajištění auditní stopy a logování, </w:t>
      </w:r>
    </w:p>
    <w:p w14:paraId="57FD56F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externí rozhraní – jak uživatelská, tak pro komunikaci s externími systémy. </w:t>
      </w:r>
    </w:p>
    <w:p w14:paraId="2CFD9B4B" w14:textId="77777777" w:rsidR="00941631" w:rsidRPr="00782689" w:rsidRDefault="00E833CB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Popis těchto oblastí: </w:t>
      </w:r>
    </w:p>
    <w:p w14:paraId="183B5F1F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použité kryptografické funkce a algoritmy, </w:t>
      </w:r>
    </w:p>
    <w:p w14:paraId="38BCD7B1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autentizační a autorizační model a mechanizmus, </w:t>
      </w:r>
    </w:p>
    <w:p w14:paraId="3FAB7A51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řízení uživatelských a privilegovaných rolí a oprávnění </w:t>
      </w:r>
    </w:p>
    <w:p w14:paraId="3080472C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detailní popis úrovně všech přístupových oprávnění/aplikačních rolí, </w:t>
      </w:r>
    </w:p>
    <w:p w14:paraId="44374358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způsob zajištění dostupnosti, důvěrnosti a integrity dat ve stavech jejich uložení/uchování, zpracování a přenosu, </w:t>
      </w:r>
    </w:p>
    <w:p w14:paraId="171F5113" w14:textId="77777777" w:rsidR="00941631" w:rsidRPr="00782689" w:rsidRDefault="00E833CB">
      <w:pPr>
        <w:pStyle w:val="Odstavecseseznamem"/>
        <w:numPr>
          <w:ilvl w:val="1"/>
          <w:numId w:val="6"/>
        </w:numPr>
        <w:spacing w:after="200" w:line="276" w:lineRule="auto"/>
        <w:jc w:val="both"/>
        <w:rPr>
          <w:rFonts w:cs="Arial"/>
        </w:rPr>
      </w:pPr>
      <w:r w:rsidRPr="00782689">
        <w:rPr>
          <w:rFonts w:cs="Arial"/>
        </w:rPr>
        <w:t xml:space="preserve">bezpečnostní architektura infrastruktury. </w:t>
      </w:r>
    </w:p>
    <w:p w14:paraId="27761208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Instalace systému </w:t>
      </w:r>
    </w:p>
    <w:p w14:paraId="779E855C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Cíl dokumentu: popsat a zdokumentovat postupy, kroky a činnosti vedoucí k instalaci těch částí systému, které jsou instalované on-premise. </w:t>
      </w:r>
    </w:p>
    <w:p w14:paraId="176F0D11" w14:textId="77777777" w:rsidR="00941631" w:rsidRPr="00782689" w:rsidRDefault="00E833CB">
      <w:pPr>
        <w:numPr>
          <w:ilvl w:val="0"/>
          <w:numId w:val="10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Forma dokumentu: textová, může být doplněno o návodné obrázky. </w:t>
      </w:r>
    </w:p>
    <w:p w14:paraId="1A54F55B" w14:textId="67ECD119" w:rsidR="00941631" w:rsidRPr="00782689" w:rsidRDefault="00E833CB">
      <w:pPr>
        <w:numPr>
          <w:ilvl w:val="0"/>
          <w:numId w:val="10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Systémové požadavky (architektura procesoru, verze operačního systému, </w:t>
      </w:r>
      <w:r w:rsidR="00C41DB5" w:rsidRPr="00782689">
        <w:rPr>
          <w:rFonts w:cs="Arial"/>
        </w:rPr>
        <w:t>mi</w:t>
      </w:r>
      <w:r w:rsidR="00C41DB5">
        <w:rPr>
          <w:rFonts w:cs="Arial"/>
        </w:rPr>
        <w:t>n</w:t>
      </w:r>
      <w:r w:rsidR="00C41DB5" w:rsidRPr="00782689">
        <w:rPr>
          <w:rFonts w:cs="Arial"/>
        </w:rPr>
        <w:t>i</w:t>
      </w:r>
      <w:r w:rsidR="00C41DB5">
        <w:rPr>
          <w:rFonts w:cs="Arial"/>
        </w:rPr>
        <w:t>m</w:t>
      </w:r>
      <w:r w:rsidR="00C41DB5" w:rsidRPr="00782689">
        <w:rPr>
          <w:rFonts w:cs="Arial"/>
        </w:rPr>
        <w:t xml:space="preserve">ální </w:t>
      </w:r>
      <w:bookmarkStart w:id="16" w:name="_GoBack"/>
      <w:bookmarkEnd w:id="16"/>
      <w:r w:rsidRPr="00782689">
        <w:rPr>
          <w:rFonts w:cs="Arial"/>
        </w:rPr>
        <w:t xml:space="preserve">požadavky na HW, apod.) </w:t>
      </w:r>
    </w:p>
    <w:p w14:paraId="48557608" w14:textId="77777777" w:rsidR="00941631" w:rsidRPr="00782689" w:rsidRDefault="00E833CB">
      <w:pPr>
        <w:numPr>
          <w:ilvl w:val="0"/>
          <w:numId w:val="10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Instalační média a cesta k nim </w:t>
      </w:r>
    </w:p>
    <w:p w14:paraId="119DDFCF" w14:textId="77777777" w:rsidR="00941631" w:rsidRPr="00782689" w:rsidRDefault="00E833CB">
      <w:pPr>
        <w:numPr>
          <w:ilvl w:val="0"/>
          <w:numId w:val="10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Konkrétní kroky vedoucí k instalaci systému </w:t>
      </w:r>
    </w:p>
    <w:p w14:paraId="709FC5F0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Základní konfigurace </w:t>
      </w:r>
    </w:p>
    <w:p w14:paraId="3C797BCD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Cíl dokumentu: popsat a zdokumentovat postupy, které vedou k nastavení systému do takového stavu, aby bylo možné systém po instalaci provozovat na základní úrovni. </w:t>
      </w:r>
    </w:p>
    <w:p w14:paraId="1B8F4BCE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Může se jednat např. o: </w:t>
      </w:r>
    </w:p>
    <w:p w14:paraId="635BD9A0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Základní konfigurace sítě (nastavení ip adresa, maska, GW, ...) </w:t>
      </w:r>
    </w:p>
    <w:p w14:paraId="55B8CD61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lastRenderedPageBreak/>
        <w:t>Nastavení připojení/komunikace na další systémy (např. DB, web server, SMTP, DNS, NTP, ...), nastavení portů na kterých služba naslouchá, kam data odesílá, …</w:t>
      </w:r>
    </w:p>
    <w:p w14:paraId="2DABDE8D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>Nastavení proxy pro komunikaci, seznam URL (nebo domén), kam systém potřebuje komunikovat (směrem do Internetu), ...</w:t>
      </w:r>
    </w:p>
    <w:p w14:paraId="358598AC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Spuštění potřebných modulů, agentů, komponent, procesů, registrování knihoven, úprava registrů OS Windows, … </w:t>
      </w:r>
    </w:p>
    <w:p w14:paraId="613EC2F8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>Nastavení automatických úloh, nastavení systémových účtů, …</w:t>
      </w:r>
    </w:p>
    <w:p w14:paraId="3FCA7EAF" w14:textId="77777777" w:rsidR="00941631" w:rsidRPr="00782689" w:rsidRDefault="00E833CB">
      <w:pPr>
        <w:numPr>
          <w:ilvl w:val="0"/>
          <w:numId w:val="11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Detailní popis úrovně přístupových oprávnění/aplikačních rolí </w:t>
      </w:r>
    </w:p>
    <w:p w14:paraId="566ACA34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Záloha, obnova, restart </w:t>
      </w:r>
    </w:p>
    <w:p w14:paraId="59DC036E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>Cíl dokumentu: popsat a zdokumentovat strategii zálohování systému, resp. návrh strategie zálohování od dodavatele, způsoby obnovy systému po havárii nebo ze zálohy, postupy a konkrétní kroky, které povedou k bezpečnému restartu systému.</w:t>
      </w:r>
    </w:p>
    <w:p w14:paraId="687C8B4B" w14:textId="77777777" w:rsidR="00941631" w:rsidRPr="00782689" w:rsidRDefault="00E833CB">
      <w:pPr>
        <w:numPr>
          <w:ilvl w:val="0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Zálohování </w:t>
      </w:r>
    </w:p>
    <w:p w14:paraId="0CF8B183" w14:textId="77777777" w:rsidR="00941631" w:rsidRPr="00782689" w:rsidRDefault="00E833CB">
      <w:pPr>
        <w:numPr>
          <w:ilvl w:val="1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Strategie zálohování systému navržená dodavatelem </w:t>
      </w:r>
    </w:p>
    <w:p w14:paraId="3BBEAC55" w14:textId="77777777" w:rsidR="00941631" w:rsidRPr="00782689" w:rsidRDefault="00E833CB">
      <w:pPr>
        <w:numPr>
          <w:ilvl w:val="0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Obnova </w:t>
      </w:r>
    </w:p>
    <w:p w14:paraId="1CE60622" w14:textId="77777777" w:rsidR="00941631" w:rsidRPr="00782689" w:rsidRDefault="00E833CB">
      <w:pPr>
        <w:numPr>
          <w:ilvl w:val="1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Posloupnost kroků (co a jak udělat), které je třeba provést pro obnovu systému nebo jeho části či dat ze zálohy do jeho plně funkčního stavu </w:t>
      </w:r>
    </w:p>
    <w:p w14:paraId="3F86043E" w14:textId="77777777" w:rsidR="00941631" w:rsidRPr="00782689" w:rsidRDefault="00E833CB">
      <w:pPr>
        <w:numPr>
          <w:ilvl w:val="1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Zpracovaný disaster recovery plán, tedy posloupnost kroků (co a jak udělat), které je třeba provést pro obnovu systému po jeho selhání do jeho plně funkčního stavu </w:t>
      </w:r>
    </w:p>
    <w:p w14:paraId="135D99B7" w14:textId="77777777" w:rsidR="00941631" w:rsidRPr="00782689" w:rsidRDefault="00E833CB">
      <w:pPr>
        <w:numPr>
          <w:ilvl w:val="2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Včetně potřebných zdrojů, jako je např. SW, HW, přístupové údaje, data, parametry disaster recovery prostředí, apod. </w:t>
      </w:r>
    </w:p>
    <w:p w14:paraId="08DEB722" w14:textId="77777777" w:rsidR="00941631" w:rsidRPr="00782689" w:rsidRDefault="00E833CB">
      <w:pPr>
        <w:numPr>
          <w:ilvl w:val="0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Restart </w:t>
      </w:r>
    </w:p>
    <w:p w14:paraId="632448EC" w14:textId="77777777" w:rsidR="00941631" w:rsidRPr="00782689" w:rsidRDefault="00E833CB">
      <w:pPr>
        <w:numPr>
          <w:ilvl w:val="1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Posloupnost kroků (co a jak udělat), které je třeba provést pro bezpečné restartování systému tak, aby naběhl do původního stavu </w:t>
      </w:r>
    </w:p>
    <w:p w14:paraId="020E8112" w14:textId="77777777" w:rsidR="00941631" w:rsidRPr="00782689" w:rsidRDefault="00E833CB">
      <w:pPr>
        <w:numPr>
          <w:ilvl w:val="2"/>
          <w:numId w:val="8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Např. informování uživatelů, ověření odhlášení všech uživatelů, provedení zálohy systému, restart systému (pořadí konkrétních procesů, služeb, apod.), způsob základní kontroly funkčnosti, výčet služeb, které je potřeba spustit/zkontrolovat, apod. </w:t>
      </w:r>
    </w:p>
    <w:p w14:paraId="017A4245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Monitoring </w:t>
      </w:r>
    </w:p>
    <w:p w14:paraId="4A4D036C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>Cíl dokumentu: popsat a zdokumentovat mechanizmus monitorování a zaznamenávání bezpečnostních a provozních logů a auditních událostí.</w:t>
      </w:r>
    </w:p>
    <w:p w14:paraId="0789131C" w14:textId="77777777" w:rsidR="00941631" w:rsidRPr="00782689" w:rsidRDefault="00E833CB">
      <w:pPr>
        <w:numPr>
          <w:ilvl w:val="0"/>
          <w:numId w:val="9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Popis logů informačního aktiva </w:t>
      </w:r>
    </w:p>
    <w:p w14:paraId="30AEC77B" w14:textId="77777777" w:rsidR="00941631" w:rsidRPr="00782689" w:rsidRDefault="00E833CB">
      <w:pPr>
        <w:numPr>
          <w:ilvl w:val="0"/>
          <w:numId w:val="9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lastRenderedPageBreak/>
        <w:t xml:space="preserve">Popis možností provozního monitoringu (např. SNMP, síťový monitoring, aplikační monitoring) a návrh monitorovaných parametrů/metrik </w:t>
      </w:r>
    </w:p>
    <w:p w14:paraId="3C2776E7" w14:textId="77777777" w:rsidR="00941631" w:rsidRPr="00782689" w:rsidRDefault="00E833CB">
      <w:pPr>
        <w:pStyle w:val="Nadpis4"/>
        <w:spacing w:before="120" w:after="240" w:line="276" w:lineRule="auto"/>
        <w:jc w:val="both"/>
        <w:rPr>
          <w:rFonts w:ascii="Arial" w:hAnsi="Arial" w:cs="Arial"/>
        </w:rPr>
      </w:pPr>
      <w:r w:rsidRPr="00782689">
        <w:rPr>
          <w:rFonts w:ascii="Arial" w:hAnsi="Arial" w:cs="Arial"/>
        </w:rPr>
        <w:t xml:space="preserve">Popis klíčových komponent </w:t>
      </w:r>
    </w:p>
    <w:p w14:paraId="51093EC1" w14:textId="77777777" w:rsidR="00941631" w:rsidRPr="00782689" w:rsidRDefault="00E833CB">
      <w:pPr>
        <w:rPr>
          <w:rFonts w:cs="Arial"/>
        </w:rPr>
      </w:pPr>
      <w:r w:rsidRPr="00782689">
        <w:rPr>
          <w:rFonts w:cs="Arial"/>
        </w:rPr>
        <w:t xml:space="preserve">Cíl dokumentu: popsat a zdokumentovat účel, význam, úlohu a způsob použití klíčových komponent systému </w:t>
      </w:r>
    </w:p>
    <w:p w14:paraId="6AB94CD9" w14:textId="77777777" w:rsidR="00941631" w:rsidRPr="00782689" w:rsidRDefault="00E833CB">
      <w:pPr>
        <w:numPr>
          <w:ilvl w:val="0"/>
          <w:numId w:val="12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Forma dokumentu: textový popis/schéma) </w:t>
      </w:r>
    </w:p>
    <w:p w14:paraId="61C61FC2" w14:textId="77777777" w:rsidR="00941631" w:rsidRPr="00782689" w:rsidRDefault="00E833CB">
      <w:pPr>
        <w:numPr>
          <w:ilvl w:val="0"/>
          <w:numId w:val="12"/>
        </w:numPr>
        <w:spacing w:after="200" w:line="276" w:lineRule="auto"/>
        <w:rPr>
          <w:rFonts w:cs="Arial"/>
        </w:rPr>
      </w:pPr>
      <w:r w:rsidRPr="00782689">
        <w:rPr>
          <w:rFonts w:cs="Arial"/>
        </w:rPr>
        <w:t xml:space="preserve">Základní účel jednotlivých klíčových komponent + jakou platformou (softwarem) jsou jednotlivé komponenty zajištěny </w:t>
      </w:r>
    </w:p>
    <w:p w14:paraId="60D219CC" w14:textId="135417A9" w:rsidR="00941631" w:rsidRDefault="00941631"/>
    <w:sectPr w:rsidR="00941631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F86EC4" w16cex:dateUtc="2024-05-22T11:16:00Z"/>
  <w16cex:commentExtensible w16cex:durableId="015CB26C" w16cex:dateUtc="2024-05-27T13:15:00Z"/>
  <w16cex:commentExtensible w16cex:durableId="29F87B42" w16cex:dateUtc="2024-05-22T12:10:00Z"/>
  <w16cex:commentExtensible w16cex:durableId="55B268D7" w16cex:dateUtc="2024-05-27T13:16:00Z"/>
  <w16cex:commentExtensible w16cex:durableId="29F87BC7" w16cex:dateUtc="2024-05-22T12:12:00Z"/>
  <w16cex:commentExtensible w16cex:durableId="3671AA1A" w16cex:dateUtc="2024-05-27T13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C2391A" w16cid:durableId="29F86EC4"/>
  <w16cid:commentId w16cid:paraId="548D6821" w16cid:durableId="015CB26C"/>
  <w16cid:commentId w16cid:paraId="1638500D" w16cid:durableId="29F87B42"/>
  <w16cid:commentId w16cid:paraId="450A2245" w16cid:durableId="55B268D7"/>
  <w16cid:commentId w16cid:paraId="68AF1F03" w16cid:durableId="29F87BC7"/>
  <w16cid:commentId w16cid:paraId="15236B3C" w16cid:durableId="3671AA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03F02" w14:textId="77777777" w:rsidR="00120CF4" w:rsidRDefault="00120CF4" w:rsidP="00E833CB">
      <w:pPr>
        <w:spacing w:after="0" w:line="240" w:lineRule="auto"/>
      </w:pPr>
      <w:r>
        <w:separator/>
      </w:r>
    </w:p>
  </w:endnote>
  <w:endnote w:type="continuationSeparator" w:id="0">
    <w:p w14:paraId="4E00220C" w14:textId="77777777" w:rsidR="00120CF4" w:rsidRDefault="00120CF4" w:rsidP="00E83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3283F" w14:textId="77777777" w:rsidR="00120CF4" w:rsidRDefault="00120CF4" w:rsidP="00E833CB">
      <w:pPr>
        <w:spacing w:after="0" w:line="240" w:lineRule="auto"/>
      </w:pPr>
      <w:r>
        <w:separator/>
      </w:r>
    </w:p>
  </w:footnote>
  <w:footnote w:type="continuationSeparator" w:id="0">
    <w:p w14:paraId="0130D4CC" w14:textId="77777777" w:rsidR="00120CF4" w:rsidRDefault="00120CF4" w:rsidP="00E83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01421" w14:textId="77777777" w:rsidR="00A54769" w:rsidRDefault="00A54769">
    <w:pPr>
      <w:pStyle w:val="Zhlav"/>
    </w:pPr>
  </w:p>
  <w:p w14:paraId="78D3AF54" w14:textId="0F311C0B" w:rsidR="00E833CB" w:rsidRDefault="00E833CB">
    <w:pPr>
      <w:pStyle w:val="Zhlav"/>
    </w:pPr>
    <w:r>
      <w:t>Příloha č. 1</w:t>
    </w:r>
    <w:r w:rsidR="00A54769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D79"/>
    <w:multiLevelType w:val="multilevel"/>
    <w:tmpl w:val="1284C65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806C87"/>
    <w:multiLevelType w:val="multilevel"/>
    <w:tmpl w:val="93CEE1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905575"/>
    <w:multiLevelType w:val="multilevel"/>
    <w:tmpl w:val="6332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07EC2981"/>
    <w:multiLevelType w:val="multilevel"/>
    <w:tmpl w:val="E09C3D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605BE9"/>
    <w:multiLevelType w:val="multilevel"/>
    <w:tmpl w:val="8E1684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D47EED"/>
    <w:multiLevelType w:val="multilevel"/>
    <w:tmpl w:val="1BFACE9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80E3297"/>
    <w:multiLevelType w:val="multilevel"/>
    <w:tmpl w:val="323689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383237"/>
    <w:multiLevelType w:val="multilevel"/>
    <w:tmpl w:val="3230C8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9295E8A"/>
    <w:multiLevelType w:val="multilevel"/>
    <w:tmpl w:val="19F2B9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D6731B1"/>
    <w:multiLevelType w:val="multilevel"/>
    <w:tmpl w:val="125812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B45C74"/>
    <w:multiLevelType w:val="multilevel"/>
    <w:tmpl w:val="4F78FF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FE3EF3"/>
    <w:multiLevelType w:val="multilevel"/>
    <w:tmpl w:val="6F16247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CC5020"/>
    <w:multiLevelType w:val="multilevel"/>
    <w:tmpl w:val="5D749E5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31"/>
    <w:rsid w:val="0002446C"/>
    <w:rsid w:val="00120CF4"/>
    <w:rsid w:val="0013593F"/>
    <w:rsid w:val="00135BFF"/>
    <w:rsid w:val="001E536E"/>
    <w:rsid w:val="00286274"/>
    <w:rsid w:val="00291196"/>
    <w:rsid w:val="002B673D"/>
    <w:rsid w:val="003513DC"/>
    <w:rsid w:val="003814FA"/>
    <w:rsid w:val="003A62B5"/>
    <w:rsid w:val="003E47C5"/>
    <w:rsid w:val="00433410"/>
    <w:rsid w:val="0049184C"/>
    <w:rsid w:val="00570C60"/>
    <w:rsid w:val="005A0333"/>
    <w:rsid w:val="006163B4"/>
    <w:rsid w:val="006255C1"/>
    <w:rsid w:val="0069248E"/>
    <w:rsid w:val="007376AC"/>
    <w:rsid w:val="0074755E"/>
    <w:rsid w:val="007530EA"/>
    <w:rsid w:val="00782689"/>
    <w:rsid w:val="00855929"/>
    <w:rsid w:val="00890A0A"/>
    <w:rsid w:val="008E1F10"/>
    <w:rsid w:val="00941631"/>
    <w:rsid w:val="0096200F"/>
    <w:rsid w:val="009D2172"/>
    <w:rsid w:val="009D6A12"/>
    <w:rsid w:val="009E51A8"/>
    <w:rsid w:val="00A14BE6"/>
    <w:rsid w:val="00A54769"/>
    <w:rsid w:val="00AC141D"/>
    <w:rsid w:val="00B5338A"/>
    <w:rsid w:val="00B87521"/>
    <w:rsid w:val="00BB3556"/>
    <w:rsid w:val="00C41DB5"/>
    <w:rsid w:val="00C8224C"/>
    <w:rsid w:val="00CE7D6C"/>
    <w:rsid w:val="00D046A2"/>
    <w:rsid w:val="00D64B4F"/>
    <w:rsid w:val="00E05A12"/>
    <w:rsid w:val="00E27121"/>
    <w:rsid w:val="00E317D7"/>
    <w:rsid w:val="00E833CB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8AD4"/>
  <w15:docId w15:val="{401C783A-282F-4FF7-85A2-B8D19A9F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4854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E1332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476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516A"/>
    <w:pPr>
      <w:keepNext/>
      <w:keepLines/>
      <w:numPr>
        <w:ilvl w:val="2"/>
        <w:numId w:val="1"/>
      </w:numPr>
      <w:spacing w:before="4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62A4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62A4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62A4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2A4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2A4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2A4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DE13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qFormat/>
    <w:rsid w:val="00472886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10476B"/>
  </w:style>
  <w:style w:type="character" w:customStyle="1" w:styleId="Nadpis2Char">
    <w:name w:val="Nadpis 2 Char"/>
    <w:basedOn w:val="Standardnpsmoodstavce"/>
    <w:link w:val="Nadpis2"/>
    <w:uiPriority w:val="9"/>
    <w:qFormat/>
    <w:rsid w:val="001047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F051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362A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362A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qFormat/>
    <w:rsid w:val="00362A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362A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362A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362A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991EF0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991EF0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991EF0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91EF0"/>
    <w:rPr>
      <w:rFonts w:ascii="Segoe UI" w:hAnsi="Segoe UI" w:cs="Segoe UI"/>
      <w:sz w:val="18"/>
      <w:szCs w:val="18"/>
    </w:rPr>
  </w:style>
  <w:style w:type="character" w:customStyle="1" w:styleId="Internetovodkaz">
    <w:name w:val="Internetový odkaz"/>
    <w:basedOn w:val="Standardnpsmoodstavce"/>
    <w:uiPriority w:val="99"/>
    <w:unhideWhenUsed/>
    <w:qFormat/>
    <w:rsid w:val="007748E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7748E1"/>
    <w:rPr>
      <w:color w:val="605E5C"/>
      <w:shd w:val="clear" w:color="auto" w:fill="E1DFDD"/>
    </w:rPr>
  </w:style>
  <w:style w:type="character" w:customStyle="1" w:styleId="slovndk">
    <w:name w:val="Číslování řádků"/>
    <w:qFormat/>
  </w:style>
  <w:style w:type="character" w:styleId="Hypertextovodkaz">
    <w:name w:val="Hyperlink"/>
    <w:rPr>
      <w:color w:val="000080"/>
      <w:u w:val="single"/>
    </w:rPr>
  </w:style>
  <w:style w:type="character" w:styleId="slodku">
    <w:name w:val="line number"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Carlito" w:eastAsia="DejaVu Sans" w:hAnsi="Carlito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Noto Sans Devanagari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Nzev">
    <w:name w:val="Title"/>
    <w:basedOn w:val="Normln"/>
    <w:next w:val="Normln"/>
    <w:link w:val="NzevChar"/>
    <w:uiPriority w:val="10"/>
    <w:qFormat/>
    <w:rsid w:val="004728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Odstavecseseznamem">
    <w:name w:val="List Paragraph"/>
    <w:basedOn w:val="Normln"/>
    <w:link w:val="OdstavecseseznamemChar"/>
    <w:uiPriority w:val="34"/>
    <w:qFormat/>
    <w:rsid w:val="00472886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991EF0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991EF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91EF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ze">
    <w:name w:val="Revision"/>
    <w:uiPriority w:val="99"/>
    <w:semiHidden/>
    <w:qFormat/>
    <w:rsid w:val="0076747D"/>
  </w:style>
  <w:style w:type="paragraph" w:styleId="Normlnweb">
    <w:name w:val="Normal (Web)"/>
    <w:basedOn w:val="Normln"/>
    <w:uiPriority w:val="99"/>
    <w:unhideWhenUsed/>
    <w:qFormat/>
    <w:rsid w:val="00F43B4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FA6F28"/>
    <w:rPr>
      <w:rFonts w:ascii="Segoe UI" w:hAnsi="Segoe UI" w:cs="Segoe UI" w:hint="default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83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33CB"/>
  </w:style>
  <w:style w:type="paragraph" w:styleId="Zpat">
    <w:name w:val="footer"/>
    <w:basedOn w:val="Normln"/>
    <w:link w:val="ZpatChar"/>
    <w:uiPriority w:val="99"/>
    <w:unhideWhenUsed/>
    <w:rsid w:val="00E83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3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rden.cesnet.cz/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8FCB-9DAA-4CD1-B68E-CC6F9165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4384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Dominik Ing.</dc:creator>
  <dc:description/>
  <cp:lastModifiedBy>Šerák Ladislav</cp:lastModifiedBy>
  <cp:revision>4</cp:revision>
  <dcterms:created xsi:type="dcterms:W3CDTF">2024-05-27T13:08:00Z</dcterms:created>
  <dcterms:modified xsi:type="dcterms:W3CDTF">2024-06-13T15:44:00Z</dcterms:modified>
  <dc:language>cs-CZ</dc:language>
</cp:coreProperties>
</file>