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6C705CE" w14:textId="77777777" w:rsidR="003C32A7" w:rsidRDefault="00F33290">
      <w:pPr>
        <w:jc w:val="center"/>
        <w:rPr>
          <w:b/>
          <w:sz w:val="26"/>
          <w:szCs w:val="26"/>
        </w:rPr>
      </w:pPr>
      <w:bookmarkStart w:id="0" w:name="_GoBack"/>
      <w:bookmarkEnd w:id="0"/>
      <w:r>
        <w:rPr>
          <w:b/>
          <w:sz w:val="26"/>
          <w:szCs w:val="26"/>
        </w:rPr>
        <w:t>Archiv elektronické zdravotnické dokumentace Kraje Vysočina</w:t>
      </w:r>
    </w:p>
    <w:p w14:paraId="3C36827B" w14:textId="77777777" w:rsidR="003C32A7" w:rsidRDefault="003C32A7">
      <w:pPr>
        <w:jc w:val="center"/>
        <w:rPr>
          <w:sz w:val="24"/>
          <w:szCs w:val="24"/>
        </w:rPr>
      </w:pPr>
    </w:p>
    <w:p w14:paraId="020E8C84" w14:textId="287AF4D0" w:rsidR="003C32A7" w:rsidRDefault="00073CB6">
      <w:pPr>
        <w:jc w:val="center"/>
        <w:rPr>
          <w:sz w:val="24"/>
          <w:szCs w:val="24"/>
        </w:rPr>
      </w:pPr>
      <w:r>
        <w:rPr>
          <w:sz w:val="24"/>
          <w:szCs w:val="24"/>
        </w:rPr>
        <w:t>Technické podmínky</w:t>
      </w:r>
    </w:p>
    <w:p w14:paraId="03315F3A" w14:textId="77777777" w:rsidR="003C32A7" w:rsidRDefault="003C32A7"/>
    <w:p w14:paraId="181EDB30" w14:textId="6BC3A97B" w:rsidR="003C32A7" w:rsidRDefault="00F33290">
      <w:pPr>
        <w:jc w:val="both"/>
      </w:pPr>
      <w:r>
        <w:t xml:space="preserve">Cílem projektu (předpoklad financování z výzvy </w:t>
      </w:r>
      <w:r w:rsidR="002E22A5">
        <w:t xml:space="preserve">80. </w:t>
      </w:r>
      <w:r>
        <w:t xml:space="preserve">IROP </w:t>
      </w:r>
      <w:proofErr w:type="spellStart"/>
      <w:r>
        <w:t>eHealth</w:t>
      </w:r>
      <w:proofErr w:type="spellEnd"/>
      <w:r>
        <w:t xml:space="preserve"> </w:t>
      </w:r>
      <w:r w:rsidR="002E22A5">
        <w:t>– SC 1.1 (ČR)</w:t>
      </w:r>
      <w:r>
        <w:t xml:space="preserve"> v roce 2024) je dodávka on-premise softwarového řešení a souvisejících služeb systému pro dlouhodobé a důvěryhodné uložení elektronických dokumentů, zejména pak zdravotnické dokumentace v elektronické podobě. Toto řešení musí být v souladu s požadavky zákona 325/2021 Sb. o elektronizaci zdravotnictví a také zákona č. 499/2004 Sb., o archivnictví a spisové službě (z důvodu neexistence příslušné vyhlášky MZ a předpokladu, že její budoucí podoba se bude blížit požadavkům zákona 499/2004). </w:t>
      </w:r>
    </w:p>
    <w:p w14:paraId="048EC026" w14:textId="77777777" w:rsidR="003C32A7" w:rsidRDefault="003C32A7">
      <w:pPr>
        <w:jc w:val="both"/>
      </w:pPr>
    </w:p>
    <w:p w14:paraId="736E33D0" w14:textId="77777777" w:rsidR="003C32A7" w:rsidRDefault="00F33290">
      <w:pPr>
        <w:jc w:val="both"/>
      </w:pPr>
      <w:r>
        <w:t>Systém musí respektovat architekturu otevřeného archivu dle metodologie a architektury OAIS a základní funkce dle specifikace doporučení EU/CEF projektu  E-ARK3 (</w:t>
      </w:r>
      <w:hyperlink r:id="rId8">
        <w:r>
          <w:rPr>
            <w:color w:val="1155CC"/>
            <w:u w:val="single"/>
          </w:rPr>
          <w:t>https://eark.online</w:t>
        </w:r>
      </w:hyperlink>
      <w:r>
        <w:t xml:space="preserve">, a </w:t>
      </w:r>
      <w:proofErr w:type="spellStart"/>
      <w:r>
        <w:t>refereční</w:t>
      </w:r>
      <w:proofErr w:type="spellEnd"/>
      <w:r>
        <w:t xml:space="preserve"> architektura el. </w:t>
      </w:r>
      <w:proofErr w:type="gramStart"/>
      <w:r>
        <w:t>archivu</w:t>
      </w:r>
      <w:proofErr w:type="gramEnd"/>
      <w:r>
        <w:t xml:space="preserve"> </w:t>
      </w:r>
      <w:hyperlink r:id="rId9">
        <w:r>
          <w:rPr>
            <w:color w:val="1155CC"/>
            <w:u w:val="single"/>
          </w:rPr>
          <w:t>https://kc.dlmforum.eu/earchiving-ra20/</w:t>
        </w:r>
      </w:hyperlink>
      <w:r>
        <w:t>) a IHE ITI-41 (</w:t>
      </w:r>
      <w:hyperlink r:id="rId10">
        <w:r>
          <w:rPr>
            <w:color w:val="1155CC"/>
            <w:u w:val="single"/>
          </w:rPr>
          <w:t>https://profiles.ihe.net/ITI/TF/Volume2/ITI-41.html</w:t>
        </w:r>
      </w:hyperlink>
      <w:r>
        <w:t>) . Cílem je dodávka a provoz řešení s otevřenou, dlouhodobě udržitelnou architekturou, umožňující průběžné a dlouhodobé důvěryhodné uložení zdravotnických dat (zdravotnické dokumentace) při důrazu na interoperabilitu SW řešení i uložených dat.</w:t>
      </w:r>
    </w:p>
    <w:p w14:paraId="65C6B3BD" w14:textId="77777777" w:rsidR="003C32A7" w:rsidRDefault="003C32A7">
      <w:pPr>
        <w:jc w:val="both"/>
      </w:pPr>
    </w:p>
    <w:p w14:paraId="12EA3932" w14:textId="635790AF" w:rsidR="003C32A7" w:rsidRDefault="00F33290">
      <w:pPr>
        <w:jc w:val="both"/>
      </w:pPr>
      <w:r>
        <w:t xml:space="preserve">Systém bude dodán jako </w:t>
      </w:r>
      <w:proofErr w:type="spellStart"/>
      <w:r>
        <w:t>multitenantní</w:t>
      </w:r>
      <w:proofErr w:type="spellEnd"/>
      <w:r>
        <w:t xml:space="preserve"> řešení, funkčně a licenčně plně pokrývající potřeby Kraje Vysočina - Krajského úřadu a příspěvkových organizací kraje (zejména s činností v oblasti zdravotnictví a sociálních služeb). Systém bude provozován v prostředí Technologického centra Kraje Vysočina (TCK) a Datové centra Nemocnice Jihlava (</w:t>
      </w:r>
      <w:proofErr w:type="spellStart"/>
      <w:r>
        <w:t>DCNemJi</w:t>
      </w:r>
      <w:proofErr w:type="spellEnd"/>
      <w:r>
        <w:t xml:space="preserve">). </w:t>
      </w:r>
      <w:r w:rsidR="001248DE">
        <w:t xml:space="preserve">Tato </w:t>
      </w:r>
      <w:proofErr w:type="spellStart"/>
      <w:r>
        <w:t>datacentra</w:t>
      </w:r>
      <w:proofErr w:type="spellEnd"/>
      <w:r>
        <w:t xml:space="preserve"> budou pro provoz archivu poskytovat prostředky výpočetního výkonu, sítí a datových úložišť prostřednictvím </w:t>
      </w:r>
      <w:proofErr w:type="spellStart"/>
      <w:proofErr w:type="gramStart"/>
      <w:r>
        <w:t>virtualizační</w:t>
      </w:r>
      <w:proofErr w:type="spellEnd"/>
      <w:r>
        <w:t xml:space="preserve">  technologie</w:t>
      </w:r>
      <w:proofErr w:type="gramEnd"/>
      <w:r>
        <w:t xml:space="preserve"> </w:t>
      </w:r>
      <w:proofErr w:type="spellStart"/>
      <w:r>
        <w:t>VMWare</w:t>
      </w:r>
      <w:proofErr w:type="spellEnd"/>
      <w:r>
        <w:t xml:space="preserve">. Součástí dodávky SW není dodávka hardware. Ta bude řešena případně samostatnou zakázkou pro posílené HW a SW vybavení TCK a </w:t>
      </w:r>
      <w:proofErr w:type="spellStart"/>
      <w:r>
        <w:t>DCNemJi</w:t>
      </w:r>
      <w:proofErr w:type="spellEnd"/>
      <w:r>
        <w:t xml:space="preserve">. Alternativou pro uložení dat je využití národní </w:t>
      </w:r>
      <w:proofErr w:type="spellStart"/>
      <w:r>
        <w:t>repozitářové</w:t>
      </w:r>
      <w:proofErr w:type="spellEnd"/>
      <w:r>
        <w:t xml:space="preserve"> platformy (NRP - </w:t>
      </w:r>
      <w:hyperlink r:id="rId11" w:history="1">
        <w:r w:rsidR="006F0DC5" w:rsidRPr="001A33EC">
          <w:rPr>
            <w:rStyle w:val="Hypertextovodkaz"/>
          </w:rPr>
          <w:t>https://www.eosc.cz/projekty/narodni-repozitarova-platforma-pro-vyzkumna-data-os-i-nrp/nrp</w:t>
        </w:r>
      </w:hyperlink>
      <w:r>
        <w:t>) případně možnost dodatečného přepnutí na NRP.</w:t>
      </w:r>
    </w:p>
    <w:p w14:paraId="3EA0FD58" w14:textId="77777777" w:rsidR="003C32A7" w:rsidRDefault="003C32A7">
      <w:pPr>
        <w:jc w:val="both"/>
      </w:pPr>
    </w:p>
    <w:p w14:paraId="4123EC11" w14:textId="4D8C7FCD" w:rsidR="003C32A7" w:rsidRDefault="00F33290">
      <w:pPr>
        <w:jc w:val="both"/>
      </w:pPr>
      <w:r>
        <w:t xml:space="preserve">Licence dodaného systému bude časově neomezená, </w:t>
      </w:r>
      <w:proofErr w:type="spellStart"/>
      <w:r>
        <w:t>perpetuální</w:t>
      </w:r>
      <w:proofErr w:type="spellEnd"/>
      <w:r>
        <w:t>, určená pro libovolný počet organizací zřizovaných a zakládaných Krajem Vysočina (</w:t>
      </w:r>
      <w:proofErr w:type="spellStart"/>
      <w:r>
        <w:t>tenantů</w:t>
      </w:r>
      <w:proofErr w:type="spellEnd"/>
      <w:r>
        <w:t xml:space="preserve">), Krajský úřad Kraje Vysočina a </w:t>
      </w:r>
      <w:proofErr w:type="spellStart"/>
      <w:r>
        <w:t>repozitáře</w:t>
      </w:r>
      <w:proofErr w:type="spellEnd"/>
      <w:r>
        <w:t xml:space="preserve"> budoucí </w:t>
      </w:r>
      <w:r w:rsidR="000A619A">
        <w:t>akreditované afinitní domény (</w:t>
      </w:r>
      <w:proofErr w:type="spellStart"/>
      <w:r>
        <w:t>A</w:t>
      </w:r>
      <w:r w:rsidR="000A619A">
        <w:t>a</w:t>
      </w:r>
      <w:r>
        <w:t>fD</w:t>
      </w:r>
      <w:proofErr w:type="spellEnd"/>
      <w:r w:rsidR="000A619A">
        <w:t>)</w:t>
      </w:r>
      <w:r>
        <w:t xml:space="preserve"> </w:t>
      </w:r>
      <w:proofErr w:type="spellStart"/>
      <w:r>
        <w:t>eMedocs</w:t>
      </w:r>
      <w:proofErr w:type="spellEnd"/>
      <w:r>
        <w:t xml:space="preserve"> II.; dále je součástí nabídky cenové ujednání (ceník) pro organizace zapojených do výměnné afinitní domény (výměnné sítě zdravotnických dat) Kraje Vysočina </w:t>
      </w:r>
      <w:proofErr w:type="spellStart"/>
      <w:r>
        <w:t>eMeDocS</w:t>
      </w:r>
      <w:proofErr w:type="spellEnd"/>
      <w:r>
        <w:t xml:space="preserve"> II. (aktuálně 50+ subjektů) a pro neomezený počet uživatelů, ukládaných dokumentů i integrovaných informačních systémů.</w:t>
      </w:r>
      <w:r w:rsidR="002A601E">
        <w:t xml:space="preserve"> Součástí ceny licence jsou i náklady na úvodní</w:t>
      </w:r>
      <w:r w:rsidR="000A619A">
        <w:t xml:space="preserve"> konfiguraci </w:t>
      </w:r>
      <w:proofErr w:type="spellStart"/>
      <w:r w:rsidR="000A619A">
        <w:t>tenantů</w:t>
      </w:r>
      <w:proofErr w:type="spellEnd"/>
      <w:r w:rsidR="002A601E">
        <w:t xml:space="preserve"> </w:t>
      </w:r>
      <w:r w:rsidR="000A619A">
        <w:t>níže zmíněných</w:t>
      </w:r>
      <w:r w:rsidR="002A601E">
        <w:t xml:space="preserve"> </w:t>
      </w:r>
      <w:r w:rsidR="000A619A">
        <w:t>osmi organizací</w:t>
      </w:r>
      <w:r w:rsidR="002A601E">
        <w:t>.</w:t>
      </w:r>
    </w:p>
    <w:p w14:paraId="1A240C83" w14:textId="77777777" w:rsidR="003C32A7" w:rsidRDefault="003C32A7"/>
    <w:p w14:paraId="7400CA3D" w14:textId="58111701" w:rsidR="003C32A7" w:rsidRDefault="00F33290">
      <w:pPr>
        <w:jc w:val="both"/>
      </w:pPr>
      <w:r>
        <w:t xml:space="preserve">Součástí dodávky řešení bude jeho obousměrná integrace (uložení dat do archivu i jejich získání) s </w:t>
      </w:r>
      <w:r w:rsidR="000A619A">
        <w:t>pěti</w:t>
      </w:r>
      <w:r>
        <w:t xml:space="preserve"> samostatnými nemocničními informačními systémy </w:t>
      </w:r>
      <w:proofErr w:type="spellStart"/>
      <w:r>
        <w:t>Fons</w:t>
      </w:r>
      <w:proofErr w:type="spellEnd"/>
      <w:r>
        <w:t xml:space="preserve"> </w:t>
      </w:r>
      <w:proofErr w:type="spellStart"/>
      <w:r>
        <w:t>Enterprise</w:t>
      </w:r>
      <w:proofErr w:type="spellEnd"/>
      <w:r>
        <w:t xml:space="preserve"> (NIS, ukládání textové a strukturované zdravotnické dokumentace; Nemocnice Jihlava, Nemocnice </w:t>
      </w:r>
      <w:r>
        <w:lastRenderedPageBreak/>
        <w:t>Třebíč, Nemocnice Nové Město na Moravě, Nemocnice Havl</w:t>
      </w:r>
      <w:r w:rsidR="000A619A">
        <w:t>íčkův Brod, Nemocnice Pelhřimov</w:t>
      </w:r>
      <w:r>
        <w:t>)</w:t>
      </w:r>
      <w:r w:rsidR="000A619A">
        <w:t>, NIS FONS Akord Psychiatrické</w:t>
      </w:r>
      <w:r w:rsidR="000A619A">
        <w:t xml:space="preserve"> nemocnice Havlíčkův Brod</w:t>
      </w:r>
      <w:r>
        <w:t xml:space="preserve">, dispečerským systémem ZZS Kraje Vysočina (SOS), systémem podpory posádek ZZS (MZD) a sítí výměny zdravotnické dokumentace </w:t>
      </w:r>
      <w:proofErr w:type="spellStart"/>
      <w:r>
        <w:t>eMeDocS</w:t>
      </w:r>
      <w:proofErr w:type="spellEnd"/>
      <w:r>
        <w:t xml:space="preserve"> (případně novou </w:t>
      </w:r>
      <w:proofErr w:type="spellStart"/>
      <w:r>
        <w:t>AAfD</w:t>
      </w:r>
      <w:proofErr w:type="spellEnd"/>
      <w:r>
        <w:t xml:space="preserve"> kraje; služby archivace pro </w:t>
      </w:r>
      <w:proofErr w:type="spellStart"/>
      <w:r>
        <w:t>repozitáře</w:t>
      </w:r>
      <w:proofErr w:type="spellEnd"/>
      <w:r>
        <w:t xml:space="preserve"> ZD v rámci </w:t>
      </w:r>
      <w:proofErr w:type="spellStart"/>
      <w:r>
        <w:t>AAfD</w:t>
      </w:r>
      <w:proofErr w:type="spellEnd"/>
      <w:r>
        <w:t>)</w:t>
      </w:r>
    </w:p>
    <w:p w14:paraId="5D5B7F65" w14:textId="77777777" w:rsidR="003C32A7" w:rsidRDefault="003C32A7"/>
    <w:p w14:paraId="1A331BA3" w14:textId="495ABEFF" w:rsidR="003C32A7" w:rsidRDefault="00D137A5" w:rsidP="00D137A5">
      <w:pPr>
        <w:jc w:val="both"/>
      </w:pPr>
      <w:r>
        <w:t>Požadavky zadavatele – technické podmínky, jsou dále obsaženy v „technickém listu“, který tvoří součást tohoto dokumentu; s</w:t>
      </w:r>
      <w:r w:rsidR="00F33290">
        <w:t>eznam dalších technických požadavků a závaznost požadavku:</w:t>
      </w:r>
    </w:p>
    <w:p w14:paraId="35B7FCCE" w14:textId="77777777" w:rsidR="003C32A7" w:rsidRDefault="00F33290">
      <w:pPr>
        <w:numPr>
          <w:ilvl w:val="0"/>
          <w:numId w:val="2"/>
        </w:numPr>
      </w:pPr>
      <w:r>
        <w:t xml:space="preserve">P1 - funkce musí být dostupná a </w:t>
      </w:r>
      <w:proofErr w:type="spellStart"/>
      <w:r>
        <w:t>prezentovatelná</w:t>
      </w:r>
      <w:proofErr w:type="spellEnd"/>
      <w:r>
        <w:t xml:space="preserve"> v době podání nabídky</w:t>
      </w:r>
    </w:p>
    <w:p w14:paraId="6E6A3457" w14:textId="77777777" w:rsidR="003C32A7" w:rsidRDefault="00F33290">
      <w:pPr>
        <w:numPr>
          <w:ilvl w:val="0"/>
          <w:numId w:val="2"/>
        </w:numPr>
      </w:pPr>
      <w:r>
        <w:t>P2 - funkce musí být dostupná v době dokončení implementace</w:t>
      </w:r>
    </w:p>
    <w:p w14:paraId="7B66CEB6" w14:textId="77777777" w:rsidR="003C32A7" w:rsidRDefault="00F33290">
      <w:pPr>
        <w:numPr>
          <w:ilvl w:val="0"/>
          <w:numId w:val="2"/>
        </w:numPr>
      </w:pPr>
      <w:r>
        <w:t>R - nepovinný rozšiřující požadavek (součást kvalitativního hodnocení nabídek)</w:t>
      </w:r>
    </w:p>
    <w:p w14:paraId="3215058B" w14:textId="77777777" w:rsidR="003C32A7" w:rsidRPr="00073CB6" w:rsidRDefault="00F33290">
      <w:pPr>
        <w:numPr>
          <w:ilvl w:val="0"/>
          <w:numId w:val="2"/>
        </w:numPr>
        <w:rPr>
          <w:b/>
        </w:rPr>
      </w:pPr>
      <w:r w:rsidRPr="00073CB6">
        <w:rPr>
          <w:b/>
        </w:rPr>
        <w:t xml:space="preserve">Etapa E1 - do </w:t>
      </w:r>
      <w:proofErr w:type="gramStart"/>
      <w:r w:rsidRPr="00073CB6">
        <w:rPr>
          <w:b/>
        </w:rPr>
        <w:t>6ti</w:t>
      </w:r>
      <w:proofErr w:type="gramEnd"/>
      <w:r w:rsidRPr="00073CB6">
        <w:rPr>
          <w:b/>
        </w:rPr>
        <w:t xml:space="preserve"> měsíců od podpisu smlouvy</w:t>
      </w:r>
    </w:p>
    <w:p w14:paraId="6B826ED9" w14:textId="77777777" w:rsidR="003C32A7" w:rsidRPr="00073CB6" w:rsidRDefault="00F33290">
      <w:pPr>
        <w:numPr>
          <w:ilvl w:val="0"/>
          <w:numId w:val="2"/>
        </w:numPr>
        <w:rPr>
          <w:b/>
        </w:rPr>
      </w:pPr>
      <w:r w:rsidRPr="00073CB6">
        <w:rPr>
          <w:b/>
        </w:rPr>
        <w:t xml:space="preserve">Etapa E2 - do </w:t>
      </w:r>
      <w:proofErr w:type="gramStart"/>
      <w:r w:rsidRPr="00073CB6">
        <w:rPr>
          <w:b/>
        </w:rPr>
        <w:t>18ti</w:t>
      </w:r>
      <w:proofErr w:type="gramEnd"/>
      <w:r w:rsidRPr="00073CB6">
        <w:rPr>
          <w:b/>
        </w:rPr>
        <w:t xml:space="preserve"> měsíců od podpisu smlouvy</w:t>
      </w:r>
    </w:p>
    <w:p w14:paraId="05E3745F" w14:textId="77777777" w:rsidR="003C32A7" w:rsidRDefault="003C32A7">
      <w:pPr>
        <w:ind w:left="1440"/>
      </w:pPr>
    </w:p>
    <w:p w14:paraId="01F4059B" w14:textId="77777777" w:rsidR="003C32A7" w:rsidRDefault="003C32A7"/>
    <w:tbl>
      <w:tblPr>
        <w:tblStyle w:val="a"/>
        <w:tblW w:w="9587" w:type="dxa"/>
        <w:tblInd w:w="0" w:type="dxa"/>
        <w:tblBorders>
          <w:top w:val="nil"/>
          <w:left w:val="nil"/>
          <w:bottom w:val="nil"/>
          <w:right w:val="nil"/>
          <w:insideH w:val="nil"/>
          <w:insideV w:val="nil"/>
        </w:tblBorders>
        <w:tblLayout w:type="fixed"/>
        <w:tblLook w:val="0600" w:firstRow="0" w:lastRow="0" w:firstColumn="0" w:lastColumn="0" w:noHBand="1" w:noVBand="1"/>
      </w:tblPr>
      <w:tblGrid>
        <w:gridCol w:w="885"/>
        <w:gridCol w:w="5342"/>
        <w:gridCol w:w="1680"/>
        <w:gridCol w:w="1680"/>
      </w:tblGrid>
      <w:tr w:rsidR="003C32A7" w14:paraId="21EB2F97" w14:textId="77777777" w:rsidTr="00CB29F8">
        <w:trPr>
          <w:trHeight w:val="197"/>
        </w:trPr>
        <w:tc>
          <w:tcPr>
            <w:tcW w:w="88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987BB6B" w14:textId="77777777" w:rsidR="003C32A7" w:rsidRDefault="00F33290">
            <w:pPr>
              <w:spacing w:before="240" w:after="240"/>
              <w:rPr>
                <w:b/>
                <w:sz w:val="12"/>
                <w:szCs w:val="12"/>
              </w:rPr>
            </w:pPr>
            <w:r>
              <w:rPr>
                <w:b/>
                <w:sz w:val="12"/>
                <w:szCs w:val="12"/>
              </w:rPr>
              <w:t>ID požadavku</w:t>
            </w:r>
          </w:p>
        </w:tc>
        <w:tc>
          <w:tcPr>
            <w:tcW w:w="5342"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372D9C84" w14:textId="77777777" w:rsidR="003C32A7" w:rsidRDefault="00F33290">
            <w:pPr>
              <w:spacing w:before="240" w:after="240"/>
              <w:rPr>
                <w:b/>
              </w:rPr>
            </w:pPr>
            <w:r>
              <w:rPr>
                <w:b/>
              </w:rPr>
              <w:t>Popis požadavku</w:t>
            </w:r>
          </w:p>
        </w:tc>
        <w:tc>
          <w:tcPr>
            <w:tcW w:w="1680"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6BDA379A" w14:textId="77777777" w:rsidR="003C32A7" w:rsidRDefault="00F33290">
            <w:pPr>
              <w:spacing w:before="240" w:after="240"/>
              <w:rPr>
                <w:b/>
              </w:rPr>
            </w:pPr>
            <w:r>
              <w:rPr>
                <w:b/>
              </w:rPr>
              <w:t>Závaznost požadavku</w:t>
            </w:r>
          </w:p>
        </w:tc>
        <w:tc>
          <w:tcPr>
            <w:tcW w:w="1680"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2D9400B0" w14:textId="77777777" w:rsidR="003C32A7" w:rsidRDefault="00F33290">
            <w:pPr>
              <w:spacing w:before="240" w:after="240"/>
              <w:rPr>
                <w:b/>
              </w:rPr>
            </w:pPr>
            <w:r>
              <w:rPr>
                <w:b/>
              </w:rPr>
              <w:t>Etapa</w:t>
            </w:r>
          </w:p>
        </w:tc>
      </w:tr>
      <w:tr w:rsidR="003C32A7" w14:paraId="587D0B08" w14:textId="77777777" w:rsidTr="00CB29F8">
        <w:trPr>
          <w:trHeight w:val="1595"/>
        </w:trPr>
        <w:tc>
          <w:tcPr>
            <w:tcW w:w="88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568D6A8D" w14:textId="32E207F7" w:rsidR="003C32A7" w:rsidRDefault="005807AE">
            <w:pPr>
              <w:spacing w:before="240" w:after="240"/>
            </w:pPr>
            <w:r>
              <w:t>A</w:t>
            </w:r>
            <w:r w:rsidR="00F33290">
              <w:t>1</w:t>
            </w:r>
          </w:p>
        </w:tc>
        <w:tc>
          <w:tcPr>
            <w:tcW w:w="5342" w:type="dxa"/>
            <w:tcBorders>
              <w:top w:val="nil"/>
              <w:left w:val="nil"/>
              <w:bottom w:val="single" w:sz="8" w:space="0" w:color="000000"/>
              <w:right w:val="single" w:sz="8" w:space="0" w:color="000000"/>
            </w:tcBorders>
            <w:tcMar>
              <w:top w:w="100" w:type="dxa"/>
              <w:left w:w="100" w:type="dxa"/>
              <w:bottom w:w="100" w:type="dxa"/>
              <w:right w:w="100" w:type="dxa"/>
            </w:tcMar>
          </w:tcPr>
          <w:p w14:paraId="0A3D93FE" w14:textId="77777777" w:rsidR="003C32A7" w:rsidRDefault="00F33290">
            <w:pPr>
              <w:spacing w:before="240" w:after="240"/>
            </w:pPr>
            <w:r>
              <w:t>Dodané řešení umožní prostřednictvím webového uživatelského rozhraní definovat základní nastavení prostředí organizace (</w:t>
            </w:r>
            <w:proofErr w:type="spellStart"/>
            <w:r>
              <w:t>tenantu</w:t>
            </w:r>
            <w:proofErr w:type="spellEnd"/>
            <w:r>
              <w:t>) včetně klasifikace dokumentů, integračních rozhraní, retenčních a skartačních pravidel, oddělených složek/oblastí (</w:t>
            </w:r>
            <w:proofErr w:type="spellStart"/>
            <w:r>
              <w:t>repozitářů</w:t>
            </w:r>
            <w:proofErr w:type="spellEnd"/>
            <w:r>
              <w:t>), místa uložení (</w:t>
            </w:r>
            <w:proofErr w:type="spellStart"/>
            <w:r>
              <w:t>storage</w:t>
            </w:r>
            <w:proofErr w:type="spellEnd"/>
            <w:r>
              <w:t>) s možností definice přístupů pro různé skupiny uživatelů vůči různý skupinám dokumentů</w:t>
            </w:r>
          </w:p>
        </w:tc>
        <w:tc>
          <w:tcPr>
            <w:tcW w:w="1680" w:type="dxa"/>
            <w:tcBorders>
              <w:top w:val="nil"/>
              <w:left w:val="nil"/>
              <w:bottom w:val="single" w:sz="8" w:space="0" w:color="000000"/>
              <w:right w:val="single" w:sz="8" w:space="0" w:color="000000"/>
            </w:tcBorders>
            <w:tcMar>
              <w:top w:w="100" w:type="dxa"/>
              <w:left w:w="100" w:type="dxa"/>
              <w:bottom w:w="100" w:type="dxa"/>
              <w:right w:w="100" w:type="dxa"/>
            </w:tcMar>
          </w:tcPr>
          <w:p w14:paraId="776338E8" w14:textId="77777777" w:rsidR="003C32A7" w:rsidRDefault="00F33290">
            <w:pPr>
              <w:spacing w:before="240" w:after="240"/>
            </w:pPr>
            <w:r>
              <w:t>P1</w:t>
            </w:r>
          </w:p>
        </w:tc>
        <w:tc>
          <w:tcPr>
            <w:tcW w:w="1680" w:type="dxa"/>
            <w:tcBorders>
              <w:top w:val="nil"/>
              <w:left w:val="nil"/>
              <w:bottom w:val="single" w:sz="8" w:space="0" w:color="000000"/>
              <w:right w:val="single" w:sz="8" w:space="0" w:color="000000"/>
            </w:tcBorders>
            <w:tcMar>
              <w:top w:w="100" w:type="dxa"/>
              <w:left w:w="100" w:type="dxa"/>
              <w:bottom w:w="100" w:type="dxa"/>
              <w:right w:w="100" w:type="dxa"/>
            </w:tcMar>
          </w:tcPr>
          <w:p w14:paraId="348B20FB" w14:textId="77777777" w:rsidR="003C32A7" w:rsidRDefault="00F33290">
            <w:pPr>
              <w:spacing w:before="240" w:after="240"/>
            </w:pPr>
            <w:r>
              <w:t>E1</w:t>
            </w:r>
          </w:p>
        </w:tc>
      </w:tr>
      <w:tr w:rsidR="003C32A7" w14:paraId="123CDC9B" w14:textId="77777777" w:rsidTr="00CB29F8">
        <w:trPr>
          <w:trHeight w:val="665"/>
        </w:trPr>
        <w:tc>
          <w:tcPr>
            <w:tcW w:w="88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501D278B" w14:textId="097F6F26" w:rsidR="003C32A7" w:rsidRDefault="005807AE">
            <w:pPr>
              <w:pBdr>
                <w:top w:val="nil"/>
                <w:left w:val="nil"/>
                <w:bottom w:val="nil"/>
                <w:right w:val="nil"/>
                <w:between w:val="nil"/>
              </w:pBdr>
              <w:spacing w:before="240" w:after="240"/>
            </w:pPr>
            <w:r>
              <w:t>A</w:t>
            </w:r>
            <w:r w:rsidR="00F33290">
              <w:t>2</w:t>
            </w:r>
          </w:p>
        </w:tc>
        <w:tc>
          <w:tcPr>
            <w:tcW w:w="5342" w:type="dxa"/>
            <w:tcBorders>
              <w:top w:val="nil"/>
              <w:left w:val="nil"/>
              <w:bottom w:val="single" w:sz="8" w:space="0" w:color="000000"/>
              <w:right w:val="single" w:sz="8" w:space="0" w:color="000000"/>
            </w:tcBorders>
            <w:tcMar>
              <w:top w:w="100" w:type="dxa"/>
              <w:left w:w="100" w:type="dxa"/>
              <w:bottom w:w="100" w:type="dxa"/>
              <w:right w:w="100" w:type="dxa"/>
            </w:tcMar>
          </w:tcPr>
          <w:p w14:paraId="0982E015" w14:textId="77777777" w:rsidR="003C32A7" w:rsidRDefault="00F33290">
            <w:pPr>
              <w:pBdr>
                <w:top w:val="nil"/>
                <w:left w:val="nil"/>
                <w:bottom w:val="nil"/>
                <w:right w:val="nil"/>
                <w:between w:val="nil"/>
              </w:pBdr>
              <w:spacing w:before="240" w:after="240"/>
            </w:pPr>
            <w:r>
              <w:t>Ukládání a zpřístupňování zdravotnické dokumentace ve formě textových, grafických, audiovizuálních, digitálních nebo jiných obdobných záznamů.</w:t>
            </w:r>
          </w:p>
        </w:tc>
        <w:tc>
          <w:tcPr>
            <w:tcW w:w="1680" w:type="dxa"/>
            <w:tcBorders>
              <w:top w:val="nil"/>
              <w:left w:val="nil"/>
              <w:bottom w:val="single" w:sz="8" w:space="0" w:color="000000"/>
              <w:right w:val="single" w:sz="8" w:space="0" w:color="000000"/>
            </w:tcBorders>
            <w:tcMar>
              <w:top w:w="100" w:type="dxa"/>
              <w:left w:w="100" w:type="dxa"/>
              <w:bottom w:w="100" w:type="dxa"/>
              <w:right w:w="100" w:type="dxa"/>
            </w:tcMar>
          </w:tcPr>
          <w:p w14:paraId="7CDB3E45" w14:textId="77777777" w:rsidR="003C32A7" w:rsidRDefault="00F33290">
            <w:pPr>
              <w:pBdr>
                <w:top w:val="nil"/>
                <w:left w:val="nil"/>
                <w:bottom w:val="nil"/>
                <w:right w:val="nil"/>
                <w:between w:val="nil"/>
              </w:pBdr>
              <w:spacing w:before="240" w:after="240"/>
            </w:pPr>
            <w:r>
              <w:t>P1</w:t>
            </w:r>
          </w:p>
        </w:tc>
        <w:tc>
          <w:tcPr>
            <w:tcW w:w="1680" w:type="dxa"/>
            <w:tcBorders>
              <w:top w:val="nil"/>
              <w:left w:val="nil"/>
              <w:bottom w:val="single" w:sz="8" w:space="0" w:color="000000"/>
              <w:right w:val="single" w:sz="8" w:space="0" w:color="000000"/>
            </w:tcBorders>
            <w:tcMar>
              <w:top w:w="100" w:type="dxa"/>
              <w:left w:w="100" w:type="dxa"/>
              <w:bottom w:w="100" w:type="dxa"/>
              <w:right w:w="100" w:type="dxa"/>
            </w:tcMar>
          </w:tcPr>
          <w:p w14:paraId="01F0E990" w14:textId="77777777" w:rsidR="003C32A7" w:rsidRDefault="00F33290">
            <w:pPr>
              <w:pBdr>
                <w:top w:val="nil"/>
                <w:left w:val="nil"/>
                <w:bottom w:val="nil"/>
                <w:right w:val="nil"/>
                <w:between w:val="nil"/>
              </w:pBdr>
              <w:spacing w:before="240" w:after="240"/>
            </w:pPr>
            <w:r>
              <w:t>E1</w:t>
            </w:r>
          </w:p>
        </w:tc>
      </w:tr>
      <w:tr w:rsidR="003C32A7" w14:paraId="172F3E79" w14:textId="77777777" w:rsidTr="00CB29F8">
        <w:trPr>
          <w:trHeight w:val="665"/>
        </w:trPr>
        <w:tc>
          <w:tcPr>
            <w:tcW w:w="88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3E7EEFE" w14:textId="2E4B3066" w:rsidR="003C32A7" w:rsidRDefault="005807AE">
            <w:pPr>
              <w:pBdr>
                <w:top w:val="nil"/>
                <w:left w:val="nil"/>
                <w:bottom w:val="nil"/>
                <w:right w:val="nil"/>
                <w:between w:val="nil"/>
              </w:pBdr>
              <w:spacing w:before="240" w:after="240"/>
            </w:pPr>
            <w:r>
              <w:t>A</w:t>
            </w:r>
            <w:r w:rsidR="00F33290">
              <w:t>3</w:t>
            </w:r>
          </w:p>
        </w:tc>
        <w:tc>
          <w:tcPr>
            <w:tcW w:w="5342" w:type="dxa"/>
            <w:tcBorders>
              <w:top w:val="nil"/>
              <w:left w:val="nil"/>
              <w:bottom w:val="single" w:sz="8" w:space="0" w:color="000000"/>
              <w:right w:val="single" w:sz="8" w:space="0" w:color="000000"/>
            </w:tcBorders>
            <w:tcMar>
              <w:top w:w="100" w:type="dxa"/>
              <w:left w:w="100" w:type="dxa"/>
              <w:bottom w:w="100" w:type="dxa"/>
              <w:right w:w="100" w:type="dxa"/>
            </w:tcMar>
          </w:tcPr>
          <w:p w14:paraId="33C85819" w14:textId="24EEBBBE" w:rsidR="003C32A7" w:rsidRDefault="00F33290" w:rsidP="000A619A">
            <w:pPr>
              <w:pBdr>
                <w:top w:val="nil"/>
                <w:left w:val="nil"/>
                <w:bottom w:val="nil"/>
                <w:right w:val="nil"/>
                <w:between w:val="nil"/>
              </w:pBdr>
              <w:spacing w:before="240" w:after="240"/>
            </w:pPr>
            <w:r>
              <w:t xml:space="preserve">Archivace textové i obrazové dokumentace </w:t>
            </w:r>
            <w:r w:rsidR="000A619A">
              <w:t xml:space="preserve">PACS </w:t>
            </w:r>
            <w:r>
              <w:t xml:space="preserve">(dat uložených v </w:t>
            </w:r>
            <w:proofErr w:type="spellStart"/>
            <w:r>
              <w:t>PACSu</w:t>
            </w:r>
            <w:proofErr w:type="spellEnd"/>
            <w:r>
              <w:t xml:space="preserve"> typicky ve formátu DICOM; zvukové nahrávky, videonahrávky)</w:t>
            </w:r>
          </w:p>
        </w:tc>
        <w:tc>
          <w:tcPr>
            <w:tcW w:w="1680" w:type="dxa"/>
            <w:tcBorders>
              <w:top w:val="nil"/>
              <w:left w:val="nil"/>
              <w:bottom w:val="single" w:sz="8" w:space="0" w:color="000000"/>
              <w:right w:val="single" w:sz="8" w:space="0" w:color="000000"/>
            </w:tcBorders>
            <w:tcMar>
              <w:top w:w="100" w:type="dxa"/>
              <w:left w:w="100" w:type="dxa"/>
              <w:bottom w:w="100" w:type="dxa"/>
              <w:right w:w="100" w:type="dxa"/>
            </w:tcMar>
          </w:tcPr>
          <w:p w14:paraId="27E8780C" w14:textId="77777777" w:rsidR="003C32A7" w:rsidRDefault="00F33290">
            <w:pPr>
              <w:pBdr>
                <w:top w:val="nil"/>
                <w:left w:val="nil"/>
                <w:bottom w:val="nil"/>
                <w:right w:val="nil"/>
                <w:between w:val="nil"/>
              </w:pBdr>
              <w:spacing w:before="240" w:after="240"/>
            </w:pPr>
            <w:r>
              <w:t>P2</w:t>
            </w:r>
          </w:p>
        </w:tc>
        <w:tc>
          <w:tcPr>
            <w:tcW w:w="1680" w:type="dxa"/>
            <w:tcBorders>
              <w:top w:val="nil"/>
              <w:left w:val="nil"/>
              <w:bottom w:val="single" w:sz="8" w:space="0" w:color="000000"/>
              <w:right w:val="single" w:sz="8" w:space="0" w:color="000000"/>
            </w:tcBorders>
            <w:tcMar>
              <w:top w:w="100" w:type="dxa"/>
              <w:left w:w="100" w:type="dxa"/>
              <w:bottom w:w="100" w:type="dxa"/>
              <w:right w:w="100" w:type="dxa"/>
            </w:tcMar>
          </w:tcPr>
          <w:p w14:paraId="1C522A58" w14:textId="77777777" w:rsidR="003C32A7" w:rsidRDefault="00F33290">
            <w:pPr>
              <w:pBdr>
                <w:top w:val="nil"/>
                <w:left w:val="nil"/>
                <w:bottom w:val="nil"/>
                <w:right w:val="nil"/>
                <w:between w:val="nil"/>
              </w:pBdr>
              <w:spacing w:before="240" w:after="240"/>
            </w:pPr>
            <w:r>
              <w:t>E2</w:t>
            </w:r>
          </w:p>
        </w:tc>
      </w:tr>
      <w:tr w:rsidR="003C32A7" w14:paraId="4E68A24B" w14:textId="77777777" w:rsidTr="00CB29F8">
        <w:trPr>
          <w:trHeight w:val="665"/>
        </w:trPr>
        <w:tc>
          <w:tcPr>
            <w:tcW w:w="88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A7C6CE5" w14:textId="01CA04E0" w:rsidR="003C32A7" w:rsidRDefault="005807AE">
            <w:pPr>
              <w:pBdr>
                <w:top w:val="nil"/>
                <w:left w:val="nil"/>
                <w:bottom w:val="nil"/>
                <w:right w:val="nil"/>
                <w:between w:val="nil"/>
              </w:pBdr>
              <w:spacing w:before="240" w:after="240"/>
            </w:pPr>
            <w:r>
              <w:lastRenderedPageBreak/>
              <w:t>A</w:t>
            </w:r>
            <w:r w:rsidR="00F33290">
              <w:t>4</w:t>
            </w:r>
          </w:p>
        </w:tc>
        <w:tc>
          <w:tcPr>
            <w:tcW w:w="5342" w:type="dxa"/>
            <w:tcBorders>
              <w:top w:val="nil"/>
              <w:left w:val="nil"/>
              <w:bottom w:val="single" w:sz="8" w:space="0" w:color="000000"/>
              <w:right w:val="single" w:sz="8" w:space="0" w:color="000000"/>
            </w:tcBorders>
            <w:tcMar>
              <w:top w:w="100" w:type="dxa"/>
              <w:left w:w="100" w:type="dxa"/>
              <w:bottom w:w="100" w:type="dxa"/>
              <w:right w:w="100" w:type="dxa"/>
            </w:tcMar>
          </w:tcPr>
          <w:p w14:paraId="626A44DD" w14:textId="77777777" w:rsidR="003C32A7" w:rsidRDefault="00F33290">
            <w:pPr>
              <w:pBdr>
                <w:top w:val="nil"/>
                <w:left w:val="nil"/>
                <w:bottom w:val="nil"/>
                <w:right w:val="nil"/>
                <w:between w:val="nil"/>
              </w:pBdr>
              <w:spacing w:before="240" w:after="240"/>
            </w:pPr>
            <w:r>
              <w:t>Podpora komunikačních protokolů DASTA a HL7 (CDA i FHIR R4) včetně uložení (archivace) a zpřístupnění dokumentů v těchto formátech</w:t>
            </w:r>
          </w:p>
        </w:tc>
        <w:tc>
          <w:tcPr>
            <w:tcW w:w="1680" w:type="dxa"/>
            <w:tcBorders>
              <w:top w:val="nil"/>
              <w:left w:val="nil"/>
              <w:bottom w:val="single" w:sz="8" w:space="0" w:color="000000"/>
              <w:right w:val="single" w:sz="8" w:space="0" w:color="000000"/>
            </w:tcBorders>
            <w:tcMar>
              <w:top w:w="100" w:type="dxa"/>
              <w:left w:w="100" w:type="dxa"/>
              <w:bottom w:w="100" w:type="dxa"/>
              <w:right w:w="100" w:type="dxa"/>
            </w:tcMar>
          </w:tcPr>
          <w:p w14:paraId="21E0AA8E" w14:textId="77777777" w:rsidR="003C32A7" w:rsidRDefault="00F33290">
            <w:pPr>
              <w:pBdr>
                <w:top w:val="nil"/>
                <w:left w:val="nil"/>
                <w:bottom w:val="nil"/>
                <w:right w:val="nil"/>
                <w:between w:val="nil"/>
              </w:pBdr>
              <w:spacing w:before="240" w:after="240"/>
            </w:pPr>
            <w:r>
              <w:t>P2</w:t>
            </w:r>
          </w:p>
        </w:tc>
        <w:tc>
          <w:tcPr>
            <w:tcW w:w="1680" w:type="dxa"/>
            <w:tcBorders>
              <w:top w:val="nil"/>
              <w:left w:val="nil"/>
              <w:bottom w:val="single" w:sz="8" w:space="0" w:color="000000"/>
              <w:right w:val="single" w:sz="8" w:space="0" w:color="000000"/>
            </w:tcBorders>
            <w:tcMar>
              <w:top w:w="100" w:type="dxa"/>
              <w:left w:w="100" w:type="dxa"/>
              <w:bottom w:w="100" w:type="dxa"/>
              <w:right w:w="100" w:type="dxa"/>
            </w:tcMar>
          </w:tcPr>
          <w:p w14:paraId="42FBBC03" w14:textId="77777777" w:rsidR="003C32A7" w:rsidRDefault="00F33290">
            <w:pPr>
              <w:pBdr>
                <w:top w:val="nil"/>
                <w:left w:val="nil"/>
                <w:bottom w:val="nil"/>
                <w:right w:val="nil"/>
                <w:between w:val="nil"/>
              </w:pBdr>
              <w:spacing w:before="240" w:after="240"/>
            </w:pPr>
            <w:r>
              <w:t>E2</w:t>
            </w:r>
          </w:p>
        </w:tc>
      </w:tr>
      <w:tr w:rsidR="003C32A7" w14:paraId="7E32FCA4" w14:textId="77777777" w:rsidTr="00CB29F8">
        <w:trPr>
          <w:trHeight w:val="665"/>
        </w:trPr>
        <w:tc>
          <w:tcPr>
            <w:tcW w:w="88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1F2703F8" w14:textId="3CCEA942" w:rsidR="003C32A7" w:rsidRDefault="005807AE">
            <w:pPr>
              <w:pBdr>
                <w:top w:val="nil"/>
                <w:left w:val="nil"/>
                <w:bottom w:val="nil"/>
                <w:right w:val="nil"/>
                <w:between w:val="nil"/>
              </w:pBdr>
              <w:spacing w:before="240" w:after="240"/>
            </w:pPr>
            <w:r>
              <w:t>A</w:t>
            </w:r>
            <w:r w:rsidR="00F33290">
              <w:t>5</w:t>
            </w:r>
          </w:p>
        </w:tc>
        <w:tc>
          <w:tcPr>
            <w:tcW w:w="5342" w:type="dxa"/>
            <w:tcBorders>
              <w:top w:val="nil"/>
              <w:left w:val="nil"/>
              <w:bottom w:val="single" w:sz="8" w:space="0" w:color="000000"/>
              <w:right w:val="single" w:sz="8" w:space="0" w:color="000000"/>
            </w:tcBorders>
            <w:tcMar>
              <w:top w:w="100" w:type="dxa"/>
              <w:left w:w="100" w:type="dxa"/>
              <w:bottom w:w="100" w:type="dxa"/>
              <w:right w:w="100" w:type="dxa"/>
            </w:tcMar>
          </w:tcPr>
          <w:p w14:paraId="36D00A13" w14:textId="77777777" w:rsidR="003C32A7" w:rsidRDefault="00F33290">
            <w:pPr>
              <w:pBdr>
                <w:top w:val="nil"/>
                <w:left w:val="nil"/>
                <w:bottom w:val="nil"/>
                <w:right w:val="nil"/>
                <w:between w:val="nil"/>
              </w:pBdr>
              <w:spacing w:before="240" w:after="240"/>
            </w:pPr>
            <w:r>
              <w:t>Vstupní a výstupní rozhraní v souladu s Národním standardem pro elektronické systémy spisové služby (ERMS)</w:t>
            </w:r>
          </w:p>
        </w:tc>
        <w:tc>
          <w:tcPr>
            <w:tcW w:w="1680" w:type="dxa"/>
            <w:tcBorders>
              <w:top w:val="nil"/>
              <w:left w:val="nil"/>
              <w:bottom w:val="single" w:sz="8" w:space="0" w:color="000000"/>
              <w:right w:val="single" w:sz="8" w:space="0" w:color="000000"/>
            </w:tcBorders>
            <w:tcMar>
              <w:top w:w="100" w:type="dxa"/>
              <w:left w:w="100" w:type="dxa"/>
              <w:bottom w:w="100" w:type="dxa"/>
              <w:right w:w="100" w:type="dxa"/>
            </w:tcMar>
          </w:tcPr>
          <w:p w14:paraId="661F5198" w14:textId="77777777" w:rsidR="003C32A7" w:rsidRDefault="00F33290">
            <w:pPr>
              <w:pBdr>
                <w:top w:val="nil"/>
                <w:left w:val="nil"/>
                <w:bottom w:val="nil"/>
                <w:right w:val="nil"/>
                <w:between w:val="nil"/>
              </w:pBdr>
              <w:spacing w:before="240" w:after="240"/>
            </w:pPr>
            <w:r>
              <w:t>P2</w:t>
            </w:r>
          </w:p>
        </w:tc>
        <w:tc>
          <w:tcPr>
            <w:tcW w:w="1680" w:type="dxa"/>
            <w:tcBorders>
              <w:top w:val="nil"/>
              <w:left w:val="nil"/>
              <w:bottom w:val="single" w:sz="8" w:space="0" w:color="000000"/>
              <w:right w:val="single" w:sz="8" w:space="0" w:color="000000"/>
            </w:tcBorders>
            <w:tcMar>
              <w:top w:w="100" w:type="dxa"/>
              <w:left w:w="100" w:type="dxa"/>
              <w:bottom w:w="100" w:type="dxa"/>
              <w:right w:w="100" w:type="dxa"/>
            </w:tcMar>
          </w:tcPr>
          <w:p w14:paraId="5A8A1420" w14:textId="77777777" w:rsidR="003C32A7" w:rsidRDefault="00F33290">
            <w:pPr>
              <w:pBdr>
                <w:top w:val="nil"/>
                <w:left w:val="nil"/>
                <w:bottom w:val="nil"/>
                <w:right w:val="nil"/>
                <w:between w:val="nil"/>
              </w:pBdr>
              <w:spacing w:before="240" w:after="240"/>
            </w:pPr>
            <w:r>
              <w:t>E2</w:t>
            </w:r>
          </w:p>
        </w:tc>
      </w:tr>
      <w:tr w:rsidR="003C32A7" w14:paraId="1D515B26" w14:textId="77777777" w:rsidTr="00CB29F8">
        <w:trPr>
          <w:trHeight w:val="665"/>
        </w:trPr>
        <w:tc>
          <w:tcPr>
            <w:tcW w:w="88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5132ACC" w14:textId="71712ABA" w:rsidR="003C32A7" w:rsidRDefault="005807AE">
            <w:pPr>
              <w:pBdr>
                <w:top w:val="nil"/>
                <w:left w:val="nil"/>
                <w:bottom w:val="nil"/>
                <w:right w:val="nil"/>
                <w:between w:val="nil"/>
              </w:pBdr>
              <w:spacing w:before="240" w:after="240"/>
            </w:pPr>
            <w:r>
              <w:t>A</w:t>
            </w:r>
            <w:r w:rsidR="00F33290">
              <w:t>6</w:t>
            </w:r>
          </w:p>
        </w:tc>
        <w:tc>
          <w:tcPr>
            <w:tcW w:w="5342" w:type="dxa"/>
            <w:tcBorders>
              <w:top w:val="nil"/>
              <w:left w:val="nil"/>
              <w:bottom w:val="single" w:sz="8" w:space="0" w:color="000000"/>
              <w:right w:val="single" w:sz="8" w:space="0" w:color="000000"/>
            </w:tcBorders>
            <w:tcMar>
              <w:top w:w="100" w:type="dxa"/>
              <w:left w:w="100" w:type="dxa"/>
              <w:bottom w:w="100" w:type="dxa"/>
              <w:right w:w="100" w:type="dxa"/>
            </w:tcMar>
          </w:tcPr>
          <w:p w14:paraId="4B5D9A77" w14:textId="77777777" w:rsidR="003C32A7" w:rsidRDefault="00F33290">
            <w:pPr>
              <w:pBdr>
                <w:top w:val="nil"/>
                <w:left w:val="nil"/>
                <w:bottom w:val="nil"/>
                <w:right w:val="nil"/>
                <w:between w:val="nil"/>
              </w:pBdr>
              <w:spacing w:before="240" w:after="240"/>
            </w:pPr>
            <w:r>
              <w:t xml:space="preserve">Možnost vyhledání a získání uložené dokumentace dle identifikace pacienta (identifikace dle čísla pojištěnce a resortním identifikátorem pacienta) a to jak ve webovém </w:t>
            </w:r>
            <w:proofErr w:type="spellStart"/>
            <w:r>
              <w:t>frontendu</w:t>
            </w:r>
            <w:proofErr w:type="spellEnd"/>
            <w:r>
              <w:t xml:space="preserve"> (tam včetně zobrazení) tak v prostřednictvím API.</w:t>
            </w:r>
          </w:p>
          <w:p w14:paraId="60FBB692" w14:textId="77777777" w:rsidR="003C32A7" w:rsidRDefault="00F33290">
            <w:pPr>
              <w:pBdr>
                <w:top w:val="nil"/>
                <w:left w:val="nil"/>
                <w:bottom w:val="nil"/>
                <w:right w:val="nil"/>
                <w:between w:val="nil"/>
              </w:pBdr>
              <w:spacing w:before="240" w:after="240"/>
            </w:pPr>
            <w:r>
              <w:t>Včetně možnosti vyhledat dokumentaci a zpřístupnit data (formou archivní zápůjčky); zaznamenat tyto úkony do dokumentace a opět dokumentaci uložit.</w:t>
            </w:r>
          </w:p>
        </w:tc>
        <w:tc>
          <w:tcPr>
            <w:tcW w:w="1680" w:type="dxa"/>
            <w:tcBorders>
              <w:top w:val="nil"/>
              <w:left w:val="nil"/>
              <w:bottom w:val="single" w:sz="8" w:space="0" w:color="000000"/>
              <w:right w:val="single" w:sz="8" w:space="0" w:color="000000"/>
            </w:tcBorders>
            <w:tcMar>
              <w:top w:w="100" w:type="dxa"/>
              <w:left w:w="100" w:type="dxa"/>
              <w:bottom w:w="100" w:type="dxa"/>
              <w:right w:w="100" w:type="dxa"/>
            </w:tcMar>
          </w:tcPr>
          <w:p w14:paraId="3397FC18" w14:textId="77777777" w:rsidR="003C32A7" w:rsidRDefault="00F33290">
            <w:pPr>
              <w:spacing w:before="240" w:after="240"/>
              <w:rPr>
                <w:highlight w:val="yellow"/>
              </w:rPr>
            </w:pPr>
            <w:r>
              <w:t>P2</w:t>
            </w:r>
          </w:p>
        </w:tc>
        <w:tc>
          <w:tcPr>
            <w:tcW w:w="1680" w:type="dxa"/>
            <w:tcBorders>
              <w:top w:val="nil"/>
              <w:left w:val="nil"/>
              <w:bottom w:val="single" w:sz="8" w:space="0" w:color="000000"/>
              <w:right w:val="single" w:sz="8" w:space="0" w:color="000000"/>
            </w:tcBorders>
            <w:tcMar>
              <w:top w:w="100" w:type="dxa"/>
              <w:left w:w="100" w:type="dxa"/>
              <w:bottom w:w="100" w:type="dxa"/>
              <w:right w:w="100" w:type="dxa"/>
            </w:tcMar>
          </w:tcPr>
          <w:p w14:paraId="68AF04A0" w14:textId="77777777" w:rsidR="003C32A7" w:rsidRDefault="00F33290">
            <w:pPr>
              <w:spacing w:before="240" w:after="240"/>
            </w:pPr>
            <w:r>
              <w:t>E1</w:t>
            </w:r>
          </w:p>
        </w:tc>
      </w:tr>
      <w:tr w:rsidR="003C32A7" w14:paraId="3999E0B9" w14:textId="77777777" w:rsidTr="00CB29F8">
        <w:trPr>
          <w:trHeight w:val="665"/>
        </w:trPr>
        <w:tc>
          <w:tcPr>
            <w:tcW w:w="88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55227F4B" w14:textId="471F7BED" w:rsidR="003C32A7" w:rsidRDefault="005807AE">
            <w:pPr>
              <w:pBdr>
                <w:top w:val="nil"/>
                <w:left w:val="nil"/>
                <w:bottom w:val="nil"/>
                <w:right w:val="nil"/>
                <w:between w:val="nil"/>
              </w:pBdr>
              <w:spacing w:before="240" w:after="240"/>
            </w:pPr>
            <w:r>
              <w:t>A</w:t>
            </w:r>
            <w:r w:rsidR="00F33290">
              <w:t>7</w:t>
            </w:r>
          </w:p>
        </w:tc>
        <w:tc>
          <w:tcPr>
            <w:tcW w:w="5342" w:type="dxa"/>
            <w:tcBorders>
              <w:top w:val="nil"/>
              <w:left w:val="nil"/>
              <w:bottom w:val="single" w:sz="8" w:space="0" w:color="000000"/>
              <w:right w:val="single" w:sz="8" w:space="0" w:color="000000"/>
            </w:tcBorders>
            <w:tcMar>
              <w:top w:w="100" w:type="dxa"/>
              <w:left w:w="100" w:type="dxa"/>
              <w:bottom w:w="100" w:type="dxa"/>
              <w:right w:w="100" w:type="dxa"/>
            </w:tcMar>
          </w:tcPr>
          <w:p w14:paraId="277A4CD2" w14:textId="77777777" w:rsidR="003C32A7" w:rsidRDefault="00F33290">
            <w:r>
              <w:t>Scénáře automatické transformace dokumentů (změny formátu) k zajištění dlouhodobého uložení a čitelnosti dokumentů.</w:t>
            </w:r>
          </w:p>
        </w:tc>
        <w:tc>
          <w:tcPr>
            <w:tcW w:w="1680" w:type="dxa"/>
            <w:tcBorders>
              <w:top w:val="nil"/>
              <w:left w:val="nil"/>
              <w:bottom w:val="single" w:sz="8" w:space="0" w:color="000000"/>
              <w:right w:val="single" w:sz="8" w:space="0" w:color="000000"/>
            </w:tcBorders>
            <w:tcMar>
              <w:top w:w="100" w:type="dxa"/>
              <w:left w:w="100" w:type="dxa"/>
              <w:bottom w:w="100" w:type="dxa"/>
              <w:right w:w="100" w:type="dxa"/>
            </w:tcMar>
          </w:tcPr>
          <w:p w14:paraId="19E1CF56" w14:textId="77777777" w:rsidR="003C32A7" w:rsidRDefault="00F33290">
            <w:pPr>
              <w:spacing w:before="240" w:after="240"/>
            </w:pPr>
            <w:r>
              <w:t>R</w:t>
            </w:r>
          </w:p>
        </w:tc>
        <w:tc>
          <w:tcPr>
            <w:tcW w:w="1680" w:type="dxa"/>
            <w:tcBorders>
              <w:top w:val="nil"/>
              <w:left w:val="nil"/>
              <w:bottom w:val="single" w:sz="8" w:space="0" w:color="000000"/>
              <w:right w:val="single" w:sz="8" w:space="0" w:color="000000"/>
            </w:tcBorders>
            <w:tcMar>
              <w:top w:w="100" w:type="dxa"/>
              <w:left w:w="100" w:type="dxa"/>
              <w:bottom w:w="100" w:type="dxa"/>
              <w:right w:w="100" w:type="dxa"/>
            </w:tcMar>
          </w:tcPr>
          <w:p w14:paraId="06DBCED1" w14:textId="77777777" w:rsidR="003C32A7" w:rsidRDefault="00F33290">
            <w:pPr>
              <w:spacing w:before="240" w:after="240"/>
            </w:pPr>
            <w:r>
              <w:t>E2</w:t>
            </w:r>
          </w:p>
        </w:tc>
      </w:tr>
      <w:tr w:rsidR="003C32A7" w14:paraId="094D2597" w14:textId="77777777" w:rsidTr="00CB29F8">
        <w:trPr>
          <w:trHeight w:val="665"/>
        </w:trPr>
        <w:tc>
          <w:tcPr>
            <w:tcW w:w="88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5F4EE6E8" w14:textId="2D901079" w:rsidR="003C32A7" w:rsidRDefault="005807AE">
            <w:pPr>
              <w:pBdr>
                <w:top w:val="nil"/>
                <w:left w:val="nil"/>
                <w:bottom w:val="nil"/>
                <w:right w:val="nil"/>
                <w:between w:val="nil"/>
              </w:pBdr>
              <w:spacing w:before="240" w:after="240"/>
            </w:pPr>
            <w:r>
              <w:t>A</w:t>
            </w:r>
            <w:r w:rsidR="00F33290">
              <w:t>8</w:t>
            </w:r>
          </w:p>
        </w:tc>
        <w:tc>
          <w:tcPr>
            <w:tcW w:w="5342" w:type="dxa"/>
            <w:tcBorders>
              <w:top w:val="nil"/>
              <w:left w:val="nil"/>
              <w:bottom w:val="single" w:sz="8" w:space="0" w:color="000000"/>
              <w:right w:val="single" w:sz="8" w:space="0" w:color="000000"/>
            </w:tcBorders>
            <w:tcMar>
              <w:top w:w="100" w:type="dxa"/>
              <w:left w:w="100" w:type="dxa"/>
              <w:bottom w:w="100" w:type="dxa"/>
              <w:right w:w="100" w:type="dxa"/>
            </w:tcMar>
          </w:tcPr>
          <w:p w14:paraId="70FD39FB" w14:textId="77777777" w:rsidR="003C32A7" w:rsidRDefault="00F33290">
            <w:r>
              <w:t xml:space="preserve">Skartace na základě </w:t>
            </w:r>
            <w:proofErr w:type="spellStart"/>
            <w:r>
              <w:t>metadat</w:t>
            </w:r>
            <w:proofErr w:type="spellEnd"/>
            <w:r>
              <w:t xml:space="preserve"> určují životnost dokumentu a termín jeho skartace. Protokoly o uskutečněných skartacích.</w:t>
            </w:r>
          </w:p>
        </w:tc>
        <w:tc>
          <w:tcPr>
            <w:tcW w:w="1680" w:type="dxa"/>
            <w:tcBorders>
              <w:top w:val="nil"/>
              <w:left w:val="nil"/>
              <w:bottom w:val="single" w:sz="8" w:space="0" w:color="000000"/>
              <w:right w:val="single" w:sz="8" w:space="0" w:color="000000"/>
            </w:tcBorders>
            <w:tcMar>
              <w:top w:w="100" w:type="dxa"/>
              <w:left w:w="100" w:type="dxa"/>
              <w:bottom w:w="100" w:type="dxa"/>
              <w:right w:w="100" w:type="dxa"/>
            </w:tcMar>
          </w:tcPr>
          <w:p w14:paraId="3DA63B02" w14:textId="77777777" w:rsidR="003C32A7" w:rsidRDefault="00F33290">
            <w:pPr>
              <w:spacing w:before="240" w:after="240"/>
            </w:pPr>
            <w:r>
              <w:t xml:space="preserve">P2 </w:t>
            </w:r>
          </w:p>
        </w:tc>
        <w:tc>
          <w:tcPr>
            <w:tcW w:w="1680" w:type="dxa"/>
            <w:tcBorders>
              <w:top w:val="nil"/>
              <w:left w:val="nil"/>
              <w:bottom w:val="single" w:sz="8" w:space="0" w:color="000000"/>
              <w:right w:val="single" w:sz="8" w:space="0" w:color="000000"/>
            </w:tcBorders>
            <w:tcMar>
              <w:top w:w="100" w:type="dxa"/>
              <w:left w:w="100" w:type="dxa"/>
              <w:bottom w:w="100" w:type="dxa"/>
              <w:right w:w="100" w:type="dxa"/>
            </w:tcMar>
          </w:tcPr>
          <w:p w14:paraId="2D329A10" w14:textId="77777777" w:rsidR="003C32A7" w:rsidRDefault="00F33290">
            <w:pPr>
              <w:spacing w:before="240" w:after="240"/>
            </w:pPr>
            <w:r>
              <w:t>E2</w:t>
            </w:r>
          </w:p>
        </w:tc>
      </w:tr>
      <w:tr w:rsidR="003C32A7" w14:paraId="487B7CAD" w14:textId="77777777" w:rsidTr="00CB29F8">
        <w:trPr>
          <w:trHeight w:val="665"/>
        </w:trPr>
        <w:tc>
          <w:tcPr>
            <w:tcW w:w="88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6FA7DA29" w14:textId="026FB6BD" w:rsidR="003C32A7" w:rsidRDefault="005807AE">
            <w:pPr>
              <w:pBdr>
                <w:top w:val="nil"/>
                <w:left w:val="nil"/>
                <w:bottom w:val="nil"/>
                <w:right w:val="nil"/>
                <w:between w:val="nil"/>
              </w:pBdr>
              <w:spacing w:before="240" w:after="240"/>
            </w:pPr>
            <w:r>
              <w:t>A</w:t>
            </w:r>
            <w:r w:rsidR="00F33290">
              <w:t>9</w:t>
            </w:r>
          </w:p>
        </w:tc>
        <w:tc>
          <w:tcPr>
            <w:tcW w:w="5342" w:type="dxa"/>
            <w:tcBorders>
              <w:top w:val="nil"/>
              <w:left w:val="nil"/>
              <w:bottom w:val="single" w:sz="8" w:space="0" w:color="000000"/>
              <w:right w:val="single" w:sz="8" w:space="0" w:color="000000"/>
            </w:tcBorders>
            <w:tcMar>
              <w:top w:w="100" w:type="dxa"/>
              <w:left w:w="100" w:type="dxa"/>
              <w:bottom w:w="100" w:type="dxa"/>
              <w:right w:w="100" w:type="dxa"/>
            </w:tcMar>
          </w:tcPr>
          <w:p w14:paraId="15693B9A" w14:textId="77777777" w:rsidR="003C32A7" w:rsidRDefault="00F33290">
            <w:r>
              <w:t>Automatické vyhodnocování skartační lhůty na uložených dokumentech. Po uplynutí skartační lhůty musí vyhotovit seznam relevantních dokumentů, které nabídne oprávněnému uživateli ke skartaci. Uživatel může dokumenty smazat nebo jim prodloužit skartační lhůtu. Skartační protokol musí být automaticky uchováván. Skartací je myšleno mazání dokumentů na úrovni důvěryhodného elektronického archivu.</w:t>
            </w:r>
          </w:p>
        </w:tc>
        <w:tc>
          <w:tcPr>
            <w:tcW w:w="1680" w:type="dxa"/>
            <w:tcBorders>
              <w:top w:val="nil"/>
              <w:left w:val="nil"/>
              <w:bottom w:val="single" w:sz="8" w:space="0" w:color="000000"/>
              <w:right w:val="single" w:sz="8" w:space="0" w:color="000000"/>
            </w:tcBorders>
            <w:tcMar>
              <w:top w:w="100" w:type="dxa"/>
              <w:left w:w="100" w:type="dxa"/>
              <w:bottom w:w="100" w:type="dxa"/>
              <w:right w:w="100" w:type="dxa"/>
            </w:tcMar>
          </w:tcPr>
          <w:p w14:paraId="01203B38" w14:textId="77777777" w:rsidR="003C32A7" w:rsidRDefault="00F33290">
            <w:pPr>
              <w:spacing w:before="240" w:after="240"/>
            </w:pPr>
            <w:r>
              <w:t>P1</w:t>
            </w:r>
          </w:p>
        </w:tc>
        <w:tc>
          <w:tcPr>
            <w:tcW w:w="1680" w:type="dxa"/>
            <w:tcBorders>
              <w:top w:val="nil"/>
              <w:left w:val="nil"/>
              <w:bottom w:val="single" w:sz="8" w:space="0" w:color="000000"/>
              <w:right w:val="single" w:sz="8" w:space="0" w:color="000000"/>
            </w:tcBorders>
            <w:tcMar>
              <w:top w:w="100" w:type="dxa"/>
              <w:left w:w="100" w:type="dxa"/>
              <w:bottom w:w="100" w:type="dxa"/>
              <w:right w:w="100" w:type="dxa"/>
            </w:tcMar>
          </w:tcPr>
          <w:p w14:paraId="4C8C96A1" w14:textId="77777777" w:rsidR="003C32A7" w:rsidRDefault="00F33290">
            <w:pPr>
              <w:spacing w:before="240" w:after="240"/>
            </w:pPr>
            <w:r>
              <w:t>E2</w:t>
            </w:r>
          </w:p>
        </w:tc>
      </w:tr>
      <w:tr w:rsidR="003C32A7" w14:paraId="1E6BEAF4" w14:textId="77777777" w:rsidTr="00CB29F8">
        <w:trPr>
          <w:trHeight w:val="665"/>
        </w:trPr>
        <w:tc>
          <w:tcPr>
            <w:tcW w:w="88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46AC427" w14:textId="02C63C91" w:rsidR="003C32A7" w:rsidRDefault="005807AE">
            <w:pPr>
              <w:pBdr>
                <w:top w:val="nil"/>
                <w:left w:val="nil"/>
                <w:bottom w:val="nil"/>
                <w:right w:val="nil"/>
                <w:between w:val="nil"/>
              </w:pBdr>
              <w:spacing w:before="240" w:after="240"/>
            </w:pPr>
            <w:r>
              <w:t>A</w:t>
            </w:r>
            <w:r w:rsidR="00F33290">
              <w:t>10</w:t>
            </w:r>
          </w:p>
        </w:tc>
        <w:tc>
          <w:tcPr>
            <w:tcW w:w="5342" w:type="dxa"/>
            <w:tcBorders>
              <w:top w:val="nil"/>
              <w:left w:val="nil"/>
              <w:bottom w:val="single" w:sz="8" w:space="0" w:color="000000"/>
              <w:right w:val="single" w:sz="8" w:space="0" w:color="000000"/>
            </w:tcBorders>
            <w:tcMar>
              <w:top w:w="100" w:type="dxa"/>
              <w:left w:w="100" w:type="dxa"/>
              <w:bottom w:w="100" w:type="dxa"/>
              <w:right w:w="100" w:type="dxa"/>
            </w:tcMar>
          </w:tcPr>
          <w:p w14:paraId="4EF3D4B3" w14:textId="77777777" w:rsidR="003C32A7" w:rsidRDefault="00F33290">
            <w:r>
              <w:t>Nástroj na zobrazení/prohlížení/</w:t>
            </w:r>
            <w:proofErr w:type="spellStart"/>
            <w:r>
              <w:t>renderování</w:t>
            </w:r>
            <w:proofErr w:type="spellEnd"/>
            <w:r>
              <w:t xml:space="preserve"> zdravotnické dokumentace uložených ve formátech DASTA a HL7 (CDA i FHIR) - implementace národního </w:t>
            </w:r>
            <w:proofErr w:type="spellStart"/>
            <w:r>
              <w:t>referečního</w:t>
            </w:r>
            <w:proofErr w:type="spellEnd"/>
            <w:r>
              <w:t xml:space="preserve"> </w:t>
            </w:r>
            <w:proofErr w:type="spellStart"/>
            <w:r>
              <w:t>zobrazováního</w:t>
            </w:r>
            <w:proofErr w:type="spellEnd"/>
            <w:r>
              <w:t xml:space="preserve"> nástroje MZ (v případě jeho nedostupnosti není požadována dodávka vlastního řešení)</w:t>
            </w:r>
          </w:p>
        </w:tc>
        <w:tc>
          <w:tcPr>
            <w:tcW w:w="1680" w:type="dxa"/>
            <w:tcBorders>
              <w:top w:val="nil"/>
              <w:left w:val="nil"/>
              <w:bottom w:val="single" w:sz="8" w:space="0" w:color="000000"/>
              <w:right w:val="single" w:sz="8" w:space="0" w:color="000000"/>
            </w:tcBorders>
            <w:tcMar>
              <w:top w:w="100" w:type="dxa"/>
              <w:left w:w="100" w:type="dxa"/>
              <w:bottom w:w="100" w:type="dxa"/>
              <w:right w:w="100" w:type="dxa"/>
            </w:tcMar>
          </w:tcPr>
          <w:p w14:paraId="7B33AA45" w14:textId="77777777" w:rsidR="003C32A7" w:rsidRDefault="00F33290">
            <w:pPr>
              <w:spacing w:before="240" w:after="240"/>
            </w:pPr>
            <w:r>
              <w:t>P2</w:t>
            </w:r>
          </w:p>
        </w:tc>
        <w:tc>
          <w:tcPr>
            <w:tcW w:w="1680" w:type="dxa"/>
            <w:tcBorders>
              <w:top w:val="nil"/>
              <w:left w:val="nil"/>
              <w:bottom w:val="single" w:sz="8" w:space="0" w:color="000000"/>
              <w:right w:val="single" w:sz="8" w:space="0" w:color="000000"/>
            </w:tcBorders>
            <w:tcMar>
              <w:top w:w="100" w:type="dxa"/>
              <w:left w:w="100" w:type="dxa"/>
              <w:bottom w:w="100" w:type="dxa"/>
              <w:right w:w="100" w:type="dxa"/>
            </w:tcMar>
          </w:tcPr>
          <w:p w14:paraId="081811B4" w14:textId="77777777" w:rsidR="003C32A7" w:rsidRDefault="00F33290">
            <w:pPr>
              <w:spacing w:before="240" w:after="240"/>
            </w:pPr>
            <w:r>
              <w:t>E2</w:t>
            </w:r>
          </w:p>
        </w:tc>
      </w:tr>
      <w:tr w:rsidR="003C32A7" w14:paraId="292B4633" w14:textId="77777777" w:rsidTr="00CB29F8">
        <w:trPr>
          <w:trHeight w:val="665"/>
        </w:trPr>
        <w:tc>
          <w:tcPr>
            <w:tcW w:w="88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2D214DD6" w14:textId="7C7317FA" w:rsidR="003C32A7" w:rsidRDefault="005807AE">
            <w:pPr>
              <w:pBdr>
                <w:top w:val="nil"/>
                <w:left w:val="nil"/>
                <w:bottom w:val="nil"/>
                <w:right w:val="nil"/>
                <w:between w:val="nil"/>
              </w:pBdr>
              <w:spacing w:before="240" w:after="240"/>
            </w:pPr>
            <w:r>
              <w:lastRenderedPageBreak/>
              <w:t>A</w:t>
            </w:r>
            <w:r w:rsidR="00F33290">
              <w:t>11</w:t>
            </w:r>
          </w:p>
        </w:tc>
        <w:tc>
          <w:tcPr>
            <w:tcW w:w="5342" w:type="dxa"/>
            <w:tcBorders>
              <w:top w:val="nil"/>
              <w:left w:val="nil"/>
              <w:bottom w:val="single" w:sz="8" w:space="0" w:color="000000"/>
              <w:right w:val="single" w:sz="8" w:space="0" w:color="000000"/>
            </w:tcBorders>
            <w:tcMar>
              <w:top w:w="100" w:type="dxa"/>
              <w:left w:w="100" w:type="dxa"/>
              <w:bottom w:w="100" w:type="dxa"/>
              <w:right w:w="100" w:type="dxa"/>
            </w:tcMar>
          </w:tcPr>
          <w:p w14:paraId="71B3D13F" w14:textId="77777777" w:rsidR="003C32A7" w:rsidRDefault="00F33290">
            <w:r>
              <w:t xml:space="preserve">Nástroj pro kontrolu formátů uložených dokumentů (minimálně analýza verze PDF) a analýzu formy el. </w:t>
            </w:r>
            <w:proofErr w:type="gramStart"/>
            <w:r>
              <w:t>podpisu</w:t>
            </w:r>
            <w:proofErr w:type="gramEnd"/>
            <w:r>
              <w:t xml:space="preserve"> nebo pečeti dokumentu (LTV, </w:t>
            </w:r>
            <w:proofErr w:type="spellStart"/>
            <w:r>
              <w:t>nonLTV</w:t>
            </w:r>
            <w:proofErr w:type="spellEnd"/>
            <w:r>
              <w:t>, platnost certifikátu) s možností definice pravidel příjmu dokumentů dle formátu a podpisu.</w:t>
            </w:r>
          </w:p>
        </w:tc>
        <w:tc>
          <w:tcPr>
            <w:tcW w:w="1680" w:type="dxa"/>
            <w:tcBorders>
              <w:top w:val="nil"/>
              <w:left w:val="nil"/>
              <w:bottom w:val="single" w:sz="8" w:space="0" w:color="000000"/>
              <w:right w:val="single" w:sz="8" w:space="0" w:color="000000"/>
            </w:tcBorders>
            <w:tcMar>
              <w:top w:w="100" w:type="dxa"/>
              <w:left w:w="100" w:type="dxa"/>
              <w:bottom w:w="100" w:type="dxa"/>
              <w:right w:w="100" w:type="dxa"/>
            </w:tcMar>
          </w:tcPr>
          <w:p w14:paraId="1A6F5B2B" w14:textId="77777777" w:rsidR="003C32A7" w:rsidRDefault="00F33290">
            <w:pPr>
              <w:spacing w:before="240" w:after="240"/>
            </w:pPr>
            <w:r>
              <w:t>P2</w:t>
            </w:r>
          </w:p>
        </w:tc>
        <w:tc>
          <w:tcPr>
            <w:tcW w:w="1680" w:type="dxa"/>
            <w:tcBorders>
              <w:top w:val="nil"/>
              <w:left w:val="nil"/>
              <w:bottom w:val="single" w:sz="8" w:space="0" w:color="000000"/>
              <w:right w:val="single" w:sz="8" w:space="0" w:color="000000"/>
            </w:tcBorders>
            <w:tcMar>
              <w:top w:w="100" w:type="dxa"/>
              <w:left w:w="100" w:type="dxa"/>
              <w:bottom w:w="100" w:type="dxa"/>
              <w:right w:w="100" w:type="dxa"/>
            </w:tcMar>
          </w:tcPr>
          <w:p w14:paraId="3D094F12" w14:textId="77777777" w:rsidR="003C32A7" w:rsidRDefault="00F33290">
            <w:pPr>
              <w:spacing w:before="240" w:after="240"/>
            </w:pPr>
            <w:r>
              <w:t>E1</w:t>
            </w:r>
          </w:p>
        </w:tc>
      </w:tr>
      <w:tr w:rsidR="003C32A7" w14:paraId="2E3B862A" w14:textId="77777777" w:rsidTr="00CB29F8">
        <w:trPr>
          <w:trHeight w:val="665"/>
        </w:trPr>
        <w:tc>
          <w:tcPr>
            <w:tcW w:w="88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7C30D223" w14:textId="7F4184CB" w:rsidR="003C32A7" w:rsidRDefault="005807AE">
            <w:pPr>
              <w:pBdr>
                <w:top w:val="nil"/>
                <w:left w:val="nil"/>
                <w:bottom w:val="nil"/>
                <w:right w:val="nil"/>
                <w:between w:val="nil"/>
              </w:pBdr>
              <w:spacing w:before="240" w:after="240"/>
            </w:pPr>
            <w:r>
              <w:t>A</w:t>
            </w:r>
            <w:r w:rsidR="00F33290">
              <w:t>12</w:t>
            </w:r>
          </w:p>
        </w:tc>
        <w:tc>
          <w:tcPr>
            <w:tcW w:w="5342" w:type="dxa"/>
            <w:tcBorders>
              <w:top w:val="nil"/>
              <w:left w:val="nil"/>
              <w:bottom w:val="single" w:sz="8" w:space="0" w:color="000000"/>
              <w:right w:val="single" w:sz="8" w:space="0" w:color="000000"/>
            </w:tcBorders>
            <w:tcMar>
              <w:top w:w="100" w:type="dxa"/>
              <w:left w:w="100" w:type="dxa"/>
              <w:bottom w:w="100" w:type="dxa"/>
              <w:right w:w="100" w:type="dxa"/>
            </w:tcMar>
          </w:tcPr>
          <w:p w14:paraId="77FA9115" w14:textId="77777777" w:rsidR="003C32A7" w:rsidRDefault="00F33290">
            <w:r>
              <w:t xml:space="preserve">Proces automatické kontroly platnost systémového certifikátu časového razítka, před jeho </w:t>
            </w:r>
            <w:proofErr w:type="spellStart"/>
            <w:r>
              <w:t>expirací</w:t>
            </w:r>
            <w:proofErr w:type="spellEnd"/>
            <w:r>
              <w:t>; automatická kontrola integrity dokumentu, stažení CRL vybraných certifikačních autorit a jejich, kořenových certifikátů, uložení informace o ověření, přidání aktuálního časového razítka a opětovné uložení do archivu.</w:t>
            </w:r>
          </w:p>
        </w:tc>
        <w:tc>
          <w:tcPr>
            <w:tcW w:w="1680" w:type="dxa"/>
            <w:tcBorders>
              <w:top w:val="nil"/>
              <w:left w:val="nil"/>
              <w:bottom w:val="single" w:sz="8" w:space="0" w:color="000000"/>
              <w:right w:val="single" w:sz="8" w:space="0" w:color="000000"/>
            </w:tcBorders>
            <w:tcMar>
              <w:top w:w="100" w:type="dxa"/>
              <w:left w:w="100" w:type="dxa"/>
              <w:bottom w:w="100" w:type="dxa"/>
              <w:right w:w="100" w:type="dxa"/>
            </w:tcMar>
          </w:tcPr>
          <w:p w14:paraId="629CC2F2" w14:textId="77777777" w:rsidR="003C32A7" w:rsidRDefault="00F33290">
            <w:pPr>
              <w:spacing w:before="240" w:after="240"/>
            </w:pPr>
            <w:r>
              <w:t>P2</w:t>
            </w:r>
          </w:p>
        </w:tc>
        <w:tc>
          <w:tcPr>
            <w:tcW w:w="1680" w:type="dxa"/>
            <w:tcBorders>
              <w:top w:val="nil"/>
              <w:left w:val="nil"/>
              <w:bottom w:val="single" w:sz="8" w:space="0" w:color="000000"/>
              <w:right w:val="single" w:sz="8" w:space="0" w:color="000000"/>
            </w:tcBorders>
            <w:tcMar>
              <w:top w:w="100" w:type="dxa"/>
              <w:left w:w="100" w:type="dxa"/>
              <w:bottom w:w="100" w:type="dxa"/>
              <w:right w:w="100" w:type="dxa"/>
            </w:tcMar>
          </w:tcPr>
          <w:p w14:paraId="32EFA28B" w14:textId="77777777" w:rsidR="003C32A7" w:rsidRDefault="00F33290">
            <w:pPr>
              <w:spacing w:before="240" w:after="240"/>
            </w:pPr>
            <w:r>
              <w:t>E1</w:t>
            </w:r>
          </w:p>
        </w:tc>
      </w:tr>
      <w:tr w:rsidR="003C32A7" w14:paraId="2F79A035" w14:textId="77777777" w:rsidTr="00CB29F8">
        <w:trPr>
          <w:trHeight w:val="665"/>
        </w:trPr>
        <w:tc>
          <w:tcPr>
            <w:tcW w:w="88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3C96C0AA" w14:textId="3F6442D9" w:rsidR="003C32A7" w:rsidRDefault="005807AE">
            <w:pPr>
              <w:pBdr>
                <w:top w:val="nil"/>
                <w:left w:val="nil"/>
                <w:bottom w:val="nil"/>
                <w:right w:val="nil"/>
                <w:between w:val="nil"/>
              </w:pBdr>
              <w:spacing w:before="240" w:after="240"/>
            </w:pPr>
            <w:r>
              <w:t>A</w:t>
            </w:r>
            <w:r w:rsidR="00F33290">
              <w:t>13.1</w:t>
            </w:r>
          </w:p>
        </w:tc>
        <w:tc>
          <w:tcPr>
            <w:tcW w:w="5342" w:type="dxa"/>
            <w:tcBorders>
              <w:top w:val="nil"/>
              <w:left w:val="nil"/>
              <w:bottom w:val="single" w:sz="8" w:space="0" w:color="000000"/>
              <w:right w:val="single" w:sz="8" w:space="0" w:color="000000"/>
            </w:tcBorders>
            <w:tcMar>
              <w:top w:w="100" w:type="dxa"/>
              <w:left w:w="100" w:type="dxa"/>
              <w:bottom w:w="100" w:type="dxa"/>
              <w:right w:w="100" w:type="dxa"/>
            </w:tcMar>
          </w:tcPr>
          <w:p w14:paraId="7E6A1791" w14:textId="77777777" w:rsidR="003C32A7" w:rsidRDefault="00F33290">
            <w:proofErr w:type="spellStart"/>
            <w:r>
              <w:t>Auditování</w:t>
            </w:r>
            <w:proofErr w:type="spellEnd"/>
            <w:r>
              <w:t xml:space="preserve"> a logování provozu jednotlivých prvků systému a možnost vyhodnocování min. 2 roky zpětně a to včetně manipulace s uloženými objekty, činnosti uživatelů a integrovaných systémů</w:t>
            </w:r>
          </w:p>
        </w:tc>
        <w:tc>
          <w:tcPr>
            <w:tcW w:w="1680" w:type="dxa"/>
            <w:tcBorders>
              <w:top w:val="nil"/>
              <w:left w:val="nil"/>
              <w:bottom w:val="single" w:sz="8" w:space="0" w:color="000000"/>
              <w:right w:val="single" w:sz="8" w:space="0" w:color="000000"/>
            </w:tcBorders>
            <w:tcMar>
              <w:top w:w="100" w:type="dxa"/>
              <w:left w:w="100" w:type="dxa"/>
              <w:bottom w:w="100" w:type="dxa"/>
              <w:right w:w="100" w:type="dxa"/>
            </w:tcMar>
          </w:tcPr>
          <w:p w14:paraId="4716FF66" w14:textId="77777777" w:rsidR="003C32A7" w:rsidRDefault="00F33290">
            <w:pPr>
              <w:spacing w:before="240" w:after="240"/>
            </w:pPr>
            <w:r>
              <w:t>P1</w:t>
            </w:r>
          </w:p>
        </w:tc>
        <w:tc>
          <w:tcPr>
            <w:tcW w:w="1680" w:type="dxa"/>
            <w:tcBorders>
              <w:top w:val="nil"/>
              <w:left w:val="nil"/>
              <w:bottom w:val="single" w:sz="8" w:space="0" w:color="000000"/>
              <w:right w:val="single" w:sz="8" w:space="0" w:color="000000"/>
            </w:tcBorders>
            <w:tcMar>
              <w:top w:w="100" w:type="dxa"/>
              <w:left w:w="100" w:type="dxa"/>
              <w:bottom w:w="100" w:type="dxa"/>
              <w:right w:w="100" w:type="dxa"/>
            </w:tcMar>
          </w:tcPr>
          <w:p w14:paraId="5850D148" w14:textId="77777777" w:rsidR="003C32A7" w:rsidRDefault="00F33290">
            <w:pPr>
              <w:spacing w:before="240" w:after="240"/>
            </w:pPr>
            <w:r>
              <w:t>E1</w:t>
            </w:r>
          </w:p>
        </w:tc>
      </w:tr>
      <w:tr w:rsidR="003C32A7" w14:paraId="4CCE62F5" w14:textId="77777777" w:rsidTr="00CB29F8">
        <w:trPr>
          <w:trHeight w:val="665"/>
        </w:trPr>
        <w:tc>
          <w:tcPr>
            <w:tcW w:w="88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6803DE0E" w14:textId="2E206856" w:rsidR="003C32A7" w:rsidRDefault="005807AE">
            <w:pPr>
              <w:pBdr>
                <w:top w:val="nil"/>
                <w:left w:val="nil"/>
                <w:bottom w:val="nil"/>
                <w:right w:val="nil"/>
                <w:between w:val="nil"/>
              </w:pBdr>
              <w:spacing w:before="240" w:after="240"/>
            </w:pPr>
            <w:r>
              <w:t>A</w:t>
            </w:r>
            <w:r w:rsidR="00F33290">
              <w:t>13.2</w:t>
            </w:r>
          </w:p>
        </w:tc>
        <w:tc>
          <w:tcPr>
            <w:tcW w:w="5342" w:type="dxa"/>
            <w:tcBorders>
              <w:top w:val="nil"/>
              <w:left w:val="nil"/>
              <w:bottom w:val="single" w:sz="8" w:space="0" w:color="000000"/>
              <w:right w:val="single" w:sz="8" w:space="0" w:color="000000"/>
            </w:tcBorders>
            <w:tcMar>
              <w:top w:w="100" w:type="dxa"/>
              <w:left w:w="100" w:type="dxa"/>
              <w:bottom w:w="100" w:type="dxa"/>
              <w:right w:w="100" w:type="dxa"/>
            </w:tcMar>
          </w:tcPr>
          <w:p w14:paraId="776A9FE4" w14:textId="77777777" w:rsidR="003C32A7" w:rsidRDefault="00F33290">
            <w:r>
              <w:t>Logování v souladu s doporučením IHE profilu ATNA</w:t>
            </w:r>
          </w:p>
        </w:tc>
        <w:tc>
          <w:tcPr>
            <w:tcW w:w="1680" w:type="dxa"/>
            <w:tcBorders>
              <w:top w:val="nil"/>
              <w:left w:val="nil"/>
              <w:bottom w:val="single" w:sz="8" w:space="0" w:color="000000"/>
              <w:right w:val="single" w:sz="8" w:space="0" w:color="000000"/>
            </w:tcBorders>
            <w:tcMar>
              <w:top w:w="100" w:type="dxa"/>
              <w:left w:w="100" w:type="dxa"/>
              <w:bottom w:w="100" w:type="dxa"/>
              <w:right w:w="100" w:type="dxa"/>
            </w:tcMar>
          </w:tcPr>
          <w:p w14:paraId="5084E1BE" w14:textId="77777777" w:rsidR="003C32A7" w:rsidRDefault="00F33290">
            <w:pPr>
              <w:spacing w:before="240" w:after="240"/>
            </w:pPr>
            <w:r>
              <w:t>R</w:t>
            </w:r>
          </w:p>
        </w:tc>
        <w:tc>
          <w:tcPr>
            <w:tcW w:w="1680" w:type="dxa"/>
            <w:tcBorders>
              <w:top w:val="nil"/>
              <w:left w:val="nil"/>
              <w:bottom w:val="single" w:sz="8" w:space="0" w:color="000000"/>
              <w:right w:val="single" w:sz="8" w:space="0" w:color="000000"/>
            </w:tcBorders>
            <w:tcMar>
              <w:top w:w="100" w:type="dxa"/>
              <w:left w:w="100" w:type="dxa"/>
              <w:bottom w:w="100" w:type="dxa"/>
              <w:right w:w="100" w:type="dxa"/>
            </w:tcMar>
          </w:tcPr>
          <w:p w14:paraId="14D50FDE" w14:textId="77777777" w:rsidR="003C32A7" w:rsidRDefault="00F33290">
            <w:pPr>
              <w:spacing w:before="240" w:after="240"/>
            </w:pPr>
            <w:r>
              <w:t>E2</w:t>
            </w:r>
          </w:p>
        </w:tc>
      </w:tr>
      <w:tr w:rsidR="003C32A7" w14:paraId="2B5624FB" w14:textId="77777777" w:rsidTr="00CB29F8">
        <w:trPr>
          <w:trHeight w:val="665"/>
        </w:trPr>
        <w:tc>
          <w:tcPr>
            <w:tcW w:w="88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24B72A65" w14:textId="36E66CED" w:rsidR="003C32A7" w:rsidRDefault="005807AE">
            <w:pPr>
              <w:pBdr>
                <w:top w:val="nil"/>
                <w:left w:val="nil"/>
                <w:bottom w:val="nil"/>
                <w:right w:val="nil"/>
                <w:between w:val="nil"/>
              </w:pBdr>
              <w:spacing w:before="240" w:after="240"/>
            </w:pPr>
            <w:r>
              <w:t>A</w:t>
            </w:r>
            <w:r w:rsidR="00F33290">
              <w:t>14</w:t>
            </w:r>
          </w:p>
        </w:tc>
        <w:tc>
          <w:tcPr>
            <w:tcW w:w="5342" w:type="dxa"/>
            <w:tcBorders>
              <w:top w:val="nil"/>
              <w:left w:val="nil"/>
              <w:bottom w:val="single" w:sz="8" w:space="0" w:color="000000"/>
              <w:right w:val="single" w:sz="8" w:space="0" w:color="000000"/>
            </w:tcBorders>
            <w:tcMar>
              <w:top w:w="100" w:type="dxa"/>
              <w:left w:w="100" w:type="dxa"/>
              <w:bottom w:w="100" w:type="dxa"/>
              <w:right w:w="100" w:type="dxa"/>
            </w:tcMar>
          </w:tcPr>
          <w:p w14:paraId="21E232EB" w14:textId="77777777" w:rsidR="003C32A7" w:rsidRDefault="00F33290">
            <w:r>
              <w:t xml:space="preserve">Zajištění interoperability archivu dle doporučení </w:t>
            </w:r>
            <w:hyperlink r:id="rId12">
              <w:r>
                <w:rPr>
                  <w:color w:val="1155CC"/>
                  <w:u w:val="single"/>
                </w:rPr>
                <w:t>https://www.dilcis.eu/</w:t>
              </w:r>
            </w:hyperlink>
            <w:r>
              <w:t xml:space="preserve"> pro zdravotní záznamy - </w:t>
            </w:r>
            <w:hyperlink r:id="rId13">
              <w:r>
                <w:rPr>
                  <w:color w:val="1155CC"/>
                  <w:u w:val="single"/>
                </w:rPr>
                <w:t>https://www.dilcis.eu/content-types/cits-ehealth1-patient-medical-records</w:t>
              </w:r>
            </w:hyperlink>
            <w:r>
              <w:t xml:space="preserve"> </w:t>
            </w:r>
          </w:p>
        </w:tc>
        <w:tc>
          <w:tcPr>
            <w:tcW w:w="1680" w:type="dxa"/>
            <w:tcBorders>
              <w:top w:val="nil"/>
              <w:left w:val="nil"/>
              <w:bottom w:val="single" w:sz="8" w:space="0" w:color="000000"/>
              <w:right w:val="single" w:sz="8" w:space="0" w:color="000000"/>
            </w:tcBorders>
            <w:tcMar>
              <w:top w:w="100" w:type="dxa"/>
              <w:left w:w="100" w:type="dxa"/>
              <w:bottom w:w="100" w:type="dxa"/>
              <w:right w:w="100" w:type="dxa"/>
            </w:tcMar>
          </w:tcPr>
          <w:p w14:paraId="7DC82D1F" w14:textId="77777777" w:rsidR="003C32A7" w:rsidRDefault="00F33290">
            <w:pPr>
              <w:spacing w:before="240" w:after="240"/>
            </w:pPr>
            <w:r>
              <w:t>R</w:t>
            </w:r>
          </w:p>
        </w:tc>
        <w:tc>
          <w:tcPr>
            <w:tcW w:w="1680" w:type="dxa"/>
            <w:tcBorders>
              <w:top w:val="nil"/>
              <w:left w:val="nil"/>
              <w:bottom w:val="single" w:sz="8" w:space="0" w:color="000000"/>
              <w:right w:val="single" w:sz="8" w:space="0" w:color="000000"/>
            </w:tcBorders>
            <w:tcMar>
              <w:top w:w="100" w:type="dxa"/>
              <w:left w:w="100" w:type="dxa"/>
              <w:bottom w:w="100" w:type="dxa"/>
              <w:right w:w="100" w:type="dxa"/>
            </w:tcMar>
          </w:tcPr>
          <w:p w14:paraId="0377F09B" w14:textId="77777777" w:rsidR="003C32A7" w:rsidRDefault="00F33290">
            <w:pPr>
              <w:spacing w:before="240" w:after="240"/>
            </w:pPr>
            <w:r>
              <w:t>E2</w:t>
            </w:r>
          </w:p>
        </w:tc>
      </w:tr>
      <w:tr w:rsidR="003C32A7" w14:paraId="27EC3B1B" w14:textId="77777777" w:rsidTr="00CB29F8">
        <w:trPr>
          <w:trHeight w:val="665"/>
        </w:trPr>
        <w:tc>
          <w:tcPr>
            <w:tcW w:w="88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22D56D47" w14:textId="2F3556F5" w:rsidR="003C32A7" w:rsidRDefault="005807AE">
            <w:pPr>
              <w:pBdr>
                <w:top w:val="nil"/>
                <w:left w:val="nil"/>
                <w:bottom w:val="nil"/>
                <w:right w:val="nil"/>
                <w:between w:val="nil"/>
              </w:pBdr>
              <w:spacing w:before="240" w:after="240"/>
            </w:pPr>
            <w:r>
              <w:t>A</w:t>
            </w:r>
            <w:r w:rsidR="00F33290">
              <w:t>15</w:t>
            </w:r>
          </w:p>
        </w:tc>
        <w:tc>
          <w:tcPr>
            <w:tcW w:w="5342" w:type="dxa"/>
            <w:tcBorders>
              <w:top w:val="nil"/>
              <w:left w:val="nil"/>
              <w:bottom w:val="single" w:sz="8" w:space="0" w:color="000000"/>
              <w:right w:val="single" w:sz="8" w:space="0" w:color="000000"/>
            </w:tcBorders>
            <w:tcMar>
              <w:top w:w="100" w:type="dxa"/>
              <w:left w:w="100" w:type="dxa"/>
              <w:bottom w:w="100" w:type="dxa"/>
              <w:right w:w="100" w:type="dxa"/>
            </w:tcMar>
          </w:tcPr>
          <w:p w14:paraId="70CE0A31" w14:textId="77777777" w:rsidR="003C32A7" w:rsidRDefault="00F33290">
            <w:r>
              <w:t xml:space="preserve">Podpora provozu s vysokou dostupností v režimu </w:t>
            </w:r>
            <w:proofErr w:type="spellStart"/>
            <w:r>
              <w:t>active-pasive</w:t>
            </w:r>
            <w:proofErr w:type="spellEnd"/>
            <w:r>
              <w:t xml:space="preserve"> ve dvou </w:t>
            </w:r>
            <w:proofErr w:type="spellStart"/>
            <w:r>
              <w:t>datacentrech</w:t>
            </w:r>
            <w:proofErr w:type="spellEnd"/>
            <w:r>
              <w:t xml:space="preserve"> (TCK, DC NemJi) </w:t>
            </w:r>
          </w:p>
        </w:tc>
        <w:tc>
          <w:tcPr>
            <w:tcW w:w="1680" w:type="dxa"/>
            <w:tcBorders>
              <w:top w:val="nil"/>
              <w:left w:val="nil"/>
              <w:bottom w:val="single" w:sz="8" w:space="0" w:color="000000"/>
              <w:right w:val="single" w:sz="8" w:space="0" w:color="000000"/>
            </w:tcBorders>
            <w:tcMar>
              <w:top w:w="100" w:type="dxa"/>
              <w:left w:w="100" w:type="dxa"/>
              <w:bottom w:w="100" w:type="dxa"/>
              <w:right w:w="100" w:type="dxa"/>
            </w:tcMar>
          </w:tcPr>
          <w:p w14:paraId="2B69EBFE" w14:textId="77777777" w:rsidR="003C32A7" w:rsidRDefault="00F33290">
            <w:pPr>
              <w:spacing w:before="240" w:after="240"/>
            </w:pPr>
            <w:r>
              <w:t>P2</w:t>
            </w:r>
          </w:p>
        </w:tc>
        <w:tc>
          <w:tcPr>
            <w:tcW w:w="1680" w:type="dxa"/>
            <w:tcBorders>
              <w:top w:val="nil"/>
              <w:left w:val="nil"/>
              <w:bottom w:val="single" w:sz="8" w:space="0" w:color="000000"/>
              <w:right w:val="single" w:sz="8" w:space="0" w:color="000000"/>
            </w:tcBorders>
            <w:tcMar>
              <w:top w:w="100" w:type="dxa"/>
              <w:left w:w="100" w:type="dxa"/>
              <w:bottom w:w="100" w:type="dxa"/>
              <w:right w:w="100" w:type="dxa"/>
            </w:tcMar>
          </w:tcPr>
          <w:p w14:paraId="198F4239" w14:textId="77777777" w:rsidR="003C32A7" w:rsidRDefault="00F33290">
            <w:pPr>
              <w:spacing w:before="240" w:after="240"/>
            </w:pPr>
            <w:r>
              <w:t>E1</w:t>
            </w:r>
          </w:p>
        </w:tc>
      </w:tr>
      <w:tr w:rsidR="003C32A7" w14:paraId="72D4ADDD" w14:textId="77777777" w:rsidTr="00CB29F8">
        <w:trPr>
          <w:trHeight w:val="665"/>
        </w:trPr>
        <w:tc>
          <w:tcPr>
            <w:tcW w:w="88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2CA44FB4" w14:textId="79F15BE0" w:rsidR="003C32A7" w:rsidRDefault="005807AE">
            <w:pPr>
              <w:pBdr>
                <w:top w:val="nil"/>
                <w:left w:val="nil"/>
                <w:bottom w:val="nil"/>
                <w:right w:val="nil"/>
                <w:between w:val="nil"/>
              </w:pBdr>
              <w:spacing w:before="240" w:after="240"/>
            </w:pPr>
            <w:r>
              <w:t>A</w:t>
            </w:r>
            <w:r w:rsidR="00F33290">
              <w:t>16</w:t>
            </w:r>
          </w:p>
        </w:tc>
        <w:tc>
          <w:tcPr>
            <w:tcW w:w="5342" w:type="dxa"/>
            <w:tcBorders>
              <w:top w:val="nil"/>
              <w:left w:val="nil"/>
              <w:bottom w:val="single" w:sz="8" w:space="0" w:color="000000"/>
              <w:right w:val="single" w:sz="8" w:space="0" w:color="000000"/>
            </w:tcBorders>
            <w:tcMar>
              <w:top w:w="100" w:type="dxa"/>
              <w:left w:w="100" w:type="dxa"/>
              <w:bottom w:w="100" w:type="dxa"/>
              <w:right w:w="100" w:type="dxa"/>
            </w:tcMar>
          </w:tcPr>
          <w:p w14:paraId="36927E83" w14:textId="37660C7B" w:rsidR="003C32A7" w:rsidRDefault="00F33290">
            <w:r>
              <w:t xml:space="preserve">Pro ověření uživatele (autentizaci) je vyžadována integrace na nástroje ověřování SSO KV = autentizační brána </w:t>
            </w:r>
            <w:proofErr w:type="spellStart"/>
            <w:r>
              <w:t>Authgate</w:t>
            </w:r>
            <w:proofErr w:type="spellEnd"/>
            <w:r>
              <w:t xml:space="preserve"> od společnosti </w:t>
            </w:r>
            <w:proofErr w:type="spellStart"/>
            <w:r>
              <w:t>Autocont</w:t>
            </w:r>
            <w:proofErr w:type="spellEnd"/>
            <w:r>
              <w:t xml:space="preserve"> (AC Identita), která spravuje federaci </w:t>
            </w:r>
            <w:proofErr w:type="spellStart"/>
            <w:r>
              <w:t>Idp</w:t>
            </w:r>
            <w:proofErr w:type="spellEnd"/>
            <w:r>
              <w:t xml:space="preserve"> viz </w:t>
            </w:r>
            <w:proofErr w:type="spellStart"/>
            <w:r>
              <w:t>VysocinaID</w:t>
            </w:r>
            <w:proofErr w:type="spellEnd"/>
            <w:r>
              <w:t xml:space="preserve"> </w:t>
            </w:r>
            <w:hyperlink r:id="rId14">
              <w:r>
                <w:rPr>
                  <w:color w:val="1155CC"/>
                  <w:u w:val="single"/>
                </w:rPr>
                <w:t>https://vysocinaid.kr-vysocina.cz</w:t>
              </w:r>
            </w:hyperlink>
            <w:r>
              <w:t xml:space="preserve">   Ověřovací prostředí poskytuje službu autentizační brány (protokoly SAML2</w:t>
            </w:r>
            <w:r w:rsidR="00245304">
              <w:t xml:space="preserve"> a </w:t>
            </w:r>
            <w:proofErr w:type="spellStart"/>
            <w:r w:rsidR="00245304">
              <w:t>OpenID</w:t>
            </w:r>
            <w:proofErr w:type="spellEnd"/>
            <w:r w:rsidR="00245304">
              <w:t xml:space="preserve"> </w:t>
            </w:r>
            <w:proofErr w:type="spellStart"/>
            <w:r w:rsidR="00245304">
              <w:t>Connect</w:t>
            </w:r>
            <w:proofErr w:type="spellEnd"/>
            <w:r w:rsidR="00245304">
              <w:t>/OIDC/</w:t>
            </w:r>
            <w:r>
              <w:t xml:space="preserve">), kde služba centrálně ověřuje uživatele proti </w:t>
            </w:r>
            <w:proofErr w:type="spellStart"/>
            <w:r>
              <w:t>identitním</w:t>
            </w:r>
            <w:proofErr w:type="spellEnd"/>
            <w:r>
              <w:t xml:space="preserve"> prostorům. </w:t>
            </w:r>
          </w:p>
        </w:tc>
        <w:tc>
          <w:tcPr>
            <w:tcW w:w="1680" w:type="dxa"/>
            <w:tcBorders>
              <w:top w:val="nil"/>
              <w:left w:val="nil"/>
              <w:bottom w:val="single" w:sz="8" w:space="0" w:color="000000"/>
              <w:right w:val="single" w:sz="8" w:space="0" w:color="000000"/>
            </w:tcBorders>
            <w:tcMar>
              <w:top w:w="100" w:type="dxa"/>
              <w:left w:w="100" w:type="dxa"/>
              <w:bottom w:w="100" w:type="dxa"/>
              <w:right w:w="100" w:type="dxa"/>
            </w:tcMar>
          </w:tcPr>
          <w:p w14:paraId="2D0C446D" w14:textId="77777777" w:rsidR="003C32A7" w:rsidRDefault="00F33290">
            <w:pPr>
              <w:spacing w:before="240" w:after="240"/>
            </w:pPr>
            <w:r>
              <w:t>P2</w:t>
            </w:r>
          </w:p>
        </w:tc>
        <w:tc>
          <w:tcPr>
            <w:tcW w:w="1680" w:type="dxa"/>
            <w:tcBorders>
              <w:top w:val="nil"/>
              <w:left w:val="nil"/>
              <w:bottom w:val="single" w:sz="8" w:space="0" w:color="000000"/>
              <w:right w:val="single" w:sz="8" w:space="0" w:color="000000"/>
            </w:tcBorders>
            <w:tcMar>
              <w:top w:w="100" w:type="dxa"/>
              <w:left w:w="100" w:type="dxa"/>
              <w:bottom w:w="100" w:type="dxa"/>
              <w:right w:w="100" w:type="dxa"/>
            </w:tcMar>
          </w:tcPr>
          <w:p w14:paraId="4AA9E576" w14:textId="77777777" w:rsidR="003C32A7" w:rsidRDefault="00F33290">
            <w:pPr>
              <w:spacing w:before="240" w:after="240"/>
            </w:pPr>
            <w:r>
              <w:t>E2</w:t>
            </w:r>
          </w:p>
        </w:tc>
      </w:tr>
      <w:tr w:rsidR="003C32A7" w14:paraId="6395825A" w14:textId="77777777" w:rsidTr="00CB29F8">
        <w:trPr>
          <w:trHeight w:val="665"/>
        </w:trPr>
        <w:tc>
          <w:tcPr>
            <w:tcW w:w="88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641EFADB" w14:textId="78EB6DB2" w:rsidR="003C32A7" w:rsidRDefault="005807AE">
            <w:pPr>
              <w:pBdr>
                <w:top w:val="nil"/>
                <w:left w:val="nil"/>
                <w:bottom w:val="nil"/>
                <w:right w:val="nil"/>
                <w:between w:val="nil"/>
              </w:pBdr>
              <w:spacing w:before="240" w:after="240"/>
            </w:pPr>
            <w:r>
              <w:t>A</w:t>
            </w:r>
            <w:r w:rsidR="00F33290">
              <w:t>17</w:t>
            </w:r>
          </w:p>
        </w:tc>
        <w:tc>
          <w:tcPr>
            <w:tcW w:w="5342" w:type="dxa"/>
            <w:tcBorders>
              <w:top w:val="nil"/>
              <w:left w:val="nil"/>
              <w:bottom w:val="single" w:sz="8" w:space="0" w:color="000000"/>
              <w:right w:val="single" w:sz="8" w:space="0" w:color="000000"/>
            </w:tcBorders>
            <w:tcMar>
              <w:top w:w="100" w:type="dxa"/>
              <w:left w:w="100" w:type="dxa"/>
              <w:bottom w:w="100" w:type="dxa"/>
              <w:right w:w="100" w:type="dxa"/>
            </w:tcMar>
          </w:tcPr>
          <w:p w14:paraId="138AA244" w14:textId="77777777" w:rsidR="003C32A7" w:rsidRDefault="00F33290">
            <w:r>
              <w:t xml:space="preserve">Podpora autorizace IDM AC Identita. Pro získání oprávnění uživatelů je provedena autorizace proti databází uživatelských oprávnění na identity management KV (IDM). Databáze uživatelských oprávnění má vystaveno uživatelské rozhraní (API) ve formě web služeb SOAP (WS). Systém získává profil daného uživatele včetně oprávnění (rolí) </w:t>
            </w:r>
            <w:r>
              <w:lastRenderedPageBreak/>
              <w:t xml:space="preserve">prostřednictvím API na IDM KV, ukládá tyto parametry do svého interního nástroje správy uživatelů a v proceduře autorizace přiděluje na základě úspěšné </w:t>
            </w:r>
            <w:proofErr w:type="gramStart"/>
            <w:r>
              <w:t>autorizace  příslušná</w:t>
            </w:r>
            <w:proofErr w:type="gramEnd"/>
            <w:r>
              <w:t xml:space="preserve"> oprávnění.</w:t>
            </w:r>
          </w:p>
        </w:tc>
        <w:tc>
          <w:tcPr>
            <w:tcW w:w="1680" w:type="dxa"/>
            <w:tcBorders>
              <w:top w:val="nil"/>
              <w:left w:val="nil"/>
              <w:bottom w:val="single" w:sz="8" w:space="0" w:color="000000"/>
              <w:right w:val="single" w:sz="8" w:space="0" w:color="000000"/>
            </w:tcBorders>
            <w:tcMar>
              <w:top w:w="100" w:type="dxa"/>
              <w:left w:w="100" w:type="dxa"/>
              <w:bottom w:w="100" w:type="dxa"/>
              <w:right w:w="100" w:type="dxa"/>
            </w:tcMar>
          </w:tcPr>
          <w:p w14:paraId="487FC419" w14:textId="77777777" w:rsidR="003C32A7" w:rsidRDefault="00F33290">
            <w:pPr>
              <w:spacing w:before="240" w:after="240"/>
            </w:pPr>
            <w:r>
              <w:lastRenderedPageBreak/>
              <w:t>P2</w:t>
            </w:r>
          </w:p>
        </w:tc>
        <w:tc>
          <w:tcPr>
            <w:tcW w:w="1680" w:type="dxa"/>
            <w:tcBorders>
              <w:top w:val="nil"/>
              <w:left w:val="nil"/>
              <w:bottom w:val="single" w:sz="8" w:space="0" w:color="000000"/>
              <w:right w:val="single" w:sz="8" w:space="0" w:color="000000"/>
            </w:tcBorders>
            <w:tcMar>
              <w:top w:w="100" w:type="dxa"/>
              <w:left w:w="100" w:type="dxa"/>
              <w:bottom w:w="100" w:type="dxa"/>
              <w:right w:w="100" w:type="dxa"/>
            </w:tcMar>
          </w:tcPr>
          <w:p w14:paraId="6892D22A" w14:textId="77777777" w:rsidR="003C32A7" w:rsidRDefault="00F33290">
            <w:pPr>
              <w:spacing w:before="240" w:after="240"/>
            </w:pPr>
            <w:r>
              <w:t>E2</w:t>
            </w:r>
          </w:p>
        </w:tc>
      </w:tr>
      <w:tr w:rsidR="003C32A7" w14:paraId="338109C2" w14:textId="77777777" w:rsidTr="00CB29F8">
        <w:trPr>
          <w:trHeight w:val="665"/>
        </w:trPr>
        <w:tc>
          <w:tcPr>
            <w:tcW w:w="88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79B6A284" w14:textId="551E7772" w:rsidR="003C32A7" w:rsidRDefault="005807AE">
            <w:pPr>
              <w:pBdr>
                <w:top w:val="nil"/>
                <w:left w:val="nil"/>
                <w:bottom w:val="nil"/>
                <w:right w:val="nil"/>
                <w:between w:val="nil"/>
              </w:pBdr>
              <w:spacing w:before="240" w:after="240"/>
            </w:pPr>
            <w:r>
              <w:t>A</w:t>
            </w:r>
            <w:r w:rsidR="00F33290">
              <w:t>18</w:t>
            </w:r>
          </w:p>
        </w:tc>
        <w:tc>
          <w:tcPr>
            <w:tcW w:w="5342" w:type="dxa"/>
            <w:tcBorders>
              <w:top w:val="nil"/>
              <w:left w:val="nil"/>
              <w:bottom w:val="single" w:sz="8" w:space="0" w:color="000000"/>
              <w:right w:val="single" w:sz="8" w:space="0" w:color="000000"/>
            </w:tcBorders>
            <w:tcMar>
              <w:top w:w="100" w:type="dxa"/>
              <w:left w:w="100" w:type="dxa"/>
              <w:bottom w:w="100" w:type="dxa"/>
              <w:right w:w="100" w:type="dxa"/>
            </w:tcMar>
          </w:tcPr>
          <w:p w14:paraId="6E858A67" w14:textId="77777777" w:rsidR="003C32A7" w:rsidRDefault="00F33290">
            <w:r>
              <w:t>Součástí implementace bude i testovací prostředí archivu</w:t>
            </w:r>
          </w:p>
        </w:tc>
        <w:tc>
          <w:tcPr>
            <w:tcW w:w="1680" w:type="dxa"/>
            <w:tcBorders>
              <w:top w:val="nil"/>
              <w:left w:val="nil"/>
              <w:bottom w:val="single" w:sz="8" w:space="0" w:color="000000"/>
              <w:right w:val="single" w:sz="8" w:space="0" w:color="000000"/>
            </w:tcBorders>
            <w:tcMar>
              <w:top w:w="100" w:type="dxa"/>
              <w:left w:w="100" w:type="dxa"/>
              <w:bottom w:w="100" w:type="dxa"/>
              <w:right w:w="100" w:type="dxa"/>
            </w:tcMar>
          </w:tcPr>
          <w:p w14:paraId="141B735A" w14:textId="77777777" w:rsidR="003C32A7" w:rsidRDefault="00F33290">
            <w:pPr>
              <w:spacing w:before="240" w:after="240"/>
            </w:pPr>
            <w:r>
              <w:t>P2</w:t>
            </w:r>
          </w:p>
        </w:tc>
        <w:tc>
          <w:tcPr>
            <w:tcW w:w="1680" w:type="dxa"/>
            <w:tcBorders>
              <w:top w:val="nil"/>
              <w:left w:val="nil"/>
              <w:bottom w:val="single" w:sz="8" w:space="0" w:color="000000"/>
              <w:right w:val="single" w:sz="8" w:space="0" w:color="000000"/>
            </w:tcBorders>
            <w:tcMar>
              <w:top w:w="100" w:type="dxa"/>
              <w:left w:w="100" w:type="dxa"/>
              <w:bottom w:w="100" w:type="dxa"/>
              <w:right w:w="100" w:type="dxa"/>
            </w:tcMar>
          </w:tcPr>
          <w:p w14:paraId="7C2506C1" w14:textId="77777777" w:rsidR="003C32A7" w:rsidRDefault="00F33290">
            <w:pPr>
              <w:spacing w:before="240" w:after="240"/>
            </w:pPr>
            <w:r>
              <w:t>E1</w:t>
            </w:r>
          </w:p>
        </w:tc>
      </w:tr>
      <w:tr w:rsidR="003C32A7" w14:paraId="38C98E31" w14:textId="77777777" w:rsidTr="00CB29F8">
        <w:trPr>
          <w:trHeight w:val="665"/>
        </w:trPr>
        <w:tc>
          <w:tcPr>
            <w:tcW w:w="88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786023D3" w14:textId="36185773" w:rsidR="003C32A7" w:rsidRDefault="005807AE">
            <w:pPr>
              <w:pBdr>
                <w:top w:val="nil"/>
                <w:left w:val="nil"/>
                <w:bottom w:val="nil"/>
                <w:right w:val="nil"/>
                <w:between w:val="nil"/>
              </w:pBdr>
              <w:spacing w:before="240" w:after="240"/>
            </w:pPr>
            <w:r>
              <w:t>A</w:t>
            </w:r>
            <w:r w:rsidR="00F33290">
              <w:t>19</w:t>
            </w:r>
          </w:p>
        </w:tc>
        <w:tc>
          <w:tcPr>
            <w:tcW w:w="5342" w:type="dxa"/>
            <w:tcBorders>
              <w:top w:val="nil"/>
              <w:left w:val="nil"/>
              <w:bottom w:val="single" w:sz="8" w:space="0" w:color="000000"/>
              <w:right w:val="single" w:sz="8" w:space="0" w:color="000000"/>
            </w:tcBorders>
            <w:tcMar>
              <w:top w:w="100" w:type="dxa"/>
              <w:left w:w="100" w:type="dxa"/>
              <w:bottom w:w="100" w:type="dxa"/>
              <w:right w:w="100" w:type="dxa"/>
            </w:tcMar>
          </w:tcPr>
          <w:p w14:paraId="1B4B5961" w14:textId="7A1179F1" w:rsidR="003C32A7" w:rsidRDefault="00F33290">
            <w:r>
              <w:t xml:space="preserve">Integrace s </w:t>
            </w:r>
            <w:proofErr w:type="spellStart"/>
            <w:r>
              <w:t>eMedocs</w:t>
            </w:r>
            <w:proofErr w:type="spellEnd"/>
            <w:r>
              <w:t xml:space="preserve"> </w:t>
            </w:r>
            <w:r w:rsidR="000263A8">
              <w:t>II.</w:t>
            </w:r>
            <w:r>
              <w:t xml:space="preserve">- za účelem předání uložené ZD dalším poskytovatelům zdrav. </w:t>
            </w:r>
            <w:proofErr w:type="gramStart"/>
            <w:r>
              <w:t>služeb</w:t>
            </w:r>
            <w:proofErr w:type="gramEnd"/>
            <w:r>
              <w:t xml:space="preserve"> a za účelem předání dat pro pacienta prostřednictvím </w:t>
            </w:r>
            <w:proofErr w:type="spellStart"/>
            <w:r>
              <w:t>NCPeH</w:t>
            </w:r>
            <w:proofErr w:type="spellEnd"/>
            <w:r>
              <w:t xml:space="preserve"> (</w:t>
            </w:r>
            <w:hyperlink r:id="rId15">
              <w:r>
                <w:rPr>
                  <w:color w:val="1155CC"/>
                  <w:u w:val="single"/>
                </w:rPr>
                <w:t>www.nixzd.cz</w:t>
              </w:r>
            </w:hyperlink>
            <w:r>
              <w:t xml:space="preserve">), Portálu občana (obcan.gov.cz), EZ-Karty a pro další afinitní domény. </w:t>
            </w:r>
          </w:p>
        </w:tc>
        <w:tc>
          <w:tcPr>
            <w:tcW w:w="1680" w:type="dxa"/>
            <w:tcBorders>
              <w:top w:val="nil"/>
              <w:left w:val="nil"/>
              <w:bottom w:val="single" w:sz="8" w:space="0" w:color="000000"/>
              <w:right w:val="single" w:sz="8" w:space="0" w:color="000000"/>
            </w:tcBorders>
            <w:tcMar>
              <w:top w:w="100" w:type="dxa"/>
              <w:left w:w="100" w:type="dxa"/>
              <w:bottom w:w="100" w:type="dxa"/>
              <w:right w:w="100" w:type="dxa"/>
            </w:tcMar>
          </w:tcPr>
          <w:p w14:paraId="34B09E4E" w14:textId="77777777" w:rsidR="003C32A7" w:rsidRDefault="00F33290">
            <w:pPr>
              <w:spacing w:before="240" w:after="240"/>
            </w:pPr>
            <w:r>
              <w:t>P2</w:t>
            </w:r>
          </w:p>
        </w:tc>
        <w:tc>
          <w:tcPr>
            <w:tcW w:w="1680" w:type="dxa"/>
            <w:tcBorders>
              <w:top w:val="nil"/>
              <w:left w:val="nil"/>
              <w:bottom w:val="single" w:sz="8" w:space="0" w:color="000000"/>
              <w:right w:val="single" w:sz="8" w:space="0" w:color="000000"/>
            </w:tcBorders>
            <w:tcMar>
              <w:top w:w="100" w:type="dxa"/>
              <w:left w:w="100" w:type="dxa"/>
              <w:bottom w:w="100" w:type="dxa"/>
              <w:right w:w="100" w:type="dxa"/>
            </w:tcMar>
          </w:tcPr>
          <w:p w14:paraId="76B5D56C" w14:textId="77777777" w:rsidR="003C32A7" w:rsidRDefault="00F33290">
            <w:pPr>
              <w:spacing w:before="240" w:after="240"/>
            </w:pPr>
            <w:r>
              <w:t>E2</w:t>
            </w:r>
          </w:p>
        </w:tc>
      </w:tr>
      <w:tr w:rsidR="003C32A7" w14:paraId="1CCDECDF" w14:textId="77777777" w:rsidTr="00CB29F8">
        <w:trPr>
          <w:trHeight w:val="665"/>
        </w:trPr>
        <w:tc>
          <w:tcPr>
            <w:tcW w:w="88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2760AE51" w14:textId="1597D3C1" w:rsidR="003C32A7" w:rsidRDefault="005807AE">
            <w:pPr>
              <w:pBdr>
                <w:top w:val="nil"/>
                <w:left w:val="nil"/>
                <w:bottom w:val="nil"/>
                <w:right w:val="nil"/>
                <w:between w:val="nil"/>
              </w:pBdr>
              <w:spacing w:before="240" w:after="240"/>
            </w:pPr>
            <w:r>
              <w:t>A</w:t>
            </w:r>
            <w:r w:rsidR="00F33290">
              <w:t>20</w:t>
            </w:r>
          </w:p>
        </w:tc>
        <w:tc>
          <w:tcPr>
            <w:tcW w:w="5342" w:type="dxa"/>
            <w:tcBorders>
              <w:top w:val="nil"/>
              <w:left w:val="nil"/>
              <w:bottom w:val="single" w:sz="8" w:space="0" w:color="000000"/>
              <w:right w:val="single" w:sz="8" w:space="0" w:color="000000"/>
            </w:tcBorders>
            <w:tcMar>
              <w:top w:w="100" w:type="dxa"/>
              <w:left w:w="100" w:type="dxa"/>
              <w:bottom w:w="100" w:type="dxa"/>
              <w:right w:w="100" w:type="dxa"/>
            </w:tcMar>
          </w:tcPr>
          <w:p w14:paraId="430C1BF6" w14:textId="49845C7A" w:rsidR="003C32A7" w:rsidRDefault="00F33290">
            <w:r>
              <w:t xml:space="preserve">Vlastní systém identifikace (číslování pomocí OID) uložených dokumentů a hlášení jejich existence do registru (indexu) zdravotnické dokumentace do příslušného indexu afinitních domén (minimálně </w:t>
            </w:r>
            <w:proofErr w:type="spellStart"/>
            <w:r>
              <w:t>eMedDocS</w:t>
            </w:r>
            <w:proofErr w:type="spellEnd"/>
            <w:r w:rsidR="000263A8">
              <w:t xml:space="preserve"> II.</w:t>
            </w:r>
            <w:r>
              <w:t xml:space="preserve">). Možnost parametrického nastavení funkce (včetně možnosti přebírání OID z integrovaného provozního systému) per </w:t>
            </w:r>
            <w:proofErr w:type="spellStart"/>
            <w:r>
              <w:t>tenant</w:t>
            </w:r>
            <w:proofErr w:type="spellEnd"/>
            <w:r>
              <w:t xml:space="preserve"> a </w:t>
            </w:r>
            <w:proofErr w:type="spellStart"/>
            <w:r>
              <w:t>repozitář</w:t>
            </w:r>
            <w:proofErr w:type="spellEnd"/>
            <w:r>
              <w:t>.</w:t>
            </w:r>
          </w:p>
        </w:tc>
        <w:tc>
          <w:tcPr>
            <w:tcW w:w="1680" w:type="dxa"/>
            <w:tcBorders>
              <w:top w:val="nil"/>
              <w:left w:val="nil"/>
              <w:bottom w:val="single" w:sz="8" w:space="0" w:color="000000"/>
              <w:right w:val="single" w:sz="8" w:space="0" w:color="000000"/>
            </w:tcBorders>
            <w:tcMar>
              <w:top w:w="100" w:type="dxa"/>
              <w:left w:w="100" w:type="dxa"/>
              <w:bottom w:w="100" w:type="dxa"/>
              <w:right w:w="100" w:type="dxa"/>
            </w:tcMar>
          </w:tcPr>
          <w:p w14:paraId="42999198" w14:textId="77777777" w:rsidR="003C32A7" w:rsidRDefault="00F33290">
            <w:pPr>
              <w:spacing w:before="240" w:after="240"/>
            </w:pPr>
            <w:r>
              <w:t>P2</w:t>
            </w:r>
          </w:p>
        </w:tc>
        <w:tc>
          <w:tcPr>
            <w:tcW w:w="1680" w:type="dxa"/>
            <w:tcBorders>
              <w:top w:val="nil"/>
              <w:left w:val="nil"/>
              <w:bottom w:val="single" w:sz="8" w:space="0" w:color="000000"/>
              <w:right w:val="single" w:sz="8" w:space="0" w:color="000000"/>
            </w:tcBorders>
            <w:tcMar>
              <w:top w:w="100" w:type="dxa"/>
              <w:left w:w="100" w:type="dxa"/>
              <w:bottom w:w="100" w:type="dxa"/>
              <w:right w:w="100" w:type="dxa"/>
            </w:tcMar>
          </w:tcPr>
          <w:p w14:paraId="18735D45" w14:textId="77777777" w:rsidR="003C32A7" w:rsidRDefault="00F33290">
            <w:pPr>
              <w:spacing w:before="240" w:after="240"/>
            </w:pPr>
            <w:r>
              <w:t>E2</w:t>
            </w:r>
          </w:p>
        </w:tc>
      </w:tr>
      <w:tr w:rsidR="003C32A7" w14:paraId="59C13724" w14:textId="77777777" w:rsidTr="00CB29F8">
        <w:trPr>
          <w:trHeight w:val="665"/>
        </w:trPr>
        <w:tc>
          <w:tcPr>
            <w:tcW w:w="88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2304E175" w14:textId="1237FFD2" w:rsidR="003C32A7" w:rsidRDefault="005807AE">
            <w:pPr>
              <w:pBdr>
                <w:top w:val="nil"/>
                <w:left w:val="nil"/>
                <w:bottom w:val="nil"/>
                <w:right w:val="nil"/>
                <w:between w:val="nil"/>
              </w:pBdr>
              <w:spacing w:before="240" w:after="240"/>
            </w:pPr>
            <w:r>
              <w:t>A</w:t>
            </w:r>
            <w:r w:rsidR="00F33290">
              <w:t>21</w:t>
            </w:r>
          </w:p>
        </w:tc>
        <w:tc>
          <w:tcPr>
            <w:tcW w:w="5342" w:type="dxa"/>
            <w:tcBorders>
              <w:top w:val="nil"/>
              <w:left w:val="nil"/>
              <w:bottom w:val="single" w:sz="8" w:space="0" w:color="000000"/>
              <w:right w:val="single" w:sz="8" w:space="0" w:color="000000"/>
            </w:tcBorders>
            <w:tcMar>
              <w:top w:w="100" w:type="dxa"/>
              <w:left w:w="100" w:type="dxa"/>
              <w:bottom w:w="100" w:type="dxa"/>
              <w:right w:w="100" w:type="dxa"/>
            </w:tcMar>
          </w:tcPr>
          <w:p w14:paraId="0D4A130F" w14:textId="77777777" w:rsidR="003C32A7" w:rsidRDefault="00F33290">
            <w:r>
              <w:t xml:space="preserve">Nástroj pro automatické pečetění dokumentů na vstupu per </w:t>
            </w:r>
            <w:proofErr w:type="spellStart"/>
            <w:r>
              <w:t>tentant</w:t>
            </w:r>
            <w:proofErr w:type="spellEnd"/>
            <w:r>
              <w:t xml:space="preserve"> a </w:t>
            </w:r>
            <w:proofErr w:type="spellStart"/>
            <w:r>
              <w:t>repozitář</w:t>
            </w:r>
            <w:proofErr w:type="spellEnd"/>
            <w:r>
              <w:t xml:space="preserve"> pomocí funkcí pečeť jako služba. Možno řešit samostatnou licencí per </w:t>
            </w:r>
            <w:proofErr w:type="spellStart"/>
            <w:r>
              <w:t>tenant</w:t>
            </w:r>
            <w:proofErr w:type="spellEnd"/>
            <w:r>
              <w:t xml:space="preserve">. V nabídce indikativně </w:t>
            </w:r>
            <w:proofErr w:type="spellStart"/>
            <w:r>
              <w:t>naceněno</w:t>
            </w:r>
            <w:proofErr w:type="spellEnd"/>
            <w:r>
              <w:t xml:space="preserve"> pro 2 </w:t>
            </w:r>
            <w:proofErr w:type="spellStart"/>
            <w:r>
              <w:t>tenanty</w:t>
            </w:r>
            <w:proofErr w:type="spellEnd"/>
            <w:r>
              <w:t>.</w:t>
            </w:r>
          </w:p>
        </w:tc>
        <w:tc>
          <w:tcPr>
            <w:tcW w:w="1680" w:type="dxa"/>
            <w:tcBorders>
              <w:top w:val="nil"/>
              <w:left w:val="nil"/>
              <w:bottom w:val="single" w:sz="8" w:space="0" w:color="000000"/>
              <w:right w:val="single" w:sz="8" w:space="0" w:color="000000"/>
            </w:tcBorders>
            <w:tcMar>
              <w:top w:w="100" w:type="dxa"/>
              <w:left w:w="100" w:type="dxa"/>
              <w:bottom w:w="100" w:type="dxa"/>
              <w:right w:w="100" w:type="dxa"/>
            </w:tcMar>
          </w:tcPr>
          <w:p w14:paraId="6DC9D9D9" w14:textId="77777777" w:rsidR="003C32A7" w:rsidRDefault="00F33290">
            <w:pPr>
              <w:spacing w:before="240" w:after="240"/>
            </w:pPr>
            <w:r>
              <w:t>P2</w:t>
            </w:r>
          </w:p>
        </w:tc>
        <w:tc>
          <w:tcPr>
            <w:tcW w:w="1680" w:type="dxa"/>
            <w:tcBorders>
              <w:top w:val="nil"/>
              <w:left w:val="nil"/>
              <w:bottom w:val="single" w:sz="8" w:space="0" w:color="000000"/>
              <w:right w:val="single" w:sz="8" w:space="0" w:color="000000"/>
            </w:tcBorders>
            <w:tcMar>
              <w:top w:w="100" w:type="dxa"/>
              <w:left w:w="100" w:type="dxa"/>
              <w:bottom w:w="100" w:type="dxa"/>
              <w:right w:w="100" w:type="dxa"/>
            </w:tcMar>
          </w:tcPr>
          <w:p w14:paraId="73B74AE5" w14:textId="77777777" w:rsidR="003C32A7" w:rsidRDefault="00F33290">
            <w:pPr>
              <w:spacing w:before="240" w:after="240"/>
            </w:pPr>
            <w:r>
              <w:t>E2</w:t>
            </w:r>
          </w:p>
        </w:tc>
      </w:tr>
      <w:tr w:rsidR="003C32A7" w14:paraId="15369E34" w14:textId="77777777" w:rsidTr="00CB29F8">
        <w:trPr>
          <w:trHeight w:val="665"/>
        </w:trPr>
        <w:tc>
          <w:tcPr>
            <w:tcW w:w="88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646D34F8" w14:textId="565C1A42" w:rsidR="003C32A7" w:rsidRDefault="005807AE">
            <w:pPr>
              <w:pBdr>
                <w:top w:val="nil"/>
                <w:left w:val="nil"/>
                <w:bottom w:val="nil"/>
                <w:right w:val="nil"/>
                <w:between w:val="nil"/>
              </w:pBdr>
              <w:spacing w:before="240" w:after="240"/>
            </w:pPr>
            <w:r>
              <w:t>A</w:t>
            </w:r>
            <w:r w:rsidR="00F33290">
              <w:t>22</w:t>
            </w:r>
          </w:p>
        </w:tc>
        <w:tc>
          <w:tcPr>
            <w:tcW w:w="5342" w:type="dxa"/>
            <w:tcBorders>
              <w:top w:val="nil"/>
              <w:left w:val="nil"/>
              <w:bottom w:val="single" w:sz="8" w:space="0" w:color="000000"/>
              <w:right w:val="single" w:sz="8" w:space="0" w:color="000000"/>
            </w:tcBorders>
            <w:tcMar>
              <w:top w:w="100" w:type="dxa"/>
              <w:left w:w="100" w:type="dxa"/>
              <w:bottom w:w="100" w:type="dxa"/>
              <w:right w:w="100" w:type="dxa"/>
            </w:tcMar>
          </w:tcPr>
          <w:p w14:paraId="4C960694" w14:textId="77777777" w:rsidR="003C32A7" w:rsidRDefault="00F33290">
            <w:r>
              <w:t xml:space="preserve">Nástroj pro dodatečné uživatelské el. </w:t>
            </w:r>
            <w:proofErr w:type="gramStart"/>
            <w:r>
              <w:t>podepisování</w:t>
            </w:r>
            <w:proofErr w:type="gramEnd"/>
            <w:r>
              <w:t xml:space="preserve"> (PDF, LTV kvalifikovaný el. podpis) a časové razítkování zdravotnické dokumentace pro organizace kde není provozní systém vybaven těmito nástroji. Možno řešit samostatnou licencí per </w:t>
            </w:r>
            <w:proofErr w:type="spellStart"/>
            <w:r>
              <w:t>tenant</w:t>
            </w:r>
            <w:proofErr w:type="spellEnd"/>
            <w:r>
              <w:t xml:space="preserve">. V nabídce indikativně </w:t>
            </w:r>
            <w:proofErr w:type="spellStart"/>
            <w:r>
              <w:t>naceněno</w:t>
            </w:r>
            <w:proofErr w:type="spellEnd"/>
            <w:r>
              <w:t xml:space="preserve"> pro 2 </w:t>
            </w:r>
            <w:proofErr w:type="spellStart"/>
            <w:r>
              <w:t>tenanty</w:t>
            </w:r>
            <w:proofErr w:type="spellEnd"/>
            <w:r>
              <w:t>.</w:t>
            </w:r>
          </w:p>
        </w:tc>
        <w:tc>
          <w:tcPr>
            <w:tcW w:w="1680" w:type="dxa"/>
            <w:tcBorders>
              <w:top w:val="nil"/>
              <w:left w:val="nil"/>
              <w:bottom w:val="single" w:sz="8" w:space="0" w:color="000000"/>
              <w:right w:val="single" w:sz="8" w:space="0" w:color="000000"/>
            </w:tcBorders>
            <w:tcMar>
              <w:top w:w="100" w:type="dxa"/>
              <w:left w:w="100" w:type="dxa"/>
              <w:bottom w:w="100" w:type="dxa"/>
              <w:right w:w="100" w:type="dxa"/>
            </w:tcMar>
          </w:tcPr>
          <w:p w14:paraId="3287389A" w14:textId="77777777" w:rsidR="003C32A7" w:rsidRDefault="00F33290">
            <w:pPr>
              <w:spacing w:before="240" w:after="240"/>
            </w:pPr>
            <w:r>
              <w:t>P2</w:t>
            </w:r>
          </w:p>
        </w:tc>
        <w:tc>
          <w:tcPr>
            <w:tcW w:w="1680" w:type="dxa"/>
            <w:tcBorders>
              <w:top w:val="nil"/>
              <w:left w:val="nil"/>
              <w:bottom w:val="single" w:sz="8" w:space="0" w:color="000000"/>
              <w:right w:val="single" w:sz="8" w:space="0" w:color="000000"/>
            </w:tcBorders>
            <w:tcMar>
              <w:top w:w="100" w:type="dxa"/>
              <w:left w:w="100" w:type="dxa"/>
              <w:bottom w:w="100" w:type="dxa"/>
              <w:right w:w="100" w:type="dxa"/>
            </w:tcMar>
          </w:tcPr>
          <w:p w14:paraId="089347D0" w14:textId="77777777" w:rsidR="003C32A7" w:rsidRDefault="00F33290">
            <w:pPr>
              <w:spacing w:before="240" w:after="240"/>
            </w:pPr>
            <w:r>
              <w:t>E2</w:t>
            </w:r>
          </w:p>
        </w:tc>
      </w:tr>
      <w:tr w:rsidR="003C32A7" w14:paraId="01CBD6F1" w14:textId="77777777" w:rsidTr="00CB29F8">
        <w:trPr>
          <w:trHeight w:val="665"/>
        </w:trPr>
        <w:tc>
          <w:tcPr>
            <w:tcW w:w="88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6B5FE7BC" w14:textId="1B2F1AE7" w:rsidR="003C32A7" w:rsidRDefault="005807AE">
            <w:pPr>
              <w:pBdr>
                <w:top w:val="nil"/>
                <w:left w:val="nil"/>
                <w:bottom w:val="nil"/>
                <w:right w:val="nil"/>
                <w:between w:val="nil"/>
              </w:pBdr>
              <w:spacing w:before="240" w:after="240"/>
            </w:pPr>
            <w:r>
              <w:t>A</w:t>
            </w:r>
            <w:r w:rsidR="00F33290">
              <w:t>23</w:t>
            </w:r>
          </w:p>
        </w:tc>
        <w:tc>
          <w:tcPr>
            <w:tcW w:w="5342" w:type="dxa"/>
            <w:tcBorders>
              <w:top w:val="nil"/>
              <w:left w:val="nil"/>
              <w:bottom w:val="single" w:sz="8" w:space="0" w:color="000000"/>
              <w:right w:val="single" w:sz="8" w:space="0" w:color="000000"/>
            </w:tcBorders>
            <w:tcMar>
              <w:top w:w="100" w:type="dxa"/>
              <w:left w:w="100" w:type="dxa"/>
              <w:bottom w:w="100" w:type="dxa"/>
              <w:right w:w="100" w:type="dxa"/>
            </w:tcMar>
          </w:tcPr>
          <w:p w14:paraId="594A1600" w14:textId="77777777" w:rsidR="003C32A7" w:rsidRDefault="00F33290">
            <w:r>
              <w:t>Funkce archivních časových razítek (ATSA)</w:t>
            </w:r>
          </w:p>
        </w:tc>
        <w:tc>
          <w:tcPr>
            <w:tcW w:w="1680" w:type="dxa"/>
            <w:tcBorders>
              <w:top w:val="nil"/>
              <w:left w:val="nil"/>
              <w:bottom w:val="single" w:sz="8" w:space="0" w:color="000000"/>
              <w:right w:val="single" w:sz="8" w:space="0" w:color="000000"/>
            </w:tcBorders>
            <w:tcMar>
              <w:top w:w="100" w:type="dxa"/>
              <w:left w:w="100" w:type="dxa"/>
              <w:bottom w:w="100" w:type="dxa"/>
              <w:right w:w="100" w:type="dxa"/>
            </w:tcMar>
          </w:tcPr>
          <w:p w14:paraId="0A3ADDD6" w14:textId="77777777" w:rsidR="003C32A7" w:rsidRDefault="00F33290">
            <w:pPr>
              <w:spacing w:before="240" w:after="240"/>
            </w:pPr>
            <w:r>
              <w:t>P2</w:t>
            </w:r>
          </w:p>
        </w:tc>
        <w:tc>
          <w:tcPr>
            <w:tcW w:w="1680" w:type="dxa"/>
            <w:tcBorders>
              <w:top w:val="nil"/>
              <w:left w:val="nil"/>
              <w:bottom w:val="single" w:sz="8" w:space="0" w:color="000000"/>
              <w:right w:val="single" w:sz="8" w:space="0" w:color="000000"/>
            </w:tcBorders>
            <w:tcMar>
              <w:top w:w="100" w:type="dxa"/>
              <w:left w:w="100" w:type="dxa"/>
              <w:bottom w:w="100" w:type="dxa"/>
              <w:right w:w="100" w:type="dxa"/>
            </w:tcMar>
          </w:tcPr>
          <w:p w14:paraId="0F5D1A6F" w14:textId="77777777" w:rsidR="003C32A7" w:rsidRDefault="00F33290">
            <w:pPr>
              <w:spacing w:before="240" w:after="240"/>
            </w:pPr>
            <w:r>
              <w:t>E2</w:t>
            </w:r>
          </w:p>
        </w:tc>
      </w:tr>
      <w:tr w:rsidR="003C32A7" w14:paraId="596C6023" w14:textId="77777777" w:rsidTr="00CB29F8">
        <w:trPr>
          <w:trHeight w:val="665"/>
        </w:trPr>
        <w:tc>
          <w:tcPr>
            <w:tcW w:w="88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4017B06" w14:textId="684E4ADD" w:rsidR="003C32A7" w:rsidRDefault="005807AE">
            <w:pPr>
              <w:pBdr>
                <w:top w:val="nil"/>
                <w:left w:val="nil"/>
                <w:bottom w:val="nil"/>
                <w:right w:val="nil"/>
                <w:between w:val="nil"/>
              </w:pBdr>
              <w:spacing w:before="240" w:after="240"/>
            </w:pPr>
            <w:r>
              <w:t>A</w:t>
            </w:r>
            <w:r w:rsidR="00F33290">
              <w:t>24</w:t>
            </w:r>
          </w:p>
        </w:tc>
        <w:tc>
          <w:tcPr>
            <w:tcW w:w="5342" w:type="dxa"/>
            <w:tcBorders>
              <w:top w:val="nil"/>
              <w:left w:val="nil"/>
              <w:bottom w:val="single" w:sz="8" w:space="0" w:color="000000"/>
              <w:right w:val="single" w:sz="8" w:space="0" w:color="000000"/>
            </w:tcBorders>
            <w:tcMar>
              <w:top w:w="100" w:type="dxa"/>
              <w:left w:w="100" w:type="dxa"/>
              <w:bottom w:w="100" w:type="dxa"/>
              <w:right w:w="100" w:type="dxa"/>
            </w:tcMar>
          </w:tcPr>
          <w:p w14:paraId="47D953BF" w14:textId="77777777" w:rsidR="003C32A7" w:rsidRDefault="00F33290">
            <w:r>
              <w:t>Napojení systému logů na logovací nástroje typu SIEM/</w:t>
            </w:r>
            <w:proofErr w:type="spellStart"/>
            <w:r>
              <w:t>LogManager</w:t>
            </w:r>
            <w:proofErr w:type="spellEnd"/>
            <w:r>
              <w:t xml:space="preserve"> per </w:t>
            </w:r>
            <w:proofErr w:type="spellStart"/>
            <w:r>
              <w:t>tenant</w:t>
            </w:r>
            <w:proofErr w:type="spellEnd"/>
          </w:p>
        </w:tc>
        <w:tc>
          <w:tcPr>
            <w:tcW w:w="1680" w:type="dxa"/>
            <w:tcBorders>
              <w:top w:val="nil"/>
              <w:left w:val="nil"/>
              <w:bottom w:val="single" w:sz="8" w:space="0" w:color="000000"/>
              <w:right w:val="single" w:sz="8" w:space="0" w:color="000000"/>
            </w:tcBorders>
            <w:tcMar>
              <w:top w:w="100" w:type="dxa"/>
              <w:left w:w="100" w:type="dxa"/>
              <w:bottom w:w="100" w:type="dxa"/>
              <w:right w:w="100" w:type="dxa"/>
            </w:tcMar>
          </w:tcPr>
          <w:p w14:paraId="776EAA8E" w14:textId="77777777" w:rsidR="003C32A7" w:rsidRDefault="00F33290">
            <w:pPr>
              <w:spacing w:before="240" w:after="240"/>
            </w:pPr>
            <w:r>
              <w:t>P2</w:t>
            </w:r>
          </w:p>
        </w:tc>
        <w:tc>
          <w:tcPr>
            <w:tcW w:w="1680" w:type="dxa"/>
            <w:tcBorders>
              <w:top w:val="nil"/>
              <w:left w:val="nil"/>
              <w:bottom w:val="single" w:sz="8" w:space="0" w:color="000000"/>
              <w:right w:val="single" w:sz="8" w:space="0" w:color="000000"/>
            </w:tcBorders>
            <w:tcMar>
              <w:top w:w="100" w:type="dxa"/>
              <w:left w:w="100" w:type="dxa"/>
              <w:bottom w:w="100" w:type="dxa"/>
              <w:right w:w="100" w:type="dxa"/>
            </w:tcMar>
          </w:tcPr>
          <w:p w14:paraId="6B91F4E2" w14:textId="77777777" w:rsidR="003C32A7" w:rsidRDefault="00F33290">
            <w:pPr>
              <w:spacing w:before="240" w:after="240"/>
            </w:pPr>
            <w:r>
              <w:t>E1</w:t>
            </w:r>
          </w:p>
        </w:tc>
      </w:tr>
      <w:tr w:rsidR="003C32A7" w14:paraId="46026931" w14:textId="77777777" w:rsidTr="00CB29F8">
        <w:trPr>
          <w:trHeight w:val="665"/>
        </w:trPr>
        <w:tc>
          <w:tcPr>
            <w:tcW w:w="88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2DB0F70F" w14:textId="19FC9565" w:rsidR="003C32A7" w:rsidRDefault="005807AE">
            <w:pPr>
              <w:pBdr>
                <w:top w:val="nil"/>
                <w:left w:val="nil"/>
                <w:bottom w:val="nil"/>
                <w:right w:val="nil"/>
                <w:between w:val="nil"/>
              </w:pBdr>
              <w:spacing w:before="240" w:after="240"/>
            </w:pPr>
            <w:r>
              <w:t>A</w:t>
            </w:r>
            <w:r w:rsidR="00F33290">
              <w:t>25</w:t>
            </w:r>
          </w:p>
        </w:tc>
        <w:tc>
          <w:tcPr>
            <w:tcW w:w="5342" w:type="dxa"/>
            <w:tcBorders>
              <w:top w:val="nil"/>
              <w:left w:val="nil"/>
              <w:bottom w:val="single" w:sz="8" w:space="0" w:color="000000"/>
              <w:right w:val="single" w:sz="8" w:space="0" w:color="000000"/>
            </w:tcBorders>
            <w:tcMar>
              <w:top w:w="100" w:type="dxa"/>
              <w:left w:w="100" w:type="dxa"/>
              <w:bottom w:w="100" w:type="dxa"/>
              <w:right w:w="100" w:type="dxa"/>
            </w:tcMar>
          </w:tcPr>
          <w:p w14:paraId="7902B3D7" w14:textId="4779C64D" w:rsidR="003C32A7" w:rsidRDefault="00F33290">
            <w:r>
              <w:t>Dokumentované (</w:t>
            </w:r>
            <w:proofErr w:type="spellStart"/>
            <w:r w:rsidR="009654B4">
              <w:t>OpenAPI</w:t>
            </w:r>
            <w:proofErr w:type="spellEnd"/>
            <w:r w:rsidR="009654B4">
              <w:t>/</w:t>
            </w:r>
            <w:r>
              <w:t xml:space="preserve">SWAGGER nebo obdoba) REST API pro obsluhu řešení ze strany jiných integrovaných systém jak pro uložení tak získání dokumentů včetně podpory vyhledávání </w:t>
            </w:r>
            <w:r>
              <w:lastRenderedPageBreak/>
              <w:t>dokumentů minimálně dle OID, RID a čísla pojištěnce.</w:t>
            </w:r>
          </w:p>
        </w:tc>
        <w:tc>
          <w:tcPr>
            <w:tcW w:w="1680" w:type="dxa"/>
            <w:tcBorders>
              <w:top w:val="nil"/>
              <w:left w:val="nil"/>
              <w:bottom w:val="single" w:sz="8" w:space="0" w:color="000000"/>
              <w:right w:val="single" w:sz="8" w:space="0" w:color="000000"/>
            </w:tcBorders>
            <w:tcMar>
              <w:top w:w="100" w:type="dxa"/>
              <w:left w:w="100" w:type="dxa"/>
              <w:bottom w:w="100" w:type="dxa"/>
              <w:right w:w="100" w:type="dxa"/>
            </w:tcMar>
          </w:tcPr>
          <w:p w14:paraId="77BA448D" w14:textId="77777777" w:rsidR="003C32A7" w:rsidRDefault="00F33290">
            <w:pPr>
              <w:spacing w:before="240" w:after="240"/>
            </w:pPr>
            <w:r>
              <w:lastRenderedPageBreak/>
              <w:t>P2</w:t>
            </w:r>
          </w:p>
        </w:tc>
        <w:tc>
          <w:tcPr>
            <w:tcW w:w="1680" w:type="dxa"/>
            <w:tcBorders>
              <w:top w:val="nil"/>
              <w:left w:val="nil"/>
              <w:bottom w:val="single" w:sz="8" w:space="0" w:color="000000"/>
              <w:right w:val="single" w:sz="8" w:space="0" w:color="000000"/>
            </w:tcBorders>
            <w:tcMar>
              <w:top w:w="100" w:type="dxa"/>
              <w:left w:w="100" w:type="dxa"/>
              <w:bottom w:w="100" w:type="dxa"/>
              <w:right w:w="100" w:type="dxa"/>
            </w:tcMar>
          </w:tcPr>
          <w:p w14:paraId="3FE4C265" w14:textId="77777777" w:rsidR="003C32A7" w:rsidRDefault="00F33290">
            <w:pPr>
              <w:spacing w:before="240" w:after="240"/>
            </w:pPr>
            <w:r>
              <w:t>E1</w:t>
            </w:r>
          </w:p>
        </w:tc>
      </w:tr>
      <w:tr w:rsidR="003C32A7" w14:paraId="3E050B91" w14:textId="77777777" w:rsidTr="00CB29F8">
        <w:trPr>
          <w:trHeight w:val="665"/>
        </w:trPr>
        <w:tc>
          <w:tcPr>
            <w:tcW w:w="88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658A6819" w14:textId="36F7DB60" w:rsidR="003C32A7" w:rsidRDefault="005807AE">
            <w:pPr>
              <w:pBdr>
                <w:top w:val="nil"/>
                <w:left w:val="nil"/>
                <w:bottom w:val="nil"/>
                <w:right w:val="nil"/>
                <w:between w:val="nil"/>
              </w:pBdr>
              <w:spacing w:before="240" w:after="240"/>
            </w:pPr>
            <w:r>
              <w:t>A</w:t>
            </w:r>
            <w:r w:rsidR="00F33290">
              <w:t>26</w:t>
            </w:r>
          </w:p>
        </w:tc>
        <w:tc>
          <w:tcPr>
            <w:tcW w:w="5342" w:type="dxa"/>
            <w:tcBorders>
              <w:top w:val="nil"/>
              <w:left w:val="nil"/>
              <w:bottom w:val="single" w:sz="8" w:space="0" w:color="000000"/>
              <w:right w:val="single" w:sz="8" w:space="0" w:color="000000"/>
            </w:tcBorders>
            <w:tcMar>
              <w:top w:w="100" w:type="dxa"/>
              <w:left w:w="100" w:type="dxa"/>
              <w:bottom w:w="100" w:type="dxa"/>
              <w:right w:w="100" w:type="dxa"/>
            </w:tcMar>
          </w:tcPr>
          <w:p w14:paraId="09C8651F" w14:textId="77777777" w:rsidR="003C32A7" w:rsidRDefault="00F33290">
            <w:r>
              <w:t>Funkce jednoznačného URL (linku) pro získání/zobrazení daného dokumentu</w:t>
            </w:r>
          </w:p>
        </w:tc>
        <w:tc>
          <w:tcPr>
            <w:tcW w:w="1680" w:type="dxa"/>
            <w:tcBorders>
              <w:top w:val="nil"/>
              <w:left w:val="nil"/>
              <w:bottom w:val="single" w:sz="8" w:space="0" w:color="000000"/>
              <w:right w:val="single" w:sz="8" w:space="0" w:color="000000"/>
            </w:tcBorders>
            <w:tcMar>
              <w:top w:w="100" w:type="dxa"/>
              <w:left w:w="100" w:type="dxa"/>
              <w:bottom w:w="100" w:type="dxa"/>
              <w:right w:w="100" w:type="dxa"/>
            </w:tcMar>
          </w:tcPr>
          <w:p w14:paraId="67DC0829" w14:textId="77777777" w:rsidR="003C32A7" w:rsidRDefault="00F33290">
            <w:pPr>
              <w:spacing w:before="240" w:after="240"/>
            </w:pPr>
            <w:r>
              <w:t>P2</w:t>
            </w:r>
          </w:p>
        </w:tc>
        <w:tc>
          <w:tcPr>
            <w:tcW w:w="1680" w:type="dxa"/>
            <w:tcBorders>
              <w:top w:val="nil"/>
              <w:left w:val="nil"/>
              <w:bottom w:val="single" w:sz="8" w:space="0" w:color="000000"/>
              <w:right w:val="single" w:sz="8" w:space="0" w:color="000000"/>
            </w:tcBorders>
            <w:tcMar>
              <w:top w:w="100" w:type="dxa"/>
              <w:left w:w="100" w:type="dxa"/>
              <w:bottom w:w="100" w:type="dxa"/>
              <w:right w:w="100" w:type="dxa"/>
            </w:tcMar>
          </w:tcPr>
          <w:p w14:paraId="7F320C0B" w14:textId="77777777" w:rsidR="003C32A7" w:rsidRDefault="00F33290">
            <w:pPr>
              <w:spacing w:before="240" w:after="240"/>
            </w:pPr>
            <w:r>
              <w:t>E1</w:t>
            </w:r>
          </w:p>
        </w:tc>
      </w:tr>
      <w:tr w:rsidR="003C32A7" w14:paraId="41351D86" w14:textId="77777777" w:rsidTr="00CB29F8">
        <w:trPr>
          <w:trHeight w:val="665"/>
        </w:trPr>
        <w:tc>
          <w:tcPr>
            <w:tcW w:w="88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62998008" w14:textId="0A88E55B" w:rsidR="003C32A7" w:rsidRDefault="005807AE">
            <w:pPr>
              <w:pBdr>
                <w:top w:val="nil"/>
                <w:left w:val="nil"/>
                <w:bottom w:val="nil"/>
                <w:right w:val="nil"/>
                <w:between w:val="nil"/>
              </w:pBdr>
              <w:spacing w:before="240" w:after="240"/>
            </w:pPr>
            <w:r>
              <w:t>A</w:t>
            </w:r>
            <w:r w:rsidR="00F33290">
              <w:t>27</w:t>
            </w:r>
          </w:p>
        </w:tc>
        <w:tc>
          <w:tcPr>
            <w:tcW w:w="5342" w:type="dxa"/>
            <w:tcBorders>
              <w:top w:val="nil"/>
              <w:left w:val="nil"/>
              <w:bottom w:val="single" w:sz="8" w:space="0" w:color="000000"/>
              <w:right w:val="single" w:sz="8" w:space="0" w:color="000000"/>
            </w:tcBorders>
            <w:tcMar>
              <w:top w:w="100" w:type="dxa"/>
              <w:left w:w="100" w:type="dxa"/>
              <w:bottom w:w="100" w:type="dxa"/>
              <w:right w:w="100" w:type="dxa"/>
            </w:tcMar>
          </w:tcPr>
          <w:p w14:paraId="35D1A240" w14:textId="77777777" w:rsidR="003C32A7" w:rsidRDefault="00F33290">
            <w:r>
              <w:t xml:space="preserve">Nástroj pro provedení autorizované konverze listinných dokumentů na digitální. </w:t>
            </w:r>
          </w:p>
        </w:tc>
        <w:tc>
          <w:tcPr>
            <w:tcW w:w="1680" w:type="dxa"/>
            <w:tcBorders>
              <w:top w:val="nil"/>
              <w:left w:val="nil"/>
              <w:bottom w:val="single" w:sz="8" w:space="0" w:color="000000"/>
              <w:right w:val="single" w:sz="8" w:space="0" w:color="000000"/>
            </w:tcBorders>
            <w:tcMar>
              <w:top w:w="100" w:type="dxa"/>
              <w:left w:w="100" w:type="dxa"/>
              <w:bottom w:w="100" w:type="dxa"/>
              <w:right w:w="100" w:type="dxa"/>
            </w:tcMar>
          </w:tcPr>
          <w:p w14:paraId="464A47F1" w14:textId="77777777" w:rsidR="003C32A7" w:rsidRDefault="00F33290">
            <w:pPr>
              <w:spacing w:before="240" w:after="240"/>
            </w:pPr>
            <w:r>
              <w:t>R</w:t>
            </w:r>
          </w:p>
        </w:tc>
        <w:tc>
          <w:tcPr>
            <w:tcW w:w="1680" w:type="dxa"/>
            <w:tcBorders>
              <w:top w:val="nil"/>
              <w:left w:val="nil"/>
              <w:bottom w:val="single" w:sz="8" w:space="0" w:color="000000"/>
              <w:right w:val="single" w:sz="8" w:space="0" w:color="000000"/>
            </w:tcBorders>
            <w:tcMar>
              <w:top w:w="100" w:type="dxa"/>
              <w:left w:w="100" w:type="dxa"/>
              <w:bottom w:w="100" w:type="dxa"/>
              <w:right w:w="100" w:type="dxa"/>
            </w:tcMar>
          </w:tcPr>
          <w:p w14:paraId="2AB6C876" w14:textId="77777777" w:rsidR="003C32A7" w:rsidRDefault="00F33290">
            <w:pPr>
              <w:spacing w:before="240" w:after="240"/>
            </w:pPr>
            <w:r>
              <w:t>E2</w:t>
            </w:r>
          </w:p>
        </w:tc>
      </w:tr>
      <w:tr w:rsidR="003C32A7" w14:paraId="75221098" w14:textId="77777777" w:rsidTr="00CB29F8">
        <w:trPr>
          <w:trHeight w:val="665"/>
        </w:trPr>
        <w:tc>
          <w:tcPr>
            <w:tcW w:w="88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2DBA8289" w14:textId="70158BC5" w:rsidR="003C32A7" w:rsidRDefault="005807AE">
            <w:pPr>
              <w:pBdr>
                <w:top w:val="nil"/>
                <w:left w:val="nil"/>
                <w:bottom w:val="nil"/>
                <w:right w:val="nil"/>
                <w:between w:val="nil"/>
              </w:pBdr>
              <w:spacing w:before="240" w:after="240"/>
            </w:pPr>
            <w:r>
              <w:t>A</w:t>
            </w:r>
            <w:r w:rsidR="00F33290">
              <w:t>28</w:t>
            </w:r>
          </w:p>
        </w:tc>
        <w:tc>
          <w:tcPr>
            <w:tcW w:w="5342" w:type="dxa"/>
            <w:tcBorders>
              <w:top w:val="nil"/>
              <w:left w:val="nil"/>
              <w:bottom w:val="single" w:sz="8" w:space="0" w:color="000000"/>
              <w:right w:val="single" w:sz="8" w:space="0" w:color="000000"/>
            </w:tcBorders>
            <w:tcMar>
              <w:top w:w="100" w:type="dxa"/>
              <w:left w:w="100" w:type="dxa"/>
              <w:bottom w:w="100" w:type="dxa"/>
              <w:right w:w="100" w:type="dxa"/>
            </w:tcMar>
          </w:tcPr>
          <w:p w14:paraId="672E87FA" w14:textId="3692B6F3" w:rsidR="003C32A7" w:rsidRDefault="00F33290">
            <w:r>
              <w:t xml:space="preserve">Funkčnost celého řešení bez dostupnosti veřejného internetu jen v prostředí sítí </w:t>
            </w:r>
            <w:proofErr w:type="spellStart"/>
            <w:r>
              <w:t>ROWANet</w:t>
            </w:r>
            <w:proofErr w:type="spellEnd"/>
            <w:r>
              <w:t xml:space="preserve"> a CMS </w:t>
            </w:r>
            <w:r w:rsidR="000263A8">
              <w:t>2.0</w:t>
            </w:r>
          </w:p>
        </w:tc>
        <w:tc>
          <w:tcPr>
            <w:tcW w:w="1680" w:type="dxa"/>
            <w:tcBorders>
              <w:top w:val="nil"/>
              <w:left w:val="nil"/>
              <w:bottom w:val="single" w:sz="8" w:space="0" w:color="000000"/>
              <w:right w:val="single" w:sz="8" w:space="0" w:color="000000"/>
            </w:tcBorders>
            <w:tcMar>
              <w:top w:w="100" w:type="dxa"/>
              <w:left w:w="100" w:type="dxa"/>
              <w:bottom w:w="100" w:type="dxa"/>
              <w:right w:w="100" w:type="dxa"/>
            </w:tcMar>
          </w:tcPr>
          <w:p w14:paraId="7F236339" w14:textId="77777777" w:rsidR="003C32A7" w:rsidRDefault="00F33290">
            <w:pPr>
              <w:spacing w:before="240" w:after="240"/>
            </w:pPr>
            <w:r>
              <w:t>P2</w:t>
            </w:r>
          </w:p>
        </w:tc>
        <w:tc>
          <w:tcPr>
            <w:tcW w:w="1680" w:type="dxa"/>
            <w:tcBorders>
              <w:top w:val="nil"/>
              <w:left w:val="nil"/>
              <w:bottom w:val="single" w:sz="8" w:space="0" w:color="000000"/>
              <w:right w:val="single" w:sz="8" w:space="0" w:color="000000"/>
            </w:tcBorders>
            <w:tcMar>
              <w:top w:w="100" w:type="dxa"/>
              <w:left w:w="100" w:type="dxa"/>
              <w:bottom w:w="100" w:type="dxa"/>
              <w:right w:w="100" w:type="dxa"/>
            </w:tcMar>
          </w:tcPr>
          <w:p w14:paraId="0BA28702" w14:textId="77777777" w:rsidR="003C32A7" w:rsidRDefault="00F33290">
            <w:pPr>
              <w:spacing w:before="240" w:after="240"/>
            </w:pPr>
            <w:r>
              <w:t>E1</w:t>
            </w:r>
          </w:p>
        </w:tc>
      </w:tr>
      <w:tr w:rsidR="003C32A7" w14:paraId="02CDF5D2" w14:textId="77777777" w:rsidTr="00CB29F8">
        <w:trPr>
          <w:trHeight w:val="665"/>
        </w:trPr>
        <w:tc>
          <w:tcPr>
            <w:tcW w:w="88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36E39240" w14:textId="02605CA1" w:rsidR="003C32A7" w:rsidRDefault="005807AE">
            <w:pPr>
              <w:pBdr>
                <w:top w:val="nil"/>
                <w:left w:val="nil"/>
                <w:bottom w:val="nil"/>
                <w:right w:val="nil"/>
                <w:between w:val="nil"/>
              </w:pBdr>
              <w:spacing w:before="240" w:after="240"/>
            </w:pPr>
            <w:r>
              <w:t>A</w:t>
            </w:r>
            <w:r w:rsidR="00F33290">
              <w:t>29</w:t>
            </w:r>
          </w:p>
        </w:tc>
        <w:tc>
          <w:tcPr>
            <w:tcW w:w="5342" w:type="dxa"/>
            <w:tcBorders>
              <w:top w:val="nil"/>
              <w:left w:val="nil"/>
              <w:bottom w:val="single" w:sz="8" w:space="0" w:color="000000"/>
              <w:right w:val="single" w:sz="8" w:space="0" w:color="000000"/>
            </w:tcBorders>
            <w:tcMar>
              <w:top w:w="100" w:type="dxa"/>
              <w:left w:w="100" w:type="dxa"/>
              <w:bottom w:w="100" w:type="dxa"/>
              <w:right w:w="100" w:type="dxa"/>
            </w:tcMar>
          </w:tcPr>
          <w:p w14:paraId="536E84FB" w14:textId="77777777" w:rsidR="003C32A7" w:rsidRDefault="00F33290">
            <w:pPr>
              <w:jc w:val="both"/>
            </w:pPr>
            <w:r>
              <w:t xml:space="preserve"> Využití národní </w:t>
            </w:r>
            <w:proofErr w:type="spellStart"/>
            <w:r>
              <w:t>repozitářové</w:t>
            </w:r>
            <w:proofErr w:type="spellEnd"/>
            <w:r>
              <w:t xml:space="preserve"> platformy (NRP)</w:t>
            </w:r>
          </w:p>
        </w:tc>
        <w:tc>
          <w:tcPr>
            <w:tcW w:w="1680" w:type="dxa"/>
            <w:tcBorders>
              <w:top w:val="nil"/>
              <w:left w:val="nil"/>
              <w:bottom w:val="single" w:sz="8" w:space="0" w:color="000000"/>
              <w:right w:val="single" w:sz="8" w:space="0" w:color="000000"/>
            </w:tcBorders>
            <w:tcMar>
              <w:top w:w="100" w:type="dxa"/>
              <w:left w:w="100" w:type="dxa"/>
              <w:bottom w:w="100" w:type="dxa"/>
              <w:right w:w="100" w:type="dxa"/>
            </w:tcMar>
          </w:tcPr>
          <w:p w14:paraId="51F061F5" w14:textId="77777777" w:rsidR="003C32A7" w:rsidRDefault="00F33290">
            <w:pPr>
              <w:spacing w:before="240" w:after="240"/>
            </w:pPr>
            <w:r>
              <w:t>R</w:t>
            </w:r>
          </w:p>
        </w:tc>
        <w:tc>
          <w:tcPr>
            <w:tcW w:w="1680" w:type="dxa"/>
            <w:tcBorders>
              <w:top w:val="nil"/>
              <w:left w:val="nil"/>
              <w:bottom w:val="single" w:sz="8" w:space="0" w:color="000000"/>
              <w:right w:val="single" w:sz="8" w:space="0" w:color="000000"/>
            </w:tcBorders>
            <w:tcMar>
              <w:top w:w="100" w:type="dxa"/>
              <w:left w:w="100" w:type="dxa"/>
              <w:bottom w:w="100" w:type="dxa"/>
              <w:right w:w="100" w:type="dxa"/>
            </w:tcMar>
          </w:tcPr>
          <w:p w14:paraId="0DEAC681" w14:textId="77777777" w:rsidR="003C32A7" w:rsidRDefault="00F33290">
            <w:pPr>
              <w:spacing w:before="240" w:after="240"/>
            </w:pPr>
            <w:r>
              <w:t>E2</w:t>
            </w:r>
          </w:p>
        </w:tc>
      </w:tr>
      <w:tr w:rsidR="003C32A7" w14:paraId="00B80FA4" w14:textId="77777777" w:rsidTr="00CB29F8">
        <w:trPr>
          <w:trHeight w:val="665"/>
        </w:trPr>
        <w:tc>
          <w:tcPr>
            <w:tcW w:w="88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325C1A2F" w14:textId="42A4A77D" w:rsidR="003C32A7" w:rsidRDefault="005807AE">
            <w:pPr>
              <w:pBdr>
                <w:top w:val="nil"/>
                <w:left w:val="nil"/>
                <w:bottom w:val="nil"/>
                <w:right w:val="nil"/>
                <w:between w:val="nil"/>
              </w:pBdr>
              <w:spacing w:before="240" w:after="240"/>
            </w:pPr>
            <w:r>
              <w:t>A</w:t>
            </w:r>
            <w:r w:rsidR="00F33290">
              <w:t>30</w:t>
            </w:r>
          </w:p>
        </w:tc>
        <w:tc>
          <w:tcPr>
            <w:tcW w:w="5342" w:type="dxa"/>
            <w:tcBorders>
              <w:top w:val="nil"/>
              <w:left w:val="nil"/>
              <w:bottom w:val="single" w:sz="8" w:space="0" w:color="000000"/>
              <w:right w:val="single" w:sz="8" w:space="0" w:color="000000"/>
            </w:tcBorders>
            <w:tcMar>
              <w:top w:w="100" w:type="dxa"/>
              <w:left w:w="100" w:type="dxa"/>
              <w:bottom w:w="100" w:type="dxa"/>
              <w:right w:w="100" w:type="dxa"/>
            </w:tcMar>
          </w:tcPr>
          <w:p w14:paraId="12654CF4" w14:textId="77777777" w:rsidR="003C32A7" w:rsidRDefault="00F33290">
            <w:pPr>
              <w:jc w:val="both"/>
            </w:pPr>
            <w:r>
              <w:t>Uživatelské rozhraní (UI) pro uložení a získání dat do/z archivu.</w:t>
            </w:r>
          </w:p>
        </w:tc>
        <w:tc>
          <w:tcPr>
            <w:tcW w:w="1680" w:type="dxa"/>
            <w:tcBorders>
              <w:top w:val="nil"/>
              <w:left w:val="nil"/>
              <w:bottom w:val="single" w:sz="8" w:space="0" w:color="000000"/>
              <w:right w:val="single" w:sz="8" w:space="0" w:color="000000"/>
            </w:tcBorders>
            <w:tcMar>
              <w:top w:w="100" w:type="dxa"/>
              <w:left w:w="100" w:type="dxa"/>
              <w:bottom w:w="100" w:type="dxa"/>
              <w:right w:w="100" w:type="dxa"/>
            </w:tcMar>
          </w:tcPr>
          <w:p w14:paraId="5345E8E2" w14:textId="77777777" w:rsidR="003C32A7" w:rsidRDefault="00F33290">
            <w:pPr>
              <w:spacing w:before="240" w:after="240"/>
            </w:pPr>
            <w:r>
              <w:t>P2</w:t>
            </w:r>
          </w:p>
        </w:tc>
        <w:tc>
          <w:tcPr>
            <w:tcW w:w="1680" w:type="dxa"/>
            <w:tcBorders>
              <w:top w:val="nil"/>
              <w:left w:val="nil"/>
              <w:bottom w:val="single" w:sz="8" w:space="0" w:color="000000"/>
              <w:right w:val="single" w:sz="8" w:space="0" w:color="000000"/>
            </w:tcBorders>
            <w:tcMar>
              <w:top w:w="100" w:type="dxa"/>
              <w:left w:w="100" w:type="dxa"/>
              <w:bottom w:w="100" w:type="dxa"/>
              <w:right w:w="100" w:type="dxa"/>
            </w:tcMar>
          </w:tcPr>
          <w:p w14:paraId="3C040171" w14:textId="77777777" w:rsidR="003C32A7" w:rsidRDefault="00F33290">
            <w:pPr>
              <w:spacing w:before="240" w:after="240"/>
            </w:pPr>
            <w:r>
              <w:t>E2</w:t>
            </w:r>
          </w:p>
        </w:tc>
      </w:tr>
      <w:tr w:rsidR="003C32A7" w14:paraId="0937580E" w14:textId="77777777" w:rsidTr="00CB29F8">
        <w:trPr>
          <w:trHeight w:val="665"/>
        </w:trPr>
        <w:tc>
          <w:tcPr>
            <w:tcW w:w="88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303CB3E9" w14:textId="51BFEAE7" w:rsidR="003C32A7" w:rsidRDefault="005807AE">
            <w:pPr>
              <w:pBdr>
                <w:top w:val="nil"/>
                <w:left w:val="nil"/>
                <w:bottom w:val="nil"/>
                <w:right w:val="nil"/>
                <w:between w:val="nil"/>
              </w:pBdr>
              <w:spacing w:before="240" w:after="240"/>
            </w:pPr>
            <w:r>
              <w:t>A</w:t>
            </w:r>
            <w:r w:rsidR="00F33290">
              <w:t>31</w:t>
            </w:r>
          </w:p>
        </w:tc>
        <w:tc>
          <w:tcPr>
            <w:tcW w:w="5342" w:type="dxa"/>
            <w:tcBorders>
              <w:top w:val="nil"/>
              <w:left w:val="nil"/>
              <w:bottom w:val="single" w:sz="8" w:space="0" w:color="000000"/>
              <w:right w:val="single" w:sz="8" w:space="0" w:color="000000"/>
            </w:tcBorders>
            <w:tcMar>
              <w:top w:w="100" w:type="dxa"/>
              <w:left w:w="100" w:type="dxa"/>
              <w:bottom w:w="100" w:type="dxa"/>
              <w:right w:w="100" w:type="dxa"/>
            </w:tcMar>
          </w:tcPr>
          <w:p w14:paraId="23CEC75E" w14:textId="60C4BDC9" w:rsidR="003C32A7" w:rsidRDefault="00F33290">
            <w:pPr>
              <w:jc w:val="both"/>
            </w:pPr>
            <w:r>
              <w:t>Online statistiky využití</w:t>
            </w:r>
            <w:r w:rsidR="003E65C8">
              <w:t xml:space="preserve"> archivu - počty spotřebovaných</w:t>
            </w:r>
            <w:r>
              <w:t xml:space="preserve"> časových razítek, počty objektů, počty typů dokumentů, využitá kapacita;  za období i na </w:t>
            </w:r>
            <w:proofErr w:type="spellStart"/>
            <w:r>
              <w:t>tenant</w:t>
            </w:r>
            <w:proofErr w:type="spellEnd"/>
            <w:r>
              <w:t>; grafické i tabulkové výstupy.</w:t>
            </w:r>
          </w:p>
        </w:tc>
        <w:tc>
          <w:tcPr>
            <w:tcW w:w="1680" w:type="dxa"/>
            <w:tcBorders>
              <w:top w:val="nil"/>
              <w:left w:val="nil"/>
              <w:bottom w:val="single" w:sz="8" w:space="0" w:color="000000"/>
              <w:right w:val="single" w:sz="8" w:space="0" w:color="000000"/>
            </w:tcBorders>
            <w:tcMar>
              <w:top w:w="100" w:type="dxa"/>
              <w:left w:w="100" w:type="dxa"/>
              <w:bottom w:w="100" w:type="dxa"/>
              <w:right w:w="100" w:type="dxa"/>
            </w:tcMar>
          </w:tcPr>
          <w:p w14:paraId="4EC31855" w14:textId="77777777" w:rsidR="003C32A7" w:rsidRDefault="00F33290">
            <w:pPr>
              <w:spacing w:before="240" w:after="240"/>
            </w:pPr>
            <w:r>
              <w:t>P2</w:t>
            </w:r>
          </w:p>
        </w:tc>
        <w:tc>
          <w:tcPr>
            <w:tcW w:w="1680" w:type="dxa"/>
            <w:tcBorders>
              <w:top w:val="nil"/>
              <w:left w:val="nil"/>
              <w:bottom w:val="single" w:sz="8" w:space="0" w:color="000000"/>
              <w:right w:val="single" w:sz="8" w:space="0" w:color="000000"/>
            </w:tcBorders>
            <w:tcMar>
              <w:top w:w="100" w:type="dxa"/>
              <w:left w:w="100" w:type="dxa"/>
              <w:bottom w:w="100" w:type="dxa"/>
              <w:right w:w="100" w:type="dxa"/>
            </w:tcMar>
          </w:tcPr>
          <w:p w14:paraId="2D895966" w14:textId="77777777" w:rsidR="003C32A7" w:rsidRDefault="00F33290">
            <w:pPr>
              <w:spacing w:before="240" w:after="240"/>
            </w:pPr>
            <w:r>
              <w:t>E2</w:t>
            </w:r>
          </w:p>
        </w:tc>
      </w:tr>
      <w:tr w:rsidR="003C32A7" w14:paraId="12A30CED" w14:textId="77777777" w:rsidTr="00CB29F8">
        <w:trPr>
          <w:trHeight w:val="665"/>
        </w:trPr>
        <w:tc>
          <w:tcPr>
            <w:tcW w:w="88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2B39B4D4" w14:textId="4DF7DBCF" w:rsidR="003C32A7" w:rsidRDefault="005807AE">
            <w:pPr>
              <w:pBdr>
                <w:top w:val="nil"/>
                <w:left w:val="nil"/>
                <w:bottom w:val="nil"/>
                <w:right w:val="nil"/>
                <w:between w:val="nil"/>
              </w:pBdr>
              <w:spacing w:before="240" w:after="240"/>
            </w:pPr>
            <w:r>
              <w:t>A</w:t>
            </w:r>
            <w:r w:rsidR="00F33290">
              <w:t>32</w:t>
            </w:r>
          </w:p>
        </w:tc>
        <w:tc>
          <w:tcPr>
            <w:tcW w:w="5342" w:type="dxa"/>
            <w:tcBorders>
              <w:top w:val="nil"/>
              <w:left w:val="nil"/>
              <w:bottom w:val="single" w:sz="8" w:space="0" w:color="000000"/>
              <w:right w:val="single" w:sz="8" w:space="0" w:color="000000"/>
            </w:tcBorders>
            <w:tcMar>
              <w:top w:w="100" w:type="dxa"/>
              <w:left w:w="100" w:type="dxa"/>
              <w:bottom w:w="100" w:type="dxa"/>
              <w:right w:w="100" w:type="dxa"/>
            </w:tcMar>
          </w:tcPr>
          <w:p w14:paraId="5FDAF524" w14:textId="77777777" w:rsidR="003C32A7" w:rsidRDefault="00F33290">
            <w:pPr>
              <w:jc w:val="both"/>
            </w:pPr>
            <w:r>
              <w:t>Podpora IHE profilů pro uložení a získání dat XDS, XCA a XDR</w:t>
            </w:r>
          </w:p>
        </w:tc>
        <w:tc>
          <w:tcPr>
            <w:tcW w:w="1680" w:type="dxa"/>
            <w:tcBorders>
              <w:top w:val="nil"/>
              <w:left w:val="nil"/>
              <w:bottom w:val="single" w:sz="8" w:space="0" w:color="000000"/>
              <w:right w:val="single" w:sz="8" w:space="0" w:color="000000"/>
            </w:tcBorders>
            <w:tcMar>
              <w:top w:w="100" w:type="dxa"/>
              <w:left w:w="100" w:type="dxa"/>
              <w:bottom w:w="100" w:type="dxa"/>
              <w:right w:w="100" w:type="dxa"/>
            </w:tcMar>
          </w:tcPr>
          <w:p w14:paraId="6DFB54E5" w14:textId="77777777" w:rsidR="003C32A7" w:rsidRDefault="00F33290">
            <w:pPr>
              <w:spacing w:before="240" w:after="240"/>
            </w:pPr>
            <w:r>
              <w:t>P2</w:t>
            </w:r>
          </w:p>
        </w:tc>
        <w:tc>
          <w:tcPr>
            <w:tcW w:w="1680" w:type="dxa"/>
            <w:tcBorders>
              <w:top w:val="nil"/>
              <w:left w:val="nil"/>
              <w:bottom w:val="single" w:sz="8" w:space="0" w:color="000000"/>
              <w:right w:val="single" w:sz="8" w:space="0" w:color="000000"/>
            </w:tcBorders>
            <w:tcMar>
              <w:top w:w="100" w:type="dxa"/>
              <w:left w:w="100" w:type="dxa"/>
              <w:bottom w:w="100" w:type="dxa"/>
              <w:right w:w="100" w:type="dxa"/>
            </w:tcMar>
          </w:tcPr>
          <w:p w14:paraId="5DF4C7D5" w14:textId="77777777" w:rsidR="003C32A7" w:rsidRDefault="00F33290">
            <w:pPr>
              <w:spacing w:before="240" w:after="240"/>
            </w:pPr>
            <w:r>
              <w:t>E2</w:t>
            </w:r>
          </w:p>
        </w:tc>
      </w:tr>
      <w:tr w:rsidR="003C32A7" w14:paraId="2AB798F7" w14:textId="77777777" w:rsidTr="00CB29F8">
        <w:trPr>
          <w:trHeight w:val="665"/>
        </w:trPr>
        <w:tc>
          <w:tcPr>
            <w:tcW w:w="88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14338BB5" w14:textId="33E04AD9" w:rsidR="003C32A7" w:rsidRDefault="005807AE">
            <w:pPr>
              <w:pBdr>
                <w:top w:val="nil"/>
                <w:left w:val="nil"/>
                <w:bottom w:val="nil"/>
                <w:right w:val="nil"/>
                <w:between w:val="nil"/>
              </w:pBdr>
              <w:spacing w:before="240" w:after="240"/>
            </w:pPr>
            <w:r>
              <w:t>A</w:t>
            </w:r>
            <w:r w:rsidR="00F33290">
              <w:t>33</w:t>
            </w:r>
          </w:p>
        </w:tc>
        <w:tc>
          <w:tcPr>
            <w:tcW w:w="5342" w:type="dxa"/>
            <w:tcBorders>
              <w:top w:val="nil"/>
              <w:left w:val="nil"/>
              <w:bottom w:val="single" w:sz="8" w:space="0" w:color="000000"/>
              <w:right w:val="single" w:sz="8" w:space="0" w:color="000000"/>
            </w:tcBorders>
            <w:tcMar>
              <w:top w:w="100" w:type="dxa"/>
              <w:left w:w="100" w:type="dxa"/>
              <w:bottom w:w="100" w:type="dxa"/>
              <w:right w:w="100" w:type="dxa"/>
            </w:tcMar>
          </w:tcPr>
          <w:p w14:paraId="18836DA8" w14:textId="77777777" w:rsidR="003C32A7" w:rsidRDefault="00F33290">
            <w:pPr>
              <w:jc w:val="both"/>
            </w:pPr>
            <w:r>
              <w:t>Řešení pro automatickou obnovu certifikátů (protokol ACME a obdobné)</w:t>
            </w:r>
          </w:p>
        </w:tc>
        <w:tc>
          <w:tcPr>
            <w:tcW w:w="1680" w:type="dxa"/>
            <w:tcBorders>
              <w:top w:val="nil"/>
              <w:left w:val="nil"/>
              <w:bottom w:val="single" w:sz="8" w:space="0" w:color="000000"/>
              <w:right w:val="single" w:sz="8" w:space="0" w:color="000000"/>
            </w:tcBorders>
            <w:tcMar>
              <w:top w:w="100" w:type="dxa"/>
              <w:left w:w="100" w:type="dxa"/>
              <w:bottom w:w="100" w:type="dxa"/>
              <w:right w:w="100" w:type="dxa"/>
            </w:tcMar>
          </w:tcPr>
          <w:p w14:paraId="051283C7" w14:textId="77777777" w:rsidR="003C32A7" w:rsidRDefault="00F33290">
            <w:pPr>
              <w:spacing w:before="240" w:after="240"/>
            </w:pPr>
            <w:r>
              <w:t>P2</w:t>
            </w:r>
          </w:p>
        </w:tc>
        <w:tc>
          <w:tcPr>
            <w:tcW w:w="1680" w:type="dxa"/>
            <w:tcBorders>
              <w:top w:val="nil"/>
              <w:left w:val="nil"/>
              <w:bottom w:val="single" w:sz="8" w:space="0" w:color="000000"/>
              <w:right w:val="single" w:sz="8" w:space="0" w:color="000000"/>
            </w:tcBorders>
            <w:tcMar>
              <w:top w:w="100" w:type="dxa"/>
              <w:left w:w="100" w:type="dxa"/>
              <w:bottom w:w="100" w:type="dxa"/>
              <w:right w:w="100" w:type="dxa"/>
            </w:tcMar>
          </w:tcPr>
          <w:p w14:paraId="3256102F" w14:textId="77777777" w:rsidR="003C32A7" w:rsidRDefault="00F33290">
            <w:pPr>
              <w:spacing w:before="240" w:after="240"/>
            </w:pPr>
            <w:r>
              <w:t>E2</w:t>
            </w:r>
          </w:p>
        </w:tc>
      </w:tr>
      <w:tr w:rsidR="003C32A7" w14:paraId="3656CDB0" w14:textId="77777777" w:rsidTr="00CB29F8">
        <w:trPr>
          <w:trHeight w:val="665"/>
        </w:trPr>
        <w:tc>
          <w:tcPr>
            <w:tcW w:w="88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607416EB" w14:textId="3D1EA702" w:rsidR="003C32A7" w:rsidRDefault="005807AE">
            <w:pPr>
              <w:pBdr>
                <w:top w:val="nil"/>
                <w:left w:val="nil"/>
                <w:bottom w:val="nil"/>
                <w:right w:val="nil"/>
                <w:between w:val="nil"/>
              </w:pBdr>
              <w:spacing w:before="240" w:after="240"/>
            </w:pPr>
            <w:r>
              <w:t>A</w:t>
            </w:r>
            <w:r w:rsidR="00F33290">
              <w:t>34</w:t>
            </w:r>
          </w:p>
        </w:tc>
        <w:tc>
          <w:tcPr>
            <w:tcW w:w="5342" w:type="dxa"/>
            <w:tcBorders>
              <w:top w:val="nil"/>
              <w:left w:val="nil"/>
              <w:bottom w:val="single" w:sz="8" w:space="0" w:color="000000"/>
              <w:right w:val="single" w:sz="8" w:space="0" w:color="000000"/>
            </w:tcBorders>
            <w:tcMar>
              <w:top w:w="100" w:type="dxa"/>
              <w:left w:w="100" w:type="dxa"/>
              <w:bottom w:w="100" w:type="dxa"/>
              <w:right w:w="100" w:type="dxa"/>
            </w:tcMar>
          </w:tcPr>
          <w:p w14:paraId="60A01162" w14:textId="5B278070" w:rsidR="003C32A7" w:rsidRDefault="00F33290">
            <w:pPr>
              <w:jc w:val="both"/>
            </w:pPr>
            <w:r>
              <w:t>Funkce zotavení z chyb nedostupnosti služeb typu CA (nedostupná časová autorita, nedostupný seznam odvolaných certifiká</w:t>
            </w:r>
            <w:r w:rsidR="003E65C8">
              <w:t>tů, nedostupná CA, SMTP server)</w:t>
            </w:r>
            <w:r>
              <w:t xml:space="preserve"> typicky vytvořením fronty požadavků pro následné automatické odbavení po obnově dostupnosti služby</w:t>
            </w:r>
          </w:p>
        </w:tc>
        <w:tc>
          <w:tcPr>
            <w:tcW w:w="1680" w:type="dxa"/>
            <w:tcBorders>
              <w:top w:val="nil"/>
              <w:left w:val="nil"/>
              <w:bottom w:val="single" w:sz="8" w:space="0" w:color="000000"/>
              <w:right w:val="single" w:sz="8" w:space="0" w:color="000000"/>
            </w:tcBorders>
            <w:tcMar>
              <w:top w:w="100" w:type="dxa"/>
              <w:left w:w="100" w:type="dxa"/>
              <w:bottom w:w="100" w:type="dxa"/>
              <w:right w:w="100" w:type="dxa"/>
            </w:tcMar>
          </w:tcPr>
          <w:p w14:paraId="77C7B889" w14:textId="77777777" w:rsidR="003C32A7" w:rsidRDefault="00F33290">
            <w:pPr>
              <w:spacing w:before="240" w:after="240"/>
            </w:pPr>
            <w:r>
              <w:t>P2</w:t>
            </w:r>
          </w:p>
        </w:tc>
        <w:tc>
          <w:tcPr>
            <w:tcW w:w="1680" w:type="dxa"/>
            <w:tcBorders>
              <w:top w:val="nil"/>
              <w:left w:val="nil"/>
              <w:bottom w:val="single" w:sz="8" w:space="0" w:color="000000"/>
              <w:right w:val="single" w:sz="8" w:space="0" w:color="000000"/>
            </w:tcBorders>
            <w:tcMar>
              <w:top w:w="100" w:type="dxa"/>
              <w:left w:w="100" w:type="dxa"/>
              <w:bottom w:w="100" w:type="dxa"/>
              <w:right w:w="100" w:type="dxa"/>
            </w:tcMar>
          </w:tcPr>
          <w:p w14:paraId="43FF5B1A" w14:textId="77777777" w:rsidR="003C32A7" w:rsidRDefault="00F33290">
            <w:pPr>
              <w:spacing w:before="240" w:after="240"/>
            </w:pPr>
            <w:r>
              <w:t>E2</w:t>
            </w:r>
          </w:p>
        </w:tc>
      </w:tr>
      <w:tr w:rsidR="003C32A7" w14:paraId="66A27355" w14:textId="77777777" w:rsidTr="00CB29F8">
        <w:trPr>
          <w:trHeight w:val="665"/>
        </w:trPr>
        <w:tc>
          <w:tcPr>
            <w:tcW w:w="88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3B1D993A" w14:textId="772F47A9" w:rsidR="003C32A7" w:rsidRDefault="005807AE">
            <w:pPr>
              <w:pBdr>
                <w:top w:val="nil"/>
                <w:left w:val="nil"/>
                <w:bottom w:val="nil"/>
                <w:right w:val="nil"/>
                <w:between w:val="nil"/>
              </w:pBdr>
              <w:spacing w:before="240" w:after="240"/>
            </w:pPr>
            <w:r>
              <w:t>A</w:t>
            </w:r>
            <w:r w:rsidR="00F33290">
              <w:t>35</w:t>
            </w:r>
          </w:p>
        </w:tc>
        <w:tc>
          <w:tcPr>
            <w:tcW w:w="5342" w:type="dxa"/>
            <w:tcBorders>
              <w:top w:val="nil"/>
              <w:left w:val="nil"/>
              <w:bottom w:val="single" w:sz="8" w:space="0" w:color="000000"/>
              <w:right w:val="single" w:sz="8" w:space="0" w:color="000000"/>
            </w:tcBorders>
            <w:tcMar>
              <w:top w:w="100" w:type="dxa"/>
              <w:left w:w="100" w:type="dxa"/>
              <w:bottom w:w="100" w:type="dxa"/>
              <w:right w:w="100" w:type="dxa"/>
            </w:tcMar>
          </w:tcPr>
          <w:p w14:paraId="798C1A10" w14:textId="77777777" w:rsidR="003C32A7" w:rsidRDefault="00F33290">
            <w:pPr>
              <w:jc w:val="both"/>
            </w:pPr>
            <w:r>
              <w:t xml:space="preserve">Nástroj hromadné změny skartační lhůty uložených dokumentů.  </w:t>
            </w:r>
          </w:p>
        </w:tc>
        <w:tc>
          <w:tcPr>
            <w:tcW w:w="1680" w:type="dxa"/>
            <w:tcBorders>
              <w:top w:val="nil"/>
              <w:left w:val="nil"/>
              <w:bottom w:val="single" w:sz="8" w:space="0" w:color="000000"/>
              <w:right w:val="single" w:sz="8" w:space="0" w:color="000000"/>
            </w:tcBorders>
            <w:tcMar>
              <w:top w:w="100" w:type="dxa"/>
              <w:left w:w="100" w:type="dxa"/>
              <w:bottom w:w="100" w:type="dxa"/>
              <w:right w:w="100" w:type="dxa"/>
            </w:tcMar>
          </w:tcPr>
          <w:p w14:paraId="0ED0C968" w14:textId="77777777" w:rsidR="003C32A7" w:rsidRDefault="00F33290">
            <w:pPr>
              <w:spacing w:before="240" w:after="240"/>
            </w:pPr>
            <w:r>
              <w:t>P2</w:t>
            </w:r>
          </w:p>
        </w:tc>
        <w:tc>
          <w:tcPr>
            <w:tcW w:w="1680" w:type="dxa"/>
            <w:tcBorders>
              <w:top w:val="nil"/>
              <w:left w:val="nil"/>
              <w:bottom w:val="single" w:sz="8" w:space="0" w:color="000000"/>
              <w:right w:val="single" w:sz="8" w:space="0" w:color="000000"/>
            </w:tcBorders>
            <w:tcMar>
              <w:top w:w="100" w:type="dxa"/>
              <w:left w:w="100" w:type="dxa"/>
              <w:bottom w:w="100" w:type="dxa"/>
              <w:right w:w="100" w:type="dxa"/>
            </w:tcMar>
          </w:tcPr>
          <w:p w14:paraId="7ACB5C57" w14:textId="77777777" w:rsidR="003C32A7" w:rsidRDefault="00F33290">
            <w:pPr>
              <w:spacing w:before="240" w:after="240"/>
            </w:pPr>
            <w:r>
              <w:t>E2</w:t>
            </w:r>
          </w:p>
        </w:tc>
      </w:tr>
      <w:tr w:rsidR="003C32A7" w14:paraId="0BC5549F" w14:textId="77777777" w:rsidTr="005807AE">
        <w:trPr>
          <w:trHeight w:val="665"/>
        </w:trPr>
        <w:tc>
          <w:tcPr>
            <w:tcW w:w="88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12F7C4B" w14:textId="42F57057" w:rsidR="003C32A7" w:rsidRDefault="005807AE">
            <w:pPr>
              <w:pBdr>
                <w:top w:val="nil"/>
                <w:left w:val="nil"/>
                <w:bottom w:val="nil"/>
                <w:right w:val="nil"/>
                <w:between w:val="nil"/>
              </w:pBdr>
              <w:spacing w:before="240" w:after="240"/>
            </w:pPr>
            <w:r>
              <w:t>A</w:t>
            </w:r>
            <w:r w:rsidR="00F33290">
              <w:t>36</w:t>
            </w:r>
          </w:p>
        </w:tc>
        <w:tc>
          <w:tcPr>
            <w:tcW w:w="5342" w:type="dxa"/>
            <w:tcBorders>
              <w:top w:val="nil"/>
              <w:left w:val="nil"/>
              <w:bottom w:val="single" w:sz="8" w:space="0" w:color="000000"/>
              <w:right w:val="single" w:sz="8" w:space="0" w:color="000000"/>
            </w:tcBorders>
            <w:tcMar>
              <w:top w:w="100" w:type="dxa"/>
              <w:left w:w="100" w:type="dxa"/>
              <w:bottom w:w="100" w:type="dxa"/>
              <w:right w:w="100" w:type="dxa"/>
            </w:tcMar>
          </w:tcPr>
          <w:p w14:paraId="15BFF8C1" w14:textId="77777777" w:rsidR="003C32A7" w:rsidRDefault="00F33290">
            <w:pPr>
              <w:jc w:val="both"/>
            </w:pPr>
            <w:r>
              <w:t>Funkce prodlužování platnosti (autenticity) dokumentu přerazítkováváním časovými razítky na konci platnosti.</w:t>
            </w:r>
          </w:p>
        </w:tc>
        <w:tc>
          <w:tcPr>
            <w:tcW w:w="1680" w:type="dxa"/>
            <w:tcBorders>
              <w:top w:val="nil"/>
              <w:left w:val="nil"/>
              <w:bottom w:val="single" w:sz="8" w:space="0" w:color="000000"/>
              <w:right w:val="single" w:sz="8" w:space="0" w:color="000000"/>
            </w:tcBorders>
            <w:tcMar>
              <w:top w:w="100" w:type="dxa"/>
              <w:left w:w="100" w:type="dxa"/>
              <w:bottom w:w="100" w:type="dxa"/>
              <w:right w:w="100" w:type="dxa"/>
            </w:tcMar>
          </w:tcPr>
          <w:p w14:paraId="00B6BDBD" w14:textId="77777777" w:rsidR="003C32A7" w:rsidRDefault="00F33290">
            <w:pPr>
              <w:spacing w:before="240" w:after="240"/>
            </w:pPr>
            <w:r>
              <w:t>P1</w:t>
            </w:r>
          </w:p>
        </w:tc>
        <w:tc>
          <w:tcPr>
            <w:tcW w:w="1680" w:type="dxa"/>
            <w:tcBorders>
              <w:top w:val="nil"/>
              <w:left w:val="nil"/>
              <w:bottom w:val="single" w:sz="8" w:space="0" w:color="000000"/>
              <w:right w:val="single" w:sz="8" w:space="0" w:color="000000"/>
            </w:tcBorders>
            <w:tcMar>
              <w:top w:w="100" w:type="dxa"/>
              <w:left w:w="100" w:type="dxa"/>
              <w:bottom w:w="100" w:type="dxa"/>
              <w:right w:w="100" w:type="dxa"/>
            </w:tcMar>
          </w:tcPr>
          <w:p w14:paraId="7D99AE6C" w14:textId="77777777" w:rsidR="003C32A7" w:rsidRDefault="00F33290">
            <w:pPr>
              <w:spacing w:before="240" w:after="240"/>
            </w:pPr>
            <w:r>
              <w:t>E1</w:t>
            </w:r>
          </w:p>
        </w:tc>
      </w:tr>
      <w:tr w:rsidR="003C32A7" w14:paraId="177F7436" w14:textId="77777777" w:rsidTr="005807AE">
        <w:trPr>
          <w:trHeight w:val="665"/>
        </w:trPr>
        <w:tc>
          <w:tcPr>
            <w:tcW w:w="88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C4C03E5" w14:textId="240C6874" w:rsidR="003C32A7" w:rsidRDefault="005807AE">
            <w:pPr>
              <w:pBdr>
                <w:top w:val="nil"/>
                <w:left w:val="nil"/>
                <w:bottom w:val="nil"/>
                <w:right w:val="nil"/>
                <w:between w:val="nil"/>
              </w:pBdr>
              <w:spacing w:before="240" w:after="240"/>
            </w:pPr>
            <w:r>
              <w:lastRenderedPageBreak/>
              <w:t>A</w:t>
            </w:r>
            <w:r w:rsidR="00F33290">
              <w:t>37</w:t>
            </w:r>
          </w:p>
        </w:tc>
        <w:tc>
          <w:tcPr>
            <w:tcW w:w="5342"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7B3E4181" w14:textId="77777777" w:rsidR="003C32A7" w:rsidRDefault="00F33290">
            <w:pPr>
              <w:jc w:val="both"/>
            </w:pPr>
            <w:r>
              <w:t xml:space="preserve">Funkce identifikace dokumentů (typicky </w:t>
            </w:r>
            <w:proofErr w:type="spellStart"/>
            <w:r>
              <w:t>hashovacími</w:t>
            </w:r>
            <w:proofErr w:type="spellEnd"/>
            <w:r>
              <w:t xml:space="preserve"> funkcemi) pro zamezení jejich duplicitnímu výskytu</w:t>
            </w:r>
          </w:p>
        </w:tc>
        <w:tc>
          <w:tcPr>
            <w:tcW w:w="1680"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1E63DF7C" w14:textId="77777777" w:rsidR="003C32A7" w:rsidRDefault="00F33290">
            <w:pPr>
              <w:spacing w:before="240" w:after="240"/>
            </w:pPr>
            <w:r>
              <w:t>R</w:t>
            </w:r>
          </w:p>
        </w:tc>
        <w:tc>
          <w:tcPr>
            <w:tcW w:w="1680"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788167FE" w14:textId="77777777" w:rsidR="003C32A7" w:rsidRDefault="00F33290">
            <w:pPr>
              <w:spacing w:before="240" w:after="240"/>
            </w:pPr>
            <w:r>
              <w:t>E2</w:t>
            </w:r>
          </w:p>
        </w:tc>
      </w:tr>
      <w:tr w:rsidR="00E90874" w14:paraId="31D559CB" w14:textId="77777777" w:rsidTr="005807AE">
        <w:trPr>
          <w:trHeight w:val="665"/>
        </w:trPr>
        <w:tc>
          <w:tcPr>
            <w:tcW w:w="88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8510C38" w14:textId="5A7106EC" w:rsidR="00E90874" w:rsidRDefault="005807AE">
            <w:pPr>
              <w:pBdr>
                <w:top w:val="nil"/>
                <w:left w:val="nil"/>
                <w:bottom w:val="nil"/>
                <w:right w:val="nil"/>
                <w:between w:val="nil"/>
              </w:pBdr>
              <w:spacing w:before="240" w:after="240"/>
            </w:pPr>
            <w:r>
              <w:t>A</w:t>
            </w:r>
            <w:r w:rsidR="00E90874">
              <w:t>38</w:t>
            </w:r>
          </w:p>
        </w:tc>
        <w:tc>
          <w:tcPr>
            <w:tcW w:w="5342"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684E8AF9" w14:textId="46319B0E" w:rsidR="00E90874" w:rsidRDefault="00E90874">
            <w:pPr>
              <w:jc w:val="both"/>
            </w:pPr>
            <w:r>
              <w:t>Všechny použité kryptografické funkce</w:t>
            </w:r>
            <w:r w:rsidR="009E2097">
              <w:t xml:space="preserve">, </w:t>
            </w:r>
            <w:r>
              <w:t xml:space="preserve">algoritmy </w:t>
            </w:r>
            <w:r w:rsidR="009E2097">
              <w:t xml:space="preserve">a prostředky </w:t>
            </w:r>
            <w:r>
              <w:t xml:space="preserve">musí být v souladu </w:t>
            </w:r>
            <w:r w:rsidR="009E2097">
              <w:t>s Doporučením v oblasti kryptografických prostředků v aktuálním znění, které vydává Národní úřad pro kybernetickou a informační bezpečnost</w:t>
            </w:r>
            <w:r w:rsidR="007664D7">
              <w:t xml:space="preserve">, a to tak, že musí být použity pouze schválené, nikoliv dosluhující kryptografické prostředky. </w:t>
            </w:r>
          </w:p>
        </w:tc>
        <w:tc>
          <w:tcPr>
            <w:tcW w:w="1680"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28366001" w14:textId="43D8ED6D" w:rsidR="00E90874" w:rsidRDefault="00E90874">
            <w:pPr>
              <w:spacing w:before="240" w:after="240"/>
            </w:pPr>
            <w:r>
              <w:t>P2</w:t>
            </w:r>
          </w:p>
        </w:tc>
        <w:tc>
          <w:tcPr>
            <w:tcW w:w="1680"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490DCF45" w14:textId="6C2CA21A" w:rsidR="00E90874" w:rsidRDefault="009E2097">
            <w:pPr>
              <w:spacing w:before="240" w:after="240"/>
            </w:pPr>
            <w:r>
              <w:t>E1</w:t>
            </w:r>
          </w:p>
        </w:tc>
      </w:tr>
      <w:tr w:rsidR="009E2097" w14:paraId="5FD0B51D" w14:textId="77777777" w:rsidTr="005807AE">
        <w:trPr>
          <w:trHeight w:val="665"/>
        </w:trPr>
        <w:tc>
          <w:tcPr>
            <w:tcW w:w="88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647B2A3" w14:textId="495657F5" w:rsidR="009E2097" w:rsidRDefault="005807AE">
            <w:pPr>
              <w:pBdr>
                <w:top w:val="nil"/>
                <w:left w:val="nil"/>
                <w:bottom w:val="nil"/>
                <w:right w:val="nil"/>
                <w:between w:val="nil"/>
              </w:pBdr>
              <w:spacing w:before="240" w:after="240"/>
            </w:pPr>
            <w:r>
              <w:t>A</w:t>
            </w:r>
            <w:r w:rsidR="009E2097">
              <w:t>39</w:t>
            </w:r>
          </w:p>
        </w:tc>
        <w:tc>
          <w:tcPr>
            <w:tcW w:w="5342"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232AEC41" w14:textId="77777777" w:rsidR="009E2097" w:rsidRDefault="009E2097">
            <w:pPr>
              <w:jc w:val="both"/>
            </w:pPr>
            <w:r>
              <w:t xml:space="preserve">Dodání provozně bezpečnostní dokumentace minimálně v tomto rozsahu: </w:t>
            </w:r>
          </w:p>
          <w:p w14:paraId="2F5D0FF8" w14:textId="6329E9C1" w:rsidR="009E2097" w:rsidRDefault="009E2097" w:rsidP="009E2097">
            <w:pPr>
              <w:pStyle w:val="Odstavecseseznamem"/>
              <w:numPr>
                <w:ilvl w:val="0"/>
                <w:numId w:val="3"/>
              </w:numPr>
              <w:jc w:val="both"/>
            </w:pPr>
            <w:r>
              <w:t xml:space="preserve">Bezpečnostní specifikace systému (Cíl dokumentu: popsat a zdokumentovat veškeré bezpečnostní mechanizmy a opatření za účelem identifikace toho, jaká data jsou jakým způsobem chráněna.) </w:t>
            </w:r>
          </w:p>
          <w:p w14:paraId="36C071FD" w14:textId="4E9CC1F3" w:rsidR="009E2097" w:rsidRDefault="009E2097" w:rsidP="009E2097">
            <w:pPr>
              <w:pStyle w:val="Odstavecseseznamem"/>
              <w:numPr>
                <w:ilvl w:val="0"/>
                <w:numId w:val="3"/>
              </w:numPr>
              <w:jc w:val="both"/>
            </w:pPr>
            <w:r>
              <w:t>Základní konfigurace (Cíl dokumentu: popsat a zdokumentovat postupy, které vedou k nastavení systému do takového stavu, aby bylo možné systém po instalaci provozovat na základní úrovni.)</w:t>
            </w:r>
          </w:p>
          <w:p w14:paraId="116F9B2D" w14:textId="7CEB76EB" w:rsidR="009E2097" w:rsidRDefault="009E2097" w:rsidP="009E2097">
            <w:pPr>
              <w:pStyle w:val="Odstavecseseznamem"/>
              <w:numPr>
                <w:ilvl w:val="0"/>
                <w:numId w:val="3"/>
              </w:numPr>
              <w:jc w:val="both"/>
            </w:pPr>
            <w:r>
              <w:t xml:space="preserve">Záloha, obnova, restart (Cíl dokumentu: popsat a zdokumentovat strategii zálohování systému, jakým způsobem, kdy, kam a jak často jsou zálohována data v rámci daného informačního systému a jakým způsobem se provádí obnova systému po havárii nebo ze zálohy, postupy a konkrétní kroky, které povedou k bezpečnému restartu systému.) </w:t>
            </w:r>
          </w:p>
          <w:p w14:paraId="29293170" w14:textId="0B4E04C0" w:rsidR="009E2097" w:rsidRDefault="009E2097" w:rsidP="009E2097">
            <w:pPr>
              <w:pStyle w:val="Odstavecseseznamem"/>
              <w:numPr>
                <w:ilvl w:val="0"/>
                <w:numId w:val="3"/>
              </w:numPr>
              <w:jc w:val="both"/>
            </w:pPr>
            <w:r>
              <w:t xml:space="preserve">Vazby na jiné systémy, rozhraní, datové vztahy a struktury (Cíl dokumentu: popsat, jakým způsobem je daný systém navázán na jaké systémy, popsat všechna rozhraní a popsat datové vztahy a struktury) </w:t>
            </w:r>
          </w:p>
          <w:p w14:paraId="5FBB9CFD" w14:textId="3696403C" w:rsidR="009E2097" w:rsidRDefault="009E2097" w:rsidP="009E2097">
            <w:pPr>
              <w:pStyle w:val="Odstavecseseznamem"/>
              <w:numPr>
                <w:ilvl w:val="0"/>
                <w:numId w:val="3"/>
              </w:numPr>
              <w:jc w:val="both"/>
            </w:pPr>
            <w:r>
              <w:t xml:space="preserve">Monitoring (Cíl dokumentu: popsat a zdokumentovat mechanizmus monitorování a zaznamenávání bezpečnostních a provozních logů a auditních událostí.) </w:t>
            </w:r>
          </w:p>
          <w:p w14:paraId="725A3366" w14:textId="41E9F930" w:rsidR="009E2097" w:rsidRPr="009E2097" w:rsidRDefault="009E2097" w:rsidP="009E2097">
            <w:pPr>
              <w:pStyle w:val="Odstavecseseznamem"/>
              <w:numPr>
                <w:ilvl w:val="0"/>
                <w:numId w:val="3"/>
              </w:numPr>
            </w:pPr>
            <w:r w:rsidRPr="009E2097">
              <w:t xml:space="preserve">Základní uživatelská </w:t>
            </w:r>
            <w:r>
              <w:t xml:space="preserve">a administrátorská </w:t>
            </w:r>
            <w:r w:rsidRPr="009E2097">
              <w:t xml:space="preserve">příručka </w:t>
            </w:r>
          </w:p>
          <w:p w14:paraId="779CECB4" w14:textId="5D152C4F" w:rsidR="009E2097" w:rsidRDefault="009E2097" w:rsidP="00073CB6">
            <w:pPr>
              <w:pStyle w:val="Odstavecseseznamem"/>
              <w:numPr>
                <w:ilvl w:val="0"/>
                <w:numId w:val="3"/>
              </w:numPr>
              <w:jc w:val="both"/>
            </w:pPr>
            <w:r>
              <w:t>Popis klíčových komponent (Cíl dokumentu: popsat a zdokumentovat účel, význam, úlohu a způsob použití klíčových komponent systému)</w:t>
            </w:r>
          </w:p>
        </w:tc>
        <w:tc>
          <w:tcPr>
            <w:tcW w:w="1680"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5A31BF42" w14:textId="2239602E" w:rsidR="009E2097" w:rsidRDefault="009654B4">
            <w:pPr>
              <w:spacing w:before="240" w:after="240"/>
            </w:pPr>
            <w:r>
              <w:t>P2</w:t>
            </w:r>
          </w:p>
        </w:tc>
        <w:tc>
          <w:tcPr>
            <w:tcW w:w="1680"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41832935" w14:textId="5AC30A0F" w:rsidR="009E2097" w:rsidRDefault="009654B4">
            <w:pPr>
              <w:spacing w:before="240" w:after="240"/>
            </w:pPr>
            <w:r>
              <w:t>E1</w:t>
            </w:r>
          </w:p>
        </w:tc>
      </w:tr>
      <w:tr w:rsidR="009654B4" w14:paraId="2BDA13EE" w14:textId="77777777" w:rsidTr="005807AE">
        <w:trPr>
          <w:trHeight w:val="665"/>
        </w:trPr>
        <w:tc>
          <w:tcPr>
            <w:tcW w:w="88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A57610E" w14:textId="341F9680" w:rsidR="009654B4" w:rsidRDefault="005807AE">
            <w:pPr>
              <w:pBdr>
                <w:top w:val="nil"/>
                <w:left w:val="nil"/>
                <w:bottom w:val="nil"/>
                <w:right w:val="nil"/>
                <w:between w:val="nil"/>
              </w:pBdr>
              <w:spacing w:before="240" w:after="240"/>
            </w:pPr>
            <w:r>
              <w:lastRenderedPageBreak/>
              <w:t>A</w:t>
            </w:r>
            <w:r w:rsidR="009654B4">
              <w:t>40</w:t>
            </w:r>
          </w:p>
        </w:tc>
        <w:tc>
          <w:tcPr>
            <w:tcW w:w="5342"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75330CB5" w14:textId="4F0C44F1" w:rsidR="009654B4" w:rsidRDefault="009654B4">
            <w:pPr>
              <w:jc w:val="both"/>
            </w:pPr>
            <w:r>
              <w:t>REST API systému musí podporovat autentizovaná i autorizovaná volání rozhraní</w:t>
            </w:r>
          </w:p>
        </w:tc>
        <w:tc>
          <w:tcPr>
            <w:tcW w:w="1680"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427B658E" w14:textId="59C65C18" w:rsidR="009654B4" w:rsidRDefault="009654B4">
            <w:pPr>
              <w:spacing w:before="240" w:after="240"/>
            </w:pPr>
            <w:r>
              <w:t>P2</w:t>
            </w:r>
          </w:p>
        </w:tc>
        <w:tc>
          <w:tcPr>
            <w:tcW w:w="1680"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12F3BE59" w14:textId="76B3A636" w:rsidR="009654B4" w:rsidRDefault="009654B4">
            <w:pPr>
              <w:spacing w:before="240" w:after="240"/>
            </w:pPr>
            <w:r>
              <w:t>E1</w:t>
            </w:r>
          </w:p>
        </w:tc>
      </w:tr>
    </w:tbl>
    <w:p w14:paraId="20733203" w14:textId="77777777" w:rsidR="003C32A7" w:rsidRDefault="003C32A7"/>
    <w:p w14:paraId="7E526518" w14:textId="636738B9" w:rsidR="003C32A7" w:rsidRDefault="00F33290">
      <w:pPr>
        <w:jc w:val="both"/>
      </w:pPr>
      <w:r>
        <w:t xml:space="preserve">Součástí </w:t>
      </w:r>
      <w:r w:rsidRPr="002A601E">
        <w:t>dodávky</w:t>
      </w:r>
      <w:r w:rsidR="003E3871">
        <w:t xml:space="preserve"> </w:t>
      </w:r>
      <w:r w:rsidRPr="002A601E">
        <w:t>bude úvodní analýza včetně detailní</w:t>
      </w:r>
      <w:r>
        <w:t xml:space="preserve"> architektury, návrhu integrační vazeb, akceptačních testů včetně testů interoperability, školení administrátorů (10 osob) a uživatelů (6x20 osob), administrátorská, uživatelské a technická dokumentace.</w:t>
      </w:r>
    </w:p>
    <w:p w14:paraId="39FD38EA" w14:textId="78164F7C" w:rsidR="003C32A7" w:rsidRDefault="00F33290">
      <w:pPr>
        <w:jc w:val="both"/>
      </w:pPr>
      <w:r>
        <w:t>Součástí analýzy bude také návrh provozních podmínek a typových vnitřních procesů</w:t>
      </w:r>
      <w:r w:rsidR="0006639D">
        <w:t xml:space="preserve"> (včetně popisu způsobu archivace dokumentů a výběru dokumentů z archivu)</w:t>
      </w:r>
      <w:r>
        <w:t xml:space="preserve"> a nezbytných předpisů uživatelů archivu, dokumentace API pro </w:t>
      </w:r>
      <w:r w:rsidRPr="00073CB6">
        <w:t xml:space="preserve">integraci zdrojových systémů a bezpečnostní dokumentace dle požadavků přílohy </w:t>
      </w:r>
      <w:r w:rsidR="00073CB6" w:rsidRPr="00073CB6">
        <w:t xml:space="preserve">č. 2 smlouvy o dílo tvořící přílohu č. 4 </w:t>
      </w:r>
      <w:r w:rsidRPr="00073CB6">
        <w:t>zadávací dokumentace. Popis způsobu uložení dokumentů/objektů v archivu po jeho</w:t>
      </w:r>
      <w:r>
        <w:t xml:space="preserve"> jednotlivých vrstvách.</w:t>
      </w:r>
    </w:p>
    <w:p w14:paraId="427D31C3" w14:textId="77777777" w:rsidR="003C32A7" w:rsidRDefault="003C32A7">
      <w:pPr>
        <w:jc w:val="both"/>
      </w:pPr>
    </w:p>
    <w:p w14:paraId="57EAEDFD" w14:textId="77777777" w:rsidR="003C32A7" w:rsidRPr="00DD0A7D" w:rsidRDefault="00F33290">
      <w:pPr>
        <w:jc w:val="both"/>
      </w:pPr>
      <w:r w:rsidRPr="00DD0A7D">
        <w:t>Systém bude provozován v režimu významného IS (VIS) dle konvence současného zákona o kybernetické bezpečnosti</w:t>
      </w:r>
    </w:p>
    <w:p w14:paraId="6AB8EF2E" w14:textId="77777777" w:rsidR="003C32A7" w:rsidRPr="000E09DE" w:rsidRDefault="003C32A7">
      <w:pPr>
        <w:jc w:val="both"/>
        <w:rPr>
          <w:highlight w:val="yellow"/>
        </w:rPr>
      </w:pPr>
    </w:p>
    <w:p w14:paraId="78A0BC38" w14:textId="77777777" w:rsidR="003C32A7" w:rsidRDefault="003C32A7">
      <w:pPr>
        <w:jc w:val="both"/>
      </w:pPr>
    </w:p>
    <w:p w14:paraId="49619DD0" w14:textId="77777777" w:rsidR="003C32A7" w:rsidRDefault="00F33290">
      <w:pPr>
        <w:jc w:val="both"/>
        <w:rPr>
          <w:b/>
        </w:rPr>
      </w:pPr>
      <w:r>
        <w:rPr>
          <w:b/>
        </w:rPr>
        <w:t>Součástí akceptace bude otestování akceptačních scénářů:</w:t>
      </w:r>
    </w:p>
    <w:p w14:paraId="40F01CF0" w14:textId="77777777" w:rsidR="003C32A7" w:rsidRDefault="00F33290">
      <w:pPr>
        <w:numPr>
          <w:ilvl w:val="0"/>
          <w:numId w:val="1"/>
        </w:numPr>
        <w:jc w:val="both"/>
      </w:pPr>
      <w:r>
        <w:t>uložení a načtení dokumentu z/do jednotlivých integrovaných systémů do archivu</w:t>
      </w:r>
    </w:p>
    <w:p w14:paraId="5692FE00" w14:textId="77777777" w:rsidR="003C32A7" w:rsidRDefault="00F33290">
      <w:pPr>
        <w:numPr>
          <w:ilvl w:val="0"/>
          <w:numId w:val="1"/>
        </w:numPr>
        <w:jc w:val="both"/>
      </w:pPr>
      <w:r>
        <w:t>razítkování časovým razítkem a jeho kontrola</w:t>
      </w:r>
    </w:p>
    <w:p w14:paraId="60272588" w14:textId="77777777" w:rsidR="003C32A7" w:rsidRDefault="00F33290">
      <w:pPr>
        <w:numPr>
          <w:ilvl w:val="0"/>
          <w:numId w:val="1"/>
        </w:numPr>
        <w:jc w:val="both"/>
      </w:pPr>
      <w:r>
        <w:t>provedení vzorové skartace</w:t>
      </w:r>
    </w:p>
    <w:p w14:paraId="58D7C2F3" w14:textId="77777777" w:rsidR="003C32A7" w:rsidRDefault="00F33290">
      <w:pPr>
        <w:numPr>
          <w:ilvl w:val="0"/>
          <w:numId w:val="1"/>
        </w:numPr>
        <w:jc w:val="both"/>
      </w:pPr>
      <w:r>
        <w:t>prodloužení platnosti/nepopiratelnosti dokumentu</w:t>
      </w:r>
    </w:p>
    <w:p w14:paraId="685EB75F" w14:textId="77777777" w:rsidR="003C32A7" w:rsidRDefault="00F33290">
      <w:pPr>
        <w:numPr>
          <w:ilvl w:val="0"/>
          <w:numId w:val="1"/>
        </w:numPr>
        <w:jc w:val="both"/>
      </w:pPr>
      <w:r>
        <w:t>funkční obousměrná integrace NIS Nemocnice Jihlava</w:t>
      </w:r>
    </w:p>
    <w:p w14:paraId="14ADA236" w14:textId="77777777" w:rsidR="003C32A7" w:rsidRDefault="003C32A7">
      <w:pPr>
        <w:ind w:left="720"/>
        <w:jc w:val="both"/>
      </w:pPr>
    </w:p>
    <w:sectPr w:rsidR="003C32A7" w:rsidSect="00073CB6">
      <w:footerReference w:type="default" r:id="rId16"/>
      <w:headerReference w:type="first" r:id="rId17"/>
      <w:footerReference w:type="first" r:id="rId18"/>
      <w:pgSz w:w="11909" w:h="16834"/>
      <w:pgMar w:top="1440" w:right="1440" w:bottom="1440" w:left="1440" w:header="720" w:footer="720" w:gutter="0"/>
      <w:pgNumType w:start="1"/>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7C9D030" w14:textId="77777777" w:rsidR="00A56BAC" w:rsidRDefault="00A56BAC" w:rsidP="00073CB6">
      <w:pPr>
        <w:spacing w:line="240" w:lineRule="auto"/>
      </w:pPr>
      <w:r>
        <w:separator/>
      </w:r>
    </w:p>
  </w:endnote>
  <w:endnote w:type="continuationSeparator" w:id="0">
    <w:p w14:paraId="1A97DB57" w14:textId="77777777" w:rsidR="00A56BAC" w:rsidRDefault="00A56BAC" w:rsidP="00073CB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06279780"/>
      <w:docPartObj>
        <w:docPartGallery w:val="Page Numbers (Bottom of Page)"/>
        <w:docPartUnique/>
      </w:docPartObj>
    </w:sdtPr>
    <w:sdtEndPr/>
    <w:sdtContent>
      <w:p w14:paraId="471033DD" w14:textId="1F3C0C8B" w:rsidR="00073CB6" w:rsidRDefault="00073CB6" w:rsidP="00073CB6">
        <w:pPr>
          <w:pStyle w:val="Zpat"/>
          <w:jc w:val="right"/>
        </w:pPr>
        <w:r>
          <w:fldChar w:fldCharType="begin"/>
        </w:r>
        <w:r>
          <w:instrText>PAGE   \* MERGEFORMAT</w:instrText>
        </w:r>
        <w:r>
          <w:fldChar w:fldCharType="separate"/>
        </w:r>
        <w:r w:rsidR="00572272" w:rsidRPr="00572272">
          <w:rPr>
            <w:noProof/>
            <w:lang w:val="cs-CZ"/>
          </w:rPr>
          <w:t>2</w:t>
        </w:r>
        <w: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80045045"/>
      <w:docPartObj>
        <w:docPartGallery w:val="Page Numbers (Bottom of Page)"/>
        <w:docPartUnique/>
      </w:docPartObj>
    </w:sdtPr>
    <w:sdtEndPr/>
    <w:sdtContent>
      <w:p w14:paraId="392E5863" w14:textId="160A1380" w:rsidR="00073CB6" w:rsidRDefault="00073CB6" w:rsidP="00073CB6">
        <w:pPr>
          <w:pStyle w:val="Zpat"/>
          <w:jc w:val="right"/>
        </w:pPr>
        <w:r>
          <w:fldChar w:fldCharType="begin"/>
        </w:r>
        <w:r>
          <w:instrText>PAGE   \* MERGEFORMAT</w:instrText>
        </w:r>
        <w:r>
          <w:fldChar w:fldCharType="separate"/>
        </w:r>
        <w:r w:rsidR="00572272" w:rsidRPr="00572272">
          <w:rPr>
            <w:noProof/>
            <w:lang w:val="cs-CZ"/>
          </w:rPr>
          <w:t>1</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DC1A598" w14:textId="77777777" w:rsidR="00A56BAC" w:rsidRDefault="00A56BAC" w:rsidP="00073CB6">
      <w:pPr>
        <w:spacing w:line="240" w:lineRule="auto"/>
      </w:pPr>
      <w:r>
        <w:separator/>
      </w:r>
    </w:p>
  </w:footnote>
  <w:footnote w:type="continuationSeparator" w:id="0">
    <w:p w14:paraId="14A762D0" w14:textId="77777777" w:rsidR="00A56BAC" w:rsidRDefault="00A56BAC" w:rsidP="00073CB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A1914E" w14:textId="77777777" w:rsidR="00073CB6" w:rsidRPr="00073CB6" w:rsidRDefault="00073CB6" w:rsidP="00073CB6">
    <w:pPr>
      <w:pStyle w:val="Zhlav"/>
      <w:rPr>
        <w:lang w:val="cs-CZ"/>
      </w:rPr>
    </w:pPr>
  </w:p>
  <w:p w14:paraId="03505214" w14:textId="77777777" w:rsidR="00073CB6" w:rsidRPr="00073CB6" w:rsidRDefault="00073CB6" w:rsidP="00073CB6">
    <w:pPr>
      <w:pStyle w:val="Zhlav"/>
      <w:rPr>
        <w:lang w:val="cs-CZ"/>
      </w:rPr>
    </w:pPr>
  </w:p>
  <w:p w14:paraId="3B697C98" w14:textId="77777777" w:rsidR="00073CB6" w:rsidRPr="00073CB6" w:rsidRDefault="00073CB6" w:rsidP="00073CB6">
    <w:pPr>
      <w:pStyle w:val="Zhlav"/>
      <w:rPr>
        <w:lang w:val="cs-CZ"/>
      </w:rPr>
    </w:pPr>
    <w:r w:rsidRPr="00073CB6">
      <w:rPr>
        <w:noProof/>
        <w:lang w:val="cs-CZ"/>
      </w:rPr>
      <w:drawing>
        <wp:anchor distT="0" distB="0" distL="114300" distR="114300" simplePos="0" relativeHeight="251659264" behindDoc="1" locked="1" layoutInCell="1" allowOverlap="1" wp14:anchorId="61E95CC5" wp14:editId="5098ED6C">
          <wp:simplePos x="0" y="0"/>
          <wp:positionH relativeFrom="page">
            <wp:posOffset>2884805</wp:posOffset>
          </wp:positionH>
          <wp:positionV relativeFrom="page">
            <wp:posOffset>167640</wp:posOffset>
          </wp:positionV>
          <wp:extent cx="2109470" cy="788035"/>
          <wp:effectExtent l="0" t="0" r="5080" b="0"/>
          <wp:wrapTight wrapText="bothSides">
            <wp:wrapPolygon edited="0">
              <wp:start x="13654" y="1566"/>
              <wp:lineTo x="11509" y="3133"/>
              <wp:lineTo x="11509" y="5222"/>
              <wp:lineTo x="14240" y="10965"/>
              <wp:lineTo x="0" y="12010"/>
              <wp:lineTo x="0" y="18798"/>
              <wp:lineTo x="4291" y="20886"/>
              <wp:lineTo x="9558" y="20886"/>
              <wp:lineTo x="20872" y="18798"/>
              <wp:lineTo x="21262" y="13054"/>
              <wp:lineTo x="15995" y="10965"/>
              <wp:lineTo x="21457" y="5744"/>
              <wp:lineTo x="21457" y="4177"/>
              <wp:lineTo x="15020" y="1566"/>
              <wp:lineTo x="13654" y="1566"/>
            </wp:wrapPolygon>
          </wp:wrapTight>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09470" cy="788035"/>
                  </a:xfrm>
                  <a:prstGeom prst="rect">
                    <a:avLst/>
                  </a:prstGeom>
                  <a:noFill/>
                </pic:spPr>
              </pic:pic>
            </a:graphicData>
          </a:graphic>
          <wp14:sizeRelH relativeFrom="page">
            <wp14:pctWidth>0</wp14:pctWidth>
          </wp14:sizeRelH>
          <wp14:sizeRelV relativeFrom="page">
            <wp14:pctHeight>0</wp14:pctHeight>
          </wp14:sizeRelV>
        </wp:anchor>
      </w:drawing>
    </w:r>
  </w:p>
  <w:p w14:paraId="58DD96F5" w14:textId="77777777" w:rsidR="00073CB6" w:rsidRPr="00073CB6" w:rsidRDefault="00073CB6" w:rsidP="00073CB6">
    <w:pPr>
      <w:pStyle w:val="Zhlav"/>
      <w:rPr>
        <w:b/>
        <w:lang w:val="cs-CZ"/>
      </w:rPr>
    </w:pPr>
    <w:r w:rsidRPr="00073CB6">
      <w:rPr>
        <w:lang w:val="cs-CZ"/>
      </w:rPr>
      <w:t xml:space="preserve">Veřejná zakázka </w:t>
    </w:r>
  </w:p>
  <w:p w14:paraId="47F50746" w14:textId="386BEA8E" w:rsidR="00073CB6" w:rsidRPr="00073CB6" w:rsidRDefault="00073CB6" w:rsidP="00073CB6">
    <w:pPr>
      <w:pStyle w:val="Zhlav"/>
      <w:rPr>
        <w:b/>
        <w:lang w:val="cs-CZ"/>
      </w:rPr>
    </w:pPr>
    <w:r w:rsidRPr="00073CB6">
      <w:rPr>
        <w:b/>
        <w:bCs/>
      </w:rPr>
      <w:t>Archiv elektronické zdravotnické dokumentace Kraje Vysočina</w:t>
    </w:r>
  </w:p>
  <w:p w14:paraId="1E24F334" w14:textId="77777777" w:rsidR="00073CB6" w:rsidRPr="00073CB6" w:rsidRDefault="00073CB6" w:rsidP="00073CB6">
    <w:pPr>
      <w:pStyle w:val="Zhlav"/>
      <w:rPr>
        <w:lang w:val="cs-CZ"/>
      </w:rPr>
    </w:pPr>
    <w:r w:rsidRPr="00073CB6">
      <w:rPr>
        <w:lang w:val="cs-CZ"/>
      </w:rPr>
      <w:t>Zadávací dokumentace</w:t>
    </w:r>
  </w:p>
  <w:p w14:paraId="0A92E584" w14:textId="77777777" w:rsidR="00073CB6" w:rsidRPr="00073CB6" w:rsidRDefault="00073CB6" w:rsidP="00073CB6">
    <w:pPr>
      <w:pStyle w:val="Zhlav"/>
      <w:rPr>
        <w:lang w:val="cs-CZ"/>
      </w:rPr>
    </w:pPr>
    <w:r w:rsidRPr="00073CB6">
      <w:rPr>
        <w:lang w:val="cs-CZ"/>
      </w:rPr>
      <w:t>Příloha č. ´1 zadávací dokumentace: Technické podmínky</w:t>
    </w:r>
  </w:p>
  <w:p w14:paraId="407BA157" w14:textId="77777777" w:rsidR="00073CB6" w:rsidRPr="00073CB6" w:rsidRDefault="00073CB6" w:rsidP="00073CB6">
    <w:pPr>
      <w:pStyle w:val="Zhlav"/>
      <w:rPr>
        <w:lang w:val="cs-CZ"/>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46664B3"/>
    <w:multiLevelType w:val="multilevel"/>
    <w:tmpl w:val="D23CC67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3EA73F83"/>
    <w:multiLevelType w:val="multilevel"/>
    <w:tmpl w:val="A5622F32"/>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 w15:restartNumberingAfterBreak="0">
    <w:nsid w:val="65165280"/>
    <w:multiLevelType w:val="hybridMultilevel"/>
    <w:tmpl w:val="6F1AB93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32A7"/>
    <w:rsid w:val="000263A8"/>
    <w:rsid w:val="0006639D"/>
    <w:rsid w:val="00073CB6"/>
    <w:rsid w:val="000A619A"/>
    <w:rsid w:val="000E09DE"/>
    <w:rsid w:val="001248DE"/>
    <w:rsid w:val="00245304"/>
    <w:rsid w:val="002A601E"/>
    <w:rsid w:val="002E22A5"/>
    <w:rsid w:val="00304179"/>
    <w:rsid w:val="00370572"/>
    <w:rsid w:val="003C32A7"/>
    <w:rsid w:val="003E3871"/>
    <w:rsid w:val="003E65C8"/>
    <w:rsid w:val="004A682A"/>
    <w:rsid w:val="005210B2"/>
    <w:rsid w:val="00572272"/>
    <w:rsid w:val="005807AE"/>
    <w:rsid w:val="006075EA"/>
    <w:rsid w:val="00624D4A"/>
    <w:rsid w:val="006F0DC5"/>
    <w:rsid w:val="007664D7"/>
    <w:rsid w:val="009654B4"/>
    <w:rsid w:val="009E2097"/>
    <w:rsid w:val="00A56BAC"/>
    <w:rsid w:val="00B82135"/>
    <w:rsid w:val="00BA7921"/>
    <w:rsid w:val="00CB29F8"/>
    <w:rsid w:val="00D137A5"/>
    <w:rsid w:val="00DB56CD"/>
    <w:rsid w:val="00DD0A7D"/>
    <w:rsid w:val="00E008BF"/>
    <w:rsid w:val="00E90874"/>
    <w:rsid w:val="00F3329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F343CCF"/>
  <w15:docId w15:val="{FAB3F883-CDED-4F7E-86B3-B8C1468CAD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cs" w:eastAsia="cs-CZ"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style>
  <w:style w:type="paragraph" w:styleId="Nadpis1">
    <w:name w:val="heading 1"/>
    <w:basedOn w:val="Normln"/>
    <w:next w:val="Normln"/>
    <w:pPr>
      <w:keepNext/>
      <w:keepLines/>
      <w:spacing w:before="400" w:after="120"/>
      <w:outlineLvl w:val="0"/>
    </w:pPr>
    <w:rPr>
      <w:sz w:val="40"/>
      <w:szCs w:val="40"/>
    </w:rPr>
  </w:style>
  <w:style w:type="paragraph" w:styleId="Nadpis2">
    <w:name w:val="heading 2"/>
    <w:basedOn w:val="Normln"/>
    <w:next w:val="Normln"/>
    <w:pPr>
      <w:keepNext/>
      <w:keepLines/>
      <w:spacing w:before="360" w:after="120"/>
      <w:outlineLvl w:val="1"/>
    </w:pPr>
    <w:rPr>
      <w:sz w:val="32"/>
      <w:szCs w:val="32"/>
    </w:rPr>
  </w:style>
  <w:style w:type="paragraph" w:styleId="Nadpis3">
    <w:name w:val="heading 3"/>
    <w:basedOn w:val="Normln"/>
    <w:next w:val="Normln"/>
    <w:pPr>
      <w:keepNext/>
      <w:keepLines/>
      <w:spacing w:before="320" w:after="80"/>
      <w:outlineLvl w:val="2"/>
    </w:pPr>
    <w:rPr>
      <w:color w:val="434343"/>
      <w:sz w:val="28"/>
      <w:szCs w:val="28"/>
    </w:rPr>
  </w:style>
  <w:style w:type="paragraph" w:styleId="Nadpis4">
    <w:name w:val="heading 4"/>
    <w:basedOn w:val="Normln"/>
    <w:next w:val="Normln"/>
    <w:pPr>
      <w:keepNext/>
      <w:keepLines/>
      <w:spacing w:before="280" w:after="80"/>
      <w:outlineLvl w:val="3"/>
    </w:pPr>
    <w:rPr>
      <w:color w:val="666666"/>
      <w:sz w:val="24"/>
      <w:szCs w:val="24"/>
    </w:rPr>
  </w:style>
  <w:style w:type="paragraph" w:styleId="Nadpis5">
    <w:name w:val="heading 5"/>
    <w:basedOn w:val="Normln"/>
    <w:next w:val="Normln"/>
    <w:pPr>
      <w:keepNext/>
      <w:keepLines/>
      <w:spacing w:before="240" w:after="80"/>
      <w:outlineLvl w:val="4"/>
    </w:pPr>
    <w:rPr>
      <w:color w:val="666666"/>
    </w:rPr>
  </w:style>
  <w:style w:type="paragraph" w:styleId="Nadpis6">
    <w:name w:val="heading 6"/>
    <w:basedOn w:val="Normln"/>
    <w:next w:val="Normln"/>
    <w:pPr>
      <w:keepNext/>
      <w:keepLines/>
      <w:spacing w:before="240" w:after="80"/>
      <w:outlineLvl w:val="5"/>
    </w:pPr>
    <w:rPr>
      <w:i/>
      <w:color w:val="66666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Nzev">
    <w:name w:val="Title"/>
    <w:basedOn w:val="Normln"/>
    <w:next w:val="Normln"/>
    <w:pPr>
      <w:keepNext/>
      <w:keepLines/>
      <w:spacing w:after="60"/>
    </w:pPr>
    <w:rPr>
      <w:sz w:val="52"/>
      <w:szCs w:val="52"/>
    </w:rPr>
  </w:style>
  <w:style w:type="paragraph" w:styleId="Podnadpis">
    <w:name w:val="Subtitle"/>
    <w:basedOn w:val="Normln"/>
    <w:next w:val="Normln"/>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character" w:styleId="Odkaznakoment">
    <w:name w:val="annotation reference"/>
    <w:basedOn w:val="Standardnpsmoodstavce"/>
    <w:uiPriority w:val="99"/>
    <w:semiHidden/>
    <w:unhideWhenUsed/>
    <w:rsid w:val="000E09DE"/>
    <w:rPr>
      <w:sz w:val="16"/>
      <w:szCs w:val="16"/>
    </w:rPr>
  </w:style>
  <w:style w:type="paragraph" w:styleId="Textkomente">
    <w:name w:val="annotation text"/>
    <w:basedOn w:val="Normln"/>
    <w:link w:val="TextkomenteChar"/>
    <w:uiPriority w:val="99"/>
    <w:semiHidden/>
    <w:unhideWhenUsed/>
    <w:rsid w:val="000E09DE"/>
    <w:pPr>
      <w:spacing w:line="240" w:lineRule="auto"/>
    </w:pPr>
    <w:rPr>
      <w:sz w:val="20"/>
      <w:szCs w:val="20"/>
    </w:rPr>
  </w:style>
  <w:style w:type="character" w:customStyle="1" w:styleId="TextkomenteChar">
    <w:name w:val="Text komentáře Char"/>
    <w:basedOn w:val="Standardnpsmoodstavce"/>
    <w:link w:val="Textkomente"/>
    <w:uiPriority w:val="99"/>
    <w:semiHidden/>
    <w:rsid w:val="000E09DE"/>
    <w:rPr>
      <w:sz w:val="20"/>
      <w:szCs w:val="20"/>
    </w:rPr>
  </w:style>
  <w:style w:type="paragraph" w:styleId="Pedmtkomente">
    <w:name w:val="annotation subject"/>
    <w:basedOn w:val="Textkomente"/>
    <w:next w:val="Textkomente"/>
    <w:link w:val="PedmtkomenteChar"/>
    <w:uiPriority w:val="99"/>
    <w:semiHidden/>
    <w:unhideWhenUsed/>
    <w:rsid w:val="000E09DE"/>
    <w:rPr>
      <w:b/>
      <w:bCs/>
    </w:rPr>
  </w:style>
  <w:style w:type="character" w:customStyle="1" w:styleId="PedmtkomenteChar">
    <w:name w:val="Předmět komentáře Char"/>
    <w:basedOn w:val="TextkomenteChar"/>
    <w:link w:val="Pedmtkomente"/>
    <w:uiPriority w:val="99"/>
    <w:semiHidden/>
    <w:rsid w:val="000E09DE"/>
    <w:rPr>
      <w:b/>
      <w:bCs/>
      <w:sz w:val="20"/>
      <w:szCs w:val="20"/>
    </w:rPr>
  </w:style>
  <w:style w:type="paragraph" w:styleId="Textbubliny">
    <w:name w:val="Balloon Text"/>
    <w:basedOn w:val="Normln"/>
    <w:link w:val="TextbublinyChar"/>
    <w:uiPriority w:val="99"/>
    <w:semiHidden/>
    <w:unhideWhenUsed/>
    <w:rsid w:val="000E09DE"/>
    <w:pPr>
      <w:spacing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0E09DE"/>
    <w:rPr>
      <w:rFonts w:ascii="Segoe UI" w:hAnsi="Segoe UI" w:cs="Segoe UI"/>
      <w:sz w:val="18"/>
      <w:szCs w:val="18"/>
    </w:rPr>
  </w:style>
  <w:style w:type="paragraph" w:styleId="Revize">
    <w:name w:val="Revision"/>
    <w:hidden/>
    <w:uiPriority w:val="99"/>
    <w:semiHidden/>
    <w:rsid w:val="001248DE"/>
    <w:pPr>
      <w:spacing w:line="240" w:lineRule="auto"/>
    </w:pPr>
  </w:style>
  <w:style w:type="paragraph" w:styleId="Odstavecseseznamem">
    <w:name w:val="List Paragraph"/>
    <w:basedOn w:val="Normln"/>
    <w:uiPriority w:val="34"/>
    <w:qFormat/>
    <w:rsid w:val="009E2097"/>
    <w:pPr>
      <w:ind w:left="720"/>
      <w:contextualSpacing/>
    </w:pPr>
  </w:style>
  <w:style w:type="paragraph" w:styleId="Zhlav">
    <w:name w:val="header"/>
    <w:basedOn w:val="Normln"/>
    <w:link w:val="ZhlavChar"/>
    <w:uiPriority w:val="99"/>
    <w:unhideWhenUsed/>
    <w:rsid w:val="00073CB6"/>
    <w:pPr>
      <w:tabs>
        <w:tab w:val="center" w:pos="4536"/>
        <w:tab w:val="right" w:pos="9072"/>
      </w:tabs>
      <w:spacing w:line="240" w:lineRule="auto"/>
    </w:pPr>
  </w:style>
  <w:style w:type="character" w:customStyle="1" w:styleId="ZhlavChar">
    <w:name w:val="Záhlaví Char"/>
    <w:basedOn w:val="Standardnpsmoodstavce"/>
    <w:link w:val="Zhlav"/>
    <w:uiPriority w:val="99"/>
    <w:rsid w:val="00073CB6"/>
  </w:style>
  <w:style w:type="paragraph" w:styleId="Zpat">
    <w:name w:val="footer"/>
    <w:basedOn w:val="Normln"/>
    <w:link w:val="ZpatChar"/>
    <w:uiPriority w:val="99"/>
    <w:unhideWhenUsed/>
    <w:rsid w:val="00073CB6"/>
    <w:pPr>
      <w:tabs>
        <w:tab w:val="center" w:pos="4536"/>
        <w:tab w:val="right" w:pos="9072"/>
      </w:tabs>
      <w:spacing w:line="240" w:lineRule="auto"/>
    </w:pPr>
  </w:style>
  <w:style w:type="character" w:customStyle="1" w:styleId="ZpatChar">
    <w:name w:val="Zápatí Char"/>
    <w:basedOn w:val="Standardnpsmoodstavce"/>
    <w:link w:val="Zpat"/>
    <w:uiPriority w:val="99"/>
    <w:rsid w:val="00073CB6"/>
  </w:style>
  <w:style w:type="character" w:styleId="Hypertextovodkaz">
    <w:name w:val="Hyperlink"/>
    <w:basedOn w:val="Standardnpsmoodstavce"/>
    <w:uiPriority w:val="99"/>
    <w:unhideWhenUsed/>
    <w:rsid w:val="006F0DC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8125588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ark.online/" TargetMode="External"/><Relationship Id="rId13" Type="http://schemas.openxmlformats.org/officeDocument/2006/relationships/hyperlink" Target="https://www.dilcis.eu/content-types/cits-ehealth1-patient-medical-records"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dilcis.eu/"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osc.cz/projekty/narodni-repozitarova-platforma-pro-vyzkumna-data-os-i-nrp/nrp" TargetMode="External"/><Relationship Id="rId5" Type="http://schemas.openxmlformats.org/officeDocument/2006/relationships/webSettings" Target="webSettings.xml"/><Relationship Id="rId15" Type="http://schemas.openxmlformats.org/officeDocument/2006/relationships/hyperlink" Target="http://www.nixzd.cz" TargetMode="External"/><Relationship Id="rId10" Type="http://schemas.openxmlformats.org/officeDocument/2006/relationships/hyperlink" Target="https://profiles.ihe.net/ITI/TF/Volume2/ITI-41.html"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kc.dlmforum.eu/earchiving-ra20/" TargetMode="External"/><Relationship Id="rId14" Type="http://schemas.openxmlformats.org/officeDocument/2006/relationships/hyperlink" Target="https://vysocinaid.kr-vysocina.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C47AC3-AA2D-421A-80F5-3EBBE98D9B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267</TotalTime>
  <Pages>1</Pages>
  <Words>2084</Words>
  <Characters>12302</Characters>
  <Application>Microsoft Office Word</Application>
  <DocSecurity>0</DocSecurity>
  <Lines>102</Lines>
  <Paragraphs>28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14358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Pavlinec Petr Ing.</cp:lastModifiedBy>
  <cp:revision>22</cp:revision>
  <dcterms:created xsi:type="dcterms:W3CDTF">2024-11-18T09:11:00Z</dcterms:created>
  <dcterms:modified xsi:type="dcterms:W3CDTF">2024-12-02T23:21:00Z</dcterms:modified>
</cp:coreProperties>
</file>