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D5A2F" w14:textId="77777777" w:rsidR="00280248" w:rsidRPr="00996937" w:rsidRDefault="00280248" w:rsidP="00280248">
      <w:pPr>
        <w:jc w:val="center"/>
        <w:rPr>
          <w:b/>
          <w:szCs w:val="24"/>
        </w:rPr>
      </w:pPr>
      <w:r w:rsidRPr="00996937">
        <w:rPr>
          <w:b/>
          <w:szCs w:val="24"/>
        </w:rPr>
        <w:t>Kucián statika s.r.o.</w:t>
      </w:r>
    </w:p>
    <w:p w14:paraId="6F09ACCA" w14:textId="77777777" w:rsidR="00280248" w:rsidRPr="00996937" w:rsidRDefault="00280248" w:rsidP="00280248">
      <w:pPr>
        <w:jc w:val="center"/>
        <w:rPr>
          <w:b/>
          <w:szCs w:val="24"/>
        </w:rPr>
      </w:pPr>
      <w:r w:rsidRPr="00996937">
        <w:rPr>
          <w:b/>
          <w:szCs w:val="24"/>
        </w:rPr>
        <w:t>17. listopadu 236, 530 02 PARDUBICE</w:t>
      </w:r>
    </w:p>
    <w:p w14:paraId="6136BAEA" w14:textId="77777777" w:rsidR="00280248" w:rsidRPr="00996937" w:rsidRDefault="00280248" w:rsidP="00280248">
      <w:pPr>
        <w:jc w:val="center"/>
        <w:rPr>
          <w:b/>
          <w:szCs w:val="24"/>
        </w:rPr>
      </w:pPr>
    </w:p>
    <w:p w14:paraId="0BAD94D4" w14:textId="77777777" w:rsidR="00280248" w:rsidRPr="00996937" w:rsidRDefault="00280248" w:rsidP="00280248">
      <w:pPr>
        <w:jc w:val="center"/>
        <w:rPr>
          <w:b/>
          <w:szCs w:val="24"/>
        </w:rPr>
      </w:pPr>
    </w:p>
    <w:p w14:paraId="1D33391F" w14:textId="77777777" w:rsidR="00280248" w:rsidRPr="00996937" w:rsidRDefault="00280248" w:rsidP="00280248">
      <w:pPr>
        <w:autoSpaceDE w:val="0"/>
        <w:autoSpaceDN w:val="0"/>
        <w:adjustRightInd w:val="0"/>
        <w:spacing w:after="0" w:line="240" w:lineRule="auto"/>
        <w:jc w:val="center"/>
        <w:rPr>
          <w:rFonts w:ascii="Times New Roman" w:hAnsi="Times New Roman" w:cs="Times New Roman"/>
          <w:color w:val="000000"/>
          <w:sz w:val="28"/>
          <w:szCs w:val="28"/>
        </w:rPr>
      </w:pPr>
      <w:r w:rsidRPr="00996937">
        <w:rPr>
          <w:b/>
          <w:sz w:val="28"/>
          <w:szCs w:val="28"/>
        </w:rPr>
        <w:t>Kraj Vysočina</w:t>
      </w:r>
    </w:p>
    <w:p w14:paraId="51232544" w14:textId="77777777" w:rsidR="00280248" w:rsidRPr="00996937" w:rsidRDefault="00280248" w:rsidP="00280248">
      <w:pPr>
        <w:autoSpaceDE w:val="0"/>
        <w:autoSpaceDN w:val="0"/>
        <w:adjustRightInd w:val="0"/>
        <w:spacing w:after="0" w:line="240" w:lineRule="auto"/>
        <w:jc w:val="center"/>
        <w:rPr>
          <w:rFonts w:ascii="Times New Roman" w:hAnsi="Times New Roman" w:cs="Times New Roman"/>
          <w:color w:val="000000"/>
          <w:sz w:val="28"/>
          <w:szCs w:val="28"/>
        </w:rPr>
      </w:pPr>
    </w:p>
    <w:p w14:paraId="4C5974B9" w14:textId="77777777" w:rsidR="00280248" w:rsidRPr="00996937" w:rsidRDefault="00280248" w:rsidP="00280248">
      <w:pPr>
        <w:jc w:val="center"/>
        <w:rPr>
          <w:b/>
          <w:sz w:val="28"/>
          <w:szCs w:val="28"/>
        </w:rPr>
      </w:pPr>
      <w:r w:rsidRPr="00996937">
        <w:rPr>
          <w:rFonts w:ascii="Times New Roman" w:hAnsi="Times New Roman" w:cs="Times New Roman"/>
          <w:color w:val="000000"/>
          <w:sz w:val="28"/>
          <w:szCs w:val="28"/>
        </w:rPr>
        <w:t xml:space="preserve"> </w:t>
      </w:r>
      <w:r w:rsidRPr="00996937">
        <w:rPr>
          <w:b/>
          <w:sz w:val="28"/>
          <w:szCs w:val="28"/>
        </w:rPr>
        <w:t>Krajská správa a údržba silnic Vysočiny, příspěvková organizace</w:t>
      </w:r>
    </w:p>
    <w:p w14:paraId="1EDFC0F0" w14:textId="77777777" w:rsidR="00280248" w:rsidRPr="005833F0" w:rsidRDefault="00280248" w:rsidP="00280248">
      <w:pPr>
        <w:jc w:val="center"/>
        <w:rPr>
          <w:b/>
          <w:sz w:val="28"/>
          <w:szCs w:val="28"/>
          <w:highlight w:val="yellow"/>
        </w:rPr>
      </w:pPr>
    </w:p>
    <w:p w14:paraId="08F987F7" w14:textId="77777777" w:rsidR="00280248" w:rsidRPr="004309BD" w:rsidRDefault="00280248" w:rsidP="00280248">
      <w:pPr>
        <w:jc w:val="center"/>
        <w:rPr>
          <w:b/>
          <w:sz w:val="28"/>
          <w:szCs w:val="28"/>
        </w:rPr>
      </w:pPr>
      <w:r w:rsidRPr="004309BD">
        <w:rPr>
          <w:b/>
          <w:sz w:val="28"/>
          <w:szCs w:val="28"/>
        </w:rPr>
        <w:t>Projektová dokumentace</w:t>
      </w:r>
    </w:p>
    <w:p w14:paraId="67E1BADC" w14:textId="77777777" w:rsidR="00280248" w:rsidRPr="00B4477C" w:rsidRDefault="00280248" w:rsidP="00280248">
      <w:pPr>
        <w:autoSpaceDE w:val="0"/>
        <w:autoSpaceDN w:val="0"/>
        <w:adjustRightInd w:val="0"/>
        <w:spacing w:before="0" w:after="0" w:line="240" w:lineRule="auto"/>
        <w:rPr>
          <w:rFonts w:ascii="Calibri" w:hAnsi="Calibri" w:cs="Calibri"/>
          <w:color w:val="000000"/>
          <w:szCs w:val="24"/>
        </w:rPr>
      </w:pPr>
    </w:p>
    <w:p w14:paraId="59CA8999" w14:textId="77777777" w:rsidR="00280248" w:rsidRPr="004309BD" w:rsidRDefault="00280248" w:rsidP="00280248">
      <w:pPr>
        <w:pStyle w:val="Default"/>
        <w:jc w:val="center"/>
        <w:rPr>
          <w:rFonts w:asciiTheme="minorHAnsi" w:hAnsiTheme="minorHAnsi" w:cstheme="minorBidi"/>
          <w:b/>
          <w:color w:val="auto"/>
          <w:sz w:val="28"/>
          <w:szCs w:val="28"/>
        </w:rPr>
      </w:pPr>
      <w:r w:rsidRPr="004309BD">
        <w:rPr>
          <w:rFonts w:asciiTheme="minorHAnsi" w:hAnsiTheme="minorHAnsi" w:cstheme="minorBidi"/>
          <w:b/>
          <w:color w:val="auto"/>
          <w:sz w:val="28"/>
          <w:szCs w:val="28"/>
        </w:rPr>
        <w:t xml:space="preserve"> III/38714 Skorotice – most ev. č. 38714-4</w:t>
      </w:r>
    </w:p>
    <w:p w14:paraId="569AAD37" w14:textId="1454BCCF" w:rsidR="009B417A" w:rsidRDefault="009B417A" w:rsidP="009B417A">
      <w:pPr>
        <w:pStyle w:val="Default"/>
        <w:jc w:val="center"/>
        <w:rPr>
          <w:b/>
          <w:bCs/>
          <w:sz w:val="32"/>
          <w:szCs w:val="32"/>
          <w:highlight w:val="yellow"/>
        </w:rPr>
      </w:pPr>
    </w:p>
    <w:p w14:paraId="11DC0F3E" w14:textId="77777777" w:rsidR="00280248" w:rsidRPr="002E09C1" w:rsidRDefault="00280248" w:rsidP="009B417A">
      <w:pPr>
        <w:pStyle w:val="Default"/>
        <w:jc w:val="center"/>
        <w:rPr>
          <w:b/>
          <w:bCs/>
          <w:sz w:val="32"/>
          <w:szCs w:val="32"/>
          <w:highlight w:val="yellow"/>
        </w:rPr>
      </w:pPr>
    </w:p>
    <w:p w14:paraId="7782B46F" w14:textId="6C6E0ED6" w:rsidR="001E18FB" w:rsidRPr="002E09C1" w:rsidRDefault="001E18FB" w:rsidP="00304A57">
      <w:pPr>
        <w:jc w:val="center"/>
        <w:rPr>
          <w:b/>
          <w:bCs/>
          <w:sz w:val="36"/>
          <w:szCs w:val="36"/>
          <w:highlight w:val="yellow"/>
        </w:rPr>
      </w:pPr>
    </w:p>
    <w:p w14:paraId="6C05991A" w14:textId="40151CE1" w:rsidR="00692521" w:rsidRPr="00486E81" w:rsidRDefault="00786E9F" w:rsidP="00786E9F">
      <w:pPr>
        <w:jc w:val="center"/>
        <w:rPr>
          <w:b/>
          <w:sz w:val="40"/>
          <w:szCs w:val="40"/>
        </w:rPr>
      </w:pPr>
      <w:r w:rsidRPr="00486E81">
        <w:rPr>
          <w:b/>
          <w:sz w:val="40"/>
          <w:szCs w:val="40"/>
        </w:rPr>
        <w:t>B.</w:t>
      </w:r>
      <w:r w:rsidR="00511B1A" w:rsidRPr="00486E81">
        <w:rPr>
          <w:b/>
          <w:sz w:val="40"/>
          <w:szCs w:val="40"/>
        </w:rPr>
        <w:t xml:space="preserve"> </w:t>
      </w:r>
      <w:r w:rsidRPr="00486E81">
        <w:rPr>
          <w:b/>
          <w:sz w:val="40"/>
          <w:szCs w:val="40"/>
        </w:rPr>
        <w:t>SOUHRNNÁ TECHNICKÁ</w:t>
      </w:r>
      <w:r w:rsidR="00511B1A" w:rsidRPr="00486E81">
        <w:rPr>
          <w:b/>
          <w:sz w:val="40"/>
          <w:szCs w:val="40"/>
        </w:rPr>
        <w:t xml:space="preserve"> ZPRÁVA</w:t>
      </w:r>
    </w:p>
    <w:p w14:paraId="1FA728AA" w14:textId="77777777" w:rsidR="00C0713F" w:rsidRPr="002E09C1" w:rsidRDefault="00C0713F" w:rsidP="00C0713F">
      <w:pPr>
        <w:jc w:val="center"/>
        <w:rPr>
          <w:b/>
          <w:sz w:val="40"/>
          <w:szCs w:val="40"/>
          <w:highlight w:val="yellow"/>
        </w:rPr>
      </w:pPr>
    </w:p>
    <w:p w14:paraId="79DF71E8" w14:textId="0C21DBC1" w:rsidR="006C6E55" w:rsidRPr="002E09C1" w:rsidRDefault="006C6E55" w:rsidP="00692521">
      <w:pPr>
        <w:jc w:val="center"/>
        <w:rPr>
          <w:b/>
          <w:sz w:val="28"/>
          <w:szCs w:val="28"/>
          <w:highlight w:val="yellow"/>
        </w:rPr>
      </w:pPr>
    </w:p>
    <w:p w14:paraId="36CCD576" w14:textId="75984DE6" w:rsidR="00742E93" w:rsidRPr="004309BD" w:rsidRDefault="00742E93" w:rsidP="00742E93">
      <w:pPr>
        <w:pStyle w:val="Default"/>
        <w:ind w:firstLine="708"/>
      </w:pPr>
      <w:r w:rsidRPr="004309BD">
        <w:t xml:space="preserve">DOKUMENT </w:t>
      </w:r>
      <w:proofErr w:type="spellStart"/>
      <w:r w:rsidRPr="004309BD">
        <w:t>Nr</w:t>
      </w:r>
      <w:proofErr w:type="spellEnd"/>
      <w:r w:rsidRPr="004309BD">
        <w:t>.</w:t>
      </w:r>
      <w:r w:rsidRPr="004309BD">
        <w:tab/>
      </w:r>
      <w:r w:rsidRPr="004309BD">
        <w:tab/>
        <w:t xml:space="preserve">            SKOR_DUSP_</w:t>
      </w:r>
      <w:r>
        <w:t>B</w:t>
      </w:r>
      <w:r w:rsidRPr="004309BD">
        <w:t>_01</w:t>
      </w:r>
    </w:p>
    <w:p w14:paraId="6B25DA6B" w14:textId="77777777" w:rsidR="00742E93" w:rsidRPr="004309BD" w:rsidRDefault="00742E93" w:rsidP="00742E93">
      <w:pPr>
        <w:spacing w:line="240" w:lineRule="auto"/>
        <w:ind w:firstLine="708"/>
        <w:rPr>
          <w:szCs w:val="24"/>
        </w:rPr>
      </w:pPr>
      <w:r w:rsidRPr="004309BD">
        <w:rPr>
          <w:szCs w:val="24"/>
        </w:rPr>
        <w:t>REVIZE</w:t>
      </w:r>
      <w:r w:rsidRPr="004309BD">
        <w:rPr>
          <w:szCs w:val="24"/>
        </w:rPr>
        <w:tab/>
      </w:r>
      <w:r w:rsidRPr="004309BD">
        <w:rPr>
          <w:szCs w:val="24"/>
        </w:rPr>
        <w:tab/>
      </w:r>
      <w:r w:rsidRPr="004309BD">
        <w:rPr>
          <w:szCs w:val="24"/>
        </w:rPr>
        <w:tab/>
      </w:r>
      <w:r w:rsidRPr="004309BD">
        <w:rPr>
          <w:szCs w:val="24"/>
        </w:rPr>
        <w:tab/>
      </w:r>
      <w:r w:rsidRPr="004309BD">
        <w:rPr>
          <w:szCs w:val="24"/>
        </w:rPr>
        <w:tab/>
        <w:t>00</w:t>
      </w:r>
    </w:p>
    <w:p w14:paraId="263930CF" w14:textId="77777777" w:rsidR="00742E93" w:rsidRPr="004309BD" w:rsidRDefault="00742E93" w:rsidP="00742E93">
      <w:pPr>
        <w:spacing w:line="240" w:lineRule="auto"/>
        <w:ind w:firstLine="708"/>
        <w:rPr>
          <w:szCs w:val="24"/>
        </w:rPr>
      </w:pPr>
      <w:r w:rsidRPr="004309BD">
        <w:rPr>
          <w:szCs w:val="24"/>
        </w:rPr>
        <w:t>DATUM</w:t>
      </w:r>
      <w:r w:rsidRPr="004309BD">
        <w:rPr>
          <w:szCs w:val="24"/>
        </w:rPr>
        <w:tab/>
      </w:r>
      <w:r w:rsidRPr="004309BD">
        <w:rPr>
          <w:szCs w:val="24"/>
        </w:rPr>
        <w:tab/>
      </w:r>
      <w:r w:rsidRPr="004309BD">
        <w:rPr>
          <w:szCs w:val="24"/>
        </w:rPr>
        <w:tab/>
      </w:r>
      <w:r w:rsidRPr="004309BD">
        <w:rPr>
          <w:szCs w:val="24"/>
        </w:rPr>
        <w:tab/>
        <w:t>04/2021</w:t>
      </w:r>
    </w:p>
    <w:p w14:paraId="7B124B70" w14:textId="77777777" w:rsidR="00742E93" w:rsidRPr="004309BD" w:rsidRDefault="00742E93" w:rsidP="00742E93">
      <w:pPr>
        <w:spacing w:line="240" w:lineRule="auto"/>
        <w:ind w:firstLine="708"/>
        <w:rPr>
          <w:szCs w:val="24"/>
        </w:rPr>
      </w:pPr>
      <w:r w:rsidRPr="004309BD">
        <w:rPr>
          <w:szCs w:val="24"/>
        </w:rPr>
        <w:t>VYPRACOVAL</w:t>
      </w:r>
      <w:r w:rsidRPr="004309BD">
        <w:rPr>
          <w:szCs w:val="24"/>
        </w:rPr>
        <w:tab/>
      </w:r>
      <w:r w:rsidRPr="004309BD">
        <w:rPr>
          <w:szCs w:val="24"/>
        </w:rPr>
        <w:tab/>
      </w:r>
      <w:r w:rsidRPr="004309BD">
        <w:rPr>
          <w:szCs w:val="24"/>
        </w:rPr>
        <w:tab/>
      </w:r>
      <w:r w:rsidRPr="004309BD">
        <w:rPr>
          <w:szCs w:val="24"/>
        </w:rPr>
        <w:tab/>
        <w:t>Ing. Martin Kucián, Ing. Jaromír Kucián</w:t>
      </w:r>
    </w:p>
    <w:p w14:paraId="07E50A84" w14:textId="77777777" w:rsidR="00742E93" w:rsidRPr="004309BD" w:rsidRDefault="00742E93" w:rsidP="00742E93">
      <w:pPr>
        <w:spacing w:line="240" w:lineRule="auto"/>
        <w:ind w:firstLine="708"/>
        <w:rPr>
          <w:szCs w:val="24"/>
        </w:rPr>
      </w:pPr>
      <w:r w:rsidRPr="004309BD">
        <w:rPr>
          <w:szCs w:val="24"/>
        </w:rPr>
        <w:t xml:space="preserve">ZODPOVĚDNÝ PROJEKTANT </w:t>
      </w:r>
      <w:r w:rsidRPr="004309BD">
        <w:rPr>
          <w:szCs w:val="24"/>
        </w:rPr>
        <w:tab/>
      </w:r>
      <w:r w:rsidRPr="004309BD">
        <w:rPr>
          <w:szCs w:val="24"/>
        </w:rPr>
        <w:tab/>
        <w:t>Ing. Jaromír Kucián</w:t>
      </w:r>
    </w:p>
    <w:p w14:paraId="5E7961DA" w14:textId="35295D99" w:rsidR="00291763" w:rsidRPr="002E09C1" w:rsidRDefault="00865DA4" w:rsidP="005A58A7">
      <w:pPr>
        <w:jc w:val="center"/>
        <w:rPr>
          <w:highlight w:val="yellow"/>
        </w:rPr>
      </w:pPr>
      <w:r w:rsidRPr="002E09C1">
        <w:rPr>
          <w:szCs w:val="24"/>
          <w:highlight w:val="yellow"/>
        </w:rPr>
        <w:br w:type="page"/>
      </w:r>
    </w:p>
    <w:p w14:paraId="6DFFBB3F" w14:textId="394B102F" w:rsidR="00786E9F" w:rsidRPr="005433D2" w:rsidRDefault="00786E9F" w:rsidP="002679E2">
      <w:pPr>
        <w:jc w:val="center"/>
        <w:rPr>
          <w:b/>
          <w:bCs/>
          <w:sz w:val="32"/>
          <w:szCs w:val="28"/>
        </w:rPr>
      </w:pPr>
      <w:r w:rsidRPr="005433D2">
        <w:rPr>
          <w:b/>
          <w:bCs/>
          <w:sz w:val="32"/>
          <w:szCs w:val="28"/>
        </w:rPr>
        <w:lastRenderedPageBreak/>
        <w:t>B Souhrnná technická zpráva</w:t>
      </w:r>
    </w:p>
    <w:sdt>
      <w:sdtPr>
        <w:rPr>
          <w:rFonts w:asciiTheme="minorHAnsi" w:eastAsiaTheme="minorHAnsi" w:hAnsiTheme="minorHAnsi" w:cstheme="minorBidi"/>
          <w:color w:val="auto"/>
          <w:sz w:val="24"/>
          <w:szCs w:val="22"/>
          <w:lang w:eastAsia="en-US"/>
        </w:rPr>
        <w:id w:val="535160269"/>
        <w:docPartObj>
          <w:docPartGallery w:val="Table of Contents"/>
          <w:docPartUnique/>
        </w:docPartObj>
      </w:sdtPr>
      <w:sdtEndPr>
        <w:rPr>
          <w:b/>
          <w:bCs/>
          <w:highlight w:val="yellow"/>
        </w:rPr>
      </w:sdtEndPr>
      <w:sdtContent>
        <w:p w14:paraId="626FD5D5" w14:textId="2B05935B" w:rsidR="00030D04" w:rsidRPr="005433D2" w:rsidRDefault="00030D04">
          <w:pPr>
            <w:pStyle w:val="Nadpisobsahu"/>
            <w:rPr>
              <w:color w:val="auto"/>
            </w:rPr>
          </w:pPr>
          <w:r w:rsidRPr="005433D2">
            <w:rPr>
              <w:color w:val="auto"/>
            </w:rPr>
            <w:t>Obsah</w:t>
          </w:r>
        </w:p>
        <w:p w14:paraId="250F158E" w14:textId="416843D1" w:rsidR="00030D04" w:rsidRPr="005433D2" w:rsidRDefault="00030D04">
          <w:pPr>
            <w:pStyle w:val="Obsah1"/>
            <w:tabs>
              <w:tab w:val="left" w:pos="440"/>
              <w:tab w:val="right" w:leader="dot" w:pos="9062"/>
            </w:tabs>
            <w:rPr>
              <w:rFonts w:eastAsiaTheme="minorEastAsia"/>
              <w:noProof/>
              <w:sz w:val="22"/>
              <w:lang w:eastAsia="cs-CZ"/>
            </w:rPr>
          </w:pPr>
          <w:r w:rsidRPr="005433D2">
            <w:fldChar w:fldCharType="begin"/>
          </w:r>
          <w:r w:rsidRPr="005433D2">
            <w:instrText xml:space="preserve"> TOC \o "1-3" \h \z \u </w:instrText>
          </w:r>
          <w:r w:rsidRPr="005433D2">
            <w:fldChar w:fldCharType="separate"/>
          </w:r>
          <w:hyperlink w:anchor="_Toc64549057" w:history="1">
            <w:r w:rsidRPr="005433D2">
              <w:rPr>
                <w:rStyle w:val="Hypertextovodkaz"/>
                <w:noProof/>
              </w:rPr>
              <w:t>1.</w:t>
            </w:r>
            <w:r w:rsidRPr="005433D2">
              <w:rPr>
                <w:rFonts w:eastAsiaTheme="minorEastAsia"/>
                <w:noProof/>
                <w:sz w:val="22"/>
                <w:lang w:eastAsia="cs-CZ"/>
              </w:rPr>
              <w:tab/>
            </w:r>
            <w:r w:rsidRPr="005433D2">
              <w:rPr>
                <w:rStyle w:val="Hypertextovodkaz"/>
                <w:noProof/>
              </w:rPr>
              <w:t>B.1 Popis území stavby</w:t>
            </w:r>
            <w:r w:rsidRPr="005433D2">
              <w:rPr>
                <w:noProof/>
                <w:webHidden/>
              </w:rPr>
              <w:tab/>
            </w:r>
            <w:r w:rsidRPr="005433D2">
              <w:rPr>
                <w:noProof/>
                <w:webHidden/>
              </w:rPr>
              <w:fldChar w:fldCharType="begin"/>
            </w:r>
            <w:r w:rsidRPr="005433D2">
              <w:rPr>
                <w:noProof/>
                <w:webHidden/>
              </w:rPr>
              <w:instrText xml:space="preserve"> PAGEREF _Toc64549057 \h </w:instrText>
            </w:r>
            <w:r w:rsidRPr="005433D2">
              <w:rPr>
                <w:noProof/>
                <w:webHidden/>
              </w:rPr>
            </w:r>
            <w:r w:rsidRPr="005433D2">
              <w:rPr>
                <w:noProof/>
                <w:webHidden/>
              </w:rPr>
              <w:fldChar w:fldCharType="separate"/>
            </w:r>
            <w:r w:rsidRPr="005433D2">
              <w:rPr>
                <w:noProof/>
                <w:webHidden/>
              </w:rPr>
              <w:t>3</w:t>
            </w:r>
            <w:r w:rsidRPr="005433D2">
              <w:rPr>
                <w:noProof/>
                <w:webHidden/>
              </w:rPr>
              <w:fldChar w:fldCharType="end"/>
            </w:r>
          </w:hyperlink>
        </w:p>
        <w:p w14:paraId="4EBAA102" w14:textId="6F1845F3" w:rsidR="00030D04" w:rsidRPr="005433D2" w:rsidRDefault="00435FF2">
          <w:pPr>
            <w:pStyle w:val="Obsah1"/>
            <w:tabs>
              <w:tab w:val="left" w:pos="440"/>
              <w:tab w:val="right" w:leader="dot" w:pos="9062"/>
            </w:tabs>
            <w:rPr>
              <w:rFonts w:eastAsiaTheme="minorEastAsia"/>
              <w:noProof/>
              <w:sz w:val="22"/>
              <w:lang w:eastAsia="cs-CZ"/>
            </w:rPr>
          </w:pPr>
          <w:hyperlink w:anchor="_Toc64549058" w:history="1">
            <w:r w:rsidR="00030D04" w:rsidRPr="005433D2">
              <w:rPr>
                <w:rStyle w:val="Hypertextovodkaz"/>
                <w:noProof/>
              </w:rPr>
              <w:t>2.</w:t>
            </w:r>
            <w:r w:rsidR="00030D04" w:rsidRPr="005433D2">
              <w:rPr>
                <w:rFonts w:eastAsiaTheme="minorEastAsia"/>
                <w:noProof/>
                <w:sz w:val="22"/>
                <w:lang w:eastAsia="cs-CZ"/>
              </w:rPr>
              <w:tab/>
            </w:r>
            <w:r w:rsidR="00030D04" w:rsidRPr="005433D2">
              <w:rPr>
                <w:rStyle w:val="Hypertextovodkaz"/>
                <w:noProof/>
              </w:rPr>
              <w:t>B.2 Celkový popis stavby</w:t>
            </w:r>
            <w:r w:rsidR="00030D04" w:rsidRPr="005433D2">
              <w:rPr>
                <w:noProof/>
                <w:webHidden/>
              </w:rPr>
              <w:tab/>
            </w:r>
            <w:r w:rsidR="00030D04" w:rsidRPr="005433D2">
              <w:rPr>
                <w:noProof/>
                <w:webHidden/>
              </w:rPr>
              <w:fldChar w:fldCharType="begin"/>
            </w:r>
            <w:r w:rsidR="00030D04" w:rsidRPr="005433D2">
              <w:rPr>
                <w:noProof/>
                <w:webHidden/>
              </w:rPr>
              <w:instrText xml:space="preserve"> PAGEREF _Toc64549058 \h </w:instrText>
            </w:r>
            <w:r w:rsidR="00030D04" w:rsidRPr="005433D2">
              <w:rPr>
                <w:noProof/>
                <w:webHidden/>
              </w:rPr>
            </w:r>
            <w:r w:rsidR="00030D04" w:rsidRPr="005433D2">
              <w:rPr>
                <w:noProof/>
                <w:webHidden/>
              </w:rPr>
              <w:fldChar w:fldCharType="separate"/>
            </w:r>
            <w:r w:rsidR="00030D04" w:rsidRPr="005433D2">
              <w:rPr>
                <w:noProof/>
                <w:webHidden/>
              </w:rPr>
              <w:t>7</w:t>
            </w:r>
            <w:r w:rsidR="00030D04" w:rsidRPr="005433D2">
              <w:rPr>
                <w:noProof/>
                <w:webHidden/>
              </w:rPr>
              <w:fldChar w:fldCharType="end"/>
            </w:r>
          </w:hyperlink>
        </w:p>
        <w:p w14:paraId="2B64C2C5" w14:textId="24FE44D0" w:rsidR="00030D04" w:rsidRPr="005433D2" w:rsidRDefault="00435FF2">
          <w:pPr>
            <w:pStyle w:val="Obsah1"/>
            <w:tabs>
              <w:tab w:val="left" w:pos="440"/>
              <w:tab w:val="right" w:leader="dot" w:pos="9062"/>
            </w:tabs>
            <w:rPr>
              <w:rFonts w:eastAsiaTheme="minorEastAsia"/>
              <w:noProof/>
              <w:sz w:val="22"/>
              <w:lang w:eastAsia="cs-CZ"/>
            </w:rPr>
          </w:pPr>
          <w:hyperlink w:anchor="_Toc64549070" w:history="1">
            <w:r w:rsidR="00030D04" w:rsidRPr="005433D2">
              <w:rPr>
                <w:rStyle w:val="Hypertextovodkaz"/>
                <w:noProof/>
              </w:rPr>
              <w:t>3.</w:t>
            </w:r>
            <w:r w:rsidR="00030D04" w:rsidRPr="005433D2">
              <w:rPr>
                <w:rFonts w:eastAsiaTheme="minorEastAsia"/>
                <w:noProof/>
                <w:sz w:val="22"/>
                <w:lang w:eastAsia="cs-CZ"/>
              </w:rPr>
              <w:tab/>
            </w:r>
            <w:r w:rsidR="00030D04" w:rsidRPr="005433D2">
              <w:rPr>
                <w:rStyle w:val="Hypertextovodkaz"/>
                <w:noProof/>
              </w:rPr>
              <w:t>B.3 Připojení na technickou infrastrukturu</w:t>
            </w:r>
            <w:r w:rsidR="00030D04" w:rsidRPr="005433D2">
              <w:rPr>
                <w:noProof/>
                <w:webHidden/>
              </w:rPr>
              <w:tab/>
            </w:r>
            <w:r w:rsidR="00030D04" w:rsidRPr="005433D2">
              <w:rPr>
                <w:noProof/>
                <w:webHidden/>
              </w:rPr>
              <w:fldChar w:fldCharType="begin"/>
            </w:r>
            <w:r w:rsidR="00030D04" w:rsidRPr="005433D2">
              <w:rPr>
                <w:noProof/>
                <w:webHidden/>
              </w:rPr>
              <w:instrText xml:space="preserve"> PAGEREF _Toc64549070 \h </w:instrText>
            </w:r>
            <w:r w:rsidR="00030D04" w:rsidRPr="005433D2">
              <w:rPr>
                <w:noProof/>
                <w:webHidden/>
              </w:rPr>
            </w:r>
            <w:r w:rsidR="00030D04" w:rsidRPr="005433D2">
              <w:rPr>
                <w:noProof/>
                <w:webHidden/>
              </w:rPr>
              <w:fldChar w:fldCharType="separate"/>
            </w:r>
            <w:r w:rsidR="00030D04" w:rsidRPr="005433D2">
              <w:rPr>
                <w:noProof/>
                <w:webHidden/>
              </w:rPr>
              <w:t>19</w:t>
            </w:r>
            <w:r w:rsidR="00030D04" w:rsidRPr="005433D2">
              <w:rPr>
                <w:noProof/>
                <w:webHidden/>
              </w:rPr>
              <w:fldChar w:fldCharType="end"/>
            </w:r>
          </w:hyperlink>
        </w:p>
        <w:p w14:paraId="5390C4F3" w14:textId="2ED1BE1C" w:rsidR="00030D04" w:rsidRPr="005433D2" w:rsidRDefault="00435FF2">
          <w:pPr>
            <w:pStyle w:val="Obsah1"/>
            <w:tabs>
              <w:tab w:val="left" w:pos="440"/>
              <w:tab w:val="right" w:leader="dot" w:pos="9062"/>
            </w:tabs>
            <w:rPr>
              <w:rFonts w:eastAsiaTheme="minorEastAsia"/>
              <w:noProof/>
              <w:sz w:val="22"/>
              <w:lang w:eastAsia="cs-CZ"/>
            </w:rPr>
          </w:pPr>
          <w:hyperlink w:anchor="_Toc64549071" w:history="1">
            <w:r w:rsidR="00030D04" w:rsidRPr="005433D2">
              <w:rPr>
                <w:rStyle w:val="Hypertextovodkaz"/>
                <w:noProof/>
              </w:rPr>
              <w:t>4.</w:t>
            </w:r>
            <w:r w:rsidR="00030D04" w:rsidRPr="005433D2">
              <w:rPr>
                <w:rFonts w:eastAsiaTheme="minorEastAsia"/>
                <w:noProof/>
                <w:sz w:val="22"/>
                <w:lang w:eastAsia="cs-CZ"/>
              </w:rPr>
              <w:tab/>
            </w:r>
            <w:r w:rsidR="00030D04" w:rsidRPr="005433D2">
              <w:rPr>
                <w:rStyle w:val="Hypertextovodkaz"/>
                <w:noProof/>
              </w:rPr>
              <w:t>B.4 Dopravní řešení</w:t>
            </w:r>
            <w:r w:rsidR="00030D04" w:rsidRPr="005433D2">
              <w:rPr>
                <w:noProof/>
                <w:webHidden/>
              </w:rPr>
              <w:tab/>
            </w:r>
            <w:r w:rsidR="00030D04" w:rsidRPr="005433D2">
              <w:rPr>
                <w:noProof/>
                <w:webHidden/>
              </w:rPr>
              <w:fldChar w:fldCharType="begin"/>
            </w:r>
            <w:r w:rsidR="00030D04" w:rsidRPr="005433D2">
              <w:rPr>
                <w:noProof/>
                <w:webHidden/>
              </w:rPr>
              <w:instrText xml:space="preserve"> PAGEREF _Toc64549071 \h </w:instrText>
            </w:r>
            <w:r w:rsidR="00030D04" w:rsidRPr="005433D2">
              <w:rPr>
                <w:noProof/>
                <w:webHidden/>
              </w:rPr>
            </w:r>
            <w:r w:rsidR="00030D04" w:rsidRPr="005433D2">
              <w:rPr>
                <w:noProof/>
                <w:webHidden/>
              </w:rPr>
              <w:fldChar w:fldCharType="separate"/>
            </w:r>
            <w:r w:rsidR="00030D04" w:rsidRPr="005433D2">
              <w:rPr>
                <w:noProof/>
                <w:webHidden/>
              </w:rPr>
              <w:t>19</w:t>
            </w:r>
            <w:r w:rsidR="00030D04" w:rsidRPr="005433D2">
              <w:rPr>
                <w:noProof/>
                <w:webHidden/>
              </w:rPr>
              <w:fldChar w:fldCharType="end"/>
            </w:r>
          </w:hyperlink>
        </w:p>
        <w:p w14:paraId="73E07FC2" w14:textId="091BE229" w:rsidR="00030D04" w:rsidRPr="005433D2" w:rsidRDefault="00435FF2">
          <w:pPr>
            <w:pStyle w:val="Obsah1"/>
            <w:tabs>
              <w:tab w:val="left" w:pos="440"/>
              <w:tab w:val="right" w:leader="dot" w:pos="9062"/>
            </w:tabs>
            <w:rPr>
              <w:rFonts w:eastAsiaTheme="minorEastAsia"/>
              <w:noProof/>
              <w:sz w:val="22"/>
              <w:lang w:eastAsia="cs-CZ"/>
            </w:rPr>
          </w:pPr>
          <w:hyperlink w:anchor="_Toc64549072" w:history="1">
            <w:r w:rsidR="00030D04" w:rsidRPr="005433D2">
              <w:rPr>
                <w:rStyle w:val="Hypertextovodkaz"/>
                <w:noProof/>
              </w:rPr>
              <w:t>5.</w:t>
            </w:r>
            <w:r w:rsidR="00030D04" w:rsidRPr="005433D2">
              <w:rPr>
                <w:rFonts w:eastAsiaTheme="minorEastAsia"/>
                <w:noProof/>
                <w:sz w:val="22"/>
                <w:lang w:eastAsia="cs-CZ"/>
              </w:rPr>
              <w:tab/>
            </w:r>
            <w:r w:rsidR="00030D04" w:rsidRPr="005433D2">
              <w:rPr>
                <w:rStyle w:val="Hypertextovodkaz"/>
                <w:noProof/>
              </w:rPr>
              <w:t>B.5 Řešení vegetace a souvisejících terénních úprav</w:t>
            </w:r>
            <w:r w:rsidR="00030D04" w:rsidRPr="005433D2">
              <w:rPr>
                <w:noProof/>
                <w:webHidden/>
              </w:rPr>
              <w:tab/>
            </w:r>
            <w:r w:rsidR="00030D04" w:rsidRPr="005433D2">
              <w:rPr>
                <w:noProof/>
                <w:webHidden/>
              </w:rPr>
              <w:fldChar w:fldCharType="begin"/>
            </w:r>
            <w:r w:rsidR="00030D04" w:rsidRPr="005433D2">
              <w:rPr>
                <w:noProof/>
                <w:webHidden/>
              </w:rPr>
              <w:instrText xml:space="preserve"> PAGEREF _Toc64549072 \h </w:instrText>
            </w:r>
            <w:r w:rsidR="00030D04" w:rsidRPr="005433D2">
              <w:rPr>
                <w:noProof/>
                <w:webHidden/>
              </w:rPr>
            </w:r>
            <w:r w:rsidR="00030D04" w:rsidRPr="005433D2">
              <w:rPr>
                <w:noProof/>
                <w:webHidden/>
              </w:rPr>
              <w:fldChar w:fldCharType="separate"/>
            </w:r>
            <w:r w:rsidR="00030D04" w:rsidRPr="005433D2">
              <w:rPr>
                <w:noProof/>
                <w:webHidden/>
              </w:rPr>
              <w:t>20</w:t>
            </w:r>
            <w:r w:rsidR="00030D04" w:rsidRPr="005433D2">
              <w:rPr>
                <w:noProof/>
                <w:webHidden/>
              </w:rPr>
              <w:fldChar w:fldCharType="end"/>
            </w:r>
          </w:hyperlink>
        </w:p>
        <w:p w14:paraId="06921B62" w14:textId="4FB78FA4" w:rsidR="00030D04" w:rsidRPr="005433D2" w:rsidRDefault="00435FF2">
          <w:pPr>
            <w:pStyle w:val="Obsah1"/>
            <w:tabs>
              <w:tab w:val="left" w:pos="440"/>
              <w:tab w:val="right" w:leader="dot" w:pos="9062"/>
            </w:tabs>
            <w:rPr>
              <w:rFonts w:eastAsiaTheme="minorEastAsia"/>
              <w:noProof/>
              <w:sz w:val="22"/>
              <w:lang w:eastAsia="cs-CZ"/>
            </w:rPr>
          </w:pPr>
          <w:hyperlink w:anchor="_Toc64549073" w:history="1">
            <w:r w:rsidR="00030D04" w:rsidRPr="005433D2">
              <w:rPr>
                <w:rStyle w:val="Hypertextovodkaz"/>
                <w:noProof/>
              </w:rPr>
              <w:t>6.</w:t>
            </w:r>
            <w:r w:rsidR="00030D04" w:rsidRPr="005433D2">
              <w:rPr>
                <w:rFonts w:eastAsiaTheme="minorEastAsia"/>
                <w:noProof/>
                <w:sz w:val="22"/>
                <w:lang w:eastAsia="cs-CZ"/>
              </w:rPr>
              <w:tab/>
            </w:r>
            <w:r w:rsidR="00030D04" w:rsidRPr="005433D2">
              <w:rPr>
                <w:rStyle w:val="Hypertextovodkaz"/>
                <w:noProof/>
              </w:rPr>
              <w:t>B.6 Popis vlivů stavby na životní prostředí a jeho ochrana</w:t>
            </w:r>
            <w:r w:rsidR="00030D04" w:rsidRPr="005433D2">
              <w:rPr>
                <w:noProof/>
                <w:webHidden/>
              </w:rPr>
              <w:tab/>
            </w:r>
            <w:r w:rsidR="00030D04" w:rsidRPr="005433D2">
              <w:rPr>
                <w:noProof/>
                <w:webHidden/>
              </w:rPr>
              <w:fldChar w:fldCharType="begin"/>
            </w:r>
            <w:r w:rsidR="00030D04" w:rsidRPr="005433D2">
              <w:rPr>
                <w:noProof/>
                <w:webHidden/>
              </w:rPr>
              <w:instrText xml:space="preserve"> PAGEREF _Toc64549073 \h </w:instrText>
            </w:r>
            <w:r w:rsidR="00030D04" w:rsidRPr="005433D2">
              <w:rPr>
                <w:noProof/>
                <w:webHidden/>
              </w:rPr>
            </w:r>
            <w:r w:rsidR="00030D04" w:rsidRPr="005433D2">
              <w:rPr>
                <w:noProof/>
                <w:webHidden/>
              </w:rPr>
              <w:fldChar w:fldCharType="separate"/>
            </w:r>
            <w:r w:rsidR="00030D04" w:rsidRPr="005433D2">
              <w:rPr>
                <w:noProof/>
                <w:webHidden/>
              </w:rPr>
              <w:t>20</w:t>
            </w:r>
            <w:r w:rsidR="00030D04" w:rsidRPr="005433D2">
              <w:rPr>
                <w:noProof/>
                <w:webHidden/>
              </w:rPr>
              <w:fldChar w:fldCharType="end"/>
            </w:r>
          </w:hyperlink>
        </w:p>
        <w:p w14:paraId="2E313347" w14:textId="44C2CE01" w:rsidR="00030D04" w:rsidRPr="005433D2" w:rsidRDefault="00435FF2">
          <w:pPr>
            <w:pStyle w:val="Obsah1"/>
            <w:tabs>
              <w:tab w:val="left" w:pos="440"/>
              <w:tab w:val="right" w:leader="dot" w:pos="9062"/>
            </w:tabs>
            <w:rPr>
              <w:rFonts w:eastAsiaTheme="minorEastAsia"/>
              <w:noProof/>
              <w:sz w:val="22"/>
              <w:lang w:eastAsia="cs-CZ"/>
            </w:rPr>
          </w:pPr>
          <w:hyperlink w:anchor="_Toc64549074" w:history="1">
            <w:r w:rsidR="00030D04" w:rsidRPr="005433D2">
              <w:rPr>
                <w:rStyle w:val="Hypertextovodkaz"/>
                <w:noProof/>
              </w:rPr>
              <w:t>7.</w:t>
            </w:r>
            <w:r w:rsidR="00030D04" w:rsidRPr="005433D2">
              <w:rPr>
                <w:rFonts w:eastAsiaTheme="minorEastAsia"/>
                <w:noProof/>
                <w:sz w:val="22"/>
                <w:lang w:eastAsia="cs-CZ"/>
              </w:rPr>
              <w:tab/>
            </w:r>
            <w:r w:rsidR="00030D04" w:rsidRPr="005433D2">
              <w:rPr>
                <w:rStyle w:val="Hypertextovodkaz"/>
                <w:noProof/>
              </w:rPr>
              <w:t>B.7 Ochrana obyvatelstva</w:t>
            </w:r>
            <w:r w:rsidR="00030D04" w:rsidRPr="005433D2">
              <w:rPr>
                <w:noProof/>
                <w:webHidden/>
              </w:rPr>
              <w:tab/>
            </w:r>
            <w:r w:rsidR="00030D04" w:rsidRPr="005433D2">
              <w:rPr>
                <w:noProof/>
                <w:webHidden/>
              </w:rPr>
              <w:fldChar w:fldCharType="begin"/>
            </w:r>
            <w:r w:rsidR="00030D04" w:rsidRPr="005433D2">
              <w:rPr>
                <w:noProof/>
                <w:webHidden/>
              </w:rPr>
              <w:instrText xml:space="preserve"> PAGEREF _Toc64549074 \h </w:instrText>
            </w:r>
            <w:r w:rsidR="00030D04" w:rsidRPr="005433D2">
              <w:rPr>
                <w:noProof/>
                <w:webHidden/>
              </w:rPr>
            </w:r>
            <w:r w:rsidR="00030D04" w:rsidRPr="005433D2">
              <w:rPr>
                <w:noProof/>
                <w:webHidden/>
              </w:rPr>
              <w:fldChar w:fldCharType="separate"/>
            </w:r>
            <w:r w:rsidR="00030D04" w:rsidRPr="005433D2">
              <w:rPr>
                <w:noProof/>
                <w:webHidden/>
              </w:rPr>
              <w:t>21</w:t>
            </w:r>
            <w:r w:rsidR="00030D04" w:rsidRPr="005433D2">
              <w:rPr>
                <w:noProof/>
                <w:webHidden/>
              </w:rPr>
              <w:fldChar w:fldCharType="end"/>
            </w:r>
          </w:hyperlink>
        </w:p>
        <w:p w14:paraId="3088F8DF" w14:textId="37423BE5" w:rsidR="00030D04" w:rsidRPr="005433D2" w:rsidRDefault="00435FF2">
          <w:pPr>
            <w:pStyle w:val="Obsah1"/>
            <w:tabs>
              <w:tab w:val="left" w:pos="440"/>
              <w:tab w:val="right" w:leader="dot" w:pos="9062"/>
            </w:tabs>
            <w:rPr>
              <w:rFonts w:eastAsiaTheme="minorEastAsia"/>
              <w:noProof/>
              <w:sz w:val="22"/>
              <w:lang w:eastAsia="cs-CZ"/>
            </w:rPr>
          </w:pPr>
          <w:hyperlink w:anchor="_Toc64549075" w:history="1">
            <w:r w:rsidR="00030D04" w:rsidRPr="005433D2">
              <w:rPr>
                <w:rStyle w:val="Hypertextovodkaz"/>
                <w:noProof/>
              </w:rPr>
              <w:t>8.</w:t>
            </w:r>
            <w:r w:rsidR="00030D04" w:rsidRPr="005433D2">
              <w:rPr>
                <w:rFonts w:eastAsiaTheme="minorEastAsia"/>
                <w:noProof/>
                <w:sz w:val="22"/>
                <w:lang w:eastAsia="cs-CZ"/>
              </w:rPr>
              <w:tab/>
            </w:r>
            <w:r w:rsidR="00030D04" w:rsidRPr="005433D2">
              <w:rPr>
                <w:rStyle w:val="Hypertextovodkaz"/>
                <w:noProof/>
              </w:rPr>
              <w:t>B.8 Zásady organizace výstavby</w:t>
            </w:r>
            <w:r w:rsidR="00030D04" w:rsidRPr="005433D2">
              <w:rPr>
                <w:noProof/>
                <w:webHidden/>
              </w:rPr>
              <w:tab/>
            </w:r>
            <w:r w:rsidR="00030D04" w:rsidRPr="005433D2">
              <w:rPr>
                <w:noProof/>
                <w:webHidden/>
              </w:rPr>
              <w:fldChar w:fldCharType="begin"/>
            </w:r>
            <w:r w:rsidR="00030D04" w:rsidRPr="005433D2">
              <w:rPr>
                <w:noProof/>
                <w:webHidden/>
              </w:rPr>
              <w:instrText xml:space="preserve"> PAGEREF _Toc64549075 \h </w:instrText>
            </w:r>
            <w:r w:rsidR="00030D04" w:rsidRPr="005433D2">
              <w:rPr>
                <w:noProof/>
                <w:webHidden/>
              </w:rPr>
            </w:r>
            <w:r w:rsidR="00030D04" w:rsidRPr="005433D2">
              <w:rPr>
                <w:noProof/>
                <w:webHidden/>
              </w:rPr>
              <w:fldChar w:fldCharType="separate"/>
            </w:r>
            <w:r w:rsidR="00030D04" w:rsidRPr="005433D2">
              <w:rPr>
                <w:noProof/>
                <w:webHidden/>
              </w:rPr>
              <w:t>21</w:t>
            </w:r>
            <w:r w:rsidR="00030D04" w:rsidRPr="005433D2">
              <w:rPr>
                <w:noProof/>
                <w:webHidden/>
              </w:rPr>
              <w:fldChar w:fldCharType="end"/>
            </w:r>
          </w:hyperlink>
        </w:p>
        <w:p w14:paraId="776B29BD" w14:textId="11C040D5" w:rsidR="00030D04" w:rsidRPr="002E09C1" w:rsidRDefault="00030D04">
          <w:pPr>
            <w:rPr>
              <w:highlight w:val="yellow"/>
            </w:rPr>
          </w:pPr>
          <w:r w:rsidRPr="005433D2">
            <w:rPr>
              <w:b/>
              <w:bCs/>
            </w:rPr>
            <w:fldChar w:fldCharType="end"/>
          </w:r>
        </w:p>
      </w:sdtContent>
    </w:sdt>
    <w:p w14:paraId="0C3AAAE6" w14:textId="77777777" w:rsidR="00205517" w:rsidRPr="002E09C1" w:rsidRDefault="00205517" w:rsidP="00205517">
      <w:pPr>
        <w:rPr>
          <w:b/>
          <w:bCs/>
          <w:sz w:val="32"/>
          <w:szCs w:val="28"/>
          <w:highlight w:val="yellow"/>
        </w:rPr>
      </w:pPr>
    </w:p>
    <w:p w14:paraId="06BF4605" w14:textId="10B41EF1" w:rsidR="00786E9F" w:rsidRPr="00043AC1" w:rsidRDefault="002679E2" w:rsidP="002679E2">
      <w:pPr>
        <w:pStyle w:val="Nadpis1"/>
      </w:pPr>
      <w:r w:rsidRPr="00043AC1">
        <w:t xml:space="preserve"> </w:t>
      </w:r>
      <w:bookmarkStart w:id="0" w:name="_Toc64549057"/>
      <w:r w:rsidR="00786E9F" w:rsidRPr="00043AC1">
        <w:t>B.1 Popis území stavby</w:t>
      </w:r>
      <w:bookmarkEnd w:id="0"/>
    </w:p>
    <w:p w14:paraId="43AE28AC" w14:textId="77777777" w:rsidR="00CA2DB9" w:rsidRPr="00043AC1" w:rsidRDefault="00CA2DB9" w:rsidP="00CA2DB9">
      <w:pPr>
        <w:shd w:val="clear" w:color="auto" w:fill="FFFFFF"/>
        <w:spacing w:after="0" w:line="240" w:lineRule="auto"/>
        <w:jc w:val="both"/>
        <w:rPr>
          <w:rFonts w:eastAsia="Times New Roman" w:cstheme="minorHAnsi"/>
          <w:b/>
          <w:bCs/>
          <w:color w:val="000000"/>
          <w:sz w:val="22"/>
          <w:lang w:eastAsia="cs-CZ"/>
        </w:rPr>
      </w:pPr>
      <w:r w:rsidRPr="00043AC1">
        <w:rPr>
          <w:rFonts w:eastAsia="Times New Roman" w:cstheme="minorHAnsi"/>
          <w:b/>
          <w:bCs/>
          <w:color w:val="000000"/>
          <w:sz w:val="22"/>
          <w:lang w:eastAsia="cs-CZ"/>
        </w:rPr>
        <w:t>a) charakteristika území a stavebního pozemku, zastavěné území a nezastavěné území, soulad navrhované stavby s charakterem území, dosavadní využití a zastavěnost území,</w:t>
      </w:r>
    </w:p>
    <w:p w14:paraId="37F2AAEE" w14:textId="07A35560" w:rsidR="00CA2DB9" w:rsidRPr="00043AC1" w:rsidRDefault="00043AC1" w:rsidP="00CA2DB9">
      <w:pPr>
        <w:shd w:val="clear" w:color="auto" w:fill="FFFFFF"/>
        <w:spacing w:after="0" w:line="240" w:lineRule="auto"/>
        <w:jc w:val="both"/>
        <w:rPr>
          <w:rFonts w:eastAsia="Times New Roman" w:cstheme="minorHAnsi"/>
          <w:color w:val="000000"/>
          <w:szCs w:val="24"/>
          <w:lang w:eastAsia="cs-CZ"/>
        </w:rPr>
      </w:pPr>
      <w:r w:rsidRPr="00043AC1">
        <w:t xml:space="preserve">Pozemky dotčené stavbou bezprostředně navazují na stávající mostní konstrukci a stávající zemní těleso komunikace. </w:t>
      </w:r>
      <w:r w:rsidR="00F75AEA" w:rsidRPr="00043AC1">
        <w:rPr>
          <w:rFonts w:eastAsia="Times New Roman" w:cstheme="minorHAnsi"/>
          <w:color w:val="000000"/>
          <w:szCs w:val="24"/>
          <w:lang w:eastAsia="cs-CZ"/>
        </w:rPr>
        <w:t>Most je uvnitř zastavěného území obce S</w:t>
      </w:r>
      <w:r w:rsidR="009E3547" w:rsidRPr="00043AC1">
        <w:rPr>
          <w:rFonts w:eastAsia="Times New Roman" w:cstheme="minorHAnsi"/>
          <w:color w:val="000000"/>
          <w:szCs w:val="24"/>
          <w:lang w:eastAsia="cs-CZ"/>
        </w:rPr>
        <w:t>korotice</w:t>
      </w:r>
      <w:r w:rsidR="00F75AEA" w:rsidRPr="00043AC1">
        <w:rPr>
          <w:rFonts w:eastAsia="Times New Roman" w:cstheme="minorHAnsi"/>
          <w:color w:val="000000"/>
          <w:szCs w:val="24"/>
          <w:lang w:eastAsia="cs-CZ"/>
        </w:rPr>
        <w:t>. Využití území ani jeho zastavěnost se nemění.</w:t>
      </w:r>
    </w:p>
    <w:p w14:paraId="0B5B3092" w14:textId="1978521C" w:rsidR="00CA2DB9" w:rsidRPr="00043AC1" w:rsidRDefault="00CA2DB9" w:rsidP="00CA2DB9">
      <w:pPr>
        <w:shd w:val="clear" w:color="auto" w:fill="FFFFFF"/>
        <w:spacing w:after="0" w:line="240" w:lineRule="auto"/>
        <w:jc w:val="both"/>
        <w:rPr>
          <w:rFonts w:eastAsia="Times New Roman" w:cstheme="minorHAnsi"/>
          <w:b/>
          <w:bCs/>
          <w:color w:val="000000"/>
          <w:sz w:val="22"/>
          <w:lang w:eastAsia="cs-CZ"/>
        </w:rPr>
      </w:pPr>
      <w:r w:rsidRPr="00043AC1">
        <w:rPr>
          <w:rFonts w:eastAsia="Times New Roman" w:cstheme="minorHAnsi"/>
          <w:b/>
          <w:bCs/>
          <w:color w:val="000000"/>
          <w:sz w:val="22"/>
          <w:lang w:eastAsia="cs-CZ"/>
        </w:rPr>
        <w:t>b) údaje o souladu s územním rozhodnutím, veřejnoprávní smlouvou o umístění stavby, územním souhlasem,</w:t>
      </w:r>
    </w:p>
    <w:p w14:paraId="57D5E46A" w14:textId="6712BB8F" w:rsidR="00F75AEA" w:rsidRPr="00043AC1" w:rsidRDefault="00F75AEA" w:rsidP="00CA2DB9">
      <w:pPr>
        <w:shd w:val="clear" w:color="auto" w:fill="FFFFFF"/>
        <w:spacing w:after="0" w:line="240" w:lineRule="auto"/>
        <w:jc w:val="both"/>
        <w:rPr>
          <w:rFonts w:eastAsia="Times New Roman" w:cstheme="minorHAnsi"/>
          <w:color w:val="000000"/>
          <w:szCs w:val="24"/>
          <w:lang w:eastAsia="cs-CZ"/>
        </w:rPr>
      </w:pPr>
      <w:r w:rsidRPr="00043AC1">
        <w:rPr>
          <w:rFonts w:eastAsia="Times New Roman" w:cstheme="minorHAnsi"/>
          <w:color w:val="000000"/>
          <w:szCs w:val="24"/>
          <w:lang w:eastAsia="cs-CZ"/>
        </w:rPr>
        <w:t>Stavba nebude nově umisťována, jedná se o rekonstrukci stávajícího objektu.</w:t>
      </w:r>
    </w:p>
    <w:p w14:paraId="4462FB99" w14:textId="0C774D1C" w:rsidR="00CA2DB9" w:rsidRPr="00043AC1" w:rsidRDefault="00CA2DB9" w:rsidP="00CA2DB9">
      <w:pPr>
        <w:shd w:val="clear" w:color="auto" w:fill="FFFFFF"/>
        <w:spacing w:after="0" w:line="240" w:lineRule="auto"/>
        <w:jc w:val="both"/>
        <w:rPr>
          <w:rFonts w:eastAsia="Times New Roman" w:cstheme="minorHAnsi"/>
          <w:b/>
          <w:bCs/>
          <w:color w:val="000000"/>
          <w:sz w:val="22"/>
          <w:lang w:eastAsia="cs-CZ"/>
        </w:rPr>
      </w:pPr>
      <w:r w:rsidRPr="00043AC1">
        <w:rPr>
          <w:rFonts w:eastAsia="Times New Roman" w:cstheme="minorHAnsi"/>
          <w:b/>
          <w:bCs/>
          <w:color w:val="000000"/>
          <w:sz w:val="22"/>
          <w:lang w:eastAsia="cs-CZ"/>
        </w:rPr>
        <w:t>c) údaje o souladu s územně plánovací dokumentací, s cíli a úkoly územního plánování, včetně informace o vydané územně plánovací dokumentaci,</w:t>
      </w:r>
    </w:p>
    <w:p w14:paraId="66C59643" w14:textId="13D51552" w:rsidR="00F75AEA" w:rsidRPr="00043AC1" w:rsidRDefault="00F75AEA" w:rsidP="00CA2DB9">
      <w:pPr>
        <w:shd w:val="clear" w:color="auto" w:fill="FFFFFF"/>
        <w:spacing w:after="0" w:line="240" w:lineRule="auto"/>
        <w:jc w:val="both"/>
        <w:rPr>
          <w:rFonts w:eastAsia="Times New Roman" w:cstheme="minorHAnsi"/>
          <w:color w:val="000000"/>
          <w:szCs w:val="24"/>
          <w:lang w:eastAsia="cs-CZ"/>
        </w:rPr>
      </w:pPr>
      <w:r w:rsidRPr="00043AC1">
        <w:rPr>
          <w:rFonts w:eastAsia="Times New Roman" w:cstheme="minorHAnsi"/>
          <w:color w:val="000000"/>
          <w:szCs w:val="24"/>
          <w:lang w:eastAsia="cs-CZ"/>
        </w:rPr>
        <w:t xml:space="preserve">Územně plánovací dokumentace nepočítá se změnami v poloze ani využití komunikací </w:t>
      </w:r>
      <w:proofErr w:type="spellStart"/>
      <w:r w:rsidRPr="00043AC1">
        <w:rPr>
          <w:rFonts w:eastAsia="Times New Roman" w:cstheme="minorHAnsi"/>
          <w:color w:val="000000"/>
          <w:szCs w:val="24"/>
          <w:lang w:eastAsia="cs-CZ"/>
        </w:rPr>
        <w:t>III.tř</w:t>
      </w:r>
      <w:proofErr w:type="spellEnd"/>
      <w:r w:rsidRPr="00043AC1">
        <w:rPr>
          <w:rFonts w:eastAsia="Times New Roman" w:cstheme="minorHAnsi"/>
          <w:color w:val="000000"/>
          <w:szCs w:val="24"/>
          <w:lang w:eastAsia="cs-CZ"/>
        </w:rPr>
        <w:t xml:space="preserve"> na území obce.</w:t>
      </w:r>
    </w:p>
    <w:p w14:paraId="245AFD04" w14:textId="40BE7CC6" w:rsidR="00CA2DB9" w:rsidRPr="00300B0B" w:rsidRDefault="00CA2DB9" w:rsidP="00CA2DB9">
      <w:pPr>
        <w:shd w:val="clear" w:color="auto" w:fill="FFFFFF"/>
        <w:spacing w:after="0" w:line="240" w:lineRule="auto"/>
        <w:jc w:val="both"/>
        <w:rPr>
          <w:rFonts w:eastAsia="Times New Roman" w:cstheme="minorHAnsi"/>
          <w:b/>
          <w:bCs/>
          <w:color w:val="000000"/>
          <w:sz w:val="22"/>
          <w:lang w:eastAsia="cs-CZ"/>
        </w:rPr>
      </w:pPr>
      <w:r w:rsidRPr="00300B0B">
        <w:rPr>
          <w:rFonts w:eastAsia="Times New Roman" w:cstheme="minorHAnsi"/>
          <w:b/>
          <w:bCs/>
          <w:color w:val="000000"/>
          <w:sz w:val="22"/>
          <w:lang w:eastAsia="cs-CZ"/>
        </w:rPr>
        <w:t>d) geologická, geomorfologická a hydrogeologická charakteristika, včetně zdrojů nerostů a podzemních vod,</w:t>
      </w:r>
    </w:p>
    <w:p w14:paraId="1E67B697" w14:textId="21E16513" w:rsidR="00F75AEA" w:rsidRPr="00300B0B" w:rsidRDefault="00300B0B" w:rsidP="00CA2DB9">
      <w:pPr>
        <w:shd w:val="clear" w:color="auto" w:fill="FFFFFF"/>
        <w:spacing w:after="0" w:line="240" w:lineRule="auto"/>
        <w:jc w:val="both"/>
        <w:rPr>
          <w:rFonts w:eastAsia="Times New Roman" w:cstheme="minorHAnsi"/>
          <w:color w:val="000000"/>
          <w:szCs w:val="24"/>
          <w:lang w:eastAsia="cs-CZ"/>
        </w:rPr>
      </w:pPr>
      <w:r w:rsidRPr="00300B0B">
        <w:rPr>
          <w:rFonts w:eastAsia="Times New Roman" w:cstheme="minorHAnsi"/>
          <w:color w:val="000000"/>
          <w:szCs w:val="24"/>
          <w:lang w:eastAsia="cs-CZ"/>
        </w:rPr>
        <w:t>Podrobněji popsána ve výsledcích geologického průzkumu.</w:t>
      </w:r>
    </w:p>
    <w:p w14:paraId="51A95386" w14:textId="27C07C27" w:rsidR="00CA2DB9" w:rsidRPr="00AE1373" w:rsidRDefault="00CA2DB9" w:rsidP="00CA2DB9">
      <w:pPr>
        <w:shd w:val="clear" w:color="auto" w:fill="FFFFFF"/>
        <w:spacing w:after="0" w:line="240" w:lineRule="auto"/>
        <w:jc w:val="both"/>
        <w:rPr>
          <w:rFonts w:eastAsia="Times New Roman" w:cstheme="minorHAnsi"/>
          <w:b/>
          <w:bCs/>
          <w:color w:val="000000"/>
          <w:sz w:val="22"/>
          <w:lang w:eastAsia="cs-CZ"/>
        </w:rPr>
      </w:pPr>
      <w:r w:rsidRPr="00AE1373">
        <w:rPr>
          <w:rFonts w:eastAsia="Times New Roman" w:cstheme="minorHAnsi"/>
          <w:b/>
          <w:bCs/>
          <w:color w:val="000000"/>
          <w:sz w:val="22"/>
          <w:lang w:eastAsia="cs-CZ"/>
        </w:rPr>
        <w:lastRenderedPageBreak/>
        <w:t xml:space="preserve">e) výčet a závěry provedených průzkumů a </w:t>
      </w:r>
      <w:proofErr w:type="gramStart"/>
      <w:r w:rsidRPr="00AE1373">
        <w:rPr>
          <w:rFonts w:eastAsia="Times New Roman" w:cstheme="minorHAnsi"/>
          <w:b/>
          <w:bCs/>
          <w:color w:val="000000"/>
          <w:sz w:val="22"/>
          <w:lang w:eastAsia="cs-CZ"/>
        </w:rPr>
        <w:t>měření - geotechnický</w:t>
      </w:r>
      <w:proofErr w:type="gramEnd"/>
      <w:r w:rsidRPr="00AE1373">
        <w:rPr>
          <w:rFonts w:eastAsia="Times New Roman" w:cstheme="minorHAnsi"/>
          <w:b/>
          <w:bCs/>
          <w:color w:val="000000"/>
          <w:sz w:val="22"/>
          <w:lang w:eastAsia="cs-CZ"/>
        </w:rPr>
        <w:t xml:space="preserve"> průzkum, hydrogeologický průzkum, korozní průzkum, geotechnický průzkum materiálových nalezišť (zemníků), stavebně historický průzkum apod.,</w:t>
      </w:r>
    </w:p>
    <w:p w14:paraId="7988008B" w14:textId="228FB4B6" w:rsidR="00F75AEA" w:rsidRPr="00AE1373" w:rsidRDefault="00F75AEA" w:rsidP="00CA2DB9">
      <w:pPr>
        <w:shd w:val="clear" w:color="auto" w:fill="FFFFFF"/>
        <w:spacing w:after="0" w:line="240" w:lineRule="auto"/>
        <w:jc w:val="both"/>
        <w:rPr>
          <w:rFonts w:eastAsia="Times New Roman" w:cstheme="minorHAnsi"/>
          <w:color w:val="000000"/>
          <w:szCs w:val="24"/>
          <w:lang w:eastAsia="cs-CZ"/>
        </w:rPr>
      </w:pPr>
      <w:r w:rsidRPr="00AE1373">
        <w:rPr>
          <w:rFonts w:eastAsia="Times New Roman" w:cstheme="minorHAnsi"/>
          <w:color w:val="000000"/>
          <w:szCs w:val="24"/>
          <w:lang w:eastAsia="cs-CZ"/>
        </w:rPr>
        <w:t xml:space="preserve">Stavebníkem byl objednán stavebně technický průzkum, který byl součástí zadání pro zpracování projektové dokumentace. </w:t>
      </w:r>
    </w:p>
    <w:p w14:paraId="1BBA2BE4" w14:textId="77777777" w:rsidR="00BE70F9" w:rsidRDefault="00AE1373" w:rsidP="00BE70F9">
      <w:r>
        <w:t>Z geologického průzkumu vyplývají následující závěry:</w:t>
      </w:r>
    </w:p>
    <w:p w14:paraId="7E1460D0" w14:textId="7A0B39ED" w:rsidR="00CF5F31" w:rsidRDefault="001D241E" w:rsidP="00BE70F9">
      <w:pPr>
        <w:ind w:firstLine="708"/>
      </w:pPr>
      <w:r>
        <w:rPr>
          <w:rFonts w:ascii="SymbolMT" w:hAnsi="SymbolMT" w:cs="SymbolMT"/>
        </w:rPr>
        <w:t xml:space="preserve">- </w:t>
      </w:r>
      <w:r w:rsidR="004C4B15">
        <w:t xml:space="preserve">Stavba bude </w:t>
      </w:r>
      <w:r w:rsidR="00CD7211">
        <w:t>provedena zeminách geotechnického typu GT1 (</w:t>
      </w:r>
      <w:proofErr w:type="spellStart"/>
      <w:r w:rsidR="00CD7211">
        <w:t>deluviofluviální</w:t>
      </w:r>
      <w:proofErr w:type="spellEnd"/>
      <w:r w:rsidR="00CD7211">
        <w:t xml:space="preserve"> sedimenty)</w:t>
      </w:r>
      <w:r>
        <w:t>. Povrchová vrstva navážek bude před stavbou odstraněna.</w:t>
      </w:r>
    </w:p>
    <w:p w14:paraId="6D22A845" w14:textId="23D008D9" w:rsidR="001D241E" w:rsidRDefault="001D241E" w:rsidP="001D241E">
      <w:pPr>
        <w:ind w:firstLine="708"/>
      </w:pPr>
      <w:r>
        <w:t xml:space="preserve">- </w:t>
      </w:r>
      <w:r w:rsidR="00420B6D">
        <w:t>Podzemní voda bude ovlivňovat stavební práce, byla zastižena vrtem S2 v hloubce 2,5m pod terénem</w:t>
      </w:r>
    </w:p>
    <w:p w14:paraId="7EF03715" w14:textId="1D3ABD2E" w:rsidR="00420B6D" w:rsidRDefault="00420B6D" w:rsidP="001D241E">
      <w:pPr>
        <w:ind w:firstLine="708"/>
      </w:pPr>
      <w:r>
        <w:t xml:space="preserve">- </w:t>
      </w:r>
      <w:r w:rsidR="00BA3321">
        <w:t>Veškeré výkopy bude nutné zabezpečit dle platných norem</w:t>
      </w:r>
    </w:p>
    <w:p w14:paraId="71786261" w14:textId="270EFCC7" w:rsidR="00BA3321" w:rsidRPr="002E09C1" w:rsidRDefault="00BA3321" w:rsidP="001D241E">
      <w:pPr>
        <w:ind w:firstLine="708"/>
        <w:rPr>
          <w:rFonts w:eastAsia="Times New Roman" w:cstheme="minorHAnsi"/>
          <w:color w:val="000000"/>
          <w:highlight w:val="yellow"/>
          <w:lang w:eastAsia="cs-CZ"/>
        </w:rPr>
      </w:pPr>
      <w:r>
        <w:t xml:space="preserve">- Zastižené zeminy jsou těžitelné </w:t>
      </w:r>
      <w:r w:rsidR="007A0397">
        <w:t xml:space="preserve">běžnými výkopovými </w:t>
      </w:r>
      <w:proofErr w:type="gramStart"/>
      <w:r w:rsidR="007A0397">
        <w:t>mechanizmy</w:t>
      </w:r>
      <w:proofErr w:type="gramEnd"/>
      <w:r w:rsidR="007A0397">
        <w:t xml:space="preserve"> (I. Třída těžitelnosti dle ČSN 73 6133, 3. třída podle bývalé ČSN 73 3050).</w:t>
      </w:r>
    </w:p>
    <w:p w14:paraId="67F62A0C" w14:textId="66522CA7" w:rsidR="00CA2DB9" w:rsidRPr="00160A9E" w:rsidRDefault="00CA2DB9" w:rsidP="00CA2DB9">
      <w:pPr>
        <w:shd w:val="clear" w:color="auto" w:fill="FFFFFF"/>
        <w:spacing w:after="0" w:line="240" w:lineRule="auto"/>
        <w:jc w:val="both"/>
        <w:rPr>
          <w:rFonts w:eastAsia="Times New Roman" w:cstheme="minorHAnsi"/>
          <w:b/>
          <w:bCs/>
          <w:color w:val="000000"/>
          <w:sz w:val="22"/>
          <w:lang w:eastAsia="cs-CZ"/>
        </w:rPr>
      </w:pPr>
      <w:r w:rsidRPr="00160A9E">
        <w:rPr>
          <w:rFonts w:eastAsia="Times New Roman" w:cstheme="minorHAnsi"/>
          <w:b/>
          <w:bCs/>
          <w:color w:val="000000"/>
          <w:sz w:val="22"/>
          <w:lang w:eastAsia="cs-CZ"/>
        </w:rPr>
        <w:t>f) ochrana území podle jiných právních předpisů</w:t>
      </w:r>
      <w:hyperlink r:id="rId8" w:anchor="f3953360" w:history="1">
        <w:r w:rsidRPr="00160A9E">
          <w:rPr>
            <w:rFonts w:eastAsia="Times New Roman" w:cstheme="minorHAnsi"/>
            <w:b/>
            <w:bCs/>
            <w:color w:val="15679C"/>
            <w:sz w:val="22"/>
            <w:vertAlign w:val="superscript"/>
            <w:lang w:eastAsia="cs-CZ"/>
          </w:rPr>
          <w:t>1)</w:t>
        </w:r>
      </w:hyperlink>
      <w:r w:rsidRPr="00160A9E">
        <w:rPr>
          <w:rFonts w:eastAsia="Times New Roman" w:cstheme="minorHAnsi"/>
          <w:b/>
          <w:bCs/>
          <w:color w:val="000000"/>
          <w:sz w:val="22"/>
          <w:lang w:eastAsia="cs-CZ"/>
        </w:rPr>
        <w:t xml:space="preserve"> - památková rezervace, památková zóna, zvláště chráněné území, poddolované území, ochranná pásma vodních zdrojů a ochranná pásma vodních děl a prvků životního </w:t>
      </w:r>
      <w:proofErr w:type="gramStart"/>
      <w:r w:rsidRPr="00160A9E">
        <w:rPr>
          <w:rFonts w:eastAsia="Times New Roman" w:cstheme="minorHAnsi"/>
          <w:b/>
          <w:bCs/>
          <w:color w:val="000000"/>
          <w:sz w:val="22"/>
          <w:lang w:eastAsia="cs-CZ"/>
        </w:rPr>
        <w:t>prostředí - soustava</w:t>
      </w:r>
      <w:proofErr w:type="gramEnd"/>
      <w:r w:rsidRPr="00160A9E">
        <w:rPr>
          <w:rFonts w:eastAsia="Times New Roman" w:cstheme="minorHAnsi"/>
          <w:b/>
          <w:bCs/>
          <w:color w:val="000000"/>
          <w:sz w:val="22"/>
          <w:lang w:eastAsia="cs-CZ"/>
        </w:rPr>
        <w:t xml:space="preserve"> chráněných území Natura 2000, záplavové území, stávající ochranná a bezpečnostní pásma apod.,</w:t>
      </w:r>
    </w:p>
    <w:p w14:paraId="671F5BEC" w14:textId="56A38A2E" w:rsidR="00F75AEA" w:rsidRPr="00160A9E" w:rsidRDefault="00F75AEA" w:rsidP="00CA2DB9">
      <w:pPr>
        <w:shd w:val="clear" w:color="auto" w:fill="FFFFFF"/>
        <w:spacing w:after="0" w:line="240" w:lineRule="auto"/>
        <w:jc w:val="both"/>
        <w:rPr>
          <w:rFonts w:eastAsia="Times New Roman" w:cstheme="minorHAnsi"/>
          <w:color w:val="000000"/>
          <w:szCs w:val="24"/>
          <w:lang w:eastAsia="cs-CZ"/>
        </w:rPr>
      </w:pPr>
      <w:r w:rsidRPr="00160A9E">
        <w:rPr>
          <w:rFonts w:eastAsia="Times New Roman" w:cstheme="minorHAnsi"/>
          <w:color w:val="000000"/>
          <w:szCs w:val="24"/>
          <w:lang w:eastAsia="cs-CZ"/>
        </w:rPr>
        <w:t>Staveniště nezasahuje do jinak chráněných území.</w:t>
      </w:r>
    </w:p>
    <w:p w14:paraId="69B7FD8D" w14:textId="79630763" w:rsidR="00CA2DB9" w:rsidRPr="0032338C" w:rsidRDefault="00CA2DB9" w:rsidP="00CA2DB9">
      <w:pPr>
        <w:shd w:val="clear" w:color="auto" w:fill="FFFFFF"/>
        <w:spacing w:after="0" w:line="240" w:lineRule="auto"/>
        <w:jc w:val="both"/>
        <w:rPr>
          <w:rFonts w:eastAsia="Times New Roman" w:cstheme="minorHAnsi"/>
          <w:b/>
          <w:bCs/>
          <w:color w:val="000000"/>
          <w:sz w:val="22"/>
          <w:lang w:eastAsia="cs-CZ"/>
        </w:rPr>
      </w:pPr>
      <w:r w:rsidRPr="0032338C">
        <w:rPr>
          <w:rFonts w:eastAsia="Times New Roman" w:cstheme="minorHAnsi"/>
          <w:b/>
          <w:bCs/>
          <w:color w:val="000000"/>
          <w:sz w:val="22"/>
          <w:lang w:eastAsia="cs-CZ"/>
        </w:rPr>
        <w:t>g) poloha vzhledem k záplavovému území, poddolovanému území apod.,</w:t>
      </w:r>
    </w:p>
    <w:p w14:paraId="1BF02EB0" w14:textId="3452180A" w:rsidR="00F75AEA" w:rsidRPr="002E09C1" w:rsidRDefault="00F75AEA" w:rsidP="00CA2DB9">
      <w:pPr>
        <w:shd w:val="clear" w:color="auto" w:fill="FFFFFF"/>
        <w:spacing w:after="0" w:line="240" w:lineRule="auto"/>
        <w:jc w:val="both"/>
        <w:rPr>
          <w:rFonts w:eastAsia="Times New Roman" w:cstheme="minorHAnsi"/>
          <w:color w:val="000000"/>
          <w:szCs w:val="24"/>
          <w:highlight w:val="yellow"/>
          <w:lang w:eastAsia="cs-CZ"/>
        </w:rPr>
      </w:pPr>
      <w:r w:rsidRPr="0032338C">
        <w:rPr>
          <w:rFonts w:eastAsia="Times New Roman" w:cstheme="minorHAnsi"/>
          <w:color w:val="000000"/>
          <w:szCs w:val="24"/>
          <w:lang w:eastAsia="cs-CZ"/>
        </w:rPr>
        <w:t>Most překračuje místní potok. Průtočný průřez mostu není měněn</w:t>
      </w:r>
      <w:r w:rsidR="00027BCB" w:rsidRPr="0032338C">
        <w:rPr>
          <w:rFonts w:eastAsia="Times New Roman" w:cstheme="minorHAnsi"/>
          <w:color w:val="000000"/>
          <w:szCs w:val="24"/>
          <w:lang w:eastAsia="cs-CZ"/>
        </w:rPr>
        <w:t>. Území není poddolováno.</w:t>
      </w:r>
    </w:p>
    <w:p w14:paraId="5286F957" w14:textId="5AF8F587" w:rsidR="00CA2DB9" w:rsidRPr="005C681F" w:rsidRDefault="00CA2DB9" w:rsidP="00CA2DB9">
      <w:pPr>
        <w:shd w:val="clear" w:color="auto" w:fill="FFFFFF"/>
        <w:spacing w:after="0" w:line="240" w:lineRule="auto"/>
        <w:jc w:val="both"/>
        <w:rPr>
          <w:rFonts w:eastAsia="Times New Roman" w:cstheme="minorHAnsi"/>
          <w:b/>
          <w:bCs/>
          <w:color w:val="000000"/>
          <w:sz w:val="22"/>
          <w:lang w:eastAsia="cs-CZ"/>
        </w:rPr>
      </w:pPr>
      <w:r w:rsidRPr="005C681F">
        <w:rPr>
          <w:rFonts w:eastAsia="Times New Roman" w:cstheme="minorHAnsi"/>
          <w:b/>
          <w:bCs/>
          <w:color w:val="000000"/>
          <w:sz w:val="22"/>
          <w:lang w:eastAsia="cs-CZ"/>
        </w:rPr>
        <w:t>h) vliv stavby na okolní stavby a pozemky, ochrana okolí, vliv stavby na odtokové poměry v území,</w:t>
      </w:r>
    </w:p>
    <w:p w14:paraId="23F72B6F" w14:textId="4C9C6DB5" w:rsidR="00027BCB" w:rsidRPr="005C681F" w:rsidRDefault="005C681F" w:rsidP="00CA2DB9">
      <w:pPr>
        <w:shd w:val="clear" w:color="auto" w:fill="FFFFFF"/>
        <w:spacing w:after="0" w:line="240" w:lineRule="auto"/>
        <w:jc w:val="both"/>
        <w:rPr>
          <w:rFonts w:eastAsia="Times New Roman" w:cstheme="minorHAnsi"/>
          <w:color w:val="000000"/>
          <w:szCs w:val="24"/>
          <w:lang w:eastAsia="cs-CZ"/>
        </w:rPr>
      </w:pPr>
      <w:r w:rsidRPr="005C681F">
        <w:rPr>
          <w:rFonts w:eastAsia="Times New Roman" w:cstheme="minorHAnsi"/>
          <w:color w:val="000000"/>
          <w:szCs w:val="24"/>
          <w:lang w:eastAsia="cs-CZ"/>
        </w:rPr>
        <w:t>Stávající stav se po dokončení stavby nezmění.</w:t>
      </w:r>
      <w:r w:rsidR="00027BCB" w:rsidRPr="005C681F">
        <w:rPr>
          <w:rFonts w:eastAsia="Times New Roman" w:cstheme="minorHAnsi"/>
          <w:color w:val="000000"/>
          <w:szCs w:val="24"/>
          <w:lang w:eastAsia="cs-CZ"/>
        </w:rPr>
        <w:t xml:space="preserve"> </w:t>
      </w:r>
      <w:r w:rsidRPr="005C681F">
        <w:rPr>
          <w:rFonts w:eastAsia="Times New Roman" w:cstheme="minorHAnsi"/>
          <w:color w:val="000000"/>
          <w:szCs w:val="24"/>
          <w:lang w:eastAsia="cs-CZ"/>
        </w:rPr>
        <w:t>Po d</w:t>
      </w:r>
      <w:r w:rsidR="00027BCB" w:rsidRPr="005C681F">
        <w:rPr>
          <w:rFonts w:eastAsia="Times New Roman" w:cstheme="minorHAnsi"/>
          <w:color w:val="000000"/>
          <w:szCs w:val="24"/>
          <w:lang w:eastAsia="cs-CZ"/>
        </w:rPr>
        <w:t>okončení nemá stavba</w:t>
      </w:r>
      <w:r w:rsidRPr="005C681F">
        <w:rPr>
          <w:rFonts w:eastAsia="Times New Roman" w:cstheme="minorHAnsi"/>
          <w:color w:val="000000"/>
          <w:szCs w:val="24"/>
          <w:lang w:eastAsia="cs-CZ"/>
        </w:rPr>
        <w:t xml:space="preserve"> v tomto smyslu</w:t>
      </w:r>
      <w:r w:rsidR="00027BCB" w:rsidRPr="005C681F">
        <w:rPr>
          <w:rFonts w:eastAsia="Times New Roman" w:cstheme="minorHAnsi"/>
          <w:color w:val="000000"/>
          <w:szCs w:val="24"/>
          <w:lang w:eastAsia="cs-CZ"/>
        </w:rPr>
        <w:t xml:space="preserve"> vliv na okolní pozemky</w:t>
      </w:r>
    </w:p>
    <w:p w14:paraId="1F1866C2" w14:textId="0D7A32AF" w:rsidR="00CA2DB9" w:rsidRPr="00682E48" w:rsidRDefault="00CA2DB9" w:rsidP="00CA2DB9">
      <w:pPr>
        <w:shd w:val="clear" w:color="auto" w:fill="FFFFFF"/>
        <w:spacing w:after="0" w:line="240" w:lineRule="auto"/>
        <w:jc w:val="both"/>
        <w:rPr>
          <w:rFonts w:eastAsia="Times New Roman" w:cstheme="minorHAnsi"/>
          <w:b/>
          <w:bCs/>
          <w:color w:val="000000"/>
          <w:sz w:val="22"/>
          <w:lang w:eastAsia="cs-CZ"/>
        </w:rPr>
      </w:pPr>
      <w:r w:rsidRPr="00682E48">
        <w:rPr>
          <w:rFonts w:eastAsia="Times New Roman" w:cstheme="minorHAnsi"/>
          <w:b/>
          <w:bCs/>
          <w:color w:val="000000"/>
          <w:sz w:val="22"/>
          <w:lang w:eastAsia="cs-CZ"/>
        </w:rPr>
        <w:t>i) požadavky na asanace, demolice, kácení dřevin,</w:t>
      </w:r>
    </w:p>
    <w:p w14:paraId="5A82A738" w14:textId="78FE2E0E" w:rsidR="00027BCB" w:rsidRPr="00682E48" w:rsidRDefault="00027BCB" w:rsidP="00CA2DB9">
      <w:pPr>
        <w:shd w:val="clear" w:color="auto" w:fill="FFFFFF"/>
        <w:spacing w:after="0" w:line="240" w:lineRule="auto"/>
        <w:jc w:val="both"/>
        <w:rPr>
          <w:rFonts w:eastAsia="Times New Roman" w:cstheme="minorHAnsi"/>
          <w:color w:val="000000"/>
          <w:szCs w:val="24"/>
          <w:lang w:eastAsia="cs-CZ"/>
        </w:rPr>
      </w:pPr>
      <w:r w:rsidRPr="00682E48">
        <w:rPr>
          <w:rFonts w:eastAsia="Times New Roman" w:cstheme="minorHAnsi"/>
          <w:color w:val="000000"/>
          <w:szCs w:val="24"/>
          <w:lang w:eastAsia="cs-CZ"/>
        </w:rPr>
        <w:t xml:space="preserve">Projektem je navržena demolice </w:t>
      </w:r>
      <w:r w:rsidR="00682E48" w:rsidRPr="00682E48">
        <w:rPr>
          <w:rFonts w:eastAsia="Times New Roman" w:cstheme="minorHAnsi"/>
          <w:color w:val="000000"/>
          <w:szCs w:val="24"/>
          <w:lang w:eastAsia="cs-CZ"/>
        </w:rPr>
        <w:t>stávající nosné konstrukce a stávajících</w:t>
      </w:r>
      <w:r w:rsidRPr="00682E48">
        <w:rPr>
          <w:rFonts w:eastAsia="Times New Roman" w:cstheme="minorHAnsi"/>
          <w:color w:val="000000"/>
          <w:szCs w:val="24"/>
          <w:lang w:eastAsia="cs-CZ"/>
        </w:rPr>
        <w:t xml:space="preserve"> křídel. Kácení </w:t>
      </w:r>
      <w:r w:rsidR="00682E48" w:rsidRPr="00682E48">
        <w:rPr>
          <w:rFonts w:eastAsia="Times New Roman" w:cstheme="minorHAnsi"/>
          <w:color w:val="000000"/>
          <w:szCs w:val="24"/>
          <w:lang w:eastAsia="cs-CZ"/>
        </w:rPr>
        <w:t>není uvažováno.</w:t>
      </w:r>
    </w:p>
    <w:p w14:paraId="062AE663" w14:textId="631C94BB" w:rsidR="00CA2DB9" w:rsidRPr="006E4777" w:rsidRDefault="00CA2DB9" w:rsidP="00CA2DB9">
      <w:pPr>
        <w:shd w:val="clear" w:color="auto" w:fill="FFFFFF"/>
        <w:spacing w:after="0" w:line="240" w:lineRule="auto"/>
        <w:jc w:val="both"/>
        <w:rPr>
          <w:rFonts w:eastAsia="Times New Roman" w:cstheme="minorHAnsi"/>
          <w:b/>
          <w:bCs/>
          <w:color w:val="000000"/>
          <w:sz w:val="22"/>
          <w:lang w:eastAsia="cs-CZ"/>
        </w:rPr>
      </w:pPr>
      <w:r w:rsidRPr="006E4777">
        <w:rPr>
          <w:rFonts w:eastAsia="Times New Roman" w:cstheme="minorHAnsi"/>
          <w:b/>
          <w:bCs/>
          <w:color w:val="000000"/>
          <w:sz w:val="22"/>
          <w:lang w:eastAsia="cs-CZ"/>
        </w:rPr>
        <w:t>j) požadavky na maximální dočasné a trvalé zábory zemědělského půdního fondu nebo pozemků určených k plnění funkce lesa,</w:t>
      </w:r>
    </w:p>
    <w:p w14:paraId="3BAEFAEA" w14:textId="2AD6FD5A" w:rsidR="00027BCB" w:rsidRPr="006E4777" w:rsidRDefault="003919EA" w:rsidP="00CA2DB9">
      <w:pPr>
        <w:shd w:val="clear" w:color="auto" w:fill="FFFFFF"/>
        <w:spacing w:after="0" w:line="240" w:lineRule="auto"/>
        <w:jc w:val="both"/>
        <w:rPr>
          <w:rFonts w:eastAsia="Times New Roman" w:cstheme="minorHAnsi"/>
          <w:color w:val="000000"/>
          <w:szCs w:val="24"/>
          <w:lang w:eastAsia="cs-CZ"/>
        </w:rPr>
      </w:pPr>
      <w:r w:rsidRPr="006E4777">
        <w:rPr>
          <w:rFonts w:eastAsia="Times New Roman" w:cstheme="minorHAnsi"/>
          <w:color w:val="000000"/>
          <w:szCs w:val="24"/>
          <w:lang w:eastAsia="cs-CZ"/>
        </w:rPr>
        <w:t xml:space="preserve">Blíže popsáno v příloze C_003 – Záborový elaborát. Část stavby zasahuje na pozemky </w:t>
      </w:r>
      <w:r w:rsidR="006E4777" w:rsidRPr="006E4777">
        <w:rPr>
          <w:rFonts w:eastAsia="Times New Roman" w:cstheme="minorHAnsi"/>
          <w:color w:val="000000"/>
          <w:szCs w:val="24"/>
          <w:lang w:eastAsia="cs-CZ"/>
        </w:rPr>
        <w:t>zemědělského půdního fondu.</w:t>
      </w:r>
    </w:p>
    <w:p w14:paraId="36D52980" w14:textId="575A3BA5" w:rsidR="00CA2DB9" w:rsidRPr="006E4777" w:rsidRDefault="00CA2DB9" w:rsidP="00CA2DB9">
      <w:pPr>
        <w:shd w:val="clear" w:color="auto" w:fill="FFFFFF"/>
        <w:spacing w:after="0" w:line="240" w:lineRule="auto"/>
        <w:jc w:val="both"/>
        <w:rPr>
          <w:rFonts w:eastAsia="Times New Roman" w:cstheme="minorHAnsi"/>
          <w:b/>
          <w:bCs/>
          <w:color w:val="000000"/>
          <w:sz w:val="22"/>
          <w:lang w:eastAsia="cs-CZ"/>
        </w:rPr>
      </w:pPr>
      <w:r w:rsidRPr="006E4777">
        <w:rPr>
          <w:rFonts w:eastAsia="Times New Roman" w:cstheme="minorHAnsi"/>
          <w:b/>
          <w:bCs/>
          <w:color w:val="000000"/>
          <w:sz w:val="22"/>
          <w:lang w:eastAsia="cs-CZ"/>
        </w:rPr>
        <w:t xml:space="preserve">k) územně technické </w:t>
      </w:r>
      <w:proofErr w:type="gramStart"/>
      <w:r w:rsidRPr="006E4777">
        <w:rPr>
          <w:rFonts w:eastAsia="Times New Roman" w:cstheme="minorHAnsi"/>
          <w:b/>
          <w:bCs/>
          <w:color w:val="000000"/>
          <w:sz w:val="22"/>
          <w:lang w:eastAsia="cs-CZ"/>
        </w:rPr>
        <w:t>podmínky - zejména</w:t>
      </w:r>
      <w:proofErr w:type="gramEnd"/>
      <w:r w:rsidRPr="006E4777">
        <w:rPr>
          <w:rFonts w:eastAsia="Times New Roman" w:cstheme="minorHAnsi"/>
          <w:b/>
          <w:bCs/>
          <w:color w:val="000000"/>
          <w:sz w:val="22"/>
          <w:lang w:eastAsia="cs-CZ"/>
        </w:rPr>
        <w:t xml:space="preserve"> možnost napojení na stávající dopravní a technickou infrastrukturu, možnost bezbariérového přístupu k navrhované stavbě,</w:t>
      </w:r>
    </w:p>
    <w:p w14:paraId="549744BC" w14:textId="14C23DBD" w:rsidR="00027BCB" w:rsidRPr="006E4777" w:rsidRDefault="00027BCB" w:rsidP="00CA2DB9">
      <w:pPr>
        <w:shd w:val="clear" w:color="auto" w:fill="FFFFFF"/>
        <w:spacing w:after="0" w:line="240" w:lineRule="auto"/>
        <w:jc w:val="both"/>
        <w:rPr>
          <w:rFonts w:eastAsia="Times New Roman" w:cstheme="minorHAnsi"/>
          <w:color w:val="000000"/>
          <w:szCs w:val="24"/>
          <w:lang w:eastAsia="cs-CZ"/>
        </w:rPr>
      </w:pPr>
      <w:r w:rsidRPr="006E4777">
        <w:rPr>
          <w:rFonts w:eastAsia="Times New Roman" w:cstheme="minorHAnsi"/>
          <w:color w:val="000000"/>
          <w:szCs w:val="24"/>
          <w:lang w:eastAsia="cs-CZ"/>
        </w:rPr>
        <w:t xml:space="preserve">Most je součástí komunikace </w:t>
      </w:r>
      <w:proofErr w:type="spellStart"/>
      <w:r w:rsidRPr="006E4777">
        <w:rPr>
          <w:rFonts w:eastAsia="Times New Roman" w:cstheme="minorHAnsi"/>
          <w:color w:val="000000"/>
          <w:szCs w:val="24"/>
          <w:lang w:eastAsia="cs-CZ"/>
        </w:rPr>
        <w:t>III.třídy</w:t>
      </w:r>
      <w:proofErr w:type="spellEnd"/>
      <w:r w:rsidRPr="006E4777">
        <w:rPr>
          <w:rFonts w:eastAsia="Times New Roman" w:cstheme="minorHAnsi"/>
          <w:color w:val="000000"/>
          <w:szCs w:val="24"/>
          <w:lang w:eastAsia="cs-CZ"/>
        </w:rPr>
        <w:t xml:space="preserve"> a na této skutečnosti se nic nezmění. </w:t>
      </w:r>
    </w:p>
    <w:p w14:paraId="2AA5DC8F" w14:textId="4B995679" w:rsidR="00CA2DB9" w:rsidRPr="000D3057" w:rsidRDefault="00CA2DB9" w:rsidP="00CA2DB9">
      <w:pPr>
        <w:shd w:val="clear" w:color="auto" w:fill="FFFFFF"/>
        <w:spacing w:after="0" w:line="240" w:lineRule="auto"/>
        <w:jc w:val="both"/>
        <w:rPr>
          <w:rFonts w:eastAsia="Times New Roman" w:cstheme="minorHAnsi"/>
          <w:b/>
          <w:bCs/>
          <w:color w:val="000000"/>
          <w:sz w:val="22"/>
          <w:lang w:eastAsia="cs-CZ"/>
        </w:rPr>
      </w:pPr>
      <w:r w:rsidRPr="000D3057">
        <w:rPr>
          <w:rFonts w:eastAsia="Times New Roman" w:cstheme="minorHAnsi"/>
          <w:b/>
          <w:bCs/>
          <w:color w:val="000000"/>
          <w:sz w:val="22"/>
          <w:lang w:eastAsia="cs-CZ"/>
        </w:rPr>
        <w:t>l) věcné a časové vazby stavby, podmiňující, vyvolané, související investice,</w:t>
      </w:r>
    </w:p>
    <w:p w14:paraId="789384C3" w14:textId="3CAB8873" w:rsidR="00027BCB" w:rsidRPr="000D3057" w:rsidRDefault="00027BCB" w:rsidP="00CA2DB9">
      <w:pPr>
        <w:shd w:val="clear" w:color="auto" w:fill="FFFFFF"/>
        <w:spacing w:after="0" w:line="240" w:lineRule="auto"/>
        <w:jc w:val="both"/>
        <w:rPr>
          <w:rFonts w:eastAsia="Times New Roman" w:cstheme="minorHAnsi"/>
          <w:color w:val="000000"/>
          <w:szCs w:val="24"/>
          <w:lang w:eastAsia="cs-CZ"/>
        </w:rPr>
      </w:pPr>
      <w:r w:rsidRPr="000D3057">
        <w:rPr>
          <w:rFonts w:eastAsia="Times New Roman" w:cstheme="minorHAnsi"/>
          <w:color w:val="000000"/>
          <w:szCs w:val="24"/>
          <w:lang w:eastAsia="cs-CZ"/>
        </w:rPr>
        <w:lastRenderedPageBreak/>
        <w:t>Kromě klimatických vlivů není provádění stavby nijak limitováno věcně ani časově.</w:t>
      </w:r>
    </w:p>
    <w:p w14:paraId="20943289" w14:textId="77777777" w:rsidR="00332CB3" w:rsidRPr="00D71A7E" w:rsidRDefault="00332CB3" w:rsidP="00CA2DB9">
      <w:pPr>
        <w:shd w:val="clear" w:color="auto" w:fill="FFFFFF"/>
        <w:spacing w:after="0" w:line="240" w:lineRule="auto"/>
        <w:jc w:val="both"/>
        <w:rPr>
          <w:rFonts w:eastAsia="Times New Roman" w:cstheme="minorHAnsi"/>
          <w:b/>
          <w:bCs/>
          <w:color w:val="000000"/>
          <w:sz w:val="22"/>
          <w:lang w:eastAsia="cs-CZ"/>
        </w:rPr>
      </w:pPr>
    </w:p>
    <w:p w14:paraId="380B113F" w14:textId="37AA6FEA" w:rsidR="00CA2DB9" w:rsidRPr="00D71A7E" w:rsidRDefault="00CA2DB9" w:rsidP="00CA2DB9">
      <w:pPr>
        <w:shd w:val="clear" w:color="auto" w:fill="FFFFFF"/>
        <w:spacing w:after="0" w:line="240" w:lineRule="auto"/>
        <w:jc w:val="both"/>
        <w:rPr>
          <w:rFonts w:eastAsia="Times New Roman" w:cstheme="minorHAnsi"/>
          <w:b/>
          <w:bCs/>
          <w:color w:val="000000"/>
          <w:sz w:val="22"/>
          <w:lang w:eastAsia="cs-CZ"/>
        </w:rPr>
      </w:pPr>
      <w:r w:rsidRPr="00D71A7E">
        <w:rPr>
          <w:rFonts w:eastAsia="Times New Roman" w:cstheme="minorHAnsi"/>
          <w:b/>
          <w:bCs/>
          <w:color w:val="000000"/>
          <w:sz w:val="22"/>
          <w:lang w:eastAsia="cs-CZ"/>
        </w:rPr>
        <w:t>m) seznam pozemků podle katastru nemovitostí, na kterých se stavba provádí,</w:t>
      </w:r>
    </w:p>
    <w:tbl>
      <w:tblPr>
        <w:tblW w:w="23312" w:type="dxa"/>
        <w:tblCellMar>
          <w:left w:w="70" w:type="dxa"/>
          <w:right w:w="70" w:type="dxa"/>
        </w:tblCellMar>
        <w:tblLook w:val="04A0" w:firstRow="1" w:lastRow="0" w:firstColumn="1" w:lastColumn="0" w:noHBand="0" w:noVBand="1"/>
      </w:tblPr>
      <w:tblGrid>
        <w:gridCol w:w="976"/>
        <w:gridCol w:w="647"/>
        <w:gridCol w:w="758"/>
        <w:gridCol w:w="3475"/>
        <w:gridCol w:w="4364"/>
        <w:gridCol w:w="4364"/>
        <w:gridCol w:w="4364"/>
        <w:gridCol w:w="4364"/>
      </w:tblGrid>
      <w:tr w:rsidR="00D71A7E" w:rsidRPr="00B66C69" w14:paraId="09686F1A" w14:textId="77777777" w:rsidTr="00ED28E1">
        <w:trPr>
          <w:gridAfter w:val="3"/>
          <w:wAfter w:w="13092" w:type="dxa"/>
          <w:trHeight w:val="300"/>
        </w:trPr>
        <w:tc>
          <w:tcPr>
            <w:tcW w:w="10220"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3154485A" w14:textId="77777777" w:rsidR="00D71A7E" w:rsidRPr="00B66C69" w:rsidRDefault="00D71A7E" w:rsidP="00ED28E1">
            <w:pPr>
              <w:spacing w:before="0" w:after="0" w:line="240" w:lineRule="auto"/>
              <w:rPr>
                <w:rFonts w:ascii="Calibri" w:eastAsia="Times New Roman" w:hAnsi="Calibri" w:cs="Calibri"/>
                <w:color w:val="000000"/>
                <w:sz w:val="22"/>
                <w:lang w:eastAsia="cs-CZ"/>
              </w:rPr>
            </w:pPr>
            <w:r w:rsidRPr="00B66C69">
              <w:rPr>
                <w:rFonts w:ascii="Calibri" w:eastAsia="Times New Roman" w:hAnsi="Calibri" w:cs="Calibri"/>
                <w:color w:val="000000"/>
                <w:sz w:val="22"/>
                <w:lang w:eastAsia="cs-CZ"/>
              </w:rPr>
              <w:t xml:space="preserve">KATASTRÁLNÍ ÚZEMÍ      </w:t>
            </w:r>
            <w:r w:rsidRPr="00B66C69">
              <w:rPr>
                <w:rFonts w:ascii="Calibri" w:eastAsia="Times New Roman" w:hAnsi="Calibri" w:cs="Calibri"/>
                <w:b/>
                <w:bCs/>
                <w:color w:val="000000"/>
                <w:sz w:val="22"/>
                <w:lang w:eastAsia="cs-CZ"/>
              </w:rPr>
              <w:t>Skorotice – 748501</w:t>
            </w:r>
          </w:p>
        </w:tc>
      </w:tr>
      <w:tr w:rsidR="00D71A7E" w:rsidRPr="00B66C69" w14:paraId="5C5113CE" w14:textId="77777777" w:rsidTr="00ED28E1">
        <w:trPr>
          <w:gridAfter w:val="3"/>
          <w:wAfter w:w="13092" w:type="dxa"/>
          <w:trHeight w:val="288"/>
        </w:trPr>
        <w:tc>
          <w:tcPr>
            <w:tcW w:w="976" w:type="dxa"/>
            <w:tcBorders>
              <w:top w:val="nil"/>
              <w:left w:val="single" w:sz="8" w:space="0" w:color="auto"/>
              <w:bottom w:val="single" w:sz="4" w:space="0" w:color="auto"/>
              <w:right w:val="single" w:sz="4" w:space="0" w:color="auto"/>
            </w:tcBorders>
            <w:shd w:val="clear" w:color="000000" w:fill="F2F2F2"/>
            <w:vAlign w:val="bottom"/>
            <w:hideMark/>
          </w:tcPr>
          <w:p w14:paraId="067AFA16" w14:textId="77777777" w:rsidR="00D71A7E" w:rsidRPr="00B66C69" w:rsidRDefault="00D71A7E" w:rsidP="00ED28E1">
            <w:pPr>
              <w:spacing w:before="0" w:after="0" w:line="240" w:lineRule="auto"/>
              <w:rPr>
                <w:rFonts w:ascii="Calibri" w:eastAsia="Times New Roman" w:hAnsi="Calibri" w:cs="Calibri"/>
                <w:b/>
                <w:bCs/>
                <w:sz w:val="20"/>
                <w:szCs w:val="20"/>
                <w:lang w:eastAsia="cs-CZ"/>
              </w:rPr>
            </w:pPr>
            <w:bookmarkStart w:id="1" w:name="RANGE!A3:E55"/>
            <w:proofErr w:type="spellStart"/>
            <w:r w:rsidRPr="00B66C69">
              <w:rPr>
                <w:rFonts w:ascii="Calibri" w:eastAsia="Times New Roman" w:hAnsi="Calibri" w:cs="Calibri"/>
                <w:b/>
                <w:bCs/>
                <w:sz w:val="20"/>
                <w:szCs w:val="20"/>
                <w:lang w:eastAsia="cs-CZ"/>
              </w:rPr>
              <w:t>Parc</w:t>
            </w:r>
            <w:proofErr w:type="spellEnd"/>
            <w:r w:rsidRPr="00B66C69">
              <w:rPr>
                <w:rFonts w:ascii="Calibri" w:eastAsia="Times New Roman" w:hAnsi="Calibri" w:cs="Calibri"/>
                <w:b/>
                <w:bCs/>
                <w:sz w:val="20"/>
                <w:szCs w:val="20"/>
                <w:lang w:eastAsia="cs-CZ"/>
              </w:rPr>
              <w:t xml:space="preserve">. č. </w:t>
            </w:r>
            <w:bookmarkEnd w:id="1"/>
          </w:p>
        </w:tc>
        <w:tc>
          <w:tcPr>
            <w:tcW w:w="647" w:type="dxa"/>
            <w:tcBorders>
              <w:top w:val="nil"/>
              <w:left w:val="nil"/>
              <w:bottom w:val="single" w:sz="4" w:space="0" w:color="auto"/>
              <w:right w:val="single" w:sz="4" w:space="0" w:color="auto"/>
            </w:tcBorders>
            <w:shd w:val="clear" w:color="000000" w:fill="F2F2F2"/>
            <w:vAlign w:val="bottom"/>
            <w:hideMark/>
          </w:tcPr>
          <w:p w14:paraId="36D8D5F7" w14:textId="77777777" w:rsidR="00D71A7E" w:rsidRPr="00B66C69" w:rsidRDefault="00D71A7E" w:rsidP="00ED28E1">
            <w:pPr>
              <w:spacing w:before="0" w:after="0" w:line="240" w:lineRule="auto"/>
              <w:rPr>
                <w:rFonts w:ascii="Calibri" w:eastAsia="Times New Roman" w:hAnsi="Calibri" w:cs="Calibri"/>
                <w:b/>
                <w:bCs/>
                <w:sz w:val="20"/>
                <w:szCs w:val="20"/>
                <w:lang w:eastAsia="cs-CZ"/>
              </w:rPr>
            </w:pPr>
            <w:r w:rsidRPr="00B66C69">
              <w:rPr>
                <w:rFonts w:ascii="Calibri" w:eastAsia="Times New Roman" w:hAnsi="Calibri" w:cs="Calibri"/>
                <w:b/>
                <w:bCs/>
                <w:sz w:val="20"/>
                <w:szCs w:val="20"/>
                <w:lang w:eastAsia="cs-CZ"/>
              </w:rPr>
              <w:t>LV</w:t>
            </w:r>
          </w:p>
        </w:tc>
        <w:tc>
          <w:tcPr>
            <w:tcW w:w="758" w:type="dxa"/>
            <w:tcBorders>
              <w:top w:val="nil"/>
              <w:left w:val="nil"/>
              <w:bottom w:val="single" w:sz="4" w:space="0" w:color="auto"/>
              <w:right w:val="single" w:sz="4" w:space="0" w:color="auto"/>
            </w:tcBorders>
            <w:shd w:val="clear" w:color="000000" w:fill="F2F2F2"/>
            <w:vAlign w:val="bottom"/>
            <w:hideMark/>
          </w:tcPr>
          <w:p w14:paraId="37953282" w14:textId="77777777" w:rsidR="00D71A7E" w:rsidRPr="00B66C69" w:rsidRDefault="00D71A7E" w:rsidP="00ED28E1">
            <w:pPr>
              <w:spacing w:before="0" w:after="0" w:line="240" w:lineRule="auto"/>
              <w:rPr>
                <w:rFonts w:ascii="Calibri" w:eastAsia="Times New Roman" w:hAnsi="Calibri" w:cs="Calibri"/>
                <w:b/>
                <w:bCs/>
                <w:sz w:val="20"/>
                <w:szCs w:val="20"/>
                <w:lang w:eastAsia="cs-CZ"/>
              </w:rPr>
            </w:pPr>
            <w:r w:rsidRPr="00B66C69">
              <w:rPr>
                <w:rFonts w:ascii="Calibri" w:eastAsia="Times New Roman" w:hAnsi="Calibri" w:cs="Calibri"/>
                <w:b/>
                <w:bCs/>
                <w:sz w:val="20"/>
                <w:szCs w:val="20"/>
                <w:lang w:eastAsia="cs-CZ"/>
              </w:rPr>
              <w:t>m2</w:t>
            </w:r>
          </w:p>
        </w:tc>
        <w:tc>
          <w:tcPr>
            <w:tcW w:w="3475" w:type="dxa"/>
            <w:tcBorders>
              <w:top w:val="nil"/>
              <w:left w:val="nil"/>
              <w:bottom w:val="single" w:sz="4" w:space="0" w:color="auto"/>
              <w:right w:val="single" w:sz="4" w:space="0" w:color="auto"/>
            </w:tcBorders>
            <w:shd w:val="clear" w:color="000000" w:fill="F2F2F2"/>
            <w:vAlign w:val="bottom"/>
            <w:hideMark/>
          </w:tcPr>
          <w:p w14:paraId="71BF6D88" w14:textId="77777777" w:rsidR="00D71A7E" w:rsidRPr="00B66C69" w:rsidRDefault="00D71A7E" w:rsidP="00ED28E1">
            <w:pPr>
              <w:spacing w:before="0" w:after="0" w:line="240" w:lineRule="auto"/>
              <w:rPr>
                <w:rFonts w:ascii="Calibri" w:eastAsia="Times New Roman" w:hAnsi="Calibri" w:cs="Calibri"/>
                <w:b/>
                <w:bCs/>
                <w:sz w:val="20"/>
                <w:szCs w:val="20"/>
                <w:lang w:eastAsia="cs-CZ"/>
              </w:rPr>
            </w:pPr>
            <w:r w:rsidRPr="00B66C69">
              <w:rPr>
                <w:rFonts w:ascii="Calibri" w:eastAsia="Times New Roman" w:hAnsi="Calibri" w:cs="Calibri"/>
                <w:b/>
                <w:bCs/>
                <w:sz w:val="20"/>
                <w:szCs w:val="20"/>
                <w:lang w:eastAsia="cs-CZ"/>
              </w:rPr>
              <w:t>vlastník</w:t>
            </w:r>
          </w:p>
        </w:tc>
        <w:tc>
          <w:tcPr>
            <w:tcW w:w="4364" w:type="dxa"/>
            <w:tcBorders>
              <w:top w:val="nil"/>
              <w:left w:val="nil"/>
              <w:bottom w:val="single" w:sz="4" w:space="0" w:color="auto"/>
              <w:right w:val="single" w:sz="8" w:space="0" w:color="auto"/>
            </w:tcBorders>
            <w:shd w:val="clear" w:color="000000" w:fill="F2F2F2"/>
            <w:vAlign w:val="bottom"/>
            <w:hideMark/>
          </w:tcPr>
          <w:p w14:paraId="57D9DF1C" w14:textId="77777777" w:rsidR="00D71A7E" w:rsidRPr="00B66C69" w:rsidRDefault="00D71A7E" w:rsidP="00ED28E1">
            <w:pPr>
              <w:spacing w:before="0" w:after="0" w:line="240" w:lineRule="auto"/>
              <w:rPr>
                <w:rFonts w:ascii="Calibri" w:eastAsia="Times New Roman" w:hAnsi="Calibri" w:cs="Calibri"/>
                <w:b/>
                <w:bCs/>
                <w:sz w:val="20"/>
                <w:szCs w:val="20"/>
                <w:lang w:eastAsia="cs-CZ"/>
              </w:rPr>
            </w:pPr>
            <w:r w:rsidRPr="00B66C69">
              <w:rPr>
                <w:rFonts w:ascii="Calibri" w:eastAsia="Times New Roman" w:hAnsi="Calibri" w:cs="Calibri"/>
                <w:b/>
                <w:bCs/>
                <w:sz w:val="20"/>
                <w:szCs w:val="20"/>
                <w:lang w:eastAsia="cs-CZ"/>
              </w:rPr>
              <w:t xml:space="preserve">Adresa </w:t>
            </w:r>
          </w:p>
        </w:tc>
      </w:tr>
      <w:tr w:rsidR="00D71A7E" w:rsidRPr="00B66C69" w14:paraId="60CFB0DD" w14:textId="77777777" w:rsidTr="00ED28E1">
        <w:trPr>
          <w:gridAfter w:val="3"/>
          <w:wAfter w:w="13092" w:type="dxa"/>
          <w:trHeight w:val="258"/>
        </w:trPr>
        <w:tc>
          <w:tcPr>
            <w:tcW w:w="976" w:type="dxa"/>
            <w:tcBorders>
              <w:top w:val="nil"/>
              <w:left w:val="single" w:sz="8" w:space="0" w:color="auto"/>
              <w:bottom w:val="single" w:sz="4" w:space="0" w:color="auto"/>
              <w:right w:val="single" w:sz="4" w:space="0" w:color="auto"/>
            </w:tcBorders>
            <w:shd w:val="clear" w:color="auto" w:fill="auto"/>
            <w:hideMark/>
          </w:tcPr>
          <w:p w14:paraId="2D71AF7C" w14:textId="77777777" w:rsidR="00D71A7E" w:rsidRPr="00B66C69" w:rsidRDefault="00D71A7E" w:rsidP="00ED28E1">
            <w:pPr>
              <w:spacing w:before="0" w:after="0" w:line="240" w:lineRule="auto"/>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St.45</w:t>
            </w:r>
          </w:p>
        </w:tc>
        <w:tc>
          <w:tcPr>
            <w:tcW w:w="647" w:type="dxa"/>
            <w:tcBorders>
              <w:top w:val="nil"/>
              <w:left w:val="nil"/>
              <w:bottom w:val="single" w:sz="4" w:space="0" w:color="auto"/>
              <w:right w:val="single" w:sz="4" w:space="0" w:color="auto"/>
            </w:tcBorders>
            <w:shd w:val="clear" w:color="auto" w:fill="auto"/>
            <w:hideMark/>
          </w:tcPr>
          <w:p w14:paraId="7D66063A" w14:textId="77777777" w:rsidR="00D71A7E" w:rsidRPr="00B66C69" w:rsidRDefault="00D71A7E" w:rsidP="00ED28E1">
            <w:pPr>
              <w:spacing w:before="0" w:after="0" w:line="240" w:lineRule="auto"/>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95</w:t>
            </w:r>
          </w:p>
        </w:tc>
        <w:tc>
          <w:tcPr>
            <w:tcW w:w="758" w:type="dxa"/>
            <w:tcBorders>
              <w:top w:val="nil"/>
              <w:left w:val="nil"/>
              <w:bottom w:val="single" w:sz="4" w:space="0" w:color="auto"/>
              <w:right w:val="single" w:sz="4" w:space="0" w:color="auto"/>
            </w:tcBorders>
            <w:shd w:val="clear" w:color="auto" w:fill="auto"/>
            <w:hideMark/>
          </w:tcPr>
          <w:p w14:paraId="4E09EBA3" w14:textId="77777777" w:rsidR="00D71A7E" w:rsidRPr="00B66C69" w:rsidRDefault="00D71A7E" w:rsidP="00ED28E1">
            <w:pPr>
              <w:spacing w:before="0" w:after="0" w:line="240" w:lineRule="auto"/>
              <w:jc w:val="right"/>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500</w:t>
            </w:r>
          </w:p>
        </w:tc>
        <w:tc>
          <w:tcPr>
            <w:tcW w:w="3475" w:type="dxa"/>
            <w:tcBorders>
              <w:top w:val="nil"/>
              <w:left w:val="nil"/>
              <w:bottom w:val="single" w:sz="4" w:space="0" w:color="auto"/>
              <w:right w:val="single" w:sz="4" w:space="0" w:color="auto"/>
            </w:tcBorders>
            <w:shd w:val="clear" w:color="auto" w:fill="auto"/>
            <w:hideMark/>
          </w:tcPr>
          <w:p w14:paraId="6DA19CC3" w14:textId="77777777" w:rsidR="00D71A7E" w:rsidRPr="00B66C69" w:rsidRDefault="00D71A7E" w:rsidP="00ED28E1">
            <w:pPr>
              <w:spacing w:before="0" w:after="160" w:line="259" w:lineRule="auto"/>
              <w:rPr>
                <w:rFonts w:ascii="&amp;quot" w:eastAsia="Calibri" w:hAnsi="&amp;quot" w:cs="Times New Roman"/>
                <w:color w:val="000000"/>
                <w:sz w:val="20"/>
                <w:szCs w:val="20"/>
              </w:rPr>
            </w:pPr>
            <w:r w:rsidRPr="00B66C69">
              <w:rPr>
                <w:rFonts w:ascii="&amp;quot" w:eastAsia="Calibri" w:hAnsi="&amp;quot" w:cs="Times New Roman"/>
                <w:color w:val="000000"/>
                <w:sz w:val="20"/>
                <w:szCs w:val="20"/>
              </w:rPr>
              <w:t>Marvan Zdeněk</w:t>
            </w:r>
          </w:p>
          <w:p w14:paraId="6C07C8CB" w14:textId="77777777" w:rsidR="00D71A7E" w:rsidRPr="00B66C69" w:rsidRDefault="00D71A7E" w:rsidP="00ED28E1">
            <w:pPr>
              <w:spacing w:before="0" w:after="160" w:line="259" w:lineRule="auto"/>
              <w:rPr>
                <w:rFonts w:ascii="Calibri" w:eastAsia="Times New Roman" w:hAnsi="Calibri" w:cs="Calibri"/>
                <w:sz w:val="20"/>
                <w:szCs w:val="20"/>
                <w:lang w:eastAsia="cs-CZ"/>
              </w:rPr>
            </w:pPr>
            <w:r w:rsidRPr="00B66C69">
              <w:rPr>
                <w:rFonts w:ascii="&amp;quot" w:eastAsia="Calibri" w:hAnsi="&amp;quot" w:cs="Times New Roman"/>
                <w:color w:val="000000"/>
                <w:sz w:val="20"/>
                <w:szCs w:val="20"/>
              </w:rPr>
              <w:t xml:space="preserve">Marvanová Naděžda </w:t>
            </w:r>
          </w:p>
        </w:tc>
        <w:tc>
          <w:tcPr>
            <w:tcW w:w="4364" w:type="dxa"/>
            <w:tcBorders>
              <w:top w:val="nil"/>
              <w:left w:val="nil"/>
              <w:bottom w:val="single" w:sz="4" w:space="0" w:color="auto"/>
              <w:right w:val="single" w:sz="8" w:space="0" w:color="auto"/>
            </w:tcBorders>
            <w:shd w:val="clear" w:color="auto" w:fill="auto"/>
            <w:hideMark/>
          </w:tcPr>
          <w:p w14:paraId="01AEF994" w14:textId="77777777" w:rsidR="00D71A7E" w:rsidRPr="00B66C69" w:rsidRDefault="00D71A7E" w:rsidP="00ED28E1">
            <w:pPr>
              <w:spacing w:before="0" w:after="160" w:line="259" w:lineRule="auto"/>
              <w:rPr>
                <w:rFonts w:ascii="&amp;quot" w:eastAsia="Calibri" w:hAnsi="&amp;quot" w:cs="Times New Roman"/>
                <w:color w:val="000000"/>
                <w:sz w:val="20"/>
                <w:szCs w:val="20"/>
              </w:rPr>
            </w:pPr>
            <w:r w:rsidRPr="00B66C69">
              <w:rPr>
                <w:rFonts w:ascii="&amp;quot" w:eastAsia="Calibri" w:hAnsi="&amp;quot" w:cs="Times New Roman" w:hint="eastAsia"/>
                <w:color w:val="000000"/>
                <w:sz w:val="20"/>
                <w:szCs w:val="20"/>
              </w:rPr>
              <w:t>Č</w:t>
            </w:r>
            <w:r w:rsidRPr="00B66C69">
              <w:rPr>
                <w:rFonts w:ascii="&amp;quot" w:eastAsia="Calibri" w:hAnsi="&amp;quot" w:cs="Times New Roman"/>
                <w:color w:val="000000"/>
                <w:sz w:val="20"/>
                <w:szCs w:val="20"/>
              </w:rPr>
              <w:t xml:space="preserve">.p. 40, 592 62 Skorotice, </w:t>
            </w:r>
            <w:proofErr w:type="spellStart"/>
            <w:r w:rsidRPr="00B66C69">
              <w:rPr>
                <w:rFonts w:ascii="&amp;quot" w:eastAsia="Calibri" w:hAnsi="&amp;quot" w:cs="Times New Roman"/>
                <w:color w:val="000000"/>
                <w:sz w:val="20"/>
                <w:szCs w:val="20"/>
              </w:rPr>
              <w:t>zast</w:t>
            </w:r>
            <w:proofErr w:type="spellEnd"/>
            <w:r w:rsidRPr="00B66C69">
              <w:rPr>
                <w:rFonts w:ascii="&amp;quot" w:eastAsia="Calibri" w:hAnsi="&amp;quot" w:cs="Times New Roman"/>
                <w:color w:val="000000"/>
                <w:sz w:val="20"/>
                <w:szCs w:val="20"/>
              </w:rPr>
              <w:t>. plocha nádvoří</w:t>
            </w:r>
          </w:p>
          <w:p w14:paraId="30A9508C" w14:textId="77777777" w:rsidR="00D71A7E" w:rsidRPr="00B66C69" w:rsidRDefault="00D71A7E" w:rsidP="00ED28E1">
            <w:pPr>
              <w:spacing w:before="0" w:after="160" w:line="259" w:lineRule="auto"/>
              <w:rPr>
                <w:rFonts w:ascii="&amp;quot" w:eastAsia="Calibri" w:hAnsi="&amp;quot" w:cs="Times New Roman"/>
                <w:color w:val="000000"/>
                <w:sz w:val="20"/>
                <w:szCs w:val="20"/>
              </w:rPr>
            </w:pPr>
            <w:proofErr w:type="spellStart"/>
            <w:r w:rsidRPr="00B66C69">
              <w:rPr>
                <w:rFonts w:ascii="&amp;quot" w:eastAsia="Calibri" w:hAnsi="&amp;quot" w:cs="Times New Roman"/>
                <w:color w:val="000000"/>
                <w:sz w:val="20"/>
                <w:szCs w:val="20"/>
              </w:rPr>
              <w:t>Sokolohradská</w:t>
            </w:r>
            <w:proofErr w:type="spellEnd"/>
            <w:r w:rsidRPr="00B66C69">
              <w:rPr>
                <w:rFonts w:ascii="&amp;quot" w:eastAsia="Calibri" w:hAnsi="&amp;quot" w:cs="Times New Roman"/>
                <w:color w:val="000000"/>
                <w:sz w:val="20"/>
                <w:szCs w:val="20"/>
              </w:rPr>
              <w:t xml:space="preserve"> </w:t>
            </w:r>
            <w:proofErr w:type="gramStart"/>
            <w:r w:rsidRPr="00B66C69">
              <w:rPr>
                <w:rFonts w:ascii="&amp;quot" w:eastAsia="Calibri" w:hAnsi="&amp;quot" w:cs="Times New Roman"/>
                <w:color w:val="000000"/>
                <w:sz w:val="20"/>
                <w:szCs w:val="20"/>
              </w:rPr>
              <w:t>1043,  583</w:t>
            </w:r>
            <w:proofErr w:type="gramEnd"/>
            <w:r w:rsidRPr="00B66C69">
              <w:rPr>
                <w:rFonts w:ascii="&amp;quot" w:eastAsia="Calibri" w:hAnsi="&amp;quot" w:cs="Times New Roman"/>
                <w:color w:val="000000"/>
                <w:sz w:val="20"/>
                <w:szCs w:val="20"/>
              </w:rPr>
              <w:t xml:space="preserve"> 01 Chotěboř</w:t>
            </w:r>
          </w:p>
          <w:p w14:paraId="6A83E406" w14:textId="77777777" w:rsidR="00D71A7E" w:rsidRPr="00B66C69" w:rsidRDefault="00D71A7E" w:rsidP="00ED28E1">
            <w:pPr>
              <w:spacing w:before="0" w:after="0" w:line="240" w:lineRule="auto"/>
              <w:rPr>
                <w:rFonts w:ascii="Calibri" w:eastAsia="Times New Roman" w:hAnsi="Calibri" w:cs="Calibri"/>
                <w:sz w:val="20"/>
                <w:szCs w:val="20"/>
                <w:lang w:eastAsia="cs-CZ"/>
              </w:rPr>
            </w:pPr>
          </w:p>
        </w:tc>
      </w:tr>
      <w:tr w:rsidR="00D71A7E" w:rsidRPr="00B66C69" w14:paraId="0F043C6B" w14:textId="77777777" w:rsidTr="00ED28E1">
        <w:trPr>
          <w:gridAfter w:val="3"/>
          <w:wAfter w:w="13092" w:type="dxa"/>
          <w:trHeight w:val="258"/>
        </w:trPr>
        <w:tc>
          <w:tcPr>
            <w:tcW w:w="976" w:type="dxa"/>
            <w:tcBorders>
              <w:top w:val="nil"/>
              <w:left w:val="single" w:sz="8" w:space="0" w:color="auto"/>
              <w:bottom w:val="single" w:sz="4" w:space="0" w:color="auto"/>
              <w:right w:val="single" w:sz="4" w:space="0" w:color="auto"/>
            </w:tcBorders>
            <w:shd w:val="clear" w:color="auto" w:fill="auto"/>
            <w:hideMark/>
          </w:tcPr>
          <w:p w14:paraId="1AC103B3"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Calibri" w:eastAsia="Times New Roman" w:hAnsi="Calibri" w:cs="Calibri"/>
                <w:sz w:val="20"/>
                <w:szCs w:val="20"/>
                <w:lang w:eastAsia="cs-CZ"/>
              </w:rPr>
              <w:t>259</w:t>
            </w:r>
          </w:p>
        </w:tc>
        <w:tc>
          <w:tcPr>
            <w:tcW w:w="647" w:type="dxa"/>
            <w:tcBorders>
              <w:top w:val="nil"/>
              <w:left w:val="nil"/>
              <w:bottom w:val="single" w:sz="4" w:space="0" w:color="auto"/>
              <w:right w:val="single" w:sz="4" w:space="0" w:color="auto"/>
            </w:tcBorders>
            <w:shd w:val="clear" w:color="auto" w:fill="auto"/>
            <w:hideMark/>
          </w:tcPr>
          <w:p w14:paraId="79B7B5B4"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Calibri" w:eastAsia="Times New Roman" w:hAnsi="Calibri" w:cs="Calibri"/>
                <w:sz w:val="20"/>
                <w:szCs w:val="20"/>
                <w:lang w:eastAsia="cs-CZ"/>
              </w:rPr>
              <w:t>185</w:t>
            </w:r>
          </w:p>
        </w:tc>
        <w:tc>
          <w:tcPr>
            <w:tcW w:w="758" w:type="dxa"/>
            <w:tcBorders>
              <w:top w:val="nil"/>
              <w:left w:val="nil"/>
              <w:bottom w:val="single" w:sz="4" w:space="0" w:color="auto"/>
              <w:right w:val="single" w:sz="4" w:space="0" w:color="auto"/>
            </w:tcBorders>
            <w:shd w:val="clear" w:color="auto" w:fill="auto"/>
            <w:hideMark/>
          </w:tcPr>
          <w:p w14:paraId="17C2A5C4" w14:textId="77777777" w:rsidR="00D71A7E" w:rsidRPr="00B66C69" w:rsidRDefault="00D71A7E" w:rsidP="00ED28E1">
            <w:pPr>
              <w:spacing w:before="0" w:after="0" w:line="240" w:lineRule="auto"/>
              <w:jc w:val="right"/>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12563</w:t>
            </w:r>
          </w:p>
        </w:tc>
        <w:tc>
          <w:tcPr>
            <w:tcW w:w="3475" w:type="dxa"/>
            <w:tcBorders>
              <w:top w:val="nil"/>
              <w:left w:val="nil"/>
              <w:bottom w:val="single" w:sz="4" w:space="0" w:color="auto"/>
              <w:right w:val="single" w:sz="4" w:space="0" w:color="auto"/>
            </w:tcBorders>
            <w:shd w:val="clear" w:color="auto" w:fill="auto"/>
            <w:hideMark/>
          </w:tcPr>
          <w:p w14:paraId="215E0EEC"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amp;quot" w:eastAsia="Calibri" w:hAnsi="&amp;quot" w:cs="Times New Roman"/>
                <w:color w:val="000000"/>
                <w:sz w:val="20"/>
                <w:szCs w:val="20"/>
              </w:rPr>
              <w:t>Kraj Vysočina</w:t>
            </w:r>
          </w:p>
        </w:tc>
        <w:tc>
          <w:tcPr>
            <w:tcW w:w="4364" w:type="dxa"/>
            <w:tcBorders>
              <w:top w:val="nil"/>
              <w:left w:val="nil"/>
              <w:bottom w:val="single" w:sz="4" w:space="0" w:color="auto"/>
              <w:right w:val="single" w:sz="8" w:space="0" w:color="auto"/>
            </w:tcBorders>
            <w:shd w:val="clear" w:color="auto" w:fill="auto"/>
            <w:hideMark/>
          </w:tcPr>
          <w:p w14:paraId="306F287C" w14:textId="77777777" w:rsidR="00D71A7E" w:rsidRPr="00B66C69" w:rsidRDefault="00D71A7E" w:rsidP="00ED28E1">
            <w:pPr>
              <w:spacing w:before="0" w:after="160" w:line="259" w:lineRule="auto"/>
              <w:rPr>
                <w:rFonts w:ascii="&amp;quot" w:eastAsia="Calibri" w:hAnsi="&amp;quot" w:cs="Times New Roman"/>
                <w:color w:val="000000"/>
                <w:sz w:val="20"/>
                <w:szCs w:val="20"/>
              </w:rPr>
            </w:pPr>
            <w:r w:rsidRPr="00B66C69">
              <w:rPr>
                <w:rFonts w:ascii="&amp;quot" w:eastAsia="Calibri" w:hAnsi="&amp;quot" w:cs="Times New Roman"/>
                <w:color w:val="000000"/>
                <w:sz w:val="20"/>
                <w:szCs w:val="20"/>
              </w:rPr>
              <w:t>Žižkova 1882/57, 586 01 Jihlava</w:t>
            </w:r>
          </w:p>
          <w:p w14:paraId="3370F217"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amp;quot" w:eastAsia="Calibri" w:hAnsi="&amp;quot" w:cs="Times New Roman"/>
                <w:color w:val="000000"/>
                <w:sz w:val="20"/>
                <w:szCs w:val="20"/>
              </w:rPr>
              <w:t xml:space="preserve"> </w:t>
            </w:r>
            <w:proofErr w:type="spellStart"/>
            <w:r w:rsidRPr="00B66C69">
              <w:rPr>
                <w:rFonts w:ascii="&amp;quot" w:eastAsia="Calibri" w:hAnsi="&amp;quot" w:cs="Times New Roman"/>
                <w:color w:val="000000"/>
                <w:sz w:val="20"/>
                <w:szCs w:val="20"/>
              </w:rPr>
              <w:t>ost</w:t>
            </w:r>
            <w:proofErr w:type="spellEnd"/>
            <w:r w:rsidRPr="00B66C69">
              <w:rPr>
                <w:rFonts w:ascii="&amp;quot" w:eastAsia="Calibri" w:hAnsi="&amp;quot" w:cs="Times New Roman"/>
                <w:color w:val="000000"/>
                <w:sz w:val="20"/>
                <w:szCs w:val="20"/>
              </w:rPr>
              <w:t>. plocha silnice</w:t>
            </w:r>
          </w:p>
        </w:tc>
      </w:tr>
      <w:tr w:rsidR="00D71A7E" w:rsidRPr="00B66C69" w14:paraId="76F94B69" w14:textId="77777777" w:rsidTr="00ED28E1">
        <w:trPr>
          <w:gridAfter w:val="3"/>
          <w:wAfter w:w="13092" w:type="dxa"/>
          <w:trHeight w:val="258"/>
        </w:trPr>
        <w:tc>
          <w:tcPr>
            <w:tcW w:w="976" w:type="dxa"/>
            <w:tcBorders>
              <w:top w:val="nil"/>
              <w:left w:val="single" w:sz="8" w:space="0" w:color="auto"/>
              <w:bottom w:val="single" w:sz="4" w:space="0" w:color="auto"/>
              <w:right w:val="single" w:sz="4" w:space="0" w:color="auto"/>
            </w:tcBorders>
            <w:shd w:val="clear" w:color="auto" w:fill="auto"/>
            <w:hideMark/>
          </w:tcPr>
          <w:p w14:paraId="308E831A"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Calibri" w:eastAsia="Times New Roman" w:hAnsi="Calibri" w:cs="Calibri"/>
                <w:sz w:val="20"/>
                <w:szCs w:val="20"/>
                <w:lang w:eastAsia="cs-CZ"/>
              </w:rPr>
              <w:t>95/4</w:t>
            </w:r>
          </w:p>
        </w:tc>
        <w:tc>
          <w:tcPr>
            <w:tcW w:w="647" w:type="dxa"/>
            <w:tcBorders>
              <w:top w:val="nil"/>
              <w:left w:val="nil"/>
              <w:bottom w:val="single" w:sz="4" w:space="0" w:color="auto"/>
              <w:right w:val="single" w:sz="4" w:space="0" w:color="auto"/>
            </w:tcBorders>
            <w:shd w:val="clear" w:color="auto" w:fill="auto"/>
            <w:hideMark/>
          </w:tcPr>
          <w:p w14:paraId="6648590E"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Calibri" w:eastAsia="Times New Roman" w:hAnsi="Calibri" w:cs="Calibri"/>
                <w:sz w:val="20"/>
                <w:szCs w:val="20"/>
                <w:lang w:eastAsia="cs-CZ"/>
              </w:rPr>
              <w:t>87</w:t>
            </w:r>
          </w:p>
        </w:tc>
        <w:tc>
          <w:tcPr>
            <w:tcW w:w="758" w:type="dxa"/>
            <w:tcBorders>
              <w:top w:val="nil"/>
              <w:left w:val="nil"/>
              <w:bottom w:val="single" w:sz="4" w:space="0" w:color="auto"/>
              <w:right w:val="single" w:sz="4" w:space="0" w:color="auto"/>
            </w:tcBorders>
            <w:shd w:val="clear" w:color="auto" w:fill="auto"/>
            <w:hideMark/>
          </w:tcPr>
          <w:p w14:paraId="008D5B69" w14:textId="77777777" w:rsidR="00D71A7E" w:rsidRPr="00B66C69" w:rsidRDefault="00D71A7E" w:rsidP="00ED28E1">
            <w:pPr>
              <w:spacing w:before="0" w:after="0" w:line="240" w:lineRule="auto"/>
              <w:jc w:val="right"/>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203</w:t>
            </w:r>
          </w:p>
        </w:tc>
        <w:tc>
          <w:tcPr>
            <w:tcW w:w="3475" w:type="dxa"/>
            <w:tcBorders>
              <w:top w:val="nil"/>
              <w:left w:val="nil"/>
              <w:bottom w:val="single" w:sz="4" w:space="0" w:color="auto"/>
              <w:right w:val="single" w:sz="4" w:space="0" w:color="auto"/>
            </w:tcBorders>
            <w:shd w:val="clear" w:color="auto" w:fill="auto"/>
            <w:hideMark/>
          </w:tcPr>
          <w:p w14:paraId="49F87F25" w14:textId="77777777" w:rsidR="00D71A7E" w:rsidRPr="00B66C69" w:rsidRDefault="00D71A7E" w:rsidP="00ED28E1">
            <w:pPr>
              <w:spacing w:before="0" w:after="160" w:line="259" w:lineRule="auto"/>
              <w:rPr>
                <w:rFonts w:ascii="Calibri" w:eastAsia="Calibri" w:hAnsi="Calibri" w:cs="Times New Roman"/>
                <w:sz w:val="22"/>
              </w:rPr>
            </w:pPr>
            <w:proofErr w:type="spellStart"/>
            <w:r w:rsidRPr="00B66C69">
              <w:rPr>
                <w:rFonts w:ascii="&amp;quot" w:eastAsia="Calibri" w:hAnsi="&amp;quot" w:cs="Times New Roman"/>
                <w:color w:val="000000"/>
                <w:sz w:val="20"/>
                <w:szCs w:val="20"/>
              </w:rPr>
              <w:t>Zimulová</w:t>
            </w:r>
            <w:proofErr w:type="spellEnd"/>
            <w:r w:rsidRPr="00B66C69">
              <w:rPr>
                <w:rFonts w:ascii="&amp;quot" w:eastAsia="Calibri" w:hAnsi="&amp;quot" w:cs="Times New Roman"/>
                <w:color w:val="000000"/>
                <w:sz w:val="20"/>
                <w:szCs w:val="20"/>
              </w:rPr>
              <w:t xml:space="preserve"> Alexandra</w:t>
            </w:r>
          </w:p>
        </w:tc>
        <w:tc>
          <w:tcPr>
            <w:tcW w:w="4364" w:type="dxa"/>
            <w:tcBorders>
              <w:top w:val="nil"/>
              <w:left w:val="nil"/>
              <w:bottom w:val="single" w:sz="4" w:space="0" w:color="auto"/>
              <w:right w:val="single" w:sz="8" w:space="0" w:color="auto"/>
            </w:tcBorders>
            <w:shd w:val="clear" w:color="auto" w:fill="auto"/>
            <w:hideMark/>
          </w:tcPr>
          <w:p w14:paraId="5D328A87"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amp;quot" w:eastAsia="Calibri" w:hAnsi="&amp;quot" w:cs="Times New Roman"/>
                <w:color w:val="000000"/>
                <w:sz w:val="20"/>
                <w:szCs w:val="20"/>
              </w:rPr>
              <w:t xml:space="preserve">Bulharská 2512/102, </w:t>
            </w:r>
            <w:proofErr w:type="spellStart"/>
            <w:r w:rsidRPr="00B66C69">
              <w:rPr>
                <w:rFonts w:ascii="&amp;quot" w:eastAsia="Calibri" w:hAnsi="&amp;quot" w:cs="Times New Roman"/>
                <w:color w:val="000000"/>
                <w:sz w:val="20"/>
                <w:szCs w:val="20"/>
              </w:rPr>
              <w:t>KrálovoPole</w:t>
            </w:r>
            <w:proofErr w:type="spellEnd"/>
            <w:r w:rsidRPr="00B66C69">
              <w:rPr>
                <w:rFonts w:ascii="&amp;quot" w:eastAsia="Calibri" w:hAnsi="&amp;quot" w:cs="Times New Roman"/>
                <w:color w:val="000000"/>
                <w:sz w:val="20"/>
                <w:szCs w:val="20"/>
              </w:rPr>
              <w:t xml:space="preserve">, 612 00 </w:t>
            </w:r>
            <w:proofErr w:type="gramStart"/>
            <w:r w:rsidRPr="00B66C69">
              <w:rPr>
                <w:rFonts w:ascii="&amp;quot" w:eastAsia="Calibri" w:hAnsi="&amp;quot" w:cs="Times New Roman"/>
                <w:color w:val="000000"/>
                <w:sz w:val="20"/>
                <w:szCs w:val="20"/>
              </w:rPr>
              <w:t>Brno  -</w:t>
            </w:r>
            <w:proofErr w:type="gramEnd"/>
            <w:r w:rsidRPr="00B66C69">
              <w:rPr>
                <w:rFonts w:ascii="&amp;quot" w:eastAsia="Calibri" w:hAnsi="&amp;quot" w:cs="Times New Roman"/>
                <w:color w:val="000000"/>
                <w:sz w:val="20"/>
                <w:szCs w:val="20"/>
              </w:rPr>
              <w:t xml:space="preserve"> trvalý travní porost  ZPF</w:t>
            </w:r>
          </w:p>
        </w:tc>
      </w:tr>
      <w:tr w:rsidR="00D71A7E" w:rsidRPr="00B66C69" w14:paraId="1E60AEA4" w14:textId="77777777" w:rsidTr="00ED28E1">
        <w:trPr>
          <w:gridAfter w:val="3"/>
          <w:wAfter w:w="13092" w:type="dxa"/>
          <w:trHeight w:val="258"/>
        </w:trPr>
        <w:tc>
          <w:tcPr>
            <w:tcW w:w="976" w:type="dxa"/>
            <w:tcBorders>
              <w:top w:val="nil"/>
              <w:left w:val="single" w:sz="8" w:space="0" w:color="auto"/>
              <w:bottom w:val="single" w:sz="4" w:space="0" w:color="auto"/>
              <w:right w:val="single" w:sz="4" w:space="0" w:color="auto"/>
            </w:tcBorders>
            <w:shd w:val="clear" w:color="auto" w:fill="auto"/>
            <w:hideMark/>
          </w:tcPr>
          <w:p w14:paraId="54CEEA56" w14:textId="77777777" w:rsidR="00D71A7E" w:rsidRPr="00B66C69" w:rsidRDefault="00D71A7E" w:rsidP="00ED28E1">
            <w:pPr>
              <w:spacing w:before="0" w:after="160" w:line="259" w:lineRule="auto"/>
              <w:rPr>
                <w:rFonts w:ascii="Calibri" w:eastAsia="Calibri" w:hAnsi="Calibri" w:cs="Times New Roman"/>
                <w:sz w:val="22"/>
                <w:highlight w:val="yellow"/>
              </w:rPr>
            </w:pPr>
            <w:r w:rsidRPr="00D815D9">
              <w:rPr>
                <w:rFonts w:ascii="Calibri" w:eastAsia="Calibri" w:hAnsi="Calibri" w:cs="Times New Roman"/>
                <w:sz w:val="22"/>
              </w:rPr>
              <w:t>95/7</w:t>
            </w:r>
          </w:p>
        </w:tc>
        <w:tc>
          <w:tcPr>
            <w:tcW w:w="647" w:type="dxa"/>
            <w:tcBorders>
              <w:top w:val="nil"/>
              <w:left w:val="nil"/>
              <w:bottom w:val="single" w:sz="4" w:space="0" w:color="auto"/>
              <w:right w:val="single" w:sz="4" w:space="0" w:color="auto"/>
            </w:tcBorders>
            <w:shd w:val="clear" w:color="auto" w:fill="auto"/>
            <w:hideMark/>
          </w:tcPr>
          <w:p w14:paraId="2100D45D" w14:textId="77777777" w:rsidR="00D71A7E" w:rsidRPr="00B66C69" w:rsidRDefault="00D71A7E" w:rsidP="00ED28E1">
            <w:pPr>
              <w:spacing w:before="0" w:after="160" w:line="259" w:lineRule="auto"/>
              <w:rPr>
                <w:rFonts w:ascii="Calibri" w:eastAsia="Calibri" w:hAnsi="Calibri" w:cs="Times New Roman"/>
                <w:sz w:val="22"/>
                <w:highlight w:val="yellow"/>
              </w:rPr>
            </w:pPr>
            <w:r w:rsidRPr="00066AE4">
              <w:rPr>
                <w:rFonts w:ascii="Calibri" w:eastAsia="Calibri" w:hAnsi="Calibri" w:cs="Times New Roman"/>
                <w:sz w:val="22"/>
              </w:rPr>
              <w:t>1</w:t>
            </w:r>
          </w:p>
        </w:tc>
        <w:tc>
          <w:tcPr>
            <w:tcW w:w="758" w:type="dxa"/>
            <w:tcBorders>
              <w:top w:val="nil"/>
              <w:left w:val="nil"/>
              <w:bottom w:val="single" w:sz="4" w:space="0" w:color="auto"/>
              <w:right w:val="single" w:sz="4" w:space="0" w:color="auto"/>
            </w:tcBorders>
            <w:shd w:val="clear" w:color="auto" w:fill="auto"/>
            <w:hideMark/>
          </w:tcPr>
          <w:p w14:paraId="37DFB593" w14:textId="77777777" w:rsidR="00D71A7E" w:rsidRPr="00B66C69" w:rsidRDefault="00D71A7E" w:rsidP="00ED28E1">
            <w:pPr>
              <w:spacing w:before="0" w:after="0" w:line="240" w:lineRule="auto"/>
              <w:jc w:val="right"/>
              <w:rPr>
                <w:rFonts w:ascii="Calibri" w:eastAsia="Times New Roman" w:hAnsi="Calibri" w:cs="Calibri"/>
                <w:sz w:val="20"/>
                <w:szCs w:val="20"/>
                <w:highlight w:val="yellow"/>
                <w:lang w:eastAsia="cs-CZ"/>
              </w:rPr>
            </w:pPr>
            <w:r w:rsidRPr="00462CA0">
              <w:rPr>
                <w:rFonts w:ascii="Calibri" w:eastAsia="Times New Roman" w:hAnsi="Calibri" w:cs="Calibri"/>
                <w:sz w:val="20"/>
                <w:szCs w:val="20"/>
                <w:lang w:eastAsia="cs-CZ"/>
              </w:rPr>
              <w:t>19547</w:t>
            </w:r>
          </w:p>
        </w:tc>
        <w:tc>
          <w:tcPr>
            <w:tcW w:w="3475" w:type="dxa"/>
            <w:tcBorders>
              <w:top w:val="nil"/>
              <w:left w:val="nil"/>
              <w:bottom w:val="single" w:sz="4" w:space="0" w:color="auto"/>
              <w:right w:val="single" w:sz="4" w:space="0" w:color="auto"/>
            </w:tcBorders>
            <w:shd w:val="clear" w:color="auto" w:fill="auto"/>
            <w:hideMark/>
          </w:tcPr>
          <w:p w14:paraId="1C458E50" w14:textId="77777777" w:rsidR="00D71A7E" w:rsidRPr="00B66C69" w:rsidRDefault="00D71A7E" w:rsidP="00ED28E1">
            <w:pPr>
              <w:spacing w:before="0" w:after="160" w:line="259" w:lineRule="auto"/>
              <w:rPr>
                <w:rFonts w:ascii="Calibri" w:eastAsia="Calibri" w:hAnsi="Calibri" w:cs="Times New Roman"/>
                <w:sz w:val="22"/>
                <w:highlight w:val="yellow"/>
              </w:rPr>
            </w:pPr>
            <w:r w:rsidRPr="00B66C69">
              <w:rPr>
                <w:rFonts w:ascii="&amp;quot" w:eastAsia="Calibri" w:hAnsi="&amp;quot" w:cs="Times New Roman"/>
                <w:color w:val="000000"/>
                <w:sz w:val="20"/>
                <w:szCs w:val="20"/>
              </w:rPr>
              <w:t>Obec Skorotice</w:t>
            </w:r>
          </w:p>
        </w:tc>
        <w:tc>
          <w:tcPr>
            <w:tcW w:w="4364" w:type="dxa"/>
            <w:tcBorders>
              <w:top w:val="nil"/>
              <w:left w:val="nil"/>
              <w:bottom w:val="single" w:sz="4" w:space="0" w:color="auto"/>
              <w:right w:val="single" w:sz="8" w:space="0" w:color="auto"/>
            </w:tcBorders>
            <w:shd w:val="clear" w:color="auto" w:fill="auto"/>
            <w:hideMark/>
          </w:tcPr>
          <w:p w14:paraId="33715899" w14:textId="77777777" w:rsidR="00D71A7E" w:rsidRPr="00B66C69" w:rsidRDefault="00D71A7E" w:rsidP="00ED28E1">
            <w:pPr>
              <w:spacing w:before="0" w:after="160" w:line="259" w:lineRule="auto"/>
              <w:rPr>
                <w:rFonts w:ascii="Calibri" w:eastAsia="Calibri" w:hAnsi="Calibri" w:cs="Times New Roman"/>
                <w:sz w:val="22"/>
                <w:highlight w:val="yellow"/>
              </w:rPr>
            </w:pPr>
            <w:proofErr w:type="spellStart"/>
            <w:r w:rsidRPr="00B66C69">
              <w:rPr>
                <w:rFonts w:ascii="&amp;quot" w:eastAsia="Calibri" w:hAnsi="&amp;quot" w:cs="Times New Roman"/>
                <w:color w:val="000000"/>
                <w:sz w:val="20"/>
                <w:szCs w:val="20"/>
              </w:rPr>
              <w:t>Chlébské</w:t>
            </w:r>
            <w:proofErr w:type="spellEnd"/>
            <w:r w:rsidRPr="00B66C69">
              <w:rPr>
                <w:rFonts w:ascii="&amp;quot" w:eastAsia="Calibri" w:hAnsi="&amp;quot" w:cs="Times New Roman"/>
                <w:color w:val="000000"/>
                <w:sz w:val="20"/>
                <w:szCs w:val="20"/>
              </w:rPr>
              <w:t xml:space="preserve"> 27, 592 62 </w:t>
            </w:r>
            <w:proofErr w:type="gramStart"/>
            <w:r w:rsidRPr="00B66C69">
              <w:rPr>
                <w:rFonts w:ascii="&amp;quot" w:eastAsia="Calibri" w:hAnsi="&amp;quot" w:cs="Times New Roman"/>
                <w:color w:val="000000"/>
                <w:sz w:val="20"/>
                <w:szCs w:val="20"/>
              </w:rPr>
              <w:t>Skorotice</w:t>
            </w:r>
            <w:r>
              <w:rPr>
                <w:rFonts w:ascii="&amp;quot" w:eastAsia="Calibri" w:hAnsi="&amp;quot" w:cs="Times New Roman"/>
                <w:color w:val="000000"/>
                <w:sz w:val="20"/>
                <w:szCs w:val="20"/>
              </w:rPr>
              <w:t xml:space="preserve"> - </w:t>
            </w:r>
            <w:r w:rsidRPr="00066AE4">
              <w:rPr>
                <w:rFonts w:ascii="&amp;quot" w:eastAsia="Calibri" w:hAnsi="&amp;quot" w:cs="Times New Roman"/>
                <w:color w:val="000000"/>
                <w:sz w:val="20"/>
                <w:szCs w:val="20"/>
              </w:rPr>
              <w:t>Trvalý</w:t>
            </w:r>
            <w:proofErr w:type="gramEnd"/>
            <w:r w:rsidRPr="00066AE4">
              <w:rPr>
                <w:rFonts w:ascii="&amp;quot" w:eastAsia="Calibri" w:hAnsi="&amp;quot" w:cs="Times New Roman"/>
                <w:color w:val="000000"/>
                <w:sz w:val="20"/>
                <w:szCs w:val="20"/>
              </w:rPr>
              <w:t xml:space="preserve"> travní porost</w:t>
            </w:r>
            <w:r>
              <w:rPr>
                <w:rFonts w:ascii="&amp;quot" w:eastAsia="Calibri" w:hAnsi="&amp;quot" w:cs="Times New Roman"/>
                <w:color w:val="000000"/>
                <w:sz w:val="20"/>
                <w:szCs w:val="20"/>
              </w:rPr>
              <w:t>, ZPF</w:t>
            </w:r>
          </w:p>
        </w:tc>
      </w:tr>
      <w:tr w:rsidR="00D71A7E" w:rsidRPr="00B66C69" w14:paraId="130DA766" w14:textId="77777777" w:rsidTr="00ED28E1">
        <w:trPr>
          <w:gridAfter w:val="3"/>
          <w:wAfter w:w="13092" w:type="dxa"/>
          <w:trHeight w:val="258"/>
        </w:trPr>
        <w:tc>
          <w:tcPr>
            <w:tcW w:w="976" w:type="dxa"/>
            <w:tcBorders>
              <w:top w:val="nil"/>
              <w:left w:val="single" w:sz="8" w:space="0" w:color="auto"/>
              <w:bottom w:val="single" w:sz="4" w:space="0" w:color="auto"/>
              <w:right w:val="single" w:sz="4" w:space="0" w:color="auto"/>
            </w:tcBorders>
            <w:shd w:val="clear" w:color="auto" w:fill="auto"/>
            <w:hideMark/>
          </w:tcPr>
          <w:p w14:paraId="7E1880DF"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Calibri" w:eastAsia="Times New Roman" w:hAnsi="Calibri" w:cs="Calibri"/>
                <w:sz w:val="20"/>
                <w:szCs w:val="20"/>
                <w:lang w:eastAsia="cs-CZ"/>
              </w:rPr>
              <w:t>105/1</w:t>
            </w:r>
          </w:p>
        </w:tc>
        <w:tc>
          <w:tcPr>
            <w:tcW w:w="647" w:type="dxa"/>
            <w:tcBorders>
              <w:top w:val="nil"/>
              <w:left w:val="nil"/>
              <w:bottom w:val="single" w:sz="4" w:space="0" w:color="auto"/>
              <w:right w:val="single" w:sz="4" w:space="0" w:color="auto"/>
            </w:tcBorders>
            <w:shd w:val="clear" w:color="auto" w:fill="auto"/>
            <w:hideMark/>
          </w:tcPr>
          <w:p w14:paraId="0D14ED2A"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Calibri" w:eastAsia="Times New Roman" w:hAnsi="Calibri" w:cs="Calibri"/>
                <w:sz w:val="20"/>
                <w:szCs w:val="20"/>
                <w:lang w:eastAsia="cs-CZ"/>
              </w:rPr>
              <w:t>87</w:t>
            </w:r>
          </w:p>
        </w:tc>
        <w:tc>
          <w:tcPr>
            <w:tcW w:w="758" w:type="dxa"/>
            <w:tcBorders>
              <w:top w:val="nil"/>
              <w:left w:val="nil"/>
              <w:bottom w:val="single" w:sz="4" w:space="0" w:color="auto"/>
              <w:right w:val="single" w:sz="4" w:space="0" w:color="auto"/>
            </w:tcBorders>
            <w:shd w:val="clear" w:color="auto" w:fill="auto"/>
            <w:hideMark/>
          </w:tcPr>
          <w:p w14:paraId="76DB2B5D" w14:textId="77777777" w:rsidR="00D71A7E" w:rsidRPr="00B66C69" w:rsidRDefault="00D71A7E" w:rsidP="00ED28E1">
            <w:pPr>
              <w:spacing w:before="0" w:after="0" w:line="240" w:lineRule="auto"/>
              <w:jc w:val="right"/>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679</w:t>
            </w:r>
          </w:p>
        </w:tc>
        <w:tc>
          <w:tcPr>
            <w:tcW w:w="3475" w:type="dxa"/>
            <w:tcBorders>
              <w:top w:val="nil"/>
              <w:left w:val="nil"/>
              <w:bottom w:val="single" w:sz="4" w:space="0" w:color="auto"/>
              <w:right w:val="single" w:sz="4" w:space="0" w:color="auto"/>
            </w:tcBorders>
            <w:shd w:val="clear" w:color="auto" w:fill="auto"/>
            <w:hideMark/>
          </w:tcPr>
          <w:p w14:paraId="511B7716" w14:textId="77777777" w:rsidR="00D71A7E" w:rsidRPr="00B66C69" w:rsidRDefault="00D71A7E" w:rsidP="00ED28E1">
            <w:pPr>
              <w:spacing w:before="0" w:after="160" w:line="259" w:lineRule="auto"/>
              <w:rPr>
                <w:rFonts w:ascii="Calibri" w:eastAsia="Calibri" w:hAnsi="Calibri" w:cs="Times New Roman"/>
                <w:sz w:val="22"/>
              </w:rPr>
            </w:pPr>
            <w:proofErr w:type="spellStart"/>
            <w:r w:rsidRPr="00B66C69">
              <w:rPr>
                <w:rFonts w:ascii="&amp;quot" w:eastAsia="Calibri" w:hAnsi="&amp;quot" w:cs="Times New Roman"/>
                <w:color w:val="000000"/>
                <w:sz w:val="20"/>
                <w:szCs w:val="20"/>
              </w:rPr>
              <w:t>Zimulová</w:t>
            </w:r>
            <w:proofErr w:type="spellEnd"/>
            <w:r w:rsidRPr="00B66C69">
              <w:rPr>
                <w:rFonts w:ascii="&amp;quot" w:eastAsia="Calibri" w:hAnsi="&amp;quot" w:cs="Times New Roman"/>
                <w:color w:val="000000"/>
                <w:sz w:val="20"/>
                <w:szCs w:val="20"/>
              </w:rPr>
              <w:t xml:space="preserve"> Alexandra</w:t>
            </w:r>
          </w:p>
        </w:tc>
        <w:tc>
          <w:tcPr>
            <w:tcW w:w="4364" w:type="dxa"/>
            <w:tcBorders>
              <w:top w:val="nil"/>
              <w:left w:val="nil"/>
              <w:bottom w:val="single" w:sz="4" w:space="0" w:color="auto"/>
              <w:right w:val="single" w:sz="8" w:space="0" w:color="auto"/>
            </w:tcBorders>
            <w:shd w:val="clear" w:color="auto" w:fill="auto"/>
            <w:hideMark/>
          </w:tcPr>
          <w:p w14:paraId="25B45AD7"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amp;quot" w:eastAsia="Calibri" w:hAnsi="&amp;quot" w:cs="Times New Roman"/>
                <w:color w:val="000000"/>
                <w:sz w:val="20"/>
                <w:szCs w:val="20"/>
              </w:rPr>
              <w:t xml:space="preserve">Bulharská 2512/102, </w:t>
            </w:r>
            <w:proofErr w:type="spellStart"/>
            <w:r w:rsidRPr="00B66C69">
              <w:rPr>
                <w:rFonts w:ascii="&amp;quot" w:eastAsia="Calibri" w:hAnsi="&amp;quot" w:cs="Times New Roman"/>
                <w:color w:val="000000"/>
                <w:sz w:val="20"/>
                <w:szCs w:val="20"/>
              </w:rPr>
              <w:t>KrálovoPole</w:t>
            </w:r>
            <w:proofErr w:type="spellEnd"/>
            <w:r w:rsidRPr="00B66C69">
              <w:rPr>
                <w:rFonts w:ascii="&amp;quot" w:eastAsia="Calibri" w:hAnsi="&amp;quot" w:cs="Times New Roman"/>
                <w:color w:val="000000"/>
                <w:sz w:val="20"/>
                <w:szCs w:val="20"/>
              </w:rPr>
              <w:t xml:space="preserve">, 612 00 </w:t>
            </w:r>
            <w:proofErr w:type="gramStart"/>
            <w:r w:rsidRPr="00B66C69">
              <w:rPr>
                <w:rFonts w:ascii="&amp;quot" w:eastAsia="Calibri" w:hAnsi="&amp;quot" w:cs="Times New Roman"/>
                <w:color w:val="000000"/>
                <w:sz w:val="20"/>
                <w:szCs w:val="20"/>
              </w:rPr>
              <w:t>Brno  -</w:t>
            </w:r>
            <w:proofErr w:type="gramEnd"/>
            <w:r w:rsidRPr="00B66C69">
              <w:rPr>
                <w:rFonts w:ascii="&amp;quot" w:eastAsia="Calibri" w:hAnsi="&amp;quot" w:cs="Times New Roman"/>
                <w:color w:val="000000"/>
                <w:sz w:val="20"/>
                <w:szCs w:val="20"/>
              </w:rPr>
              <w:t xml:space="preserve"> zahrada</w:t>
            </w:r>
          </w:p>
        </w:tc>
      </w:tr>
      <w:tr w:rsidR="00D71A7E" w:rsidRPr="00B66C69" w14:paraId="2E37D009" w14:textId="77777777" w:rsidTr="00ED28E1">
        <w:trPr>
          <w:gridAfter w:val="3"/>
          <w:wAfter w:w="13092" w:type="dxa"/>
          <w:trHeight w:val="258"/>
        </w:trPr>
        <w:tc>
          <w:tcPr>
            <w:tcW w:w="976" w:type="dxa"/>
            <w:tcBorders>
              <w:top w:val="nil"/>
              <w:left w:val="single" w:sz="8" w:space="0" w:color="auto"/>
              <w:bottom w:val="single" w:sz="4" w:space="0" w:color="auto"/>
              <w:right w:val="single" w:sz="4" w:space="0" w:color="auto"/>
            </w:tcBorders>
            <w:shd w:val="clear" w:color="auto" w:fill="auto"/>
            <w:hideMark/>
          </w:tcPr>
          <w:p w14:paraId="0DDBBDDD"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Calibri" w:eastAsia="Times New Roman" w:hAnsi="Calibri" w:cs="Calibri"/>
                <w:sz w:val="20"/>
                <w:szCs w:val="20"/>
                <w:lang w:eastAsia="cs-CZ"/>
              </w:rPr>
              <w:t>247/2</w:t>
            </w:r>
          </w:p>
        </w:tc>
        <w:tc>
          <w:tcPr>
            <w:tcW w:w="647" w:type="dxa"/>
            <w:tcBorders>
              <w:top w:val="nil"/>
              <w:left w:val="nil"/>
              <w:bottom w:val="single" w:sz="4" w:space="0" w:color="auto"/>
              <w:right w:val="single" w:sz="4" w:space="0" w:color="auto"/>
            </w:tcBorders>
            <w:shd w:val="clear" w:color="auto" w:fill="auto"/>
            <w:hideMark/>
          </w:tcPr>
          <w:p w14:paraId="420F778A"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Calibri" w:eastAsia="Times New Roman" w:hAnsi="Calibri" w:cs="Calibri"/>
                <w:sz w:val="20"/>
                <w:szCs w:val="20"/>
                <w:lang w:eastAsia="cs-CZ"/>
              </w:rPr>
              <w:t>1</w:t>
            </w:r>
          </w:p>
        </w:tc>
        <w:tc>
          <w:tcPr>
            <w:tcW w:w="758" w:type="dxa"/>
            <w:tcBorders>
              <w:top w:val="nil"/>
              <w:left w:val="nil"/>
              <w:bottom w:val="single" w:sz="4" w:space="0" w:color="auto"/>
              <w:right w:val="single" w:sz="4" w:space="0" w:color="auto"/>
            </w:tcBorders>
            <w:shd w:val="clear" w:color="auto" w:fill="auto"/>
            <w:hideMark/>
          </w:tcPr>
          <w:p w14:paraId="6669C212" w14:textId="77777777" w:rsidR="00D71A7E" w:rsidRPr="00B66C69" w:rsidRDefault="00D71A7E" w:rsidP="00ED28E1">
            <w:pPr>
              <w:spacing w:before="0" w:after="0" w:line="240" w:lineRule="auto"/>
              <w:jc w:val="right"/>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155</w:t>
            </w:r>
          </w:p>
        </w:tc>
        <w:tc>
          <w:tcPr>
            <w:tcW w:w="3475" w:type="dxa"/>
            <w:tcBorders>
              <w:top w:val="nil"/>
              <w:left w:val="nil"/>
              <w:bottom w:val="single" w:sz="4" w:space="0" w:color="auto"/>
              <w:right w:val="single" w:sz="4" w:space="0" w:color="auto"/>
            </w:tcBorders>
            <w:shd w:val="clear" w:color="auto" w:fill="auto"/>
            <w:hideMark/>
          </w:tcPr>
          <w:p w14:paraId="02471DAF"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amp;quot" w:eastAsia="Calibri" w:hAnsi="&amp;quot" w:cs="Times New Roman"/>
                <w:color w:val="000000"/>
                <w:sz w:val="20"/>
                <w:szCs w:val="20"/>
              </w:rPr>
              <w:t>Obec Skorotice</w:t>
            </w:r>
          </w:p>
        </w:tc>
        <w:tc>
          <w:tcPr>
            <w:tcW w:w="4364" w:type="dxa"/>
            <w:tcBorders>
              <w:top w:val="nil"/>
              <w:left w:val="nil"/>
              <w:bottom w:val="single" w:sz="4" w:space="0" w:color="auto"/>
              <w:right w:val="single" w:sz="8" w:space="0" w:color="auto"/>
            </w:tcBorders>
            <w:shd w:val="clear" w:color="auto" w:fill="auto"/>
            <w:hideMark/>
          </w:tcPr>
          <w:p w14:paraId="7D4A80B0" w14:textId="77777777" w:rsidR="00D71A7E" w:rsidRPr="00B66C69" w:rsidRDefault="00D71A7E" w:rsidP="00ED28E1">
            <w:pPr>
              <w:spacing w:before="0" w:after="160" w:line="259" w:lineRule="auto"/>
              <w:rPr>
                <w:rFonts w:ascii="Calibri" w:eastAsia="Calibri" w:hAnsi="Calibri" w:cs="Times New Roman"/>
                <w:sz w:val="22"/>
              </w:rPr>
            </w:pPr>
            <w:proofErr w:type="spellStart"/>
            <w:r w:rsidRPr="00B66C69">
              <w:rPr>
                <w:rFonts w:ascii="&amp;quot" w:eastAsia="Calibri" w:hAnsi="&amp;quot" w:cs="Times New Roman"/>
                <w:color w:val="000000"/>
                <w:sz w:val="20"/>
                <w:szCs w:val="20"/>
              </w:rPr>
              <w:t>Chlébské</w:t>
            </w:r>
            <w:proofErr w:type="spellEnd"/>
            <w:r w:rsidRPr="00B66C69">
              <w:rPr>
                <w:rFonts w:ascii="&amp;quot" w:eastAsia="Calibri" w:hAnsi="&amp;quot" w:cs="Times New Roman"/>
                <w:color w:val="000000"/>
                <w:sz w:val="20"/>
                <w:szCs w:val="20"/>
              </w:rPr>
              <w:t xml:space="preserve"> 27, 592 62 </w:t>
            </w:r>
            <w:proofErr w:type="gramStart"/>
            <w:r w:rsidRPr="00B66C69">
              <w:rPr>
                <w:rFonts w:ascii="&amp;quot" w:eastAsia="Calibri" w:hAnsi="&amp;quot" w:cs="Times New Roman"/>
                <w:color w:val="000000"/>
                <w:sz w:val="20"/>
                <w:szCs w:val="20"/>
              </w:rPr>
              <w:t>Skorotice  -</w:t>
            </w:r>
            <w:proofErr w:type="gramEnd"/>
            <w:r w:rsidRPr="00B66C69">
              <w:rPr>
                <w:rFonts w:ascii="&amp;quot" w:eastAsia="Calibri" w:hAnsi="&amp;quot" w:cs="Times New Roman"/>
                <w:color w:val="000000"/>
                <w:sz w:val="20"/>
                <w:szCs w:val="20"/>
              </w:rPr>
              <w:t xml:space="preserve"> ost.pl. komunikace</w:t>
            </w:r>
          </w:p>
        </w:tc>
      </w:tr>
      <w:tr w:rsidR="00D71A7E" w:rsidRPr="00B66C69" w14:paraId="74B449BC" w14:textId="77777777" w:rsidTr="00ED28E1">
        <w:trPr>
          <w:gridAfter w:val="3"/>
          <w:wAfter w:w="13092" w:type="dxa"/>
          <w:trHeight w:val="534"/>
        </w:trPr>
        <w:tc>
          <w:tcPr>
            <w:tcW w:w="976" w:type="dxa"/>
            <w:tcBorders>
              <w:top w:val="nil"/>
              <w:left w:val="single" w:sz="8" w:space="0" w:color="auto"/>
              <w:bottom w:val="nil"/>
              <w:right w:val="single" w:sz="4" w:space="0" w:color="auto"/>
            </w:tcBorders>
            <w:shd w:val="clear" w:color="auto" w:fill="auto"/>
            <w:hideMark/>
          </w:tcPr>
          <w:p w14:paraId="2E34A9A2"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Calibri" w:eastAsia="Times New Roman" w:hAnsi="Calibri" w:cs="Calibri"/>
                <w:sz w:val="20"/>
                <w:szCs w:val="20"/>
                <w:lang w:eastAsia="cs-CZ"/>
              </w:rPr>
              <w:t>126/2</w:t>
            </w:r>
          </w:p>
        </w:tc>
        <w:tc>
          <w:tcPr>
            <w:tcW w:w="647" w:type="dxa"/>
            <w:tcBorders>
              <w:top w:val="nil"/>
              <w:left w:val="nil"/>
              <w:bottom w:val="nil"/>
              <w:right w:val="single" w:sz="4" w:space="0" w:color="auto"/>
            </w:tcBorders>
            <w:shd w:val="clear" w:color="auto" w:fill="auto"/>
          </w:tcPr>
          <w:p w14:paraId="355C86D1"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Calibri" w:eastAsia="Times New Roman" w:hAnsi="Calibri" w:cs="Calibri"/>
                <w:sz w:val="20"/>
                <w:szCs w:val="20"/>
                <w:lang w:eastAsia="cs-CZ"/>
              </w:rPr>
              <w:t>1</w:t>
            </w:r>
          </w:p>
        </w:tc>
        <w:tc>
          <w:tcPr>
            <w:tcW w:w="758" w:type="dxa"/>
            <w:tcBorders>
              <w:top w:val="nil"/>
              <w:left w:val="nil"/>
              <w:bottom w:val="nil"/>
              <w:right w:val="single" w:sz="4" w:space="0" w:color="auto"/>
            </w:tcBorders>
            <w:shd w:val="clear" w:color="auto" w:fill="auto"/>
          </w:tcPr>
          <w:p w14:paraId="39ACC709" w14:textId="77777777" w:rsidR="00D71A7E" w:rsidRPr="00B66C69" w:rsidRDefault="00D71A7E" w:rsidP="00ED28E1">
            <w:pPr>
              <w:spacing w:before="0" w:after="0" w:line="240" w:lineRule="auto"/>
              <w:jc w:val="right"/>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46</w:t>
            </w:r>
          </w:p>
        </w:tc>
        <w:tc>
          <w:tcPr>
            <w:tcW w:w="3475" w:type="dxa"/>
            <w:tcBorders>
              <w:top w:val="nil"/>
              <w:left w:val="nil"/>
              <w:bottom w:val="nil"/>
              <w:right w:val="single" w:sz="4" w:space="0" w:color="auto"/>
            </w:tcBorders>
            <w:shd w:val="clear" w:color="auto" w:fill="auto"/>
          </w:tcPr>
          <w:p w14:paraId="345C6635" w14:textId="77777777" w:rsidR="00D71A7E" w:rsidRPr="00B66C69" w:rsidRDefault="00D71A7E" w:rsidP="00ED28E1">
            <w:pPr>
              <w:spacing w:before="0" w:after="160" w:line="259" w:lineRule="auto"/>
              <w:rPr>
                <w:rFonts w:ascii="Calibri" w:eastAsia="Calibri" w:hAnsi="Calibri" w:cs="Times New Roman"/>
                <w:sz w:val="22"/>
              </w:rPr>
            </w:pPr>
            <w:r w:rsidRPr="00B66C69">
              <w:rPr>
                <w:rFonts w:ascii="&amp;quot" w:eastAsia="Calibri" w:hAnsi="&amp;quot" w:cs="Times New Roman"/>
                <w:color w:val="000000"/>
                <w:sz w:val="20"/>
                <w:szCs w:val="20"/>
              </w:rPr>
              <w:t>Obec Skorotice</w:t>
            </w:r>
          </w:p>
        </w:tc>
        <w:tc>
          <w:tcPr>
            <w:tcW w:w="4364" w:type="dxa"/>
            <w:tcBorders>
              <w:top w:val="nil"/>
              <w:left w:val="nil"/>
              <w:bottom w:val="nil"/>
              <w:right w:val="single" w:sz="8" w:space="0" w:color="auto"/>
            </w:tcBorders>
            <w:shd w:val="clear" w:color="auto" w:fill="auto"/>
          </w:tcPr>
          <w:p w14:paraId="57C9D319" w14:textId="77777777" w:rsidR="00D71A7E" w:rsidRPr="00B66C69" w:rsidRDefault="00D71A7E" w:rsidP="00ED28E1">
            <w:pPr>
              <w:spacing w:before="0" w:after="160" w:line="259" w:lineRule="auto"/>
              <w:rPr>
                <w:rFonts w:ascii="Calibri" w:eastAsia="Calibri" w:hAnsi="Calibri" w:cs="Times New Roman"/>
                <w:sz w:val="22"/>
              </w:rPr>
            </w:pPr>
            <w:proofErr w:type="spellStart"/>
            <w:r w:rsidRPr="00B66C69">
              <w:rPr>
                <w:rFonts w:ascii="&amp;quot" w:eastAsia="Calibri" w:hAnsi="&amp;quot" w:cs="Times New Roman"/>
                <w:color w:val="000000"/>
                <w:sz w:val="20"/>
                <w:szCs w:val="20"/>
              </w:rPr>
              <w:t>Chlébské</w:t>
            </w:r>
            <w:proofErr w:type="spellEnd"/>
            <w:r w:rsidRPr="00B66C69">
              <w:rPr>
                <w:rFonts w:ascii="&amp;quot" w:eastAsia="Calibri" w:hAnsi="&amp;quot" w:cs="Times New Roman"/>
                <w:color w:val="000000"/>
                <w:sz w:val="20"/>
                <w:szCs w:val="20"/>
              </w:rPr>
              <w:t xml:space="preserve"> 27, 592 62 </w:t>
            </w:r>
            <w:proofErr w:type="gramStart"/>
            <w:r w:rsidRPr="00B66C69">
              <w:rPr>
                <w:rFonts w:ascii="&amp;quot" w:eastAsia="Calibri" w:hAnsi="&amp;quot" w:cs="Times New Roman"/>
                <w:color w:val="000000"/>
                <w:sz w:val="20"/>
                <w:szCs w:val="20"/>
              </w:rPr>
              <w:t>Skorotice  -</w:t>
            </w:r>
            <w:proofErr w:type="gramEnd"/>
            <w:r w:rsidRPr="00B66C69">
              <w:rPr>
                <w:rFonts w:ascii="&amp;quot" w:eastAsia="Calibri" w:hAnsi="&amp;quot" w:cs="Times New Roman"/>
                <w:color w:val="000000"/>
                <w:sz w:val="20"/>
                <w:szCs w:val="20"/>
              </w:rPr>
              <w:t xml:space="preserve"> ost.pl. neplodná půda</w:t>
            </w:r>
          </w:p>
        </w:tc>
      </w:tr>
      <w:tr w:rsidR="00D71A7E" w:rsidRPr="00B66C69" w14:paraId="2E022A2A" w14:textId="77777777" w:rsidTr="00ED28E1">
        <w:trPr>
          <w:trHeight w:val="68"/>
        </w:trPr>
        <w:tc>
          <w:tcPr>
            <w:tcW w:w="976" w:type="dxa"/>
            <w:tcBorders>
              <w:top w:val="nil"/>
              <w:left w:val="single" w:sz="8" w:space="0" w:color="auto"/>
              <w:bottom w:val="nil"/>
              <w:right w:val="single" w:sz="4" w:space="0" w:color="auto"/>
            </w:tcBorders>
            <w:shd w:val="clear" w:color="auto" w:fill="auto"/>
          </w:tcPr>
          <w:p w14:paraId="437DA177" w14:textId="77777777" w:rsidR="00D71A7E" w:rsidRPr="00B66C69" w:rsidRDefault="00D71A7E" w:rsidP="00ED28E1">
            <w:pPr>
              <w:spacing w:before="0" w:after="160" w:line="259" w:lineRule="auto"/>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128/4</w:t>
            </w:r>
          </w:p>
        </w:tc>
        <w:tc>
          <w:tcPr>
            <w:tcW w:w="647" w:type="dxa"/>
            <w:tcBorders>
              <w:top w:val="nil"/>
              <w:left w:val="nil"/>
              <w:bottom w:val="nil"/>
              <w:right w:val="single" w:sz="4" w:space="0" w:color="auto"/>
            </w:tcBorders>
            <w:shd w:val="clear" w:color="auto" w:fill="auto"/>
          </w:tcPr>
          <w:p w14:paraId="45A828EC" w14:textId="77777777" w:rsidR="00D71A7E" w:rsidRPr="00B66C69" w:rsidRDefault="00D71A7E" w:rsidP="00ED28E1">
            <w:pPr>
              <w:spacing w:before="0" w:after="160" w:line="259" w:lineRule="auto"/>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95</w:t>
            </w:r>
          </w:p>
        </w:tc>
        <w:tc>
          <w:tcPr>
            <w:tcW w:w="758" w:type="dxa"/>
            <w:tcBorders>
              <w:top w:val="nil"/>
              <w:left w:val="nil"/>
              <w:bottom w:val="nil"/>
              <w:right w:val="single" w:sz="4" w:space="0" w:color="auto"/>
            </w:tcBorders>
            <w:shd w:val="clear" w:color="auto" w:fill="auto"/>
          </w:tcPr>
          <w:p w14:paraId="5F36C5A4" w14:textId="77777777" w:rsidR="00D71A7E" w:rsidRPr="00B66C69" w:rsidRDefault="00D71A7E" w:rsidP="00ED28E1">
            <w:pPr>
              <w:spacing w:before="0" w:after="0" w:line="240" w:lineRule="auto"/>
              <w:jc w:val="right"/>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260</w:t>
            </w:r>
          </w:p>
        </w:tc>
        <w:tc>
          <w:tcPr>
            <w:tcW w:w="3475" w:type="dxa"/>
            <w:tcBorders>
              <w:top w:val="nil"/>
              <w:left w:val="nil"/>
              <w:bottom w:val="nil"/>
              <w:right w:val="single" w:sz="4" w:space="0" w:color="auto"/>
            </w:tcBorders>
            <w:shd w:val="clear" w:color="auto" w:fill="auto"/>
          </w:tcPr>
          <w:p w14:paraId="53491199" w14:textId="77777777" w:rsidR="00D71A7E" w:rsidRPr="00B66C69" w:rsidRDefault="00D71A7E" w:rsidP="00ED28E1">
            <w:pPr>
              <w:spacing w:before="0" w:after="160" w:line="259" w:lineRule="auto"/>
              <w:rPr>
                <w:rFonts w:ascii="&amp;quot" w:eastAsia="Calibri" w:hAnsi="&amp;quot" w:cs="Times New Roman"/>
                <w:color w:val="000000"/>
                <w:sz w:val="20"/>
                <w:szCs w:val="20"/>
              </w:rPr>
            </w:pPr>
            <w:r w:rsidRPr="00B66C69">
              <w:rPr>
                <w:rFonts w:ascii="&amp;quot" w:eastAsia="Calibri" w:hAnsi="&amp;quot" w:cs="Times New Roman"/>
                <w:color w:val="000000"/>
                <w:sz w:val="20"/>
                <w:szCs w:val="20"/>
              </w:rPr>
              <w:t>Marvan Zdeněk</w:t>
            </w:r>
          </w:p>
          <w:p w14:paraId="3534FF70" w14:textId="77777777" w:rsidR="00D71A7E" w:rsidRPr="00B66C69" w:rsidRDefault="00D71A7E" w:rsidP="00ED28E1">
            <w:pPr>
              <w:spacing w:before="0" w:after="160" w:line="259" w:lineRule="auto"/>
              <w:rPr>
                <w:rFonts w:ascii="&amp;quot" w:eastAsia="Calibri" w:hAnsi="&amp;quot" w:cs="Times New Roman"/>
                <w:color w:val="000000"/>
                <w:sz w:val="20"/>
                <w:szCs w:val="20"/>
              </w:rPr>
            </w:pPr>
            <w:r w:rsidRPr="00B66C69">
              <w:rPr>
                <w:rFonts w:ascii="&amp;quot" w:eastAsia="Calibri" w:hAnsi="&amp;quot" w:cs="Times New Roman"/>
                <w:color w:val="000000"/>
                <w:sz w:val="20"/>
                <w:szCs w:val="20"/>
              </w:rPr>
              <w:t xml:space="preserve">Marvanová Naděžda </w:t>
            </w:r>
          </w:p>
        </w:tc>
        <w:tc>
          <w:tcPr>
            <w:tcW w:w="4364" w:type="dxa"/>
            <w:tcBorders>
              <w:top w:val="nil"/>
              <w:left w:val="nil"/>
              <w:bottom w:val="nil"/>
              <w:right w:val="single" w:sz="8" w:space="0" w:color="auto"/>
            </w:tcBorders>
            <w:shd w:val="clear" w:color="auto" w:fill="auto"/>
          </w:tcPr>
          <w:p w14:paraId="4D3831E5" w14:textId="77777777" w:rsidR="00D71A7E" w:rsidRPr="00B66C69" w:rsidRDefault="00D71A7E" w:rsidP="00ED28E1">
            <w:pPr>
              <w:spacing w:before="0" w:after="160" w:line="259" w:lineRule="auto"/>
              <w:rPr>
                <w:rFonts w:ascii="&amp;quot" w:eastAsia="Calibri" w:hAnsi="&amp;quot" w:cs="Times New Roman"/>
                <w:color w:val="000000"/>
                <w:sz w:val="20"/>
                <w:szCs w:val="20"/>
              </w:rPr>
            </w:pPr>
            <w:r w:rsidRPr="00B66C69">
              <w:rPr>
                <w:rFonts w:ascii="&amp;quot" w:eastAsia="Calibri" w:hAnsi="&amp;quot" w:cs="Times New Roman" w:hint="eastAsia"/>
                <w:color w:val="000000"/>
                <w:sz w:val="20"/>
                <w:szCs w:val="20"/>
              </w:rPr>
              <w:t>Č</w:t>
            </w:r>
            <w:r w:rsidRPr="00B66C69">
              <w:rPr>
                <w:rFonts w:ascii="&amp;quot" w:eastAsia="Calibri" w:hAnsi="&amp;quot" w:cs="Times New Roman"/>
                <w:color w:val="000000"/>
                <w:sz w:val="20"/>
                <w:szCs w:val="20"/>
              </w:rPr>
              <w:t>.p. 40, 592 62 Skorotice, jiná, ostatní plocha</w:t>
            </w:r>
          </w:p>
          <w:p w14:paraId="7FDEFF98" w14:textId="77777777" w:rsidR="00D71A7E" w:rsidRPr="00B66C69" w:rsidRDefault="00D71A7E" w:rsidP="00ED28E1">
            <w:pPr>
              <w:spacing w:before="0" w:after="160" w:line="259" w:lineRule="auto"/>
              <w:rPr>
                <w:rFonts w:ascii="&amp;quot" w:eastAsia="Calibri" w:hAnsi="&amp;quot" w:cs="Times New Roman"/>
                <w:color w:val="000000"/>
                <w:sz w:val="20"/>
                <w:szCs w:val="20"/>
              </w:rPr>
            </w:pPr>
            <w:proofErr w:type="spellStart"/>
            <w:r w:rsidRPr="00B66C69">
              <w:rPr>
                <w:rFonts w:ascii="&amp;quot" w:eastAsia="Calibri" w:hAnsi="&amp;quot" w:cs="Times New Roman"/>
                <w:color w:val="000000"/>
                <w:sz w:val="20"/>
                <w:szCs w:val="20"/>
              </w:rPr>
              <w:t>Sokolohradská</w:t>
            </w:r>
            <w:proofErr w:type="spellEnd"/>
            <w:r w:rsidRPr="00B66C69">
              <w:rPr>
                <w:rFonts w:ascii="&amp;quot" w:eastAsia="Calibri" w:hAnsi="&amp;quot" w:cs="Times New Roman"/>
                <w:color w:val="000000"/>
                <w:sz w:val="20"/>
                <w:szCs w:val="20"/>
              </w:rPr>
              <w:t xml:space="preserve"> </w:t>
            </w:r>
            <w:proofErr w:type="gramStart"/>
            <w:r w:rsidRPr="00B66C69">
              <w:rPr>
                <w:rFonts w:ascii="&amp;quot" w:eastAsia="Calibri" w:hAnsi="&amp;quot" w:cs="Times New Roman"/>
                <w:color w:val="000000"/>
                <w:sz w:val="20"/>
                <w:szCs w:val="20"/>
              </w:rPr>
              <w:t>1043,  583</w:t>
            </w:r>
            <w:proofErr w:type="gramEnd"/>
            <w:r w:rsidRPr="00B66C69">
              <w:rPr>
                <w:rFonts w:ascii="&amp;quot" w:eastAsia="Calibri" w:hAnsi="&amp;quot" w:cs="Times New Roman"/>
                <w:color w:val="000000"/>
                <w:sz w:val="20"/>
                <w:szCs w:val="20"/>
              </w:rPr>
              <w:t xml:space="preserve"> 01 Chotěboř</w:t>
            </w:r>
          </w:p>
          <w:p w14:paraId="29006F85" w14:textId="77777777" w:rsidR="00D71A7E" w:rsidRPr="00B66C69" w:rsidRDefault="00D71A7E" w:rsidP="00ED28E1">
            <w:pPr>
              <w:spacing w:before="0" w:after="160" w:line="259" w:lineRule="auto"/>
              <w:rPr>
                <w:rFonts w:ascii="&amp;quot" w:eastAsia="Calibri" w:hAnsi="&amp;quot" w:cs="Times New Roman"/>
                <w:color w:val="000000"/>
                <w:sz w:val="20"/>
                <w:szCs w:val="20"/>
              </w:rPr>
            </w:pPr>
          </w:p>
        </w:tc>
        <w:tc>
          <w:tcPr>
            <w:tcW w:w="4364" w:type="dxa"/>
          </w:tcPr>
          <w:p w14:paraId="10C2FA31" w14:textId="77777777" w:rsidR="00D71A7E" w:rsidRPr="00B66C69" w:rsidRDefault="00D71A7E" w:rsidP="00ED28E1">
            <w:pPr>
              <w:spacing w:before="0" w:after="160" w:line="259" w:lineRule="auto"/>
              <w:rPr>
                <w:rFonts w:ascii="Calibri" w:eastAsia="Calibri" w:hAnsi="Calibri" w:cs="Times New Roman"/>
                <w:sz w:val="22"/>
                <w:highlight w:val="yellow"/>
              </w:rPr>
            </w:pPr>
          </w:p>
        </w:tc>
        <w:tc>
          <w:tcPr>
            <w:tcW w:w="4364" w:type="dxa"/>
          </w:tcPr>
          <w:p w14:paraId="2304D81C" w14:textId="77777777" w:rsidR="00D71A7E" w:rsidRPr="00B66C69" w:rsidRDefault="00D71A7E" w:rsidP="00ED28E1">
            <w:pPr>
              <w:spacing w:before="0" w:after="160" w:line="259" w:lineRule="auto"/>
              <w:rPr>
                <w:rFonts w:ascii="Calibri" w:eastAsia="Calibri" w:hAnsi="Calibri" w:cs="Times New Roman"/>
                <w:sz w:val="22"/>
                <w:highlight w:val="yellow"/>
              </w:rPr>
            </w:pPr>
            <w:r w:rsidRPr="00B66C69">
              <w:rPr>
                <w:rFonts w:ascii="&amp;quot" w:eastAsia="Calibri" w:hAnsi="&amp;quot" w:cs="Times New Roman"/>
                <w:color w:val="000000"/>
                <w:sz w:val="20"/>
                <w:szCs w:val="20"/>
                <w:highlight w:val="yellow"/>
              </w:rPr>
              <w:t>Obec Skorotice</w:t>
            </w:r>
          </w:p>
        </w:tc>
        <w:tc>
          <w:tcPr>
            <w:tcW w:w="4364" w:type="dxa"/>
          </w:tcPr>
          <w:p w14:paraId="0BE36764" w14:textId="77777777" w:rsidR="00D71A7E" w:rsidRPr="00B66C69" w:rsidRDefault="00D71A7E" w:rsidP="00ED28E1">
            <w:pPr>
              <w:spacing w:before="0" w:after="160" w:line="259" w:lineRule="auto"/>
              <w:rPr>
                <w:rFonts w:ascii="Calibri" w:eastAsia="Calibri" w:hAnsi="Calibri" w:cs="Times New Roman"/>
                <w:sz w:val="22"/>
                <w:highlight w:val="yellow"/>
              </w:rPr>
            </w:pPr>
            <w:proofErr w:type="spellStart"/>
            <w:r w:rsidRPr="00B66C69">
              <w:rPr>
                <w:rFonts w:ascii="&amp;quot" w:eastAsia="Calibri" w:hAnsi="&amp;quot" w:cs="Times New Roman"/>
                <w:color w:val="000000"/>
                <w:sz w:val="20"/>
                <w:szCs w:val="20"/>
                <w:highlight w:val="yellow"/>
              </w:rPr>
              <w:t>Chlébské</w:t>
            </w:r>
            <w:proofErr w:type="spellEnd"/>
            <w:r w:rsidRPr="00B66C69">
              <w:rPr>
                <w:rFonts w:ascii="&amp;quot" w:eastAsia="Calibri" w:hAnsi="&amp;quot" w:cs="Times New Roman"/>
                <w:color w:val="000000"/>
                <w:sz w:val="20"/>
                <w:szCs w:val="20"/>
                <w:highlight w:val="yellow"/>
              </w:rPr>
              <w:t xml:space="preserve"> 27, 592 62 </w:t>
            </w:r>
            <w:proofErr w:type="gramStart"/>
            <w:r w:rsidRPr="00B66C69">
              <w:rPr>
                <w:rFonts w:ascii="&amp;quot" w:eastAsia="Calibri" w:hAnsi="&amp;quot" w:cs="Times New Roman"/>
                <w:color w:val="000000"/>
                <w:sz w:val="20"/>
                <w:szCs w:val="20"/>
                <w:highlight w:val="yellow"/>
              </w:rPr>
              <w:t>Skorotice  -</w:t>
            </w:r>
            <w:proofErr w:type="gramEnd"/>
            <w:r w:rsidRPr="00B66C69">
              <w:rPr>
                <w:rFonts w:ascii="&amp;quot" w:eastAsia="Calibri" w:hAnsi="&amp;quot" w:cs="Times New Roman"/>
                <w:color w:val="000000"/>
                <w:sz w:val="20"/>
                <w:szCs w:val="20"/>
                <w:highlight w:val="yellow"/>
              </w:rPr>
              <w:t xml:space="preserve"> ost.pl. komunikace</w:t>
            </w:r>
          </w:p>
        </w:tc>
      </w:tr>
      <w:tr w:rsidR="00D71A7E" w:rsidRPr="00B66C69" w14:paraId="3D2586E7" w14:textId="77777777" w:rsidTr="00ED28E1">
        <w:trPr>
          <w:gridAfter w:val="3"/>
          <w:wAfter w:w="13092" w:type="dxa"/>
          <w:trHeight w:val="68"/>
        </w:trPr>
        <w:tc>
          <w:tcPr>
            <w:tcW w:w="976" w:type="dxa"/>
            <w:tcBorders>
              <w:top w:val="nil"/>
              <w:left w:val="single" w:sz="8" w:space="0" w:color="auto"/>
              <w:bottom w:val="nil"/>
              <w:right w:val="single" w:sz="4" w:space="0" w:color="auto"/>
            </w:tcBorders>
            <w:shd w:val="clear" w:color="auto" w:fill="auto"/>
          </w:tcPr>
          <w:p w14:paraId="241867FF" w14:textId="77777777" w:rsidR="00D71A7E" w:rsidRPr="00B66C69" w:rsidRDefault="00D71A7E" w:rsidP="00ED28E1">
            <w:pPr>
              <w:spacing w:before="0" w:after="160" w:line="259" w:lineRule="auto"/>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183/7</w:t>
            </w:r>
          </w:p>
        </w:tc>
        <w:tc>
          <w:tcPr>
            <w:tcW w:w="647" w:type="dxa"/>
            <w:tcBorders>
              <w:top w:val="nil"/>
              <w:left w:val="nil"/>
              <w:bottom w:val="nil"/>
              <w:right w:val="single" w:sz="4" w:space="0" w:color="auto"/>
            </w:tcBorders>
            <w:shd w:val="clear" w:color="auto" w:fill="auto"/>
          </w:tcPr>
          <w:p w14:paraId="575A7A33" w14:textId="77777777" w:rsidR="00D71A7E" w:rsidRPr="00B66C69" w:rsidRDefault="00D71A7E" w:rsidP="00ED28E1">
            <w:pPr>
              <w:spacing w:before="0" w:after="160" w:line="259" w:lineRule="auto"/>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95</w:t>
            </w:r>
          </w:p>
        </w:tc>
        <w:tc>
          <w:tcPr>
            <w:tcW w:w="758" w:type="dxa"/>
            <w:tcBorders>
              <w:top w:val="nil"/>
              <w:left w:val="nil"/>
              <w:bottom w:val="nil"/>
              <w:right w:val="single" w:sz="4" w:space="0" w:color="auto"/>
            </w:tcBorders>
            <w:shd w:val="clear" w:color="auto" w:fill="auto"/>
          </w:tcPr>
          <w:p w14:paraId="450EEB31" w14:textId="77777777" w:rsidR="00D71A7E" w:rsidRPr="00B66C69" w:rsidRDefault="00D71A7E" w:rsidP="00ED28E1">
            <w:pPr>
              <w:spacing w:before="0" w:after="0" w:line="240" w:lineRule="auto"/>
              <w:jc w:val="right"/>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168</w:t>
            </w:r>
          </w:p>
        </w:tc>
        <w:tc>
          <w:tcPr>
            <w:tcW w:w="3475" w:type="dxa"/>
            <w:tcBorders>
              <w:top w:val="nil"/>
              <w:left w:val="nil"/>
              <w:bottom w:val="nil"/>
              <w:right w:val="single" w:sz="4" w:space="0" w:color="auto"/>
            </w:tcBorders>
            <w:shd w:val="clear" w:color="auto" w:fill="auto"/>
          </w:tcPr>
          <w:p w14:paraId="68618985" w14:textId="77777777" w:rsidR="00D71A7E" w:rsidRPr="00B66C69" w:rsidRDefault="00D71A7E" w:rsidP="00ED28E1">
            <w:pPr>
              <w:spacing w:before="0" w:after="160" w:line="259" w:lineRule="auto"/>
              <w:rPr>
                <w:rFonts w:ascii="&amp;quot" w:eastAsia="Calibri" w:hAnsi="&amp;quot" w:cs="Times New Roman"/>
                <w:color w:val="000000"/>
                <w:sz w:val="20"/>
                <w:szCs w:val="20"/>
              </w:rPr>
            </w:pPr>
            <w:r w:rsidRPr="00B66C69">
              <w:rPr>
                <w:rFonts w:ascii="&amp;quot" w:eastAsia="Calibri" w:hAnsi="&amp;quot" w:cs="Times New Roman"/>
                <w:color w:val="000000"/>
                <w:sz w:val="20"/>
                <w:szCs w:val="20"/>
              </w:rPr>
              <w:t>Marvan Zdeněk</w:t>
            </w:r>
          </w:p>
          <w:p w14:paraId="00E5A18A" w14:textId="77777777" w:rsidR="00D71A7E" w:rsidRPr="00B66C69" w:rsidRDefault="00D71A7E" w:rsidP="00ED28E1">
            <w:pPr>
              <w:spacing w:before="0" w:after="160" w:line="259" w:lineRule="auto"/>
              <w:rPr>
                <w:rFonts w:ascii="&amp;quot" w:eastAsia="Calibri" w:hAnsi="&amp;quot" w:cs="Times New Roman"/>
                <w:color w:val="000000"/>
                <w:sz w:val="20"/>
                <w:szCs w:val="20"/>
              </w:rPr>
            </w:pPr>
            <w:r w:rsidRPr="00B66C69">
              <w:rPr>
                <w:rFonts w:ascii="&amp;quot" w:eastAsia="Calibri" w:hAnsi="&amp;quot" w:cs="Times New Roman"/>
                <w:color w:val="000000"/>
                <w:sz w:val="20"/>
                <w:szCs w:val="20"/>
              </w:rPr>
              <w:t xml:space="preserve">Marvanová Naděžda </w:t>
            </w:r>
          </w:p>
        </w:tc>
        <w:tc>
          <w:tcPr>
            <w:tcW w:w="4364" w:type="dxa"/>
            <w:tcBorders>
              <w:top w:val="nil"/>
              <w:left w:val="nil"/>
              <w:bottom w:val="nil"/>
              <w:right w:val="single" w:sz="8" w:space="0" w:color="auto"/>
            </w:tcBorders>
            <w:shd w:val="clear" w:color="auto" w:fill="auto"/>
          </w:tcPr>
          <w:p w14:paraId="0472E608" w14:textId="77777777" w:rsidR="00D71A7E" w:rsidRPr="00B66C69" w:rsidRDefault="00D71A7E" w:rsidP="00ED28E1">
            <w:pPr>
              <w:spacing w:before="0" w:after="160" w:line="259" w:lineRule="auto"/>
              <w:rPr>
                <w:rFonts w:ascii="&amp;quot" w:eastAsia="Calibri" w:hAnsi="&amp;quot" w:cs="Times New Roman"/>
                <w:color w:val="000000"/>
                <w:sz w:val="20"/>
                <w:szCs w:val="20"/>
              </w:rPr>
            </w:pPr>
            <w:r w:rsidRPr="00B66C69">
              <w:rPr>
                <w:rFonts w:ascii="&amp;quot" w:eastAsia="Calibri" w:hAnsi="&amp;quot" w:cs="Times New Roman" w:hint="eastAsia"/>
                <w:color w:val="000000"/>
                <w:sz w:val="20"/>
                <w:szCs w:val="20"/>
              </w:rPr>
              <w:t>Č</w:t>
            </w:r>
            <w:r w:rsidRPr="00B66C69">
              <w:rPr>
                <w:rFonts w:ascii="&amp;quot" w:eastAsia="Calibri" w:hAnsi="&amp;quot" w:cs="Times New Roman"/>
                <w:color w:val="000000"/>
                <w:sz w:val="20"/>
                <w:szCs w:val="20"/>
              </w:rPr>
              <w:t>.p. 40, 592 62 Skorotice, trvalý travní porost</w:t>
            </w:r>
          </w:p>
          <w:p w14:paraId="46EF6B8B" w14:textId="77777777" w:rsidR="00D71A7E" w:rsidRPr="00B66C69" w:rsidRDefault="00D71A7E" w:rsidP="00ED28E1">
            <w:pPr>
              <w:spacing w:before="0" w:after="160" w:line="259" w:lineRule="auto"/>
              <w:rPr>
                <w:rFonts w:ascii="&amp;quot" w:eastAsia="Calibri" w:hAnsi="&amp;quot" w:cs="Times New Roman"/>
                <w:color w:val="000000"/>
                <w:sz w:val="20"/>
                <w:szCs w:val="20"/>
              </w:rPr>
            </w:pPr>
            <w:proofErr w:type="spellStart"/>
            <w:r w:rsidRPr="00B66C69">
              <w:rPr>
                <w:rFonts w:ascii="&amp;quot" w:eastAsia="Calibri" w:hAnsi="&amp;quot" w:cs="Times New Roman"/>
                <w:color w:val="000000"/>
                <w:sz w:val="20"/>
                <w:szCs w:val="20"/>
              </w:rPr>
              <w:t>Sokolohradská</w:t>
            </w:r>
            <w:proofErr w:type="spellEnd"/>
            <w:r w:rsidRPr="00B66C69">
              <w:rPr>
                <w:rFonts w:ascii="&amp;quot" w:eastAsia="Calibri" w:hAnsi="&amp;quot" w:cs="Times New Roman"/>
                <w:color w:val="000000"/>
                <w:sz w:val="20"/>
                <w:szCs w:val="20"/>
              </w:rPr>
              <w:t xml:space="preserve"> </w:t>
            </w:r>
            <w:proofErr w:type="gramStart"/>
            <w:r w:rsidRPr="00B66C69">
              <w:rPr>
                <w:rFonts w:ascii="&amp;quot" w:eastAsia="Calibri" w:hAnsi="&amp;quot" w:cs="Times New Roman"/>
                <w:color w:val="000000"/>
                <w:sz w:val="20"/>
                <w:szCs w:val="20"/>
              </w:rPr>
              <w:t>1043,  583</w:t>
            </w:r>
            <w:proofErr w:type="gramEnd"/>
            <w:r w:rsidRPr="00B66C69">
              <w:rPr>
                <w:rFonts w:ascii="&amp;quot" w:eastAsia="Calibri" w:hAnsi="&amp;quot" w:cs="Times New Roman"/>
                <w:color w:val="000000"/>
                <w:sz w:val="20"/>
                <w:szCs w:val="20"/>
              </w:rPr>
              <w:t xml:space="preserve"> 01 Chotěboř</w:t>
            </w:r>
          </w:p>
          <w:p w14:paraId="69FD8007" w14:textId="77777777" w:rsidR="00D71A7E" w:rsidRPr="00B66C69" w:rsidRDefault="00D71A7E" w:rsidP="00ED28E1">
            <w:pPr>
              <w:spacing w:before="0" w:after="160" w:line="259" w:lineRule="auto"/>
              <w:rPr>
                <w:rFonts w:ascii="&amp;quot" w:eastAsia="Calibri" w:hAnsi="&amp;quot" w:cs="Times New Roman"/>
                <w:color w:val="000000"/>
                <w:sz w:val="20"/>
                <w:szCs w:val="20"/>
              </w:rPr>
            </w:pPr>
          </w:p>
        </w:tc>
      </w:tr>
      <w:tr w:rsidR="00D71A7E" w:rsidRPr="00B66C69" w14:paraId="79C16AD9" w14:textId="77777777" w:rsidTr="00ED28E1">
        <w:trPr>
          <w:gridAfter w:val="3"/>
          <w:wAfter w:w="13092" w:type="dxa"/>
          <w:trHeight w:val="68"/>
        </w:trPr>
        <w:tc>
          <w:tcPr>
            <w:tcW w:w="976" w:type="dxa"/>
            <w:tcBorders>
              <w:top w:val="nil"/>
              <w:left w:val="single" w:sz="8" w:space="0" w:color="auto"/>
              <w:bottom w:val="nil"/>
              <w:right w:val="single" w:sz="4" w:space="0" w:color="auto"/>
            </w:tcBorders>
            <w:shd w:val="clear" w:color="auto" w:fill="auto"/>
          </w:tcPr>
          <w:p w14:paraId="63B51725" w14:textId="77777777" w:rsidR="00D71A7E" w:rsidRPr="00B66C69" w:rsidRDefault="00D71A7E" w:rsidP="00ED28E1">
            <w:pPr>
              <w:spacing w:before="0" w:after="160" w:line="259" w:lineRule="auto"/>
              <w:rPr>
                <w:rFonts w:ascii="Calibri" w:eastAsia="Times New Roman" w:hAnsi="Calibri" w:cs="Calibri"/>
                <w:sz w:val="20"/>
                <w:szCs w:val="20"/>
                <w:highlight w:val="yellow"/>
                <w:lang w:eastAsia="cs-CZ"/>
              </w:rPr>
            </w:pPr>
          </w:p>
        </w:tc>
        <w:tc>
          <w:tcPr>
            <w:tcW w:w="647" w:type="dxa"/>
            <w:tcBorders>
              <w:top w:val="nil"/>
              <w:left w:val="nil"/>
              <w:bottom w:val="nil"/>
              <w:right w:val="single" w:sz="4" w:space="0" w:color="auto"/>
            </w:tcBorders>
            <w:shd w:val="clear" w:color="auto" w:fill="auto"/>
          </w:tcPr>
          <w:p w14:paraId="3545CE5E" w14:textId="77777777" w:rsidR="00D71A7E" w:rsidRPr="00B66C69" w:rsidRDefault="00D71A7E" w:rsidP="00ED28E1">
            <w:pPr>
              <w:spacing w:before="0" w:after="160" w:line="259" w:lineRule="auto"/>
              <w:rPr>
                <w:rFonts w:ascii="Calibri" w:eastAsia="Times New Roman" w:hAnsi="Calibri" w:cs="Calibri"/>
                <w:sz w:val="20"/>
                <w:szCs w:val="20"/>
                <w:highlight w:val="yellow"/>
                <w:lang w:eastAsia="cs-CZ"/>
              </w:rPr>
            </w:pPr>
          </w:p>
        </w:tc>
        <w:tc>
          <w:tcPr>
            <w:tcW w:w="758" w:type="dxa"/>
            <w:tcBorders>
              <w:top w:val="nil"/>
              <w:left w:val="nil"/>
              <w:bottom w:val="nil"/>
              <w:right w:val="single" w:sz="4" w:space="0" w:color="auto"/>
            </w:tcBorders>
            <w:shd w:val="clear" w:color="auto" w:fill="auto"/>
          </w:tcPr>
          <w:p w14:paraId="520AC384" w14:textId="77777777" w:rsidR="00D71A7E" w:rsidRPr="00B66C69" w:rsidRDefault="00D71A7E" w:rsidP="00ED28E1">
            <w:pPr>
              <w:spacing w:before="0" w:after="0" w:line="240" w:lineRule="auto"/>
              <w:jc w:val="center"/>
              <w:rPr>
                <w:rFonts w:ascii="Calibri" w:eastAsia="Times New Roman" w:hAnsi="Calibri" w:cs="Calibri"/>
                <w:sz w:val="20"/>
                <w:szCs w:val="20"/>
                <w:highlight w:val="yellow"/>
                <w:lang w:eastAsia="cs-CZ"/>
              </w:rPr>
            </w:pPr>
          </w:p>
        </w:tc>
        <w:tc>
          <w:tcPr>
            <w:tcW w:w="3475" w:type="dxa"/>
            <w:tcBorders>
              <w:top w:val="nil"/>
              <w:left w:val="nil"/>
              <w:bottom w:val="nil"/>
              <w:right w:val="single" w:sz="4" w:space="0" w:color="auto"/>
            </w:tcBorders>
            <w:shd w:val="clear" w:color="auto" w:fill="auto"/>
          </w:tcPr>
          <w:p w14:paraId="01FB70DB" w14:textId="77777777" w:rsidR="00D71A7E" w:rsidRPr="00B66C69" w:rsidRDefault="00D71A7E" w:rsidP="00ED28E1">
            <w:pPr>
              <w:spacing w:before="0" w:after="160" w:line="259" w:lineRule="auto"/>
              <w:rPr>
                <w:rFonts w:ascii="&amp;quot" w:eastAsia="Calibri" w:hAnsi="&amp;quot" w:cs="Times New Roman"/>
                <w:color w:val="000000"/>
                <w:sz w:val="20"/>
                <w:szCs w:val="20"/>
                <w:highlight w:val="yellow"/>
              </w:rPr>
            </w:pPr>
          </w:p>
        </w:tc>
        <w:tc>
          <w:tcPr>
            <w:tcW w:w="4364" w:type="dxa"/>
            <w:tcBorders>
              <w:top w:val="nil"/>
              <w:left w:val="nil"/>
              <w:bottom w:val="nil"/>
              <w:right w:val="single" w:sz="8" w:space="0" w:color="auto"/>
            </w:tcBorders>
            <w:shd w:val="clear" w:color="auto" w:fill="auto"/>
          </w:tcPr>
          <w:p w14:paraId="26252321" w14:textId="77777777" w:rsidR="00D71A7E" w:rsidRPr="00B66C69" w:rsidRDefault="00D71A7E" w:rsidP="00ED28E1">
            <w:pPr>
              <w:spacing w:before="0" w:after="160" w:line="259" w:lineRule="auto"/>
              <w:rPr>
                <w:rFonts w:ascii="&amp;quot" w:eastAsia="Calibri" w:hAnsi="&amp;quot" w:cs="Times New Roman"/>
                <w:color w:val="000000"/>
                <w:sz w:val="20"/>
                <w:szCs w:val="20"/>
                <w:highlight w:val="yellow"/>
              </w:rPr>
            </w:pPr>
          </w:p>
        </w:tc>
      </w:tr>
      <w:tr w:rsidR="00D71A7E" w:rsidRPr="00B66C69" w14:paraId="317BF12C" w14:textId="77777777" w:rsidTr="00ED28E1">
        <w:trPr>
          <w:gridAfter w:val="3"/>
          <w:wAfter w:w="13092" w:type="dxa"/>
          <w:trHeight w:val="68"/>
        </w:trPr>
        <w:tc>
          <w:tcPr>
            <w:tcW w:w="976" w:type="dxa"/>
            <w:tcBorders>
              <w:top w:val="nil"/>
              <w:left w:val="single" w:sz="8" w:space="0" w:color="auto"/>
              <w:bottom w:val="single" w:sz="4" w:space="0" w:color="auto"/>
              <w:right w:val="single" w:sz="4" w:space="0" w:color="auto"/>
            </w:tcBorders>
            <w:shd w:val="clear" w:color="auto" w:fill="auto"/>
          </w:tcPr>
          <w:p w14:paraId="0C2D1114" w14:textId="77777777" w:rsidR="00D71A7E" w:rsidRPr="00B66C69" w:rsidRDefault="00D71A7E" w:rsidP="00ED28E1">
            <w:pPr>
              <w:spacing w:before="0" w:after="160" w:line="259" w:lineRule="auto"/>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128/1</w:t>
            </w:r>
          </w:p>
        </w:tc>
        <w:tc>
          <w:tcPr>
            <w:tcW w:w="647" w:type="dxa"/>
            <w:tcBorders>
              <w:top w:val="nil"/>
              <w:left w:val="nil"/>
              <w:bottom w:val="single" w:sz="4" w:space="0" w:color="auto"/>
              <w:right w:val="single" w:sz="4" w:space="0" w:color="auto"/>
            </w:tcBorders>
            <w:shd w:val="clear" w:color="auto" w:fill="auto"/>
          </w:tcPr>
          <w:p w14:paraId="37F4E4B0" w14:textId="77777777" w:rsidR="00D71A7E" w:rsidRPr="00B66C69" w:rsidRDefault="00D71A7E" w:rsidP="00ED28E1">
            <w:pPr>
              <w:spacing w:before="0" w:after="160" w:line="259" w:lineRule="auto"/>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1</w:t>
            </w:r>
          </w:p>
        </w:tc>
        <w:tc>
          <w:tcPr>
            <w:tcW w:w="758" w:type="dxa"/>
            <w:tcBorders>
              <w:top w:val="nil"/>
              <w:left w:val="nil"/>
              <w:bottom w:val="single" w:sz="4" w:space="0" w:color="auto"/>
              <w:right w:val="single" w:sz="4" w:space="0" w:color="auto"/>
            </w:tcBorders>
            <w:shd w:val="clear" w:color="auto" w:fill="auto"/>
          </w:tcPr>
          <w:p w14:paraId="48F60529" w14:textId="77777777" w:rsidR="00D71A7E" w:rsidRPr="00B66C69" w:rsidRDefault="00D71A7E" w:rsidP="00ED28E1">
            <w:pPr>
              <w:spacing w:before="0" w:after="0" w:line="240" w:lineRule="auto"/>
              <w:jc w:val="right"/>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2646</w:t>
            </w:r>
          </w:p>
        </w:tc>
        <w:tc>
          <w:tcPr>
            <w:tcW w:w="3475" w:type="dxa"/>
            <w:tcBorders>
              <w:top w:val="nil"/>
              <w:left w:val="nil"/>
              <w:bottom w:val="single" w:sz="4" w:space="0" w:color="auto"/>
              <w:right w:val="single" w:sz="4" w:space="0" w:color="auto"/>
            </w:tcBorders>
            <w:shd w:val="clear" w:color="auto" w:fill="auto"/>
          </w:tcPr>
          <w:p w14:paraId="2130CBD7" w14:textId="77777777" w:rsidR="00D71A7E" w:rsidRPr="00B66C69" w:rsidRDefault="00D71A7E" w:rsidP="00ED28E1">
            <w:pPr>
              <w:spacing w:before="0" w:after="160" w:line="259" w:lineRule="auto"/>
              <w:rPr>
                <w:rFonts w:ascii="&amp;quot" w:eastAsia="Calibri" w:hAnsi="&amp;quot" w:cs="Times New Roman"/>
                <w:color w:val="000000"/>
                <w:sz w:val="20"/>
                <w:szCs w:val="20"/>
              </w:rPr>
            </w:pPr>
            <w:r w:rsidRPr="00B66C69">
              <w:rPr>
                <w:rFonts w:ascii="&amp;quot" w:eastAsia="Calibri" w:hAnsi="&amp;quot" w:cs="Times New Roman"/>
                <w:color w:val="000000"/>
                <w:sz w:val="20"/>
                <w:szCs w:val="20"/>
              </w:rPr>
              <w:t>Obec Skorotice</w:t>
            </w:r>
          </w:p>
        </w:tc>
        <w:tc>
          <w:tcPr>
            <w:tcW w:w="4364" w:type="dxa"/>
            <w:tcBorders>
              <w:top w:val="nil"/>
              <w:left w:val="nil"/>
              <w:bottom w:val="single" w:sz="4" w:space="0" w:color="auto"/>
              <w:right w:val="single" w:sz="8" w:space="0" w:color="auto"/>
            </w:tcBorders>
            <w:shd w:val="clear" w:color="auto" w:fill="auto"/>
          </w:tcPr>
          <w:p w14:paraId="6808B7B1" w14:textId="77777777" w:rsidR="00D71A7E" w:rsidRPr="00B66C69" w:rsidRDefault="00D71A7E" w:rsidP="00ED28E1">
            <w:pPr>
              <w:spacing w:before="0" w:after="160" w:line="259" w:lineRule="auto"/>
              <w:rPr>
                <w:rFonts w:ascii="&amp;quot" w:eastAsia="Calibri" w:hAnsi="&amp;quot" w:cs="Times New Roman"/>
                <w:color w:val="000000"/>
                <w:sz w:val="20"/>
                <w:szCs w:val="20"/>
              </w:rPr>
            </w:pPr>
            <w:proofErr w:type="spellStart"/>
            <w:r w:rsidRPr="00B66C69">
              <w:rPr>
                <w:rFonts w:ascii="&amp;quot" w:eastAsia="Calibri" w:hAnsi="&amp;quot" w:cs="Times New Roman"/>
                <w:color w:val="000000"/>
                <w:sz w:val="20"/>
                <w:szCs w:val="20"/>
              </w:rPr>
              <w:t>Chlébské</w:t>
            </w:r>
            <w:proofErr w:type="spellEnd"/>
            <w:r w:rsidRPr="00B66C69">
              <w:rPr>
                <w:rFonts w:ascii="&amp;quot" w:eastAsia="Calibri" w:hAnsi="&amp;quot" w:cs="Times New Roman"/>
                <w:color w:val="000000"/>
                <w:sz w:val="20"/>
                <w:szCs w:val="20"/>
              </w:rPr>
              <w:t xml:space="preserve"> 27, 592 62 </w:t>
            </w:r>
            <w:proofErr w:type="gramStart"/>
            <w:r w:rsidRPr="00B66C69">
              <w:rPr>
                <w:rFonts w:ascii="&amp;quot" w:eastAsia="Calibri" w:hAnsi="&amp;quot" w:cs="Times New Roman"/>
                <w:color w:val="000000"/>
                <w:sz w:val="20"/>
                <w:szCs w:val="20"/>
              </w:rPr>
              <w:t>Skorotice  -</w:t>
            </w:r>
            <w:proofErr w:type="gramEnd"/>
            <w:r w:rsidRPr="00B66C69">
              <w:rPr>
                <w:rFonts w:ascii="&amp;quot" w:eastAsia="Calibri" w:hAnsi="&amp;quot" w:cs="Times New Roman"/>
                <w:color w:val="000000"/>
                <w:sz w:val="20"/>
                <w:szCs w:val="20"/>
              </w:rPr>
              <w:t xml:space="preserve"> ost.pl., jiná plocha</w:t>
            </w:r>
          </w:p>
        </w:tc>
      </w:tr>
      <w:tr w:rsidR="00D71A7E" w:rsidRPr="00B66C69" w14:paraId="78141643" w14:textId="77777777" w:rsidTr="00ED28E1">
        <w:trPr>
          <w:gridAfter w:val="3"/>
          <w:wAfter w:w="13092" w:type="dxa"/>
          <w:trHeight w:val="68"/>
        </w:trPr>
        <w:tc>
          <w:tcPr>
            <w:tcW w:w="976" w:type="dxa"/>
            <w:tcBorders>
              <w:top w:val="nil"/>
              <w:left w:val="single" w:sz="8" w:space="0" w:color="auto"/>
              <w:bottom w:val="single" w:sz="4" w:space="0" w:color="auto"/>
              <w:right w:val="single" w:sz="4" w:space="0" w:color="auto"/>
            </w:tcBorders>
            <w:shd w:val="clear" w:color="auto" w:fill="auto"/>
          </w:tcPr>
          <w:p w14:paraId="7ADFDFBA" w14:textId="77777777" w:rsidR="00D71A7E" w:rsidRPr="00B66C69" w:rsidRDefault="00D71A7E" w:rsidP="00ED28E1">
            <w:pPr>
              <w:spacing w:before="0" w:after="160" w:line="259" w:lineRule="auto"/>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247/1</w:t>
            </w:r>
          </w:p>
        </w:tc>
        <w:tc>
          <w:tcPr>
            <w:tcW w:w="647" w:type="dxa"/>
            <w:tcBorders>
              <w:top w:val="nil"/>
              <w:left w:val="nil"/>
              <w:bottom w:val="single" w:sz="4" w:space="0" w:color="auto"/>
              <w:right w:val="single" w:sz="4" w:space="0" w:color="auto"/>
            </w:tcBorders>
            <w:shd w:val="clear" w:color="auto" w:fill="auto"/>
          </w:tcPr>
          <w:p w14:paraId="7996CBFE" w14:textId="77777777" w:rsidR="00D71A7E" w:rsidRPr="00B66C69" w:rsidRDefault="00D71A7E" w:rsidP="00ED28E1">
            <w:pPr>
              <w:spacing w:before="0" w:after="160" w:line="259" w:lineRule="auto"/>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1</w:t>
            </w:r>
          </w:p>
        </w:tc>
        <w:tc>
          <w:tcPr>
            <w:tcW w:w="758" w:type="dxa"/>
            <w:tcBorders>
              <w:top w:val="nil"/>
              <w:left w:val="nil"/>
              <w:bottom w:val="single" w:sz="4" w:space="0" w:color="auto"/>
              <w:right w:val="single" w:sz="4" w:space="0" w:color="auto"/>
            </w:tcBorders>
            <w:shd w:val="clear" w:color="auto" w:fill="auto"/>
          </w:tcPr>
          <w:p w14:paraId="291CBEFE" w14:textId="77777777" w:rsidR="00D71A7E" w:rsidRPr="00B66C69" w:rsidRDefault="00D71A7E" w:rsidP="00ED28E1">
            <w:pPr>
              <w:spacing w:before="0" w:after="0" w:line="240" w:lineRule="auto"/>
              <w:jc w:val="right"/>
              <w:rPr>
                <w:rFonts w:ascii="Calibri" w:eastAsia="Times New Roman" w:hAnsi="Calibri" w:cs="Calibri"/>
                <w:sz w:val="20"/>
                <w:szCs w:val="20"/>
                <w:lang w:eastAsia="cs-CZ"/>
              </w:rPr>
            </w:pPr>
            <w:r w:rsidRPr="00B66C69">
              <w:rPr>
                <w:rFonts w:ascii="Calibri" w:eastAsia="Times New Roman" w:hAnsi="Calibri" w:cs="Calibri"/>
                <w:sz w:val="20"/>
                <w:szCs w:val="20"/>
                <w:lang w:eastAsia="cs-CZ"/>
              </w:rPr>
              <w:t>6223</w:t>
            </w:r>
          </w:p>
        </w:tc>
        <w:tc>
          <w:tcPr>
            <w:tcW w:w="3475" w:type="dxa"/>
            <w:tcBorders>
              <w:top w:val="nil"/>
              <w:left w:val="nil"/>
              <w:bottom w:val="single" w:sz="4" w:space="0" w:color="auto"/>
              <w:right w:val="single" w:sz="4" w:space="0" w:color="auto"/>
            </w:tcBorders>
            <w:shd w:val="clear" w:color="auto" w:fill="auto"/>
          </w:tcPr>
          <w:p w14:paraId="4ED7E985" w14:textId="77777777" w:rsidR="00D71A7E" w:rsidRPr="00B66C69" w:rsidRDefault="00D71A7E" w:rsidP="00ED28E1">
            <w:pPr>
              <w:spacing w:before="0" w:after="160" w:line="259" w:lineRule="auto"/>
              <w:rPr>
                <w:rFonts w:ascii="&amp;quot" w:eastAsia="Calibri" w:hAnsi="&amp;quot" w:cs="Times New Roman"/>
                <w:color w:val="000000"/>
                <w:sz w:val="20"/>
                <w:szCs w:val="20"/>
              </w:rPr>
            </w:pPr>
            <w:r w:rsidRPr="00B66C69">
              <w:rPr>
                <w:rFonts w:ascii="&amp;quot" w:eastAsia="Calibri" w:hAnsi="&amp;quot" w:cs="Times New Roman"/>
                <w:color w:val="000000"/>
                <w:sz w:val="20"/>
                <w:szCs w:val="20"/>
              </w:rPr>
              <w:t>Obec Skorotice</w:t>
            </w:r>
          </w:p>
        </w:tc>
        <w:tc>
          <w:tcPr>
            <w:tcW w:w="4364" w:type="dxa"/>
            <w:tcBorders>
              <w:top w:val="nil"/>
              <w:left w:val="nil"/>
              <w:bottom w:val="single" w:sz="4" w:space="0" w:color="auto"/>
              <w:right w:val="single" w:sz="8" w:space="0" w:color="auto"/>
            </w:tcBorders>
            <w:shd w:val="clear" w:color="auto" w:fill="auto"/>
          </w:tcPr>
          <w:p w14:paraId="4C266596" w14:textId="77777777" w:rsidR="00D71A7E" w:rsidRPr="00B66C69" w:rsidRDefault="00D71A7E" w:rsidP="00ED28E1">
            <w:pPr>
              <w:spacing w:before="0" w:after="160" w:line="259" w:lineRule="auto"/>
              <w:rPr>
                <w:rFonts w:ascii="&amp;quot" w:eastAsia="Calibri" w:hAnsi="&amp;quot" w:cs="Times New Roman"/>
                <w:color w:val="000000"/>
                <w:sz w:val="20"/>
                <w:szCs w:val="20"/>
              </w:rPr>
            </w:pPr>
            <w:proofErr w:type="spellStart"/>
            <w:r w:rsidRPr="00B66C69">
              <w:rPr>
                <w:rFonts w:ascii="&amp;quot" w:eastAsia="Calibri" w:hAnsi="&amp;quot" w:cs="Times New Roman"/>
                <w:color w:val="000000"/>
                <w:sz w:val="20"/>
                <w:szCs w:val="20"/>
              </w:rPr>
              <w:t>Chlébské</w:t>
            </w:r>
            <w:proofErr w:type="spellEnd"/>
            <w:r w:rsidRPr="00B66C69">
              <w:rPr>
                <w:rFonts w:ascii="&amp;quot" w:eastAsia="Calibri" w:hAnsi="&amp;quot" w:cs="Times New Roman"/>
                <w:color w:val="000000"/>
                <w:sz w:val="20"/>
                <w:szCs w:val="20"/>
              </w:rPr>
              <w:t xml:space="preserve"> 27, 592 62 </w:t>
            </w:r>
            <w:proofErr w:type="gramStart"/>
            <w:r w:rsidRPr="00B66C69">
              <w:rPr>
                <w:rFonts w:ascii="&amp;quot" w:eastAsia="Calibri" w:hAnsi="&amp;quot" w:cs="Times New Roman"/>
                <w:color w:val="000000"/>
                <w:sz w:val="20"/>
                <w:szCs w:val="20"/>
              </w:rPr>
              <w:t>Skorotice  -</w:t>
            </w:r>
            <w:proofErr w:type="gramEnd"/>
            <w:r w:rsidRPr="00B66C69">
              <w:rPr>
                <w:rFonts w:ascii="&amp;quot" w:eastAsia="Calibri" w:hAnsi="&amp;quot" w:cs="Times New Roman"/>
                <w:color w:val="000000"/>
                <w:sz w:val="20"/>
                <w:szCs w:val="20"/>
              </w:rPr>
              <w:t xml:space="preserve"> ost.pl. komunikace</w:t>
            </w:r>
          </w:p>
        </w:tc>
      </w:tr>
    </w:tbl>
    <w:p w14:paraId="290AE4C9" w14:textId="77777777" w:rsidR="00332CB3" w:rsidRPr="002E09C1" w:rsidRDefault="00332CB3" w:rsidP="00332CB3">
      <w:pPr>
        <w:rPr>
          <w:b/>
          <w:szCs w:val="24"/>
          <w:highlight w:val="yellow"/>
        </w:rPr>
      </w:pPr>
    </w:p>
    <w:p w14:paraId="64F92BD5" w14:textId="77777777" w:rsidR="00027BCB" w:rsidRPr="002E09C1" w:rsidRDefault="00027BCB" w:rsidP="00CA2DB9">
      <w:pPr>
        <w:shd w:val="clear" w:color="auto" w:fill="FFFFFF"/>
        <w:spacing w:after="0" w:line="240" w:lineRule="auto"/>
        <w:jc w:val="both"/>
        <w:rPr>
          <w:rFonts w:eastAsia="Times New Roman" w:cstheme="minorHAnsi"/>
          <w:b/>
          <w:bCs/>
          <w:color w:val="000000"/>
          <w:sz w:val="22"/>
          <w:highlight w:val="yellow"/>
          <w:lang w:eastAsia="cs-CZ"/>
        </w:rPr>
      </w:pPr>
    </w:p>
    <w:p w14:paraId="1BA179AD" w14:textId="27AAF802" w:rsidR="00CA2DB9" w:rsidRPr="00D71A7E" w:rsidRDefault="00CA2DB9" w:rsidP="00CA2DB9">
      <w:pPr>
        <w:shd w:val="clear" w:color="auto" w:fill="FFFFFF"/>
        <w:spacing w:after="0" w:line="240" w:lineRule="auto"/>
        <w:jc w:val="both"/>
        <w:rPr>
          <w:rFonts w:eastAsia="Times New Roman" w:cstheme="minorHAnsi"/>
          <w:b/>
          <w:bCs/>
          <w:color w:val="000000"/>
          <w:sz w:val="22"/>
          <w:lang w:eastAsia="cs-CZ"/>
        </w:rPr>
      </w:pPr>
      <w:r w:rsidRPr="00D71A7E">
        <w:rPr>
          <w:rFonts w:eastAsia="Times New Roman" w:cstheme="minorHAnsi"/>
          <w:b/>
          <w:bCs/>
          <w:color w:val="000000"/>
          <w:sz w:val="22"/>
          <w:lang w:eastAsia="cs-CZ"/>
        </w:rPr>
        <w:t>n) seznam pozemků podle katastru nemovitostí, na kterých vznikne ochranné nebo bezpečnostní pásmo,</w:t>
      </w:r>
    </w:p>
    <w:p w14:paraId="3240DBC4" w14:textId="540A21C8" w:rsidR="00332CB3" w:rsidRPr="00D71A7E" w:rsidRDefault="00332CB3" w:rsidP="00CA2DB9">
      <w:pPr>
        <w:shd w:val="clear" w:color="auto" w:fill="FFFFFF"/>
        <w:spacing w:after="0" w:line="240" w:lineRule="auto"/>
        <w:jc w:val="both"/>
        <w:rPr>
          <w:rFonts w:eastAsia="Times New Roman" w:cstheme="minorHAnsi"/>
          <w:color w:val="000000"/>
          <w:szCs w:val="24"/>
          <w:lang w:eastAsia="cs-CZ"/>
        </w:rPr>
      </w:pPr>
      <w:r w:rsidRPr="00D71A7E">
        <w:rPr>
          <w:rFonts w:eastAsia="Times New Roman" w:cstheme="minorHAnsi"/>
          <w:color w:val="000000"/>
          <w:szCs w:val="24"/>
          <w:lang w:eastAsia="cs-CZ"/>
        </w:rPr>
        <w:t>Nevzniknou žádná bezpečnostní ani ochranná pásma.</w:t>
      </w:r>
    </w:p>
    <w:p w14:paraId="1CC5A8E2" w14:textId="70637308" w:rsidR="00CA2DB9" w:rsidRPr="00995AAE" w:rsidRDefault="00CA2DB9" w:rsidP="00CA2DB9">
      <w:pPr>
        <w:shd w:val="clear" w:color="auto" w:fill="FFFFFF"/>
        <w:spacing w:after="0" w:line="240" w:lineRule="auto"/>
        <w:jc w:val="both"/>
        <w:rPr>
          <w:rFonts w:eastAsia="Times New Roman" w:cstheme="minorHAnsi"/>
          <w:b/>
          <w:bCs/>
          <w:color w:val="000000"/>
          <w:sz w:val="22"/>
          <w:lang w:eastAsia="cs-CZ"/>
        </w:rPr>
      </w:pPr>
      <w:r w:rsidRPr="00995AAE">
        <w:rPr>
          <w:rFonts w:eastAsia="Times New Roman" w:cstheme="minorHAnsi"/>
          <w:b/>
          <w:bCs/>
          <w:color w:val="000000"/>
          <w:sz w:val="22"/>
          <w:lang w:eastAsia="cs-CZ"/>
        </w:rPr>
        <w:lastRenderedPageBreak/>
        <w:t>o) požadavky na monitoringy a sledování přetvoření,</w:t>
      </w:r>
    </w:p>
    <w:p w14:paraId="7EEFC045" w14:textId="65FBA9C0" w:rsidR="00332CB3" w:rsidRPr="00995AAE" w:rsidRDefault="00332CB3" w:rsidP="00CA2DB9">
      <w:pPr>
        <w:shd w:val="clear" w:color="auto" w:fill="FFFFFF"/>
        <w:spacing w:after="0" w:line="240" w:lineRule="auto"/>
        <w:jc w:val="both"/>
        <w:rPr>
          <w:rFonts w:eastAsia="Times New Roman" w:cstheme="minorHAnsi"/>
          <w:color w:val="000000"/>
          <w:szCs w:val="24"/>
          <w:lang w:eastAsia="cs-CZ"/>
        </w:rPr>
      </w:pPr>
      <w:r w:rsidRPr="00995AAE">
        <w:rPr>
          <w:rFonts w:eastAsia="Times New Roman" w:cstheme="minorHAnsi"/>
          <w:color w:val="000000"/>
          <w:szCs w:val="24"/>
          <w:lang w:eastAsia="cs-CZ"/>
        </w:rPr>
        <w:t>Nejsou stanoveny speciální požadavky na monitoring konstrukcí vyjma poznámek uvedených v technické zprávě.</w:t>
      </w:r>
    </w:p>
    <w:p w14:paraId="65ECA111" w14:textId="726DF227" w:rsidR="00CA2DB9" w:rsidRPr="00995AAE" w:rsidRDefault="00CA2DB9" w:rsidP="00CA2DB9">
      <w:pPr>
        <w:shd w:val="clear" w:color="auto" w:fill="FFFFFF"/>
        <w:spacing w:after="0" w:line="240" w:lineRule="auto"/>
        <w:jc w:val="both"/>
        <w:rPr>
          <w:rFonts w:eastAsia="Times New Roman" w:cstheme="minorHAnsi"/>
          <w:b/>
          <w:bCs/>
          <w:color w:val="000000"/>
          <w:sz w:val="22"/>
          <w:lang w:eastAsia="cs-CZ"/>
        </w:rPr>
      </w:pPr>
      <w:r w:rsidRPr="00995AAE">
        <w:rPr>
          <w:rFonts w:eastAsia="Times New Roman" w:cstheme="minorHAnsi"/>
          <w:b/>
          <w:bCs/>
          <w:color w:val="000000"/>
          <w:sz w:val="22"/>
          <w:lang w:eastAsia="cs-CZ"/>
        </w:rPr>
        <w:t>p) možnosti napojení stavby na veřejnou dopravní a technickou infrastrukturu.</w:t>
      </w:r>
    </w:p>
    <w:p w14:paraId="71B2A46B" w14:textId="04D10A97" w:rsidR="00CA2DB9" w:rsidRPr="006C7A35" w:rsidRDefault="00332CB3" w:rsidP="00786E9F">
      <w:pPr>
        <w:rPr>
          <w:bCs/>
          <w:szCs w:val="24"/>
        </w:rPr>
      </w:pPr>
      <w:r w:rsidRPr="006C7A35">
        <w:rPr>
          <w:bCs/>
          <w:szCs w:val="24"/>
        </w:rPr>
        <w:t>Stavba je a zůstane součástí veřejné silniční sítě.</w:t>
      </w:r>
    </w:p>
    <w:p w14:paraId="0BCC41BE" w14:textId="628FE6BF" w:rsidR="00786E9F" w:rsidRPr="006C7A35" w:rsidRDefault="00786E9F" w:rsidP="00205517">
      <w:pPr>
        <w:pStyle w:val="Nadpis1"/>
      </w:pPr>
      <w:bookmarkStart w:id="2" w:name="_Toc64549058"/>
      <w:r w:rsidRPr="006C7A35">
        <w:t>B.2 Celkový popis stavby</w:t>
      </w:r>
      <w:bookmarkEnd w:id="2"/>
    </w:p>
    <w:p w14:paraId="3602C5C1" w14:textId="46D586FD" w:rsidR="00786E9F" w:rsidRPr="006C7A35" w:rsidRDefault="00BB06C1" w:rsidP="00BB06C1">
      <w:pPr>
        <w:pStyle w:val="Nadpis2"/>
      </w:pPr>
      <w:r w:rsidRPr="006C7A35">
        <w:t xml:space="preserve"> </w:t>
      </w:r>
      <w:bookmarkStart w:id="3" w:name="_Toc64549059"/>
      <w:r w:rsidR="00786E9F" w:rsidRPr="006C7A35">
        <w:t>B.2.1 Základní charakteristika stavby a jejího užívání</w:t>
      </w:r>
      <w:bookmarkEnd w:id="3"/>
    </w:p>
    <w:p w14:paraId="2EAFA1B9" w14:textId="77777777" w:rsidR="00332CB3" w:rsidRPr="006C7A35" w:rsidRDefault="00332CB3" w:rsidP="00332CB3">
      <w:pPr>
        <w:shd w:val="clear" w:color="auto" w:fill="FFFFFF"/>
        <w:spacing w:after="0" w:line="240" w:lineRule="auto"/>
        <w:jc w:val="both"/>
        <w:rPr>
          <w:rFonts w:eastAsia="Times New Roman" w:cstheme="minorHAnsi"/>
          <w:b/>
          <w:bCs/>
          <w:color w:val="000000"/>
          <w:sz w:val="22"/>
          <w:lang w:eastAsia="cs-CZ"/>
        </w:rPr>
      </w:pPr>
      <w:r w:rsidRPr="006C7A35">
        <w:rPr>
          <w:rFonts w:eastAsia="Times New Roman" w:cstheme="minorHAnsi"/>
          <w:b/>
          <w:bCs/>
          <w:color w:val="000000"/>
          <w:sz w:val="22"/>
          <w:lang w:eastAsia="cs-CZ"/>
        </w:rPr>
        <w:t>a) nová stavba nebo změna dokončené stavby; u změny stavby údaje o jejich současném stavu, závěry stavebně technického, případně stavebně historického průzkumu a výsledky statického posouzení nosných konstrukcí; údaje o dotčené komunikaci,</w:t>
      </w:r>
    </w:p>
    <w:p w14:paraId="3037273B" w14:textId="595E1437" w:rsidR="00332CB3" w:rsidRPr="00176E85" w:rsidRDefault="009C2D89" w:rsidP="00176E85">
      <w:pPr>
        <w:rPr>
          <w:lang w:eastAsia="cs-CZ"/>
        </w:rPr>
      </w:pPr>
      <w:r w:rsidRPr="006C7A35">
        <w:rPr>
          <w:lang w:eastAsia="cs-CZ"/>
        </w:rPr>
        <w:t>Jedná se o změnu dokončené stavby, když stávající nosn</w:t>
      </w:r>
      <w:r w:rsidR="00AB646E" w:rsidRPr="006C7A35">
        <w:rPr>
          <w:lang w:eastAsia="cs-CZ"/>
        </w:rPr>
        <w:t>á</w:t>
      </w:r>
      <w:r w:rsidRPr="006C7A35">
        <w:rPr>
          <w:lang w:eastAsia="cs-CZ"/>
        </w:rPr>
        <w:t xml:space="preserve"> konstrukc</w:t>
      </w:r>
      <w:r w:rsidR="00AB646E" w:rsidRPr="006C7A35">
        <w:rPr>
          <w:lang w:eastAsia="cs-CZ"/>
        </w:rPr>
        <w:t>e</w:t>
      </w:r>
      <w:r w:rsidRPr="006C7A35">
        <w:rPr>
          <w:lang w:eastAsia="cs-CZ"/>
        </w:rPr>
        <w:t xml:space="preserve"> kamenné klenby</w:t>
      </w:r>
      <w:r w:rsidR="00AB646E" w:rsidRPr="006C7A35">
        <w:rPr>
          <w:lang w:eastAsia="cs-CZ"/>
        </w:rPr>
        <w:t xml:space="preserve"> již není </w:t>
      </w:r>
      <w:r w:rsidR="006C7A35" w:rsidRPr="00176E85">
        <w:rPr>
          <w:lang w:eastAsia="cs-CZ"/>
        </w:rPr>
        <w:t>ve stavu, kdy může nadále plnit svou funkci</w:t>
      </w:r>
      <w:r w:rsidRPr="00176E85">
        <w:rPr>
          <w:lang w:eastAsia="cs-CZ"/>
        </w:rPr>
        <w:t>. Stávající mostní konstrukce vykazuje poruchy vzniklé zejména zatékáním srážkové vody do nosné konstrukce</w:t>
      </w:r>
      <w:r w:rsidR="006C7A35" w:rsidRPr="00176E85">
        <w:rPr>
          <w:lang w:eastAsia="cs-CZ"/>
        </w:rPr>
        <w:t xml:space="preserve">. Nosná konstrukce bude nahrazena novou </w:t>
      </w:r>
      <w:r w:rsidR="00176E85" w:rsidRPr="00176E85">
        <w:rPr>
          <w:lang w:eastAsia="cs-CZ"/>
        </w:rPr>
        <w:t>železobetonovou rámovou konstrukcí.</w:t>
      </w:r>
      <w:r w:rsidRPr="00176E85">
        <w:rPr>
          <w:lang w:eastAsia="cs-CZ"/>
        </w:rPr>
        <w:t xml:space="preserve"> </w:t>
      </w:r>
    </w:p>
    <w:p w14:paraId="0D141885" w14:textId="77777777" w:rsidR="00AB646E" w:rsidRPr="009A1600" w:rsidRDefault="00AB646E" w:rsidP="00176E85">
      <w:r w:rsidRPr="00176E85">
        <w:t>Z průzkumů byl proveden geologický pomocí vrtané sondy. Dále byl proveden výškopis a polohopis místa stavby.</w:t>
      </w:r>
      <w:r w:rsidRPr="009A1600">
        <w:t xml:space="preserve"> </w:t>
      </w:r>
    </w:p>
    <w:p w14:paraId="22DC0230" w14:textId="4D9A36DA" w:rsidR="00332CB3" w:rsidRPr="00176E85" w:rsidRDefault="00332CB3" w:rsidP="00332CB3">
      <w:pPr>
        <w:shd w:val="clear" w:color="auto" w:fill="FFFFFF"/>
        <w:spacing w:after="0" w:line="240" w:lineRule="auto"/>
        <w:jc w:val="both"/>
        <w:rPr>
          <w:rFonts w:eastAsia="Times New Roman" w:cstheme="minorHAnsi"/>
          <w:b/>
          <w:bCs/>
          <w:color w:val="000000"/>
          <w:sz w:val="22"/>
          <w:lang w:eastAsia="cs-CZ"/>
        </w:rPr>
      </w:pPr>
      <w:r w:rsidRPr="00176E85">
        <w:rPr>
          <w:rFonts w:eastAsia="Times New Roman" w:cstheme="minorHAnsi"/>
          <w:b/>
          <w:bCs/>
          <w:color w:val="000000"/>
          <w:sz w:val="22"/>
          <w:lang w:eastAsia="cs-CZ"/>
        </w:rPr>
        <w:t>b) účel užívání stavby,</w:t>
      </w:r>
    </w:p>
    <w:p w14:paraId="19476802" w14:textId="46CE998B" w:rsidR="00A940C0" w:rsidRPr="00176E85" w:rsidRDefault="00A940C0" w:rsidP="00332CB3">
      <w:pPr>
        <w:shd w:val="clear" w:color="auto" w:fill="FFFFFF"/>
        <w:spacing w:after="0" w:line="240" w:lineRule="auto"/>
        <w:jc w:val="both"/>
        <w:rPr>
          <w:rFonts w:eastAsia="Times New Roman" w:cstheme="minorHAnsi"/>
          <w:color w:val="000000"/>
          <w:szCs w:val="24"/>
          <w:lang w:eastAsia="cs-CZ"/>
        </w:rPr>
      </w:pPr>
      <w:r w:rsidRPr="00176E85">
        <w:rPr>
          <w:rFonts w:eastAsia="Times New Roman" w:cstheme="minorHAnsi"/>
          <w:color w:val="000000"/>
          <w:szCs w:val="24"/>
          <w:lang w:eastAsia="cs-CZ"/>
        </w:rPr>
        <w:t>Není měněn, most zůstává mostem.</w:t>
      </w:r>
    </w:p>
    <w:p w14:paraId="6D4CA5F4" w14:textId="1C7D9846" w:rsidR="00332CB3" w:rsidRPr="00176E85" w:rsidRDefault="00332CB3" w:rsidP="00332CB3">
      <w:pPr>
        <w:shd w:val="clear" w:color="auto" w:fill="FFFFFF"/>
        <w:spacing w:after="0" w:line="240" w:lineRule="auto"/>
        <w:jc w:val="both"/>
        <w:rPr>
          <w:rFonts w:eastAsia="Times New Roman" w:cstheme="minorHAnsi"/>
          <w:b/>
          <w:bCs/>
          <w:color w:val="000000"/>
          <w:sz w:val="22"/>
          <w:lang w:eastAsia="cs-CZ"/>
        </w:rPr>
      </w:pPr>
      <w:r w:rsidRPr="00176E85">
        <w:rPr>
          <w:rFonts w:eastAsia="Times New Roman" w:cstheme="minorHAnsi"/>
          <w:b/>
          <w:bCs/>
          <w:color w:val="000000"/>
          <w:sz w:val="22"/>
          <w:lang w:eastAsia="cs-CZ"/>
        </w:rPr>
        <w:t>c) trvalá nebo dočasná stavba,</w:t>
      </w:r>
    </w:p>
    <w:p w14:paraId="39A8EAB2" w14:textId="21059B0E" w:rsidR="00A940C0" w:rsidRPr="00176E85" w:rsidRDefault="00A940C0" w:rsidP="00332CB3">
      <w:pPr>
        <w:shd w:val="clear" w:color="auto" w:fill="FFFFFF"/>
        <w:spacing w:after="0" w:line="240" w:lineRule="auto"/>
        <w:jc w:val="both"/>
        <w:rPr>
          <w:rFonts w:eastAsia="Times New Roman" w:cstheme="minorHAnsi"/>
          <w:color w:val="000000"/>
          <w:szCs w:val="24"/>
          <w:lang w:eastAsia="cs-CZ"/>
        </w:rPr>
      </w:pPr>
      <w:r w:rsidRPr="00176E85">
        <w:rPr>
          <w:rFonts w:eastAsia="Times New Roman" w:cstheme="minorHAnsi"/>
          <w:color w:val="000000"/>
          <w:szCs w:val="24"/>
          <w:lang w:eastAsia="cs-CZ"/>
        </w:rPr>
        <w:t>Jedná se o trvalou stavbu.</w:t>
      </w:r>
    </w:p>
    <w:p w14:paraId="30877C86" w14:textId="7EE53180" w:rsidR="00332CB3" w:rsidRPr="00E743CF" w:rsidRDefault="00332CB3" w:rsidP="00332CB3">
      <w:pPr>
        <w:shd w:val="clear" w:color="auto" w:fill="FFFFFF"/>
        <w:spacing w:after="0" w:line="240" w:lineRule="auto"/>
        <w:jc w:val="both"/>
        <w:rPr>
          <w:rFonts w:eastAsia="Times New Roman" w:cstheme="minorHAnsi"/>
          <w:b/>
          <w:bCs/>
          <w:color w:val="000000"/>
          <w:sz w:val="22"/>
          <w:lang w:eastAsia="cs-CZ"/>
        </w:rPr>
      </w:pPr>
      <w:r w:rsidRPr="00E743CF">
        <w:rPr>
          <w:rFonts w:eastAsia="Times New Roman" w:cstheme="minorHAnsi"/>
          <w:b/>
          <w:bCs/>
          <w:color w:val="000000"/>
          <w:sz w:val="22"/>
          <w:lang w:eastAsia="cs-CZ"/>
        </w:rPr>
        <w:t>d) informace o vydaných rozhodnutích o povolení výjimky z technických požadavků na stavby a technických požadavků zabezpečujících bezbariérové užívání stavby nebo souhlasu s odchylným řešením z platných předpisů a norem,</w:t>
      </w:r>
    </w:p>
    <w:p w14:paraId="2EB2E20F" w14:textId="77777777" w:rsidR="00A940C0" w:rsidRPr="00E743CF" w:rsidRDefault="00A940C0" w:rsidP="00A940C0">
      <w:pPr>
        <w:ind w:firstLine="708"/>
      </w:pPr>
      <w:r w:rsidRPr="00E743CF">
        <w:t>Pro stavbu nebyla vydána žádná rozhodnutí o povolení výjimky z technických požadavků na stavby ani technických požadavků zabezpečujících bezbariérové užívání stavby.</w:t>
      </w:r>
    </w:p>
    <w:p w14:paraId="58C0F652" w14:textId="6F1A2048" w:rsidR="00332CB3" w:rsidRPr="00E743CF" w:rsidRDefault="00332CB3" w:rsidP="00332CB3">
      <w:pPr>
        <w:shd w:val="clear" w:color="auto" w:fill="FFFFFF"/>
        <w:spacing w:after="0" w:line="240" w:lineRule="auto"/>
        <w:jc w:val="both"/>
        <w:rPr>
          <w:rFonts w:eastAsia="Times New Roman" w:cstheme="minorHAnsi"/>
          <w:b/>
          <w:bCs/>
          <w:color w:val="000000"/>
          <w:sz w:val="22"/>
          <w:lang w:eastAsia="cs-CZ"/>
        </w:rPr>
      </w:pPr>
      <w:r w:rsidRPr="00E743CF">
        <w:rPr>
          <w:rFonts w:eastAsia="Times New Roman" w:cstheme="minorHAnsi"/>
          <w:b/>
          <w:bCs/>
          <w:color w:val="000000"/>
          <w:sz w:val="22"/>
          <w:lang w:eastAsia="cs-CZ"/>
        </w:rPr>
        <w:t>e) informace o tom, zda a v jakých částech dokumentace jsou zohledněny podmínky závazných stanovisek dotčených orgánů,</w:t>
      </w:r>
    </w:p>
    <w:p w14:paraId="051C00A1" w14:textId="1ED7B148" w:rsidR="00A940C0" w:rsidRPr="00E743CF" w:rsidRDefault="00A940C0" w:rsidP="00A940C0">
      <w:pPr>
        <w:shd w:val="clear" w:color="auto" w:fill="FFFFFF"/>
        <w:spacing w:after="0" w:line="240" w:lineRule="auto"/>
        <w:ind w:firstLine="708"/>
        <w:jc w:val="both"/>
        <w:rPr>
          <w:rFonts w:eastAsia="Times New Roman" w:cstheme="minorHAnsi"/>
          <w:b/>
          <w:bCs/>
          <w:color w:val="000000"/>
          <w:sz w:val="22"/>
          <w:lang w:eastAsia="cs-CZ"/>
        </w:rPr>
      </w:pPr>
      <w:r w:rsidRPr="00E743CF">
        <w:t>V dokumentaci nejsou zapracovány podmínky DOSS, do doby odevzdání dokumentace nebyly vzneseny. Při projednávání případných opatření budou dále jednotlivé části dokumentace konzultovány s příslušnými dotčenými orgány státní správy a samosprávy. Před dokončením dokumentace proběhly celkem dva výrobní výbory za účasti správce komunikace a mostu.</w:t>
      </w:r>
    </w:p>
    <w:p w14:paraId="7DB6993A" w14:textId="1F972966" w:rsidR="00332CB3" w:rsidRPr="00636950" w:rsidRDefault="00332CB3" w:rsidP="00332CB3">
      <w:pPr>
        <w:shd w:val="clear" w:color="auto" w:fill="FFFFFF"/>
        <w:spacing w:after="0" w:line="240" w:lineRule="auto"/>
        <w:jc w:val="both"/>
        <w:rPr>
          <w:rFonts w:eastAsia="Times New Roman" w:cstheme="minorHAnsi"/>
          <w:b/>
          <w:bCs/>
          <w:color w:val="000000"/>
          <w:sz w:val="22"/>
          <w:lang w:eastAsia="cs-CZ"/>
        </w:rPr>
      </w:pPr>
      <w:r w:rsidRPr="00636950">
        <w:rPr>
          <w:rFonts w:eastAsia="Times New Roman" w:cstheme="minorHAnsi"/>
          <w:b/>
          <w:bCs/>
          <w:color w:val="000000"/>
          <w:sz w:val="22"/>
          <w:lang w:eastAsia="cs-CZ"/>
        </w:rPr>
        <w:lastRenderedPageBreak/>
        <w:t xml:space="preserve">f) celkový popis koncepce řešení stavby včetně základních parametrů </w:t>
      </w:r>
      <w:proofErr w:type="gramStart"/>
      <w:r w:rsidRPr="00636950">
        <w:rPr>
          <w:rFonts w:eastAsia="Times New Roman" w:cstheme="minorHAnsi"/>
          <w:b/>
          <w:bCs/>
          <w:color w:val="000000"/>
          <w:sz w:val="22"/>
          <w:lang w:eastAsia="cs-CZ"/>
        </w:rPr>
        <w:t>stavby - návrhová</w:t>
      </w:r>
      <w:proofErr w:type="gramEnd"/>
      <w:r w:rsidRPr="00636950">
        <w:rPr>
          <w:rFonts w:eastAsia="Times New Roman" w:cstheme="minorHAnsi"/>
          <w:b/>
          <w:bCs/>
          <w:color w:val="000000"/>
          <w:sz w:val="22"/>
          <w:lang w:eastAsia="cs-CZ"/>
        </w:rPr>
        <w:t xml:space="preserve"> rychlost, provozní staničení, šířkové uspořádání, intenzity dopravy, technologie a zařízení, nová ochranná pásma a chráněná území apod.,</w:t>
      </w:r>
    </w:p>
    <w:p w14:paraId="78054AF1" w14:textId="44D6A654" w:rsidR="00A940C0" w:rsidRPr="00636950" w:rsidRDefault="00A940C0" w:rsidP="00A940C0">
      <w:r w:rsidRPr="00636950">
        <w:t xml:space="preserve">Rekonstrukce komunikace je </w:t>
      </w:r>
      <w:r w:rsidR="005C0BE3" w:rsidRPr="00636950">
        <w:t xml:space="preserve">navržena pouze v nezbytně nutném rozsahu pro rekonstrukci mostu. Šířkové uspořádání ani </w:t>
      </w:r>
      <w:r w:rsidR="00636950" w:rsidRPr="00636950">
        <w:t>návrhová rychlost se rekonstrukcí nemění.</w:t>
      </w:r>
      <w:r w:rsidRPr="00636950">
        <w:t xml:space="preserve"> </w:t>
      </w:r>
    </w:p>
    <w:p w14:paraId="51F87E92" w14:textId="77777777" w:rsidR="00A940C0" w:rsidRPr="00636950" w:rsidRDefault="00A940C0" w:rsidP="00A940C0">
      <w:r w:rsidRPr="00636950">
        <w:t>Popis rekonstrukce mostu je popsán v technické zprávě SO 201. Šířkové uspořádání ani ostatní návrhové parametry komunikace nejsou měněny. Stavba negeneruje žádná nová ochranná pásma ani chráněná území.</w:t>
      </w:r>
    </w:p>
    <w:p w14:paraId="6121466C" w14:textId="2F1EF70D" w:rsidR="00332CB3" w:rsidRPr="000B0186" w:rsidRDefault="00332CB3" w:rsidP="00A940C0">
      <w:pPr>
        <w:rPr>
          <w:rFonts w:eastAsia="Times New Roman" w:cstheme="minorHAnsi"/>
          <w:b/>
          <w:bCs/>
          <w:color w:val="000000"/>
          <w:sz w:val="22"/>
          <w:lang w:eastAsia="cs-CZ"/>
        </w:rPr>
      </w:pPr>
      <w:r w:rsidRPr="000B0186">
        <w:rPr>
          <w:rFonts w:eastAsia="Times New Roman" w:cstheme="minorHAnsi"/>
          <w:b/>
          <w:bCs/>
          <w:color w:val="000000"/>
          <w:sz w:val="22"/>
          <w:lang w:eastAsia="cs-CZ"/>
        </w:rPr>
        <w:t>g) u změn stávajících staveb údaje o jejich současném stavu; závěry stavebně technického průzkumu, případně stavebně historického a výsledky statického posouzení nosných konstrukcí,</w:t>
      </w:r>
    </w:p>
    <w:p w14:paraId="3322A545" w14:textId="77777777" w:rsidR="000B0186" w:rsidRPr="000B0186" w:rsidRDefault="00A940C0" w:rsidP="000B0186">
      <w:pPr>
        <w:rPr>
          <w:rFonts w:ascii="CIDFont+F2" w:hAnsi="CIDFont+F2" w:cs="CIDFont+F2"/>
          <w:sz w:val="21"/>
          <w:szCs w:val="21"/>
        </w:rPr>
      </w:pPr>
      <w:r w:rsidRPr="000B0186">
        <w:rPr>
          <w:lang w:eastAsia="cs-CZ"/>
        </w:rPr>
        <w:t>Stavebně technický stav stávajícího mostu j</w:t>
      </w:r>
      <w:r w:rsidR="0039793D" w:rsidRPr="000B0186">
        <w:rPr>
          <w:lang w:eastAsia="cs-CZ"/>
        </w:rPr>
        <w:t>iž není vhodný pro rekonstrukci pro zachování stávající nosné konstrukce.</w:t>
      </w:r>
      <w:r w:rsidR="00925723" w:rsidRPr="000B0186">
        <w:rPr>
          <w:lang w:eastAsia="cs-CZ"/>
        </w:rPr>
        <w:t xml:space="preserve"> </w:t>
      </w:r>
      <w:r w:rsidR="000B0186" w:rsidRPr="000B0186">
        <w:rPr>
          <w:rFonts w:ascii="CIDFont+F2" w:hAnsi="CIDFont+F2" w:cs="CIDFont+F2"/>
          <w:sz w:val="21"/>
          <w:szCs w:val="21"/>
        </w:rPr>
        <w:t>Provedené průzkumy přehledně stanovily podmínky pro projektování rekonstrukce mostu</w:t>
      </w:r>
    </w:p>
    <w:p w14:paraId="532B1D1C" w14:textId="77777777" w:rsidR="000B0186" w:rsidRPr="000B0186" w:rsidRDefault="000B0186" w:rsidP="000B0186">
      <w:pPr>
        <w:rPr>
          <w:rFonts w:ascii="CIDFont+F2" w:hAnsi="CIDFont+F2" w:cs="CIDFont+F2"/>
          <w:sz w:val="21"/>
          <w:szCs w:val="21"/>
        </w:rPr>
      </w:pPr>
      <w:r w:rsidRPr="000B0186">
        <w:rPr>
          <w:rFonts w:ascii="CIDFont+F2" w:hAnsi="CIDFont+F2" w:cs="CIDFont+F2"/>
          <w:sz w:val="21"/>
          <w:szCs w:val="21"/>
        </w:rPr>
        <w:t>s tím, že stavebně technický stav mostu determinuje jako nejefektivnější jeho demolici a následně</w:t>
      </w:r>
    </w:p>
    <w:p w14:paraId="717AAA0E" w14:textId="3808A6BB" w:rsidR="00A940C0" w:rsidRPr="000B0186" w:rsidRDefault="000B0186" w:rsidP="000B0186">
      <w:pPr>
        <w:rPr>
          <w:lang w:eastAsia="cs-CZ"/>
        </w:rPr>
      </w:pPr>
      <w:r w:rsidRPr="000B0186">
        <w:rPr>
          <w:rFonts w:ascii="CIDFont+F2" w:hAnsi="CIDFont+F2" w:cs="CIDFont+F2"/>
          <w:sz w:val="21"/>
          <w:szCs w:val="21"/>
        </w:rPr>
        <w:t>novou výstavbu integrované železobetonové konstrukce.</w:t>
      </w:r>
    </w:p>
    <w:p w14:paraId="54977CEB" w14:textId="451C8081" w:rsidR="00332CB3" w:rsidRPr="000B0186" w:rsidRDefault="00332CB3" w:rsidP="000B0186">
      <w:pPr>
        <w:spacing w:after="0" w:line="240" w:lineRule="auto"/>
        <w:jc w:val="both"/>
        <w:rPr>
          <w:rFonts w:eastAsia="Times New Roman" w:cstheme="minorHAnsi"/>
          <w:b/>
          <w:bCs/>
          <w:color w:val="000000"/>
          <w:sz w:val="22"/>
          <w:lang w:eastAsia="cs-CZ"/>
        </w:rPr>
      </w:pPr>
      <w:r w:rsidRPr="000B0186">
        <w:rPr>
          <w:rFonts w:eastAsia="Times New Roman" w:cstheme="minorHAnsi"/>
          <w:b/>
          <w:bCs/>
          <w:color w:val="000000"/>
          <w:sz w:val="22"/>
          <w:lang w:eastAsia="cs-CZ"/>
        </w:rPr>
        <w:t>h) ochrana stavby podle jiných právních předpisů</w:t>
      </w:r>
      <w:hyperlink r:id="rId9" w:anchor="f6309280" w:history="1">
        <w:r w:rsidRPr="000B0186">
          <w:rPr>
            <w:rFonts w:eastAsia="Times New Roman" w:cstheme="minorHAnsi"/>
            <w:b/>
            <w:bCs/>
            <w:color w:val="15679C"/>
            <w:sz w:val="22"/>
            <w:vertAlign w:val="superscript"/>
            <w:lang w:eastAsia="cs-CZ"/>
          </w:rPr>
          <w:t>7)</w:t>
        </w:r>
      </w:hyperlink>
      <w:r w:rsidRPr="000B0186">
        <w:rPr>
          <w:rFonts w:eastAsia="Times New Roman" w:cstheme="minorHAnsi"/>
          <w:b/>
          <w:bCs/>
          <w:color w:val="000000"/>
          <w:sz w:val="22"/>
          <w:lang w:eastAsia="cs-CZ"/>
        </w:rPr>
        <w:t> - kulturní památka apod.,</w:t>
      </w:r>
    </w:p>
    <w:p w14:paraId="503BC92F" w14:textId="1732F937" w:rsidR="00A940C0" w:rsidRPr="000B0186" w:rsidRDefault="00A940C0" w:rsidP="000B0186">
      <w:pPr>
        <w:spacing w:after="0" w:line="240" w:lineRule="auto"/>
        <w:jc w:val="both"/>
        <w:rPr>
          <w:rFonts w:eastAsia="Times New Roman" w:cstheme="minorHAnsi"/>
          <w:color w:val="000000"/>
          <w:szCs w:val="24"/>
          <w:lang w:eastAsia="cs-CZ"/>
        </w:rPr>
      </w:pPr>
      <w:r w:rsidRPr="000B0186">
        <w:rPr>
          <w:rFonts w:eastAsia="Times New Roman" w:cstheme="minorHAnsi"/>
          <w:color w:val="000000"/>
          <w:szCs w:val="24"/>
          <w:lang w:eastAsia="cs-CZ"/>
        </w:rPr>
        <w:t>Stavba není chráněna podle jiných právních předpisů.</w:t>
      </w:r>
    </w:p>
    <w:p w14:paraId="52A01B7C" w14:textId="44AA318D" w:rsidR="00332CB3" w:rsidRPr="004F02E8" w:rsidRDefault="00332CB3" w:rsidP="00332CB3">
      <w:pPr>
        <w:shd w:val="clear" w:color="auto" w:fill="FFFFFF"/>
        <w:spacing w:after="0" w:line="240" w:lineRule="auto"/>
        <w:jc w:val="both"/>
        <w:rPr>
          <w:rFonts w:eastAsia="Times New Roman" w:cstheme="minorHAnsi"/>
          <w:b/>
          <w:bCs/>
          <w:color w:val="000000"/>
          <w:sz w:val="22"/>
          <w:lang w:eastAsia="cs-CZ"/>
        </w:rPr>
      </w:pPr>
      <w:r w:rsidRPr="004F02E8">
        <w:rPr>
          <w:rFonts w:eastAsia="Times New Roman" w:cstheme="minorHAnsi"/>
          <w:b/>
          <w:bCs/>
          <w:color w:val="000000"/>
          <w:sz w:val="22"/>
          <w:lang w:eastAsia="cs-CZ"/>
        </w:rPr>
        <w:t xml:space="preserve">i) základní bilance </w:t>
      </w:r>
      <w:proofErr w:type="gramStart"/>
      <w:r w:rsidRPr="004F02E8">
        <w:rPr>
          <w:rFonts w:eastAsia="Times New Roman" w:cstheme="minorHAnsi"/>
          <w:b/>
          <w:bCs/>
          <w:color w:val="000000"/>
          <w:sz w:val="22"/>
          <w:lang w:eastAsia="cs-CZ"/>
        </w:rPr>
        <w:t>stavby - potřeby</w:t>
      </w:r>
      <w:proofErr w:type="gramEnd"/>
      <w:r w:rsidRPr="004F02E8">
        <w:rPr>
          <w:rFonts w:eastAsia="Times New Roman" w:cstheme="minorHAnsi"/>
          <w:b/>
          <w:bCs/>
          <w:color w:val="000000"/>
          <w:sz w:val="22"/>
          <w:lang w:eastAsia="cs-CZ"/>
        </w:rPr>
        <w:t xml:space="preserve"> a spotřeby médií a hmot, hospodaření s dešťovou vodou, celkové produkované množství a druhy odpadů a emisí, třída energetické náročnosti budov apod.,</w:t>
      </w:r>
    </w:p>
    <w:p w14:paraId="2FCFEBDB" w14:textId="1C8D2E48" w:rsidR="00A940C0" w:rsidRPr="004F02E8" w:rsidRDefault="00A940C0" w:rsidP="00332CB3">
      <w:pPr>
        <w:shd w:val="clear" w:color="auto" w:fill="FFFFFF"/>
        <w:spacing w:after="0" w:line="240" w:lineRule="auto"/>
        <w:jc w:val="both"/>
        <w:rPr>
          <w:rFonts w:eastAsia="Times New Roman" w:cstheme="minorHAnsi"/>
          <w:color w:val="000000"/>
          <w:szCs w:val="24"/>
          <w:lang w:eastAsia="cs-CZ"/>
        </w:rPr>
      </w:pPr>
      <w:r w:rsidRPr="004F02E8">
        <w:rPr>
          <w:rFonts w:eastAsia="Times New Roman" w:cstheme="minorHAnsi"/>
          <w:color w:val="000000"/>
          <w:szCs w:val="24"/>
          <w:lang w:eastAsia="cs-CZ"/>
        </w:rPr>
        <w:t>Pro stavbu budou použity jako základní staviva beton a ocelová výztuž. Rozsah je patrný z výkresové části dokumentace</w:t>
      </w:r>
      <w:r w:rsidR="004005C4" w:rsidRPr="004F02E8">
        <w:rPr>
          <w:rFonts w:eastAsia="Times New Roman" w:cstheme="minorHAnsi"/>
          <w:color w:val="000000"/>
          <w:szCs w:val="24"/>
          <w:lang w:eastAsia="cs-CZ"/>
        </w:rPr>
        <w:t>. Dešťová voda je během stavby i následně za provozu sváděna přímo do překračované vodoteče.</w:t>
      </w:r>
    </w:p>
    <w:p w14:paraId="6A51F9C2" w14:textId="77777777" w:rsidR="004005C4" w:rsidRPr="00F7449C" w:rsidRDefault="004005C4" w:rsidP="004005C4">
      <w:pPr>
        <w:pStyle w:val="Zkladntext"/>
        <w:ind w:left="567" w:right="567"/>
        <w:rPr>
          <w:rFonts w:asciiTheme="minorHAnsi" w:hAnsiTheme="minorHAnsi" w:cs="Arial"/>
          <w:szCs w:val="24"/>
        </w:rPr>
      </w:pPr>
      <w:r w:rsidRPr="00F7449C">
        <w:rPr>
          <w:rFonts w:asciiTheme="minorHAnsi" w:hAnsiTheme="minorHAnsi" w:cs="Arial"/>
          <w:szCs w:val="24"/>
        </w:rPr>
        <w:t>Během výstavby lze předpokládat vznik těchto odpadů:</w:t>
      </w:r>
    </w:p>
    <w:p w14:paraId="65E7794A" w14:textId="77777777" w:rsidR="004005C4" w:rsidRPr="002E09C1" w:rsidRDefault="004005C4" w:rsidP="004005C4">
      <w:pPr>
        <w:pStyle w:val="Zkladntext"/>
        <w:ind w:left="567" w:right="567"/>
        <w:rPr>
          <w:rFonts w:asciiTheme="minorHAnsi" w:hAnsiTheme="minorHAnsi"/>
          <w:szCs w:val="24"/>
          <w:highlight w:val="yellow"/>
        </w:rPr>
      </w:pPr>
    </w:p>
    <w:p w14:paraId="7C2508B6" w14:textId="4FAC6FB9" w:rsidR="004005C4" w:rsidRPr="00176CFA" w:rsidRDefault="004005C4" w:rsidP="004005C4">
      <w:pPr>
        <w:pStyle w:val="Zkladntext"/>
        <w:ind w:left="567" w:right="567"/>
        <w:rPr>
          <w:rFonts w:asciiTheme="minorHAnsi" w:hAnsiTheme="minorHAnsi" w:cs="Arial"/>
          <w:szCs w:val="24"/>
        </w:rPr>
      </w:pPr>
      <w:r w:rsidRPr="00176CFA">
        <w:rPr>
          <w:rFonts w:asciiTheme="minorHAnsi" w:hAnsiTheme="minorHAnsi" w:cs="Arial"/>
          <w:szCs w:val="24"/>
        </w:rPr>
        <w:tab/>
        <w:t>č. kat.</w:t>
      </w:r>
      <w:r w:rsidRPr="00176CFA">
        <w:rPr>
          <w:rFonts w:asciiTheme="minorHAnsi" w:hAnsiTheme="minorHAnsi" w:cs="Arial"/>
          <w:szCs w:val="24"/>
        </w:rPr>
        <w:tab/>
      </w:r>
      <w:r w:rsidRPr="00176CFA">
        <w:rPr>
          <w:rFonts w:asciiTheme="minorHAnsi" w:hAnsiTheme="minorHAnsi" w:cs="Arial"/>
          <w:szCs w:val="24"/>
        </w:rPr>
        <w:tab/>
        <w:t>název odpadu</w:t>
      </w:r>
      <w:r w:rsidRPr="00176CFA">
        <w:rPr>
          <w:rFonts w:asciiTheme="minorHAnsi" w:hAnsiTheme="minorHAnsi" w:cs="Arial"/>
          <w:szCs w:val="24"/>
        </w:rPr>
        <w:tab/>
      </w:r>
      <w:r w:rsidRPr="00176CFA">
        <w:rPr>
          <w:rFonts w:asciiTheme="minorHAnsi" w:hAnsiTheme="minorHAnsi" w:cs="Arial"/>
          <w:szCs w:val="24"/>
        </w:rPr>
        <w:tab/>
      </w:r>
      <w:r w:rsidRPr="00176CFA">
        <w:rPr>
          <w:rFonts w:asciiTheme="minorHAnsi" w:hAnsiTheme="minorHAnsi" w:cs="Arial"/>
          <w:szCs w:val="24"/>
        </w:rPr>
        <w:tab/>
        <w:t>zatřídění</w:t>
      </w:r>
      <w:r w:rsidRPr="00176CFA">
        <w:rPr>
          <w:rFonts w:asciiTheme="minorHAnsi" w:hAnsiTheme="minorHAnsi" w:cs="Arial"/>
          <w:szCs w:val="24"/>
        </w:rPr>
        <w:tab/>
      </w:r>
      <w:r w:rsidRPr="00176CFA">
        <w:rPr>
          <w:rFonts w:asciiTheme="minorHAnsi" w:hAnsiTheme="minorHAnsi" w:cs="Arial"/>
          <w:szCs w:val="24"/>
        </w:rPr>
        <w:tab/>
      </w:r>
      <w:r w:rsidRPr="00176CFA">
        <w:rPr>
          <w:rFonts w:asciiTheme="minorHAnsi" w:hAnsiTheme="minorHAnsi" w:cs="Arial"/>
          <w:szCs w:val="24"/>
        </w:rPr>
        <w:tab/>
        <w:t>množství</w:t>
      </w:r>
    </w:p>
    <w:p w14:paraId="33CC1F7C" w14:textId="4B795ABE" w:rsidR="004005C4" w:rsidRPr="004D715C" w:rsidRDefault="004005C4" w:rsidP="004005C4">
      <w:pPr>
        <w:pStyle w:val="Zkladntext"/>
        <w:ind w:left="567" w:right="567"/>
        <w:rPr>
          <w:rFonts w:asciiTheme="minorHAnsi" w:hAnsiTheme="minorHAnsi" w:cs="Arial"/>
          <w:szCs w:val="24"/>
        </w:rPr>
      </w:pPr>
      <w:r w:rsidRPr="004D715C">
        <w:rPr>
          <w:rFonts w:asciiTheme="minorHAnsi" w:hAnsiTheme="minorHAnsi" w:cs="Arial"/>
          <w:szCs w:val="24"/>
        </w:rPr>
        <w:t>150102</w:t>
      </w:r>
      <w:r w:rsidRPr="004D715C">
        <w:rPr>
          <w:rFonts w:asciiTheme="minorHAnsi" w:hAnsiTheme="minorHAnsi" w:cs="Arial"/>
          <w:szCs w:val="24"/>
        </w:rPr>
        <w:tab/>
      </w:r>
      <w:r w:rsidRPr="004D715C">
        <w:rPr>
          <w:rFonts w:asciiTheme="minorHAnsi" w:hAnsiTheme="minorHAnsi" w:cs="Arial"/>
          <w:szCs w:val="24"/>
        </w:rPr>
        <w:tab/>
      </w:r>
      <w:r w:rsidR="00176CFA" w:rsidRPr="004D715C">
        <w:rPr>
          <w:rFonts w:asciiTheme="minorHAnsi" w:hAnsiTheme="minorHAnsi" w:cs="Arial"/>
          <w:szCs w:val="24"/>
        </w:rPr>
        <w:t>Plastové obaly</w:t>
      </w:r>
      <w:r w:rsidR="00176CFA" w:rsidRPr="004D715C">
        <w:rPr>
          <w:rFonts w:asciiTheme="minorHAnsi" w:hAnsiTheme="minorHAnsi" w:cs="Arial"/>
          <w:szCs w:val="24"/>
        </w:rPr>
        <w:tab/>
      </w:r>
      <w:r w:rsidR="00176CFA" w:rsidRPr="004D715C">
        <w:rPr>
          <w:rFonts w:asciiTheme="minorHAnsi" w:hAnsiTheme="minorHAnsi" w:cs="Arial"/>
          <w:szCs w:val="24"/>
        </w:rPr>
        <w:tab/>
      </w:r>
      <w:r w:rsidR="00176CFA" w:rsidRPr="004D715C">
        <w:rPr>
          <w:rFonts w:asciiTheme="minorHAnsi" w:hAnsiTheme="minorHAnsi" w:cs="Arial"/>
          <w:szCs w:val="24"/>
        </w:rPr>
        <w:tab/>
      </w:r>
      <w:r w:rsidRPr="004D715C">
        <w:rPr>
          <w:rFonts w:asciiTheme="minorHAnsi" w:hAnsiTheme="minorHAnsi" w:cs="Arial"/>
          <w:szCs w:val="24"/>
        </w:rPr>
        <w:t xml:space="preserve">       O</w:t>
      </w:r>
      <w:r w:rsidRPr="004D715C">
        <w:rPr>
          <w:rFonts w:asciiTheme="minorHAnsi" w:hAnsiTheme="minorHAnsi" w:cs="Arial"/>
          <w:szCs w:val="24"/>
        </w:rPr>
        <w:tab/>
      </w:r>
      <w:r w:rsidRPr="004D715C">
        <w:rPr>
          <w:rFonts w:asciiTheme="minorHAnsi" w:hAnsiTheme="minorHAnsi" w:cs="Arial"/>
          <w:szCs w:val="24"/>
        </w:rPr>
        <w:tab/>
      </w:r>
      <w:r w:rsidRPr="004D715C">
        <w:rPr>
          <w:rFonts w:asciiTheme="minorHAnsi" w:hAnsiTheme="minorHAnsi" w:cs="Arial"/>
          <w:szCs w:val="24"/>
        </w:rPr>
        <w:tab/>
        <w:t xml:space="preserve">         </w:t>
      </w:r>
      <w:proofErr w:type="gramStart"/>
      <w:r w:rsidRPr="004D715C">
        <w:rPr>
          <w:rFonts w:asciiTheme="minorHAnsi" w:hAnsiTheme="minorHAnsi" w:cs="Arial"/>
          <w:szCs w:val="24"/>
        </w:rPr>
        <w:t>40kg</w:t>
      </w:r>
      <w:proofErr w:type="gramEnd"/>
    </w:p>
    <w:p w14:paraId="1E126EC7" w14:textId="2FDECADC" w:rsidR="004005C4" w:rsidRPr="004D715C" w:rsidRDefault="004005C4" w:rsidP="001A108E">
      <w:pPr>
        <w:pStyle w:val="Zkladntext"/>
        <w:ind w:left="567" w:right="567"/>
        <w:rPr>
          <w:rFonts w:asciiTheme="minorHAnsi" w:hAnsiTheme="minorHAnsi" w:cs="Arial"/>
          <w:szCs w:val="24"/>
        </w:rPr>
      </w:pPr>
      <w:r w:rsidRPr="004D715C">
        <w:rPr>
          <w:rFonts w:asciiTheme="minorHAnsi" w:hAnsiTheme="minorHAnsi" w:cs="Arial"/>
          <w:szCs w:val="24"/>
        </w:rPr>
        <w:t>200301</w:t>
      </w:r>
      <w:r w:rsidRPr="004D715C">
        <w:rPr>
          <w:rFonts w:asciiTheme="minorHAnsi" w:hAnsiTheme="minorHAnsi" w:cs="Arial"/>
          <w:szCs w:val="24"/>
        </w:rPr>
        <w:tab/>
      </w:r>
      <w:r w:rsidRPr="004D715C">
        <w:rPr>
          <w:rFonts w:asciiTheme="minorHAnsi" w:hAnsiTheme="minorHAnsi" w:cs="Arial"/>
          <w:szCs w:val="24"/>
        </w:rPr>
        <w:tab/>
      </w:r>
      <w:r w:rsidR="001A108E" w:rsidRPr="004D715C">
        <w:rPr>
          <w:rFonts w:asciiTheme="minorHAnsi" w:hAnsiTheme="minorHAnsi" w:cs="Arial"/>
          <w:szCs w:val="24"/>
        </w:rPr>
        <w:t xml:space="preserve">Směsný </w:t>
      </w:r>
      <w:r w:rsidR="004D715C" w:rsidRPr="004D715C">
        <w:rPr>
          <w:rFonts w:asciiTheme="minorHAnsi" w:hAnsiTheme="minorHAnsi" w:cs="Arial"/>
          <w:szCs w:val="24"/>
        </w:rPr>
        <w:t>komunální odpad</w:t>
      </w:r>
      <w:r w:rsidRPr="004D715C">
        <w:rPr>
          <w:rFonts w:asciiTheme="minorHAnsi" w:hAnsiTheme="minorHAnsi" w:cs="Arial"/>
          <w:szCs w:val="24"/>
        </w:rPr>
        <w:tab/>
        <w:t xml:space="preserve">       O</w:t>
      </w:r>
      <w:r w:rsidRPr="004D715C">
        <w:rPr>
          <w:rFonts w:asciiTheme="minorHAnsi" w:hAnsiTheme="minorHAnsi" w:cs="Arial"/>
          <w:szCs w:val="24"/>
        </w:rPr>
        <w:tab/>
      </w:r>
      <w:r w:rsidRPr="004D715C">
        <w:rPr>
          <w:rFonts w:asciiTheme="minorHAnsi" w:hAnsiTheme="minorHAnsi" w:cs="Arial"/>
          <w:szCs w:val="24"/>
        </w:rPr>
        <w:tab/>
      </w:r>
      <w:r w:rsidRPr="004D715C">
        <w:rPr>
          <w:rFonts w:asciiTheme="minorHAnsi" w:hAnsiTheme="minorHAnsi" w:cs="Arial"/>
          <w:szCs w:val="24"/>
        </w:rPr>
        <w:tab/>
        <w:t xml:space="preserve">       </w:t>
      </w:r>
      <w:proofErr w:type="gramStart"/>
      <w:r w:rsidRPr="004D715C">
        <w:rPr>
          <w:rFonts w:asciiTheme="minorHAnsi" w:hAnsiTheme="minorHAnsi" w:cs="Arial"/>
          <w:szCs w:val="24"/>
        </w:rPr>
        <w:t>150kg</w:t>
      </w:r>
      <w:proofErr w:type="gramEnd"/>
    </w:p>
    <w:p w14:paraId="443094F2" w14:textId="77777777" w:rsidR="004005C4" w:rsidRPr="00F60DE5" w:rsidRDefault="004005C4" w:rsidP="004005C4">
      <w:pPr>
        <w:pStyle w:val="Zkladntext"/>
        <w:ind w:left="567" w:right="567"/>
        <w:rPr>
          <w:rFonts w:asciiTheme="minorHAnsi" w:hAnsiTheme="minorHAnsi" w:cs="Arial"/>
          <w:szCs w:val="24"/>
        </w:rPr>
      </w:pPr>
      <w:r w:rsidRPr="00F60DE5">
        <w:rPr>
          <w:rFonts w:asciiTheme="minorHAnsi" w:hAnsiTheme="minorHAnsi" w:cs="Arial"/>
          <w:szCs w:val="24"/>
        </w:rPr>
        <w:t>200304</w:t>
      </w:r>
      <w:r w:rsidRPr="00F60DE5">
        <w:rPr>
          <w:rFonts w:asciiTheme="minorHAnsi" w:hAnsiTheme="minorHAnsi" w:cs="Arial"/>
          <w:szCs w:val="24"/>
        </w:rPr>
        <w:tab/>
      </w:r>
      <w:r w:rsidRPr="00F60DE5">
        <w:rPr>
          <w:rFonts w:asciiTheme="minorHAnsi" w:hAnsiTheme="minorHAnsi" w:cs="Arial"/>
          <w:szCs w:val="24"/>
        </w:rPr>
        <w:tab/>
        <w:t xml:space="preserve">kal z čištění vpustí </w:t>
      </w:r>
      <w:proofErr w:type="spellStart"/>
      <w:r w:rsidRPr="00F60DE5">
        <w:rPr>
          <w:rFonts w:asciiTheme="minorHAnsi" w:hAnsiTheme="minorHAnsi" w:cs="Arial"/>
          <w:szCs w:val="24"/>
        </w:rPr>
        <w:t>dešť</w:t>
      </w:r>
      <w:proofErr w:type="spellEnd"/>
      <w:r w:rsidRPr="00F60DE5">
        <w:rPr>
          <w:rFonts w:asciiTheme="minorHAnsi" w:hAnsiTheme="minorHAnsi" w:cs="Arial"/>
          <w:szCs w:val="24"/>
        </w:rPr>
        <w:t>.</w:t>
      </w:r>
    </w:p>
    <w:p w14:paraId="16CEDACA" w14:textId="77777777" w:rsidR="004005C4" w:rsidRPr="00F60DE5" w:rsidRDefault="004005C4" w:rsidP="004005C4">
      <w:pPr>
        <w:pStyle w:val="Zkladntext"/>
        <w:ind w:left="567" w:right="567"/>
        <w:rPr>
          <w:rFonts w:asciiTheme="minorHAnsi" w:hAnsiTheme="minorHAnsi" w:cs="Arial"/>
          <w:szCs w:val="24"/>
        </w:rPr>
      </w:pPr>
      <w:r w:rsidRPr="00F60DE5">
        <w:rPr>
          <w:rFonts w:asciiTheme="minorHAnsi" w:hAnsiTheme="minorHAnsi" w:cs="Arial"/>
          <w:szCs w:val="24"/>
        </w:rPr>
        <w:tab/>
      </w:r>
      <w:r w:rsidRPr="00F60DE5">
        <w:rPr>
          <w:rFonts w:asciiTheme="minorHAnsi" w:hAnsiTheme="minorHAnsi" w:cs="Arial"/>
          <w:szCs w:val="24"/>
        </w:rPr>
        <w:tab/>
      </w:r>
      <w:r w:rsidRPr="00F60DE5">
        <w:rPr>
          <w:rFonts w:asciiTheme="minorHAnsi" w:hAnsiTheme="minorHAnsi" w:cs="Arial"/>
          <w:szCs w:val="24"/>
        </w:rPr>
        <w:tab/>
        <w:t>kanalizace</w:t>
      </w:r>
      <w:r w:rsidRPr="00F60DE5">
        <w:rPr>
          <w:rFonts w:asciiTheme="minorHAnsi" w:hAnsiTheme="minorHAnsi" w:cs="Arial"/>
          <w:szCs w:val="24"/>
        </w:rPr>
        <w:tab/>
      </w:r>
      <w:r w:rsidRPr="00F60DE5">
        <w:rPr>
          <w:rFonts w:asciiTheme="minorHAnsi" w:hAnsiTheme="minorHAnsi" w:cs="Arial"/>
          <w:szCs w:val="24"/>
        </w:rPr>
        <w:tab/>
      </w:r>
      <w:r w:rsidRPr="00F60DE5">
        <w:rPr>
          <w:rFonts w:asciiTheme="minorHAnsi" w:hAnsiTheme="minorHAnsi" w:cs="Arial"/>
          <w:szCs w:val="24"/>
        </w:rPr>
        <w:tab/>
        <w:t xml:space="preserve">       O</w:t>
      </w:r>
      <w:r w:rsidRPr="00F60DE5">
        <w:rPr>
          <w:rFonts w:asciiTheme="minorHAnsi" w:hAnsiTheme="minorHAnsi" w:cs="Arial"/>
          <w:szCs w:val="24"/>
        </w:rPr>
        <w:tab/>
      </w:r>
      <w:r w:rsidRPr="00F60DE5">
        <w:rPr>
          <w:rFonts w:asciiTheme="minorHAnsi" w:hAnsiTheme="minorHAnsi" w:cs="Arial"/>
          <w:szCs w:val="24"/>
        </w:rPr>
        <w:tab/>
      </w:r>
      <w:r w:rsidRPr="00F60DE5">
        <w:rPr>
          <w:rFonts w:asciiTheme="minorHAnsi" w:hAnsiTheme="minorHAnsi" w:cs="Arial"/>
          <w:szCs w:val="24"/>
        </w:rPr>
        <w:tab/>
        <w:t xml:space="preserve">         </w:t>
      </w:r>
      <w:proofErr w:type="gramStart"/>
      <w:r w:rsidRPr="00F60DE5">
        <w:rPr>
          <w:rFonts w:asciiTheme="minorHAnsi" w:hAnsiTheme="minorHAnsi" w:cs="Arial"/>
          <w:szCs w:val="24"/>
        </w:rPr>
        <w:t>50kg</w:t>
      </w:r>
      <w:proofErr w:type="gramEnd"/>
    </w:p>
    <w:p w14:paraId="18AC26D1" w14:textId="3FAE29E3" w:rsidR="004005C4" w:rsidRPr="007F011F" w:rsidRDefault="004005C4" w:rsidP="004005C4">
      <w:pPr>
        <w:pStyle w:val="Zkladntext"/>
        <w:ind w:left="567" w:right="567"/>
        <w:rPr>
          <w:rFonts w:asciiTheme="minorHAnsi" w:hAnsiTheme="minorHAnsi" w:cs="Arial"/>
          <w:szCs w:val="24"/>
        </w:rPr>
      </w:pPr>
      <w:r w:rsidRPr="007F011F">
        <w:rPr>
          <w:rFonts w:asciiTheme="minorHAnsi" w:hAnsiTheme="minorHAnsi" w:cs="Arial"/>
          <w:szCs w:val="24"/>
        </w:rPr>
        <w:t>170101</w:t>
      </w:r>
      <w:r w:rsidRPr="007F011F">
        <w:rPr>
          <w:rFonts w:asciiTheme="minorHAnsi" w:hAnsiTheme="minorHAnsi" w:cs="Arial"/>
          <w:szCs w:val="24"/>
        </w:rPr>
        <w:tab/>
      </w:r>
      <w:r w:rsidRPr="007F011F">
        <w:rPr>
          <w:rFonts w:asciiTheme="minorHAnsi" w:hAnsiTheme="minorHAnsi" w:cs="Arial"/>
          <w:szCs w:val="24"/>
        </w:rPr>
        <w:tab/>
        <w:t>beton</w:t>
      </w:r>
      <w:r w:rsidRPr="007F011F">
        <w:rPr>
          <w:rFonts w:asciiTheme="minorHAnsi" w:hAnsiTheme="minorHAnsi" w:cs="Arial"/>
          <w:szCs w:val="24"/>
        </w:rPr>
        <w:tab/>
      </w:r>
      <w:r w:rsidRPr="007F011F">
        <w:rPr>
          <w:rFonts w:asciiTheme="minorHAnsi" w:hAnsiTheme="minorHAnsi" w:cs="Arial"/>
          <w:szCs w:val="24"/>
        </w:rPr>
        <w:tab/>
      </w:r>
      <w:r w:rsidRPr="007F011F">
        <w:rPr>
          <w:rFonts w:asciiTheme="minorHAnsi" w:hAnsiTheme="minorHAnsi" w:cs="Arial"/>
          <w:szCs w:val="24"/>
        </w:rPr>
        <w:tab/>
      </w:r>
      <w:r w:rsidRPr="007F011F">
        <w:rPr>
          <w:rFonts w:asciiTheme="minorHAnsi" w:hAnsiTheme="minorHAnsi" w:cs="Arial"/>
          <w:szCs w:val="24"/>
        </w:rPr>
        <w:tab/>
        <w:t xml:space="preserve">       O</w:t>
      </w:r>
      <w:r w:rsidRPr="007F011F">
        <w:rPr>
          <w:rFonts w:asciiTheme="minorHAnsi" w:hAnsiTheme="minorHAnsi" w:cs="Arial"/>
          <w:szCs w:val="24"/>
        </w:rPr>
        <w:tab/>
      </w:r>
      <w:r w:rsidRPr="007F011F">
        <w:rPr>
          <w:rFonts w:asciiTheme="minorHAnsi" w:hAnsiTheme="minorHAnsi" w:cs="Arial"/>
          <w:szCs w:val="24"/>
        </w:rPr>
        <w:tab/>
      </w:r>
      <w:r w:rsidRPr="007F011F">
        <w:rPr>
          <w:rFonts w:asciiTheme="minorHAnsi" w:hAnsiTheme="minorHAnsi" w:cs="Arial"/>
          <w:szCs w:val="24"/>
        </w:rPr>
        <w:tab/>
        <w:t xml:space="preserve">    </w:t>
      </w:r>
      <w:r w:rsidR="00370E04" w:rsidRPr="007F011F">
        <w:rPr>
          <w:rFonts w:asciiTheme="minorHAnsi" w:hAnsiTheme="minorHAnsi" w:cs="Arial"/>
          <w:szCs w:val="24"/>
        </w:rPr>
        <w:t>1</w:t>
      </w:r>
      <w:r w:rsidR="00042B74">
        <w:rPr>
          <w:rFonts w:asciiTheme="minorHAnsi" w:hAnsiTheme="minorHAnsi" w:cs="Arial"/>
          <w:szCs w:val="24"/>
        </w:rPr>
        <w:t>3</w:t>
      </w:r>
      <w:r w:rsidRPr="007F011F">
        <w:rPr>
          <w:rFonts w:asciiTheme="minorHAnsi" w:hAnsiTheme="minorHAnsi" w:cs="Arial"/>
          <w:szCs w:val="24"/>
        </w:rPr>
        <w:t xml:space="preserve"> </w:t>
      </w:r>
      <w:proofErr w:type="gramStart"/>
      <w:r w:rsidRPr="007F011F">
        <w:rPr>
          <w:rFonts w:asciiTheme="minorHAnsi" w:hAnsiTheme="minorHAnsi" w:cs="Arial"/>
          <w:szCs w:val="24"/>
        </w:rPr>
        <w:t>000kg</w:t>
      </w:r>
      <w:proofErr w:type="gramEnd"/>
    </w:p>
    <w:p w14:paraId="1F59D294" w14:textId="77777777" w:rsidR="004005C4" w:rsidRPr="00F7449C" w:rsidRDefault="004005C4" w:rsidP="004005C4">
      <w:pPr>
        <w:pStyle w:val="Zkladntext"/>
        <w:ind w:left="567" w:right="567"/>
        <w:rPr>
          <w:rFonts w:asciiTheme="minorHAnsi" w:hAnsiTheme="minorHAnsi" w:cs="Arial"/>
          <w:szCs w:val="24"/>
        </w:rPr>
      </w:pPr>
      <w:r w:rsidRPr="00F7449C">
        <w:rPr>
          <w:rFonts w:asciiTheme="minorHAnsi" w:hAnsiTheme="minorHAnsi" w:cs="Arial"/>
          <w:szCs w:val="24"/>
        </w:rPr>
        <w:t>170107</w:t>
      </w:r>
      <w:r w:rsidRPr="00F7449C">
        <w:rPr>
          <w:rFonts w:asciiTheme="minorHAnsi" w:hAnsiTheme="minorHAnsi" w:cs="Arial"/>
          <w:szCs w:val="24"/>
        </w:rPr>
        <w:tab/>
      </w:r>
      <w:r w:rsidRPr="00F7449C">
        <w:rPr>
          <w:rFonts w:asciiTheme="minorHAnsi" w:hAnsiTheme="minorHAnsi" w:cs="Arial"/>
          <w:szCs w:val="24"/>
        </w:rPr>
        <w:tab/>
        <w:t>směsi stavební sutě</w:t>
      </w:r>
      <w:r w:rsidRPr="00F7449C">
        <w:rPr>
          <w:rFonts w:asciiTheme="minorHAnsi" w:hAnsiTheme="minorHAnsi" w:cs="Arial"/>
          <w:szCs w:val="24"/>
        </w:rPr>
        <w:tab/>
      </w:r>
      <w:r w:rsidRPr="00F7449C">
        <w:rPr>
          <w:rFonts w:asciiTheme="minorHAnsi" w:hAnsiTheme="minorHAnsi" w:cs="Arial"/>
          <w:szCs w:val="24"/>
        </w:rPr>
        <w:tab/>
        <w:t xml:space="preserve">       O</w:t>
      </w:r>
      <w:r w:rsidRPr="00F7449C">
        <w:rPr>
          <w:rFonts w:asciiTheme="minorHAnsi" w:hAnsiTheme="minorHAnsi" w:cs="Arial"/>
          <w:szCs w:val="24"/>
        </w:rPr>
        <w:tab/>
      </w:r>
      <w:r w:rsidRPr="00F7449C">
        <w:rPr>
          <w:rFonts w:asciiTheme="minorHAnsi" w:hAnsiTheme="minorHAnsi" w:cs="Arial"/>
          <w:szCs w:val="24"/>
        </w:rPr>
        <w:tab/>
      </w:r>
      <w:r w:rsidRPr="00F7449C">
        <w:rPr>
          <w:rFonts w:asciiTheme="minorHAnsi" w:hAnsiTheme="minorHAnsi" w:cs="Arial"/>
          <w:szCs w:val="24"/>
        </w:rPr>
        <w:tab/>
        <w:t xml:space="preserve">    7 </w:t>
      </w:r>
      <w:proofErr w:type="gramStart"/>
      <w:r w:rsidRPr="00F7449C">
        <w:rPr>
          <w:rFonts w:asciiTheme="minorHAnsi" w:hAnsiTheme="minorHAnsi" w:cs="Arial"/>
          <w:szCs w:val="24"/>
        </w:rPr>
        <w:t>500kg</w:t>
      </w:r>
      <w:proofErr w:type="gramEnd"/>
    </w:p>
    <w:p w14:paraId="53F04983" w14:textId="53D362E8" w:rsidR="004005C4" w:rsidRPr="00CC64E1" w:rsidRDefault="004005C4" w:rsidP="004005C4">
      <w:pPr>
        <w:pStyle w:val="Zkladntext"/>
        <w:ind w:left="567" w:right="567"/>
        <w:rPr>
          <w:rFonts w:asciiTheme="minorHAnsi" w:hAnsiTheme="minorHAnsi" w:cs="Arial"/>
          <w:szCs w:val="24"/>
        </w:rPr>
      </w:pPr>
      <w:r w:rsidRPr="00CC64E1">
        <w:rPr>
          <w:rFonts w:asciiTheme="minorHAnsi" w:hAnsiTheme="minorHAnsi" w:cs="Arial"/>
          <w:szCs w:val="24"/>
        </w:rPr>
        <w:lastRenderedPageBreak/>
        <w:t>170504</w:t>
      </w:r>
      <w:r w:rsidRPr="00CC64E1">
        <w:rPr>
          <w:rFonts w:asciiTheme="minorHAnsi" w:hAnsiTheme="minorHAnsi" w:cs="Arial"/>
          <w:szCs w:val="24"/>
        </w:rPr>
        <w:tab/>
      </w:r>
      <w:r w:rsidRPr="00CC64E1">
        <w:rPr>
          <w:rFonts w:asciiTheme="minorHAnsi" w:hAnsiTheme="minorHAnsi" w:cs="Arial"/>
          <w:szCs w:val="24"/>
        </w:rPr>
        <w:tab/>
        <w:t>zemina a kamení</w:t>
      </w:r>
      <w:r w:rsidRPr="00CC64E1">
        <w:rPr>
          <w:rFonts w:asciiTheme="minorHAnsi" w:hAnsiTheme="minorHAnsi" w:cs="Arial"/>
          <w:szCs w:val="24"/>
        </w:rPr>
        <w:tab/>
      </w:r>
      <w:r w:rsidRPr="00CC64E1">
        <w:rPr>
          <w:rFonts w:asciiTheme="minorHAnsi" w:hAnsiTheme="minorHAnsi" w:cs="Arial"/>
          <w:szCs w:val="24"/>
        </w:rPr>
        <w:tab/>
        <w:t xml:space="preserve">       O</w:t>
      </w:r>
      <w:r w:rsidRPr="00CC64E1">
        <w:rPr>
          <w:rFonts w:asciiTheme="minorHAnsi" w:hAnsiTheme="minorHAnsi" w:cs="Arial"/>
          <w:szCs w:val="24"/>
        </w:rPr>
        <w:tab/>
      </w:r>
      <w:r w:rsidRPr="00CC64E1">
        <w:rPr>
          <w:rFonts w:asciiTheme="minorHAnsi" w:hAnsiTheme="minorHAnsi" w:cs="Arial"/>
          <w:szCs w:val="24"/>
        </w:rPr>
        <w:tab/>
      </w:r>
      <w:r w:rsidRPr="00CC64E1">
        <w:rPr>
          <w:rFonts w:asciiTheme="minorHAnsi" w:hAnsiTheme="minorHAnsi" w:cs="Arial"/>
          <w:szCs w:val="24"/>
        </w:rPr>
        <w:tab/>
        <w:t xml:space="preserve"> </w:t>
      </w:r>
      <w:proofErr w:type="gramStart"/>
      <w:r w:rsidRPr="00CC64E1">
        <w:rPr>
          <w:rFonts w:asciiTheme="minorHAnsi" w:hAnsiTheme="minorHAnsi" w:cs="Arial"/>
          <w:szCs w:val="24"/>
        </w:rPr>
        <w:t xml:space="preserve">   (</w:t>
      </w:r>
      <w:proofErr w:type="gramEnd"/>
      <w:r w:rsidR="00CC64E1" w:rsidRPr="00CC64E1">
        <w:rPr>
          <w:rFonts w:asciiTheme="minorHAnsi" w:hAnsiTheme="minorHAnsi" w:cs="Arial"/>
          <w:szCs w:val="24"/>
        </w:rPr>
        <w:t>120</w:t>
      </w:r>
      <w:r w:rsidRPr="00CC64E1">
        <w:rPr>
          <w:rFonts w:asciiTheme="minorHAnsi" w:hAnsiTheme="minorHAnsi" w:cs="Arial"/>
          <w:szCs w:val="24"/>
        </w:rPr>
        <w:t>+</w:t>
      </w:r>
      <w:r w:rsidR="00F66582" w:rsidRPr="00CC64E1">
        <w:rPr>
          <w:rFonts w:asciiTheme="minorHAnsi" w:hAnsiTheme="minorHAnsi" w:cs="Arial"/>
          <w:szCs w:val="24"/>
        </w:rPr>
        <w:t>160</w:t>
      </w:r>
      <w:r w:rsidRPr="00CC64E1">
        <w:rPr>
          <w:rFonts w:asciiTheme="minorHAnsi" w:hAnsiTheme="minorHAnsi" w:cs="Arial"/>
          <w:szCs w:val="24"/>
        </w:rPr>
        <w:t>)t</w:t>
      </w:r>
    </w:p>
    <w:p w14:paraId="444106F3" w14:textId="77777777" w:rsidR="004005C4" w:rsidRPr="00F0737F" w:rsidRDefault="004005C4" w:rsidP="004005C4">
      <w:pPr>
        <w:pStyle w:val="Zkladntext"/>
        <w:ind w:left="567" w:right="567"/>
        <w:rPr>
          <w:rFonts w:asciiTheme="minorHAnsi" w:hAnsiTheme="minorHAnsi" w:cs="Arial"/>
          <w:szCs w:val="24"/>
        </w:rPr>
      </w:pPr>
      <w:r w:rsidRPr="00F0737F">
        <w:rPr>
          <w:rFonts w:asciiTheme="minorHAnsi" w:hAnsiTheme="minorHAnsi" w:cs="Arial"/>
          <w:szCs w:val="24"/>
        </w:rPr>
        <w:t>170302</w:t>
      </w:r>
      <w:r w:rsidRPr="00F0737F">
        <w:rPr>
          <w:rFonts w:asciiTheme="minorHAnsi" w:hAnsiTheme="minorHAnsi" w:cs="Arial"/>
          <w:szCs w:val="24"/>
        </w:rPr>
        <w:tab/>
      </w:r>
      <w:r w:rsidRPr="00F0737F">
        <w:rPr>
          <w:rFonts w:asciiTheme="minorHAnsi" w:hAnsiTheme="minorHAnsi" w:cs="Arial"/>
          <w:szCs w:val="24"/>
        </w:rPr>
        <w:tab/>
        <w:t>asfaltové směsi neuvedené</w:t>
      </w:r>
    </w:p>
    <w:p w14:paraId="0DB46263" w14:textId="2E25D111" w:rsidR="004005C4" w:rsidRPr="00F0737F" w:rsidRDefault="004005C4" w:rsidP="004005C4">
      <w:pPr>
        <w:pStyle w:val="Zkladntext"/>
        <w:ind w:left="567" w:right="567"/>
        <w:rPr>
          <w:rFonts w:asciiTheme="minorHAnsi" w:hAnsiTheme="minorHAnsi" w:cs="Arial"/>
          <w:szCs w:val="24"/>
        </w:rPr>
      </w:pPr>
      <w:r w:rsidRPr="00F0737F">
        <w:rPr>
          <w:rFonts w:asciiTheme="minorHAnsi" w:hAnsiTheme="minorHAnsi" w:cs="Arial"/>
          <w:szCs w:val="24"/>
        </w:rPr>
        <w:tab/>
      </w:r>
      <w:r w:rsidRPr="00F0737F">
        <w:rPr>
          <w:rFonts w:asciiTheme="minorHAnsi" w:hAnsiTheme="minorHAnsi" w:cs="Arial"/>
          <w:szCs w:val="24"/>
        </w:rPr>
        <w:tab/>
      </w:r>
      <w:r w:rsidRPr="00F0737F">
        <w:rPr>
          <w:rFonts w:asciiTheme="minorHAnsi" w:hAnsiTheme="minorHAnsi" w:cs="Arial"/>
          <w:szCs w:val="24"/>
        </w:rPr>
        <w:tab/>
        <w:t>v 170301</w:t>
      </w:r>
      <w:r w:rsidRPr="00F0737F">
        <w:rPr>
          <w:rFonts w:asciiTheme="minorHAnsi" w:hAnsiTheme="minorHAnsi" w:cs="Arial"/>
          <w:szCs w:val="24"/>
        </w:rPr>
        <w:tab/>
      </w:r>
      <w:r w:rsidRPr="00F0737F">
        <w:rPr>
          <w:rFonts w:asciiTheme="minorHAnsi" w:hAnsiTheme="minorHAnsi" w:cs="Arial"/>
          <w:szCs w:val="24"/>
        </w:rPr>
        <w:tab/>
      </w:r>
      <w:r w:rsidRPr="00F0737F">
        <w:rPr>
          <w:rFonts w:asciiTheme="minorHAnsi" w:hAnsiTheme="minorHAnsi" w:cs="Arial"/>
          <w:szCs w:val="24"/>
        </w:rPr>
        <w:tab/>
        <w:t xml:space="preserve">       O</w:t>
      </w:r>
      <w:r w:rsidRPr="00F0737F">
        <w:rPr>
          <w:rFonts w:asciiTheme="minorHAnsi" w:hAnsiTheme="minorHAnsi" w:cs="Arial"/>
          <w:szCs w:val="24"/>
        </w:rPr>
        <w:tab/>
      </w:r>
      <w:r w:rsidRPr="00F0737F">
        <w:rPr>
          <w:rFonts w:asciiTheme="minorHAnsi" w:hAnsiTheme="minorHAnsi" w:cs="Arial"/>
          <w:szCs w:val="24"/>
        </w:rPr>
        <w:tab/>
      </w:r>
      <w:r w:rsidRPr="00F0737F">
        <w:rPr>
          <w:rFonts w:asciiTheme="minorHAnsi" w:hAnsiTheme="minorHAnsi" w:cs="Arial"/>
          <w:szCs w:val="24"/>
        </w:rPr>
        <w:tab/>
        <w:t xml:space="preserve">         </w:t>
      </w:r>
      <w:r w:rsidR="00613BDF" w:rsidRPr="00F0737F">
        <w:rPr>
          <w:rFonts w:asciiTheme="minorHAnsi" w:hAnsiTheme="minorHAnsi" w:cs="Arial"/>
          <w:szCs w:val="24"/>
        </w:rPr>
        <w:t>41</w:t>
      </w:r>
      <w:r w:rsidRPr="00F0737F">
        <w:rPr>
          <w:rFonts w:asciiTheme="minorHAnsi" w:hAnsiTheme="minorHAnsi" w:cs="Arial"/>
          <w:szCs w:val="24"/>
        </w:rPr>
        <w:t xml:space="preserve"> t</w:t>
      </w:r>
    </w:p>
    <w:p w14:paraId="5C2F15BA" w14:textId="34916558" w:rsidR="004005C4" w:rsidRPr="00F0737F" w:rsidRDefault="004005C4" w:rsidP="004005C4">
      <w:pPr>
        <w:pStyle w:val="ccl2"/>
        <w:ind w:left="567"/>
        <w:rPr>
          <w:rFonts w:asciiTheme="minorHAnsi" w:hAnsiTheme="minorHAnsi"/>
        </w:rPr>
      </w:pPr>
      <w:r w:rsidRPr="00F0737F">
        <w:rPr>
          <w:rFonts w:asciiTheme="minorHAnsi" w:hAnsiTheme="minorHAnsi"/>
        </w:rPr>
        <w:t>Cílem zhotovitele stavby bude produkci odpadů co nejvíce omezit, využitelné v souladu s předpisy zpracovat na místě.</w:t>
      </w:r>
    </w:p>
    <w:p w14:paraId="634B5543" w14:textId="198F76DE" w:rsidR="00332CB3" w:rsidRPr="00F54CBE" w:rsidRDefault="00332CB3" w:rsidP="00332CB3">
      <w:pPr>
        <w:shd w:val="clear" w:color="auto" w:fill="FFFFFF"/>
        <w:spacing w:after="0" w:line="240" w:lineRule="auto"/>
        <w:jc w:val="both"/>
        <w:rPr>
          <w:rFonts w:eastAsia="Times New Roman" w:cstheme="minorHAnsi"/>
          <w:b/>
          <w:bCs/>
          <w:color w:val="000000"/>
          <w:sz w:val="22"/>
          <w:lang w:eastAsia="cs-CZ"/>
        </w:rPr>
      </w:pPr>
      <w:r w:rsidRPr="00F54CBE">
        <w:rPr>
          <w:rFonts w:eastAsia="Times New Roman" w:cstheme="minorHAnsi"/>
          <w:b/>
          <w:bCs/>
          <w:color w:val="000000"/>
          <w:sz w:val="22"/>
          <w:lang w:eastAsia="cs-CZ"/>
        </w:rPr>
        <w:t xml:space="preserve">j) základní předpoklady </w:t>
      </w:r>
      <w:proofErr w:type="gramStart"/>
      <w:r w:rsidRPr="00F54CBE">
        <w:rPr>
          <w:rFonts w:eastAsia="Times New Roman" w:cstheme="minorHAnsi"/>
          <w:b/>
          <w:bCs/>
          <w:color w:val="000000"/>
          <w:sz w:val="22"/>
          <w:lang w:eastAsia="cs-CZ"/>
        </w:rPr>
        <w:t>výstavby - časové</w:t>
      </w:r>
      <w:proofErr w:type="gramEnd"/>
      <w:r w:rsidRPr="00F54CBE">
        <w:rPr>
          <w:rFonts w:eastAsia="Times New Roman" w:cstheme="minorHAnsi"/>
          <w:b/>
          <w:bCs/>
          <w:color w:val="000000"/>
          <w:sz w:val="22"/>
          <w:lang w:eastAsia="cs-CZ"/>
        </w:rPr>
        <w:t xml:space="preserve"> údaje o realizaci stavby, členění na etapy,</w:t>
      </w:r>
    </w:p>
    <w:p w14:paraId="22285127" w14:textId="5629A384" w:rsidR="004005C4" w:rsidRPr="00F54CBE" w:rsidRDefault="004005C4" w:rsidP="00332CB3">
      <w:pPr>
        <w:shd w:val="clear" w:color="auto" w:fill="FFFFFF"/>
        <w:spacing w:after="0" w:line="240" w:lineRule="auto"/>
        <w:jc w:val="both"/>
        <w:rPr>
          <w:rFonts w:eastAsia="Times New Roman" w:cstheme="minorHAnsi"/>
          <w:color w:val="000000"/>
          <w:szCs w:val="24"/>
          <w:lang w:eastAsia="cs-CZ"/>
        </w:rPr>
      </w:pPr>
      <w:r w:rsidRPr="00F54CBE">
        <w:rPr>
          <w:rFonts w:eastAsia="Times New Roman" w:cstheme="minorHAnsi"/>
          <w:color w:val="000000"/>
          <w:szCs w:val="24"/>
          <w:lang w:eastAsia="cs-CZ"/>
        </w:rPr>
        <w:t>Stavba není členěna na jednotlivé etapy, odhadujeme celkové trvání stavby na 3-4 měsíce</w:t>
      </w:r>
    </w:p>
    <w:p w14:paraId="5C12D6C9" w14:textId="454C7B70" w:rsidR="00332CB3" w:rsidRPr="001A520C" w:rsidRDefault="00332CB3" w:rsidP="00332CB3">
      <w:pPr>
        <w:shd w:val="clear" w:color="auto" w:fill="FFFFFF"/>
        <w:spacing w:after="0" w:line="240" w:lineRule="auto"/>
        <w:jc w:val="both"/>
        <w:rPr>
          <w:rFonts w:eastAsia="Times New Roman" w:cstheme="minorHAnsi"/>
          <w:b/>
          <w:bCs/>
          <w:color w:val="000000"/>
          <w:sz w:val="22"/>
          <w:lang w:eastAsia="cs-CZ"/>
        </w:rPr>
      </w:pPr>
      <w:r w:rsidRPr="001A520C">
        <w:rPr>
          <w:rFonts w:eastAsia="Times New Roman" w:cstheme="minorHAnsi"/>
          <w:b/>
          <w:bCs/>
          <w:color w:val="000000"/>
          <w:sz w:val="22"/>
          <w:lang w:eastAsia="cs-CZ"/>
        </w:rPr>
        <w:t xml:space="preserve">k) základní požadavky na předčasné užívání staveb, prozatímní užívání staveb ke zkušebnímu provozu, doba jeho trvání ve vztahu k dokončení kolaudace a užívání </w:t>
      </w:r>
      <w:proofErr w:type="gramStart"/>
      <w:r w:rsidRPr="001A520C">
        <w:rPr>
          <w:rFonts w:eastAsia="Times New Roman" w:cstheme="minorHAnsi"/>
          <w:b/>
          <w:bCs/>
          <w:color w:val="000000"/>
          <w:sz w:val="22"/>
          <w:lang w:eastAsia="cs-CZ"/>
        </w:rPr>
        <w:t>stavby - údaje</w:t>
      </w:r>
      <w:proofErr w:type="gramEnd"/>
      <w:r w:rsidRPr="001A520C">
        <w:rPr>
          <w:rFonts w:eastAsia="Times New Roman" w:cstheme="minorHAnsi"/>
          <w:b/>
          <w:bCs/>
          <w:color w:val="000000"/>
          <w:sz w:val="22"/>
          <w:lang w:eastAsia="cs-CZ"/>
        </w:rPr>
        <w:t xml:space="preserve"> o postupném předávání částí stavby do užívání, které budou samostatně uváděny do zkušebního provozu,</w:t>
      </w:r>
    </w:p>
    <w:p w14:paraId="4E109FA2" w14:textId="65FF0C50" w:rsidR="004005C4" w:rsidRPr="001A520C" w:rsidRDefault="004005C4" w:rsidP="00332CB3">
      <w:pPr>
        <w:shd w:val="clear" w:color="auto" w:fill="FFFFFF"/>
        <w:spacing w:after="0" w:line="240" w:lineRule="auto"/>
        <w:jc w:val="both"/>
        <w:rPr>
          <w:rFonts w:eastAsia="Times New Roman" w:cstheme="minorHAnsi"/>
          <w:color w:val="000000"/>
          <w:szCs w:val="24"/>
          <w:lang w:eastAsia="cs-CZ"/>
        </w:rPr>
      </w:pPr>
      <w:r w:rsidRPr="001A520C">
        <w:rPr>
          <w:rFonts w:eastAsia="Times New Roman" w:cstheme="minorHAnsi"/>
          <w:color w:val="000000"/>
          <w:szCs w:val="24"/>
          <w:lang w:eastAsia="cs-CZ"/>
        </w:rPr>
        <w:t>Není předpokládáno postupné uvádění stavby do provozu, stavba bude najednou dokončena a předána do užívání po kolaudaci.</w:t>
      </w:r>
    </w:p>
    <w:p w14:paraId="59C6C8FD" w14:textId="1672D2E0" w:rsidR="00332CB3" w:rsidRPr="001A520C" w:rsidRDefault="00332CB3" w:rsidP="00332CB3">
      <w:pPr>
        <w:shd w:val="clear" w:color="auto" w:fill="FFFFFF"/>
        <w:spacing w:after="0" w:line="240" w:lineRule="auto"/>
        <w:jc w:val="both"/>
        <w:rPr>
          <w:rFonts w:eastAsia="Times New Roman" w:cstheme="minorHAnsi"/>
          <w:b/>
          <w:bCs/>
          <w:color w:val="000000"/>
          <w:sz w:val="22"/>
          <w:lang w:eastAsia="cs-CZ"/>
        </w:rPr>
      </w:pPr>
      <w:r w:rsidRPr="001A520C">
        <w:rPr>
          <w:rFonts w:eastAsia="Times New Roman" w:cstheme="minorHAnsi"/>
          <w:b/>
          <w:bCs/>
          <w:color w:val="000000"/>
          <w:sz w:val="22"/>
          <w:lang w:eastAsia="cs-CZ"/>
        </w:rPr>
        <w:t>l) orientační náklady stavby.</w:t>
      </w:r>
    </w:p>
    <w:p w14:paraId="5485DE57" w14:textId="70006539" w:rsidR="00332CB3" w:rsidRPr="001A520C" w:rsidRDefault="004005C4" w:rsidP="00786E9F">
      <w:pPr>
        <w:rPr>
          <w:bCs/>
          <w:szCs w:val="24"/>
        </w:rPr>
      </w:pPr>
      <w:r w:rsidRPr="001A520C">
        <w:rPr>
          <w:bCs/>
          <w:szCs w:val="24"/>
        </w:rPr>
        <w:t xml:space="preserve">Náklady stavby budou stanoveny ve výběrovém řízení, odhad je </w:t>
      </w:r>
      <w:r w:rsidR="001A520C" w:rsidRPr="001A520C">
        <w:rPr>
          <w:bCs/>
          <w:szCs w:val="24"/>
        </w:rPr>
        <w:t>10</w:t>
      </w:r>
      <w:r w:rsidRPr="001A520C">
        <w:rPr>
          <w:bCs/>
          <w:szCs w:val="24"/>
        </w:rPr>
        <w:t> </w:t>
      </w:r>
      <w:r w:rsidR="001A520C" w:rsidRPr="001A520C">
        <w:rPr>
          <w:bCs/>
          <w:szCs w:val="24"/>
        </w:rPr>
        <w:t>0</w:t>
      </w:r>
      <w:r w:rsidRPr="001A520C">
        <w:rPr>
          <w:bCs/>
          <w:szCs w:val="24"/>
        </w:rPr>
        <w:t>00,- tis Kč.</w:t>
      </w:r>
    </w:p>
    <w:p w14:paraId="3B5E4EBC" w14:textId="2BB113A4" w:rsidR="00786E9F" w:rsidRPr="001A520C" w:rsidRDefault="00786E9F" w:rsidP="003956ED">
      <w:pPr>
        <w:pStyle w:val="Nadpis2"/>
      </w:pPr>
      <w:bookmarkStart w:id="4" w:name="_Toc64549060"/>
      <w:r w:rsidRPr="001A520C">
        <w:t>B.2.2 Celkové urbanistické a architektonické řešení</w:t>
      </w:r>
      <w:bookmarkEnd w:id="4"/>
    </w:p>
    <w:p w14:paraId="2BFF4476" w14:textId="77777777" w:rsidR="00786E9F" w:rsidRPr="001A520C" w:rsidRDefault="00786E9F" w:rsidP="00786E9F">
      <w:pPr>
        <w:rPr>
          <w:b/>
          <w:szCs w:val="24"/>
        </w:rPr>
      </w:pPr>
      <w:r w:rsidRPr="001A520C">
        <w:rPr>
          <w:b/>
          <w:szCs w:val="24"/>
        </w:rPr>
        <w:t xml:space="preserve">a) </w:t>
      </w:r>
      <w:proofErr w:type="gramStart"/>
      <w:r w:rsidRPr="001A520C">
        <w:rPr>
          <w:b/>
          <w:szCs w:val="24"/>
        </w:rPr>
        <w:t>urbanismus - územní</w:t>
      </w:r>
      <w:proofErr w:type="gramEnd"/>
      <w:r w:rsidRPr="001A520C">
        <w:rPr>
          <w:b/>
          <w:szCs w:val="24"/>
        </w:rPr>
        <w:t xml:space="preserve"> regulace, kompozice prostorového řešení,</w:t>
      </w:r>
    </w:p>
    <w:p w14:paraId="7AF22540" w14:textId="77777777" w:rsidR="00786E9F" w:rsidRPr="001A520C" w:rsidRDefault="00786E9F" w:rsidP="00786E9F">
      <w:pPr>
        <w:rPr>
          <w:bCs/>
          <w:szCs w:val="24"/>
        </w:rPr>
      </w:pPr>
      <w:r w:rsidRPr="001A520C">
        <w:rPr>
          <w:bCs/>
          <w:szCs w:val="24"/>
        </w:rPr>
        <w:t>Rekonstrukcí mostu není tato kapitola dotčena.</w:t>
      </w:r>
    </w:p>
    <w:p w14:paraId="368C05E8" w14:textId="77777777" w:rsidR="00786E9F" w:rsidRPr="001A520C" w:rsidRDefault="00786E9F" w:rsidP="00786E9F">
      <w:pPr>
        <w:rPr>
          <w:b/>
          <w:szCs w:val="24"/>
        </w:rPr>
      </w:pPr>
      <w:r w:rsidRPr="001A520C">
        <w:rPr>
          <w:b/>
          <w:szCs w:val="24"/>
        </w:rPr>
        <w:t xml:space="preserve">b) architektonické </w:t>
      </w:r>
      <w:proofErr w:type="gramStart"/>
      <w:r w:rsidRPr="001A520C">
        <w:rPr>
          <w:b/>
          <w:szCs w:val="24"/>
        </w:rPr>
        <w:t>řešení - kompozice</w:t>
      </w:r>
      <w:proofErr w:type="gramEnd"/>
      <w:r w:rsidRPr="001A520C">
        <w:rPr>
          <w:b/>
          <w:szCs w:val="24"/>
        </w:rPr>
        <w:t xml:space="preserve"> tvarového řešení, materiálové a barevné řešení.</w:t>
      </w:r>
    </w:p>
    <w:p w14:paraId="34CB6049" w14:textId="77777777" w:rsidR="00786E9F" w:rsidRPr="001A520C" w:rsidRDefault="00786E9F" w:rsidP="00786E9F">
      <w:pPr>
        <w:rPr>
          <w:bCs/>
          <w:szCs w:val="24"/>
        </w:rPr>
      </w:pPr>
      <w:r w:rsidRPr="001A520C">
        <w:rPr>
          <w:bCs/>
          <w:szCs w:val="24"/>
        </w:rPr>
        <w:t>Rekonstrukcí mostu není tato kapitola dotčena.</w:t>
      </w:r>
    </w:p>
    <w:p w14:paraId="7939A389" w14:textId="0CBA2E97" w:rsidR="00786E9F" w:rsidRPr="001A520C" w:rsidRDefault="003956ED" w:rsidP="003956ED">
      <w:pPr>
        <w:pStyle w:val="Nadpis2"/>
      </w:pPr>
      <w:r w:rsidRPr="001A520C">
        <w:t xml:space="preserve"> </w:t>
      </w:r>
      <w:bookmarkStart w:id="5" w:name="_Toc64549061"/>
      <w:r w:rsidR="00786E9F" w:rsidRPr="001A520C">
        <w:t xml:space="preserve">B.2.3 Celkové </w:t>
      </w:r>
      <w:bookmarkEnd w:id="5"/>
      <w:r w:rsidR="002D3D38" w:rsidRPr="001A520C">
        <w:t>technické řešení</w:t>
      </w:r>
    </w:p>
    <w:p w14:paraId="7F1D7658" w14:textId="77777777" w:rsidR="00367020" w:rsidRPr="001A520C" w:rsidRDefault="00367020" w:rsidP="00367020">
      <w:pPr>
        <w:pStyle w:val="q4"/>
        <w:shd w:val="clear" w:color="auto" w:fill="FFFFFF"/>
        <w:spacing w:before="0" w:beforeAutospacing="0" w:after="0" w:afterAutospacing="0"/>
        <w:jc w:val="both"/>
        <w:rPr>
          <w:rFonts w:asciiTheme="minorHAnsi" w:eastAsiaTheme="minorHAnsi" w:hAnsiTheme="minorHAnsi" w:cstheme="minorBidi"/>
          <w:b/>
          <w:lang w:eastAsia="en-US"/>
        </w:rPr>
      </w:pPr>
      <w:r w:rsidRPr="001A520C">
        <w:rPr>
          <w:rFonts w:asciiTheme="minorHAnsi" w:eastAsiaTheme="minorHAnsi" w:hAnsiTheme="minorHAnsi" w:cstheme="minorBidi"/>
          <w:b/>
          <w:bCs/>
          <w:lang w:eastAsia="en-US"/>
        </w:rPr>
        <w:t>a)</w:t>
      </w:r>
      <w:r w:rsidRPr="001A520C">
        <w:rPr>
          <w:rFonts w:asciiTheme="minorHAnsi" w:eastAsiaTheme="minorHAnsi" w:hAnsiTheme="minorHAnsi" w:cstheme="minorBidi"/>
          <w:b/>
          <w:lang w:eastAsia="en-US"/>
        </w:rPr>
        <w:t> 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1257D6FF" w14:textId="420538BA" w:rsidR="000B4F70" w:rsidRPr="001A520C" w:rsidRDefault="005E7FDF" w:rsidP="00367020">
      <w:pPr>
        <w:pStyle w:val="q4"/>
        <w:shd w:val="clear" w:color="auto" w:fill="FFFFFF"/>
        <w:spacing w:before="0" w:beforeAutospacing="0" w:after="0" w:afterAutospacing="0"/>
        <w:jc w:val="both"/>
        <w:rPr>
          <w:rFonts w:asciiTheme="minorHAnsi" w:eastAsiaTheme="minorHAnsi" w:hAnsiTheme="minorHAnsi" w:cstheme="minorBidi"/>
          <w:bCs/>
          <w:lang w:eastAsia="en-US"/>
        </w:rPr>
      </w:pPr>
      <w:r w:rsidRPr="001A520C">
        <w:rPr>
          <w:rFonts w:asciiTheme="minorHAnsi" w:eastAsiaTheme="minorHAnsi" w:hAnsiTheme="minorHAnsi" w:cstheme="minorBidi"/>
          <w:bCs/>
          <w:lang w:eastAsia="en-US"/>
        </w:rPr>
        <w:t>Technická řešení jednotlivých objektů jsou popsána v technických zprávách samotných objektů, které jsou součástí této dokumentace.</w:t>
      </w:r>
    </w:p>
    <w:p w14:paraId="0B157C86" w14:textId="77777777" w:rsidR="000B4F70" w:rsidRPr="001A520C" w:rsidRDefault="000B4F70" w:rsidP="00367020">
      <w:pPr>
        <w:pStyle w:val="q4"/>
        <w:shd w:val="clear" w:color="auto" w:fill="FFFFFF"/>
        <w:spacing w:before="0" w:beforeAutospacing="0" w:after="0" w:afterAutospacing="0"/>
        <w:jc w:val="both"/>
        <w:rPr>
          <w:rFonts w:asciiTheme="minorHAnsi" w:eastAsiaTheme="minorHAnsi" w:hAnsiTheme="minorHAnsi" w:cstheme="minorBidi"/>
          <w:b/>
          <w:lang w:eastAsia="en-US"/>
        </w:rPr>
      </w:pPr>
    </w:p>
    <w:p w14:paraId="2851F992" w14:textId="4BA6543B" w:rsidR="00367020" w:rsidRPr="001A520C" w:rsidRDefault="00367020" w:rsidP="00367020">
      <w:pPr>
        <w:pStyle w:val="q4"/>
        <w:shd w:val="clear" w:color="auto" w:fill="FFFFFF"/>
        <w:spacing w:before="0" w:beforeAutospacing="0" w:after="0" w:afterAutospacing="0"/>
        <w:jc w:val="both"/>
        <w:rPr>
          <w:rFonts w:asciiTheme="minorHAnsi" w:eastAsiaTheme="minorHAnsi" w:hAnsiTheme="minorHAnsi" w:cstheme="minorBidi"/>
          <w:b/>
          <w:lang w:eastAsia="en-US"/>
        </w:rPr>
      </w:pPr>
      <w:r w:rsidRPr="001A520C">
        <w:rPr>
          <w:rFonts w:asciiTheme="minorHAnsi" w:eastAsiaTheme="minorHAnsi" w:hAnsiTheme="minorHAnsi" w:cstheme="minorBidi"/>
          <w:b/>
          <w:lang w:eastAsia="en-US"/>
        </w:rPr>
        <w:t>b) celková bilance nároků všech druhů energií, tepla a teplé užitkové vody (podmínky zvýšeného odběru elektrické energie, podmínky při zvýšení technického maxima),</w:t>
      </w:r>
    </w:p>
    <w:p w14:paraId="46FA3EA3" w14:textId="7D35FA3B" w:rsidR="00884B5A" w:rsidRPr="001A520C" w:rsidRDefault="00884B5A" w:rsidP="00367020">
      <w:pPr>
        <w:pStyle w:val="q4"/>
        <w:shd w:val="clear" w:color="auto" w:fill="FFFFFF"/>
        <w:spacing w:before="0" w:beforeAutospacing="0" w:after="0" w:afterAutospacing="0"/>
        <w:jc w:val="both"/>
        <w:rPr>
          <w:rFonts w:asciiTheme="minorHAnsi" w:eastAsiaTheme="minorHAnsi" w:hAnsiTheme="minorHAnsi" w:cstheme="minorBidi"/>
          <w:bCs/>
          <w:lang w:eastAsia="en-US"/>
        </w:rPr>
      </w:pPr>
      <w:r w:rsidRPr="001A520C">
        <w:rPr>
          <w:rFonts w:asciiTheme="minorHAnsi" w:eastAsiaTheme="minorHAnsi" w:hAnsiTheme="minorHAnsi" w:cstheme="minorBidi"/>
          <w:bCs/>
          <w:lang w:eastAsia="en-US"/>
        </w:rPr>
        <w:t xml:space="preserve">Mimo běžné spotřeby </w:t>
      </w:r>
      <w:r w:rsidR="0015691E" w:rsidRPr="001A520C">
        <w:rPr>
          <w:rFonts w:asciiTheme="minorHAnsi" w:eastAsiaTheme="minorHAnsi" w:hAnsiTheme="minorHAnsi" w:cstheme="minorBidi"/>
          <w:bCs/>
          <w:lang w:eastAsia="en-US"/>
        </w:rPr>
        <w:t xml:space="preserve">v době výstavby stavba nevyvolá zvětšené nároky na spotřebu energií. </w:t>
      </w:r>
    </w:p>
    <w:p w14:paraId="62FB4672" w14:textId="77777777" w:rsidR="000B4F70" w:rsidRPr="001A520C" w:rsidRDefault="000B4F70" w:rsidP="00367020">
      <w:pPr>
        <w:pStyle w:val="q4"/>
        <w:shd w:val="clear" w:color="auto" w:fill="FFFFFF"/>
        <w:spacing w:before="0" w:beforeAutospacing="0" w:after="0" w:afterAutospacing="0"/>
        <w:jc w:val="both"/>
        <w:rPr>
          <w:rFonts w:asciiTheme="minorHAnsi" w:eastAsiaTheme="minorHAnsi" w:hAnsiTheme="minorHAnsi" w:cstheme="minorBidi"/>
          <w:b/>
          <w:lang w:eastAsia="en-US"/>
        </w:rPr>
      </w:pPr>
    </w:p>
    <w:p w14:paraId="6BE01A4C" w14:textId="35DC13B5" w:rsidR="00367020" w:rsidRPr="001A520C" w:rsidRDefault="00367020" w:rsidP="00367020">
      <w:pPr>
        <w:pStyle w:val="q4"/>
        <w:shd w:val="clear" w:color="auto" w:fill="FFFFFF"/>
        <w:spacing w:before="0" w:beforeAutospacing="0" w:after="0" w:afterAutospacing="0"/>
        <w:jc w:val="both"/>
        <w:rPr>
          <w:rFonts w:asciiTheme="minorHAnsi" w:eastAsiaTheme="minorHAnsi" w:hAnsiTheme="minorHAnsi" w:cstheme="minorBidi"/>
          <w:b/>
          <w:lang w:eastAsia="en-US"/>
        </w:rPr>
      </w:pPr>
      <w:r w:rsidRPr="001A520C">
        <w:rPr>
          <w:rFonts w:asciiTheme="minorHAnsi" w:eastAsiaTheme="minorHAnsi" w:hAnsiTheme="minorHAnsi" w:cstheme="minorBidi"/>
          <w:b/>
          <w:lang w:eastAsia="en-US"/>
        </w:rPr>
        <w:t>c) celková spotřeba vody,</w:t>
      </w:r>
    </w:p>
    <w:p w14:paraId="0487D375" w14:textId="23C4B025" w:rsidR="000B4F70" w:rsidRPr="001A520C" w:rsidRDefault="00884B5A" w:rsidP="00367020">
      <w:pPr>
        <w:pStyle w:val="q4"/>
        <w:shd w:val="clear" w:color="auto" w:fill="FFFFFF"/>
        <w:spacing w:before="0" w:beforeAutospacing="0" w:after="0" w:afterAutospacing="0"/>
        <w:jc w:val="both"/>
        <w:rPr>
          <w:rFonts w:asciiTheme="minorHAnsi" w:eastAsiaTheme="minorHAnsi" w:hAnsiTheme="minorHAnsi" w:cstheme="minorBidi"/>
          <w:bCs/>
          <w:lang w:eastAsia="en-US"/>
        </w:rPr>
      </w:pPr>
      <w:r w:rsidRPr="001A520C">
        <w:rPr>
          <w:rFonts w:asciiTheme="minorHAnsi" w:eastAsiaTheme="minorHAnsi" w:hAnsiTheme="minorHAnsi" w:cstheme="minorBidi"/>
          <w:bCs/>
          <w:lang w:eastAsia="en-US"/>
        </w:rPr>
        <w:t>Mimo běžnou spotřebu v průběhu výstavby není relevantní.</w:t>
      </w:r>
    </w:p>
    <w:p w14:paraId="372188EA" w14:textId="77777777" w:rsidR="000B4F70" w:rsidRPr="002E09C1" w:rsidRDefault="000B4F70" w:rsidP="00367020">
      <w:pPr>
        <w:pStyle w:val="q4"/>
        <w:shd w:val="clear" w:color="auto" w:fill="FFFFFF"/>
        <w:spacing w:before="0" w:beforeAutospacing="0" w:after="0" w:afterAutospacing="0"/>
        <w:jc w:val="both"/>
        <w:rPr>
          <w:rFonts w:asciiTheme="minorHAnsi" w:eastAsiaTheme="minorHAnsi" w:hAnsiTheme="minorHAnsi" w:cstheme="minorBidi"/>
          <w:b/>
          <w:highlight w:val="yellow"/>
          <w:lang w:eastAsia="en-US"/>
        </w:rPr>
      </w:pPr>
    </w:p>
    <w:p w14:paraId="17EB2497" w14:textId="77777777" w:rsidR="000B4F70" w:rsidRPr="002E09C1" w:rsidRDefault="000B4F70" w:rsidP="00367020">
      <w:pPr>
        <w:pStyle w:val="q4"/>
        <w:shd w:val="clear" w:color="auto" w:fill="FFFFFF"/>
        <w:spacing w:before="0" w:beforeAutospacing="0" w:after="0" w:afterAutospacing="0"/>
        <w:jc w:val="both"/>
        <w:rPr>
          <w:rFonts w:asciiTheme="minorHAnsi" w:eastAsiaTheme="minorHAnsi" w:hAnsiTheme="minorHAnsi" w:cstheme="minorBidi"/>
          <w:b/>
          <w:highlight w:val="yellow"/>
          <w:lang w:eastAsia="en-US"/>
        </w:rPr>
      </w:pPr>
    </w:p>
    <w:p w14:paraId="0F5DC1A9" w14:textId="2C17E846" w:rsidR="00367020" w:rsidRPr="001A520C" w:rsidRDefault="00367020" w:rsidP="00367020">
      <w:pPr>
        <w:pStyle w:val="q4"/>
        <w:shd w:val="clear" w:color="auto" w:fill="FFFFFF"/>
        <w:spacing w:before="0" w:beforeAutospacing="0" w:after="0" w:afterAutospacing="0"/>
        <w:jc w:val="both"/>
        <w:rPr>
          <w:rFonts w:asciiTheme="minorHAnsi" w:eastAsiaTheme="minorHAnsi" w:hAnsiTheme="minorHAnsi" w:cstheme="minorBidi"/>
          <w:b/>
          <w:lang w:eastAsia="en-US"/>
        </w:rPr>
      </w:pPr>
      <w:r w:rsidRPr="001A520C">
        <w:rPr>
          <w:rFonts w:asciiTheme="minorHAnsi" w:eastAsiaTheme="minorHAnsi" w:hAnsiTheme="minorHAnsi" w:cstheme="minorBidi"/>
          <w:b/>
          <w:lang w:eastAsia="en-US"/>
        </w:rPr>
        <w:t>d) celkové produkované množství a druhy odpadů a emisí, způsob nakládání s vyzískaným materiálem,</w:t>
      </w:r>
    </w:p>
    <w:p w14:paraId="2C368220" w14:textId="02994AC2" w:rsidR="00884B5A" w:rsidRPr="001A520C" w:rsidRDefault="00884B5A" w:rsidP="00367020">
      <w:pPr>
        <w:pStyle w:val="q4"/>
        <w:shd w:val="clear" w:color="auto" w:fill="FFFFFF"/>
        <w:spacing w:before="0" w:beforeAutospacing="0" w:after="0" w:afterAutospacing="0"/>
        <w:jc w:val="both"/>
        <w:rPr>
          <w:rFonts w:asciiTheme="minorHAnsi" w:eastAsiaTheme="minorHAnsi" w:hAnsiTheme="minorHAnsi" w:cstheme="minorBidi"/>
          <w:bCs/>
          <w:lang w:eastAsia="en-US"/>
        </w:rPr>
      </w:pPr>
      <w:r w:rsidRPr="001A520C">
        <w:rPr>
          <w:rFonts w:asciiTheme="minorHAnsi" w:eastAsiaTheme="minorHAnsi" w:hAnsiTheme="minorHAnsi" w:cstheme="minorBidi"/>
          <w:bCs/>
          <w:lang w:eastAsia="en-US"/>
        </w:rPr>
        <w:t xml:space="preserve">Popsáno </w:t>
      </w:r>
      <w:r w:rsidR="00667B79" w:rsidRPr="001A520C">
        <w:rPr>
          <w:rFonts w:asciiTheme="minorHAnsi" w:eastAsiaTheme="minorHAnsi" w:hAnsiTheme="minorHAnsi" w:cstheme="minorBidi"/>
          <w:bCs/>
          <w:lang w:eastAsia="en-US"/>
        </w:rPr>
        <w:t>výše</w:t>
      </w:r>
      <w:r w:rsidRPr="001A520C">
        <w:rPr>
          <w:rFonts w:asciiTheme="minorHAnsi" w:eastAsiaTheme="minorHAnsi" w:hAnsiTheme="minorHAnsi" w:cstheme="minorBidi"/>
          <w:bCs/>
          <w:lang w:eastAsia="en-US"/>
        </w:rPr>
        <w:t xml:space="preserve"> v této Souhrnné technické zprávě.</w:t>
      </w:r>
    </w:p>
    <w:p w14:paraId="725DF944" w14:textId="77777777" w:rsidR="000B4F70" w:rsidRPr="002E09C1" w:rsidRDefault="000B4F70" w:rsidP="00367020">
      <w:pPr>
        <w:pStyle w:val="q4"/>
        <w:shd w:val="clear" w:color="auto" w:fill="FFFFFF"/>
        <w:spacing w:before="0" w:beforeAutospacing="0" w:after="0" w:afterAutospacing="0"/>
        <w:jc w:val="both"/>
        <w:rPr>
          <w:rFonts w:asciiTheme="minorHAnsi" w:eastAsiaTheme="minorHAnsi" w:hAnsiTheme="minorHAnsi" w:cstheme="minorBidi"/>
          <w:highlight w:val="yellow"/>
          <w:lang w:eastAsia="en-US"/>
        </w:rPr>
      </w:pPr>
    </w:p>
    <w:p w14:paraId="53011900" w14:textId="77777777" w:rsidR="000B4F70" w:rsidRPr="002E09C1" w:rsidRDefault="000B4F70" w:rsidP="00367020">
      <w:pPr>
        <w:pStyle w:val="q4"/>
        <w:shd w:val="clear" w:color="auto" w:fill="FFFFFF"/>
        <w:spacing w:before="0" w:beforeAutospacing="0" w:after="0" w:afterAutospacing="0"/>
        <w:jc w:val="both"/>
        <w:rPr>
          <w:rFonts w:asciiTheme="minorHAnsi" w:eastAsiaTheme="minorHAnsi" w:hAnsiTheme="minorHAnsi" w:cstheme="minorBidi"/>
          <w:highlight w:val="yellow"/>
          <w:lang w:eastAsia="en-US"/>
        </w:rPr>
      </w:pPr>
    </w:p>
    <w:p w14:paraId="7C987AA8" w14:textId="77777777" w:rsidR="000B4F70" w:rsidRPr="002E09C1" w:rsidRDefault="000B4F70" w:rsidP="00367020">
      <w:pPr>
        <w:pStyle w:val="q4"/>
        <w:shd w:val="clear" w:color="auto" w:fill="FFFFFF"/>
        <w:spacing w:before="0" w:beforeAutospacing="0" w:after="0" w:afterAutospacing="0"/>
        <w:jc w:val="both"/>
        <w:rPr>
          <w:rFonts w:asciiTheme="minorHAnsi" w:eastAsiaTheme="minorHAnsi" w:hAnsiTheme="minorHAnsi" w:cstheme="minorBidi"/>
          <w:highlight w:val="yellow"/>
          <w:lang w:eastAsia="en-US"/>
        </w:rPr>
      </w:pPr>
    </w:p>
    <w:p w14:paraId="1ADB212D" w14:textId="39AA255F" w:rsidR="00367020" w:rsidRPr="001A520C" w:rsidRDefault="00367020" w:rsidP="00367020">
      <w:pPr>
        <w:pStyle w:val="q4"/>
        <w:shd w:val="clear" w:color="auto" w:fill="FFFFFF"/>
        <w:spacing w:before="0" w:beforeAutospacing="0" w:after="0" w:afterAutospacing="0"/>
        <w:jc w:val="both"/>
        <w:rPr>
          <w:rFonts w:asciiTheme="minorHAnsi" w:eastAsiaTheme="minorHAnsi" w:hAnsiTheme="minorHAnsi" w:cstheme="minorBidi"/>
          <w:b/>
          <w:lang w:eastAsia="en-US"/>
        </w:rPr>
      </w:pPr>
      <w:r w:rsidRPr="001A520C">
        <w:rPr>
          <w:rFonts w:asciiTheme="minorHAnsi" w:eastAsiaTheme="minorHAnsi" w:hAnsiTheme="minorHAnsi" w:cstheme="minorBidi"/>
          <w:b/>
          <w:bCs/>
          <w:lang w:eastAsia="en-US"/>
        </w:rPr>
        <w:t>e)</w:t>
      </w:r>
      <w:r w:rsidRPr="001A520C">
        <w:rPr>
          <w:rFonts w:asciiTheme="minorHAnsi" w:eastAsiaTheme="minorHAnsi" w:hAnsiTheme="minorHAnsi" w:cstheme="minorBidi"/>
          <w:b/>
          <w:lang w:eastAsia="en-US"/>
        </w:rPr>
        <w:t> požadavky na kapacity veřejných sítí komunikačních vedení a elektronického komunikačního zařízení veřejné komunikační sítě</w:t>
      </w:r>
    </w:p>
    <w:p w14:paraId="4F687A8A" w14:textId="01C8B780" w:rsidR="00360D1D" w:rsidRPr="001A520C" w:rsidRDefault="00360D1D" w:rsidP="00367020">
      <w:pPr>
        <w:pStyle w:val="q4"/>
        <w:shd w:val="clear" w:color="auto" w:fill="FFFFFF"/>
        <w:spacing w:before="0" w:beforeAutospacing="0" w:after="0" w:afterAutospacing="0"/>
        <w:jc w:val="both"/>
        <w:rPr>
          <w:rFonts w:asciiTheme="minorHAnsi" w:eastAsiaTheme="minorHAnsi" w:hAnsiTheme="minorHAnsi" w:cstheme="minorBidi"/>
          <w:bCs/>
          <w:lang w:eastAsia="en-US"/>
        </w:rPr>
      </w:pPr>
      <w:r w:rsidRPr="001A520C">
        <w:rPr>
          <w:rFonts w:asciiTheme="minorHAnsi" w:eastAsiaTheme="minorHAnsi" w:hAnsiTheme="minorHAnsi" w:cstheme="minorBidi"/>
          <w:bCs/>
          <w:lang w:eastAsia="en-US"/>
        </w:rPr>
        <w:t>Není relevantní. Stavba dané neřeší</w:t>
      </w:r>
      <w:r w:rsidR="00667B79" w:rsidRPr="001A520C">
        <w:rPr>
          <w:rFonts w:asciiTheme="minorHAnsi" w:eastAsiaTheme="minorHAnsi" w:hAnsiTheme="minorHAnsi" w:cstheme="minorBidi"/>
          <w:bCs/>
          <w:lang w:eastAsia="en-US"/>
        </w:rPr>
        <w:t xml:space="preserve"> ani nevyžaduje</w:t>
      </w:r>
      <w:r w:rsidRPr="001A520C">
        <w:rPr>
          <w:rFonts w:asciiTheme="minorHAnsi" w:eastAsiaTheme="minorHAnsi" w:hAnsiTheme="minorHAnsi" w:cstheme="minorBidi"/>
          <w:bCs/>
          <w:lang w:eastAsia="en-US"/>
        </w:rPr>
        <w:t>.</w:t>
      </w:r>
    </w:p>
    <w:p w14:paraId="4A7D9722" w14:textId="00A68562" w:rsidR="00786E9F" w:rsidRPr="002E09C1" w:rsidRDefault="00786E9F" w:rsidP="00786E9F">
      <w:pPr>
        <w:pStyle w:val="ZKLADNTEXT0"/>
        <w:tabs>
          <w:tab w:val="left" w:pos="993"/>
        </w:tabs>
        <w:rPr>
          <w:rFonts w:asciiTheme="minorHAnsi" w:hAnsiTheme="minorHAnsi" w:cstheme="minorHAnsi"/>
          <w:color w:val="auto"/>
          <w:sz w:val="22"/>
          <w:highlight w:val="yellow"/>
        </w:rPr>
      </w:pPr>
    </w:p>
    <w:p w14:paraId="4F1BCCD1" w14:textId="24A290EF" w:rsidR="00786E9F" w:rsidRPr="00F25677" w:rsidRDefault="003956ED" w:rsidP="00F25677">
      <w:pPr>
        <w:pStyle w:val="Nadpis2"/>
        <w:shd w:val="clear" w:color="auto" w:fill="auto"/>
      </w:pPr>
      <w:r w:rsidRPr="00F25677">
        <w:t xml:space="preserve"> </w:t>
      </w:r>
      <w:bookmarkStart w:id="6" w:name="_Toc64549062"/>
      <w:r w:rsidR="00786E9F" w:rsidRPr="00F25677">
        <w:t>B.2.4 Bezbariérové užívání stavby</w:t>
      </w:r>
      <w:bookmarkEnd w:id="6"/>
    </w:p>
    <w:p w14:paraId="788D431E" w14:textId="77777777" w:rsidR="00786E9F" w:rsidRPr="00F25677" w:rsidRDefault="00786E9F" w:rsidP="00F25677">
      <w:pPr>
        <w:rPr>
          <w:b/>
          <w:szCs w:val="24"/>
        </w:rPr>
      </w:pPr>
      <w:r w:rsidRPr="00F25677">
        <w:rPr>
          <w:b/>
          <w:szCs w:val="24"/>
        </w:rPr>
        <w:t>Zásady řešení přístupnosti a užívání stavby osobami se sníženou schopností pohybu nebo orientace včetně údajů o podmínkách pro výkon práce osob se zdravotním postižením.</w:t>
      </w:r>
    </w:p>
    <w:p w14:paraId="5E54C3E4" w14:textId="77777777" w:rsidR="00786E9F" w:rsidRPr="00F25677" w:rsidRDefault="00786E9F" w:rsidP="00F25677">
      <w:pPr>
        <w:rPr>
          <w:noProof/>
        </w:rPr>
      </w:pPr>
      <w:r w:rsidRPr="00F25677">
        <w:rPr>
          <w:noProof/>
        </w:rPr>
        <w:t>Nerelevantní</w:t>
      </w:r>
    </w:p>
    <w:p w14:paraId="1B1155DC" w14:textId="7164D87F" w:rsidR="00786E9F" w:rsidRPr="00F25677" w:rsidRDefault="00BE6CB0" w:rsidP="00F25677">
      <w:pPr>
        <w:pStyle w:val="Nadpis2"/>
        <w:shd w:val="clear" w:color="auto" w:fill="auto"/>
      </w:pPr>
      <w:r w:rsidRPr="00F25677">
        <w:t xml:space="preserve"> </w:t>
      </w:r>
      <w:bookmarkStart w:id="7" w:name="_Toc64549063"/>
      <w:r w:rsidR="00786E9F" w:rsidRPr="00F25677">
        <w:t>B.2.5 Bezpečnost při užívání stavby</w:t>
      </w:r>
      <w:bookmarkEnd w:id="7"/>
    </w:p>
    <w:p w14:paraId="031798FD" w14:textId="77777777" w:rsidR="00786E9F" w:rsidRPr="00F25677" w:rsidRDefault="00786E9F" w:rsidP="00F25677">
      <w:pPr>
        <w:rPr>
          <w:b/>
        </w:rPr>
      </w:pPr>
      <w:r w:rsidRPr="00F25677">
        <w:rPr>
          <w:b/>
          <w:szCs w:val="24"/>
        </w:rPr>
        <w:tab/>
      </w:r>
      <w:r w:rsidRPr="00F25677">
        <w:rPr>
          <w:b/>
        </w:rPr>
        <w:t>a) za provozu</w:t>
      </w:r>
    </w:p>
    <w:p w14:paraId="0EF366EA" w14:textId="5FBF8C7F" w:rsidR="00360D1D" w:rsidRPr="00BB0B4D" w:rsidRDefault="00786E9F" w:rsidP="00F25677">
      <w:pPr>
        <w:jc w:val="both"/>
        <w:rPr>
          <w:rFonts w:cs="Arial"/>
        </w:rPr>
      </w:pPr>
      <w:r w:rsidRPr="00F25677">
        <w:rPr>
          <w:rFonts w:cs="Arial"/>
        </w:rPr>
        <w:t>Provoz na komunikaci upravují v obecné podobě pravidla silničního provozu a případné místní úpravy definované úřad</w:t>
      </w:r>
      <w:r w:rsidR="00667B79" w:rsidRPr="00F25677">
        <w:rPr>
          <w:rFonts w:cs="Arial"/>
        </w:rPr>
        <w:t>y</w:t>
      </w:r>
      <w:r w:rsidRPr="00F25677">
        <w:rPr>
          <w:rFonts w:cs="Arial"/>
        </w:rPr>
        <w:t xml:space="preserve">. Zádržný systém na mostě je navržen v souladu s normovými </w:t>
      </w:r>
      <w:r w:rsidRPr="00BB0B4D">
        <w:rPr>
          <w:rFonts w:cs="Arial"/>
        </w:rPr>
        <w:t>hodnotami.</w:t>
      </w:r>
    </w:p>
    <w:p w14:paraId="42489498" w14:textId="77777777" w:rsidR="00786E9F" w:rsidRPr="00BB0B4D" w:rsidRDefault="00786E9F" w:rsidP="00786E9F">
      <w:pPr>
        <w:ind w:firstLine="708"/>
        <w:jc w:val="both"/>
        <w:rPr>
          <w:rFonts w:cs="Arial"/>
          <w:b/>
        </w:rPr>
      </w:pPr>
      <w:r w:rsidRPr="00BB0B4D">
        <w:rPr>
          <w:rFonts w:cs="Arial"/>
          <w:b/>
        </w:rPr>
        <w:t>b) při výstavbě</w:t>
      </w:r>
    </w:p>
    <w:p w14:paraId="757962A8" w14:textId="77777777" w:rsidR="00786E9F" w:rsidRPr="00BB0B4D" w:rsidRDefault="00786E9F" w:rsidP="00E12CEF">
      <w:r w:rsidRPr="00BB0B4D">
        <w:t xml:space="preserve">Dodavatel stavebního díla (stavby) bude povinen při realizaci díla dodržovat všechny právní a ostatní předpisy k zjištění BOZP na staveništi (především NV 591/2006 Sb. a NV 362/2005 Sb.) a k provozu vyhrazených technických zařízení a příslušné související a závazné technické normy. Ve vztahu ke svým zaměstnancům, ale i ke všem ostatním osobám, které se budou s jeho souhlasem pohybovat na staveništi a v budovaném díle a nebudou zaměstnanci dalších dodavatelů prací nebo zhotoviteli je dodavatel stavby zajistit především veškeré požadavky na zajištění BOZP vyplývající z ustanovení Zákoníku práce a dalších předpisů na tento zákon navazujících. S dalšími dodavateli prací a zhotoviteli bude dodavatel stavby povinen smluvně dohodnout konkrétní podmínky odpovědnosti za zajištění BOZP včetně stanovení odpovědných a kontaktních osob. V případě vzniku mimořádné události, například </w:t>
      </w:r>
      <w:r w:rsidRPr="00BB0B4D">
        <w:lastRenderedPageBreak/>
        <w:t>vážného pracovního úrazu samostatně pracujících zaměstnanců dalších dodavatelů nebo zhotovitelů je povinen dodavatel stavby zajistit poskytnutí první pomoci a následné odborné lékařské pomoci postiženým a dále zajistit všechny důležité stopy a skutečnosti související se vznikem takové události do jejich ohlášení a vyšetření v nezměněném stavu nebo je řádně a prokazatelně zdokumentovat.</w:t>
      </w:r>
    </w:p>
    <w:p w14:paraId="4CCAC642" w14:textId="77777777" w:rsidR="00786E9F" w:rsidRPr="00BB0B4D" w:rsidRDefault="00786E9F" w:rsidP="00E12CEF">
      <w:pPr>
        <w:rPr>
          <w:rFonts w:cs="Arial"/>
        </w:rPr>
      </w:pPr>
      <w:r w:rsidRPr="00BB0B4D">
        <w:rPr>
          <w:rFonts w:cs="Arial"/>
        </w:rPr>
        <w:t>Dodavatel stavby vypracuje a na veřejně přístupném místě zpřístupní provozní řád stavby obsahující základní požadavky BOZP a důležitá krizová a kontaktní telefonní čísla a jména odpovědných vedoucích zaměstnanců.</w:t>
      </w:r>
    </w:p>
    <w:p w14:paraId="1A24BC4D" w14:textId="77777777" w:rsidR="00786E9F" w:rsidRPr="00BB0B4D" w:rsidRDefault="00786E9F" w:rsidP="00E12CEF">
      <w:pPr>
        <w:rPr>
          <w:rFonts w:cs="Arial"/>
        </w:rPr>
      </w:pPr>
      <w:r w:rsidRPr="00BB0B4D">
        <w:rPr>
          <w:rFonts w:cs="Arial"/>
        </w:rPr>
        <w:t>Dodavatel stavby a další dodavatelé a zhotovitelé stavebních prací provozující na stavbě technická zařízení zajistí v souladu s požadavky příslušných předpisů a norem jejich pravidelnou kontrolu ve stanovených termínech příslušné předepsané zkoušky a revize a povedou o nich průkaznou dokumentaci.</w:t>
      </w:r>
    </w:p>
    <w:p w14:paraId="0E58A626" w14:textId="77777777" w:rsidR="00786E9F" w:rsidRPr="00BB0B4D" w:rsidRDefault="00786E9F" w:rsidP="00E12CEF">
      <w:pPr>
        <w:rPr>
          <w:rFonts w:cs="Arial"/>
        </w:rPr>
      </w:pPr>
      <w:r w:rsidRPr="00BB0B4D">
        <w:rPr>
          <w:rFonts w:cs="Arial"/>
        </w:rPr>
        <w:t>Dodavatel stavby je povinen zajistit, aby při používání technických zařízení a technologií, jakož i materiálů a výrobků byly důsledně respektovány, jak obecně závazné předpisy, tak také všechny pracovní a technologické postupy, návody a technické podmínky stanovené jejich výrobci a je také povinen si je od dodavatelů těchto zařízení, materiálů a výrobků vyžádat.</w:t>
      </w:r>
    </w:p>
    <w:p w14:paraId="79EAC0EA" w14:textId="77777777" w:rsidR="00786E9F" w:rsidRPr="00BB0B4D" w:rsidRDefault="00786E9F" w:rsidP="00E12CEF">
      <w:pPr>
        <w:rPr>
          <w:rFonts w:cs="Arial"/>
        </w:rPr>
      </w:pPr>
      <w:r w:rsidRPr="00BB0B4D">
        <w:rPr>
          <w:rFonts w:cs="Arial"/>
        </w:rPr>
        <w:t>Při realizaci stavebního díla a provádění jednotlivých prací se bude dodavatel stavby a další dodavatelé a zhotovitelé stavebních prací a všichni jejich zaměstnanci povinni řídit platnými obecně závaznými právními normami, platnými technickými normami, bezpečnostními předpisy a pravidly a to především:</w:t>
      </w:r>
    </w:p>
    <w:p w14:paraId="3DF7CB4B" w14:textId="77777777" w:rsidR="00786E9F" w:rsidRPr="00BB0B4D" w:rsidRDefault="00786E9F" w:rsidP="00E12CEF">
      <w:pPr>
        <w:rPr>
          <w:rFonts w:cs="Arial"/>
        </w:rPr>
      </w:pPr>
      <w:proofErr w:type="spellStart"/>
      <w:r w:rsidRPr="00BB0B4D">
        <w:rPr>
          <w:rFonts w:cs="Arial"/>
        </w:rPr>
        <w:t>Vyhl</w:t>
      </w:r>
      <w:proofErr w:type="spellEnd"/>
      <w:r w:rsidRPr="00BB0B4D">
        <w:rPr>
          <w:rFonts w:cs="Arial"/>
        </w:rPr>
        <w:t>. 48/1982 Sb., která stanoví základní požadavky k zajištění bezpečnosti práce a technických zařízení ve znění pozdějších novelizací</w:t>
      </w:r>
    </w:p>
    <w:p w14:paraId="663EC081" w14:textId="029BB280" w:rsidR="00786E9F" w:rsidRPr="00BB0B4D" w:rsidRDefault="00786E9F" w:rsidP="00E12CEF">
      <w:pPr>
        <w:rPr>
          <w:rFonts w:cs="Arial"/>
        </w:rPr>
      </w:pPr>
      <w:r w:rsidRPr="00BB0B4D">
        <w:rPr>
          <w:rFonts w:cs="Arial"/>
        </w:rPr>
        <w:t xml:space="preserve">Nařízení </w:t>
      </w:r>
      <w:proofErr w:type="spellStart"/>
      <w:r w:rsidRPr="00BB0B4D">
        <w:rPr>
          <w:rFonts w:cs="Arial"/>
        </w:rPr>
        <w:t>vl</w:t>
      </w:r>
      <w:proofErr w:type="spellEnd"/>
      <w:r w:rsidRPr="00BB0B4D">
        <w:rPr>
          <w:rFonts w:cs="Arial"/>
        </w:rPr>
        <w:t xml:space="preserve">. </w:t>
      </w:r>
      <w:r w:rsidR="00F25677" w:rsidRPr="00BB0B4D">
        <w:rPr>
          <w:rFonts w:cs="Arial"/>
        </w:rPr>
        <w:t>375/2017</w:t>
      </w:r>
      <w:r w:rsidRPr="00BB0B4D">
        <w:rPr>
          <w:rFonts w:cs="Arial"/>
        </w:rPr>
        <w:t xml:space="preserve"> Sb., které stanoví vzhled a umístění bezpečnostních značek a zavedení signálů</w:t>
      </w:r>
    </w:p>
    <w:p w14:paraId="106C00EA" w14:textId="2E64CE8C" w:rsidR="00786E9F" w:rsidRPr="00BB0B4D" w:rsidRDefault="00786E9F" w:rsidP="00E12CEF">
      <w:pPr>
        <w:rPr>
          <w:rFonts w:cs="Arial"/>
        </w:rPr>
      </w:pPr>
      <w:r w:rsidRPr="00BB0B4D">
        <w:rPr>
          <w:rFonts w:cs="Arial"/>
        </w:rPr>
        <w:t xml:space="preserve">Nařízení </w:t>
      </w:r>
      <w:proofErr w:type="spellStart"/>
      <w:r w:rsidRPr="00BB0B4D">
        <w:rPr>
          <w:rFonts w:cs="Arial"/>
        </w:rPr>
        <w:t>vl</w:t>
      </w:r>
      <w:proofErr w:type="spellEnd"/>
      <w:r w:rsidRPr="00BB0B4D">
        <w:rPr>
          <w:rFonts w:cs="Arial"/>
        </w:rPr>
        <w:t xml:space="preserve">. </w:t>
      </w:r>
      <w:r w:rsidR="00646D49" w:rsidRPr="00BB0B4D">
        <w:rPr>
          <w:rFonts w:cs="Arial"/>
        </w:rPr>
        <w:t>361/2007</w:t>
      </w:r>
      <w:r w:rsidRPr="00BB0B4D">
        <w:rPr>
          <w:rFonts w:cs="Arial"/>
        </w:rPr>
        <w:t xml:space="preserve"> Sb., které stanoví podmínky ochrany zdraví zaměstnanců při práci</w:t>
      </w:r>
    </w:p>
    <w:p w14:paraId="1A6BC1A4" w14:textId="77777777" w:rsidR="00786E9F" w:rsidRPr="00BB0B4D" w:rsidRDefault="00786E9F" w:rsidP="00E12CEF">
      <w:pPr>
        <w:rPr>
          <w:rFonts w:cs="Arial"/>
        </w:rPr>
      </w:pPr>
      <w:r w:rsidRPr="00BB0B4D">
        <w:rPr>
          <w:rFonts w:cs="Arial"/>
        </w:rPr>
        <w:lastRenderedPageBreak/>
        <w:t xml:space="preserve">Nařízení </w:t>
      </w:r>
      <w:proofErr w:type="spellStart"/>
      <w:r w:rsidRPr="00BB0B4D">
        <w:rPr>
          <w:rFonts w:cs="Arial"/>
        </w:rPr>
        <w:t>vl</w:t>
      </w:r>
      <w:proofErr w:type="spellEnd"/>
      <w:r w:rsidRPr="00BB0B4D">
        <w:rPr>
          <w:rFonts w:cs="Arial"/>
        </w:rPr>
        <w:t xml:space="preserve">. 378/2001 Sb., které stanoví bližší požadavky na bezpečný provoz a používání strojů, technických zařízení, </w:t>
      </w:r>
      <w:proofErr w:type="spellStart"/>
      <w:r w:rsidRPr="00BB0B4D">
        <w:rPr>
          <w:rFonts w:cs="Arial"/>
        </w:rPr>
        <w:t>přístojů</w:t>
      </w:r>
      <w:proofErr w:type="spellEnd"/>
      <w:r w:rsidRPr="00BB0B4D">
        <w:rPr>
          <w:rFonts w:cs="Arial"/>
        </w:rPr>
        <w:t xml:space="preserve"> a nářadí</w:t>
      </w:r>
    </w:p>
    <w:p w14:paraId="32F05FA2" w14:textId="0FA1E16E" w:rsidR="00786E9F" w:rsidRPr="00BB0B4D" w:rsidRDefault="00786E9F" w:rsidP="00E12CEF">
      <w:pPr>
        <w:rPr>
          <w:rFonts w:cs="Arial"/>
        </w:rPr>
      </w:pPr>
      <w:r w:rsidRPr="00BB0B4D">
        <w:rPr>
          <w:rFonts w:cs="Arial"/>
        </w:rPr>
        <w:t xml:space="preserve">Nařízení </w:t>
      </w:r>
      <w:proofErr w:type="spellStart"/>
      <w:r w:rsidRPr="00BB0B4D">
        <w:rPr>
          <w:rFonts w:cs="Arial"/>
        </w:rPr>
        <w:t>vl</w:t>
      </w:r>
      <w:proofErr w:type="spellEnd"/>
      <w:r w:rsidRPr="00BB0B4D">
        <w:rPr>
          <w:rFonts w:cs="Arial"/>
        </w:rPr>
        <w:t xml:space="preserve">. </w:t>
      </w:r>
      <w:r w:rsidR="00BB0B4D" w:rsidRPr="00BB0B4D">
        <w:rPr>
          <w:rFonts w:cs="Arial"/>
        </w:rPr>
        <w:t>201/2010</w:t>
      </w:r>
      <w:r w:rsidRPr="00BB0B4D">
        <w:rPr>
          <w:rFonts w:cs="Arial"/>
        </w:rPr>
        <w:t xml:space="preserve"> Sb., které stanoví způsob evidence, hlášení a zasílání záznamu o úrazu</w:t>
      </w:r>
    </w:p>
    <w:p w14:paraId="4A91A663" w14:textId="77777777" w:rsidR="00786E9F" w:rsidRPr="00BB0B4D" w:rsidRDefault="00786E9F" w:rsidP="00E12CEF">
      <w:pPr>
        <w:rPr>
          <w:rFonts w:cs="Arial"/>
        </w:rPr>
      </w:pPr>
      <w:proofErr w:type="spellStart"/>
      <w:r w:rsidRPr="00BB0B4D">
        <w:rPr>
          <w:rFonts w:cs="Arial"/>
        </w:rPr>
        <w:t>Nařizení</w:t>
      </w:r>
      <w:proofErr w:type="spellEnd"/>
      <w:r w:rsidRPr="00BB0B4D">
        <w:rPr>
          <w:rFonts w:cs="Arial"/>
        </w:rPr>
        <w:t xml:space="preserve"> </w:t>
      </w:r>
      <w:proofErr w:type="spellStart"/>
      <w:r w:rsidRPr="00BB0B4D">
        <w:rPr>
          <w:rFonts w:cs="Arial"/>
        </w:rPr>
        <w:t>vl</w:t>
      </w:r>
      <w:proofErr w:type="spellEnd"/>
      <w:r w:rsidRPr="00BB0B4D">
        <w:rPr>
          <w:rFonts w:cs="Arial"/>
        </w:rPr>
        <w:t>. 495/2001 Sb., které stanoví rozsah a bližší podmínky poskytování OOPP, mycích, čistících a dezinfekčních prostředků</w:t>
      </w:r>
    </w:p>
    <w:p w14:paraId="50A90A51" w14:textId="77777777" w:rsidR="00786E9F" w:rsidRPr="00BB0B4D" w:rsidRDefault="00786E9F" w:rsidP="00E12CEF">
      <w:pPr>
        <w:rPr>
          <w:rFonts w:cs="Arial"/>
        </w:rPr>
      </w:pPr>
      <w:r w:rsidRPr="00BB0B4D">
        <w:rPr>
          <w:rFonts w:cs="Arial"/>
        </w:rPr>
        <w:t xml:space="preserve">Nařízení </w:t>
      </w:r>
      <w:proofErr w:type="spellStart"/>
      <w:r w:rsidRPr="00BB0B4D">
        <w:rPr>
          <w:rFonts w:cs="Arial"/>
        </w:rPr>
        <w:t>vl</w:t>
      </w:r>
      <w:proofErr w:type="spellEnd"/>
      <w:r w:rsidRPr="00BB0B4D">
        <w:rPr>
          <w:rFonts w:cs="Arial"/>
        </w:rPr>
        <w:t>. 168/2002 Sb., které stanoví způsob organizace práce a pracovních postupů při provozování dopravy dopravními prostředky</w:t>
      </w:r>
    </w:p>
    <w:p w14:paraId="7FFDA3E8" w14:textId="77777777" w:rsidR="00786E9F" w:rsidRPr="00BB0B4D" w:rsidRDefault="00786E9F" w:rsidP="00E12CEF">
      <w:pPr>
        <w:rPr>
          <w:rFonts w:cs="Arial"/>
        </w:rPr>
      </w:pPr>
      <w:r w:rsidRPr="00BB0B4D">
        <w:rPr>
          <w:rFonts w:cs="Arial"/>
        </w:rPr>
        <w:t xml:space="preserve">Nařízení </w:t>
      </w:r>
      <w:proofErr w:type="spellStart"/>
      <w:r w:rsidRPr="00BB0B4D">
        <w:rPr>
          <w:rFonts w:cs="Arial"/>
        </w:rPr>
        <w:t>vl</w:t>
      </w:r>
      <w:proofErr w:type="spellEnd"/>
      <w:r w:rsidRPr="00BB0B4D">
        <w:rPr>
          <w:rFonts w:cs="Arial"/>
        </w:rPr>
        <w:t>. 101/2005 Sb. o podrobnějších požadavcích na pracoviště a pracovní prostředí</w:t>
      </w:r>
    </w:p>
    <w:p w14:paraId="4085FD5B" w14:textId="77777777" w:rsidR="00786E9F" w:rsidRPr="00BB0B4D" w:rsidRDefault="00786E9F" w:rsidP="00E12CEF">
      <w:pPr>
        <w:rPr>
          <w:rFonts w:cs="Arial"/>
        </w:rPr>
      </w:pPr>
      <w:r w:rsidRPr="00BB0B4D">
        <w:rPr>
          <w:rFonts w:cs="Arial"/>
        </w:rPr>
        <w:t xml:space="preserve">Nařízení </w:t>
      </w:r>
      <w:proofErr w:type="spellStart"/>
      <w:r w:rsidRPr="00BB0B4D">
        <w:rPr>
          <w:rFonts w:cs="Arial"/>
        </w:rPr>
        <w:t>vl</w:t>
      </w:r>
      <w:proofErr w:type="spellEnd"/>
      <w:r w:rsidRPr="00BB0B4D">
        <w:rPr>
          <w:rFonts w:cs="Arial"/>
        </w:rPr>
        <w:t>. 362/2005 Sb. o bližších požadavcích na BOZP na pracovištích s nebezpečím pádu z výšky nebo do hloubky</w:t>
      </w:r>
    </w:p>
    <w:p w14:paraId="6F55727C" w14:textId="77777777" w:rsidR="00786E9F" w:rsidRPr="00BB0B4D" w:rsidRDefault="00786E9F" w:rsidP="00E12CEF">
      <w:pPr>
        <w:rPr>
          <w:rFonts w:cs="Arial"/>
        </w:rPr>
      </w:pPr>
      <w:r w:rsidRPr="00BB0B4D">
        <w:rPr>
          <w:rFonts w:cs="Arial"/>
        </w:rPr>
        <w:t>Zákon 309/2006 Sb., kterým se upravují další požadavky BOZP v pracovněprávních vztazích… (zákon o zajištění dalších podmínek BOZP)</w:t>
      </w:r>
    </w:p>
    <w:p w14:paraId="3C15E480" w14:textId="77777777" w:rsidR="00786E9F" w:rsidRPr="00BB0B4D" w:rsidRDefault="00786E9F" w:rsidP="00E12CEF">
      <w:pPr>
        <w:rPr>
          <w:rFonts w:cs="Arial"/>
        </w:rPr>
      </w:pPr>
      <w:r w:rsidRPr="00BB0B4D">
        <w:rPr>
          <w:rFonts w:cs="Arial"/>
        </w:rPr>
        <w:t xml:space="preserve">Nařízení </w:t>
      </w:r>
      <w:proofErr w:type="spellStart"/>
      <w:r w:rsidRPr="00BB0B4D">
        <w:rPr>
          <w:rFonts w:cs="Arial"/>
        </w:rPr>
        <w:t>vl</w:t>
      </w:r>
      <w:proofErr w:type="spellEnd"/>
      <w:r w:rsidRPr="00BB0B4D">
        <w:rPr>
          <w:rFonts w:cs="Arial"/>
        </w:rPr>
        <w:t>. 591/2006 Sb. o bližších minimálních požadavcích na zdraví při práci na staveništích</w:t>
      </w:r>
    </w:p>
    <w:p w14:paraId="2EEBDA3E" w14:textId="3B730642" w:rsidR="00786E9F" w:rsidRPr="00BB0B4D" w:rsidRDefault="00786E9F" w:rsidP="00E12CEF">
      <w:pPr>
        <w:rPr>
          <w:rFonts w:cs="Arial"/>
        </w:rPr>
      </w:pPr>
      <w:r w:rsidRPr="00BB0B4D">
        <w:rPr>
          <w:rFonts w:cs="Arial"/>
        </w:rPr>
        <w:t>Jednotlivé práce budou prováděny podle zpracovaných typizovaných firemních pracovních a technologických postupů a pro zvlášť nebezpečné práce jako jsou práce bourací nebo výkopové prováděné ručně bude před jejich zahájením zpracován speciální pracovní postup dodavatele stavby.</w:t>
      </w:r>
      <w:r w:rsidR="00667B79" w:rsidRPr="00BB0B4D">
        <w:rPr>
          <w:rFonts w:cs="Arial"/>
        </w:rPr>
        <w:t xml:space="preserve"> Ve výkresové dokumentaci je zejména popsána povinnost podepřít stávající klenbu v době odebírání pokryvných vrstev na ní a striktní zákaz vjíždění na klenbu při provádění těchto prací jakož i nesymetrického zatěžování klenby pojížděním vozidel a odtěžováním, případně zřizováním násypů.</w:t>
      </w:r>
    </w:p>
    <w:p w14:paraId="29204AE6" w14:textId="77777777" w:rsidR="00786E9F" w:rsidRPr="00BB0B4D" w:rsidRDefault="00786E9F" w:rsidP="00E12CEF">
      <w:pPr>
        <w:rPr>
          <w:rFonts w:cs="Arial"/>
        </w:rPr>
      </w:pPr>
      <w:r w:rsidRPr="00BB0B4D">
        <w:rPr>
          <w:rFonts w:cs="Arial"/>
        </w:rPr>
        <w:t>Dodavatel stavby a další dodavatelé a zhotovitelé stavebních prací zajistí při výstavbě požární ochranu a dodržování požadavků vyplývajících z právních předpisů a platných technických norem a to především:</w:t>
      </w:r>
    </w:p>
    <w:p w14:paraId="56E6333E" w14:textId="77777777" w:rsidR="00786E9F" w:rsidRPr="00BB0B4D" w:rsidRDefault="00786E9F" w:rsidP="00E12CEF">
      <w:pPr>
        <w:rPr>
          <w:rFonts w:cs="Arial"/>
        </w:rPr>
      </w:pPr>
      <w:r w:rsidRPr="00BB0B4D">
        <w:rPr>
          <w:rFonts w:cs="Arial"/>
        </w:rPr>
        <w:t>Zákon 133/1985 Sb. o požární ochraně v současném znění</w:t>
      </w:r>
    </w:p>
    <w:p w14:paraId="5848BB9F" w14:textId="77777777" w:rsidR="00786E9F" w:rsidRPr="00BB0B4D" w:rsidRDefault="00786E9F" w:rsidP="00E12CEF">
      <w:pPr>
        <w:rPr>
          <w:rFonts w:cs="Arial"/>
        </w:rPr>
      </w:pPr>
      <w:proofErr w:type="spellStart"/>
      <w:r w:rsidRPr="00BB0B4D">
        <w:rPr>
          <w:rFonts w:cs="Arial"/>
        </w:rPr>
        <w:lastRenderedPageBreak/>
        <w:t>Vyhl</w:t>
      </w:r>
      <w:proofErr w:type="spellEnd"/>
      <w:r w:rsidRPr="00BB0B4D">
        <w:rPr>
          <w:rFonts w:cs="Arial"/>
        </w:rPr>
        <w:t>. 246/2001 Sb. o požární prevenci</w:t>
      </w:r>
    </w:p>
    <w:p w14:paraId="7952A464" w14:textId="77777777" w:rsidR="00786E9F" w:rsidRPr="00BB0B4D" w:rsidRDefault="00786E9F" w:rsidP="00E12CEF">
      <w:pPr>
        <w:rPr>
          <w:rFonts w:cs="Arial"/>
        </w:rPr>
      </w:pPr>
      <w:proofErr w:type="spellStart"/>
      <w:r w:rsidRPr="00BB0B4D">
        <w:rPr>
          <w:rFonts w:cs="Arial"/>
        </w:rPr>
        <w:t>Vyhl</w:t>
      </w:r>
      <w:proofErr w:type="spellEnd"/>
      <w:r w:rsidRPr="00BB0B4D">
        <w:rPr>
          <w:rFonts w:cs="Arial"/>
        </w:rPr>
        <w:t>. MV č. 87/2000 Sb., kterou se stanoví podmínky požární bezpečnosti při svařování a nahřívání živic v tavných nádobách</w:t>
      </w:r>
    </w:p>
    <w:p w14:paraId="3AD03891" w14:textId="2B6B6955" w:rsidR="00786E9F" w:rsidRPr="008B1993" w:rsidRDefault="00E12CEF" w:rsidP="00E12CEF">
      <w:pPr>
        <w:pStyle w:val="Nadpis2"/>
      </w:pPr>
      <w:r w:rsidRPr="008B1993">
        <w:t xml:space="preserve"> </w:t>
      </w:r>
      <w:bookmarkStart w:id="8" w:name="_Toc64549064"/>
      <w:r w:rsidR="00786E9F" w:rsidRPr="008B1993">
        <w:t>B.2.6 Základní charakteristika objektů</w:t>
      </w:r>
      <w:bookmarkEnd w:id="8"/>
    </w:p>
    <w:p w14:paraId="32AE47BA" w14:textId="4CA03547" w:rsidR="005142F8" w:rsidRPr="008B1993" w:rsidRDefault="00750466" w:rsidP="00750466">
      <w:pPr>
        <w:pStyle w:val="Odstavecseseznamem"/>
        <w:numPr>
          <w:ilvl w:val="0"/>
          <w:numId w:val="34"/>
        </w:numPr>
        <w:rPr>
          <w:b/>
          <w:szCs w:val="24"/>
        </w:rPr>
      </w:pPr>
      <w:r w:rsidRPr="008B1993">
        <w:rPr>
          <w:b/>
          <w:szCs w:val="24"/>
        </w:rPr>
        <w:t>popis současného stavu,</w:t>
      </w:r>
    </w:p>
    <w:p w14:paraId="75F7A9E5" w14:textId="77777777" w:rsidR="008B1993" w:rsidRDefault="008B1993" w:rsidP="008B1993">
      <w:r>
        <w:t xml:space="preserve">Stávající most ev. č. </w:t>
      </w:r>
      <w:proofErr w:type="gramStart"/>
      <w:r>
        <w:t>38714 – 4</w:t>
      </w:r>
      <w:proofErr w:type="gramEnd"/>
      <w:r>
        <w:t xml:space="preserve"> převádí silnici III/38714 přes Skorotický potok a polní cestu a nachází se v intravilánu obce Skorotice, staničení km 2,012 silnice III/38714. Nosnou konstrukci tvoří jedno mostní pole. Most je kolmý. Rok postavení mostu je 1908 - viz údaj z ML. Nosnou konstrukci tvoří klenba vyzděná z lomového kamene. Podhled nosné konstrukce (včetně bočních ploch) je opatřen krycí vrstvou ze stříkaného betonu (torkret). Základy mostních podpěr jsou nepřístupné, pravděpodobně plošné. </w:t>
      </w:r>
    </w:p>
    <w:p w14:paraId="6CF7EB87" w14:textId="123635C4" w:rsidR="008B1993" w:rsidRDefault="008B1993" w:rsidP="008B1993">
      <w:r>
        <w:t>Opěry i čtyři svahová křídla jsou vyzděny z kamene a omítnuty torkretem. Na mostní opěře 1 je provedeno opevnění ochranným betonovým prahem v patě. Čelní zdi jsou na obou stranách konstrukce zděné z lomového kamene. Povrchová úprava čelních zdí je provedena torkretem.</w:t>
      </w:r>
    </w:p>
    <w:p w14:paraId="7E139E5D" w14:textId="77777777" w:rsidR="008B1993" w:rsidRDefault="008B1993" w:rsidP="008B1993">
      <w:r>
        <w:t>Mostní křídla jsou zděná z lomového kamene, na některých místech jsou omítnuta torkretem.</w:t>
      </w:r>
    </w:p>
    <w:p w14:paraId="4B7FCA22" w14:textId="51AF4D98" w:rsidR="008B1993" w:rsidRPr="002E09C1" w:rsidRDefault="008B1993" w:rsidP="008B1993">
      <w:pPr>
        <w:rPr>
          <w:highlight w:val="yellow"/>
        </w:rPr>
      </w:pPr>
      <w:r>
        <w:t>Mostní závěry ani ložiska nejsou na konstrukci tohoto typu prováděny.</w:t>
      </w:r>
    </w:p>
    <w:p w14:paraId="6845CA10" w14:textId="04E88634" w:rsidR="00CE67FA" w:rsidRPr="00DE60E1" w:rsidRDefault="00C53846" w:rsidP="008B1993">
      <w:r w:rsidRPr="00DE60E1">
        <w:t xml:space="preserve">Stávající konstrukce byla provozovatelem omezena </w:t>
      </w:r>
      <w:r w:rsidR="00CE67FA" w:rsidRPr="00DE60E1">
        <w:t xml:space="preserve">normální </w:t>
      </w:r>
      <w:r w:rsidRPr="00DE60E1">
        <w:t xml:space="preserve">zatížitelnost na </w:t>
      </w:r>
      <w:proofErr w:type="gramStart"/>
      <w:r w:rsidR="00DE60E1" w:rsidRPr="00DE60E1">
        <w:t>24</w:t>
      </w:r>
      <w:r w:rsidRPr="00DE60E1">
        <w:t>t</w:t>
      </w:r>
      <w:proofErr w:type="gramEnd"/>
      <w:r w:rsidR="00DE60E1" w:rsidRPr="00DE60E1">
        <w:t xml:space="preserve"> a jedním z důvodů rekonstrukce je i odstranění tohoto omezení zatížitelnosti.</w:t>
      </w:r>
    </w:p>
    <w:p w14:paraId="55430138" w14:textId="4A6D904E" w:rsidR="00C53846" w:rsidRPr="008B1993" w:rsidRDefault="00C53846" w:rsidP="00C53846">
      <w:pPr>
        <w:ind w:left="360"/>
      </w:pPr>
      <w:r w:rsidRPr="008B1993">
        <w:t xml:space="preserve"> </w:t>
      </w:r>
    </w:p>
    <w:p w14:paraId="31EF907F" w14:textId="5A734FA5" w:rsidR="00750466" w:rsidRPr="008B1993" w:rsidRDefault="00F62FD4" w:rsidP="009847FB">
      <w:pPr>
        <w:pStyle w:val="Odstavecseseznamem"/>
        <w:numPr>
          <w:ilvl w:val="0"/>
          <w:numId w:val="34"/>
        </w:numPr>
        <w:rPr>
          <w:b/>
          <w:bCs/>
          <w:szCs w:val="24"/>
        </w:rPr>
      </w:pPr>
      <w:r w:rsidRPr="008B1993">
        <w:rPr>
          <w:b/>
          <w:bCs/>
          <w:szCs w:val="24"/>
        </w:rPr>
        <w:t>popis navrženého řešení.</w:t>
      </w:r>
    </w:p>
    <w:p w14:paraId="5298187C" w14:textId="06E35653" w:rsidR="009847FB" w:rsidRPr="008B1993" w:rsidRDefault="009847FB" w:rsidP="009847FB">
      <w:pPr>
        <w:pStyle w:val="Odstavecseseznamem"/>
        <w:numPr>
          <w:ilvl w:val="0"/>
          <w:numId w:val="35"/>
        </w:numPr>
        <w:rPr>
          <w:b/>
          <w:bCs/>
          <w:szCs w:val="24"/>
        </w:rPr>
      </w:pPr>
      <w:r w:rsidRPr="008B1993">
        <w:rPr>
          <w:b/>
          <w:bCs/>
          <w:szCs w:val="24"/>
        </w:rPr>
        <w:t>Pozemní komunikace</w:t>
      </w:r>
    </w:p>
    <w:p w14:paraId="54DCF3EB" w14:textId="66B18FA9" w:rsidR="009847FB" w:rsidRPr="008B1993" w:rsidRDefault="009847FB" w:rsidP="009847FB">
      <w:pPr>
        <w:ind w:left="360"/>
        <w:rPr>
          <w:b/>
          <w:bCs/>
          <w:sz w:val="28"/>
          <w:szCs w:val="24"/>
        </w:rPr>
      </w:pPr>
      <w:r w:rsidRPr="008B1993">
        <w:rPr>
          <w:b/>
          <w:bCs/>
          <w:strike/>
          <w:sz w:val="28"/>
          <w:szCs w:val="24"/>
        </w:rPr>
        <w:t>SO 101</w:t>
      </w:r>
      <w:r w:rsidRPr="008B1993">
        <w:rPr>
          <w:b/>
          <w:bCs/>
          <w:sz w:val="28"/>
          <w:szCs w:val="24"/>
        </w:rPr>
        <w:t xml:space="preserve"> </w:t>
      </w:r>
      <w:r w:rsidR="00D013BA">
        <w:rPr>
          <w:b/>
          <w:bCs/>
          <w:sz w:val="28"/>
          <w:szCs w:val="24"/>
        </w:rPr>
        <w:t>SO 201</w:t>
      </w:r>
      <w:r w:rsidR="002A3FA8" w:rsidRPr="008B1993">
        <w:rPr>
          <w:b/>
          <w:bCs/>
          <w:sz w:val="28"/>
          <w:szCs w:val="24"/>
        </w:rPr>
        <w:t>–</w:t>
      </w:r>
      <w:r w:rsidRPr="008B1993">
        <w:rPr>
          <w:b/>
          <w:bCs/>
          <w:sz w:val="28"/>
          <w:szCs w:val="24"/>
        </w:rPr>
        <w:t xml:space="preserve"> Komunikace</w:t>
      </w:r>
      <w:r w:rsidR="00C927AC" w:rsidRPr="008B1993">
        <w:rPr>
          <w:b/>
          <w:bCs/>
          <w:sz w:val="28"/>
          <w:szCs w:val="24"/>
        </w:rPr>
        <w:t xml:space="preserve"> (řešeno jako součást SO 201)</w:t>
      </w:r>
    </w:p>
    <w:p w14:paraId="74EC247F" w14:textId="542F4347" w:rsidR="002A3FA8" w:rsidRPr="008B1993" w:rsidRDefault="008B1993" w:rsidP="000F7435">
      <w:pPr>
        <w:pStyle w:val="q4"/>
        <w:shd w:val="clear" w:color="auto" w:fill="FFFFFF"/>
        <w:spacing w:before="0" w:beforeAutospacing="0" w:after="0" w:afterAutospacing="0"/>
        <w:jc w:val="both"/>
        <w:rPr>
          <w:sz w:val="28"/>
        </w:rPr>
      </w:pPr>
      <w:r w:rsidRPr="008B1993">
        <w:rPr>
          <w:rStyle w:val="PromnnHTML"/>
          <w:rFonts w:ascii="Arial" w:hAnsi="Arial" w:cs="Arial"/>
          <w:i w:val="0"/>
          <w:iCs w:val="0"/>
          <w:color w:val="000000"/>
          <w:sz w:val="20"/>
          <w:szCs w:val="20"/>
        </w:rPr>
        <w:t>Vzhledem k rozsahu prováděných úprav je komunikace řešena jako součást objektu SO 201.</w:t>
      </w:r>
    </w:p>
    <w:p w14:paraId="3B866A6B" w14:textId="77777777" w:rsidR="009847FB" w:rsidRPr="00D013BA" w:rsidRDefault="009847FB" w:rsidP="009847FB">
      <w:pPr>
        <w:pStyle w:val="Odstavecseseznamem"/>
        <w:rPr>
          <w:b/>
          <w:szCs w:val="24"/>
        </w:rPr>
      </w:pPr>
      <w:r w:rsidRPr="00D013BA">
        <w:rPr>
          <w:b/>
          <w:szCs w:val="24"/>
        </w:rPr>
        <w:lastRenderedPageBreak/>
        <w:t>a) stavební řešení,</w:t>
      </w:r>
    </w:p>
    <w:p w14:paraId="2EAD61DD" w14:textId="3FB715EC" w:rsidR="009847FB" w:rsidRPr="000E3BAC" w:rsidRDefault="009847FB" w:rsidP="009847FB">
      <w:pPr>
        <w:pStyle w:val="ccl2"/>
        <w:ind w:left="720"/>
        <w:rPr>
          <w:rFonts w:asciiTheme="minorHAnsi" w:hAnsiTheme="minorHAnsi"/>
        </w:rPr>
      </w:pPr>
      <w:r w:rsidRPr="00D013BA">
        <w:rPr>
          <w:rFonts w:asciiTheme="minorHAnsi" w:hAnsiTheme="minorHAnsi"/>
        </w:rPr>
        <w:t xml:space="preserve">V rámci stavebního objektu SO </w:t>
      </w:r>
      <w:r w:rsidR="00D013BA" w:rsidRPr="00D013BA">
        <w:rPr>
          <w:rFonts w:asciiTheme="minorHAnsi" w:hAnsiTheme="minorHAnsi"/>
        </w:rPr>
        <w:t>2</w:t>
      </w:r>
      <w:r w:rsidRPr="00D013BA">
        <w:rPr>
          <w:rFonts w:asciiTheme="minorHAnsi" w:hAnsiTheme="minorHAnsi"/>
        </w:rPr>
        <w:t xml:space="preserve">01 </w:t>
      </w:r>
      <w:r w:rsidR="00CE67FA" w:rsidRPr="00D013BA">
        <w:rPr>
          <w:rFonts w:asciiTheme="minorHAnsi" w:hAnsiTheme="minorHAnsi"/>
        </w:rPr>
        <w:t xml:space="preserve">jsou řešeny úpravy komunikace pouze v bezprostředním okolí mostu. Cílem těchto úprav je sjednocení </w:t>
      </w:r>
      <w:proofErr w:type="spellStart"/>
      <w:r w:rsidR="00CE67FA" w:rsidRPr="00D013BA">
        <w:rPr>
          <w:rFonts w:asciiTheme="minorHAnsi" w:hAnsiTheme="minorHAnsi"/>
        </w:rPr>
        <w:t>asfaltobetového</w:t>
      </w:r>
      <w:proofErr w:type="spellEnd"/>
      <w:r w:rsidR="00CE67FA" w:rsidRPr="00D013BA">
        <w:rPr>
          <w:rFonts w:asciiTheme="minorHAnsi" w:hAnsiTheme="minorHAnsi"/>
        </w:rPr>
        <w:t xml:space="preserve"> povrchu</w:t>
      </w:r>
      <w:r w:rsidR="00235E9C" w:rsidRPr="00D013BA">
        <w:rPr>
          <w:rFonts w:asciiTheme="minorHAnsi" w:hAnsiTheme="minorHAnsi"/>
        </w:rPr>
        <w:t xml:space="preserve"> na mostě a v jeho bezprostředním okolí. Směrové ani výškové poměry </w:t>
      </w:r>
      <w:r w:rsidR="00235E9C" w:rsidRPr="000E3BAC">
        <w:rPr>
          <w:rFonts w:asciiTheme="minorHAnsi" w:hAnsiTheme="minorHAnsi"/>
        </w:rPr>
        <w:t xml:space="preserve">nejsou měněny. Délka úpravy je definována </w:t>
      </w:r>
      <w:r w:rsidR="00D013BA" w:rsidRPr="000E3BAC">
        <w:rPr>
          <w:rFonts w:asciiTheme="minorHAnsi" w:hAnsiTheme="minorHAnsi"/>
        </w:rPr>
        <w:t>ve výkresové dokumentaci.</w:t>
      </w:r>
    </w:p>
    <w:p w14:paraId="4C9030B4" w14:textId="77777777" w:rsidR="009847FB" w:rsidRPr="000E3BAC" w:rsidRDefault="009847FB" w:rsidP="009847FB">
      <w:pPr>
        <w:pStyle w:val="Odstavecseseznamem"/>
        <w:rPr>
          <w:b/>
          <w:szCs w:val="24"/>
        </w:rPr>
      </w:pPr>
      <w:r w:rsidRPr="000E3BAC">
        <w:rPr>
          <w:b/>
          <w:szCs w:val="24"/>
        </w:rPr>
        <w:t>b) konstrukční a materiálové řešení,</w:t>
      </w:r>
    </w:p>
    <w:p w14:paraId="6686771D" w14:textId="4C4B6A27" w:rsidR="00507032" w:rsidRPr="000E3BAC" w:rsidRDefault="009847FB" w:rsidP="009847FB">
      <w:pPr>
        <w:pStyle w:val="ccl2"/>
        <w:ind w:left="720"/>
        <w:rPr>
          <w:rFonts w:asciiTheme="minorHAnsi" w:hAnsiTheme="minorHAnsi"/>
        </w:rPr>
      </w:pPr>
      <w:r w:rsidRPr="000E3BAC">
        <w:rPr>
          <w:rFonts w:asciiTheme="minorHAnsi" w:hAnsiTheme="minorHAnsi"/>
        </w:rPr>
        <w:t xml:space="preserve">Skladba vozovky D1-N-2-IV-PIII dle TP 170 bude tvořena vrstvami z asfaltového betonu a podkladními nestmelenými vrstvami štěrkodrti. Zemina násypu bude </w:t>
      </w:r>
      <w:r w:rsidR="00235E9C" w:rsidRPr="000E3BAC">
        <w:rPr>
          <w:rFonts w:asciiTheme="minorHAnsi" w:hAnsiTheme="minorHAnsi"/>
        </w:rPr>
        <w:t xml:space="preserve">částečně </w:t>
      </w:r>
      <w:r w:rsidRPr="000E3BAC">
        <w:rPr>
          <w:rFonts w:asciiTheme="minorHAnsi" w:hAnsiTheme="minorHAnsi"/>
        </w:rPr>
        <w:t>dovezena</w:t>
      </w:r>
      <w:r w:rsidR="00235E9C" w:rsidRPr="000E3BAC">
        <w:rPr>
          <w:rFonts w:asciiTheme="minorHAnsi" w:hAnsiTheme="minorHAnsi"/>
        </w:rPr>
        <w:t xml:space="preserve"> a částečně budou použity stávající nestmelené vrstvy vozovky. Zemina použitá v náspech</w:t>
      </w:r>
      <w:r w:rsidRPr="000E3BAC">
        <w:rPr>
          <w:rFonts w:asciiTheme="minorHAnsi" w:hAnsiTheme="minorHAnsi"/>
        </w:rPr>
        <w:t xml:space="preserve"> bude splň</w:t>
      </w:r>
      <w:r w:rsidR="00235E9C" w:rsidRPr="000E3BAC">
        <w:rPr>
          <w:rFonts w:asciiTheme="minorHAnsi" w:hAnsiTheme="minorHAnsi"/>
        </w:rPr>
        <w:t>ovat</w:t>
      </w:r>
      <w:r w:rsidRPr="000E3BAC">
        <w:rPr>
          <w:rFonts w:asciiTheme="minorHAnsi" w:hAnsiTheme="minorHAnsi"/>
        </w:rPr>
        <w:t xml:space="preserve"> požadavky normy ČSN 73 6133.</w:t>
      </w:r>
      <w:r w:rsidR="00790A29" w:rsidRPr="000E3BAC">
        <w:rPr>
          <w:rFonts w:asciiTheme="minorHAnsi" w:hAnsiTheme="minorHAnsi"/>
        </w:rPr>
        <w:t xml:space="preserve"> </w:t>
      </w:r>
      <w:r w:rsidR="00251BC5" w:rsidRPr="000E3BAC">
        <w:rPr>
          <w:rFonts w:asciiTheme="minorHAnsi" w:hAnsiTheme="minorHAnsi"/>
        </w:rPr>
        <w:t xml:space="preserve">Podrobněji jsou vlastnosti použitých zemin popsány v technické zprávě SO </w:t>
      </w:r>
      <w:r w:rsidR="000E3BAC" w:rsidRPr="000E3BAC">
        <w:rPr>
          <w:rFonts w:asciiTheme="minorHAnsi" w:hAnsiTheme="minorHAnsi"/>
        </w:rPr>
        <w:t>201</w:t>
      </w:r>
      <w:r w:rsidR="00CC2E7C" w:rsidRPr="000E3BAC">
        <w:rPr>
          <w:rFonts w:asciiTheme="minorHAnsi" w:hAnsiTheme="minorHAnsi"/>
        </w:rPr>
        <w:t>.</w:t>
      </w:r>
    </w:p>
    <w:p w14:paraId="42EC7B73" w14:textId="77777777" w:rsidR="009847FB" w:rsidRPr="003D2D13" w:rsidRDefault="009847FB" w:rsidP="009847FB">
      <w:pPr>
        <w:pStyle w:val="Odstavecseseznamem"/>
        <w:rPr>
          <w:b/>
          <w:szCs w:val="24"/>
        </w:rPr>
      </w:pPr>
      <w:r w:rsidRPr="003D2D13">
        <w:rPr>
          <w:b/>
          <w:szCs w:val="24"/>
        </w:rPr>
        <w:t>c) mechanická odolnost a stabilita.</w:t>
      </w:r>
    </w:p>
    <w:p w14:paraId="0548C944" w14:textId="31307A09" w:rsidR="009847FB" w:rsidRPr="003D2D13" w:rsidRDefault="009847FB" w:rsidP="009847FB">
      <w:pPr>
        <w:pStyle w:val="ccl2"/>
        <w:ind w:left="720"/>
        <w:rPr>
          <w:rFonts w:asciiTheme="minorHAnsi" w:hAnsiTheme="minorHAnsi"/>
        </w:rPr>
      </w:pPr>
      <w:r w:rsidRPr="003D2D13">
        <w:rPr>
          <w:rFonts w:asciiTheme="minorHAnsi" w:hAnsiTheme="minorHAnsi"/>
        </w:rPr>
        <w:t xml:space="preserve">Konstrukce vozovky je navržena podle TP 170 na návrhové období 25 let při předpokládaném dopravním zatížení odpovídajícím TDZ IV. Zemní těleso </w:t>
      </w:r>
      <w:r w:rsidR="00235E9C" w:rsidRPr="003D2D13">
        <w:rPr>
          <w:rFonts w:asciiTheme="minorHAnsi" w:hAnsiTheme="minorHAnsi"/>
        </w:rPr>
        <w:t>nepřesáhne</w:t>
      </w:r>
      <w:r w:rsidRPr="003D2D13">
        <w:rPr>
          <w:rFonts w:asciiTheme="minorHAnsi" w:hAnsiTheme="minorHAnsi"/>
        </w:rPr>
        <w:t xml:space="preserve"> sklony svahů </w:t>
      </w:r>
      <w:r w:rsidR="00235E9C" w:rsidRPr="003D2D13">
        <w:rPr>
          <w:rFonts w:asciiTheme="minorHAnsi" w:hAnsiTheme="minorHAnsi"/>
        </w:rPr>
        <w:t xml:space="preserve">hodnotu </w:t>
      </w:r>
      <w:r w:rsidRPr="003D2D13">
        <w:rPr>
          <w:rFonts w:asciiTheme="minorHAnsi" w:hAnsiTheme="minorHAnsi"/>
        </w:rPr>
        <w:t>1:2</w:t>
      </w:r>
      <w:r w:rsidR="003D2D13" w:rsidRPr="003D2D13">
        <w:rPr>
          <w:rFonts w:asciiTheme="minorHAnsi" w:hAnsiTheme="minorHAnsi"/>
        </w:rPr>
        <w:t>.</w:t>
      </w:r>
    </w:p>
    <w:p w14:paraId="6EA1F218" w14:textId="77777777" w:rsidR="00C554B7" w:rsidRPr="003D2D13" w:rsidRDefault="00C554B7" w:rsidP="009847FB">
      <w:pPr>
        <w:pStyle w:val="ccl2"/>
        <w:ind w:left="720"/>
        <w:rPr>
          <w:rFonts w:asciiTheme="minorHAnsi" w:hAnsiTheme="minorHAnsi"/>
        </w:rPr>
      </w:pPr>
    </w:p>
    <w:p w14:paraId="3BEB81BD" w14:textId="5D614B66" w:rsidR="009847FB" w:rsidRPr="003D2D13" w:rsidRDefault="00C554B7" w:rsidP="00CA2DB9">
      <w:pPr>
        <w:pStyle w:val="Odstavecseseznamem"/>
        <w:numPr>
          <w:ilvl w:val="0"/>
          <w:numId w:val="35"/>
        </w:numPr>
        <w:rPr>
          <w:b/>
          <w:bCs/>
          <w:szCs w:val="24"/>
        </w:rPr>
      </w:pPr>
      <w:r w:rsidRPr="003D2D13">
        <w:rPr>
          <w:b/>
          <w:bCs/>
          <w:szCs w:val="24"/>
        </w:rPr>
        <w:t>Mostní objekty a zdi</w:t>
      </w:r>
    </w:p>
    <w:p w14:paraId="09E901A3" w14:textId="467AC19D" w:rsidR="003C331C" w:rsidRPr="00BC333A" w:rsidRDefault="003C331C" w:rsidP="003C331C">
      <w:pPr>
        <w:rPr>
          <w:b/>
          <w:bCs/>
          <w:sz w:val="28"/>
          <w:szCs w:val="24"/>
        </w:rPr>
      </w:pPr>
      <w:r w:rsidRPr="00BC333A">
        <w:rPr>
          <w:b/>
          <w:bCs/>
          <w:sz w:val="28"/>
          <w:szCs w:val="24"/>
        </w:rPr>
        <w:t xml:space="preserve">SO 201 - Rekonstrukce mostu </w:t>
      </w:r>
      <w:proofErr w:type="spellStart"/>
      <w:r w:rsidRPr="00BC333A">
        <w:rPr>
          <w:b/>
          <w:bCs/>
          <w:sz w:val="28"/>
          <w:szCs w:val="24"/>
        </w:rPr>
        <w:t>ev.č</w:t>
      </w:r>
      <w:proofErr w:type="spellEnd"/>
      <w:r w:rsidRPr="00BC333A">
        <w:rPr>
          <w:b/>
          <w:bCs/>
          <w:sz w:val="28"/>
          <w:szCs w:val="24"/>
        </w:rPr>
        <w:t xml:space="preserve">. </w:t>
      </w:r>
      <w:r w:rsidR="003D2D13" w:rsidRPr="00BC333A">
        <w:rPr>
          <w:b/>
          <w:bCs/>
          <w:sz w:val="28"/>
          <w:szCs w:val="24"/>
        </w:rPr>
        <w:t>38714-4</w:t>
      </w:r>
    </w:p>
    <w:p w14:paraId="4AF4879B" w14:textId="74DF8F76" w:rsidR="004412B1" w:rsidRPr="00BC333A" w:rsidRDefault="000F7435" w:rsidP="000F7435">
      <w:pPr>
        <w:pStyle w:val="q4"/>
        <w:shd w:val="clear" w:color="auto" w:fill="FFFFFF"/>
        <w:spacing w:before="0" w:beforeAutospacing="0" w:after="0" w:afterAutospacing="0"/>
        <w:jc w:val="both"/>
        <w:rPr>
          <w:rStyle w:val="PromnnHTML"/>
          <w:rFonts w:ascii="Arial" w:hAnsi="Arial" w:cs="Arial"/>
          <w:i w:val="0"/>
          <w:iCs w:val="0"/>
          <w:color w:val="000000"/>
          <w:sz w:val="20"/>
          <w:szCs w:val="20"/>
        </w:rPr>
      </w:pPr>
      <w:r w:rsidRPr="00BC333A">
        <w:rPr>
          <w:rStyle w:val="PromnnHTML"/>
          <w:rFonts w:ascii="Arial" w:hAnsi="Arial" w:cs="Arial"/>
          <w:i w:val="0"/>
          <w:iCs w:val="0"/>
          <w:color w:val="000000"/>
          <w:sz w:val="20"/>
          <w:szCs w:val="20"/>
        </w:rPr>
        <w:t>Podrobněji po</w:t>
      </w:r>
      <w:r w:rsidR="00235E9C" w:rsidRPr="00BC333A">
        <w:rPr>
          <w:rStyle w:val="PromnnHTML"/>
          <w:rFonts w:ascii="Arial" w:hAnsi="Arial" w:cs="Arial"/>
          <w:i w:val="0"/>
          <w:iCs w:val="0"/>
          <w:color w:val="000000"/>
          <w:sz w:val="20"/>
          <w:szCs w:val="20"/>
        </w:rPr>
        <w:t>p</w:t>
      </w:r>
      <w:r w:rsidRPr="00BC333A">
        <w:rPr>
          <w:rStyle w:val="PromnnHTML"/>
          <w:rFonts w:ascii="Arial" w:hAnsi="Arial" w:cs="Arial"/>
          <w:i w:val="0"/>
          <w:iCs w:val="0"/>
          <w:color w:val="000000"/>
          <w:sz w:val="20"/>
          <w:szCs w:val="20"/>
        </w:rPr>
        <w:t>sáno v technické zprávě objektu SO 201.</w:t>
      </w:r>
    </w:p>
    <w:p w14:paraId="19F61AA2" w14:textId="77777777" w:rsidR="000F7435" w:rsidRPr="00BC333A" w:rsidRDefault="000F7435" w:rsidP="000F7435">
      <w:pPr>
        <w:pStyle w:val="q4"/>
        <w:shd w:val="clear" w:color="auto" w:fill="FFFFFF"/>
        <w:spacing w:before="0" w:beforeAutospacing="0" w:after="0" w:afterAutospacing="0"/>
        <w:jc w:val="both"/>
        <w:rPr>
          <w:b/>
          <w:bCs/>
          <w:sz w:val="28"/>
        </w:rPr>
      </w:pPr>
    </w:p>
    <w:p w14:paraId="6116EF83" w14:textId="03CA6C84" w:rsidR="00786E9F" w:rsidRPr="00BC333A" w:rsidRDefault="00786E9F" w:rsidP="00786E9F">
      <w:pPr>
        <w:rPr>
          <w:b/>
          <w:szCs w:val="24"/>
        </w:rPr>
      </w:pPr>
      <w:r w:rsidRPr="00BC333A">
        <w:rPr>
          <w:b/>
          <w:szCs w:val="24"/>
        </w:rPr>
        <w:t>a) stavební řešení,</w:t>
      </w:r>
    </w:p>
    <w:p w14:paraId="6345FA44" w14:textId="7C37C1C6" w:rsidR="00EF1701" w:rsidRPr="00BC333A" w:rsidRDefault="00786E9F" w:rsidP="00786E9F">
      <w:pPr>
        <w:rPr>
          <w:bCs/>
          <w:szCs w:val="24"/>
        </w:rPr>
      </w:pPr>
      <w:r w:rsidRPr="00BC333A">
        <w:rPr>
          <w:bCs/>
          <w:szCs w:val="24"/>
        </w:rPr>
        <w:t xml:space="preserve">Most je navržen jako integrovaný, tj. bez ložisek a kloubů. Rámová železobetonová konstrukce je založena na </w:t>
      </w:r>
      <w:r w:rsidR="00BA7EC5" w:rsidRPr="00BC333A">
        <w:rPr>
          <w:bCs/>
          <w:szCs w:val="24"/>
        </w:rPr>
        <w:t>plošných základech</w:t>
      </w:r>
      <w:r w:rsidR="00EF1701" w:rsidRPr="00BC333A">
        <w:rPr>
          <w:bCs/>
          <w:szCs w:val="24"/>
        </w:rPr>
        <w:t>.</w:t>
      </w:r>
      <w:r w:rsidR="004F341F" w:rsidRPr="00BC333A">
        <w:rPr>
          <w:bCs/>
          <w:szCs w:val="24"/>
        </w:rPr>
        <w:t xml:space="preserve"> </w:t>
      </w:r>
    </w:p>
    <w:p w14:paraId="47EF5074" w14:textId="604EE40C" w:rsidR="00786E9F" w:rsidRPr="00BC333A" w:rsidRDefault="00EF1701" w:rsidP="00786E9F">
      <w:pPr>
        <w:rPr>
          <w:bCs/>
          <w:szCs w:val="24"/>
        </w:rPr>
      </w:pPr>
      <w:r w:rsidRPr="00BC333A">
        <w:rPr>
          <w:bCs/>
          <w:szCs w:val="24"/>
        </w:rPr>
        <w:t xml:space="preserve">Podrobněji je </w:t>
      </w:r>
      <w:r w:rsidR="00A150B8" w:rsidRPr="00BC333A">
        <w:rPr>
          <w:bCs/>
          <w:szCs w:val="24"/>
        </w:rPr>
        <w:t>stavební řešení</w:t>
      </w:r>
      <w:r w:rsidRPr="00BC333A">
        <w:rPr>
          <w:bCs/>
          <w:szCs w:val="24"/>
        </w:rPr>
        <w:t xml:space="preserve"> mostu popsán</w:t>
      </w:r>
      <w:r w:rsidR="00A150B8" w:rsidRPr="00BC333A">
        <w:rPr>
          <w:bCs/>
          <w:szCs w:val="24"/>
        </w:rPr>
        <w:t>o</w:t>
      </w:r>
      <w:r w:rsidRPr="00BC333A">
        <w:rPr>
          <w:bCs/>
          <w:szCs w:val="24"/>
        </w:rPr>
        <w:t xml:space="preserve"> v</w:t>
      </w:r>
      <w:r w:rsidR="00A150B8" w:rsidRPr="00BC333A">
        <w:rPr>
          <w:bCs/>
          <w:szCs w:val="24"/>
        </w:rPr>
        <w:t xml:space="preserve"> technické zprávě mostu, v dokumentu </w:t>
      </w:r>
      <w:r w:rsidR="004F341F" w:rsidRPr="00BC333A">
        <w:rPr>
          <w:bCs/>
          <w:szCs w:val="24"/>
        </w:rPr>
        <w:t>STRIT</w:t>
      </w:r>
      <w:r w:rsidR="00A150B8" w:rsidRPr="00BC333A">
        <w:rPr>
          <w:bCs/>
          <w:szCs w:val="24"/>
        </w:rPr>
        <w:t>_DUSP_201_01.</w:t>
      </w:r>
    </w:p>
    <w:p w14:paraId="42EE4024" w14:textId="77777777" w:rsidR="00786E9F" w:rsidRPr="00BC333A" w:rsidRDefault="00786E9F" w:rsidP="00786E9F">
      <w:pPr>
        <w:rPr>
          <w:b/>
          <w:szCs w:val="24"/>
        </w:rPr>
      </w:pPr>
      <w:r w:rsidRPr="00BC333A">
        <w:rPr>
          <w:b/>
          <w:szCs w:val="24"/>
        </w:rPr>
        <w:t>b) konstrukční a materiálové řešení,</w:t>
      </w:r>
    </w:p>
    <w:p w14:paraId="763B7A7E" w14:textId="3746A1F2" w:rsidR="00A150B8" w:rsidRPr="00BC333A" w:rsidRDefault="00560734" w:rsidP="00A150B8">
      <w:pPr>
        <w:rPr>
          <w:bCs/>
          <w:szCs w:val="24"/>
        </w:rPr>
      </w:pPr>
      <w:r w:rsidRPr="00BC333A">
        <w:rPr>
          <w:bCs/>
          <w:szCs w:val="24"/>
        </w:rPr>
        <w:lastRenderedPageBreak/>
        <w:t>Nově budované prvky jsou navrženy jako železobetonové s důrazem na životnost a dlouhodobou funkci zajišťující prvky (krytí výztuže, použité třídy betonu</w:t>
      </w:r>
      <w:proofErr w:type="gramStart"/>
      <w:r w:rsidRPr="00BC333A">
        <w:rPr>
          <w:bCs/>
          <w:szCs w:val="24"/>
        </w:rPr>
        <w:t>…)</w:t>
      </w:r>
      <w:r w:rsidR="00A150B8" w:rsidRPr="00BC333A">
        <w:rPr>
          <w:bCs/>
          <w:szCs w:val="24"/>
        </w:rPr>
        <w:t>Podrobněji</w:t>
      </w:r>
      <w:proofErr w:type="gramEnd"/>
      <w:r w:rsidR="00A150B8" w:rsidRPr="00BC333A">
        <w:rPr>
          <w:bCs/>
          <w:szCs w:val="24"/>
        </w:rPr>
        <w:t xml:space="preserve"> popsáno v technické zprávě mostu, v dokumentu </w:t>
      </w:r>
      <w:r w:rsidR="00BC333A" w:rsidRPr="00BC333A">
        <w:rPr>
          <w:bCs/>
          <w:szCs w:val="24"/>
        </w:rPr>
        <w:t>SKOR</w:t>
      </w:r>
      <w:r w:rsidR="004F341F" w:rsidRPr="00BC333A">
        <w:rPr>
          <w:bCs/>
          <w:szCs w:val="24"/>
        </w:rPr>
        <w:t>_DUSP_201_01</w:t>
      </w:r>
      <w:r w:rsidR="00A150B8" w:rsidRPr="00BC333A">
        <w:rPr>
          <w:bCs/>
          <w:szCs w:val="24"/>
        </w:rPr>
        <w:t>.</w:t>
      </w:r>
    </w:p>
    <w:p w14:paraId="58D62939" w14:textId="77777777" w:rsidR="00786E9F" w:rsidRPr="009E53F8" w:rsidRDefault="00786E9F" w:rsidP="00786E9F">
      <w:pPr>
        <w:rPr>
          <w:b/>
          <w:szCs w:val="24"/>
        </w:rPr>
      </w:pPr>
      <w:r w:rsidRPr="009E53F8">
        <w:rPr>
          <w:b/>
          <w:szCs w:val="24"/>
        </w:rPr>
        <w:t>c) mechanická odolnost a stabilita.</w:t>
      </w:r>
    </w:p>
    <w:p w14:paraId="2AF84F78" w14:textId="77777777" w:rsidR="00786E9F" w:rsidRPr="009E53F8" w:rsidRDefault="00786E9F" w:rsidP="000F7435">
      <w:r w:rsidRPr="009E53F8">
        <w:t xml:space="preserve">Mechanická odolnost a stabilita je základním předpokladem správné funkce mostní konstrukce. Konstrukce je svým uspořádáním navržena pro předpokládanou životnost jednotlivých prvků (vyjma zádržného systému, hydroizolací, vozovky…) nosné konstrukce 100 </w:t>
      </w:r>
      <w:proofErr w:type="gramStart"/>
      <w:r w:rsidRPr="009E53F8">
        <w:t>let</w:t>
      </w:r>
      <w:proofErr w:type="gramEnd"/>
      <w:r w:rsidRPr="009E53F8">
        <w:t xml:space="preserve"> a to za předpokladu řádné údržby a důsledného plnění povinností správce mostu. Při provozu konstrukce budou respektovány požadavky ČSN 73 6221 – Prohlídky mostů pozemních komunikací a zejména budou respektovány závěry těchto prohlídek.</w:t>
      </w:r>
    </w:p>
    <w:p w14:paraId="130D6751" w14:textId="7B64889B" w:rsidR="00786E9F" w:rsidRPr="009E53F8" w:rsidRDefault="00786E9F" w:rsidP="000F7435">
      <w:pPr>
        <w:rPr>
          <w:szCs w:val="24"/>
        </w:rPr>
      </w:pPr>
      <w:r w:rsidRPr="009E53F8">
        <w:rPr>
          <w:szCs w:val="24"/>
        </w:rPr>
        <w:t>Stavba je navržena tak, že nedojde k jejímu zřícení ani ke zřícení její části, nedojde k nepřípustným přetvořením. Nedojde též k poškození stavby v případě, kdy je jeho rozsah neúměrný původní příčině.</w:t>
      </w:r>
    </w:p>
    <w:p w14:paraId="5AD989A2" w14:textId="6681F845" w:rsidR="002A3FA8" w:rsidRPr="009E53F8" w:rsidRDefault="002A3FA8" w:rsidP="00786E9F">
      <w:pPr>
        <w:ind w:left="708"/>
        <w:rPr>
          <w:szCs w:val="24"/>
        </w:rPr>
      </w:pPr>
    </w:p>
    <w:p w14:paraId="60AB26BB" w14:textId="563E5C53" w:rsidR="002A3FA8" w:rsidRPr="009E53F8" w:rsidRDefault="000539D6" w:rsidP="002A3FA8">
      <w:pPr>
        <w:pStyle w:val="Odstavecseseznamem"/>
        <w:numPr>
          <w:ilvl w:val="0"/>
          <w:numId w:val="35"/>
        </w:numPr>
        <w:rPr>
          <w:b/>
          <w:bCs/>
          <w:szCs w:val="24"/>
        </w:rPr>
      </w:pPr>
      <w:r w:rsidRPr="009E53F8">
        <w:rPr>
          <w:b/>
          <w:bCs/>
          <w:szCs w:val="24"/>
        </w:rPr>
        <w:t>Odvodnění pozemní komunikace</w:t>
      </w:r>
    </w:p>
    <w:p w14:paraId="3168C92D" w14:textId="354CAB8E" w:rsidR="000539D6" w:rsidRPr="009E53F8" w:rsidRDefault="000F7435" w:rsidP="00890F46">
      <w:pPr>
        <w:rPr>
          <w:rFonts w:cstheme="minorHAnsi"/>
          <w:sz w:val="32"/>
          <w:szCs w:val="28"/>
          <w:shd w:val="clear" w:color="auto" w:fill="FFFFFF"/>
        </w:rPr>
      </w:pPr>
      <w:r w:rsidRPr="009E53F8">
        <w:rPr>
          <w:rStyle w:val="PromnnHTML"/>
          <w:rFonts w:cstheme="minorHAnsi"/>
          <w:i w:val="0"/>
          <w:iCs w:val="0"/>
          <w:color w:val="000000"/>
          <w:szCs w:val="24"/>
          <w:shd w:val="clear" w:color="auto" w:fill="FFFFFF"/>
        </w:rPr>
        <w:t xml:space="preserve">Odvodnění řešeno dostatečným </w:t>
      </w:r>
      <w:r w:rsidR="00560734" w:rsidRPr="009E53F8">
        <w:rPr>
          <w:rStyle w:val="PromnnHTML"/>
          <w:rFonts w:cstheme="minorHAnsi"/>
          <w:i w:val="0"/>
          <w:iCs w:val="0"/>
          <w:color w:val="000000"/>
          <w:szCs w:val="24"/>
          <w:shd w:val="clear" w:color="auto" w:fill="FFFFFF"/>
        </w:rPr>
        <w:t xml:space="preserve">podélným a </w:t>
      </w:r>
      <w:r w:rsidRPr="009E53F8">
        <w:rPr>
          <w:rStyle w:val="PromnnHTML"/>
          <w:rFonts w:cstheme="minorHAnsi"/>
          <w:i w:val="0"/>
          <w:iCs w:val="0"/>
          <w:color w:val="000000"/>
          <w:szCs w:val="24"/>
          <w:shd w:val="clear" w:color="auto" w:fill="FFFFFF"/>
        </w:rPr>
        <w:t xml:space="preserve">příčným, </w:t>
      </w:r>
      <w:r w:rsidR="00560734" w:rsidRPr="009E53F8">
        <w:rPr>
          <w:rStyle w:val="PromnnHTML"/>
          <w:rFonts w:cstheme="minorHAnsi"/>
          <w:i w:val="0"/>
          <w:iCs w:val="0"/>
          <w:color w:val="000000"/>
          <w:szCs w:val="24"/>
          <w:shd w:val="clear" w:color="auto" w:fill="FFFFFF"/>
        </w:rPr>
        <w:t>jednostranným</w:t>
      </w:r>
      <w:r w:rsidRPr="009E53F8">
        <w:rPr>
          <w:rStyle w:val="PromnnHTML"/>
          <w:rFonts w:cstheme="minorHAnsi"/>
          <w:i w:val="0"/>
          <w:iCs w:val="0"/>
          <w:color w:val="000000"/>
          <w:szCs w:val="24"/>
          <w:shd w:val="clear" w:color="auto" w:fill="FFFFFF"/>
        </w:rPr>
        <w:t xml:space="preserve"> sklonem komunikace. </w:t>
      </w:r>
      <w:r w:rsidR="00560734" w:rsidRPr="009E53F8">
        <w:rPr>
          <w:rStyle w:val="PromnnHTML"/>
          <w:rFonts w:cstheme="minorHAnsi"/>
          <w:i w:val="0"/>
          <w:iCs w:val="0"/>
          <w:color w:val="000000"/>
          <w:szCs w:val="24"/>
          <w:shd w:val="clear" w:color="auto" w:fill="FFFFFF"/>
        </w:rPr>
        <w:t xml:space="preserve">S ohledem na navazující křižovatku je dešťová voda svedena </w:t>
      </w:r>
      <w:r w:rsidR="001349E2" w:rsidRPr="009E53F8">
        <w:rPr>
          <w:rStyle w:val="PromnnHTML"/>
          <w:rFonts w:cstheme="minorHAnsi"/>
          <w:i w:val="0"/>
          <w:iCs w:val="0"/>
          <w:color w:val="000000"/>
          <w:szCs w:val="24"/>
          <w:shd w:val="clear" w:color="auto" w:fill="FFFFFF"/>
        </w:rPr>
        <w:t xml:space="preserve">k vnitřní obrubě a následně do překračovaného potoka. </w:t>
      </w:r>
      <w:r w:rsidRPr="009E53F8">
        <w:rPr>
          <w:rStyle w:val="PromnnHTML"/>
          <w:rFonts w:cstheme="minorHAnsi"/>
          <w:i w:val="0"/>
          <w:iCs w:val="0"/>
          <w:color w:val="000000"/>
          <w:szCs w:val="24"/>
          <w:shd w:val="clear" w:color="auto" w:fill="FFFFFF"/>
        </w:rPr>
        <w:t xml:space="preserve">Charakteristika odvodnění podrobněji popsána v technické zprávě objektu SO </w:t>
      </w:r>
      <w:r w:rsidR="009E53F8" w:rsidRPr="009E53F8">
        <w:rPr>
          <w:rStyle w:val="PromnnHTML"/>
          <w:rFonts w:cstheme="minorHAnsi"/>
          <w:i w:val="0"/>
          <w:iCs w:val="0"/>
          <w:color w:val="000000"/>
          <w:szCs w:val="24"/>
          <w:shd w:val="clear" w:color="auto" w:fill="FFFFFF"/>
        </w:rPr>
        <w:t>2</w:t>
      </w:r>
      <w:r w:rsidRPr="009E53F8">
        <w:rPr>
          <w:rStyle w:val="PromnnHTML"/>
          <w:rFonts w:cstheme="minorHAnsi"/>
          <w:i w:val="0"/>
          <w:iCs w:val="0"/>
          <w:color w:val="000000"/>
          <w:szCs w:val="24"/>
          <w:shd w:val="clear" w:color="auto" w:fill="FFFFFF"/>
        </w:rPr>
        <w:t>01.</w:t>
      </w:r>
    </w:p>
    <w:p w14:paraId="562BFE6E" w14:textId="70CCA4CA" w:rsidR="007F635F" w:rsidRPr="009E53F8" w:rsidRDefault="007F635F" w:rsidP="000539D6">
      <w:pPr>
        <w:ind w:left="360"/>
        <w:rPr>
          <w:b/>
          <w:bCs/>
          <w:szCs w:val="24"/>
        </w:rPr>
      </w:pPr>
    </w:p>
    <w:p w14:paraId="3875E17E" w14:textId="77777777" w:rsidR="007F635F" w:rsidRPr="009E53F8" w:rsidRDefault="007F635F" w:rsidP="007F635F">
      <w:pPr>
        <w:pStyle w:val="q4"/>
        <w:shd w:val="clear" w:color="auto" w:fill="FFFFFF"/>
        <w:spacing w:before="0" w:beforeAutospacing="0" w:after="0" w:afterAutospacing="0"/>
        <w:ind w:firstLine="360"/>
        <w:jc w:val="both"/>
        <w:rPr>
          <w:rFonts w:asciiTheme="minorHAnsi" w:eastAsiaTheme="minorHAnsi" w:hAnsiTheme="minorHAnsi" w:cstheme="minorBidi"/>
          <w:b/>
          <w:bCs/>
          <w:lang w:eastAsia="en-US"/>
        </w:rPr>
      </w:pPr>
      <w:r w:rsidRPr="009E53F8">
        <w:rPr>
          <w:rFonts w:asciiTheme="minorHAnsi" w:eastAsiaTheme="minorHAnsi" w:hAnsiTheme="minorHAnsi" w:cstheme="minorBidi"/>
          <w:b/>
          <w:bCs/>
          <w:lang w:eastAsia="en-US"/>
        </w:rPr>
        <w:t>4. Tunely, podzemní stavby a galerie</w:t>
      </w:r>
    </w:p>
    <w:p w14:paraId="6536513A" w14:textId="00CC0375" w:rsidR="007F635F" w:rsidRPr="009E53F8" w:rsidRDefault="00890F46" w:rsidP="00890F46">
      <w:pPr>
        <w:rPr>
          <w:rFonts w:cstheme="minorHAnsi"/>
          <w:sz w:val="32"/>
          <w:szCs w:val="28"/>
        </w:rPr>
      </w:pPr>
      <w:r w:rsidRPr="009E53F8">
        <w:rPr>
          <w:rStyle w:val="PromnnHTML"/>
          <w:rFonts w:cstheme="minorHAnsi"/>
          <w:i w:val="0"/>
          <w:iCs w:val="0"/>
          <w:color w:val="000000"/>
          <w:szCs w:val="24"/>
        </w:rPr>
        <w:t>Nejsou součástí.</w:t>
      </w:r>
    </w:p>
    <w:p w14:paraId="240C017D" w14:textId="77777777" w:rsidR="007F635F" w:rsidRPr="009E53F8" w:rsidRDefault="007F635F" w:rsidP="007F635F">
      <w:pPr>
        <w:pStyle w:val="q4"/>
        <w:shd w:val="clear" w:color="auto" w:fill="FFFFFF"/>
        <w:spacing w:before="0" w:beforeAutospacing="0" w:after="0" w:afterAutospacing="0"/>
        <w:jc w:val="both"/>
        <w:rPr>
          <w:rFonts w:ascii="Arial" w:hAnsi="Arial" w:cs="Arial"/>
          <w:color w:val="000000"/>
          <w:sz w:val="20"/>
          <w:szCs w:val="20"/>
        </w:rPr>
      </w:pPr>
    </w:p>
    <w:p w14:paraId="6FD70911" w14:textId="77777777" w:rsidR="007F635F" w:rsidRPr="009E53F8" w:rsidRDefault="007F635F" w:rsidP="007F635F">
      <w:pPr>
        <w:pStyle w:val="q4"/>
        <w:shd w:val="clear" w:color="auto" w:fill="FFFFFF"/>
        <w:spacing w:before="0" w:beforeAutospacing="0" w:after="0" w:afterAutospacing="0"/>
        <w:jc w:val="both"/>
        <w:rPr>
          <w:rFonts w:asciiTheme="minorHAnsi" w:eastAsiaTheme="minorHAnsi" w:hAnsiTheme="minorHAnsi" w:cstheme="minorBidi"/>
          <w:b/>
          <w:bCs/>
          <w:lang w:eastAsia="en-US"/>
        </w:rPr>
      </w:pPr>
      <w:r w:rsidRPr="009E53F8">
        <w:rPr>
          <w:rFonts w:asciiTheme="minorHAnsi" w:eastAsiaTheme="minorHAnsi" w:hAnsiTheme="minorHAnsi" w:cstheme="minorBidi"/>
          <w:b/>
          <w:bCs/>
          <w:lang w:eastAsia="en-US"/>
        </w:rPr>
        <w:t>5. Obslužná zařízení, veřejná parkoviště, únikové zóny a protihlukové clony</w:t>
      </w:r>
    </w:p>
    <w:p w14:paraId="171DF5CE" w14:textId="77777777" w:rsidR="00890F46" w:rsidRPr="009E53F8" w:rsidRDefault="00890F46" w:rsidP="00890F46">
      <w:pPr>
        <w:rPr>
          <w:rFonts w:cstheme="minorHAnsi"/>
          <w:sz w:val="32"/>
          <w:szCs w:val="28"/>
        </w:rPr>
      </w:pPr>
      <w:r w:rsidRPr="009E53F8">
        <w:rPr>
          <w:rStyle w:val="PromnnHTML"/>
          <w:rFonts w:cstheme="minorHAnsi"/>
          <w:i w:val="0"/>
          <w:iCs w:val="0"/>
          <w:color w:val="000000"/>
          <w:szCs w:val="24"/>
        </w:rPr>
        <w:t>Nejsou součástí.</w:t>
      </w:r>
    </w:p>
    <w:p w14:paraId="0C02F384" w14:textId="77777777" w:rsidR="007F635F" w:rsidRPr="009E53F8" w:rsidRDefault="007F635F" w:rsidP="007F635F">
      <w:pPr>
        <w:pStyle w:val="q4"/>
        <w:shd w:val="clear" w:color="auto" w:fill="FFFFFF"/>
        <w:spacing w:before="0" w:beforeAutospacing="0" w:after="0" w:afterAutospacing="0"/>
        <w:jc w:val="both"/>
        <w:rPr>
          <w:rFonts w:ascii="Arial" w:hAnsi="Arial" w:cs="Arial"/>
          <w:color w:val="000000"/>
          <w:sz w:val="20"/>
          <w:szCs w:val="20"/>
        </w:rPr>
      </w:pPr>
    </w:p>
    <w:p w14:paraId="0377F0DB" w14:textId="77777777" w:rsidR="007F635F" w:rsidRPr="009E53F8" w:rsidRDefault="007F635F" w:rsidP="007F635F">
      <w:pPr>
        <w:pStyle w:val="q4"/>
        <w:shd w:val="clear" w:color="auto" w:fill="FFFFFF"/>
        <w:spacing w:before="0" w:beforeAutospacing="0" w:after="0" w:afterAutospacing="0"/>
        <w:jc w:val="both"/>
        <w:rPr>
          <w:rFonts w:asciiTheme="minorHAnsi" w:eastAsiaTheme="minorHAnsi" w:hAnsiTheme="minorHAnsi" w:cstheme="minorBidi"/>
          <w:b/>
          <w:bCs/>
          <w:lang w:eastAsia="en-US"/>
        </w:rPr>
      </w:pPr>
      <w:r w:rsidRPr="009E53F8">
        <w:rPr>
          <w:rFonts w:asciiTheme="minorHAnsi" w:eastAsiaTheme="minorHAnsi" w:hAnsiTheme="minorHAnsi" w:cstheme="minorBidi"/>
          <w:b/>
          <w:bCs/>
          <w:lang w:eastAsia="en-US"/>
        </w:rPr>
        <w:t>6. Vybavení pozemní komunikace</w:t>
      </w:r>
    </w:p>
    <w:p w14:paraId="0FFF5CD2" w14:textId="0D7902B1" w:rsidR="007F635F" w:rsidRPr="009E53F8" w:rsidRDefault="00890F46" w:rsidP="00890F46">
      <w:pPr>
        <w:rPr>
          <w:rFonts w:cstheme="minorHAnsi"/>
          <w:sz w:val="32"/>
          <w:szCs w:val="28"/>
        </w:rPr>
      </w:pPr>
      <w:r w:rsidRPr="009E53F8">
        <w:rPr>
          <w:rStyle w:val="PromnnHTML"/>
          <w:rFonts w:cstheme="minorHAnsi"/>
          <w:i w:val="0"/>
          <w:iCs w:val="0"/>
          <w:color w:val="000000"/>
          <w:szCs w:val="24"/>
        </w:rPr>
        <w:lastRenderedPageBreak/>
        <w:t xml:space="preserve">Podrobněji popsáno v technické zprávě SO </w:t>
      </w:r>
      <w:r w:rsidR="009E53F8" w:rsidRPr="009E53F8">
        <w:rPr>
          <w:rStyle w:val="PromnnHTML"/>
          <w:rFonts w:cstheme="minorHAnsi"/>
          <w:i w:val="0"/>
          <w:iCs w:val="0"/>
          <w:color w:val="000000"/>
          <w:szCs w:val="24"/>
        </w:rPr>
        <w:t>2</w:t>
      </w:r>
      <w:r w:rsidRPr="009E53F8">
        <w:rPr>
          <w:rStyle w:val="PromnnHTML"/>
          <w:rFonts w:cstheme="minorHAnsi"/>
          <w:i w:val="0"/>
          <w:iCs w:val="0"/>
          <w:color w:val="000000"/>
          <w:szCs w:val="24"/>
        </w:rPr>
        <w:t>01.</w:t>
      </w:r>
    </w:p>
    <w:p w14:paraId="2AAE030D" w14:textId="77777777" w:rsidR="007F635F" w:rsidRPr="009E53F8" w:rsidRDefault="007F635F" w:rsidP="007F635F">
      <w:pPr>
        <w:pStyle w:val="q4"/>
        <w:shd w:val="clear" w:color="auto" w:fill="FFFFFF"/>
        <w:spacing w:before="0" w:beforeAutospacing="0" w:after="0" w:afterAutospacing="0"/>
        <w:jc w:val="both"/>
        <w:rPr>
          <w:rFonts w:ascii="Arial" w:hAnsi="Arial" w:cs="Arial"/>
          <w:color w:val="000000"/>
          <w:sz w:val="20"/>
          <w:szCs w:val="20"/>
        </w:rPr>
      </w:pPr>
    </w:p>
    <w:p w14:paraId="529895D1" w14:textId="77777777" w:rsidR="007F635F" w:rsidRPr="009E53F8" w:rsidRDefault="007F635F" w:rsidP="007F635F">
      <w:pPr>
        <w:pStyle w:val="q4"/>
        <w:shd w:val="clear" w:color="auto" w:fill="FFFFFF"/>
        <w:spacing w:before="0" w:beforeAutospacing="0" w:after="0" w:afterAutospacing="0"/>
        <w:jc w:val="both"/>
        <w:rPr>
          <w:rFonts w:asciiTheme="minorHAnsi" w:eastAsiaTheme="minorHAnsi" w:hAnsiTheme="minorHAnsi" w:cstheme="minorBidi"/>
          <w:b/>
          <w:bCs/>
          <w:lang w:eastAsia="en-US"/>
        </w:rPr>
      </w:pPr>
      <w:r w:rsidRPr="009E53F8">
        <w:rPr>
          <w:rFonts w:asciiTheme="minorHAnsi" w:eastAsiaTheme="minorHAnsi" w:hAnsiTheme="minorHAnsi" w:cstheme="minorBidi"/>
          <w:b/>
          <w:bCs/>
          <w:lang w:eastAsia="en-US"/>
        </w:rPr>
        <w:t>7. Objekty ostatních skupin objektů</w:t>
      </w:r>
    </w:p>
    <w:p w14:paraId="61107BDA" w14:textId="77777777" w:rsidR="00890F46" w:rsidRPr="009E53F8" w:rsidRDefault="00890F46" w:rsidP="00890F46">
      <w:pPr>
        <w:rPr>
          <w:rFonts w:cstheme="minorHAnsi"/>
          <w:sz w:val="32"/>
          <w:szCs w:val="28"/>
        </w:rPr>
      </w:pPr>
      <w:r w:rsidRPr="009E53F8">
        <w:rPr>
          <w:rStyle w:val="PromnnHTML"/>
          <w:rFonts w:cstheme="minorHAnsi"/>
          <w:i w:val="0"/>
          <w:iCs w:val="0"/>
          <w:color w:val="000000"/>
          <w:szCs w:val="24"/>
        </w:rPr>
        <w:t>Nejsou součástí.</w:t>
      </w:r>
    </w:p>
    <w:p w14:paraId="04415529" w14:textId="77777777" w:rsidR="00786E9F" w:rsidRPr="009E53F8" w:rsidRDefault="00786E9F" w:rsidP="00786E9F">
      <w:pPr>
        <w:ind w:left="708"/>
        <w:rPr>
          <w:b/>
          <w:szCs w:val="24"/>
        </w:rPr>
      </w:pPr>
      <w:r w:rsidRPr="009E53F8">
        <w:tab/>
      </w:r>
    </w:p>
    <w:p w14:paraId="596CCB5A" w14:textId="47EF5CA7" w:rsidR="00786E9F" w:rsidRPr="009E53F8" w:rsidRDefault="0040093D" w:rsidP="0040093D">
      <w:pPr>
        <w:pStyle w:val="Nadpis2"/>
      </w:pPr>
      <w:r w:rsidRPr="009E53F8">
        <w:t xml:space="preserve"> </w:t>
      </w:r>
      <w:bookmarkStart w:id="9" w:name="_Toc64549065"/>
      <w:r w:rsidR="00786E9F" w:rsidRPr="009E53F8">
        <w:t>B.2.7 Základní charakteristika technických a technologických zařízení</w:t>
      </w:r>
      <w:bookmarkEnd w:id="9"/>
    </w:p>
    <w:p w14:paraId="3DC22425" w14:textId="77777777" w:rsidR="00786E9F" w:rsidRPr="009E53F8" w:rsidRDefault="00786E9F" w:rsidP="00786E9F">
      <w:r w:rsidRPr="009E53F8">
        <w:t>Technická ani technologická zařízení stavba neobsahuje</w:t>
      </w:r>
    </w:p>
    <w:p w14:paraId="5BF18139" w14:textId="77777777" w:rsidR="00786E9F" w:rsidRPr="009E53F8" w:rsidRDefault="00786E9F" w:rsidP="00786E9F">
      <w:pPr>
        <w:pStyle w:val="Odstavecseseznamem"/>
        <w:numPr>
          <w:ilvl w:val="0"/>
          <w:numId w:val="31"/>
        </w:numPr>
        <w:spacing w:before="0" w:line="276" w:lineRule="auto"/>
        <w:rPr>
          <w:b/>
          <w:szCs w:val="24"/>
        </w:rPr>
      </w:pPr>
      <w:r w:rsidRPr="009E53F8">
        <w:rPr>
          <w:b/>
          <w:szCs w:val="24"/>
        </w:rPr>
        <w:t>technické řešení,</w:t>
      </w:r>
    </w:p>
    <w:p w14:paraId="5AF7431E" w14:textId="77777777" w:rsidR="00786E9F" w:rsidRPr="009E53F8" w:rsidRDefault="00786E9F" w:rsidP="00786E9F">
      <w:pPr>
        <w:pStyle w:val="Odstavecseseznamem"/>
        <w:rPr>
          <w:bCs/>
          <w:szCs w:val="24"/>
        </w:rPr>
      </w:pPr>
      <w:r w:rsidRPr="009E53F8">
        <w:rPr>
          <w:bCs/>
          <w:szCs w:val="24"/>
        </w:rPr>
        <w:t xml:space="preserve">Nerelevantní. </w:t>
      </w:r>
    </w:p>
    <w:p w14:paraId="5AD6C6D0" w14:textId="77777777" w:rsidR="00786E9F" w:rsidRPr="009E53F8" w:rsidRDefault="00786E9F" w:rsidP="00786E9F">
      <w:pPr>
        <w:pStyle w:val="Odstavecseseznamem"/>
        <w:numPr>
          <w:ilvl w:val="0"/>
          <w:numId w:val="31"/>
        </w:numPr>
        <w:spacing w:before="0" w:line="276" w:lineRule="auto"/>
        <w:rPr>
          <w:b/>
          <w:szCs w:val="24"/>
        </w:rPr>
      </w:pPr>
      <w:r w:rsidRPr="009E53F8">
        <w:rPr>
          <w:b/>
          <w:szCs w:val="24"/>
        </w:rPr>
        <w:t>výčet technických a technologických zařízení.</w:t>
      </w:r>
    </w:p>
    <w:p w14:paraId="7C960F7F" w14:textId="77777777" w:rsidR="00786E9F" w:rsidRPr="009E53F8" w:rsidRDefault="00786E9F" w:rsidP="00786E9F">
      <w:pPr>
        <w:pStyle w:val="Odstavecseseznamem"/>
        <w:rPr>
          <w:bCs/>
          <w:szCs w:val="24"/>
        </w:rPr>
      </w:pPr>
      <w:r w:rsidRPr="009E53F8">
        <w:rPr>
          <w:bCs/>
          <w:szCs w:val="24"/>
        </w:rPr>
        <w:t xml:space="preserve">Nerelevantní. </w:t>
      </w:r>
    </w:p>
    <w:p w14:paraId="23DD7798" w14:textId="77777777" w:rsidR="00786E9F" w:rsidRPr="009E53F8" w:rsidRDefault="00786E9F" w:rsidP="00786E9F">
      <w:pPr>
        <w:pStyle w:val="Odstavecseseznamem"/>
        <w:rPr>
          <w:b/>
          <w:szCs w:val="24"/>
        </w:rPr>
      </w:pPr>
    </w:p>
    <w:p w14:paraId="0241D0D3" w14:textId="4A673F09" w:rsidR="00786E9F" w:rsidRPr="009E53F8" w:rsidRDefault="0040093D" w:rsidP="0040093D">
      <w:pPr>
        <w:pStyle w:val="Nadpis2"/>
      </w:pPr>
      <w:r w:rsidRPr="009E53F8">
        <w:t xml:space="preserve"> </w:t>
      </w:r>
      <w:bookmarkStart w:id="10" w:name="_Toc64549066"/>
      <w:r w:rsidR="00786E9F" w:rsidRPr="009E53F8">
        <w:t>B.2.8 Zásady požárně bezpečnostního řešení</w:t>
      </w:r>
      <w:bookmarkEnd w:id="10"/>
    </w:p>
    <w:p w14:paraId="31F4D085" w14:textId="77777777" w:rsidR="00786E9F" w:rsidRPr="009E53F8" w:rsidRDefault="00786E9F" w:rsidP="001349E2">
      <w:pPr>
        <w:ind w:firstLine="708"/>
        <w:rPr>
          <w:bCs/>
          <w:szCs w:val="24"/>
        </w:rPr>
      </w:pPr>
      <w:r w:rsidRPr="009E53F8">
        <w:rPr>
          <w:bCs/>
          <w:szCs w:val="24"/>
        </w:rPr>
        <w:t>Nerelevantní. PBŘ pro rekonstrukci mostní konstrukce není zpracováno. Na mostě není předpokládána manipulace s hořlavými látkami a celá konstrukce mostu je navržena z nehořlavých hmot A1 DP1.</w:t>
      </w:r>
    </w:p>
    <w:p w14:paraId="17F05C0F" w14:textId="5E530831" w:rsidR="00786E9F" w:rsidRPr="009E53F8" w:rsidRDefault="0040093D" w:rsidP="0040093D">
      <w:pPr>
        <w:pStyle w:val="Nadpis2"/>
      </w:pPr>
      <w:r w:rsidRPr="009E53F8">
        <w:t xml:space="preserve"> </w:t>
      </w:r>
      <w:bookmarkStart w:id="11" w:name="_Toc64549067"/>
      <w:r w:rsidR="00786E9F" w:rsidRPr="009E53F8">
        <w:t>B.2.9 Úspora energie a tepelná ochrana</w:t>
      </w:r>
      <w:bookmarkEnd w:id="11"/>
    </w:p>
    <w:p w14:paraId="7B08587A" w14:textId="77777777" w:rsidR="00786E9F" w:rsidRPr="009E53F8" w:rsidRDefault="00786E9F" w:rsidP="00786E9F">
      <w:pPr>
        <w:rPr>
          <w:b/>
          <w:szCs w:val="24"/>
        </w:rPr>
      </w:pPr>
      <w:r w:rsidRPr="009E53F8">
        <w:rPr>
          <w:bCs/>
          <w:szCs w:val="24"/>
        </w:rPr>
        <w:t>Nerelevantní.</w:t>
      </w:r>
    </w:p>
    <w:p w14:paraId="0A3746E5" w14:textId="326E2F72" w:rsidR="00786E9F" w:rsidRPr="009E53F8" w:rsidRDefault="0040093D" w:rsidP="0040093D">
      <w:pPr>
        <w:pStyle w:val="Nadpis2"/>
      </w:pPr>
      <w:r w:rsidRPr="009E53F8">
        <w:t xml:space="preserve"> </w:t>
      </w:r>
      <w:bookmarkStart w:id="12" w:name="_Toc64549068"/>
      <w:r w:rsidR="00786E9F" w:rsidRPr="009E53F8">
        <w:t>B.2.10 Hygienické požadavky na stavby, požadavky na pracovní a komunální prostředí</w:t>
      </w:r>
      <w:bookmarkEnd w:id="12"/>
    </w:p>
    <w:p w14:paraId="05A77B5D" w14:textId="77777777" w:rsidR="00786E9F" w:rsidRPr="009E53F8" w:rsidRDefault="00786E9F" w:rsidP="00786E9F">
      <w:pPr>
        <w:rPr>
          <w:b/>
          <w:szCs w:val="24"/>
        </w:rPr>
      </w:pPr>
      <w:r w:rsidRPr="009E53F8">
        <w:rPr>
          <w:b/>
          <w:szCs w:val="24"/>
        </w:rPr>
        <w:t xml:space="preserve">Zásady řešení parametrů </w:t>
      </w:r>
      <w:proofErr w:type="gramStart"/>
      <w:r w:rsidRPr="009E53F8">
        <w:rPr>
          <w:b/>
          <w:szCs w:val="24"/>
        </w:rPr>
        <w:t>stavby - větrání</w:t>
      </w:r>
      <w:proofErr w:type="gramEnd"/>
      <w:r w:rsidRPr="009E53F8">
        <w:rPr>
          <w:b/>
          <w:szCs w:val="24"/>
        </w:rPr>
        <w:t>, vytápění, osvětlení, zásobování vodou, odpadů apod., a dále zásady řešení vlivu stavby na okolí - vibrace, hluk, prašnost apod.</w:t>
      </w:r>
    </w:p>
    <w:p w14:paraId="05344CCC" w14:textId="77777777" w:rsidR="00786E9F" w:rsidRPr="009E53F8" w:rsidRDefault="00786E9F" w:rsidP="0040093D">
      <w:pPr>
        <w:jc w:val="both"/>
        <w:rPr>
          <w:b/>
        </w:rPr>
      </w:pPr>
      <w:r w:rsidRPr="009E53F8">
        <w:rPr>
          <w:b/>
        </w:rPr>
        <w:t>Vliv na obyvatelstvo</w:t>
      </w:r>
    </w:p>
    <w:p w14:paraId="4272CF74" w14:textId="77777777" w:rsidR="00786E9F" w:rsidRPr="009E53F8" w:rsidRDefault="00786E9F" w:rsidP="0040093D">
      <w:pPr>
        <w:jc w:val="both"/>
        <w:rPr>
          <w:b/>
        </w:rPr>
      </w:pPr>
      <w:r w:rsidRPr="009E53F8">
        <w:rPr>
          <w:b/>
        </w:rPr>
        <w:t>Zdravotní rizika</w:t>
      </w:r>
    </w:p>
    <w:p w14:paraId="50ED501B" w14:textId="279F271D" w:rsidR="00786E9F" w:rsidRPr="009E53F8" w:rsidRDefault="00786E9F" w:rsidP="005C77B4">
      <w:pPr>
        <w:jc w:val="both"/>
      </w:pPr>
      <w:r w:rsidRPr="009E53F8">
        <w:t xml:space="preserve">Ovlivnění zdravotních rizik v rámci provozu mostu není předpokládáno. Sociální a ekonomické důsledky záměru na obyvatelstvo nejsou předpokládány. </w:t>
      </w:r>
    </w:p>
    <w:p w14:paraId="3B270276" w14:textId="77777777" w:rsidR="00786E9F" w:rsidRPr="009E53F8" w:rsidRDefault="00786E9F" w:rsidP="005C77B4">
      <w:pPr>
        <w:jc w:val="both"/>
        <w:rPr>
          <w:b/>
        </w:rPr>
      </w:pPr>
      <w:r w:rsidRPr="009E53F8">
        <w:rPr>
          <w:b/>
        </w:rPr>
        <w:t>Vliv znečištěného ovzduší</w:t>
      </w:r>
    </w:p>
    <w:p w14:paraId="62963CDC" w14:textId="17340219" w:rsidR="00786E9F" w:rsidRPr="009E53F8" w:rsidRDefault="00786E9F" w:rsidP="005C77B4">
      <w:pPr>
        <w:jc w:val="both"/>
      </w:pPr>
      <w:r w:rsidRPr="009E53F8">
        <w:lastRenderedPageBreak/>
        <w:t xml:space="preserve">Vlivy znečištění ovzduší nebyly zhodnoceny v rámci rozptylové studie, neboť emisním příspěvkem realizace technických opatření se zátěž území a kvalita ovzduší v okolí mostu nezmění. </w:t>
      </w:r>
    </w:p>
    <w:p w14:paraId="61A54A83" w14:textId="77777777" w:rsidR="00786E9F" w:rsidRPr="009E53F8" w:rsidRDefault="00786E9F" w:rsidP="00230BF0">
      <w:pPr>
        <w:jc w:val="both"/>
        <w:rPr>
          <w:b/>
        </w:rPr>
      </w:pPr>
      <w:r w:rsidRPr="009E53F8">
        <w:rPr>
          <w:b/>
        </w:rPr>
        <w:t>Vliv hlukové zátěže</w:t>
      </w:r>
    </w:p>
    <w:p w14:paraId="1D288152" w14:textId="77777777" w:rsidR="00786E9F" w:rsidRPr="009E53F8" w:rsidRDefault="00786E9F" w:rsidP="00230BF0">
      <w:pPr>
        <w:jc w:val="both"/>
        <w:rPr>
          <w:b/>
        </w:rPr>
      </w:pPr>
      <w:r w:rsidRPr="009E53F8">
        <w:rPr>
          <w:b/>
        </w:rPr>
        <w:t>- zdroje hluku</w:t>
      </w:r>
    </w:p>
    <w:p w14:paraId="38523FDF" w14:textId="799D99BB" w:rsidR="00786E9F" w:rsidRPr="002E095D" w:rsidRDefault="00786E9F" w:rsidP="00230BF0">
      <w:r w:rsidRPr="002E095D">
        <w:t xml:space="preserve">K navýšení intenzity dopravy vyvolané provozem na mostu nevznikne. Stacionární (technické) zdroje neexistují.  </w:t>
      </w:r>
    </w:p>
    <w:p w14:paraId="4792D140" w14:textId="77777777" w:rsidR="00786E9F" w:rsidRPr="002E095D" w:rsidRDefault="00786E9F" w:rsidP="00230BF0">
      <w:pPr>
        <w:jc w:val="both"/>
        <w:rPr>
          <w:b/>
        </w:rPr>
      </w:pPr>
      <w:r w:rsidRPr="002E095D">
        <w:rPr>
          <w:b/>
        </w:rPr>
        <w:t>Vliv produkce odpadů</w:t>
      </w:r>
    </w:p>
    <w:p w14:paraId="66726C06" w14:textId="77777777" w:rsidR="00786E9F" w:rsidRPr="002E095D" w:rsidRDefault="00786E9F" w:rsidP="00230BF0">
      <w:pPr>
        <w:jc w:val="both"/>
      </w:pPr>
      <w:r w:rsidRPr="002E095D">
        <w:t xml:space="preserve">Negativní vliv produkce odpadů na životní prostředí a obyvatelstvo není předpokládán. </w:t>
      </w:r>
    </w:p>
    <w:p w14:paraId="7A695798" w14:textId="77777777" w:rsidR="00786E9F" w:rsidRPr="002E095D" w:rsidRDefault="00786E9F" w:rsidP="00230BF0">
      <w:pPr>
        <w:jc w:val="both"/>
        <w:rPr>
          <w:b/>
        </w:rPr>
      </w:pPr>
      <w:r w:rsidRPr="002E095D">
        <w:rPr>
          <w:b/>
        </w:rPr>
        <w:t>Vliv na sociální vztahy, psychickou pohodu apod.</w:t>
      </w:r>
    </w:p>
    <w:p w14:paraId="36524FC4" w14:textId="0C758EF3" w:rsidR="00786E9F" w:rsidRPr="002E095D" w:rsidRDefault="00786E9F" w:rsidP="00230BF0">
      <w:pPr>
        <w:jc w:val="both"/>
      </w:pPr>
      <w:r w:rsidRPr="002E095D">
        <w:t>Vliv na sociální vztahy v území, ani psychickou pohodu nebude záměr generovat. Narušení faktoru pohody u obyvatel lze spojovat pouze s etapou výstavby, kdy lze předpokládat zvýšený pohyb nákladní dopravy na přilehlé komunikaci.</w:t>
      </w:r>
      <w:r w:rsidR="001349E2" w:rsidRPr="002E095D">
        <w:t xml:space="preserve"> Během stavby také vzniknou komplikace s omezením průjezdu.</w:t>
      </w:r>
      <w:r w:rsidRPr="002E095D">
        <w:t xml:space="preserve"> </w:t>
      </w:r>
    </w:p>
    <w:p w14:paraId="174A50A4" w14:textId="77777777" w:rsidR="00786E9F" w:rsidRPr="002E095D" w:rsidRDefault="00786E9F" w:rsidP="00230BF0">
      <w:pPr>
        <w:jc w:val="both"/>
        <w:rPr>
          <w:b/>
        </w:rPr>
      </w:pPr>
      <w:r w:rsidRPr="002E095D">
        <w:rPr>
          <w:b/>
        </w:rPr>
        <w:t>Vliv na ovzduší</w:t>
      </w:r>
    </w:p>
    <w:p w14:paraId="55517AE7" w14:textId="77777777" w:rsidR="00230BF0" w:rsidRPr="002E095D" w:rsidRDefault="00786E9F" w:rsidP="00230BF0">
      <w:pPr>
        <w:jc w:val="both"/>
      </w:pPr>
      <w:r w:rsidRPr="002E095D">
        <w:t xml:space="preserve">Existující most neprodukuje žádné emise. </w:t>
      </w:r>
    </w:p>
    <w:p w14:paraId="1B1AFE07" w14:textId="02536B8C" w:rsidR="00786E9F" w:rsidRPr="002E095D" w:rsidRDefault="00786E9F" w:rsidP="00230BF0">
      <w:pPr>
        <w:jc w:val="both"/>
      </w:pPr>
      <w:r w:rsidRPr="002E095D">
        <w:rPr>
          <w:b/>
        </w:rPr>
        <w:t>Vliv na vodu</w:t>
      </w:r>
    </w:p>
    <w:p w14:paraId="30FBE2B9" w14:textId="77777777" w:rsidR="00786E9F" w:rsidRPr="002E095D" w:rsidRDefault="00786E9F" w:rsidP="00230BF0">
      <w:pPr>
        <w:jc w:val="both"/>
      </w:pPr>
      <w:r w:rsidRPr="002E095D">
        <w:t xml:space="preserve">V případě dodržování technologických postupů a předpisů nelze předpokládat negativní vliv na využívané zdroje vody. </w:t>
      </w:r>
    </w:p>
    <w:p w14:paraId="065F4C81" w14:textId="77777777" w:rsidR="00786E9F" w:rsidRPr="002E095D" w:rsidRDefault="00786E9F" w:rsidP="00066A2F">
      <w:pPr>
        <w:jc w:val="both"/>
        <w:rPr>
          <w:b/>
        </w:rPr>
      </w:pPr>
      <w:r w:rsidRPr="002E095D">
        <w:rPr>
          <w:b/>
        </w:rPr>
        <w:t>Vlivy na hydrologické poměry (povrchové vody)</w:t>
      </w:r>
    </w:p>
    <w:p w14:paraId="11069D73" w14:textId="6FAEFB09" w:rsidR="00786E9F" w:rsidRPr="002E095D" w:rsidRDefault="00786E9F" w:rsidP="00066A2F">
      <w:pPr>
        <w:jc w:val="both"/>
      </w:pPr>
      <w:r w:rsidRPr="002E095D">
        <w:t xml:space="preserve">Staveniště se nachází </w:t>
      </w:r>
      <w:r w:rsidR="00066A2F" w:rsidRPr="002E095D">
        <w:t>v těsné blízkosti</w:t>
      </w:r>
      <w:r w:rsidRPr="002E095D">
        <w:t xml:space="preserve"> aktivního koryta</w:t>
      </w:r>
      <w:r w:rsidR="00336F3E" w:rsidRPr="002E095D">
        <w:t xml:space="preserve"> potoka</w:t>
      </w:r>
      <w:r w:rsidRPr="002E095D">
        <w:t>. Odtok srážkových vod nebude měněn</w:t>
      </w:r>
      <w:r w:rsidR="001349E2" w:rsidRPr="002E095D">
        <w:t xml:space="preserve"> ani co do způsobu ani co do množství</w:t>
      </w:r>
      <w:r w:rsidRPr="002E095D">
        <w:t>, bud</w:t>
      </w:r>
      <w:r w:rsidR="00396F81" w:rsidRPr="002E095D">
        <w:t>e</w:t>
      </w:r>
      <w:r w:rsidRPr="002E095D">
        <w:t xml:space="preserve"> jen </w:t>
      </w:r>
      <w:r w:rsidR="001349E2" w:rsidRPr="002E095D">
        <w:t>oprave</w:t>
      </w:r>
      <w:r w:rsidRPr="002E095D">
        <w:t>n</w:t>
      </w:r>
      <w:r w:rsidR="00396F81" w:rsidRPr="002E095D">
        <w:t>o</w:t>
      </w:r>
      <w:r w:rsidRPr="002E095D">
        <w:t xml:space="preserve"> stávající </w:t>
      </w:r>
      <w:r w:rsidR="00396F81" w:rsidRPr="002E095D">
        <w:t>koryto</w:t>
      </w:r>
      <w:r w:rsidRPr="002E095D">
        <w:t xml:space="preserve"> </w:t>
      </w:r>
      <w:r w:rsidR="00396F81" w:rsidRPr="002E095D">
        <w:t>v místě mostu</w:t>
      </w:r>
      <w:r w:rsidR="001349E2" w:rsidRPr="002E095D">
        <w:t xml:space="preserve"> a budou upraveny břehy potoka na jeho výtoku</w:t>
      </w:r>
      <w:r w:rsidRPr="002E095D">
        <w:t>.</w:t>
      </w:r>
    </w:p>
    <w:p w14:paraId="49FAC23E" w14:textId="77777777" w:rsidR="00786E9F" w:rsidRPr="002E095D" w:rsidRDefault="00786E9F" w:rsidP="00396F81">
      <w:pPr>
        <w:jc w:val="both"/>
        <w:rPr>
          <w:b/>
        </w:rPr>
      </w:pPr>
      <w:r w:rsidRPr="002E095D">
        <w:rPr>
          <w:b/>
        </w:rPr>
        <w:t>Vlivy na hydrogeologické poměry (podzemní vody)</w:t>
      </w:r>
    </w:p>
    <w:p w14:paraId="5CAE80D9" w14:textId="5442E7A6" w:rsidR="00FC04EF" w:rsidRPr="002E095D" w:rsidRDefault="00786E9F" w:rsidP="00396F81">
      <w:pPr>
        <w:jc w:val="both"/>
      </w:pPr>
      <w:r w:rsidRPr="002E095D">
        <w:lastRenderedPageBreak/>
        <w:t xml:space="preserve">Horizont podzemních vod je </w:t>
      </w:r>
      <w:r w:rsidR="002E095D" w:rsidRPr="002E095D">
        <w:t xml:space="preserve">podrobněji popsán v geologickém průzkumu. </w:t>
      </w:r>
      <w:r w:rsidR="001C5063" w:rsidRPr="002E095D">
        <w:t>Hladina podzemní vody</w:t>
      </w:r>
      <w:r w:rsidR="00F63E4B" w:rsidRPr="002E095D">
        <w:t>, zejména v těsné blízkosti mostu,</w:t>
      </w:r>
      <w:r w:rsidR="001C5063" w:rsidRPr="002E095D">
        <w:t xml:space="preserve"> je zásadním způsobem ovlivněna </w:t>
      </w:r>
      <w:r w:rsidR="00F63E4B" w:rsidRPr="002E095D">
        <w:t>výškou hladin</w:t>
      </w:r>
      <w:r w:rsidR="001349E2" w:rsidRPr="002E095D">
        <w:t>y</w:t>
      </w:r>
      <w:r w:rsidR="00205353" w:rsidRPr="002E095D">
        <w:t xml:space="preserve"> </w:t>
      </w:r>
      <w:r w:rsidR="00F63E4B" w:rsidRPr="002E095D">
        <w:t>potoka</w:t>
      </w:r>
      <w:r w:rsidRPr="002E095D">
        <w:t xml:space="preserve">. </w:t>
      </w:r>
    </w:p>
    <w:p w14:paraId="33FA96A5" w14:textId="2FA5E0C3" w:rsidR="00786E9F" w:rsidRPr="002E095D" w:rsidRDefault="00786E9F" w:rsidP="00396F81">
      <w:pPr>
        <w:jc w:val="both"/>
      </w:pPr>
      <w:r w:rsidRPr="002E095D">
        <w:t>Zemní práce nepředpokládají masívní zásahy do vrstev</w:t>
      </w:r>
      <w:r w:rsidR="00FC04EF" w:rsidRPr="002E095D">
        <w:t xml:space="preserve"> podloží</w:t>
      </w:r>
      <w:r w:rsidRPr="002E095D">
        <w:t xml:space="preserve"> a tím i ovlivnění hydrogeologických poměrů.</w:t>
      </w:r>
    </w:p>
    <w:p w14:paraId="4693F228" w14:textId="77777777" w:rsidR="00786E9F" w:rsidRPr="00396C39" w:rsidRDefault="00786E9F" w:rsidP="00FC04EF">
      <w:pPr>
        <w:jc w:val="both"/>
        <w:rPr>
          <w:b/>
        </w:rPr>
      </w:pPr>
      <w:r w:rsidRPr="00396C39">
        <w:rPr>
          <w:b/>
        </w:rPr>
        <w:t>Vliv na půdu a horninové prostředí</w:t>
      </w:r>
    </w:p>
    <w:p w14:paraId="34BDB688" w14:textId="467BB613" w:rsidR="00786E9F" w:rsidRPr="00396C39" w:rsidRDefault="00786E9F" w:rsidP="00FC04EF">
      <w:pPr>
        <w:jc w:val="both"/>
      </w:pPr>
      <w:r w:rsidRPr="00396C39">
        <w:t>Předpokládají se jen zemní práce v rámci stávajícího půdorysu mostu a</w:t>
      </w:r>
      <w:r w:rsidR="00D03AB1" w:rsidRPr="00396C39">
        <w:t xml:space="preserve"> v rámci tělesa náspu stávající komunikace.</w:t>
      </w:r>
      <w:r w:rsidRPr="00396C39">
        <w:t xml:space="preserve"> </w:t>
      </w:r>
      <w:r w:rsidR="001626F4" w:rsidRPr="00396C39">
        <w:t>U mostu</w:t>
      </w:r>
      <w:r w:rsidRPr="00396C39">
        <w:t xml:space="preserve"> se lze domnívat, že v podobném rozsahu proběhly již při prvotní výstavbě. Vliv na půdu a horninové prostředí se tak neuplatní.</w:t>
      </w:r>
    </w:p>
    <w:p w14:paraId="27BDF1BE" w14:textId="77777777" w:rsidR="00786E9F" w:rsidRPr="00396C39" w:rsidRDefault="00786E9F" w:rsidP="0018213C">
      <w:pPr>
        <w:jc w:val="both"/>
        <w:rPr>
          <w:b/>
        </w:rPr>
      </w:pPr>
      <w:r w:rsidRPr="00396C39">
        <w:rPr>
          <w:b/>
        </w:rPr>
        <w:t>Vliv na porosty rostoucí mimo les</w:t>
      </w:r>
    </w:p>
    <w:p w14:paraId="3CEFBF7E" w14:textId="23F798BD" w:rsidR="00786E9F" w:rsidRPr="00396C39" w:rsidRDefault="00A50200" w:rsidP="0018213C">
      <w:pPr>
        <w:jc w:val="both"/>
      </w:pPr>
      <w:r w:rsidRPr="00396C39">
        <w:t xml:space="preserve">Rekonstrukcí mostu a přiléhající komunikace </w:t>
      </w:r>
      <w:r w:rsidR="001349E2" w:rsidRPr="00396C39">
        <w:t>ne</w:t>
      </w:r>
      <w:r w:rsidRPr="00396C39">
        <w:t xml:space="preserve">dojde </w:t>
      </w:r>
      <w:r w:rsidR="00CC1E86" w:rsidRPr="00396C39">
        <w:t xml:space="preserve">k požadavku na kácení dřevin. </w:t>
      </w:r>
    </w:p>
    <w:p w14:paraId="0681C9A1" w14:textId="77777777" w:rsidR="00786E9F" w:rsidRPr="00396C39" w:rsidRDefault="00786E9F" w:rsidP="007D497E">
      <w:pPr>
        <w:jc w:val="both"/>
        <w:rPr>
          <w:b/>
        </w:rPr>
      </w:pPr>
      <w:r w:rsidRPr="00396C39">
        <w:rPr>
          <w:b/>
        </w:rPr>
        <w:t>Vlivy na floru</w:t>
      </w:r>
    </w:p>
    <w:p w14:paraId="3C20EB52" w14:textId="77777777" w:rsidR="00786E9F" w:rsidRPr="00396C39" w:rsidRDefault="00786E9F" w:rsidP="007D497E">
      <w:pPr>
        <w:jc w:val="both"/>
      </w:pPr>
      <w:r w:rsidRPr="00396C39">
        <w:t xml:space="preserve">Rekonstrukce mostu nemá vliv na floru. </w:t>
      </w:r>
    </w:p>
    <w:p w14:paraId="08799906" w14:textId="77777777" w:rsidR="00786E9F" w:rsidRPr="00396C39" w:rsidRDefault="00786E9F" w:rsidP="007D497E">
      <w:pPr>
        <w:jc w:val="both"/>
        <w:rPr>
          <w:b/>
        </w:rPr>
      </w:pPr>
      <w:r w:rsidRPr="00396C39">
        <w:rPr>
          <w:b/>
        </w:rPr>
        <w:t>Vlivy na faunu</w:t>
      </w:r>
    </w:p>
    <w:p w14:paraId="08BEEEC2" w14:textId="4DA30CCA" w:rsidR="00786E9F" w:rsidRPr="00396C39" w:rsidRDefault="00786E9F" w:rsidP="007D497E">
      <w:pPr>
        <w:jc w:val="both"/>
      </w:pPr>
      <w:r w:rsidRPr="00396C39">
        <w:t>Rekonstrukce mostu nemá vliv na faunu.</w:t>
      </w:r>
    </w:p>
    <w:p w14:paraId="1FDA3DC1" w14:textId="77777777" w:rsidR="00786E9F" w:rsidRPr="00396C39" w:rsidRDefault="00786E9F" w:rsidP="007D497E">
      <w:pPr>
        <w:jc w:val="both"/>
        <w:rPr>
          <w:b/>
        </w:rPr>
      </w:pPr>
      <w:r w:rsidRPr="00396C39">
        <w:rPr>
          <w:b/>
        </w:rPr>
        <w:t>Vlivy na ekosystémy</w:t>
      </w:r>
    </w:p>
    <w:p w14:paraId="4C16B0D4" w14:textId="0E2A2EBE" w:rsidR="00786E9F" w:rsidRPr="00396C39" w:rsidRDefault="00786E9F" w:rsidP="005E0559">
      <w:pPr>
        <w:jc w:val="both"/>
      </w:pPr>
      <w:r w:rsidRPr="00396C39">
        <w:t>Záměr je navrhován na stávajících půdorysech existujícího mostu</w:t>
      </w:r>
      <w:r w:rsidR="00732EDE" w:rsidRPr="00396C39">
        <w:t xml:space="preserve"> a komunikace</w:t>
      </w:r>
      <w:r w:rsidRPr="00396C39">
        <w:t>.</w:t>
      </w:r>
      <w:r w:rsidR="00B96467" w:rsidRPr="00396C39">
        <w:t xml:space="preserve"> </w:t>
      </w:r>
      <w:r w:rsidRPr="00396C39">
        <w:t>Podle povahy zájmů obecné ochrany přírody lze míru velikosti a významnosti vlivů odhadovat následovně:</w:t>
      </w:r>
    </w:p>
    <w:p w14:paraId="1D8A8C3C" w14:textId="77777777" w:rsidR="00786E9F" w:rsidRPr="00A907BA" w:rsidRDefault="00786E9F" w:rsidP="005E0559">
      <w:pPr>
        <w:jc w:val="both"/>
        <w:rPr>
          <w:b/>
        </w:rPr>
      </w:pPr>
      <w:r w:rsidRPr="00A907BA">
        <w:rPr>
          <w:b/>
        </w:rPr>
        <w:t>Vlivy na prvky ÚSES</w:t>
      </w:r>
    </w:p>
    <w:p w14:paraId="1BDAEBA7" w14:textId="7C1D9BC3" w:rsidR="00786E9F" w:rsidRPr="00A907BA" w:rsidRDefault="00786E9F" w:rsidP="000A04F3">
      <w:pPr>
        <w:jc w:val="both"/>
      </w:pPr>
      <w:r w:rsidRPr="00A907BA">
        <w:t>Při hodnocení týkajícího se územního systému ekologické stability krajiny vyplývá, že záměr se přímo netýká žádného stávajícího ani navrhovaného skladebného prvku ÚSES ve smyslu územního (prostorového) střetu ani žádného kosterního prvku ekologické stability krajiny zájmového území.</w:t>
      </w:r>
    </w:p>
    <w:p w14:paraId="388F26C8" w14:textId="77777777" w:rsidR="00786E9F" w:rsidRPr="00A907BA" w:rsidRDefault="00786E9F" w:rsidP="000A04F3">
      <w:pPr>
        <w:jc w:val="both"/>
        <w:rPr>
          <w:b/>
        </w:rPr>
      </w:pPr>
      <w:r w:rsidRPr="00A907BA">
        <w:rPr>
          <w:b/>
        </w:rPr>
        <w:t>Vlivy na významné krajinné prvky</w:t>
      </w:r>
    </w:p>
    <w:p w14:paraId="1B7B4ABC" w14:textId="2148DD46" w:rsidR="0063630F" w:rsidRPr="00A907BA" w:rsidRDefault="0063630F" w:rsidP="0063630F">
      <w:r w:rsidRPr="00A907BA">
        <w:lastRenderedPageBreak/>
        <w:t xml:space="preserve">Objekty se </w:t>
      </w:r>
      <w:r w:rsidR="00CA003A" w:rsidRPr="00A907BA">
        <w:t>ne</w:t>
      </w:r>
      <w:r w:rsidRPr="00A907BA">
        <w:t xml:space="preserve">nachází </w:t>
      </w:r>
      <w:r w:rsidR="00CA003A" w:rsidRPr="00A907BA">
        <w:t xml:space="preserve">v reálném dosahu významných krajinných prvků. </w:t>
      </w:r>
    </w:p>
    <w:p w14:paraId="0A5DA63B" w14:textId="77777777" w:rsidR="00786E9F" w:rsidRPr="00A907BA" w:rsidRDefault="00786E9F" w:rsidP="0017298A">
      <w:pPr>
        <w:jc w:val="both"/>
        <w:rPr>
          <w:b/>
        </w:rPr>
      </w:pPr>
      <w:r w:rsidRPr="00A907BA">
        <w:rPr>
          <w:b/>
        </w:rPr>
        <w:t>Vlivy na další ekosystémy</w:t>
      </w:r>
    </w:p>
    <w:p w14:paraId="4526F93B" w14:textId="5627A0E8" w:rsidR="00786E9F" w:rsidRPr="00A907BA" w:rsidRDefault="00786E9F" w:rsidP="0017298A">
      <w:pPr>
        <w:jc w:val="both"/>
      </w:pPr>
      <w:r w:rsidRPr="00A907BA">
        <w:t>Kromě výše popsaných dopadů nejsou předpokládány, záměr neznamená vznik dálkového přenosu emisí nebo možnosti přímé kontaminace vodních toků. Nejsou tedy s ohledem na polohu záměru očekávány žádné vlivy, které by mohly zprostředkovaně zasáhnout vymezená území prvků ÚSES a VKP.</w:t>
      </w:r>
    </w:p>
    <w:p w14:paraId="033428F9" w14:textId="77777777" w:rsidR="00786E9F" w:rsidRPr="00A907BA" w:rsidRDefault="00786E9F" w:rsidP="0017298A">
      <w:pPr>
        <w:jc w:val="both"/>
        <w:rPr>
          <w:b/>
        </w:rPr>
      </w:pPr>
      <w:r w:rsidRPr="00A907BA">
        <w:rPr>
          <w:b/>
        </w:rPr>
        <w:t>Vlivy na zvláště chráněná území</w:t>
      </w:r>
    </w:p>
    <w:p w14:paraId="682EC8E5" w14:textId="17B4FF51" w:rsidR="008F5291" w:rsidRPr="00A907BA" w:rsidRDefault="008F5291" w:rsidP="008F5291">
      <w:r w:rsidRPr="00A907BA">
        <w:t xml:space="preserve">Objekty se </w:t>
      </w:r>
      <w:r w:rsidR="00CA003A" w:rsidRPr="00A907BA">
        <w:t>ne</w:t>
      </w:r>
      <w:r w:rsidRPr="00A907BA">
        <w:t xml:space="preserve">nachází na </w:t>
      </w:r>
      <w:r w:rsidR="00CA003A" w:rsidRPr="00A907BA">
        <w:t xml:space="preserve">v blízkosti zvláště chráněných </w:t>
      </w:r>
      <w:r w:rsidRPr="00A907BA">
        <w:t>území</w:t>
      </w:r>
      <w:r w:rsidR="00CA003A" w:rsidRPr="00A907BA">
        <w:t>.</w:t>
      </w:r>
      <w:r w:rsidRPr="00A907BA">
        <w:t xml:space="preserve"> </w:t>
      </w:r>
    </w:p>
    <w:p w14:paraId="6E860943" w14:textId="77777777" w:rsidR="00786E9F" w:rsidRPr="00A907BA" w:rsidRDefault="00786E9F" w:rsidP="0017298A">
      <w:pPr>
        <w:jc w:val="both"/>
        <w:rPr>
          <w:b/>
        </w:rPr>
      </w:pPr>
      <w:r w:rsidRPr="00A907BA">
        <w:rPr>
          <w:b/>
        </w:rPr>
        <w:t>Vlivy na evropsky významné lokality nebo ptačí oblasti</w:t>
      </w:r>
    </w:p>
    <w:p w14:paraId="271E4B6C" w14:textId="77777777" w:rsidR="00786E9F" w:rsidRPr="00A907BA" w:rsidRDefault="00786E9F" w:rsidP="0017298A">
      <w:pPr>
        <w:jc w:val="both"/>
      </w:pPr>
      <w:r w:rsidRPr="00A907BA">
        <w:t>Vzhledem na charakter záměru, jeho rozsah, polohu a územní vymezení nemůže dojít k ovlivnění předmětu ochrany nejbližších evropsky významných lokalit nebo ptačích oblastí, ovlivnění není předpokládáno ani nepřímo ani v souvislosti s jinými záměry. V jiné části této zprávy je popsán vztah k vyhlášeným lokalitám Natura 2000.</w:t>
      </w:r>
    </w:p>
    <w:p w14:paraId="4BEEE006" w14:textId="77777777" w:rsidR="00786E9F" w:rsidRPr="00A907BA" w:rsidRDefault="00786E9F" w:rsidP="0017298A">
      <w:pPr>
        <w:jc w:val="both"/>
        <w:rPr>
          <w:b/>
        </w:rPr>
      </w:pPr>
      <w:r w:rsidRPr="00A907BA">
        <w:rPr>
          <w:b/>
        </w:rPr>
        <w:t>Vlivy na krajinu včetně ovlivnění krajinného rázu</w:t>
      </w:r>
    </w:p>
    <w:p w14:paraId="1465E6E3" w14:textId="4462D593" w:rsidR="00786E9F" w:rsidRPr="00A907BA" w:rsidRDefault="00786E9F" w:rsidP="0017298A">
      <w:pPr>
        <w:jc w:val="both"/>
      </w:pPr>
      <w:r w:rsidRPr="00A907BA">
        <w:t>Krajinný ráz nebude nijak ovlivněn.</w:t>
      </w:r>
    </w:p>
    <w:p w14:paraId="24574CD6" w14:textId="77777777" w:rsidR="00786E9F" w:rsidRPr="00853CC3" w:rsidRDefault="00786E9F" w:rsidP="0017298A">
      <w:pPr>
        <w:jc w:val="both"/>
        <w:rPr>
          <w:b/>
        </w:rPr>
      </w:pPr>
      <w:r w:rsidRPr="00853CC3">
        <w:rPr>
          <w:b/>
        </w:rPr>
        <w:t>Vlivy na další parametry životního prostředí</w:t>
      </w:r>
    </w:p>
    <w:p w14:paraId="521A7209" w14:textId="15B384FE" w:rsidR="00786E9F" w:rsidRPr="00853CC3" w:rsidRDefault="00786E9F" w:rsidP="00472DB5">
      <w:pPr>
        <w:jc w:val="both"/>
      </w:pPr>
      <w:r w:rsidRPr="00853CC3">
        <w:t>Záměr neznamená ovlivnění dalších parametrů životného prostředí ani zájmů památkové péče. Rovněž neznamená žádný dopad na kulturní hodnoty nemateriální povahy v regionu. Jiné ovlivnění charakteru krajiny, stavu ekosystémů a způsobu využití území mimo výše popsané aspekty nebylo analyzováno.</w:t>
      </w:r>
    </w:p>
    <w:p w14:paraId="2301D174" w14:textId="77777777" w:rsidR="00CA003A" w:rsidRPr="00853CC3" w:rsidRDefault="00CA003A" w:rsidP="00472DB5">
      <w:pPr>
        <w:jc w:val="both"/>
      </w:pPr>
    </w:p>
    <w:p w14:paraId="5B95B3F6" w14:textId="77777777" w:rsidR="00786E9F" w:rsidRPr="00853CC3" w:rsidRDefault="00786E9F" w:rsidP="005E479B">
      <w:pPr>
        <w:jc w:val="both"/>
        <w:rPr>
          <w:b/>
        </w:rPr>
      </w:pPr>
      <w:r w:rsidRPr="00853CC3">
        <w:rPr>
          <w:b/>
        </w:rPr>
        <w:t>Vlivy na hmotný majetek a kulturní památky</w:t>
      </w:r>
    </w:p>
    <w:p w14:paraId="3ED6BAFE" w14:textId="3B6C5527" w:rsidR="00786E9F" w:rsidRPr="00853CC3" w:rsidRDefault="00786E9F" w:rsidP="00CA003A">
      <w:pPr>
        <w:ind w:firstLine="708"/>
        <w:jc w:val="both"/>
      </w:pPr>
      <w:r w:rsidRPr="00853CC3">
        <w:t xml:space="preserve">Nejsou známy. Žádné další vlivy na funkční využití území nenastanou, je využito stávající dopravní napojení. Záměr nevyžaduje zvláštní vyvolané investice mimo vymezené území. Záměr neznamená ovlivnění zájmů památkové péče. Rovněž neznamená žádný dopad </w:t>
      </w:r>
      <w:r w:rsidRPr="00853CC3">
        <w:lastRenderedPageBreak/>
        <w:t>na kulturní tradice v místě nebo v regionu, ani neovlivňuje jiné kulturní hodnoty nemateriální povahy.</w:t>
      </w:r>
      <w:r w:rsidR="00CA003A" w:rsidRPr="00853CC3">
        <w:t xml:space="preserve"> </w:t>
      </w:r>
    </w:p>
    <w:p w14:paraId="4ED06E1A" w14:textId="77777777" w:rsidR="00786E9F" w:rsidRPr="00853CC3" w:rsidRDefault="00786E9F" w:rsidP="005E479B">
      <w:pPr>
        <w:jc w:val="both"/>
        <w:rPr>
          <w:b/>
        </w:rPr>
      </w:pPr>
      <w:r w:rsidRPr="00853CC3">
        <w:rPr>
          <w:b/>
        </w:rPr>
        <w:t>Ochrana podzemních a povrchových vod</w:t>
      </w:r>
    </w:p>
    <w:p w14:paraId="405B0F17" w14:textId="564F3B35" w:rsidR="00786E9F" w:rsidRPr="00853CC3" w:rsidRDefault="00786E9F" w:rsidP="005E479B">
      <w:pPr>
        <w:jc w:val="both"/>
      </w:pPr>
      <w:r w:rsidRPr="00853CC3">
        <w:t>Kromě běžné technologické kázně při manipulaci s ropnými látkami není nutné přijímat jiná opatření.</w:t>
      </w:r>
    </w:p>
    <w:p w14:paraId="005EBA41" w14:textId="77777777" w:rsidR="00786E9F" w:rsidRPr="00853CC3" w:rsidRDefault="00786E9F" w:rsidP="005E479B">
      <w:pPr>
        <w:jc w:val="both"/>
        <w:rPr>
          <w:b/>
        </w:rPr>
      </w:pPr>
      <w:r w:rsidRPr="00853CC3">
        <w:rPr>
          <w:b/>
        </w:rPr>
        <w:t>Ochrana ovzduší</w:t>
      </w:r>
    </w:p>
    <w:p w14:paraId="45874859" w14:textId="453E1BD4" w:rsidR="00786E9F" w:rsidRPr="00853CC3" w:rsidRDefault="00786E9F" w:rsidP="005E479B">
      <w:pPr>
        <w:jc w:val="both"/>
      </w:pPr>
      <w:r w:rsidRPr="00853CC3">
        <w:t>Při stavbě bude kontrolován technický stav použitých mechanismů tak, aby nedocházelo k nadměrné tvorbě emisí na lokalitě v důsledku jejich špatného technického stavu.</w:t>
      </w:r>
    </w:p>
    <w:p w14:paraId="71EF6894" w14:textId="77777777" w:rsidR="00786E9F" w:rsidRPr="00853CC3" w:rsidRDefault="00786E9F" w:rsidP="005E479B">
      <w:pPr>
        <w:jc w:val="both"/>
        <w:rPr>
          <w:b/>
        </w:rPr>
      </w:pPr>
      <w:r w:rsidRPr="00853CC3">
        <w:rPr>
          <w:b/>
        </w:rPr>
        <w:t>Ochrana přírody, ekosystémů, krajiny</w:t>
      </w:r>
    </w:p>
    <w:p w14:paraId="1D7B576A" w14:textId="60F873E8" w:rsidR="00FE1F30" w:rsidRPr="00853CC3" w:rsidRDefault="00CA003A" w:rsidP="005E479B">
      <w:pPr>
        <w:jc w:val="both"/>
      </w:pPr>
      <w:r w:rsidRPr="00853CC3">
        <w:t>Nebudou uplatněny žádné mimořádné postupy.</w:t>
      </w:r>
    </w:p>
    <w:p w14:paraId="1B4BD0BD" w14:textId="6E9F55B1" w:rsidR="00786E9F" w:rsidRPr="00853CC3" w:rsidRDefault="00FE1F30" w:rsidP="00FE1F30">
      <w:pPr>
        <w:jc w:val="both"/>
        <w:rPr>
          <w:b/>
        </w:rPr>
      </w:pPr>
      <w:r w:rsidRPr="00853CC3">
        <w:rPr>
          <w:b/>
        </w:rPr>
        <w:t>O</w:t>
      </w:r>
      <w:r w:rsidR="00786E9F" w:rsidRPr="00853CC3">
        <w:rPr>
          <w:b/>
        </w:rPr>
        <w:t>dpadové hospodářství</w:t>
      </w:r>
    </w:p>
    <w:p w14:paraId="29607274" w14:textId="1C098131" w:rsidR="00786E9F" w:rsidRPr="00853CC3" w:rsidRDefault="00786E9F" w:rsidP="00FE1F30">
      <w:pPr>
        <w:jc w:val="both"/>
        <w:rPr>
          <w:b/>
          <w:szCs w:val="24"/>
        </w:rPr>
      </w:pPr>
      <w:r w:rsidRPr="00853CC3">
        <w:t xml:space="preserve">Nakládání s vlastními odpady dle vyhlášky č. </w:t>
      </w:r>
      <w:r w:rsidR="00853CC3" w:rsidRPr="00853CC3">
        <w:t>541</w:t>
      </w:r>
      <w:r w:rsidRPr="00853CC3">
        <w:t>/</w:t>
      </w:r>
      <w:r w:rsidR="00853CC3" w:rsidRPr="00853CC3">
        <w:t>2020</w:t>
      </w:r>
      <w:r w:rsidRPr="00853CC3">
        <w:t xml:space="preserve"> </w:t>
      </w:r>
      <w:proofErr w:type="spellStart"/>
      <w:proofErr w:type="gramStart"/>
      <w:r w:rsidRPr="00853CC3">
        <w:t>Sb.</w:t>
      </w:r>
      <w:r w:rsidR="00CA003A" w:rsidRPr="00853CC3">
        <w:t>v</w:t>
      </w:r>
      <w:proofErr w:type="spellEnd"/>
      <w:proofErr w:type="gramEnd"/>
      <w:r w:rsidR="00CA003A" w:rsidRPr="00853CC3">
        <w:t xml:space="preserve"> </w:t>
      </w:r>
      <w:proofErr w:type="spellStart"/>
      <w:r w:rsidR="00CA003A" w:rsidRPr="00853CC3">
        <w:t>a</w:t>
      </w:r>
      <w:r w:rsidR="00794CA8">
        <w:t>ě</w:t>
      </w:r>
      <w:r w:rsidR="00CA003A" w:rsidRPr="00853CC3">
        <w:t>ktuálním</w:t>
      </w:r>
      <w:proofErr w:type="spellEnd"/>
      <w:r w:rsidR="00CA003A" w:rsidRPr="00853CC3">
        <w:t xml:space="preserve"> znění</w:t>
      </w:r>
      <w:r w:rsidRPr="00853CC3">
        <w:t xml:space="preserve">, viz též </w:t>
      </w:r>
      <w:r w:rsidR="00CA003A" w:rsidRPr="00853CC3">
        <w:t>B.2.1.i</w:t>
      </w:r>
    </w:p>
    <w:p w14:paraId="74139DBC" w14:textId="469473A0" w:rsidR="00786E9F" w:rsidRPr="00853CC3" w:rsidRDefault="00FE1F30" w:rsidP="00FE1F30">
      <w:pPr>
        <w:pStyle w:val="Nadpis2"/>
      </w:pPr>
      <w:r w:rsidRPr="00853CC3">
        <w:t xml:space="preserve"> </w:t>
      </w:r>
      <w:bookmarkStart w:id="13" w:name="_Toc64549069"/>
      <w:r w:rsidR="00786E9F" w:rsidRPr="00853CC3">
        <w:t>B.2.11 Zásady ochrany stavby před negativními účinky vnějšího prostředí</w:t>
      </w:r>
      <w:bookmarkEnd w:id="13"/>
    </w:p>
    <w:p w14:paraId="2F972E15" w14:textId="77777777" w:rsidR="00786E9F" w:rsidRPr="00853CC3" w:rsidRDefault="00786E9F" w:rsidP="00786E9F">
      <w:pPr>
        <w:rPr>
          <w:b/>
          <w:szCs w:val="24"/>
        </w:rPr>
      </w:pPr>
      <w:r w:rsidRPr="00853CC3">
        <w:rPr>
          <w:b/>
          <w:szCs w:val="24"/>
        </w:rPr>
        <w:t>a) ochrana před pronikáním radonu z podloží,</w:t>
      </w:r>
    </w:p>
    <w:p w14:paraId="55CFADF9" w14:textId="77777777" w:rsidR="00786E9F" w:rsidRPr="00853CC3" w:rsidRDefault="00786E9F" w:rsidP="00786E9F">
      <w:pPr>
        <w:rPr>
          <w:szCs w:val="24"/>
        </w:rPr>
      </w:pPr>
      <w:r w:rsidRPr="00853CC3">
        <w:rPr>
          <w:szCs w:val="24"/>
        </w:rPr>
        <w:t>Nerelevantní.</w:t>
      </w:r>
    </w:p>
    <w:p w14:paraId="1B521B33" w14:textId="77777777" w:rsidR="00786E9F" w:rsidRPr="00853CC3" w:rsidRDefault="00786E9F" w:rsidP="00786E9F">
      <w:pPr>
        <w:rPr>
          <w:b/>
          <w:szCs w:val="24"/>
        </w:rPr>
      </w:pPr>
      <w:r w:rsidRPr="00853CC3">
        <w:rPr>
          <w:b/>
          <w:szCs w:val="24"/>
        </w:rPr>
        <w:t>b) ochrana před bludnými proudy,</w:t>
      </w:r>
    </w:p>
    <w:p w14:paraId="37EA4307" w14:textId="77777777" w:rsidR="00786E9F" w:rsidRPr="00853CC3" w:rsidRDefault="00786E9F" w:rsidP="00786E9F">
      <w:pPr>
        <w:rPr>
          <w:szCs w:val="24"/>
        </w:rPr>
      </w:pPr>
      <w:r w:rsidRPr="00853CC3">
        <w:rPr>
          <w:szCs w:val="24"/>
        </w:rPr>
        <w:t>Nerelevantní.</w:t>
      </w:r>
    </w:p>
    <w:p w14:paraId="311A32AB" w14:textId="77777777" w:rsidR="00786E9F" w:rsidRPr="00853CC3" w:rsidRDefault="00786E9F" w:rsidP="00786E9F">
      <w:pPr>
        <w:rPr>
          <w:b/>
          <w:szCs w:val="24"/>
        </w:rPr>
      </w:pPr>
      <w:r w:rsidRPr="00853CC3">
        <w:rPr>
          <w:b/>
          <w:szCs w:val="24"/>
        </w:rPr>
        <w:t>c) ochrana před technickou seizmicitou,</w:t>
      </w:r>
    </w:p>
    <w:p w14:paraId="55169CC4" w14:textId="77777777" w:rsidR="00786E9F" w:rsidRPr="00853CC3" w:rsidRDefault="00786E9F" w:rsidP="00786E9F">
      <w:pPr>
        <w:rPr>
          <w:szCs w:val="24"/>
        </w:rPr>
      </w:pPr>
      <w:r w:rsidRPr="00853CC3">
        <w:rPr>
          <w:szCs w:val="24"/>
        </w:rPr>
        <w:t>Nerelevantní.</w:t>
      </w:r>
    </w:p>
    <w:p w14:paraId="5F88F274" w14:textId="77777777" w:rsidR="00786E9F" w:rsidRPr="00853CC3" w:rsidRDefault="00786E9F" w:rsidP="00786E9F">
      <w:pPr>
        <w:rPr>
          <w:b/>
          <w:szCs w:val="24"/>
        </w:rPr>
      </w:pPr>
      <w:r w:rsidRPr="00853CC3">
        <w:rPr>
          <w:b/>
          <w:szCs w:val="24"/>
        </w:rPr>
        <w:t>d) ochrana před hlukem,</w:t>
      </w:r>
    </w:p>
    <w:p w14:paraId="23CA3185" w14:textId="77777777" w:rsidR="00786E9F" w:rsidRPr="00853CC3" w:rsidRDefault="00786E9F" w:rsidP="00786E9F">
      <w:pPr>
        <w:rPr>
          <w:szCs w:val="24"/>
        </w:rPr>
      </w:pPr>
      <w:r w:rsidRPr="00853CC3">
        <w:rPr>
          <w:szCs w:val="24"/>
        </w:rPr>
        <w:t>Nerelevantní.</w:t>
      </w:r>
    </w:p>
    <w:p w14:paraId="1EDA8BF1" w14:textId="77777777" w:rsidR="00786E9F" w:rsidRPr="00853CC3" w:rsidRDefault="00786E9F" w:rsidP="00786E9F">
      <w:pPr>
        <w:rPr>
          <w:b/>
          <w:szCs w:val="24"/>
        </w:rPr>
      </w:pPr>
      <w:r w:rsidRPr="00853CC3">
        <w:rPr>
          <w:b/>
          <w:szCs w:val="24"/>
        </w:rPr>
        <w:t>e) protipovodňová opatření,</w:t>
      </w:r>
    </w:p>
    <w:p w14:paraId="4137611C" w14:textId="685AFD66" w:rsidR="00786E9F" w:rsidRPr="00853CC3" w:rsidRDefault="00786E9F" w:rsidP="00786E9F">
      <w:pPr>
        <w:rPr>
          <w:szCs w:val="24"/>
        </w:rPr>
      </w:pPr>
      <w:r w:rsidRPr="00853CC3">
        <w:rPr>
          <w:szCs w:val="24"/>
        </w:rPr>
        <w:lastRenderedPageBreak/>
        <w:t xml:space="preserve">V rámci </w:t>
      </w:r>
      <w:r w:rsidR="00853CC3" w:rsidRPr="00853CC3">
        <w:rPr>
          <w:szCs w:val="24"/>
        </w:rPr>
        <w:t xml:space="preserve">prováděcí dokumentace </w:t>
      </w:r>
      <w:r w:rsidRPr="00853CC3">
        <w:rPr>
          <w:szCs w:val="24"/>
        </w:rPr>
        <w:t>bude zpracován povodňový plán stavby, který vymezí parametry ochrany staveniště i odpovědnost jednotlivých osob a funkčního spojení mezi nimi.</w:t>
      </w:r>
      <w:r w:rsidR="00CA003A" w:rsidRPr="00853CC3">
        <w:rPr>
          <w:szCs w:val="24"/>
        </w:rPr>
        <w:t xml:space="preserve"> </w:t>
      </w:r>
      <w:r w:rsidR="00853CC3" w:rsidRPr="00853CC3">
        <w:rPr>
          <w:szCs w:val="24"/>
        </w:rPr>
        <w:t xml:space="preserve">Tento plán bude následně aktualizován v rámci zhotovení dodavatelské dokumentace. </w:t>
      </w:r>
    </w:p>
    <w:p w14:paraId="049550BC" w14:textId="77777777" w:rsidR="00786E9F" w:rsidRPr="00853CC3" w:rsidRDefault="00786E9F" w:rsidP="00786E9F">
      <w:pPr>
        <w:rPr>
          <w:b/>
          <w:szCs w:val="24"/>
        </w:rPr>
      </w:pPr>
      <w:r w:rsidRPr="00853CC3">
        <w:rPr>
          <w:b/>
          <w:szCs w:val="24"/>
        </w:rPr>
        <w:t xml:space="preserve">f) ostatní </w:t>
      </w:r>
      <w:proofErr w:type="gramStart"/>
      <w:r w:rsidRPr="00853CC3">
        <w:rPr>
          <w:b/>
          <w:szCs w:val="24"/>
        </w:rPr>
        <w:t>účinky - vliv</w:t>
      </w:r>
      <w:proofErr w:type="gramEnd"/>
      <w:r w:rsidRPr="00853CC3">
        <w:rPr>
          <w:b/>
          <w:szCs w:val="24"/>
        </w:rPr>
        <w:t xml:space="preserve"> poddolování, výskyt metanu apod.</w:t>
      </w:r>
    </w:p>
    <w:p w14:paraId="6F46DC70" w14:textId="77777777" w:rsidR="00786E9F" w:rsidRPr="00853CC3" w:rsidRDefault="00786E9F" w:rsidP="00786E9F">
      <w:pPr>
        <w:rPr>
          <w:szCs w:val="24"/>
        </w:rPr>
      </w:pPr>
      <w:r w:rsidRPr="00853CC3">
        <w:rPr>
          <w:szCs w:val="24"/>
        </w:rPr>
        <w:t>Území staveniště není poddolované, na staveništi se nevyskytuje metan. Staveniště není zasaženo jinými vlivy.</w:t>
      </w:r>
    </w:p>
    <w:p w14:paraId="334F458B" w14:textId="30DD6610" w:rsidR="00786E9F" w:rsidRPr="00853CC3" w:rsidRDefault="00D638CD" w:rsidP="00D638CD">
      <w:pPr>
        <w:pStyle w:val="Nadpis1"/>
      </w:pPr>
      <w:r w:rsidRPr="00853CC3">
        <w:t xml:space="preserve"> </w:t>
      </w:r>
      <w:bookmarkStart w:id="14" w:name="_Toc64549070"/>
      <w:r w:rsidR="00786E9F" w:rsidRPr="00853CC3">
        <w:t>B.3 Připojení na technickou infrastrukturu</w:t>
      </w:r>
      <w:bookmarkEnd w:id="14"/>
    </w:p>
    <w:p w14:paraId="032BC628" w14:textId="77777777" w:rsidR="00786E9F" w:rsidRPr="00853CC3" w:rsidRDefault="00786E9F" w:rsidP="00786E9F">
      <w:pPr>
        <w:rPr>
          <w:b/>
          <w:szCs w:val="24"/>
        </w:rPr>
      </w:pPr>
      <w:r w:rsidRPr="00853CC3">
        <w:rPr>
          <w:b/>
          <w:szCs w:val="24"/>
        </w:rPr>
        <w:t>a) napojovací místa technické infrastruktury,</w:t>
      </w:r>
    </w:p>
    <w:p w14:paraId="41A1E973" w14:textId="416F7553" w:rsidR="00786E9F" w:rsidRPr="00853CC3" w:rsidRDefault="00786E9F" w:rsidP="00D638CD">
      <w:r w:rsidRPr="00853CC3">
        <w:rPr>
          <w:szCs w:val="24"/>
        </w:rPr>
        <w:t>Nerelevantní.</w:t>
      </w:r>
    </w:p>
    <w:p w14:paraId="7B85C1BB" w14:textId="77777777" w:rsidR="00786E9F" w:rsidRPr="00853CC3" w:rsidRDefault="00786E9F" w:rsidP="00786E9F">
      <w:pPr>
        <w:pStyle w:val="Odstavecseseznamem"/>
        <w:numPr>
          <w:ilvl w:val="0"/>
          <w:numId w:val="32"/>
        </w:numPr>
        <w:spacing w:before="0" w:line="276" w:lineRule="auto"/>
        <w:rPr>
          <w:b/>
          <w:szCs w:val="24"/>
        </w:rPr>
      </w:pPr>
      <w:r w:rsidRPr="00853CC3">
        <w:rPr>
          <w:b/>
          <w:szCs w:val="24"/>
        </w:rPr>
        <w:t>připojovací rozměry, výkonové kapacity a délky.</w:t>
      </w:r>
    </w:p>
    <w:p w14:paraId="556624C9" w14:textId="77777777" w:rsidR="00786E9F" w:rsidRPr="00550725" w:rsidRDefault="00786E9F" w:rsidP="00786E9F">
      <w:pPr>
        <w:pStyle w:val="Odstavecseseznamem"/>
        <w:rPr>
          <w:szCs w:val="24"/>
        </w:rPr>
      </w:pPr>
      <w:r w:rsidRPr="00550725">
        <w:rPr>
          <w:szCs w:val="24"/>
        </w:rPr>
        <w:t>Nerelevantní.</w:t>
      </w:r>
    </w:p>
    <w:p w14:paraId="4A9E049E" w14:textId="77777777" w:rsidR="00786E9F" w:rsidRPr="00550725" w:rsidRDefault="00786E9F" w:rsidP="00786E9F">
      <w:pPr>
        <w:pStyle w:val="Odstavecseseznamem"/>
        <w:rPr>
          <w:b/>
          <w:szCs w:val="24"/>
        </w:rPr>
      </w:pPr>
    </w:p>
    <w:p w14:paraId="2B23F3D2" w14:textId="6BF4CB37" w:rsidR="00786E9F" w:rsidRPr="00550725" w:rsidRDefault="00D638CD" w:rsidP="00D638CD">
      <w:pPr>
        <w:pStyle w:val="Nadpis1"/>
      </w:pPr>
      <w:r w:rsidRPr="00550725">
        <w:t xml:space="preserve"> </w:t>
      </w:r>
      <w:bookmarkStart w:id="15" w:name="_Toc64549071"/>
      <w:r w:rsidR="00786E9F" w:rsidRPr="00550725">
        <w:t>B.4 Dopravní řešení</w:t>
      </w:r>
      <w:bookmarkEnd w:id="15"/>
    </w:p>
    <w:p w14:paraId="1D4D91A3" w14:textId="77777777" w:rsidR="00786E9F" w:rsidRPr="00550725" w:rsidRDefault="00786E9F" w:rsidP="00786E9F">
      <w:pPr>
        <w:rPr>
          <w:b/>
          <w:szCs w:val="24"/>
        </w:rPr>
      </w:pPr>
      <w:r w:rsidRPr="00550725">
        <w:rPr>
          <w:b/>
          <w:szCs w:val="24"/>
        </w:rPr>
        <w:t>a) popis dopravního řešení včetně bezbariérových opatření pro přístupnost a užívání stavby osobami se sníženou schopností pohybu nebo orientace,</w:t>
      </w:r>
    </w:p>
    <w:p w14:paraId="72ECC7B7" w14:textId="0E89CBED" w:rsidR="00786E9F" w:rsidRPr="00550725" w:rsidRDefault="00786E9F" w:rsidP="00786E9F">
      <w:pPr>
        <w:rPr>
          <w:b/>
          <w:szCs w:val="24"/>
        </w:rPr>
      </w:pPr>
      <w:r w:rsidRPr="00550725">
        <w:rPr>
          <w:szCs w:val="24"/>
        </w:rPr>
        <w:t>Nerelevantní.</w:t>
      </w:r>
    </w:p>
    <w:p w14:paraId="00B6ACF9" w14:textId="77777777" w:rsidR="00786E9F" w:rsidRPr="00550725" w:rsidRDefault="00786E9F" w:rsidP="00786E9F">
      <w:pPr>
        <w:rPr>
          <w:b/>
          <w:szCs w:val="24"/>
        </w:rPr>
      </w:pPr>
      <w:r w:rsidRPr="00550725">
        <w:rPr>
          <w:b/>
          <w:szCs w:val="24"/>
        </w:rPr>
        <w:t>b) napojení území na stávající dopravní infrastrukturu,</w:t>
      </w:r>
    </w:p>
    <w:p w14:paraId="7B1678BD" w14:textId="77777777" w:rsidR="00786E9F" w:rsidRPr="00550725" w:rsidRDefault="00786E9F" w:rsidP="00786E9F">
      <w:pPr>
        <w:numPr>
          <w:ilvl w:val="0"/>
          <w:numId w:val="27"/>
        </w:numPr>
        <w:spacing w:before="0" w:after="0" w:line="240" w:lineRule="auto"/>
        <w:ind w:left="717"/>
        <w:jc w:val="both"/>
        <w:outlineLvl w:val="3"/>
        <w:rPr>
          <w:noProof/>
        </w:rPr>
      </w:pPr>
      <w:r w:rsidRPr="00550725">
        <w:rPr>
          <w:noProof/>
        </w:rPr>
        <w:t xml:space="preserve">Napojení na pozemní komunikace </w:t>
      </w:r>
    </w:p>
    <w:p w14:paraId="2822D1EA" w14:textId="77777777" w:rsidR="00786E9F" w:rsidRPr="00550725" w:rsidRDefault="00786E9F" w:rsidP="00786E9F">
      <w:pPr>
        <w:rPr>
          <w:lang w:bidi="en-US"/>
        </w:rPr>
      </w:pPr>
      <w:r w:rsidRPr="00550725">
        <w:rPr>
          <w:lang w:bidi="en-US"/>
        </w:rPr>
        <w:t xml:space="preserve">Dopravní napojení mostu zůstává nezměněno. </w:t>
      </w:r>
    </w:p>
    <w:p w14:paraId="5ADBC88F" w14:textId="77777777" w:rsidR="00786E9F" w:rsidRPr="00550725" w:rsidRDefault="00786E9F" w:rsidP="00786E9F">
      <w:pPr>
        <w:rPr>
          <w:b/>
          <w:szCs w:val="24"/>
        </w:rPr>
      </w:pPr>
      <w:r w:rsidRPr="00550725">
        <w:rPr>
          <w:b/>
          <w:szCs w:val="24"/>
        </w:rPr>
        <w:t>c) doprava v klidu,</w:t>
      </w:r>
    </w:p>
    <w:p w14:paraId="3CAA0BE3" w14:textId="77777777" w:rsidR="00786E9F" w:rsidRPr="00550725" w:rsidRDefault="00786E9F" w:rsidP="00786E9F">
      <w:pPr>
        <w:rPr>
          <w:lang w:bidi="en-US"/>
        </w:rPr>
      </w:pPr>
      <w:r w:rsidRPr="00550725">
        <w:rPr>
          <w:lang w:bidi="en-US"/>
        </w:rPr>
        <w:t>rekonstrukce mostu nevyvolává potřebu budovat nová parkovací stání a přímo žádnou dopravu v klidu negeneruje.</w:t>
      </w:r>
    </w:p>
    <w:p w14:paraId="6296D98E" w14:textId="77777777" w:rsidR="00786E9F" w:rsidRPr="00550725" w:rsidRDefault="00786E9F" w:rsidP="00786E9F">
      <w:pPr>
        <w:rPr>
          <w:b/>
          <w:szCs w:val="24"/>
        </w:rPr>
      </w:pPr>
      <w:r w:rsidRPr="00550725">
        <w:rPr>
          <w:b/>
          <w:szCs w:val="24"/>
        </w:rPr>
        <w:t>d) pěší a cyklistické stezky.</w:t>
      </w:r>
    </w:p>
    <w:p w14:paraId="391C3695" w14:textId="636221DF" w:rsidR="00786E9F" w:rsidRPr="00550725" w:rsidRDefault="00D648AC" w:rsidP="00786E9F">
      <w:r w:rsidRPr="00550725">
        <w:t>K</w:t>
      </w:r>
      <w:r w:rsidR="00786E9F" w:rsidRPr="00550725">
        <w:t xml:space="preserve">omunikace </w:t>
      </w:r>
      <w:r w:rsidRPr="00550725">
        <w:t>může být využívána</w:t>
      </w:r>
      <w:r w:rsidR="00786E9F" w:rsidRPr="00550725">
        <w:t xml:space="preserve"> také </w:t>
      </w:r>
      <w:r w:rsidR="004C2F28" w:rsidRPr="00550725">
        <w:t>pohyb</w:t>
      </w:r>
      <w:r w:rsidR="00786E9F" w:rsidRPr="00550725">
        <w:t xml:space="preserve"> cyklist</w:t>
      </w:r>
      <w:r w:rsidR="00C45EBB" w:rsidRPr="00550725">
        <w:t>ů</w:t>
      </w:r>
      <w:r w:rsidR="00786E9F" w:rsidRPr="00550725">
        <w:t>.</w:t>
      </w:r>
    </w:p>
    <w:p w14:paraId="0A66D3FD" w14:textId="4EEC8092" w:rsidR="00786E9F" w:rsidRPr="00550725" w:rsidRDefault="00D648AC" w:rsidP="00D648AC">
      <w:pPr>
        <w:pStyle w:val="Nadpis1"/>
      </w:pPr>
      <w:r w:rsidRPr="00550725">
        <w:lastRenderedPageBreak/>
        <w:t xml:space="preserve"> </w:t>
      </w:r>
      <w:bookmarkStart w:id="16" w:name="_Toc64549072"/>
      <w:r w:rsidR="00786E9F" w:rsidRPr="00550725">
        <w:t>B.5 Řešení vegetace a souvisejících terénních úprav</w:t>
      </w:r>
      <w:bookmarkEnd w:id="16"/>
    </w:p>
    <w:p w14:paraId="25DF4CEE" w14:textId="77777777" w:rsidR="00786E9F" w:rsidRPr="00550725" w:rsidRDefault="00786E9F" w:rsidP="00786E9F">
      <w:pPr>
        <w:rPr>
          <w:b/>
          <w:szCs w:val="24"/>
        </w:rPr>
      </w:pPr>
      <w:r w:rsidRPr="00550725">
        <w:rPr>
          <w:b/>
          <w:szCs w:val="24"/>
        </w:rPr>
        <w:t>a) terénní úpravy,</w:t>
      </w:r>
    </w:p>
    <w:p w14:paraId="02970CE6" w14:textId="3515A8C3" w:rsidR="00786E9F" w:rsidRPr="00550725" w:rsidRDefault="0068525E" w:rsidP="00786E9F">
      <w:pPr>
        <w:rPr>
          <w:szCs w:val="24"/>
        </w:rPr>
      </w:pPr>
      <w:r w:rsidRPr="00550725">
        <w:rPr>
          <w:szCs w:val="24"/>
        </w:rPr>
        <w:t xml:space="preserve">Podrobněji popsány v technické zprávě objektu SO </w:t>
      </w:r>
      <w:r w:rsidR="00550725" w:rsidRPr="00550725">
        <w:rPr>
          <w:szCs w:val="24"/>
        </w:rPr>
        <w:t>2</w:t>
      </w:r>
      <w:r w:rsidRPr="00550725">
        <w:rPr>
          <w:szCs w:val="24"/>
        </w:rPr>
        <w:t>01.</w:t>
      </w:r>
    </w:p>
    <w:p w14:paraId="77D67D23" w14:textId="77777777" w:rsidR="00786E9F" w:rsidRPr="00550725" w:rsidRDefault="00786E9F" w:rsidP="00786E9F">
      <w:pPr>
        <w:pStyle w:val="Odstavecseseznamem"/>
        <w:numPr>
          <w:ilvl w:val="0"/>
          <w:numId w:val="33"/>
        </w:numPr>
        <w:spacing w:before="0" w:line="276" w:lineRule="auto"/>
        <w:rPr>
          <w:b/>
          <w:szCs w:val="24"/>
        </w:rPr>
      </w:pPr>
      <w:r w:rsidRPr="00550725">
        <w:rPr>
          <w:b/>
          <w:szCs w:val="24"/>
        </w:rPr>
        <w:t>použité vegetační prvky,</w:t>
      </w:r>
    </w:p>
    <w:p w14:paraId="0C17903B" w14:textId="3A9A5D17" w:rsidR="0068525E" w:rsidRPr="00550725" w:rsidRDefault="0068525E" w:rsidP="0068525E">
      <w:pPr>
        <w:pStyle w:val="Odstavecseseznamem"/>
        <w:ind w:left="360"/>
        <w:rPr>
          <w:szCs w:val="24"/>
        </w:rPr>
      </w:pPr>
      <w:r w:rsidRPr="00550725">
        <w:rPr>
          <w:szCs w:val="24"/>
        </w:rPr>
        <w:t xml:space="preserve">Podrobněji popsány v technické zprávě objektu SO </w:t>
      </w:r>
      <w:r w:rsidR="00550725" w:rsidRPr="00550725">
        <w:rPr>
          <w:szCs w:val="24"/>
        </w:rPr>
        <w:t>2</w:t>
      </w:r>
      <w:r w:rsidRPr="00550725">
        <w:rPr>
          <w:szCs w:val="24"/>
        </w:rPr>
        <w:t>01.</w:t>
      </w:r>
    </w:p>
    <w:p w14:paraId="599EF7AA" w14:textId="77777777" w:rsidR="00786E9F" w:rsidRPr="00550725" w:rsidRDefault="00786E9F" w:rsidP="00786E9F">
      <w:pPr>
        <w:pStyle w:val="Odstavecseseznamem"/>
        <w:numPr>
          <w:ilvl w:val="0"/>
          <w:numId w:val="33"/>
        </w:numPr>
        <w:spacing w:before="0" w:line="276" w:lineRule="auto"/>
        <w:rPr>
          <w:b/>
          <w:szCs w:val="24"/>
        </w:rPr>
      </w:pPr>
      <w:r w:rsidRPr="00550725">
        <w:rPr>
          <w:b/>
          <w:szCs w:val="24"/>
        </w:rPr>
        <w:t>biotechnická opatření.</w:t>
      </w:r>
    </w:p>
    <w:p w14:paraId="42901C3C" w14:textId="77777777" w:rsidR="00786E9F" w:rsidRPr="00550725" w:rsidRDefault="00786E9F" w:rsidP="00786E9F">
      <w:pPr>
        <w:pStyle w:val="Odstavecseseznamem"/>
        <w:rPr>
          <w:szCs w:val="24"/>
        </w:rPr>
      </w:pPr>
      <w:r w:rsidRPr="00550725">
        <w:rPr>
          <w:szCs w:val="24"/>
        </w:rPr>
        <w:t>Nerelevantní.</w:t>
      </w:r>
    </w:p>
    <w:p w14:paraId="3AED401B" w14:textId="620D418C" w:rsidR="00786E9F" w:rsidRPr="003545BB" w:rsidRDefault="00D648AC" w:rsidP="00D648AC">
      <w:pPr>
        <w:pStyle w:val="Nadpis1"/>
      </w:pPr>
      <w:r w:rsidRPr="003545BB">
        <w:t xml:space="preserve"> </w:t>
      </w:r>
      <w:bookmarkStart w:id="17" w:name="_Toc64549073"/>
      <w:r w:rsidR="00786E9F" w:rsidRPr="003545BB">
        <w:t>B.6 Popis vlivů stavby na životní prostředí a jeho ochrana</w:t>
      </w:r>
      <w:bookmarkEnd w:id="17"/>
    </w:p>
    <w:p w14:paraId="3AC1117E" w14:textId="77777777" w:rsidR="00786E9F" w:rsidRPr="003545BB" w:rsidRDefault="00786E9F" w:rsidP="00786E9F">
      <w:pPr>
        <w:rPr>
          <w:b/>
          <w:szCs w:val="24"/>
        </w:rPr>
      </w:pPr>
      <w:r w:rsidRPr="003545BB">
        <w:rPr>
          <w:b/>
          <w:szCs w:val="24"/>
        </w:rPr>
        <w:t xml:space="preserve">a) vliv na životní </w:t>
      </w:r>
      <w:proofErr w:type="gramStart"/>
      <w:r w:rsidRPr="003545BB">
        <w:rPr>
          <w:b/>
          <w:szCs w:val="24"/>
        </w:rPr>
        <w:t>prostředí - ovzduší</w:t>
      </w:r>
      <w:proofErr w:type="gramEnd"/>
      <w:r w:rsidRPr="003545BB">
        <w:rPr>
          <w:b/>
          <w:szCs w:val="24"/>
        </w:rPr>
        <w:t>, hluk, voda, odpady a půda,</w:t>
      </w:r>
    </w:p>
    <w:p w14:paraId="052365A0" w14:textId="4C98E71B" w:rsidR="00786E9F" w:rsidRPr="003545BB" w:rsidRDefault="00786E9F" w:rsidP="00786E9F">
      <w:pPr>
        <w:rPr>
          <w:bCs/>
          <w:szCs w:val="24"/>
        </w:rPr>
      </w:pPr>
      <w:r w:rsidRPr="003545BB">
        <w:rPr>
          <w:bCs/>
          <w:szCs w:val="24"/>
        </w:rPr>
        <w:t xml:space="preserve">Produkce odpadu – vytěžené zeminy a ostatní vybourané hmoty – </w:t>
      </w:r>
      <w:r w:rsidR="00D648AC" w:rsidRPr="003545BB">
        <w:rPr>
          <w:bCs/>
          <w:szCs w:val="24"/>
        </w:rPr>
        <w:t>j</w:t>
      </w:r>
      <w:r w:rsidR="00C45EBB" w:rsidRPr="003545BB">
        <w:rPr>
          <w:bCs/>
          <w:szCs w:val="24"/>
        </w:rPr>
        <w:t>sou</w:t>
      </w:r>
      <w:r w:rsidRPr="003545BB">
        <w:rPr>
          <w:bCs/>
          <w:szCs w:val="24"/>
        </w:rPr>
        <w:t xml:space="preserve"> popsán</w:t>
      </w:r>
      <w:r w:rsidR="00C45EBB" w:rsidRPr="003545BB">
        <w:rPr>
          <w:bCs/>
          <w:szCs w:val="24"/>
        </w:rPr>
        <w:t>y</w:t>
      </w:r>
      <w:r w:rsidRPr="003545BB">
        <w:rPr>
          <w:bCs/>
          <w:szCs w:val="24"/>
        </w:rPr>
        <w:t xml:space="preserve"> </w:t>
      </w:r>
      <w:r w:rsidR="00C45EBB" w:rsidRPr="003545BB">
        <w:rPr>
          <w:bCs/>
          <w:szCs w:val="24"/>
        </w:rPr>
        <w:t>výše</w:t>
      </w:r>
      <w:r w:rsidRPr="003545BB">
        <w:rPr>
          <w:bCs/>
          <w:szCs w:val="24"/>
        </w:rPr>
        <w:t>.</w:t>
      </w:r>
    </w:p>
    <w:p w14:paraId="39FE614D" w14:textId="77777777" w:rsidR="00786E9F" w:rsidRPr="003545BB" w:rsidRDefault="00786E9F" w:rsidP="00786E9F">
      <w:pPr>
        <w:rPr>
          <w:b/>
          <w:szCs w:val="24"/>
        </w:rPr>
      </w:pPr>
      <w:r w:rsidRPr="003545BB">
        <w:rPr>
          <w:b/>
          <w:szCs w:val="24"/>
        </w:rPr>
        <w:t xml:space="preserve">b) vliv na přírodu a </w:t>
      </w:r>
      <w:proofErr w:type="gramStart"/>
      <w:r w:rsidRPr="003545BB">
        <w:rPr>
          <w:b/>
          <w:szCs w:val="24"/>
        </w:rPr>
        <w:t>krajinu - ochrana</w:t>
      </w:r>
      <w:proofErr w:type="gramEnd"/>
      <w:r w:rsidRPr="003545BB">
        <w:rPr>
          <w:b/>
          <w:szCs w:val="24"/>
        </w:rPr>
        <w:t xml:space="preserve"> dřevin, ochrana památných stromů, ochrana rostlin a živočichů, zachování ekologických funkcí a vazeb v krajině apod.,</w:t>
      </w:r>
    </w:p>
    <w:p w14:paraId="6EE786F5" w14:textId="12B46028" w:rsidR="00786E9F" w:rsidRPr="003545BB" w:rsidRDefault="00786E9F" w:rsidP="00D648AC">
      <w:r w:rsidRPr="003545BB">
        <w:t xml:space="preserve">Na pozemcích stavby </w:t>
      </w:r>
      <w:r w:rsidR="004631F0" w:rsidRPr="003545BB">
        <w:t>není znám výskyt</w:t>
      </w:r>
      <w:r w:rsidRPr="003545BB">
        <w:t xml:space="preserve"> ani chráněn</w:t>
      </w:r>
      <w:r w:rsidR="004631F0" w:rsidRPr="003545BB">
        <w:t>ých</w:t>
      </w:r>
      <w:r w:rsidRPr="003545BB">
        <w:t xml:space="preserve"> rostlin a</w:t>
      </w:r>
      <w:r w:rsidR="004631F0" w:rsidRPr="003545BB">
        <w:t>ni</w:t>
      </w:r>
      <w:r w:rsidRPr="003545BB">
        <w:t xml:space="preserve"> živočich</w:t>
      </w:r>
      <w:r w:rsidR="004631F0" w:rsidRPr="003545BB">
        <w:t>ů</w:t>
      </w:r>
      <w:r w:rsidRPr="003545BB">
        <w:t xml:space="preserve">. </w:t>
      </w:r>
    </w:p>
    <w:p w14:paraId="433169DA" w14:textId="77777777" w:rsidR="00786E9F" w:rsidRPr="003545BB" w:rsidRDefault="00786E9F" w:rsidP="00786E9F">
      <w:pPr>
        <w:rPr>
          <w:b/>
          <w:szCs w:val="24"/>
        </w:rPr>
      </w:pPr>
      <w:r w:rsidRPr="003545BB">
        <w:rPr>
          <w:b/>
          <w:szCs w:val="24"/>
        </w:rPr>
        <w:t>c) vliv na soustavu chráněných území Natura 2000,</w:t>
      </w:r>
    </w:p>
    <w:p w14:paraId="59B6ABFB" w14:textId="77777777" w:rsidR="00786E9F" w:rsidRPr="003545BB" w:rsidRDefault="00786E9F" w:rsidP="004631F0">
      <w:r w:rsidRPr="003545BB">
        <w:t>Nařízením vlády č. 187/2018 Sb. ze dne 15. srpna 2018 byly vyhlášeny evropsky významné lokality zařazené do evropského seznamu. Toto nařízení nabylo účinnosti dnem 1. září 2018. Seznam lokalit je uveden v příloze k tomuto nařízení.</w:t>
      </w:r>
    </w:p>
    <w:p w14:paraId="4FF0A994" w14:textId="77777777" w:rsidR="00786E9F" w:rsidRPr="001E2F5D" w:rsidRDefault="00786E9F" w:rsidP="004631F0">
      <w:r w:rsidRPr="003545BB">
        <w:t xml:space="preserve">Vydání nařízení vlády č. 187/2018 Sb. zakončilo několikaletý proces, ve kterém byly lokality nejprve zařazeny na národní seznam postupným vydáním dvou novel nařízení vlády č. 318/2013 Sb., o stanovení národního seznamu evropsky významných lokalit pod č. 73/2016 Sb. a 207/2016 Sb., ke kterému došlo v roce 2016. Poté následovalo vydání Evropských seznamů pro panonskou a kontinentální biogeografickou oblast, na jejichž území se Česká republika nachází. Evropské seznamy byly přijaty prováděcím rozhodnutím Evropské komise </w:t>
      </w:r>
      <w:r w:rsidRPr="001E2F5D">
        <w:t>ze dne 12. prosince 2017 a 19. ledna 2018 byly vydány v Úředním věstníku Evropské unie.</w:t>
      </w:r>
    </w:p>
    <w:tbl>
      <w:tblPr>
        <w:tblW w:w="5078" w:type="pct"/>
        <w:tblCellSpacing w:w="15" w:type="dxa"/>
        <w:tblLayout w:type="fixed"/>
        <w:tblCellMar>
          <w:left w:w="72" w:type="dxa"/>
          <w:bottom w:w="72" w:type="dxa"/>
          <w:right w:w="72" w:type="dxa"/>
        </w:tblCellMar>
        <w:tblLook w:val="04A0" w:firstRow="1" w:lastRow="0" w:firstColumn="1" w:lastColumn="0" w:noHBand="0" w:noVBand="1"/>
      </w:tblPr>
      <w:tblGrid>
        <w:gridCol w:w="7654"/>
        <w:gridCol w:w="194"/>
        <w:gridCol w:w="361"/>
        <w:gridCol w:w="296"/>
        <w:gridCol w:w="709"/>
      </w:tblGrid>
      <w:tr w:rsidR="00786E9F" w:rsidRPr="001E2F5D" w14:paraId="26F3A2D4" w14:textId="77777777" w:rsidTr="00CA2DB9">
        <w:trPr>
          <w:trHeight w:val="174"/>
          <w:tblCellSpacing w:w="15" w:type="dxa"/>
        </w:trPr>
        <w:tc>
          <w:tcPr>
            <w:tcW w:w="7609" w:type="dxa"/>
            <w:tcBorders>
              <w:top w:val="nil"/>
            </w:tcBorders>
            <w:shd w:val="clear" w:color="auto" w:fill="FFFFFF"/>
            <w:tcMar>
              <w:top w:w="90" w:type="dxa"/>
              <w:left w:w="72" w:type="dxa"/>
              <w:bottom w:w="72" w:type="dxa"/>
              <w:right w:w="72" w:type="dxa"/>
            </w:tcMar>
            <w:vAlign w:val="center"/>
            <w:hideMark/>
          </w:tcPr>
          <w:p w14:paraId="32C0BB0D" w14:textId="613C5406" w:rsidR="00786E9F" w:rsidRPr="001E2F5D" w:rsidRDefault="00786E9F" w:rsidP="00DC3200">
            <w:pPr>
              <w:spacing w:after="0" w:line="240" w:lineRule="auto"/>
              <w:jc w:val="both"/>
              <w:rPr>
                <w:rFonts w:eastAsia="Times New Roman" w:cstheme="minorHAnsi"/>
                <w:color w:val="000000"/>
                <w:lang w:eastAsia="cs-CZ"/>
              </w:rPr>
            </w:pPr>
            <w:r w:rsidRPr="001E2F5D">
              <w:rPr>
                <w:rFonts w:cstheme="minorHAnsi"/>
                <w:color w:val="000000"/>
              </w:rPr>
              <w:t xml:space="preserve">Nejbližší </w:t>
            </w:r>
            <w:r w:rsidR="00DC3200" w:rsidRPr="001E2F5D">
              <w:rPr>
                <w:rFonts w:cstheme="minorHAnsi"/>
                <w:color w:val="000000"/>
              </w:rPr>
              <w:t xml:space="preserve">evropsky významnou lokalitou je </w:t>
            </w:r>
            <w:r w:rsidR="00A955DD" w:rsidRPr="001E2F5D">
              <w:rPr>
                <w:rFonts w:cstheme="minorHAnsi"/>
                <w:color w:val="000000"/>
              </w:rPr>
              <w:t xml:space="preserve">Údolí </w:t>
            </w:r>
            <w:proofErr w:type="spellStart"/>
            <w:r w:rsidR="001E2F5D" w:rsidRPr="001E2F5D">
              <w:rPr>
                <w:rFonts w:cstheme="minorHAnsi"/>
                <w:color w:val="000000"/>
              </w:rPr>
              <w:t>Chlébského</w:t>
            </w:r>
            <w:proofErr w:type="spellEnd"/>
            <w:r w:rsidR="001E2F5D" w:rsidRPr="001E2F5D">
              <w:rPr>
                <w:rFonts w:cstheme="minorHAnsi"/>
                <w:color w:val="000000"/>
              </w:rPr>
              <w:t xml:space="preserve"> potoka, vzdálené cca 1,5km.</w:t>
            </w:r>
          </w:p>
        </w:tc>
        <w:tc>
          <w:tcPr>
            <w:tcW w:w="164" w:type="dxa"/>
            <w:tcBorders>
              <w:top w:val="nil"/>
            </w:tcBorders>
            <w:shd w:val="clear" w:color="auto" w:fill="FFFFFF"/>
            <w:tcMar>
              <w:top w:w="90" w:type="dxa"/>
              <w:left w:w="72" w:type="dxa"/>
              <w:bottom w:w="72" w:type="dxa"/>
              <w:right w:w="72" w:type="dxa"/>
            </w:tcMar>
            <w:vAlign w:val="center"/>
          </w:tcPr>
          <w:p w14:paraId="26D49EA4" w14:textId="77777777" w:rsidR="00786E9F" w:rsidRPr="001E2F5D" w:rsidRDefault="00786E9F" w:rsidP="00CA2DB9">
            <w:pPr>
              <w:spacing w:after="0" w:line="240" w:lineRule="auto"/>
              <w:jc w:val="right"/>
              <w:rPr>
                <w:rFonts w:ascii="&amp;quot" w:eastAsia="Times New Roman" w:hAnsi="&amp;quot" w:cs="Times New Roman"/>
                <w:color w:val="000000"/>
                <w:sz w:val="15"/>
                <w:szCs w:val="15"/>
                <w:lang w:eastAsia="cs-CZ"/>
              </w:rPr>
            </w:pPr>
          </w:p>
        </w:tc>
        <w:tc>
          <w:tcPr>
            <w:tcW w:w="331" w:type="dxa"/>
            <w:tcBorders>
              <w:top w:val="nil"/>
            </w:tcBorders>
            <w:shd w:val="clear" w:color="auto" w:fill="FFFFFF"/>
            <w:tcMar>
              <w:top w:w="90" w:type="dxa"/>
              <w:left w:w="72" w:type="dxa"/>
              <w:bottom w:w="72" w:type="dxa"/>
              <w:right w:w="72" w:type="dxa"/>
            </w:tcMar>
            <w:vAlign w:val="center"/>
          </w:tcPr>
          <w:p w14:paraId="45D6C6E7" w14:textId="77777777" w:rsidR="00786E9F" w:rsidRPr="001E2F5D" w:rsidRDefault="00786E9F" w:rsidP="00CA2DB9">
            <w:pPr>
              <w:spacing w:after="0" w:line="240" w:lineRule="auto"/>
              <w:jc w:val="right"/>
              <w:rPr>
                <w:rFonts w:ascii="&amp;quot" w:eastAsia="Times New Roman" w:hAnsi="&amp;quot" w:cs="Times New Roman"/>
                <w:color w:val="000000"/>
                <w:sz w:val="15"/>
                <w:szCs w:val="15"/>
                <w:lang w:eastAsia="cs-CZ"/>
              </w:rPr>
            </w:pPr>
          </w:p>
        </w:tc>
        <w:tc>
          <w:tcPr>
            <w:tcW w:w="266" w:type="dxa"/>
            <w:tcBorders>
              <w:top w:val="nil"/>
            </w:tcBorders>
            <w:shd w:val="clear" w:color="auto" w:fill="FFFFFF"/>
            <w:tcMar>
              <w:top w:w="90" w:type="dxa"/>
              <w:left w:w="72" w:type="dxa"/>
              <w:bottom w:w="72" w:type="dxa"/>
              <w:right w:w="72" w:type="dxa"/>
            </w:tcMar>
            <w:vAlign w:val="center"/>
          </w:tcPr>
          <w:p w14:paraId="5B997724" w14:textId="77777777" w:rsidR="00786E9F" w:rsidRPr="001E2F5D" w:rsidRDefault="00786E9F" w:rsidP="00CA2DB9">
            <w:pPr>
              <w:spacing w:after="0" w:line="240" w:lineRule="auto"/>
              <w:rPr>
                <w:rFonts w:ascii="&amp;quot" w:eastAsia="Times New Roman" w:hAnsi="&amp;quot" w:cs="Times New Roman"/>
                <w:color w:val="000000"/>
                <w:sz w:val="15"/>
                <w:szCs w:val="15"/>
                <w:lang w:eastAsia="cs-CZ"/>
              </w:rPr>
            </w:pPr>
          </w:p>
        </w:tc>
        <w:tc>
          <w:tcPr>
            <w:tcW w:w="664" w:type="dxa"/>
            <w:tcBorders>
              <w:top w:val="nil"/>
            </w:tcBorders>
            <w:shd w:val="clear" w:color="auto" w:fill="FFFFFF"/>
            <w:tcMar>
              <w:top w:w="90" w:type="dxa"/>
              <w:left w:w="72" w:type="dxa"/>
              <w:bottom w:w="72" w:type="dxa"/>
              <w:right w:w="72" w:type="dxa"/>
            </w:tcMar>
            <w:vAlign w:val="center"/>
          </w:tcPr>
          <w:p w14:paraId="297C7726" w14:textId="77777777" w:rsidR="00786E9F" w:rsidRPr="001E2F5D" w:rsidRDefault="00786E9F" w:rsidP="00CA2DB9">
            <w:pPr>
              <w:spacing w:after="0" w:line="240" w:lineRule="auto"/>
              <w:rPr>
                <w:rFonts w:ascii="&amp;quot" w:eastAsia="Times New Roman" w:hAnsi="&amp;quot" w:cs="Times New Roman"/>
                <w:color w:val="000000"/>
                <w:sz w:val="15"/>
                <w:szCs w:val="15"/>
                <w:lang w:eastAsia="cs-CZ"/>
              </w:rPr>
            </w:pPr>
          </w:p>
        </w:tc>
      </w:tr>
    </w:tbl>
    <w:p w14:paraId="6B849DAF" w14:textId="77777777" w:rsidR="00786E9F" w:rsidRPr="001E2F5D" w:rsidRDefault="00786E9F" w:rsidP="00786E9F">
      <w:pPr>
        <w:pStyle w:val="Odstavecseseznamem"/>
        <w:numPr>
          <w:ilvl w:val="0"/>
          <w:numId w:val="33"/>
        </w:numPr>
        <w:spacing w:before="0" w:line="276" w:lineRule="auto"/>
        <w:rPr>
          <w:b/>
          <w:szCs w:val="24"/>
        </w:rPr>
      </w:pPr>
      <w:r w:rsidRPr="001E2F5D">
        <w:rPr>
          <w:b/>
          <w:szCs w:val="24"/>
        </w:rPr>
        <w:lastRenderedPageBreak/>
        <w:t>způsob zohlednění podmínek závazného stanoviska posouzení vlivu záměru na životní prostředí, je-li podkladem,</w:t>
      </w:r>
    </w:p>
    <w:p w14:paraId="59A243F9" w14:textId="77777777" w:rsidR="00786E9F" w:rsidRPr="001E2F5D" w:rsidRDefault="00786E9F" w:rsidP="00786E9F">
      <w:pPr>
        <w:pStyle w:val="Odstavecseseznamem"/>
        <w:rPr>
          <w:szCs w:val="24"/>
        </w:rPr>
      </w:pPr>
      <w:r w:rsidRPr="001E2F5D">
        <w:rPr>
          <w:szCs w:val="24"/>
        </w:rPr>
        <w:t>Nerelevantní.</w:t>
      </w:r>
    </w:p>
    <w:p w14:paraId="41169BF9" w14:textId="77777777" w:rsidR="00786E9F" w:rsidRPr="001E2F5D" w:rsidRDefault="00786E9F" w:rsidP="00786E9F">
      <w:pPr>
        <w:pStyle w:val="Odstavecseseznamem"/>
        <w:rPr>
          <w:b/>
          <w:szCs w:val="24"/>
        </w:rPr>
      </w:pPr>
    </w:p>
    <w:p w14:paraId="1B6A643E" w14:textId="77777777" w:rsidR="00786E9F" w:rsidRPr="001E2F5D" w:rsidRDefault="00786E9F" w:rsidP="00786E9F">
      <w:pPr>
        <w:pStyle w:val="Odstavecseseznamem"/>
        <w:numPr>
          <w:ilvl w:val="0"/>
          <w:numId w:val="33"/>
        </w:numPr>
        <w:spacing w:before="0" w:line="276" w:lineRule="auto"/>
        <w:rPr>
          <w:b/>
          <w:szCs w:val="24"/>
        </w:rPr>
      </w:pPr>
      <w:r w:rsidRPr="001E2F5D">
        <w:rPr>
          <w:b/>
          <w:szCs w:val="24"/>
        </w:rPr>
        <w:t>v případě záměrů spadajících do režimu zákona o integrované prevenci základní parametry způsobu naplnění závěrů o nejlepších dostupných technikách nebo integrované povolení, bylo-li vydáno,</w:t>
      </w:r>
    </w:p>
    <w:p w14:paraId="5B946E9F" w14:textId="77777777" w:rsidR="00786E9F" w:rsidRPr="001E2F5D" w:rsidRDefault="00786E9F" w:rsidP="00786E9F">
      <w:pPr>
        <w:pStyle w:val="Odstavecseseznamem"/>
        <w:rPr>
          <w:szCs w:val="24"/>
        </w:rPr>
      </w:pPr>
      <w:r w:rsidRPr="001E2F5D">
        <w:rPr>
          <w:szCs w:val="24"/>
        </w:rPr>
        <w:t>Nerelevantní.</w:t>
      </w:r>
    </w:p>
    <w:p w14:paraId="6864AA44" w14:textId="77777777" w:rsidR="00786E9F" w:rsidRPr="001E2F5D" w:rsidRDefault="00786E9F" w:rsidP="00786E9F">
      <w:pPr>
        <w:pStyle w:val="Odstavecseseznamem"/>
        <w:rPr>
          <w:b/>
          <w:szCs w:val="24"/>
        </w:rPr>
      </w:pPr>
    </w:p>
    <w:p w14:paraId="78E4F11B" w14:textId="77777777" w:rsidR="00786E9F" w:rsidRPr="001E2F5D" w:rsidRDefault="00786E9F" w:rsidP="00786E9F">
      <w:pPr>
        <w:rPr>
          <w:b/>
          <w:szCs w:val="24"/>
        </w:rPr>
      </w:pPr>
      <w:r w:rsidRPr="001E2F5D">
        <w:rPr>
          <w:b/>
          <w:szCs w:val="24"/>
        </w:rPr>
        <w:t>f) navrhovaná ochranná a bezpečnostní pásma, rozsah omezení a podmínky ochrany podle jiných právních předpisů.</w:t>
      </w:r>
    </w:p>
    <w:p w14:paraId="02028310" w14:textId="77777777" w:rsidR="00786E9F" w:rsidRPr="001E2F5D" w:rsidRDefault="00786E9F" w:rsidP="004A05CF">
      <w:r w:rsidRPr="001E2F5D">
        <w:t>Nejsou navrhována žádná ochranná a bezpečnostní pásma, nejsou stanoveny žádné podmínky ochrany podle jiných právních předpisů.</w:t>
      </w:r>
    </w:p>
    <w:p w14:paraId="356A9FCE" w14:textId="77777777" w:rsidR="00786E9F" w:rsidRPr="001E2F5D" w:rsidRDefault="00786E9F" w:rsidP="00786E9F">
      <w:pPr>
        <w:ind w:firstLine="708"/>
      </w:pPr>
    </w:p>
    <w:p w14:paraId="56817502" w14:textId="49A31797" w:rsidR="00786E9F" w:rsidRPr="001E2F5D" w:rsidRDefault="00DC410F" w:rsidP="00DC410F">
      <w:pPr>
        <w:pStyle w:val="Nadpis1"/>
      </w:pPr>
      <w:r w:rsidRPr="001E2F5D">
        <w:t xml:space="preserve"> </w:t>
      </w:r>
      <w:bookmarkStart w:id="18" w:name="_Toc64549074"/>
      <w:r w:rsidR="00786E9F" w:rsidRPr="001E2F5D">
        <w:t>B.7 Ochrana obyvatelstva</w:t>
      </w:r>
      <w:bookmarkEnd w:id="18"/>
    </w:p>
    <w:p w14:paraId="3F72B008" w14:textId="77777777" w:rsidR="00786E9F" w:rsidRPr="001E2F5D" w:rsidRDefault="00786E9F" w:rsidP="00786E9F">
      <w:pPr>
        <w:rPr>
          <w:b/>
          <w:szCs w:val="24"/>
        </w:rPr>
      </w:pPr>
      <w:r w:rsidRPr="001E2F5D">
        <w:rPr>
          <w:b/>
          <w:szCs w:val="24"/>
        </w:rPr>
        <w:t>Splnění základních požadavků z hlediska plnění úkolů ochrany obyvatelstva.</w:t>
      </w:r>
    </w:p>
    <w:p w14:paraId="2DD808BC" w14:textId="77777777" w:rsidR="00786E9F" w:rsidRPr="001E2F5D" w:rsidRDefault="00786E9F" w:rsidP="00DC410F">
      <w:r w:rsidRPr="001E2F5D">
        <w:t xml:space="preserve">Na tento typ stavby nejsou kladeny žádné požadavky z hlediska ochrany obyvatelstva. </w:t>
      </w:r>
    </w:p>
    <w:p w14:paraId="53D3E85E" w14:textId="10CCEA14" w:rsidR="00786E9F" w:rsidRPr="001E2F5D" w:rsidRDefault="00DC410F" w:rsidP="00DC410F">
      <w:pPr>
        <w:pStyle w:val="Nadpis1"/>
      </w:pPr>
      <w:r w:rsidRPr="001E2F5D">
        <w:t xml:space="preserve"> </w:t>
      </w:r>
      <w:bookmarkStart w:id="19" w:name="_Toc64549075"/>
      <w:r w:rsidR="00786E9F" w:rsidRPr="001E2F5D">
        <w:t>B.8 Zásady organizace výstavby</w:t>
      </w:r>
      <w:bookmarkEnd w:id="19"/>
    </w:p>
    <w:p w14:paraId="03863059" w14:textId="77777777" w:rsidR="00786E9F" w:rsidRPr="001E2F5D" w:rsidRDefault="00786E9F" w:rsidP="00786E9F">
      <w:pPr>
        <w:rPr>
          <w:b/>
          <w:szCs w:val="24"/>
        </w:rPr>
      </w:pPr>
      <w:r w:rsidRPr="001E2F5D">
        <w:rPr>
          <w:b/>
          <w:szCs w:val="24"/>
        </w:rPr>
        <w:t>a) potřeby a spotřeby rozhodujících médií a hmot, jejich zajištění,</w:t>
      </w:r>
    </w:p>
    <w:p w14:paraId="4DF983C6" w14:textId="2F9F99B6" w:rsidR="00786E9F" w:rsidRPr="001E2F5D" w:rsidRDefault="00786E9F" w:rsidP="00DC410F">
      <w:r w:rsidRPr="001E2F5D">
        <w:t xml:space="preserve">Celkové potřeby stavebních hmot </w:t>
      </w:r>
      <w:r w:rsidR="008D51B7" w:rsidRPr="001E2F5D">
        <w:t>budou podrobněji</w:t>
      </w:r>
      <w:r w:rsidRPr="001E2F5D">
        <w:t xml:space="preserve"> definovány v</w:t>
      </w:r>
      <w:r w:rsidR="008D51B7" w:rsidRPr="001E2F5D">
        <w:t> dalších stupních dokumentace</w:t>
      </w:r>
      <w:r w:rsidRPr="001E2F5D">
        <w:t>, rozhodujícími složkami bud</w:t>
      </w:r>
      <w:r w:rsidR="008D51B7" w:rsidRPr="001E2F5D">
        <w:t xml:space="preserve">ou zemní práce </w:t>
      </w:r>
      <w:r w:rsidR="00BD61CE" w:rsidRPr="001E2F5D">
        <w:t>a</w:t>
      </w:r>
      <w:r w:rsidRPr="001E2F5D">
        <w:t xml:space="preserve"> dodávka betonové směsi</w:t>
      </w:r>
      <w:r w:rsidR="00DC3200" w:rsidRPr="001E2F5D">
        <w:t xml:space="preserve"> a výztuže</w:t>
      </w:r>
      <w:r w:rsidR="00BD61CE" w:rsidRPr="001E2F5D">
        <w:t>.</w:t>
      </w:r>
    </w:p>
    <w:p w14:paraId="78411AAB" w14:textId="77777777" w:rsidR="00786E9F" w:rsidRPr="001E2F5D" w:rsidRDefault="00786E9F" w:rsidP="00786E9F">
      <w:pPr>
        <w:rPr>
          <w:b/>
          <w:szCs w:val="24"/>
        </w:rPr>
      </w:pPr>
      <w:r w:rsidRPr="001E2F5D">
        <w:rPr>
          <w:b/>
          <w:szCs w:val="24"/>
        </w:rPr>
        <w:t>b) odvodnění staveniště,</w:t>
      </w:r>
    </w:p>
    <w:p w14:paraId="74A906DB" w14:textId="5127BCFF" w:rsidR="00786E9F" w:rsidRPr="001E2F5D" w:rsidRDefault="00786E9F" w:rsidP="00EB0BAE">
      <w:pPr>
        <w:rPr>
          <w:szCs w:val="24"/>
        </w:rPr>
      </w:pPr>
      <w:r w:rsidRPr="001E2F5D">
        <w:rPr>
          <w:szCs w:val="24"/>
        </w:rPr>
        <w:t xml:space="preserve">Odvodnění staveniště zůstane zachováno, srážky budou přímo svedeny </w:t>
      </w:r>
      <w:r w:rsidR="00BD61CE" w:rsidRPr="001E2F5D">
        <w:rPr>
          <w:szCs w:val="24"/>
        </w:rPr>
        <w:t>příčným sklonem komunikace</w:t>
      </w:r>
      <w:r w:rsidR="00DC3200" w:rsidRPr="001E2F5D">
        <w:rPr>
          <w:szCs w:val="24"/>
        </w:rPr>
        <w:t xml:space="preserve"> do vodoteče</w:t>
      </w:r>
      <w:r w:rsidR="00BD61CE" w:rsidRPr="001E2F5D">
        <w:rPr>
          <w:szCs w:val="24"/>
        </w:rPr>
        <w:t>.</w:t>
      </w:r>
      <w:r w:rsidRPr="001E2F5D">
        <w:rPr>
          <w:szCs w:val="24"/>
        </w:rPr>
        <w:t xml:space="preserve"> </w:t>
      </w:r>
    </w:p>
    <w:p w14:paraId="1378FFC4" w14:textId="77777777" w:rsidR="00786E9F" w:rsidRPr="001E2F5D" w:rsidRDefault="00786E9F" w:rsidP="00786E9F">
      <w:pPr>
        <w:rPr>
          <w:b/>
          <w:szCs w:val="24"/>
        </w:rPr>
      </w:pPr>
      <w:r w:rsidRPr="001E2F5D">
        <w:rPr>
          <w:b/>
          <w:szCs w:val="24"/>
        </w:rPr>
        <w:t>c) napojení staveniště na stávající dopravní a technickou infrastrukturu,</w:t>
      </w:r>
    </w:p>
    <w:p w14:paraId="23F8AD97" w14:textId="3A141730" w:rsidR="00786E9F" w:rsidRPr="001E2F5D" w:rsidRDefault="00786E9F" w:rsidP="00EB0BAE">
      <w:r w:rsidRPr="001E2F5D">
        <w:lastRenderedPageBreak/>
        <w:t>Bylo popsáno výše, využit</w:t>
      </w:r>
      <w:r w:rsidR="00BD61CE" w:rsidRPr="001E2F5D">
        <w:t xml:space="preserve">a bude uzavřená rekonstruovaná </w:t>
      </w:r>
      <w:r w:rsidR="00420AA5" w:rsidRPr="001E2F5D">
        <w:t xml:space="preserve">silnice III. </w:t>
      </w:r>
      <w:r w:rsidR="00DC3200" w:rsidRPr="001E2F5D">
        <w:t>t</w:t>
      </w:r>
      <w:r w:rsidR="00420AA5" w:rsidRPr="001E2F5D">
        <w:t>řídy.</w:t>
      </w:r>
    </w:p>
    <w:p w14:paraId="162833DA" w14:textId="77777777" w:rsidR="00786E9F" w:rsidRPr="001E2F5D" w:rsidRDefault="00786E9F" w:rsidP="00786E9F">
      <w:pPr>
        <w:rPr>
          <w:b/>
          <w:szCs w:val="24"/>
        </w:rPr>
      </w:pPr>
      <w:r w:rsidRPr="001E2F5D">
        <w:rPr>
          <w:b/>
          <w:szCs w:val="24"/>
        </w:rPr>
        <w:t>d) vliv provádění stavby na okolní stavby a pozemky,</w:t>
      </w:r>
    </w:p>
    <w:p w14:paraId="178993AF" w14:textId="77777777" w:rsidR="00420AA5" w:rsidRPr="001E2F5D" w:rsidRDefault="00786E9F" w:rsidP="00EB0BAE">
      <w:r w:rsidRPr="001E2F5D">
        <w:t xml:space="preserve">Technická opatření se dotýkají cizích staveb a pozemků v rozsahu popsaném v záborovém elaborátu. </w:t>
      </w:r>
    </w:p>
    <w:p w14:paraId="1F59FC4D" w14:textId="515ECB52" w:rsidR="00786E9F" w:rsidRPr="008A2549" w:rsidRDefault="0000122F" w:rsidP="00EB0BAE">
      <w:r w:rsidRPr="001E2F5D">
        <w:t>E</w:t>
      </w:r>
      <w:r w:rsidR="00786E9F" w:rsidRPr="001E2F5D">
        <w:t>ventuální mezideponi</w:t>
      </w:r>
      <w:r w:rsidRPr="001E2F5D">
        <w:t xml:space="preserve">i </w:t>
      </w:r>
      <w:r w:rsidR="00304D6B" w:rsidRPr="001E2F5D">
        <w:t xml:space="preserve">bude řešit zhotovitel stavby. </w:t>
      </w:r>
      <w:r w:rsidR="00191CC1" w:rsidRPr="001E2F5D">
        <w:t xml:space="preserve">Po dohodě s investorem může být využita </w:t>
      </w:r>
      <w:r w:rsidR="009948FD" w:rsidRPr="001E2F5D">
        <w:t>úzká plocha stávající komunikace</w:t>
      </w:r>
      <w:r w:rsidR="00786E9F" w:rsidRPr="001E2F5D">
        <w:t xml:space="preserve">. Konkrétní umístění mezideponií bude stanoveno s vybraným zhotovitelem v závislosti na zvolené technologii zemních prací a použitých </w:t>
      </w:r>
      <w:r w:rsidR="00786E9F" w:rsidRPr="008A2549">
        <w:t xml:space="preserve">dopravních prostředcích. </w:t>
      </w:r>
    </w:p>
    <w:p w14:paraId="205EC7E7" w14:textId="77777777" w:rsidR="00786E9F" w:rsidRPr="008A2549" w:rsidRDefault="00786E9F" w:rsidP="00786E9F">
      <w:pPr>
        <w:rPr>
          <w:b/>
          <w:szCs w:val="24"/>
        </w:rPr>
      </w:pPr>
      <w:r w:rsidRPr="008A2549">
        <w:rPr>
          <w:b/>
          <w:szCs w:val="24"/>
        </w:rPr>
        <w:t>e) ochrana okolí staveniště a požadavky na související asanace, demolice, kácení dřevin,</w:t>
      </w:r>
    </w:p>
    <w:p w14:paraId="6F27B531" w14:textId="534F09D4" w:rsidR="00786E9F" w:rsidRPr="008A2549" w:rsidRDefault="00420AA5" w:rsidP="00420AA5">
      <w:r w:rsidRPr="008A2549">
        <w:t>R</w:t>
      </w:r>
      <w:r w:rsidR="00786E9F" w:rsidRPr="008A2549">
        <w:t>ekonstrukce mostu nevyžaduje žádné související asanace</w:t>
      </w:r>
      <w:r w:rsidR="00236C5A" w:rsidRPr="008A2549">
        <w:t>.</w:t>
      </w:r>
      <w:r w:rsidR="00786E9F" w:rsidRPr="008A2549">
        <w:t xml:space="preserve"> </w:t>
      </w:r>
      <w:r w:rsidR="00236C5A" w:rsidRPr="008A2549">
        <w:t>D</w:t>
      </w:r>
      <w:r w:rsidR="00786E9F" w:rsidRPr="008A2549">
        <w:t>emolice</w:t>
      </w:r>
      <w:r w:rsidR="00236C5A" w:rsidRPr="008A2549">
        <w:t xml:space="preserve"> a</w:t>
      </w:r>
      <w:r w:rsidR="00786E9F" w:rsidRPr="008A2549">
        <w:t xml:space="preserve"> </w:t>
      </w:r>
      <w:r w:rsidR="00DC3200" w:rsidRPr="008A2549">
        <w:t xml:space="preserve">eventuální </w:t>
      </w:r>
      <w:r w:rsidR="00236C5A" w:rsidRPr="008A2549">
        <w:t>k</w:t>
      </w:r>
      <w:r w:rsidR="00786E9F" w:rsidRPr="008A2549">
        <w:t>ácení dřevin j</w:t>
      </w:r>
      <w:r w:rsidR="00236C5A" w:rsidRPr="008A2549">
        <w:t>sou</w:t>
      </w:r>
      <w:r w:rsidR="00786E9F" w:rsidRPr="008A2549">
        <w:t xml:space="preserve"> popsán</w:t>
      </w:r>
      <w:r w:rsidR="00236C5A" w:rsidRPr="008A2549">
        <w:t>y</w:t>
      </w:r>
      <w:r w:rsidR="00786E9F" w:rsidRPr="008A2549">
        <w:t xml:space="preserve"> výše.</w:t>
      </w:r>
    </w:p>
    <w:p w14:paraId="615F158E" w14:textId="77777777" w:rsidR="00786E9F" w:rsidRPr="008A2549" w:rsidRDefault="00786E9F" w:rsidP="00786E9F">
      <w:pPr>
        <w:rPr>
          <w:b/>
          <w:szCs w:val="24"/>
        </w:rPr>
      </w:pPr>
      <w:r w:rsidRPr="008A2549">
        <w:rPr>
          <w:b/>
          <w:szCs w:val="24"/>
        </w:rPr>
        <w:t>f) maximální dočasné a trvalé zábory pro staveniště,</w:t>
      </w:r>
    </w:p>
    <w:p w14:paraId="17CAD310" w14:textId="0419D9A5" w:rsidR="00786E9F" w:rsidRPr="008A2549" w:rsidRDefault="00236C5A" w:rsidP="00786E9F">
      <w:r w:rsidRPr="008A2549">
        <w:t>T</w:t>
      </w:r>
      <w:r w:rsidR="00786E9F" w:rsidRPr="008A2549">
        <w:t>rvalé zábory ZPF jsou uvažovány</w:t>
      </w:r>
      <w:r w:rsidR="00DC3200" w:rsidRPr="008A2549">
        <w:t>.</w:t>
      </w:r>
      <w:r w:rsidR="008A2549" w:rsidRPr="008A2549">
        <w:t xml:space="preserve"> </w:t>
      </w:r>
    </w:p>
    <w:p w14:paraId="5B0FC48F" w14:textId="77777777" w:rsidR="00786E9F" w:rsidRPr="008A2549" w:rsidRDefault="00786E9F" w:rsidP="00786E9F">
      <w:pPr>
        <w:rPr>
          <w:b/>
          <w:szCs w:val="24"/>
        </w:rPr>
      </w:pPr>
      <w:r w:rsidRPr="008A2549">
        <w:rPr>
          <w:b/>
          <w:szCs w:val="24"/>
        </w:rPr>
        <w:t xml:space="preserve">g) požadavky na bezbariérové </w:t>
      </w:r>
      <w:proofErr w:type="spellStart"/>
      <w:r w:rsidRPr="008A2549">
        <w:rPr>
          <w:b/>
          <w:szCs w:val="24"/>
        </w:rPr>
        <w:t>obchozí</w:t>
      </w:r>
      <w:proofErr w:type="spellEnd"/>
      <w:r w:rsidRPr="008A2549">
        <w:rPr>
          <w:b/>
          <w:szCs w:val="24"/>
        </w:rPr>
        <w:t xml:space="preserve"> trasy,</w:t>
      </w:r>
    </w:p>
    <w:p w14:paraId="06F48130" w14:textId="403B2B97" w:rsidR="00786E9F" w:rsidRPr="008A2549" w:rsidRDefault="00236C5A" w:rsidP="00786E9F">
      <w:r w:rsidRPr="008A2549">
        <w:t xml:space="preserve">Nejsou zvláštní požadavky. </w:t>
      </w:r>
    </w:p>
    <w:p w14:paraId="6D0CBCBE" w14:textId="77777777" w:rsidR="00786E9F" w:rsidRPr="008A2549" w:rsidRDefault="00786E9F" w:rsidP="00786E9F">
      <w:pPr>
        <w:rPr>
          <w:b/>
          <w:szCs w:val="24"/>
        </w:rPr>
      </w:pPr>
      <w:r w:rsidRPr="008A2549">
        <w:rPr>
          <w:b/>
          <w:szCs w:val="24"/>
        </w:rPr>
        <w:t>h) maximální produkovaná množství a druhy odpadů a emisí při výstavbě, jejich likvidace,</w:t>
      </w:r>
    </w:p>
    <w:p w14:paraId="1CB1A89B" w14:textId="10D50F0B" w:rsidR="00786E9F" w:rsidRPr="008A2549" w:rsidRDefault="00DC3200" w:rsidP="00DC3200">
      <w:pPr>
        <w:pStyle w:val="Zkladntext"/>
        <w:ind w:right="567"/>
        <w:rPr>
          <w:rFonts w:asciiTheme="minorHAnsi" w:hAnsiTheme="minorHAnsi" w:cs="Arial"/>
          <w:szCs w:val="24"/>
        </w:rPr>
      </w:pPr>
      <w:r w:rsidRPr="008A2549">
        <w:rPr>
          <w:rFonts w:asciiTheme="minorHAnsi" w:hAnsiTheme="minorHAnsi" w:cs="Arial"/>
          <w:szCs w:val="24"/>
        </w:rPr>
        <w:t>Bylo popsáno výše včetně specifikace jednotlivých odpadů a jejich množství.</w:t>
      </w:r>
    </w:p>
    <w:p w14:paraId="669E0538" w14:textId="77777777" w:rsidR="00786E9F" w:rsidRPr="002E09C1" w:rsidRDefault="00786E9F" w:rsidP="00786E9F">
      <w:pPr>
        <w:pStyle w:val="Zkladntext"/>
        <w:ind w:left="567" w:right="567"/>
        <w:rPr>
          <w:rFonts w:asciiTheme="minorHAnsi" w:hAnsiTheme="minorHAnsi"/>
          <w:sz w:val="22"/>
          <w:szCs w:val="22"/>
          <w:highlight w:val="yellow"/>
        </w:rPr>
      </w:pPr>
    </w:p>
    <w:p w14:paraId="7576D65C" w14:textId="77777777" w:rsidR="00786E9F" w:rsidRPr="00435FF2" w:rsidRDefault="00786E9F" w:rsidP="00786E9F">
      <w:pPr>
        <w:rPr>
          <w:b/>
          <w:szCs w:val="24"/>
        </w:rPr>
      </w:pPr>
      <w:r w:rsidRPr="00435FF2">
        <w:rPr>
          <w:b/>
          <w:szCs w:val="24"/>
        </w:rPr>
        <w:t>i) bilance zemních prací, požadavky na přísun nebo deponie zemin,</w:t>
      </w:r>
    </w:p>
    <w:p w14:paraId="6B0A8453" w14:textId="5E85951F" w:rsidR="00786E9F" w:rsidRPr="00435FF2" w:rsidRDefault="00145610" w:rsidP="00786E9F">
      <w:r w:rsidRPr="00435FF2">
        <w:rPr>
          <w:szCs w:val="24"/>
        </w:rPr>
        <w:t>V případě možnosti zpětného využití stávajícího zá</w:t>
      </w:r>
      <w:r w:rsidR="00771367" w:rsidRPr="00435FF2">
        <w:rPr>
          <w:szCs w:val="24"/>
        </w:rPr>
        <w:t>sypu budou bilance vyrovnané. V opačném případě bude nutné nahradit cca 60 m3 zeminy. Mezideponi</w:t>
      </w:r>
      <w:r w:rsidR="00435FF2" w:rsidRPr="00435FF2">
        <w:rPr>
          <w:szCs w:val="24"/>
        </w:rPr>
        <w:t>i zajistí zhotovitel rekonstrukce.</w:t>
      </w:r>
    </w:p>
    <w:p w14:paraId="0D835C91" w14:textId="77777777" w:rsidR="00786E9F" w:rsidRPr="008A2549" w:rsidRDefault="00786E9F" w:rsidP="00786E9F">
      <w:pPr>
        <w:rPr>
          <w:b/>
          <w:szCs w:val="24"/>
        </w:rPr>
      </w:pPr>
      <w:r w:rsidRPr="008A2549">
        <w:rPr>
          <w:b/>
          <w:szCs w:val="24"/>
        </w:rPr>
        <w:t>j) ochrana životního prostředí při výstavbě,</w:t>
      </w:r>
    </w:p>
    <w:p w14:paraId="0382D642" w14:textId="77777777" w:rsidR="00786E9F" w:rsidRPr="008A2549" w:rsidRDefault="00786E9F" w:rsidP="001F600F">
      <w:r w:rsidRPr="008A2549">
        <w:lastRenderedPageBreak/>
        <w:t xml:space="preserve">Zhotovitel zpracuje v rámci svých procesů environmentálního řízení firmy příslušné dokumenty a bude se jimi řídit. Charakter stavby nenavozuje očekávání zvýšených rizik spojených s ochranou životního prostředí během výstavby. </w:t>
      </w:r>
    </w:p>
    <w:p w14:paraId="4D626290" w14:textId="77777777" w:rsidR="00786E9F" w:rsidRPr="00F10433" w:rsidRDefault="00786E9F" w:rsidP="00786E9F">
      <w:pPr>
        <w:rPr>
          <w:b/>
          <w:szCs w:val="24"/>
        </w:rPr>
      </w:pPr>
      <w:r w:rsidRPr="00F10433">
        <w:rPr>
          <w:b/>
          <w:szCs w:val="24"/>
        </w:rPr>
        <w:t>k) zásady bezpečnosti a ochrany zdraví při práci na staveništi,</w:t>
      </w:r>
    </w:p>
    <w:p w14:paraId="526C1E2E" w14:textId="77777777" w:rsidR="00786E9F" w:rsidRPr="00F10433" w:rsidRDefault="00786E9F" w:rsidP="001F600F">
      <w:pPr>
        <w:jc w:val="both"/>
        <w:rPr>
          <w:rFonts w:cs="Arial"/>
          <w:szCs w:val="24"/>
        </w:rPr>
      </w:pPr>
      <w:r w:rsidRPr="00F10433">
        <w:rPr>
          <w:rFonts w:cs="Arial"/>
          <w:szCs w:val="24"/>
        </w:rPr>
        <w:t>Dodavatel stavebního díla (stavby) bude povinen při realizaci díla dodržovat všechny právní a ostatní předpisy k zjištění BOZP na staveništi (především NV 591/2006 Sb. a NV 362/2005 Sb.) a k provozu vyhrazených technických zařízení a příslušné související a závazné technické normy. Ve vztahu ke svým zaměstnancům, ale i ke všem ostatním osobám, které se budou s jeho souhlasem pohybovat na staveništi a v budovaném díle a nebudou zaměstnanci dalších dodavatelů prací nebo zhotoviteli je dodavatel stavby zajistit především veškeré požadavky na zajištění BOZP vyplývající z ustanovení Zákoníku práce a dalších předpisů na tento zákon navazujících. S dalšími dodavateli prací a zhotoviteli bude dodavatel stavby povinen smluvně dohodnout konkrétní podmínky odpovědnosti za zajištění BOZP včetně stanovení odpovědných a kontaktních osob. V případě vzniku mimořádné události, například vážného pracovního úrazu samostatně pracujících zaměstnanců dalších dodavatelů nebo zhotovitelů je povinen dodavatel stavby zajistit poskytnutí první pomoci a následné odborné lékařské pomoci postiženým a dále zajistit všechny důležité stopy a skutečnosti související se vznikem takové události do jejich ohlášení a vyšetření v nezměněném stavu nebo je řádně a prokazatelně zdokumentovat.</w:t>
      </w:r>
    </w:p>
    <w:p w14:paraId="18CEABD2" w14:textId="77777777" w:rsidR="00786E9F" w:rsidRPr="00F10433" w:rsidRDefault="00786E9F" w:rsidP="00786E9F">
      <w:pPr>
        <w:ind w:firstLine="708"/>
        <w:jc w:val="both"/>
        <w:rPr>
          <w:rFonts w:cs="Arial"/>
          <w:szCs w:val="24"/>
        </w:rPr>
      </w:pPr>
      <w:r w:rsidRPr="00F10433">
        <w:rPr>
          <w:rFonts w:cs="Arial"/>
          <w:szCs w:val="24"/>
        </w:rPr>
        <w:t>Dodavatel stavby vypracuje a na veřejně přístupném místě zpřístupní provozní řád stavby obsahující základní požadavky BOZP a důležitá krizová a kontaktní telefonní čísla a jména odpovědných vedoucích zaměstnanců.</w:t>
      </w:r>
    </w:p>
    <w:p w14:paraId="4BA25A59" w14:textId="77777777" w:rsidR="00786E9F" w:rsidRPr="00F10433" w:rsidRDefault="00786E9F" w:rsidP="00786E9F">
      <w:pPr>
        <w:ind w:firstLine="708"/>
        <w:jc w:val="both"/>
        <w:rPr>
          <w:rFonts w:cs="Arial"/>
          <w:szCs w:val="24"/>
        </w:rPr>
      </w:pPr>
      <w:r w:rsidRPr="00F10433">
        <w:rPr>
          <w:rFonts w:cs="Arial"/>
          <w:szCs w:val="24"/>
        </w:rPr>
        <w:t>Dodavatel stavby a další dodavatelé a zhotovitelé stavebních prací provozující na stavbě technická zařízení zajistí v souladu s požadavky příslušných předpisů a norem jejich pravidelnou kontrolu ve stanovených termínech příslušné předepsané zkoušky a revize a povedou o nich průkaznou dokumentaci.</w:t>
      </w:r>
    </w:p>
    <w:p w14:paraId="2E70F7FA" w14:textId="77777777" w:rsidR="00786E9F" w:rsidRPr="00F10433" w:rsidRDefault="00786E9F" w:rsidP="00786E9F">
      <w:pPr>
        <w:ind w:firstLine="708"/>
        <w:jc w:val="both"/>
        <w:rPr>
          <w:rFonts w:cs="Arial"/>
          <w:szCs w:val="24"/>
        </w:rPr>
      </w:pPr>
      <w:r w:rsidRPr="00F10433">
        <w:rPr>
          <w:rFonts w:cs="Arial"/>
          <w:szCs w:val="24"/>
        </w:rPr>
        <w:t xml:space="preserve">Dodavatel stavby je povinen zajistit, aby při používání technických zařízení a technologií, jakož i materiálů a výrobků byly důsledně respektovány, jak obecně závazné </w:t>
      </w:r>
      <w:r w:rsidRPr="00F10433">
        <w:rPr>
          <w:rFonts w:cs="Arial"/>
          <w:szCs w:val="24"/>
        </w:rPr>
        <w:lastRenderedPageBreak/>
        <w:t>předpisy, tak také všechny pracovní a technologické postupy, návody a technické podmínky stanovené jejich výrobci a je také povinen si je od dodavatelů těchto zařízení, materiálů a výrobků vyžádat.</w:t>
      </w:r>
    </w:p>
    <w:p w14:paraId="3EE5FE06" w14:textId="77777777" w:rsidR="00786E9F" w:rsidRPr="00F10433" w:rsidRDefault="00786E9F" w:rsidP="00786E9F">
      <w:pPr>
        <w:ind w:firstLine="708"/>
        <w:jc w:val="both"/>
        <w:rPr>
          <w:rFonts w:cs="Arial"/>
          <w:szCs w:val="24"/>
        </w:rPr>
      </w:pPr>
      <w:r w:rsidRPr="00F10433">
        <w:rPr>
          <w:rFonts w:cs="Arial"/>
          <w:szCs w:val="24"/>
        </w:rPr>
        <w:t>Při realizaci stavebního díla a provádění jednotlivých prací se bude dodavatel stavby a další dodavatelé a zhotovitelé stavebních prací a všichni jejich zaměstnanci povinni řídit platnými obecně závaznými právními normami, platnými technickými normami, bezpečnostními předpisy a pravidly a to především:</w:t>
      </w:r>
    </w:p>
    <w:p w14:paraId="184EFB9B" w14:textId="77777777" w:rsidR="00786E9F" w:rsidRPr="00F10433" w:rsidRDefault="00786E9F" w:rsidP="00786E9F">
      <w:pPr>
        <w:pStyle w:val="Odstavecseseznamem"/>
        <w:numPr>
          <w:ilvl w:val="0"/>
          <w:numId w:val="20"/>
        </w:numPr>
        <w:spacing w:before="0" w:line="276" w:lineRule="auto"/>
        <w:jc w:val="both"/>
        <w:rPr>
          <w:rFonts w:cs="Arial"/>
          <w:szCs w:val="24"/>
        </w:rPr>
      </w:pPr>
      <w:proofErr w:type="spellStart"/>
      <w:r w:rsidRPr="00F10433">
        <w:rPr>
          <w:rFonts w:cs="Arial"/>
          <w:szCs w:val="24"/>
        </w:rPr>
        <w:t>Vyhl</w:t>
      </w:r>
      <w:proofErr w:type="spellEnd"/>
      <w:r w:rsidRPr="00F10433">
        <w:rPr>
          <w:rFonts w:cs="Arial"/>
          <w:szCs w:val="24"/>
        </w:rPr>
        <w:t>. 48/1982 Sb., která stanoví základní požadavky k zajištění bezpečnosti práce a technických zařízení ve znění pozdějších novelizací</w:t>
      </w:r>
    </w:p>
    <w:p w14:paraId="29173177" w14:textId="3E0005CB" w:rsidR="00786E9F" w:rsidRPr="00F10433" w:rsidRDefault="00786E9F" w:rsidP="00786E9F">
      <w:pPr>
        <w:pStyle w:val="Odstavecseseznamem"/>
        <w:numPr>
          <w:ilvl w:val="0"/>
          <w:numId w:val="20"/>
        </w:numPr>
        <w:spacing w:before="0" w:line="276" w:lineRule="auto"/>
        <w:jc w:val="both"/>
        <w:rPr>
          <w:rFonts w:cs="Arial"/>
          <w:szCs w:val="24"/>
        </w:rPr>
      </w:pPr>
      <w:r w:rsidRPr="00F10433">
        <w:rPr>
          <w:rFonts w:cs="Arial"/>
          <w:szCs w:val="24"/>
        </w:rPr>
        <w:t xml:space="preserve">Nařízení </w:t>
      </w:r>
      <w:proofErr w:type="spellStart"/>
      <w:r w:rsidRPr="00F10433">
        <w:rPr>
          <w:rFonts w:cs="Arial"/>
          <w:szCs w:val="24"/>
        </w:rPr>
        <w:t>vl</w:t>
      </w:r>
      <w:proofErr w:type="spellEnd"/>
      <w:r w:rsidRPr="00F10433">
        <w:rPr>
          <w:rFonts w:cs="Arial"/>
          <w:szCs w:val="24"/>
        </w:rPr>
        <w:t xml:space="preserve">. </w:t>
      </w:r>
      <w:r w:rsidR="00F10433" w:rsidRPr="00F10433">
        <w:rPr>
          <w:rFonts w:cs="Arial"/>
          <w:szCs w:val="24"/>
        </w:rPr>
        <w:t>375/2017</w:t>
      </w:r>
      <w:r w:rsidRPr="00F10433">
        <w:rPr>
          <w:rFonts w:cs="Arial"/>
          <w:szCs w:val="24"/>
        </w:rPr>
        <w:t xml:space="preserve"> Sb., které stanoví vzhled a umístění bezpečnostních značek a zavedení signálů</w:t>
      </w:r>
    </w:p>
    <w:p w14:paraId="79D178FF" w14:textId="0C6C0819" w:rsidR="00786E9F" w:rsidRPr="00F10433" w:rsidRDefault="00786E9F" w:rsidP="00786E9F">
      <w:pPr>
        <w:pStyle w:val="Odstavecseseznamem"/>
        <w:numPr>
          <w:ilvl w:val="0"/>
          <w:numId w:val="20"/>
        </w:numPr>
        <w:spacing w:before="0" w:line="276" w:lineRule="auto"/>
        <w:jc w:val="both"/>
        <w:rPr>
          <w:rFonts w:cs="Arial"/>
          <w:szCs w:val="24"/>
        </w:rPr>
      </w:pPr>
      <w:r w:rsidRPr="00F10433">
        <w:rPr>
          <w:rFonts w:cs="Arial"/>
          <w:szCs w:val="24"/>
        </w:rPr>
        <w:t xml:space="preserve">Nařízení </w:t>
      </w:r>
      <w:proofErr w:type="spellStart"/>
      <w:r w:rsidRPr="00F10433">
        <w:rPr>
          <w:rFonts w:cs="Arial"/>
          <w:szCs w:val="24"/>
        </w:rPr>
        <w:t>vl</w:t>
      </w:r>
      <w:proofErr w:type="spellEnd"/>
      <w:r w:rsidRPr="00F10433">
        <w:rPr>
          <w:rFonts w:cs="Arial"/>
          <w:szCs w:val="24"/>
        </w:rPr>
        <w:t xml:space="preserve">. </w:t>
      </w:r>
      <w:r w:rsidR="00D10043" w:rsidRPr="00F10433">
        <w:rPr>
          <w:rFonts w:cs="Arial"/>
          <w:szCs w:val="24"/>
        </w:rPr>
        <w:t>361/2007</w:t>
      </w:r>
      <w:r w:rsidRPr="00F10433">
        <w:rPr>
          <w:rFonts w:cs="Arial"/>
          <w:szCs w:val="24"/>
        </w:rPr>
        <w:t xml:space="preserve"> Sb., které stanoví podmínky ochrany zdraví zaměstnanců při práci</w:t>
      </w:r>
    </w:p>
    <w:p w14:paraId="741BB583" w14:textId="77777777" w:rsidR="00786E9F" w:rsidRPr="00F10433" w:rsidRDefault="00786E9F" w:rsidP="00786E9F">
      <w:pPr>
        <w:pStyle w:val="Odstavecseseznamem"/>
        <w:numPr>
          <w:ilvl w:val="0"/>
          <w:numId w:val="20"/>
        </w:numPr>
        <w:spacing w:before="0" w:line="276" w:lineRule="auto"/>
        <w:jc w:val="both"/>
        <w:rPr>
          <w:rFonts w:cs="Arial"/>
          <w:szCs w:val="24"/>
        </w:rPr>
      </w:pPr>
      <w:r w:rsidRPr="00F10433">
        <w:rPr>
          <w:rFonts w:cs="Arial"/>
          <w:szCs w:val="24"/>
        </w:rPr>
        <w:t xml:space="preserve">Nařízení </w:t>
      </w:r>
      <w:proofErr w:type="spellStart"/>
      <w:r w:rsidRPr="00F10433">
        <w:rPr>
          <w:rFonts w:cs="Arial"/>
          <w:szCs w:val="24"/>
        </w:rPr>
        <w:t>vl</w:t>
      </w:r>
      <w:proofErr w:type="spellEnd"/>
      <w:r w:rsidRPr="00F10433">
        <w:rPr>
          <w:rFonts w:cs="Arial"/>
          <w:szCs w:val="24"/>
        </w:rPr>
        <w:t xml:space="preserve">. 378/2001 Sb., které stanoví bližší požadavky na bezpečný provoz a používání strojů, technických zařízení, </w:t>
      </w:r>
      <w:proofErr w:type="spellStart"/>
      <w:r w:rsidRPr="00F10433">
        <w:rPr>
          <w:rFonts w:cs="Arial"/>
          <w:szCs w:val="24"/>
        </w:rPr>
        <w:t>přístojů</w:t>
      </w:r>
      <w:proofErr w:type="spellEnd"/>
      <w:r w:rsidRPr="00F10433">
        <w:rPr>
          <w:rFonts w:cs="Arial"/>
          <w:szCs w:val="24"/>
        </w:rPr>
        <w:t xml:space="preserve"> a nářadí</w:t>
      </w:r>
    </w:p>
    <w:p w14:paraId="660F4B90" w14:textId="45B32046" w:rsidR="00786E9F" w:rsidRPr="00F10433" w:rsidRDefault="00786E9F" w:rsidP="00786E9F">
      <w:pPr>
        <w:pStyle w:val="Odstavecseseznamem"/>
        <w:numPr>
          <w:ilvl w:val="0"/>
          <w:numId w:val="20"/>
        </w:numPr>
        <w:spacing w:before="0" w:line="276" w:lineRule="auto"/>
        <w:jc w:val="both"/>
        <w:rPr>
          <w:rFonts w:cs="Arial"/>
          <w:szCs w:val="24"/>
        </w:rPr>
      </w:pPr>
      <w:r w:rsidRPr="00F10433">
        <w:rPr>
          <w:rFonts w:cs="Arial"/>
          <w:szCs w:val="24"/>
        </w:rPr>
        <w:t xml:space="preserve">Nařízení </w:t>
      </w:r>
      <w:proofErr w:type="spellStart"/>
      <w:r w:rsidRPr="00F10433">
        <w:rPr>
          <w:rFonts w:cs="Arial"/>
          <w:szCs w:val="24"/>
        </w:rPr>
        <w:t>vl</w:t>
      </w:r>
      <w:proofErr w:type="spellEnd"/>
      <w:r w:rsidRPr="00F10433">
        <w:rPr>
          <w:rFonts w:cs="Arial"/>
          <w:szCs w:val="24"/>
        </w:rPr>
        <w:t xml:space="preserve">. </w:t>
      </w:r>
      <w:r w:rsidR="00D10043" w:rsidRPr="00F10433">
        <w:rPr>
          <w:rFonts w:cs="Arial"/>
          <w:szCs w:val="24"/>
        </w:rPr>
        <w:t>201/2010</w:t>
      </w:r>
      <w:r w:rsidRPr="00F10433">
        <w:rPr>
          <w:rFonts w:cs="Arial"/>
          <w:szCs w:val="24"/>
        </w:rPr>
        <w:t xml:space="preserve"> Sb., které stanoví způsob evidence, hlášení a zasílání záznamu o úrazu</w:t>
      </w:r>
    </w:p>
    <w:p w14:paraId="73D2BF95" w14:textId="77777777" w:rsidR="00786E9F" w:rsidRPr="00F10433" w:rsidRDefault="00786E9F" w:rsidP="00786E9F">
      <w:pPr>
        <w:pStyle w:val="Odstavecseseznamem"/>
        <w:numPr>
          <w:ilvl w:val="0"/>
          <w:numId w:val="20"/>
        </w:numPr>
        <w:spacing w:before="0" w:line="276" w:lineRule="auto"/>
        <w:jc w:val="both"/>
        <w:rPr>
          <w:rFonts w:cs="Arial"/>
          <w:szCs w:val="24"/>
        </w:rPr>
      </w:pPr>
      <w:proofErr w:type="spellStart"/>
      <w:r w:rsidRPr="00F10433">
        <w:rPr>
          <w:rFonts w:cs="Arial"/>
          <w:szCs w:val="24"/>
        </w:rPr>
        <w:t>Nařizení</w:t>
      </w:r>
      <w:proofErr w:type="spellEnd"/>
      <w:r w:rsidRPr="00F10433">
        <w:rPr>
          <w:rFonts w:cs="Arial"/>
          <w:szCs w:val="24"/>
        </w:rPr>
        <w:t xml:space="preserve"> </w:t>
      </w:r>
      <w:proofErr w:type="spellStart"/>
      <w:r w:rsidRPr="00F10433">
        <w:rPr>
          <w:rFonts w:cs="Arial"/>
          <w:szCs w:val="24"/>
        </w:rPr>
        <w:t>vl</w:t>
      </w:r>
      <w:proofErr w:type="spellEnd"/>
      <w:r w:rsidRPr="00F10433">
        <w:rPr>
          <w:rFonts w:cs="Arial"/>
          <w:szCs w:val="24"/>
        </w:rPr>
        <w:t>. 495/2001 Sb., které stanoví rozsah a bližší podmínky poskytování OOPP, mycích, čistících a dezinfekčních prostředků</w:t>
      </w:r>
    </w:p>
    <w:p w14:paraId="770CA306" w14:textId="77777777" w:rsidR="00786E9F" w:rsidRPr="00F10433" w:rsidRDefault="00786E9F" w:rsidP="00786E9F">
      <w:pPr>
        <w:pStyle w:val="Odstavecseseznamem"/>
        <w:numPr>
          <w:ilvl w:val="0"/>
          <w:numId w:val="20"/>
        </w:numPr>
        <w:spacing w:before="0" w:line="276" w:lineRule="auto"/>
        <w:jc w:val="both"/>
        <w:rPr>
          <w:rFonts w:cs="Arial"/>
          <w:szCs w:val="24"/>
        </w:rPr>
      </w:pPr>
      <w:r w:rsidRPr="00F10433">
        <w:rPr>
          <w:rFonts w:cs="Arial"/>
          <w:szCs w:val="24"/>
        </w:rPr>
        <w:t xml:space="preserve">Nařízení </w:t>
      </w:r>
      <w:proofErr w:type="spellStart"/>
      <w:r w:rsidRPr="00F10433">
        <w:rPr>
          <w:rFonts w:cs="Arial"/>
          <w:szCs w:val="24"/>
        </w:rPr>
        <w:t>vl</w:t>
      </w:r>
      <w:proofErr w:type="spellEnd"/>
      <w:r w:rsidRPr="00F10433">
        <w:rPr>
          <w:rFonts w:cs="Arial"/>
          <w:szCs w:val="24"/>
        </w:rPr>
        <w:t>. 168/2002 Sb., které stanoví způsob organizace práce a pracovních postupů při provozování dopravy dopravními prostředky</w:t>
      </w:r>
    </w:p>
    <w:p w14:paraId="3AD70C99" w14:textId="77777777" w:rsidR="00786E9F" w:rsidRPr="00F10433" w:rsidRDefault="00786E9F" w:rsidP="00786E9F">
      <w:pPr>
        <w:pStyle w:val="Odstavecseseznamem"/>
        <w:numPr>
          <w:ilvl w:val="0"/>
          <w:numId w:val="20"/>
        </w:numPr>
        <w:spacing w:before="0" w:line="276" w:lineRule="auto"/>
        <w:jc w:val="both"/>
        <w:rPr>
          <w:rFonts w:cs="Arial"/>
          <w:szCs w:val="24"/>
        </w:rPr>
      </w:pPr>
      <w:r w:rsidRPr="00F10433">
        <w:rPr>
          <w:rFonts w:cs="Arial"/>
          <w:szCs w:val="24"/>
        </w:rPr>
        <w:t xml:space="preserve">Nařízení </w:t>
      </w:r>
      <w:proofErr w:type="spellStart"/>
      <w:r w:rsidRPr="00F10433">
        <w:rPr>
          <w:rFonts w:cs="Arial"/>
          <w:szCs w:val="24"/>
        </w:rPr>
        <w:t>vl</w:t>
      </w:r>
      <w:proofErr w:type="spellEnd"/>
      <w:r w:rsidRPr="00F10433">
        <w:rPr>
          <w:rFonts w:cs="Arial"/>
          <w:szCs w:val="24"/>
        </w:rPr>
        <w:t>. 101/2005 Sb. o podrobnějších požadavcích na pracoviště a pracovní prostředí</w:t>
      </w:r>
    </w:p>
    <w:p w14:paraId="670B2751" w14:textId="77777777" w:rsidR="00786E9F" w:rsidRPr="00F10433" w:rsidRDefault="00786E9F" w:rsidP="00786E9F">
      <w:pPr>
        <w:pStyle w:val="Odstavecseseznamem"/>
        <w:numPr>
          <w:ilvl w:val="0"/>
          <w:numId w:val="20"/>
        </w:numPr>
        <w:spacing w:before="0" w:line="276" w:lineRule="auto"/>
        <w:jc w:val="both"/>
        <w:rPr>
          <w:rFonts w:cs="Arial"/>
          <w:szCs w:val="24"/>
        </w:rPr>
      </w:pPr>
      <w:r w:rsidRPr="00F10433">
        <w:rPr>
          <w:rFonts w:cs="Arial"/>
          <w:szCs w:val="24"/>
        </w:rPr>
        <w:t xml:space="preserve">Nařízení </w:t>
      </w:r>
      <w:proofErr w:type="spellStart"/>
      <w:r w:rsidRPr="00F10433">
        <w:rPr>
          <w:rFonts w:cs="Arial"/>
          <w:szCs w:val="24"/>
        </w:rPr>
        <w:t>vl</w:t>
      </w:r>
      <w:proofErr w:type="spellEnd"/>
      <w:r w:rsidRPr="00F10433">
        <w:rPr>
          <w:rFonts w:cs="Arial"/>
          <w:szCs w:val="24"/>
        </w:rPr>
        <w:t xml:space="preserve">. 362/2005 Sb. o bližších požadavcích na BOZP na pracovištích s nebezpečím pádu </w:t>
      </w:r>
      <w:proofErr w:type="gramStart"/>
      <w:r w:rsidRPr="00F10433">
        <w:rPr>
          <w:rFonts w:cs="Arial"/>
          <w:szCs w:val="24"/>
        </w:rPr>
        <w:t>s</w:t>
      </w:r>
      <w:proofErr w:type="gramEnd"/>
      <w:r w:rsidRPr="00F10433">
        <w:rPr>
          <w:rFonts w:cs="Arial"/>
          <w:szCs w:val="24"/>
        </w:rPr>
        <w:t> výšky nebo do hloubky</w:t>
      </w:r>
    </w:p>
    <w:p w14:paraId="31F0312F" w14:textId="77777777" w:rsidR="00786E9F" w:rsidRPr="00F10433" w:rsidRDefault="00786E9F" w:rsidP="00786E9F">
      <w:pPr>
        <w:pStyle w:val="Odstavecseseznamem"/>
        <w:numPr>
          <w:ilvl w:val="0"/>
          <w:numId w:val="20"/>
        </w:numPr>
        <w:spacing w:before="0" w:line="276" w:lineRule="auto"/>
        <w:jc w:val="both"/>
        <w:rPr>
          <w:rFonts w:cs="Arial"/>
          <w:szCs w:val="24"/>
        </w:rPr>
      </w:pPr>
      <w:r w:rsidRPr="00F10433">
        <w:rPr>
          <w:rFonts w:cs="Arial"/>
          <w:szCs w:val="24"/>
        </w:rPr>
        <w:t>Zákon 309/2006 Sb., kterým se upravují další požadavky BOZP v pracovněprávních vztazích… (zákon o zajištění dalších podmínek BOZP)</w:t>
      </w:r>
    </w:p>
    <w:p w14:paraId="669B9AFC" w14:textId="77777777" w:rsidR="00786E9F" w:rsidRPr="00F10433" w:rsidRDefault="00786E9F" w:rsidP="00786E9F">
      <w:pPr>
        <w:pStyle w:val="Odstavecseseznamem"/>
        <w:numPr>
          <w:ilvl w:val="0"/>
          <w:numId w:val="20"/>
        </w:numPr>
        <w:spacing w:before="0" w:line="276" w:lineRule="auto"/>
        <w:jc w:val="both"/>
        <w:rPr>
          <w:rFonts w:cs="Arial"/>
          <w:szCs w:val="24"/>
        </w:rPr>
      </w:pPr>
      <w:r w:rsidRPr="00F10433">
        <w:rPr>
          <w:rFonts w:cs="Arial"/>
          <w:szCs w:val="24"/>
        </w:rPr>
        <w:t xml:space="preserve">Nařízení </w:t>
      </w:r>
      <w:proofErr w:type="spellStart"/>
      <w:r w:rsidRPr="00F10433">
        <w:rPr>
          <w:rFonts w:cs="Arial"/>
          <w:szCs w:val="24"/>
        </w:rPr>
        <w:t>vl</w:t>
      </w:r>
      <w:proofErr w:type="spellEnd"/>
      <w:r w:rsidRPr="00F10433">
        <w:rPr>
          <w:rFonts w:cs="Arial"/>
          <w:szCs w:val="24"/>
        </w:rPr>
        <w:t>. 591/2006 Sb. o bližších minimálních požadavcích na zdraví při práci na staveništích</w:t>
      </w:r>
    </w:p>
    <w:p w14:paraId="7A959740" w14:textId="77777777" w:rsidR="00786E9F" w:rsidRPr="00F10433" w:rsidRDefault="00786E9F" w:rsidP="00786E9F">
      <w:pPr>
        <w:ind w:firstLine="708"/>
        <w:jc w:val="both"/>
        <w:rPr>
          <w:rFonts w:cs="Arial"/>
          <w:szCs w:val="24"/>
        </w:rPr>
      </w:pPr>
      <w:r w:rsidRPr="00F10433">
        <w:rPr>
          <w:rFonts w:cs="Arial"/>
          <w:szCs w:val="24"/>
        </w:rPr>
        <w:t>Jednotlivé práce budou prováděny podle zpracovaných typizovaných firemních pracovních a technologických postupů a pro zvlášť nebezpečné práce jako jsou práce bourací nebo výkopové prováděné ručně bude jejich zahájením zpracován speciální pracovní postup přípravářem dodavatele stavby.</w:t>
      </w:r>
    </w:p>
    <w:p w14:paraId="57D86D0E" w14:textId="77777777" w:rsidR="00786E9F" w:rsidRPr="00F10433" w:rsidRDefault="00786E9F" w:rsidP="00786E9F">
      <w:pPr>
        <w:ind w:firstLine="708"/>
        <w:jc w:val="both"/>
        <w:rPr>
          <w:rFonts w:cs="Arial"/>
          <w:szCs w:val="24"/>
        </w:rPr>
      </w:pPr>
      <w:r w:rsidRPr="00F10433">
        <w:rPr>
          <w:rFonts w:cs="Arial"/>
          <w:szCs w:val="24"/>
        </w:rPr>
        <w:lastRenderedPageBreak/>
        <w:t>Dodavatel stavby a další dodavatelé a zhotovitelé stavebních prací zajistí při výstavbě požární ochranu a dodržování požadavků vyplývajících z právních předpisů a platných technických norem a to především:</w:t>
      </w:r>
    </w:p>
    <w:p w14:paraId="24DCA733" w14:textId="77777777" w:rsidR="00786E9F" w:rsidRPr="00F10433" w:rsidRDefault="00786E9F" w:rsidP="00786E9F">
      <w:pPr>
        <w:pStyle w:val="Odstavecseseznamem"/>
        <w:numPr>
          <w:ilvl w:val="0"/>
          <w:numId w:val="20"/>
        </w:numPr>
        <w:spacing w:before="0" w:line="276" w:lineRule="auto"/>
        <w:jc w:val="both"/>
        <w:rPr>
          <w:rFonts w:cs="Arial"/>
          <w:szCs w:val="24"/>
        </w:rPr>
      </w:pPr>
      <w:r w:rsidRPr="00F10433">
        <w:rPr>
          <w:rFonts w:cs="Arial"/>
          <w:szCs w:val="24"/>
        </w:rPr>
        <w:t>Zákon 133/1985 Sb. o požární ochraně v současném znění</w:t>
      </w:r>
    </w:p>
    <w:p w14:paraId="400725B2" w14:textId="77777777" w:rsidR="00786E9F" w:rsidRPr="00F10433" w:rsidRDefault="00786E9F" w:rsidP="00786E9F">
      <w:pPr>
        <w:pStyle w:val="Odstavecseseznamem"/>
        <w:numPr>
          <w:ilvl w:val="0"/>
          <w:numId w:val="20"/>
        </w:numPr>
        <w:spacing w:before="0" w:line="276" w:lineRule="auto"/>
        <w:jc w:val="both"/>
        <w:rPr>
          <w:rFonts w:cs="Arial"/>
          <w:szCs w:val="24"/>
        </w:rPr>
      </w:pPr>
      <w:proofErr w:type="spellStart"/>
      <w:r w:rsidRPr="00F10433">
        <w:rPr>
          <w:rFonts w:cs="Arial"/>
          <w:szCs w:val="24"/>
        </w:rPr>
        <w:t>Vyhl</w:t>
      </w:r>
      <w:proofErr w:type="spellEnd"/>
      <w:r w:rsidRPr="00F10433">
        <w:rPr>
          <w:rFonts w:cs="Arial"/>
          <w:szCs w:val="24"/>
        </w:rPr>
        <w:t>. 246/2001 Sb. o požární prevenci</w:t>
      </w:r>
    </w:p>
    <w:p w14:paraId="6D3DF328" w14:textId="77777777" w:rsidR="00786E9F" w:rsidRPr="00F10433" w:rsidRDefault="00786E9F" w:rsidP="00786E9F">
      <w:pPr>
        <w:pStyle w:val="Odstavecseseznamem"/>
        <w:rPr>
          <w:rFonts w:cs="Arial"/>
          <w:szCs w:val="24"/>
        </w:rPr>
      </w:pPr>
      <w:proofErr w:type="spellStart"/>
      <w:r w:rsidRPr="00F10433">
        <w:rPr>
          <w:rFonts w:cs="Arial"/>
          <w:szCs w:val="24"/>
        </w:rPr>
        <w:t>Vyhl</w:t>
      </w:r>
      <w:proofErr w:type="spellEnd"/>
      <w:r w:rsidRPr="00F10433">
        <w:rPr>
          <w:rFonts w:cs="Arial"/>
          <w:szCs w:val="24"/>
        </w:rPr>
        <w:t>. MV č. 87/2000 Sb., kterou se stanoví podmínky požární bezpečnosti při svařování a nahřívání živic v tavných nádobách</w:t>
      </w:r>
    </w:p>
    <w:p w14:paraId="7CA62908" w14:textId="77777777" w:rsidR="00786E9F" w:rsidRPr="00F10433" w:rsidRDefault="00786E9F" w:rsidP="00786E9F">
      <w:pPr>
        <w:rPr>
          <w:b/>
          <w:szCs w:val="24"/>
        </w:rPr>
      </w:pPr>
      <w:r w:rsidRPr="00F10433">
        <w:rPr>
          <w:b/>
          <w:szCs w:val="24"/>
        </w:rPr>
        <w:t>l) úpravy pro bezbariérové užívání výstavbou dotčených staveb,</w:t>
      </w:r>
    </w:p>
    <w:p w14:paraId="0D812081" w14:textId="77777777" w:rsidR="00786E9F" w:rsidRPr="00F10433" w:rsidRDefault="00786E9F" w:rsidP="00786E9F">
      <w:r w:rsidRPr="00F10433">
        <w:t>Nerelevantní.</w:t>
      </w:r>
    </w:p>
    <w:p w14:paraId="2DC8AD70" w14:textId="77777777" w:rsidR="00786E9F" w:rsidRPr="00F10433" w:rsidRDefault="00786E9F" w:rsidP="00786E9F">
      <w:pPr>
        <w:rPr>
          <w:b/>
          <w:szCs w:val="24"/>
        </w:rPr>
      </w:pPr>
      <w:r w:rsidRPr="00F10433">
        <w:rPr>
          <w:b/>
          <w:szCs w:val="24"/>
        </w:rPr>
        <w:t>m) zásady pro dopravní inženýrská opatření,</w:t>
      </w:r>
    </w:p>
    <w:p w14:paraId="06B25A7D" w14:textId="59CAB12E" w:rsidR="00786E9F" w:rsidRPr="00F10433" w:rsidRDefault="000C0BB8" w:rsidP="00786E9F">
      <w:r w:rsidRPr="00F10433">
        <w:t>Objízdné trasy a dopravní řešení během rekonstrukce je součástí samostatné části dokumentace DIO.</w:t>
      </w:r>
    </w:p>
    <w:p w14:paraId="034614C0" w14:textId="77777777" w:rsidR="00786E9F" w:rsidRPr="00F10433" w:rsidRDefault="00786E9F" w:rsidP="00786E9F">
      <w:pPr>
        <w:rPr>
          <w:b/>
          <w:szCs w:val="24"/>
        </w:rPr>
      </w:pPr>
      <w:r w:rsidRPr="00F10433">
        <w:rPr>
          <w:b/>
          <w:szCs w:val="24"/>
        </w:rPr>
        <w:t xml:space="preserve">n) stanovení speciálních podmínek pro provádění </w:t>
      </w:r>
      <w:proofErr w:type="gramStart"/>
      <w:r w:rsidRPr="00F10433">
        <w:rPr>
          <w:b/>
          <w:szCs w:val="24"/>
        </w:rPr>
        <w:t>stavby - provádění</w:t>
      </w:r>
      <w:proofErr w:type="gramEnd"/>
      <w:r w:rsidRPr="00F10433">
        <w:rPr>
          <w:b/>
          <w:szCs w:val="24"/>
        </w:rPr>
        <w:t xml:space="preserve"> stavby za provozu, opatření proti účinkům vnějšího prostředí při výstavbě apod.,</w:t>
      </w:r>
    </w:p>
    <w:p w14:paraId="3296CB17" w14:textId="00CA73DF" w:rsidR="00786E9F" w:rsidRPr="00F10433" w:rsidRDefault="00786E9F" w:rsidP="001A2932">
      <w:r w:rsidRPr="00F10433">
        <w:t>Speciální podmínky pro provádění stavby se nestanovují</w:t>
      </w:r>
      <w:r w:rsidR="00DC3200" w:rsidRPr="00F10433">
        <w:t>, vyjma postupů odstraňování náspů nad klenbou</w:t>
      </w:r>
      <w:r w:rsidRPr="00F10433">
        <w:t xml:space="preserve">. Veškerá stavební činnost bude probíhat s vyloučením provozu v místě stavby. </w:t>
      </w:r>
    </w:p>
    <w:p w14:paraId="5073C0BF" w14:textId="6A8942C1" w:rsidR="00786E9F" w:rsidRPr="00F10433" w:rsidRDefault="00786E9F" w:rsidP="009F308E">
      <w:r w:rsidRPr="00F10433">
        <w:t xml:space="preserve">S ohledem na možnost stanovení výměr pod vodní hladinou </w:t>
      </w:r>
      <w:r w:rsidR="00996344" w:rsidRPr="00F10433">
        <w:t xml:space="preserve">a </w:t>
      </w:r>
      <w:r w:rsidR="001A2932" w:rsidRPr="00F10433">
        <w:t xml:space="preserve">stav stávajících </w:t>
      </w:r>
      <w:r w:rsidR="00DC3200" w:rsidRPr="00F10433">
        <w:t>odkrýva</w:t>
      </w:r>
      <w:r w:rsidR="001A2932" w:rsidRPr="00F10433">
        <w:t xml:space="preserve">ných konstrukcí </w:t>
      </w:r>
      <w:r w:rsidRPr="00F10433">
        <w:t xml:space="preserve">si vyhrazujeme upřesnění výměr zejména zemních prací v průběhu provádění prací. </w:t>
      </w:r>
    </w:p>
    <w:p w14:paraId="03B643A5" w14:textId="77777777" w:rsidR="00786E9F" w:rsidRPr="00F10433" w:rsidRDefault="00786E9F" w:rsidP="00786E9F">
      <w:pPr>
        <w:rPr>
          <w:b/>
          <w:szCs w:val="24"/>
        </w:rPr>
      </w:pPr>
      <w:r w:rsidRPr="00F10433">
        <w:rPr>
          <w:b/>
          <w:szCs w:val="24"/>
        </w:rPr>
        <w:t>o) postup výstavby, rozhodující dílčí termíny.</w:t>
      </w:r>
    </w:p>
    <w:p w14:paraId="024DC5C5" w14:textId="560E2429" w:rsidR="00786E9F" w:rsidRPr="00F10433" w:rsidRDefault="00786E9F" w:rsidP="00786E9F">
      <w:r w:rsidRPr="00F10433">
        <w:t>Stavba bude zahájena pravděpodobně v</w:t>
      </w:r>
      <w:r w:rsidR="00CB3E40" w:rsidRPr="00F10433">
        <w:t> jarních měsících</w:t>
      </w:r>
      <w:r w:rsidRPr="00F10433">
        <w:t xml:space="preserve"> 202</w:t>
      </w:r>
      <w:r w:rsidR="001A2932" w:rsidRPr="00F10433">
        <w:t>2</w:t>
      </w:r>
      <w:r w:rsidR="00CB3E40" w:rsidRPr="00F10433">
        <w:t xml:space="preserve"> nebo 2023</w:t>
      </w:r>
      <w:r w:rsidRPr="00F10433">
        <w:t>.</w:t>
      </w:r>
    </w:p>
    <w:p w14:paraId="7CA8CC36" w14:textId="7864FF0F" w:rsidR="00786E9F" w:rsidRPr="00F10433" w:rsidRDefault="00786E9F" w:rsidP="00786E9F">
      <w:r w:rsidRPr="00F10433">
        <w:t>Zkušební provoz se nepředpokládá</w:t>
      </w:r>
      <w:r w:rsidR="00E90360" w:rsidRPr="00F10433">
        <w:t>, předpokládáme délku stavby cca 3-4 měsíce od zahájení</w:t>
      </w:r>
      <w:r w:rsidRPr="00F10433">
        <w:t xml:space="preserve">. </w:t>
      </w:r>
    </w:p>
    <w:p w14:paraId="46B46458" w14:textId="77777777" w:rsidR="00786E9F" w:rsidRPr="00F10433" w:rsidRDefault="00786E9F" w:rsidP="00786E9F">
      <w:pPr>
        <w:rPr>
          <w:b/>
          <w:sz w:val="28"/>
          <w:szCs w:val="28"/>
        </w:rPr>
      </w:pPr>
      <w:r w:rsidRPr="00F10433">
        <w:rPr>
          <w:b/>
          <w:sz w:val="28"/>
          <w:szCs w:val="28"/>
        </w:rPr>
        <w:t>B.9 Celkové vodohospodářské řešení</w:t>
      </w:r>
    </w:p>
    <w:p w14:paraId="00003A01" w14:textId="556F617B" w:rsidR="00865DA4" w:rsidRPr="00F10433" w:rsidRDefault="00786E9F" w:rsidP="00F10433">
      <w:pPr>
        <w:rPr>
          <w:bCs/>
          <w:szCs w:val="24"/>
        </w:rPr>
      </w:pPr>
      <w:r w:rsidRPr="00F10433">
        <w:rPr>
          <w:bCs/>
          <w:szCs w:val="24"/>
        </w:rPr>
        <w:t>Nerelevantní.</w:t>
      </w:r>
    </w:p>
    <w:sectPr w:rsidR="00865DA4" w:rsidRPr="00F10433" w:rsidSect="00B50B9C">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6AAE7" w14:textId="77777777" w:rsidR="00F83AAE" w:rsidRDefault="00F83AAE" w:rsidP="00762C7B">
      <w:pPr>
        <w:spacing w:after="0" w:line="240" w:lineRule="auto"/>
      </w:pPr>
      <w:r>
        <w:separator/>
      </w:r>
    </w:p>
  </w:endnote>
  <w:endnote w:type="continuationSeparator" w:id="0">
    <w:p w14:paraId="616A3AD4" w14:textId="77777777" w:rsidR="00F83AAE" w:rsidRDefault="00F83AAE" w:rsidP="00762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SymbolMT">
    <w:altName w:val="Calibri"/>
    <w:panose1 w:val="00000000000000000000"/>
    <w:charset w:val="EE"/>
    <w:family w:val="auto"/>
    <w:notTrueType/>
    <w:pitch w:val="default"/>
    <w:sig w:usb0="00000005" w:usb1="00000000" w:usb2="00000000" w:usb3="00000000" w:csb0="00000002" w:csb1="00000000"/>
  </w:font>
  <w:font w:name="&amp;quot">
    <w:altName w:val="Cambria"/>
    <w:panose1 w:val="00000000000000000000"/>
    <w:charset w:val="00"/>
    <w:family w:val="roman"/>
    <w:notTrueType/>
    <w:pitch w:val="default"/>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8622984"/>
      <w:docPartObj>
        <w:docPartGallery w:val="Page Numbers (Bottom of Page)"/>
        <w:docPartUnique/>
      </w:docPartObj>
    </w:sdtPr>
    <w:sdtEndPr/>
    <w:sdtContent>
      <w:sdt>
        <w:sdtPr>
          <w:id w:val="-1769616900"/>
          <w:docPartObj>
            <w:docPartGallery w:val="Page Numbers (Top of Page)"/>
            <w:docPartUnique/>
          </w:docPartObj>
        </w:sdtPr>
        <w:sdtEndPr/>
        <w:sdtContent>
          <w:p w14:paraId="3BBFB2FF" w14:textId="4F910523" w:rsidR="00CE67FA" w:rsidRDefault="00CE67FA">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185D1774" w14:textId="4553D283" w:rsidR="00CE67FA" w:rsidRDefault="00CE67F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9464B" w14:textId="77777777" w:rsidR="00F83AAE" w:rsidRDefault="00F83AAE" w:rsidP="00762C7B">
      <w:pPr>
        <w:spacing w:after="0" w:line="240" w:lineRule="auto"/>
      </w:pPr>
      <w:r>
        <w:separator/>
      </w:r>
    </w:p>
  </w:footnote>
  <w:footnote w:type="continuationSeparator" w:id="0">
    <w:p w14:paraId="320D1CE5" w14:textId="77777777" w:rsidR="00F83AAE" w:rsidRDefault="00F83AAE" w:rsidP="00762C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81B3" w14:textId="77777777" w:rsidR="00C831C2" w:rsidRDefault="00C831C2" w:rsidP="00C831C2">
    <w:pPr>
      <w:pStyle w:val="Default"/>
      <w:ind w:left="3552"/>
      <w:jc w:val="center"/>
    </w:pPr>
    <w:r>
      <w:rPr>
        <w:sz w:val="20"/>
        <w:szCs w:val="20"/>
      </w:rPr>
      <w:t xml:space="preserve">projektová dokumentace </w:t>
    </w:r>
    <w:r w:rsidRPr="00F314FD">
      <w:rPr>
        <w:sz w:val="20"/>
        <w:szCs w:val="20"/>
      </w:rPr>
      <w:t>III/38714 Skorotice – most ev. č. 38714-4</w:t>
    </w:r>
  </w:p>
  <w:p w14:paraId="4D46C3C0" w14:textId="0D48193B" w:rsidR="00CE67FA" w:rsidRDefault="00CE67FA" w:rsidP="005A58A7">
    <w:pPr>
      <w:pStyle w:val="Default"/>
      <w:numPr>
        <w:ilvl w:val="0"/>
        <w:numId w:val="26"/>
      </w:numPr>
      <w:jc w:val="right"/>
    </w:pPr>
    <w:r>
      <w:t xml:space="preserve">Souhrnná technická zpráva – </w:t>
    </w:r>
    <w:r w:rsidR="00796042">
      <w:t>SKOR</w:t>
    </w:r>
    <w:r>
      <w:t>_DUSP_B_01</w:t>
    </w:r>
  </w:p>
  <w:p w14:paraId="3A716668" w14:textId="7609D04B" w:rsidR="00CE67FA" w:rsidRDefault="00CE67FA" w:rsidP="005F575F">
    <w:pPr>
      <w:pStyle w:val="Default"/>
      <w:jc w:val="right"/>
    </w:pPr>
    <w:r>
      <w:t>Kucián statika s.r.o.</w:t>
    </w:r>
  </w:p>
  <w:p w14:paraId="743F31C7" w14:textId="77777777" w:rsidR="00CE67FA" w:rsidRDefault="00CE67FA" w:rsidP="005F575F">
    <w:pPr>
      <w:pStyle w:val="Defaul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7CA04DE"/>
    <w:lvl w:ilvl="0">
      <w:start w:val="1"/>
      <w:numFmt w:val="decimal"/>
      <w:pStyle w:val="Nadpis1"/>
      <w:lvlText w:val="%1."/>
      <w:legacy w:legacy="1" w:legacySpace="0" w:legacyIndent="0"/>
      <w:lvlJc w:val="left"/>
    </w:lvl>
    <w:lvl w:ilvl="1">
      <w:start w:val="1"/>
      <w:numFmt w:val="decimal"/>
      <w:pStyle w:val="Nadpis2"/>
      <w:lvlText w:val="%1.%2"/>
      <w:legacy w:legacy="1" w:legacySpace="0" w:legacyIndent="0"/>
      <w:lvlJc w:val="left"/>
    </w:lvl>
    <w:lvl w:ilvl="2">
      <w:start w:val="1"/>
      <w:numFmt w:val="decimal"/>
      <w:pStyle w:val="Nadpis3"/>
      <w:lvlText w:val="%1.%2.%3"/>
      <w:legacy w:legacy="1" w:legacySpace="0" w:legacyIndent="0"/>
      <w:lvlJc w:val="left"/>
    </w:lvl>
    <w:lvl w:ilvl="3">
      <w:start w:val="1"/>
      <w:numFmt w:val="decimal"/>
      <w:pStyle w:val="Nadpis4"/>
      <w:lvlText w:val="%1.%2.%3.%4"/>
      <w:legacy w:legacy="1" w:legacySpace="0" w:legacyIndent="0"/>
      <w:lvlJc w:val="left"/>
    </w:lvl>
    <w:lvl w:ilvl="4">
      <w:start w:val="1"/>
      <w:numFmt w:val="decimal"/>
      <w:pStyle w:val="Nadpis5"/>
      <w:lvlText w:val="%1.%2.%3.%4.%5"/>
      <w:legacy w:legacy="1" w:legacySpace="0" w:legacyIndent="0"/>
      <w:lvlJc w:val="left"/>
    </w:lvl>
    <w:lvl w:ilvl="5">
      <w:start w:val="1"/>
      <w:numFmt w:val="decimal"/>
      <w:pStyle w:val="Nadpis6"/>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1" w15:restartNumberingAfterBreak="0">
    <w:nsid w:val="03CC5CDC"/>
    <w:multiLevelType w:val="hybridMultilevel"/>
    <w:tmpl w:val="789A0C54"/>
    <w:lvl w:ilvl="0" w:tplc="F140B79A">
      <w:numFmt w:val="bullet"/>
      <w:pStyle w:val="POtextodrka"/>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5BA2EF66">
      <w:numFmt w:val="bullet"/>
      <w:lvlText w:val="–"/>
      <w:lvlJc w:val="left"/>
      <w:pPr>
        <w:tabs>
          <w:tab w:val="num" w:pos="2160"/>
        </w:tabs>
        <w:ind w:left="216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F">
      <w:start w:val="1"/>
      <w:numFmt w:val="decimal"/>
      <w:lvlText w:val="%7."/>
      <w:lvlJc w:val="left"/>
      <w:pPr>
        <w:tabs>
          <w:tab w:val="num" w:pos="5040"/>
        </w:tabs>
        <w:ind w:left="5040" w:hanging="360"/>
      </w:pPr>
      <w:rPr>
        <w:rFonts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D5F93"/>
    <w:multiLevelType w:val="hybridMultilevel"/>
    <w:tmpl w:val="0C2C343E"/>
    <w:lvl w:ilvl="0" w:tplc="6102F29C">
      <w:start w:val="1"/>
      <w:numFmt w:val="upperRoman"/>
      <w:lvlText w:val="%1."/>
      <w:lvlJc w:val="left"/>
      <w:pPr>
        <w:ind w:left="1080" w:hanging="72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9C7305"/>
    <w:multiLevelType w:val="hybridMultilevel"/>
    <w:tmpl w:val="3EE0ABD0"/>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83F21"/>
    <w:multiLevelType w:val="hybridMultilevel"/>
    <w:tmpl w:val="E3EEBD5A"/>
    <w:lvl w:ilvl="0" w:tplc="7B841CC4">
      <w:start w:val="2"/>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FED36D9"/>
    <w:multiLevelType w:val="hybridMultilevel"/>
    <w:tmpl w:val="A6CED140"/>
    <w:lvl w:ilvl="0" w:tplc="95D8235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A11300"/>
    <w:multiLevelType w:val="multilevel"/>
    <w:tmpl w:val="AB28B978"/>
    <w:lvl w:ilvl="0">
      <w:start w:val="3"/>
      <w:numFmt w:val="decimal"/>
      <w:lvlText w:val="%1."/>
      <w:lvlJc w:val="left"/>
      <w:pPr>
        <w:tabs>
          <w:tab w:val="num" w:pos="927"/>
        </w:tabs>
        <w:ind w:left="927" w:hanging="360"/>
      </w:pPr>
    </w:lvl>
    <w:lvl w:ilvl="1">
      <w:start w:val="4"/>
      <w:numFmt w:val="decimal"/>
      <w:isLgl/>
      <w:lvlText w:val="%1.%2."/>
      <w:lvlJc w:val="left"/>
      <w:pPr>
        <w:tabs>
          <w:tab w:val="num" w:pos="1287"/>
        </w:tabs>
        <w:ind w:left="1287" w:hanging="720"/>
      </w:pPr>
    </w:lvl>
    <w:lvl w:ilvl="2">
      <w:start w:val="1"/>
      <w:numFmt w:val="decimal"/>
      <w:isLgl/>
      <w:lvlText w:val="%1.%2.%3."/>
      <w:lvlJc w:val="left"/>
      <w:pPr>
        <w:tabs>
          <w:tab w:val="num" w:pos="1287"/>
        </w:tabs>
        <w:ind w:left="1287" w:hanging="720"/>
      </w:pPr>
    </w:lvl>
    <w:lvl w:ilvl="3">
      <w:start w:val="1"/>
      <w:numFmt w:val="decimal"/>
      <w:isLgl/>
      <w:lvlText w:val="%1.%2.%3.%4."/>
      <w:lvlJc w:val="left"/>
      <w:pPr>
        <w:tabs>
          <w:tab w:val="num" w:pos="1647"/>
        </w:tabs>
        <w:ind w:left="1647" w:hanging="108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2007"/>
        </w:tabs>
        <w:ind w:left="2007" w:hanging="144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367"/>
        </w:tabs>
        <w:ind w:left="2367" w:hanging="1800"/>
      </w:pPr>
    </w:lvl>
    <w:lvl w:ilvl="8">
      <w:start w:val="1"/>
      <w:numFmt w:val="decimal"/>
      <w:isLgl/>
      <w:lvlText w:val="%1.%2.%3.%4.%5.%6.%7.%8.%9."/>
      <w:lvlJc w:val="left"/>
      <w:pPr>
        <w:tabs>
          <w:tab w:val="num" w:pos="2727"/>
        </w:tabs>
        <w:ind w:left="2727" w:hanging="2160"/>
      </w:pPr>
    </w:lvl>
  </w:abstractNum>
  <w:abstractNum w:abstractNumId="7" w15:restartNumberingAfterBreak="0">
    <w:nsid w:val="198F288B"/>
    <w:multiLevelType w:val="hybridMultilevel"/>
    <w:tmpl w:val="1B4EDB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0D6A1D"/>
    <w:multiLevelType w:val="hybridMultilevel"/>
    <w:tmpl w:val="46D274C6"/>
    <w:lvl w:ilvl="0" w:tplc="F140B79A">
      <w:numFmt w:val="bullet"/>
      <w:lvlText w:val="-"/>
      <w:lvlJc w:val="left"/>
      <w:pPr>
        <w:tabs>
          <w:tab w:val="num" w:pos="1776"/>
        </w:tabs>
        <w:ind w:left="1776" w:hanging="360"/>
      </w:pPr>
      <w:rPr>
        <w:rFonts w:ascii="Arial" w:eastAsia="Times New Roman" w:hAnsi="Arial" w:cs="Arial" w:hint="default"/>
      </w:rPr>
    </w:lvl>
    <w:lvl w:ilvl="1" w:tplc="04050003">
      <w:start w:val="1"/>
      <w:numFmt w:val="bullet"/>
      <w:lvlText w:val="o"/>
      <w:lvlJc w:val="left"/>
      <w:pPr>
        <w:tabs>
          <w:tab w:val="num" w:pos="1778"/>
        </w:tabs>
        <w:ind w:left="1778" w:hanging="360"/>
      </w:pPr>
      <w:rPr>
        <w:rFonts w:ascii="Courier New" w:hAnsi="Courier New" w:hint="default"/>
      </w:rPr>
    </w:lvl>
    <w:lvl w:ilvl="2" w:tplc="5BA2EF66">
      <w:numFmt w:val="bullet"/>
      <w:lvlText w:val="–"/>
      <w:lvlJc w:val="left"/>
      <w:pPr>
        <w:tabs>
          <w:tab w:val="num" w:pos="3216"/>
        </w:tabs>
        <w:ind w:left="3216" w:hanging="360"/>
      </w:pPr>
      <w:rPr>
        <w:rFonts w:ascii="Arial" w:eastAsia="Times New Roman" w:hAnsi="Arial" w:cs="Arial" w:hint="default"/>
      </w:rPr>
    </w:lvl>
    <w:lvl w:ilvl="3" w:tplc="04050001">
      <w:start w:val="1"/>
      <w:numFmt w:val="bullet"/>
      <w:lvlText w:val=""/>
      <w:lvlJc w:val="left"/>
      <w:pPr>
        <w:tabs>
          <w:tab w:val="num" w:pos="3936"/>
        </w:tabs>
        <w:ind w:left="3936" w:hanging="360"/>
      </w:pPr>
      <w:rPr>
        <w:rFonts w:ascii="Symbol" w:hAnsi="Symbol" w:hint="default"/>
      </w:rPr>
    </w:lvl>
    <w:lvl w:ilvl="4" w:tplc="04050003">
      <w:start w:val="1"/>
      <w:numFmt w:val="bullet"/>
      <w:lvlText w:val="o"/>
      <w:lvlJc w:val="left"/>
      <w:pPr>
        <w:tabs>
          <w:tab w:val="num" w:pos="4656"/>
        </w:tabs>
        <w:ind w:left="4656" w:hanging="360"/>
      </w:pPr>
      <w:rPr>
        <w:rFonts w:ascii="Courier New" w:hAnsi="Courier New" w:hint="default"/>
      </w:rPr>
    </w:lvl>
    <w:lvl w:ilvl="5" w:tplc="04050005">
      <w:start w:val="1"/>
      <w:numFmt w:val="bullet"/>
      <w:lvlText w:val=""/>
      <w:lvlJc w:val="left"/>
      <w:pPr>
        <w:tabs>
          <w:tab w:val="num" w:pos="5376"/>
        </w:tabs>
        <w:ind w:left="5376" w:hanging="360"/>
      </w:pPr>
      <w:rPr>
        <w:rFonts w:ascii="Wingdings" w:hAnsi="Wingdings" w:hint="default"/>
      </w:rPr>
    </w:lvl>
    <w:lvl w:ilvl="6" w:tplc="0405000F">
      <w:start w:val="1"/>
      <w:numFmt w:val="decimal"/>
      <w:lvlText w:val="%7."/>
      <w:lvlJc w:val="left"/>
      <w:pPr>
        <w:tabs>
          <w:tab w:val="num" w:pos="6096"/>
        </w:tabs>
        <w:ind w:left="6096" w:hanging="360"/>
      </w:pPr>
      <w:rPr>
        <w:rFonts w:hint="default"/>
      </w:rPr>
    </w:lvl>
    <w:lvl w:ilvl="7" w:tplc="04050003" w:tentative="1">
      <w:start w:val="1"/>
      <w:numFmt w:val="bullet"/>
      <w:lvlText w:val="o"/>
      <w:lvlJc w:val="left"/>
      <w:pPr>
        <w:tabs>
          <w:tab w:val="num" w:pos="6816"/>
        </w:tabs>
        <w:ind w:left="6816" w:hanging="360"/>
      </w:pPr>
      <w:rPr>
        <w:rFonts w:ascii="Courier New" w:hAnsi="Courier New" w:hint="default"/>
      </w:rPr>
    </w:lvl>
    <w:lvl w:ilvl="8" w:tplc="0405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1FC15C65"/>
    <w:multiLevelType w:val="hybridMultilevel"/>
    <w:tmpl w:val="8E1E8018"/>
    <w:lvl w:ilvl="0" w:tplc="D56E87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0CE28E6"/>
    <w:multiLevelType w:val="hybridMultilevel"/>
    <w:tmpl w:val="7304D9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9A0CC3"/>
    <w:multiLevelType w:val="hybridMultilevel"/>
    <w:tmpl w:val="232218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2312F7"/>
    <w:multiLevelType w:val="hybridMultilevel"/>
    <w:tmpl w:val="E7AC3E92"/>
    <w:lvl w:ilvl="0" w:tplc="E6000ACE">
      <w:start w:val="2"/>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81903FC"/>
    <w:multiLevelType w:val="hybridMultilevel"/>
    <w:tmpl w:val="D3EA6434"/>
    <w:lvl w:ilvl="0" w:tplc="3F02A25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644DA7"/>
    <w:multiLevelType w:val="hybridMultilevel"/>
    <w:tmpl w:val="F3F0FDA6"/>
    <w:lvl w:ilvl="0" w:tplc="5ECE870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3A8678F0"/>
    <w:multiLevelType w:val="hybridMultilevel"/>
    <w:tmpl w:val="F08E2F90"/>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E8750E"/>
    <w:multiLevelType w:val="hybridMultilevel"/>
    <w:tmpl w:val="1C2AE79C"/>
    <w:lvl w:ilvl="0" w:tplc="01E2B480">
      <w:start w:val="1"/>
      <w:numFmt w:val="decimal"/>
      <w:lvlText w:val="%1."/>
      <w:lvlJc w:val="left"/>
      <w:pPr>
        <w:tabs>
          <w:tab w:val="num" w:pos="1080"/>
        </w:tabs>
        <w:ind w:left="1080"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8470C0C"/>
    <w:multiLevelType w:val="hybridMultilevel"/>
    <w:tmpl w:val="7304D9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00040E"/>
    <w:multiLevelType w:val="hybridMultilevel"/>
    <w:tmpl w:val="8FB223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507003"/>
    <w:multiLevelType w:val="hybridMultilevel"/>
    <w:tmpl w:val="F39A01BE"/>
    <w:lvl w:ilvl="0" w:tplc="95DE07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1EF056D"/>
    <w:multiLevelType w:val="multilevel"/>
    <w:tmpl w:val="DA36FCC2"/>
    <w:lvl w:ilvl="0">
      <w:start w:val="1"/>
      <w:numFmt w:val="decimal"/>
      <w:pStyle w:val="TCRTITLENUM1"/>
      <w:lvlText w:val="%1"/>
      <w:lvlJc w:val="left"/>
      <w:pPr>
        <w:tabs>
          <w:tab w:val="num" w:pos="0"/>
        </w:tabs>
        <w:ind w:left="0" w:hanging="851"/>
      </w:pPr>
      <w:rPr>
        <w:rFonts w:hint="default"/>
      </w:rPr>
    </w:lvl>
    <w:lvl w:ilvl="1">
      <w:start w:val="1"/>
      <w:numFmt w:val="decimal"/>
      <w:pStyle w:val="TCRTITLENUM2"/>
      <w:lvlText w:val="%1.%2"/>
      <w:lvlJc w:val="left"/>
      <w:pPr>
        <w:tabs>
          <w:tab w:val="num" w:pos="0"/>
        </w:tabs>
        <w:ind w:left="0" w:hanging="851"/>
      </w:pPr>
      <w:rPr>
        <w:rFonts w:hint="default"/>
      </w:rPr>
    </w:lvl>
    <w:lvl w:ilvl="2">
      <w:start w:val="1"/>
      <w:numFmt w:val="decimal"/>
      <w:pStyle w:val="TCRTITLENUM3"/>
      <w:lvlText w:val="%1.%2.%3"/>
      <w:lvlJc w:val="left"/>
      <w:pPr>
        <w:tabs>
          <w:tab w:val="num" w:pos="0"/>
        </w:tabs>
        <w:ind w:left="0" w:hanging="851"/>
      </w:pPr>
      <w:rPr>
        <w:rFonts w:hint="default"/>
      </w:rPr>
    </w:lvl>
    <w:lvl w:ilvl="3">
      <w:start w:val="1"/>
      <w:numFmt w:val="decimal"/>
      <w:pStyle w:val="TCRTITLENUM4"/>
      <w:lvlText w:val="%1.%2.%3.%4"/>
      <w:lvlJc w:val="left"/>
      <w:pPr>
        <w:tabs>
          <w:tab w:val="num" w:pos="0"/>
        </w:tabs>
        <w:ind w:left="0" w:hanging="851"/>
      </w:pPr>
      <w:rPr>
        <w:rFonts w:hint="default"/>
      </w:rPr>
    </w:lvl>
    <w:lvl w:ilvl="4">
      <w:start w:val="1"/>
      <w:numFmt w:val="none"/>
      <w:pStyle w:val="TCRTITLEPARAGRAPH"/>
      <w:lvlText w:val=""/>
      <w:lvlJc w:val="left"/>
      <w:pPr>
        <w:tabs>
          <w:tab w:val="num" w:pos="0"/>
        </w:tabs>
        <w:ind w:left="0" w:hanging="851"/>
      </w:pPr>
      <w:rPr>
        <w:rFonts w:hint="default"/>
      </w:rPr>
    </w:lvl>
    <w:lvl w:ilvl="5">
      <w:start w:val="1"/>
      <w:numFmt w:val="lowerLetter"/>
      <w:pStyle w:val="TCRTITLEBOLDonlyletter"/>
      <w:lvlText w:val="%6."/>
      <w:lvlJc w:val="left"/>
      <w:pPr>
        <w:tabs>
          <w:tab w:val="num" w:pos="340"/>
        </w:tabs>
        <w:ind w:left="340" w:hanging="340"/>
      </w:pPr>
      <w:rPr>
        <w:rFonts w:hint="default"/>
      </w:rPr>
    </w:lvl>
    <w:lvl w:ilvl="6">
      <w:start w:val="1"/>
      <w:numFmt w:val="decimal"/>
      <w:lvlText w:val="%1.%2.%3.%4.%5.%6.%7."/>
      <w:lvlJc w:val="left"/>
      <w:pPr>
        <w:tabs>
          <w:tab w:val="num" w:pos="0"/>
        </w:tabs>
        <w:ind w:left="0" w:hanging="851"/>
      </w:pPr>
      <w:rPr>
        <w:rFonts w:hint="default"/>
      </w:rPr>
    </w:lvl>
    <w:lvl w:ilvl="7">
      <w:start w:val="1"/>
      <w:numFmt w:val="decimal"/>
      <w:lvlText w:val="%1.%2.%3.%4.%5.%6.%7.%8."/>
      <w:lvlJc w:val="left"/>
      <w:pPr>
        <w:tabs>
          <w:tab w:val="num" w:pos="0"/>
        </w:tabs>
        <w:ind w:left="0" w:hanging="851"/>
      </w:pPr>
      <w:rPr>
        <w:rFonts w:hint="default"/>
      </w:rPr>
    </w:lvl>
    <w:lvl w:ilvl="8">
      <w:start w:val="1"/>
      <w:numFmt w:val="decimal"/>
      <w:lvlText w:val="%1.%2.%3.%4.%5.%6.%7.%8.%9."/>
      <w:lvlJc w:val="left"/>
      <w:pPr>
        <w:tabs>
          <w:tab w:val="num" w:pos="0"/>
        </w:tabs>
        <w:ind w:left="0" w:hanging="851"/>
      </w:pPr>
      <w:rPr>
        <w:rFonts w:hint="default"/>
      </w:rPr>
    </w:lvl>
  </w:abstractNum>
  <w:abstractNum w:abstractNumId="21" w15:restartNumberingAfterBreak="0">
    <w:nsid w:val="55C810E7"/>
    <w:multiLevelType w:val="hybridMultilevel"/>
    <w:tmpl w:val="F716A4E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AC37F8"/>
    <w:multiLevelType w:val="hybridMultilevel"/>
    <w:tmpl w:val="BC06C832"/>
    <w:lvl w:ilvl="0" w:tplc="44E0C388">
      <w:start w:val="1"/>
      <w:numFmt w:val="bullet"/>
      <w:pStyle w:val="TCR-Odrazka1"/>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5C711B"/>
    <w:multiLevelType w:val="hybridMultilevel"/>
    <w:tmpl w:val="55B2F690"/>
    <w:lvl w:ilvl="0" w:tplc="A96863DC">
      <w:start w:val="1"/>
      <w:numFmt w:val="decimal"/>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0B0DE2"/>
    <w:multiLevelType w:val="hybridMultilevel"/>
    <w:tmpl w:val="BA3AB8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F03E5C"/>
    <w:multiLevelType w:val="hybridMultilevel"/>
    <w:tmpl w:val="64DA567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205B61"/>
    <w:multiLevelType w:val="hybridMultilevel"/>
    <w:tmpl w:val="13B42DDA"/>
    <w:lvl w:ilvl="0" w:tplc="FFFFFFFF">
      <w:start w:val="2"/>
      <w:numFmt w:val="bullet"/>
      <w:lvlText w:val="-"/>
      <w:lvlJc w:val="left"/>
      <w:pPr>
        <w:ind w:left="644"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98F68E3"/>
    <w:multiLevelType w:val="hybridMultilevel"/>
    <w:tmpl w:val="5352CBF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572CCF"/>
    <w:multiLevelType w:val="hybridMultilevel"/>
    <w:tmpl w:val="2A2C5F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A60859"/>
    <w:multiLevelType w:val="hybridMultilevel"/>
    <w:tmpl w:val="01CADD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C30EBB"/>
    <w:multiLevelType w:val="hybridMultilevel"/>
    <w:tmpl w:val="F0A44DE6"/>
    <w:lvl w:ilvl="0" w:tplc="04050017">
      <w:start w:val="2"/>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DA1210"/>
    <w:multiLevelType w:val="hybridMultilevel"/>
    <w:tmpl w:val="7304D9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A87FB4"/>
    <w:multiLevelType w:val="hybridMultilevel"/>
    <w:tmpl w:val="F39A01BE"/>
    <w:lvl w:ilvl="0" w:tplc="95DE07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7D7C5EEA"/>
    <w:multiLevelType w:val="hybridMultilevel"/>
    <w:tmpl w:val="E130959C"/>
    <w:lvl w:ilvl="0" w:tplc="D0C004F0">
      <w:start w:val="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7"/>
  </w:num>
  <w:num w:numId="3">
    <w:abstractNumId w:val="19"/>
  </w:num>
  <w:num w:numId="4">
    <w:abstractNumId w:val="32"/>
  </w:num>
  <w:num w:numId="5">
    <w:abstractNumId w:val="20"/>
  </w:num>
  <w:num w:numId="6">
    <w:abstractNumId w:val="22"/>
  </w:num>
  <w:num w:numId="7">
    <w:abstractNumId w:val="11"/>
  </w:num>
  <w:num w:numId="8">
    <w:abstractNumId w:val="0"/>
  </w:num>
  <w:num w:numId="9">
    <w:abstractNumId w:val="2"/>
  </w:num>
  <w:num w:numId="10">
    <w:abstractNumId w:val="13"/>
  </w:num>
  <w:num w:numId="11">
    <w:abstractNumId w:val="23"/>
  </w:num>
  <w:num w:numId="12">
    <w:abstractNumId w:val="9"/>
  </w:num>
  <w:num w:numId="13">
    <w:abstractNumId w:val="14"/>
  </w:num>
  <w:num w:numId="14">
    <w:abstractNumId w:val="21"/>
  </w:num>
  <w:num w:numId="15">
    <w:abstractNumId w:val="5"/>
  </w:num>
  <w:num w:numId="16">
    <w:abstractNumId w:val="12"/>
  </w:num>
  <w:num w:numId="17">
    <w:abstractNumId w:val="17"/>
  </w:num>
  <w:num w:numId="18">
    <w:abstractNumId w:val="10"/>
  </w:num>
  <w:num w:numId="19">
    <w:abstractNumId w:val="31"/>
  </w:num>
  <w:num w:numId="20">
    <w:abstractNumId w:val="4"/>
  </w:num>
  <w:num w:numId="21">
    <w:abstractNumId w:val="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25"/>
  </w:num>
  <w:num w:numId="25">
    <w:abstractNumId w:val="27"/>
  </w:num>
  <w:num w:numId="26">
    <w:abstractNumId w:val="15"/>
  </w:num>
  <w:num w:numId="27">
    <w:abstractNumId w:val="26"/>
  </w:num>
  <w:num w:numId="28">
    <w:abstractNumId w:val="1"/>
  </w:num>
  <w:num w:numId="29">
    <w:abstractNumId w:val="1"/>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30">
    <w:abstractNumId w:val="8"/>
  </w:num>
  <w:num w:numId="31">
    <w:abstractNumId w:val="28"/>
  </w:num>
  <w:num w:numId="32">
    <w:abstractNumId w:val="3"/>
  </w:num>
  <w:num w:numId="33">
    <w:abstractNumId w:val="30"/>
  </w:num>
  <w:num w:numId="34">
    <w:abstractNumId w:val="29"/>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462"/>
    <w:rsid w:val="00000CFB"/>
    <w:rsid w:val="0000122F"/>
    <w:rsid w:val="000014D5"/>
    <w:rsid w:val="000044FC"/>
    <w:rsid w:val="000100D7"/>
    <w:rsid w:val="00012483"/>
    <w:rsid w:val="00013016"/>
    <w:rsid w:val="000161B7"/>
    <w:rsid w:val="00027BCB"/>
    <w:rsid w:val="00030D04"/>
    <w:rsid w:val="000319AF"/>
    <w:rsid w:val="000341B5"/>
    <w:rsid w:val="00035BD4"/>
    <w:rsid w:val="00036BA8"/>
    <w:rsid w:val="00037E9A"/>
    <w:rsid w:val="00042B74"/>
    <w:rsid w:val="00042B75"/>
    <w:rsid w:val="00043901"/>
    <w:rsid w:val="00043AC1"/>
    <w:rsid w:val="0004628A"/>
    <w:rsid w:val="00050AFB"/>
    <w:rsid w:val="000522EF"/>
    <w:rsid w:val="000539D6"/>
    <w:rsid w:val="000554E5"/>
    <w:rsid w:val="00057F09"/>
    <w:rsid w:val="00066A2F"/>
    <w:rsid w:val="000762FC"/>
    <w:rsid w:val="00076FDE"/>
    <w:rsid w:val="000777CC"/>
    <w:rsid w:val="0008087D"/>
    <w:rsid w:val="00086B51"/>
    <w:rsid w:val="000900D2"/>
    <w:rsid w:val="00090424"/>
    <w:rsid w:val="00095E71"/>
    <w:rsid w:val="000968BC"/>
    <w:rsid w:val="000A04F3"/>
    <w:rsid w:val="000A4E10"/>
    <w:rsid w:val="000A6B45"/>
    <w:rsid w:val="000A6D16"/>
    <w:rsid w:val="000B0186"/>
    <w:rsid w:val="000B2137"/>
    <w:rsid w:val="000B33C9"/>
    <w:rsid w:val="000B40D7"/>
    <w:rsid w:val="000B4F70"/>
    <w:rsid w:val="000C0BB8"/>
    <w:rsid w:val="000D3057"/>
    <w:rsid w:val="000D6C8F"/>
    <w:rsid w:val="000D797C"/>
    <w:rsid w:val="000E23D3"/>
    <w:rsid w:val="000E3BAC"/>
    <w:rsid w:val="000F3190"/>
    <w:rsid w:val="000F4700"/>
    <w:rsid w:val="000F7435"/>
    <w:rsid w:val="001016D5"/>
    <w:rsid w:val="001060C4"/>
    <w:rsid w:val="00112524"/>
    <w:rsid w:val="00122C67"/>
    <w:rsid w:val="0012437C"/>
    <w:rsid w:val="00125E35"/>
    <w:rsid w:val="001349E2"/>
    <w:rsid w:val="00141A84"/>
    <w:rsid w:val="001423BD"/>
    <w:rsid w:val="00145010"/>
    <w:rsid w:val="00145610"/>
    <w:rsid w:val="001472C8"/>
    <w:rsid w:val="00151A60"/>
    <w:rsid w:val="00153063"/>
    <w:rsid w:val="0015691E"/>
    <w:rsid w:val="00157CB9"/>
    <w:rsid w:val="001609D4"/>
    <w:rsid w:val="00160A9E"/>
    <w:rsid w:val="001626F4"/>
    <w:rsid w:val="00163A26"/>
    <w:rsid w:val="001667FD"/>
    <w:rsid w:val="001722E4"/>
    <w:rsid w:val="0017298A"/>
    <w:rsid w:val="0017539B"/>
    <w:rsid w:val="00176516"/>
    <w:rsid w:val="00176B1E"/>
    <w:rsid w:val="00176CFA"/>
    <w:rsid w:val="00176E85"/>
    <w:rsid w:val="0018213C"/>
    <w:rsid w:val="00191CC1"/>
    <w:rsid w:val="0019384F"/>
    <w:rsid w:val="0019424C"/>
    <w:rsid w:val="00195A2B"/>
    <w:rsid w:val="001A108E"/>
    <w:rsid w:val="001A18FB"/>
    <w:rsid w:val="001A2932"/>
    <w:rsid w:val="001A520C"/>
    <w:rsid w:val="001A69EE"/>
    <w:rsid w:val="001C117D"/>
    <w:rsid w:val="001C5063"/>
    <w:rsid w:val="001D241E"/>
    <w:rsid w:val="001E18FB"/>
    <w:rsid w:val="001E2F5D"/>
    <w:rsid w:val="001F09EC"/>
    <w:rsid w:val="001F2791"/>
    <w:rsid w:val="001F3526"/>
    <w:rsid w:val="001F3B34"/>
    <w:rsid w:val="001F600F"/>
    <w:rsid w:val="001F78DC"/>
    <w:rsid w:val="0020132C"/>
    <w:rsid w:val="00202F17"/>
    <w:rsid w:val="00205353"/>
    <w:rsid w:val="00205517"/>
    <w:rsid w:val="00206DC9"/>
    <w:rsid w:val="00207364"/>
    <w:rsid w:val="00207BB9"/>
    <w:rsid w:val="002127B6"/>
    <w:rsid w:val="00221A37"/>
    <w:rsid w:val="002256BF"/>
    <w:rsid w:val="00227BCF"/>
    <w:rsid w:val="00230BF0"/>
    <w:rsid w:val="00230FFE"/>
    <w:rsid w:val="00234B99"/>
    <w:rsid w:val="00235E9C"/>
    <w:rsid w:val="00236C5A"/>
    <w:rsid w:val="00236F41"/>
    <w:rsid w:val="00251BC5"/>
    <w:rsid w:val="00256DF4"/>
    <w:rsid w:val="002614A4"/>
    <w:rsid w:val="0026206F"/>
    <w:rsid w:val="00263B58"/>
    <w:rsid w:val="00266A34"/>
    <w:rsid w:val="002679E2"/>
    <w:rsid w:val="00275FC1"/>
    <w:rsid w:val="002779FB"/>
    <w:rsid w:val="00280248"/>
    <w:rsid w:val="002866E2"/>
    <w:rsid w:val="00291763"/>
    <w:rsid w:val="00293F89"/>
    <w:rsid w:val="002A1A86"/>
    <w:rsid w:val="002A3FA8"/>
    <w:rsid w:val="002A4B41"/>
    <w:rsid w:val="002A6424"/>
    <w:rsid w:val="002B1957"/>
    <w:rsid w:val="002B1A58"/>
    <w:rsid w:val="002B2CB0"/>
    <w:rsid w:val="002B4C75"/>
    <w:rsid w:val="002C2954"/>
    <w:rsid w:val="002C5E74"/>
    <w:rsid w:val="002C5F3F"/>
    <w:rsid w:val="002D243E"/>
    <w:rsid w:val="002D3D38"/>
    <w:rsid w:val="002D60A0"/>
    <w:rsid w:val="002E095D"/>
    <w:rsid w:val="002E09C1"/>
    <w:rsid w:val="002E18E2"/>
    <w:rsid w:val="002E357A"/>
    <w:rsid w:val="002E73E4"/>
    <w:rsid w:val="002F49AA"/>
    <w:rsid w:val="003007E2"/>
    <w:rsid w:val="00300B0B"/>
    <w:rsid w:val="00300B4C"/>
    <w:rsid w:val="00304A57"/>
    <w:rsid w:val="00304D6B"/>
    <w:rsid w:val="003055DE"/>
    <w:rsid w:val="0031239C"/>
    <w:rsid w:val="00312899"/>
    <w:rsid w:val="00314796"/>
    <w:rsid w:val="00315B34"/>
    <w:rsid w:val="0032338C"/>
    <w:rsid w:val="00332CB3"/>
    <w:rsid w:val="00336F3E"/>
    <w:rsid w:val="00340E03"/>
    <w:rsid w:val="0034269C"/>
    <w:rsid w:val="003434C6"/>
    <w:rsid w:val="0034490D"/>
    <w:rsid w:val="00347D16"/>
    <w:rsid w:val="00351379"/>
    <w:rsid w:val="003545BB"/>
    <w:rsid w:val="00360D1D"/>
    <w:rsid w:val="00362C71"/>
    <w:rsid w:val="0036683A"/>
    <w:rsid w:val="00367020"/>
    <w:rsid w:val="00370E04"/>
    <w:rsid w:val="00370E3A"/>
    <w:rsid w:val="00374530"/>
    <w:rsid w:val="00390501"/>
    <w:rsid w:val="003919EA"/>
    <w:rsid w:val="003926E5"/>
    <w:rsid w:val="003956ED"/>
    <w:rsid w:val="00396C39"/>
    <w:rsid w:val="00396F0D"/>
    <w:rsid w:val="00396F81"/>
    <w:rsid w:val="0039793D"/>
    <w:rsid w:val="003C25AE"/>
    <w:rsid w:val="003C331C"/>
    <w:rsid w:val="003C45CD"/>
    <w:rsid w:val="003C62D1"/>
    <w:rsid w:val="003C64CD"/>
    <w:rsid w:val="003C6F9C"/>
    <w:rsid w:val="003C7D79"/>
    <w:rsid w:val="003D26E7"/>
    <w:rsid w:val="003D2D13"/>
    <w:rsid w:val="003D2FCD"/>
    <w:rsid w:val="003D3061"/>
    <w:rsid w:val="003D377B"/>
    <w:rsid w:val="003D3B11"/>
    <w:rsid w:val="003D64E4"/>
    <w:rsid w:val="003E5D53"/>
    <w:rsid w:val="003F0AA9"/>
    <w:rsid w:val="003F4AD1"/>
    <w:rsid w:val="003F7086"/>
    <w:rsid w:val="004005C4"/>
    <w:rsid w:val="0040093D"/>
    <w:rsid w:val="00420AA5"/>
    <w:rsid w:val="00420B6D"/>
    <w:rsid w:val="00421EA7"/>
    <w:rsid w:val="004329FC"/>
    <w:rsid w:val="00434522"/>
    <w:rsid w:val="00435FF2"/>
    <w:rsid w:val="00436054"/>
    <w:rsid w:val="004412B1"/>
    <w:rsid w:val="00443814"/>
    <w:rsid w:val="00444CEE"/>
    <w:rsid w:val="00445C52"/>
    <w:rsid w:val="0045084E"/>
    <w:rsid w:val="004541D9"/>
    <w:rsid w:val="00462F21"/>
    <w:rsid w:val="004631F0"/>
    <w:rsid w:val="00464A7B"/>
    <w:rsid w:val="004657D4"/>
    <w:rsid w:val="00470E4F"/>
    <w:rsid w:val="00472DB5"/>
    <w:rsid w:val="00473737"/>
    <w:rsid w:val="0048384E"/>
    <w:rsid w:val="00483A0C"/>
    <w:rsid w:val="00483D0F"/>
    <w:rsid w:val="00486BEF"/>
    <w:rsid w:val="00486E81"/>
    <w:rsid w:val="004938CF"/>
    <w:rsid w:val="0049451D"/>
    <w:rsid w:val="004A05CF"/>
    <w:rsid w:val="004A07CA"/>
    <w:rsid w:val="004A2D8E"/>
    <w:rsid w:val="004B13E9"/>
    <w:rsid w:val="004C1D91"/>
    <w:rsid w:val="004C2F28"/>
    <w:rsid w:val="004C4B15"/>
    <w:rsid w:val="004D146F"/>
    <w:rsid w:val="004D2F6F"/>
    <w:rsid w:val="004D3B1A"/>
    <w:rsid w:val="004D50B7"/>
    <w:rsid w:val="004D715C"/>
    <w:rsid w:val="004D7861"/>
    <w:rsid w:val="004E04AE"/>
    <w:rsid w:val="004E10B3"/>
    <w:rsid w:val="004E7B1F"/>
    <w:rsid w:val="004F02E8"/>
    <w:rsid w:val="004F341F"/>
    <w:rsid w:val="004F5AE3"/>
    <w:rsid w:val="004F7350"/>
    <w:rsid w:val="00507032"/>
    <w:rsid w:val="00511B1A"/>
    <w:rsid w:val="005142F8"/>
    <w:rsid w:val="005237BA"/>
    <w:rsid w:val="0052681F"/>
    <w:rsid w:val="00526ED6"/>
    <w:rsid w:val="00527E96"/>
    <w:rsid w:val="00542AD4"/>
    <w:rsid w:val="005433D2"/>
    <w:rsid w:val="00545ABB"/>
    <w:rsid w:val="00545E56"/>
    <w:rsid w:val="00550725"/>
    <w:rsid w:val="00555EF9"/>
    <w:rsid w:val="005603DC"/>
    <w:rsid w:val="00560734"/>
    <w:rsid w:val="00562DD3"/>
    <w:rsid w:val="005670D7"/>
    <w:rsid w:val="00576A2C"/>
    <w:rsid w:val="00587167"/>
    <w:rsid w:val="005910FC"/>
    <w:rsid w:val="00592200"/>
    <w:rsid w:val="0059261F"/>
    <w:rsid w:val="005A02E0"/>
    <w:rsid w:val="005A41B8"/>
    <w:rsid w:val="005A58A7"/>
    <w:rsid w:val="005C0BE3"/>
    <w:rsid w:val="005C2DD4"/>
    <w:rsid w:val="005C4122"/>
    <w:rsid w:val="005C4859"/>
    <w:rsid w:val="005C55CA"/>
    <w:rsid w:val="005C681F"/>
    <w:rsid w:val="005C77B4"/>
    <w:rsid w:val="005D5462"/>
    <w:rsid w:val="005E0559"/>
    <w:rsid w:val="005E08D8"/>
    <w:rsid w:val="005E16BE"/>
    <w:rsid w:val="005E479B"/>
    <w:rsid w:val="005E508C"/>
    <w:rsid w:val="005E7FDF"/>
    <w:rsid w:val="005F08E1"/>
    <w:rsid w:val="005F23DD"/>
    <w:rsid w:val="005F575F"/>
    <w:rsid w:val="005F6EC6"/>
    <w:rsid w:val="00610095"/>
    <w:rsid w:val="006102B3"/>
    <w:rsid w:val="00613BDF"/>
    <w:rsid w:val="0061722A"/>
    <w:rsid w:val="00632613"/>
    <w:rsid w:val="00634BD5"/>
    <w:rsid w:val="0063630F"/>
    <w:rsid w:val="00636950"/>
    <w:rsid w:val="00637DA6"/>
    <w:rsid w:val="00640D3D"/>
    <w:rsid w:val="00644801"/>
    <w:rsid w:val="00646D49"/>
    <w:rsid w:val="006479F3"/>
    <w:rsid w:val="006523AF"/>
    <w:rsid w:val="006530E0"/>
    <w:rsid w:val="00657B74"/>
    <w:rsid w:val="00660524"/>
    <w:rsid w:val="00662494"/>
    <w:rsid w:val="00667B79"/>
    <w:rsid w:val="0067219A"/>
    <w:rsid w:val="00676401"/>
    <w:rsid w:val="00682AE1"/>
    <w:rsid w:val="00682E48"/>
    <w:rsid w:val="0068525E"/>
    <w:rsid w:val="00686304"/>
    <w:rsid w:val="00690376"/>
    <w:rsid w:val="00692521"/>
    <w:rsid w:val="006949BB"/>
    <w:rsid w:val="006952A3"/>
    <w:rsid w:val="006A53E0"/>
    <w:rsid w:val="006B17E9"/>
    <w:rsid w:val="006B2211"/>
    <w:rsid w:val="006B372E"/>
    <w:rsid w:val="006B6F79"/>
    <w:rsid w:val="006C2F5F"/>
    <w:rsid w:val="006C538D"/>
    <w:rsid w:val="006C6E55"/>
    <w:rsid w:val="006C7A35"/>
    <w:rsid w:val="006D660B"/>
    <w:rsid w:val="006E4777"/>
    <w:rsid w:val="006E5712"/>
    <w:rsid w:val="006F3BAB"/>
    <w:rsid w:val="006F6003"/>
    <w:rsid w:val="006F70BA"/>
    <w:rsid w:val="006F768F"/>
    <w:rsid w:val="007027F1"/>
    <w:rsid w:val="007030A6"/>
    <w:rsid w:val="007052AE"/>
    <w:rsid w:val="00706AC4"/>
    <w:rsid w:val="00712AB9"/>
    <w:rsid w:val="00713B25"/>
    <w:rsid w:val="0072222C"/>
    <w:rsid w:val="00723C16"/>
    <w:rsid w:val="00723D94"/>
    <w:rsid w:val="00727824"/>
    <w:rsid w:val="00732DA0"/>
    <w:rsid w:val="00732EDE"/>
    <w:rsid w:val="00742E93"/>
    <w:rsid w:val="007438A5"/>
    <w:rsid w:val="00743EF7"/>
    <w:rsid w:val="0074429D"/>
    <w:rsid w:val="007468D3"/>
    <w:rsid w:val="00746BFC"/>
    <w:rsid w:val="00750466"/>
    <w:rsid w:val="00761E23"/>
    <w:rsid w:val="00762694"/>
    <w:rsid w:val="00762C7B"/>
    <w:rsid w:val="00767D3B"/>
    <w:rsid w:val="00771367"/>
    <w:rsid w:val="0077277E"/>
    <w:rsid w:val="00777270"/>
    <w:rsid w:val="0078386B"/>
    <w:rsid w:val="00786E9F"/>
    <w:rsid w:val="0079039D"/>
    <w:rsid w:val="00790A29"/>
    <w:rsid w:val="00794250"/>
    <w:rsid w:val="007946C2"/>
    <w:rsid w:val="00794CA8"/>
    <w:rsid w:val="0079508D"/>
    <w:rsid w:val="00796042"/>
    <w:rsid w:val="0079727B"/>
    <w:rsid w:val="007A0397"/>
    <w:rsid w:val="007A135D"/>
    <w:rsid w:val="007A2B64"/>
    <w:rsid w:val="007A58BC"/>
    <w:rsid w:val="007A6DDC"/>
    <w:rsid w:val="007B490E"/>
    <w:rsid w:val="007C2A9E"/>
    <w:rsid w:val="007D0BDA"/>
    <w:rsid w:val="007D2362"/>
    <w:rsid w:val="007D305C"/>
    <w:rsid w:val="007D327B"/>
    <w:rsid w:val="007D497E"/>
    <w:rsid w:val="007E4CA4"/>
    <w:rsid w:val="007E68B6"/>
    <w:rsid w:val="007E7D39"/>
    <w:rsid w:val="007F011F"/>
    <w:rsid w:val="007F1292"/>
    <w:rsid w:val="007F635F"/>
    <w:rsid w:val="00800C17"/>
    <w:rsid w:val="00806439"/>
    <w:rsid w:val="008115E0"/>
    <w:rsid w:val="008268F4"/>
    <w:rsid w:val="0083126B"/>
    <w:rsid w:val="0084351B"/>
    <w:rsid w:val="00853CC3"/>
    <w:rsid w:val="00854BE2"/>
    <w:rsid w:val="0085674C"/>
    <w:rsid w:val="00856780"/>
    <w:rsid w:val="00860151"/>
    <w:rsid w:val="008623E2"/>
    <w:rsid w:val="00865DA4"/>
    <w:rsid w:val="00881A5B"/>
    <w:rsid w:val="00884B5A"/>
    <w:rsid w:val="0088561B"/>
    <w:rsid w:val="00885E7C"/>
    <w:rsid w:val="00890F46"/>
    <w:rsid w:val="00892CAF"/>
    <w:rsid w:val="00896DD7"/>
    <w:rsid w:val="008A2432"/>
    <w:rsid w:val="008A2549"/>
    <w:rsid w:val="008A2A3F"/>
    <w:rsid w:val="008A5E7B"/>
    <w:rsid w:val="008B1532"/>
    <w:rsid w:val="008B1993"/>
    <w:rsid w:val="008B2A70"/>
    <w:rsid w:val="008D3121"/>
    <w:rsid w:val="008D3BEB"/>
    <w:rsid w:val="008D51B7"/>
    <w:rsid w:val="008E7732"/>
    <w:rsid w:val="008F5291"/>
    <w:rsid w:val="00921DBA"/>
    <w:rsid w:val="00923E51"/>
    <w:rsid w:val="00925723"/>
    <w:rsid w:val="0093383A"/>
    <w:rsid w:val="009340A9"/>
    <w:rsid w:val="0093476D"/>
    <w:rsid w:val="00937C7C"/>
    <w:rsid w:val="00950367"/>
    <w:rsid w:val="0095414F"/>
    <w:rsid w:val="00963E72"/>
    <w:rsid w:val="00970E64"/>
    <w:rsid w:val="0097265D"/>
    <w:rsid w:val="00977E16"/>
    <w:rsid w:val="00981718"/>
    <w:rsid w:val="009847FB"/>
    <w:rsid w:val="00986A45"/>
    <w:rsid w:val="00986A9B"/>
    <w:rsid w:val="009948FD"/>
    <w:rsid w:val="00995AAE"/>
    <w:rsid w:val="00996344"/>
    <w:rsid w:val="0099754E"/>
    <w:rsid w:val="009A1600"/>
    <w:rsid w:val="009B417A"/>
    <w:rsid w:val="009B5745"/>
    <w:rsid w:val="009B69AA"/>
    <w:rsid w:val="009C067B"/>
    <w:rsid w:val="009C0D34"/>
    <w:rsid w:val="009C2D89"/>
    <w:rsid w:val="009C66B6"/>
    <w:rsid w:val="009D402E"/>
    <w:rsid w:val="009D4AD4"/>
    <w:rsid w:val="009D74B1"/>
    <w:rsid w:val="009E0E74"/>
    <w:rsid w:val="009E3547"/>
    <w:rsid w:val="009E53F8"/>
    <w:rsid w:val="009F308E"/>
    <w:rsid w:val="009F35F1"/>
    <w:rsid w:val="00A007A7"/>
    <w:rsid w:val="00A02CEE"/>
    <w:rsid w:val="00A03050"/>
    <w:rsid w:val="00A046CA"/>
    <w:rsid w:val="00A065A6"/>
    <w:rsid w:val="00A0759B"/>
    <w:rsid w:val="00A07EEA"/>
    <w:rsid w:val="00A10FAA"/>
    <w:rsid w:val="00A10FF1"/>
    <w:rsid w:val="00A14427"/>
    <w:rsid w:val="00A150B8"/>
    <w:rsid w:val="00A178B2"/>
    <w:rsid w:val="00A27AB0"/>
    <w:rsid w:val="00A3296B"/>
    <w:rsid w:val="00A4457A"/>
    <w:rsid w:val="00A46AB9"/>
    <w:rsid w:val="00A501D5"/>
    <w:rsid w:val="00A50200"/>
    <w:rsid w:val="00A50791"/>
    <w:rsid w:val="00A52404"/>
    <w:rsid w:val="00A542CD"/>
    <w:rsid w:val="00A54C1A"/>
    <w:rsid w:val="00A65233"/>
    <w:rsid w:val="00A75D7C"/>
    <w:rsid w:val="00A773D3"/>
    <w:rsid w:val="00A80E73"/>
    <w:rsid w:val="00A8259A"/>
    <w:rsid w:val="00A826E0"/>
    <w:rsid w:val="00A8605E"/>
    <w:rsid w:val="00A907BA"/>
    <w:rsid w:val="00A92928"/>
    <w:rsid w:val="00A940C0"/>
    <w:rsid w:val="00A955DD"/>
    <w:rsid w:val="00A970B3"/>
    <w:rsid w:val="00AA010A"/>
    <w:rsid w:val="00AB2FA2"/>
    <w:rsid w:val="00AB4A01"/>
    <w:rsid w:val="00AB646E"/>
    <w:rsid w:val="00AC088D"/>
    <w:rsid w:val="00AC3570"/>
    <w:rsid w:val="00AC4AF0"/>
    <w:rsid w:val="00AC6A4E"/>
    <w:rsid w:val="00AD10B3"/>
    <w:rsid w:val="00AD15EE"/>
    <w:rsid w:val="00AD24DD"/>
    <w:rsid w:val="00AD2D26"/>
    <w:rsid w:val="00AD32FC"/>
    <w:rsid w:val="00AD4F0E"/>
    <w:rsid w:val="00AD5E33"/>
    <w:rsid w:val="00AD669F"/>
    <w:rsid w:val="00AE1373"/>
    <w:rsid w:val="00AE1614"/>
    <w:rsid w:val="00AF2D8A"/>
    <w:rsid w:val="00AF3553"/>
    <w:rsid w:val="00AF6104"/>
    <w:rsid w:val="00B02CB2"/>
    <w:rsid w:val="00B108CF"/>
    <w:rsid w:val="00B15189"/>
    <w:rsid w:val="00B17A3F"/>
    <w:rsid w:val="00B26F77"/>
    <w:rsid w:val="00B34DC5"/>
    <w:rsid w:val="00B37337"/>
    <w:rsid w:val="00B50143"/>
    <w:rsid w:val="00B50B9C"/>
    <w:rsid w:val="00B5344A"/>
    <w:rsid w:val="00B54CDF"/>
    <w:rsid w:val="00B61232"/>
    <w:rsid w:val="00B62338"/>
    <w:rsid w:val="00B653FC"/>
    <w:rsid w:val="00B71C78"/>
    <w:rsid w:val="00B76E0E"/>
    <w:rsid w:val="00B77A30"/>
    <w:rsid w:val="00B86BBA"/>
    <w:rsid w:val="00B87BC8"/>
    <w:rsid w:val="00B92E41"/>
    <w:rsid w:val="00B96467"/>
    <w:rsid w:val="00B96A97"/>
    <w:rsid w:val="00BA00B8"/>
    <w:rsid w:val="00BA3321"/>
    <w:rsid w:val="00BA363A"/>
    <w:rsid w:val="00BA482D"/>
    <w:rsid w:val="00BA5584"/>
    <w:rsid w:val="00BA7EC5"/>
    <w:rsid w:val="00BB06C1"/>
    <w:rsid w:val="00BB0B4D"/>
    <w:rsid w:val="00BB3DDD"/>
    <w:rsid w:val="00BB49FC"/>
    <w:rsid w:val="00BC213A"/>
    <w:rsid w:val="00BC279D"/>
    <w:rsid w:val="00BC333A"/>
    <w:rsid w:val="00BD394D"/>
    <w:rsid w:val="00BD5E8B"/>
    <w:rsid w:val="00BD61CE"/>
    <w:rsid w:val="00BD6427"/>
    <w:rsid w:val="00BE6CB0"/>
    <w:rsid w:val="00BE70F9"/>
    <w:rsid w:val="00BF08A9"/>
    <w:rsid w:val="00BF22DE"/>
    <w:rsid w:val="00BF6316"/>
    <w:rsid w:val="00C0084C"/>
    <w:rsid w:val="00C00A41"/>
    <w:rsid w:val="00C012A1"/>
    <w:rsid w:val="00C01FBE"/>
    <w:rsid w:val="00C0713F"/>
    <w:rsid w:val="00C121C8"/>
    <w:rsid w:val="00C14391"/>
    <w:rsid w:val="00C23560"/>
    <w:rsid w:val="00C257D7"/>
    <w:rsid w:val="00C32E8A"/>
    <w:rsid w:val="00C36D40"/>
    <w:rsid w:val="00C37DBF"/>
    <w:rsid w:val="00C417E6"/>
    <w:rsid w:val="00C43E7F"/>
    <w:rsid w:val="00C44471"/>
    <w:rsid w:val="00C450A2"/>
    <w:rsid w:val="00C45EBB"/>
    <w:rsid w:val="00C47A69"/>
    <w:rsid w:val="00C50D25"/>
    <w:rsid w:val="00C53846"/>
    <w:rsid w:val="00C548E3"/>
    <w:rsid w:val="00C554B7"/>
    <w:rsid w:val="00C601FB"/>
    <w:rsid w:val="00C64AA7"/>
    <w:rsid w:val="00C66946"/>
    <w:rsid w:val="00C72163"/>
    <w:rsid w:val="00C776D2"/>
    <w:rsid w:val="00C831C2"/>
    <w:rsid w:val="00C853EF"/>
    <w:rsid w:val="00C85844"/>
    <w:rsid w:val="00C927AC"/>
    <w:rsid w:val="00C95085"/>
    <w:rsid w:val="00C96601"/>
    <w:rsid w:val="00CA003A"/>
    <w:rsid w:val="00CA2DB9"/>
    <w:rsid w:val="00CB0130"/>
    <w:rsid w:val="00CB1977"/>
    <w:rsid w:val="00CB39EA"/>
    <w:rsid w:val="00CB3E40"/>
    <w:rsid w:val="00CC1E86"/>
    <w:rsid w:val="00CC2D50"/>
    <w:rsid w:val="00CC2E7C"/>
    <w:rsid w:val="00CC37D1"/>
    <w:rsid w:val="00CC4EC1"/>
    <w:rsid w:val="00CC64E1"/>
    <w:rsid w:val="00CC6B31"/>
    <w:rsid w:val="00CD5346"/>
    <w:rsid w:val="00CD7211"/>
    <w:rsid w:val="00CE1A02"/>
    <w:rsid w:val="00CE67FA"/>
    <w:rsid w:val="00CF03AC"/>
    <w:rsid w:val="00CF0B0C"/>
    <w:rsid w:val="00CF5F31"/>
    <w:rsid w:val="00D013BA"/>
    <w:rsid w:val="00D024F6"/>
    <w:rsid w:val="00D03AB1"/>
    <w:rsid w:val="00D10043"/>
    <w:rsid w:val="00D1618A"/>
    <w:rsid w:val="00D179E2"/>
    <w:rsid w:val="00D234C4"/>
    <w:rsid w:val="00D254EF"/>
    <w:rsid w:val="00D428B4"/>
    <w:rsid w:val="00D45134"/>
    <w:rsid w:val="00D46118"/>
    <w:rsid w:val="00D464E3"/>
    <w:rsid w:val="00D52209"/>
    <w:rsid w:val="00D523B3"/>
    <w:rsid w:val="00D56120"/>
    <w:rsid w:val="00D57F65"/>
    <w:rsid w:val="00D606D7"/>
    <w:rsid w:val="00D638CD"/>
    <w:rsid w:val="00D63FC5"/>
    <w:rsid w:val="00D648AC"/>
    <w:rsid w:val="00D67087"/>
    <w:rsid w:val="00D71A7E"/>
    <w:rsid w:val="00D73FD7"/>
    <w:rsid w:val="00D7511A"/>
    <w:rsid w:val="00D75168"/>
    <w:rsid w:val="00D853AD"/>
    <w:rsid w:val="00D94012"/>
    <w:rsid w:val="00D95275"/>
    <w:rsid w:val="00D9683D"/>
    <w:rsid w:val="00DA0B61"/>
    <w:rsid w:val="00DA6152"/>
    <w:rsid w:val="00DB01B9"/>
    <w:rsid w:val="00DC1FE9"/>
    <w:rsid w:val="00DC3200"/>
    <w:rsid w:val="00DC37E5"/>
    <w:rsid w:val="00DC410F"/>
    <w:rsid w:val="00DE60E1"/>
    <w:rsid w:val="00DE6F90"/>
    <w:rsid w:val="00DF00CE"/>
    <w:rsid w:val="00DF6201"/>
    <w:rsid w:val="00E11702"/>
    <w:rsid w:val="00E126F4"/>
    <w:rsid w:val="00E12CEF"/>
    <w:rsid w:val="00E1504B"/>
    <w:rsid w:val="00E150A9"/>
    <w:rsid w:val="00E2054F"/>
    <w:rsid w:val="00E21D59"/>
    <w:rsid w:val="00E2566C"/>
    <w:rsid w:val="00E25B74"/>
    <w:rsid w:val="00E33005"/>
    <w:rsid w:val="00E44C45"/>
    <w:rsid w:val="00E45719"/>
    <w:rsid w:val="00E5760D"/>
    <w:rsid w:val="00E61DE4"/>
    <w:rsid w:val="00E61E15"/>
    <w:rsid w:val="00E65041"/>
    <w:rsid w:val="00E743CF"/>
    <w:rsid w:val="00E74893"/>
    <w:rsid w:val="00E74EA4"/>
    <w:rsid w:val="00E76EB1"/>
    <w:rsid w:val="00E85560"/>
    <w:rsid w:val="00E868A6"/>
    <w:rsid w:val="00E90360"/>
    <w:rsid w:val="00E94E40"/>
    <w:rsid w:val="00EB0BAE"/>
    <w:rsid w:val="00EB5657"/>
    <w:rsid w:val="00EC4521"/>
    <w:rsid w:val="00EC53A1"/>
    <w:rsid w:val="00ED4163"/>
    <w:rsid w:val="00EF1701"/>
    <w:rsid w:val="00F070BF"/>
    <w:rsid w:val="00F0737F"/>
    <w:rsid w:val="00F10433"/>
    <w:rsid w:val="00F105AC"/>
    <w:rsid w:val="00F11EFF"/>
    <w:rsid w:val="00F21164"/>
    <w:rsid w:val="00F22CF1"/>
    <w:rsid w:val="00F22E18"/>
    <w:rsid w:val="00F25677"/>
    <w:rsid w:val="00F31A3D"/>
    <w:rsid w:val="00F4177A"/>
    <w:rsid w:val="00F52692"/>
    <w:rsid w:val="00F54CBE"/>
    <w:rsid w:val="00F55429"/>
    <w:rsid w:val="00F56913"/>
    <w:rsid w:val="00F60409"/>
    <w:rsid w:val="00F60DE5"/>
    <w:rsid w:val="00F61591"/>
    <w:rsid w:val="00F62FD4"/>
    <w:rsid w:val="00F63E4B"/>
    <w:rsid w:val="00F6543F"/>
    <w:rsid w:val="00F66582"/>
    <w:rsid w:val="00F6787E"/>
    <w:rsid w:val="00F73224"/>
    <w:rsid w:val="00F7449C"/>
    <w:rsid w:val="00F75AEA"/>
    <w:rsid w:val="00F802B2"/>
    <w:rsid w:val="00F80BB6"/>
    <w:rsid w:val="00F83AAE"/>
    <w:rsid w:val="00F87D55"/>
    <w:rsid w:val="00FA0C3D"/>
    <w:rsid w:val="00FA6716"/>
    <w:rsid w:val="00FA696E"/>
    <w:rsid w:val="00FB1D66"/>
    <w:rsid w:val="00FB417A"/>
    <w:rsid w:val="00FC04EF"/>
    <w:rsid w:val="00FC79C9"/>
    <w:rsid w:val="00FE0B24"/>
    <w:rsid w:val="00FE138C"/>
    <w:rsid w:val="00FE16BE"/>
    <w:rsid w:val="00FE1F30"/>
    <w:rsid w:val="00FE494E"/>
    <w:rsid w:val="00FE5805"/>
    <w:rsid w:val="00FF54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D97A4A"/>
  <w15:docId w15:val="{CD92BF48-060E-4B30-8FB0-AC513203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5414F"/>
    <w:pPr>
      <w:spacing w:before="120" w:line="360" w:lineRule="auto"/>
    </w:pPr>
    <w:rPr>
      <w:sz w:val="24"/>
    </w:rPr>
  </w:style>
  <w:style w:type="paragraph" w:styleId="Nadpis1">
    <w:name w:val="heading 1"/>
    <w:basedOn w:val="Normln"/>
    <w:next w:val="Normln"/>
    <w:link w:val="Nadpis1Char"/>
    <w:qFormat/>
    <w:rsid w:val="007A135D"/>
    <w:pPr>
      <w:keepNext/>
      <w:numPr>
        <w:numId w:val="8"/>
      </w:numPr>
      <w:shd w:val="clear" w:color="auto" w:fill="C0C0C0"/>
      <w:tabs>
        <w:tab w:val="left" w:pos="567"/>
        <w:tab w:val="left" w:pos="2835"/>
        <w:tab w:val="left" w:pos="5670"/>
        <w:tab w:val="left" w:pos="6804"/>
        <w:tab w:val="left" w:pos="7938"/>
      </w:tabs>
      <w:overflowPunct w:val="0"/>
      <w:autoSpaceDE w:val="0"/>
      <w:autoSpaceDN w:val="0"/>
      <w:adjustRightInd w:val="0"/>
      <w:spacing w:before="240" w:after="0" w:line="240" w:lineRule="atLeast"/>
      <w:jc w:val="both"/>
      <w:textAlignment w:val="baseline"/>
      <w:outlineLvl w:val="0"/>
    </w:pPr>
    <w:rPr>
      <w:rFonts w:ascii="Calibri" w:eastAsia="Times New Roman" w:hAnsi="Calibri" w:cs="Times New Roman"/>
      <w:b/>
      <w:kern w:val="28"/>
      <w:sz w:val="32"/>
      <w:szCs w:val="20"/>
      <w:u w:val="single"/>
      <w:lang w:eastAsia="cs-CZ"/>
    </w:rPr>
  </w:style>
  <w:style w:type="paragraph" w:styleId="Nadpis2">
    <w:name w:val="heading 2"/>
    <w:basedOn w:val="Normln"/>
    <w:next w:val="Normln"/>
    <w:link w:val="Nadpis2Char"/>
    <w:qFormat/>
    <w:rsid w:val="007A135D"/>
    <w:pPr>
      <w:keepNext/>
      <w:numPr>
        <w:ilvl w:val="1"/>
        <w:numId w:val="8"/>
      </w:numPr>
      <w:shd w:val="pct20" w:color="auto" w:fill="auto"/>
      <w:tabs>
        <w:tab w:val="left" w:pos="567"/>
        <w:tab w:val="left" w:pos="2835"/>
        <w:tab w:val="left" w:pos="5670"/>
        <w:tab w:val="left" w:pos="6804"/>
        <w:tab w:val="left" w:pos="7938"/>
      </w:tabs>
      <w:overflowPunct w:val="0"/>
      <w:autoSpaceDE w:val="0"/>
      <w:autoSpaceDN w:val="0"/>
      <w:adjustRightInd w:val="0"/>
      <w:spacing w:after="0" w:line="240" w:lineRule="atLeast"/>
      <w:jc w:val="both"/>
      <w:textAlignment w:val="baseline"/>
      <w:outlineLvl w:val="1"/>
    </w:pPr>
    <w:rPr>
      <w:rFonts w:ascii="Calibri" w:eastAsia="Times New Roman" w:hAnsi="Calibri" w:cs="Times New Roman"/>
      <w:b/>
      <w:sz w:val="28"/>
      <w:szCs w:val="20"/>
      <w:lang w:eastAsia="cs-CZ"/>
    </w:rPr>
  </w:style>
  <w:style w:type="paragraph" w:styleId="Nadpis3">
    <w:name w:val="heading 3"/>
    <w:basedOn w:val="Normln"/>
    <w:next w:val="Normln"/>
    <w:link w:val="Nadpis3Char"/>
    <w:qFormat/>
    <w:rsid w:val="0061722A"/>
    <w:pPr>
      <w:keepNext/>
      <w:numPr>
        <w:ilvl w:val="2"/>
        <w:numId w:val="8"/>
      </w:numPr>
      <w:tabs>
        <w:tab w:val="left" w:pos="567"/>
        <w:tab w:val="left" w:pos="2835"/>
        <w:tab w:val="left" w:pos="5670"/>
        <w:tab w:val="left" w:pos="6804"/>
        <w:tab w:val="left" w:pos="7938"/>
      </w:tabs>
      <w:overflowPunct w:val="0"/>
      <w:autoSpaceDE w:val="0"/>
      <w:autoSpaceDN w:val="0"/>
      <w:adjustRightInd w:val="0"/>
      <w:spacing w:after="0" w:line="240" w:lineRule="atLeast"/>
      <w:ind w:left="567"/>
      <w:jc w:val="both"/>
      <w:textAlignment w:val="baseline"/>
      <w:outlineLvl w:val="2"/>
    </w:pPr>
    <w:rPr>
      <w:rFonts w:ascii="Calibri" w:eastAsia="Times New Roman" w:hAnsi="Calibri" w:cs="Times New Roman"/>
      <w:b/>
      <w:szCs w:val="20"/>
      <w:u w:val="single"/>
      <w:lang w:eastAsia="cs-CZ"/>
    </w:rPr>
  </w:style>
  <w:style w:type="paragraph" w:styleId="Nadpis4">
    <w:name w:val="heading 4"/>
    <w:basedOn w:val="Normln"/>
    <w:next w:val="Normln"/>
    <w:link w:val="Nadpis4Char"/>
    <w:qFormat/>
    <w:rsid w:val="00634BD5"/>
    <w:pPr>
      <w:keepNext/>
      <w:numPr>
        <w:ilvl w:val="3"/>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3"/>
    </w:pPr>
    <w:rPr>
      <w:rFonts w:ascii="Times New Roman" w:eastAsia="Times New Roman" w:hAnsi="Times New Roman" w:cs="Times New Roman"/>
      <w:b/>
      <w:i/>
      <w:szCs w:val="20"/>
      <w:lang w:eastAsia="cs-CZ"/>
    </w:rPr>
  </w:style>
  <w:style w:type="paragraph" w:styleId="Nadpis5">
    <w:name w:val="heading 5"/>
    <w:basedOn w:val="Normln"/>
    <w:next w:val="Normln"/>
    <w:link w:val="Nadpis5Char"/>
    <w:qFormat/>
    <w:rsid w:val="00634BD5"/>
    <w:pPr>
      <w:numPr>
        <w:ilvl w:val="4"/>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4"/>
    </w:pPr>
    <w:rPr>
      <w:rFonts w:ascii="Arial" w:eastAsia="Times New Roman" w:hAnsi="Arial" w:cs="Times New Roman"/>
      <w:szCs w:val="20"/>
      <w:lang w:eastAsia="cs-CZ"/>
    </w:rPr>
  </w:style>
  <w:style w:type="paragraph" w:styleId="Nadpis6">
    <w:name w:val="heading 6"/>
    <w:basedOn w:val="Normln"/>
    <w:next w:val="Normln"/>
    <w:link w:val="Nadpis6Char"/>
    <w:qFormat/>
    <w:rsid w:val="00634BD5"/>
    <w:pPr>
      <w:numPr>
        <w:ilvl w:val="5"/>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5"/>
    </w:pPr>
    <w:rPr>
      <w:rFonts w:ascii="Arial" w:eastAsia="Times New Roman" w:hAnsi="Arial" w:cs="Times New Roman"/>
      <w:i/>
      <w:szCs w:val="20"/>
      <w:lang w:eastAsia="cs-CZ"/>
    </w:rPr>
  </w:style>
  <w:style w:type="paragraph" w:styleId="Nadpis7">
    <w:name w:val="heading 7"/>
    <w:basedOn w:val="Normln"/>
    <w:next w:val="Normln"/>
    <w:link w:val="Nadpis7Char"/>
    <w:qFormat/>
    <w:rsid w:val="00634BD5"/>
    <w:pPr>
      <w:numPr>
        <w:ilvl w:val="6"/>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6"/>
    </w:pPr>
    <w:rPr>
      <w:rFonts w:ascii="Arial" w:eastAsia="Times New Roman" w:hAnsi="Arial" w:cs="Times New Roman"/>
      <w:sz w:val="20"/>
      <w:szCs w:val="20"/>
      <w:lang w:eastAsia="cs-CZ"/>
    </w:rPr>
  </w:style>
  <w:style w:type="paragraph" w:styleId="Nadpis8">
    <w:name w:val="heading 8"/>
    <w:basedOn w:val="Normln"/>
    <w:next w:val="Normln"/>
    <w:link w:val="Nadpis8Char"/>
    <w:qFormat/>
    <w:rsid w:val="00634BD5"/>
    <w:pPr>
      <w:numPr>
        <w:ilvl w:val="7"/>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7"/>
    </w:pPr>
    <w:rPr>
      <w:rFonts w:ascii="Arial" w:eastAsia="Times New Roman" w:hAnsi="Arial" w:cs="Times New Roman"/>
      <w:i/>
      <w:sz w:val="20"/>
      <w:szCs w:val="20"/>
      <w:lang w:eastAsia="cs-CZ"/>
    </w:rPr>
  </w:style>
  <w:style w:type="paragraph" w:styleId="Nadpis9">
    <w:name w:val="heading 9"/>
    <w:basedOn w:val="Normln"/>
    <w:next w:val="Normln"/>
    <w:link w:val="Nadpis9Char"/>
    <w:qFormat/>
    <w:rsid w:val="00634BD5"/>
    <w:pPr>
      <w:numPr>
        <w:ilvl w:val="8"/>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8"/>
    </w:pPr>
    <w:rPr>
      <w:rFonts w:ascii="Arial" w:eastAsia="Times New Roman" w:hAnsi="Arial" w:cs="Times New Roman"/>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72163"/>
    <w:pPr>
      <w:ind w:left="720"/>
      <w:contextualSpacing/>
    </w:pPr>
  </w:style>
  <w:style w:type="paragraph" w:customStyle="1" w:styleId="TCRTITLENUM1">
    <w:name w:val="TCR_TITLE_NUM_1"/>
    <w:basedOn w:val="Normln"/>
    <w:next w:val="Normln"/>
    <w:qFormat/>
    <w:rsid w:val="00B37337"/>
    <w:pPr>
      <w:keepNext/>
      <w:numPr>
        <w:numId w:val="5"/>
      </w:numPr>
      <w:spacing w:before="360" w:after="120" w:line="240" w:lineRule="exact"/>
    </w:pPr>
    <w:rPr>
      <w:rFonts w:ascii="Arial" w:eastAsia="Times New Roman" w:hAnsi="Arial" w:cs="Times New Roman"/>
      <w:b/>
      <w:caps/>
      <w:sz w:val="20"/>
      <w:szCs w:val="24"/>
    </w:rPr>
  </w:style>
  <w:style w:type="paragraph" w:customStyle="1" w:styleId="TCRTITLENUM2">
    <w:name w:val="TCR_TITLE_NUM_2"/>
    <w:basedOn w:val="Normln"/>
    <w:next w:val="Normln"/>
    <w:qFormat/>
    <w:rsid w:val="00B37337"/>
    <w:pPr>
      <w:keepNext/>
      <w:numPr>
        <w:ilvl w:val="1"/>
        <w:numId w:val="5"/>
      </w:numPr>
      <w:spacing w:before="240" w:after="120" w:line="240" w:lineRule="exact"/>
    </w:pPr>
    <w:rPr>
      <w:rFonts w:ascii="Arial" w:eastAsia="Times New Roman" w:hAnsi="Arial" w:cs="Times New Roman"/>
      <w:b/>
      <w:caps/>
      <w:sz w:val="19"/>
      <w:szCs w:val="24"/>
    </w:rPr>
  </w:style>
  <w:style w:type="paragraph" w:customStyle="1" w:styleId="TCRTITLENUM3">
    <w:name w:val="TCR_TITLE_NUM_3"/>
    <w:basedOn w:val="Normln"/>
    <w:next w:val="Normln"/>
    <w:qFormat/>
    <w:rsid w:val="00B37337"/>
    <w:pPr>
      <w:keepNext/>
      <w:numPr>
        <w:ilvl w:val="2"/>
        <w:numId w:val="5"/>
      </w:numPr>
      <w:spacing w:before="240" w:after="120" w:line="240" w:lineRule="exact"/>
    </w:pPr>
    <w:rPr>
      <w:rFonts w:ascii="Arial" w:eastAsia="Times New Roman" w:hAnsi="Arial" w:cs="Times New Roman"/>
      <w:b/>
      <w:sz w:val="18"/>
      <w:szCs w:val="24"/>
    </w:rPr>
  </w:style>
  <w:style w:type="paragraph" w:customStyle="1" w:styleId="TCRTITLENUM4">
    <w:name w:val="TCR_TITLE_NUM_4"/>
    <w:basedOn w:val="Normln"/>
    <w:next w:val="Normln"/>
    <w:qFormat/>
    <w:rsid w:val="00B37337"/>
    <w:pPr>
      <w:keepNext/>
      <w:numPr>
        <w:ilvl w:val="3"/>
        <w:numId w:val="5"/>
      </w:numPr>
      <w:spacing w:before="240" w:after="120" w:line="240" w:lineRule="exact"/>
    </w:pPr>
    <w:rPr>
      <w:rFonts w:ascii="Arial" w:eastAsia="Times New Roman" w:hAnsi="Arial" w:cs="Times New Roman"/>
      <w:b/>
      <w:sz w:val="18"/>
      <w:szCs w:val="24"/>
    </w:rPr>
  </w:style>
  <w:style w:type="paragraph" w:customStyle="1" w:styleId="TCRTITLEBOLDonlyletter">
    <w:name w:val="TCR_TITLE_BOLD_only_letter"/>
    <w:basedOn w:val="Normln"/>
    <w:next w:val="Normln"/>
    <w:qFormat/>
    <w:rsid w:val="00B37337"/>
    <w:pPr>
      <w:keepNext/>
      <w:numPr>
        <w:ilvl w:val="5"/>
        <w:numId w:val="5"/>
      </w:numPr>
      <w:spacing w:before="240" w:after="120" w:line="240" w:lineRule="exact"/>
      <w:jc w:val="both"/>
    </w:pPr>
    <w:rPr>
      <w:rFonts w:ascii="Arial" w:eastAsia="Times New Roman" w:hAnsi="Arial" w:cs="Times New Roman"/>
      <w:b/>
      <w:sz w:val="18"/>
      <w:szCs w:val="24"/>
    </w:rPr>
  </w:style>
  <w:style w:type="paragraph" w:customStyle="1" w:styleId="TCRTITLEPARAGRAPH">
    <w:name w:val="TCR_TITLE_PARAGRAPH"/>
    <w:basedOn w:val="Normln"/>
    <w:next w:val="Normln"/>
    <w:qFormat/>
    <w:rsid w:val="00B37337"/>
    <w:pPr>
      <w:numPr>
        <w:ilvl w:val="4"/>
        <w:numId w:val="5"/>
      </w:numPr>
      <w:spacing w:before="240" w:after="120" w:line="240" w:lineRule="exact"/>
    </w:pPr>
    <w:rPr>
      <w:rFonts w:ascii="Arial" w:eastAsia="Times New Roman" w:hAnsi="Arial" w:cs="Times New Roman"/>
      <w:b/>
      <w:sz w:val="18"/>
      <w:szCs w:val="24"/>
      <w:u w:val="single"/>
    </w:rPr>
  </w:style>
  <w:style w:type="paragraph" w:customStyle="1" w:styleId="TCR-Odrazka1">
    <w:name w:val="TCR-Odrazka 1"/>
    <w:basedOn w:val="Normln"/>
    <w:uiPriority w:val="99"/>
    <w:rsid w:val="00B37337"/>
    <w:pPr>
      <w:numPr>
        <w:numId w:val="6"/>
      </w:numPr>
      <w:spacing w:after="0" w:line="280" w:lineRule="exact"/>
      <w:jc w:val="both"/>
    </w:pPr>
    <w:rPr>
      <w:rFonts w:ascii="Arial" w:eastAsia="Times New Roman" w:hAnsi="Arial" w:cs="Times New Roman"/>
      <w:sz w:val="19"/>
      <w:szCs w:val="24"/>
    </w:rPr>
  </w:style>
  <w:style w:type="character" w:customStyle="1" w:styleId="Nadpis1Char">
    <w:name w:val="Nadpis 1 Char"/>
    <w:basedOn w:val="Standardnpsmoodstavce"/>
    <w:link w:val="Nadpis1"/>
    <w:rsid w:val="007A135D"/>
    <w:rPr>
      <w:rFonts w:ascii="Calibri" w:eastAsia="Times New Roman" w:hAnsi="Calibri" w:cs="Times New Roman"/>
      <w:b/>
      <w:kern w:val="28"/>
      <w:sz w:val="32"/>
      <w:szCs w:val="20"/>
      <w:u w:val="single"/>
      <w:shd w:val="clear" w:color="auto" w:fill="C0C0C0"/>
      <w:lang w:eastAsia="cs-CZ"/>
    </w:rPr>
  </w:style>
  <w:style w:type="character" w:customStyle="1" w:styleId="Nadpis2Char">
    <w:name w:val="Nadpis 2 Char"/>
    <w:basedOn w:val="Standardnpsmoodstavce"/>
    <w:link w:val="Nadpis2"/>
    <w:rsid w:val="007A135D"/>
    <w:rPr>
      <w:rFonts w:ascii="Calibri" w:eastAsia="Times New Roman" w:hAnsi="Calibri" w:cs="Times New Roman"/>
      <w:b/>
      <w:sz w:val="28"/>
      <w:szCs w:val="20"/>
      <w:shd w:val="pct20" w:color="auto" w:fill="auto"/>
      <w:lang w:eastAsia="cs-CZ"/>
    </w:rPr>
  </w:style>
  <w:style w:type="character" w:customStyle="1" w:styleId="Nadpis3Char">
    <w:name w:val="Nadpis 3 Char"/>
    <w:basedOn w:val="Standardnpsmoodstavce"/>
    <w:link w:val="Nadpis3"/>
    <w:rsid w:val="0061722A"/>
    <w:rPr>
      <w:rFonts w:ascii="Calibri" w:eastAsia="Times New Roman" w:hAnsi="Calibri" w:cs="Times New Roman"/>
      <w:b/>
      <w:sz w:val="24"/>
      <w:szCs w:val="20"/>
      <w:u w:val="single"/>
      <w:lang w:eastAsia="cs-CZ"/>
    </w:rPr>
  </w:style>
  <w:style w:type="character" w:customStyle="1" w:styleId="Nadpis4Char">
    <w:name w:val="Nadpis 4 Char"/>
    <w:basedOn w:val="Standardnpsmoodstavce"/>
    <w:link w:val="Nadpis4"/>
    <w:rsid w:val="00634BD5"/>
    <w:rPr>
      <w:rFonts w:ascii="Times New Roman" w:eastAsia="Times New Roman" w:hAnsi="Times New Roman" w:cs="Times New Roman"/>
      <w:b/>
      <w:i/>
      <w:szCs w:val="20"/>
      <w:lang w:eastAsia="cs-CZ"/>
    </w:rPr>
  </w:style>
  <w:style w:type="character" w:customStyle="1" w:styleId="Nadpis5Char">
    <w:name w:val="Nadpis 5 Char"/>
    <w:basedOn w:val="Standardnpsmoodstavce"/>
    <w:link w:val="Nadpis5"/>
    <w:rsid w:val="00634BD5"/>
    <w:rPr>
      <w:rFonts w:ascii="Arial" w:eastAsia="Times New Roman" w:hAnsi="Arial" w:cs="Times New Roman"/>
      <w:szCs w:val="20"/>
      <w:lang w:eastAsia="cs-CZ"/>
    </w:rPr>
  </w:style>
  <w:style w:type="character" w:customStyle="1" w:styleId="Nadpis6Char">
    <w:name w:val="Nadpis 6 Char"/>
    <w:basedOn w:val="Standardnpsmoodstavce"/>
    <w:link w:val="Nadpis6"/>
    <w:rsid w:val="00634BD5"/>
    <w:rPr>
      <w:rFonts w:ascii="Arial" w:eastAsia="Times New Roman" w:hAnsi="Arial" w:cs="Times New Roman"/>
      <w:i/>
      <w:szCs w:val="20"/>
      <w:lang w:eastAsia="cs-CZ"/>
    </w:rPr>
  </w:style>
  <w:style w:type="character" w:customStyle="1" w:styleId="Nadpis7Char">
    <w:name w:val="Nadpis 7 Char"/>
    <w:basedOn w:val="Standardnpsmoodstavce"/>
    <w:link w:val="Nadpis7"/>
    <w:rsid w:val="00634BD5"/>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634BD5"/>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634BD5"/>
    <w:rPr>
      <w:rFonts w:ascii="Arial" w:eastAsia="Times New Roman" w:hAnsi="Arial" w:cs="Times New Roman"/>
      <w:i/>
      <w:sz w:val="18"/>
      <w:szCs w:val="20"/>
      <w:lang w:eastAsia="cs-CZ"/>
    </w:rPr>
  </w:style>
  <w:style w:type="paragraph" w:styleId="Zkladntext">
    <w:name w:val="Body Text"/>
    <w:basedOn w:val="Normln"/>
    <w:link w:val="ZkladntextChar"/>
    <w:rsid w:val="006C2F5F"/>
    <w:pPr>
      <w:widowControl w:val="0"/>
      <w:tabs>
        <w:tab w:val="left" w:pos="-1438"/>
        <w:tab w:val="left" w:pos="-718"/>
        <w:tab w:val="left" w:pos="2"/>
        <w:tab w:val="left" w:pos="722"/>
        <w:tab w:val="left" w:pos="1442"/>
        <w:tab w:val="left" w:pos="2162"/>
        <w:tab w:val="left" w:pos="2882"/>
        <w:tab w:val="left" w:pos="3602"/>
        <w:tab w:val="left" w:pos="4322"/>
        <w:tab w:val="left" w:pos="5042"/>
        <w:tab w:val="left" w:pos="5762"/>
        <w:tab w:val="left" w:pos="6096"/>
        <w:tab w:val="left" w:pos="6482"/>
        <w:tab w:val="left" w:pos="7202"/>
        <w:tab w:val="left" w:pos="7922"/>
        <w:tab w:val="left" w:pos="8642"/>
      </w:tabs>
      <w:spacing w:after="0" w:line="240" w:lineRule="auto"/>
      <w:jc w:val="both"/>
    </w:pPr>
    <w:rPr>
      <w:rFonts w:ascii="Times New Roman" w:eastAsia="Times New Roman" w:hAnsi="Times New Roman" w:cs="Times New Roman"/>
      <w:snapToGrid w:val="0"/>
      <w:szCs w:val="20"/>
      <w:lang w:eastAsia="cs-CZ"/>
    </w:rPr>
  </w:style>
  <w:style w:type="character" w:customStyle="1" w:styleId="ZkladntextChar">
    <w:name w:val="Základní text Char"/>
    <w:basedOn w:val="Standardnpsmoodstavce"/>
    <w:link w:val="Zkladntext"/>
    <w:rsid w:val="006C2F5F"/>
    <w:rPr>
      <w:rFonts w:ascii="Times New Roman" w:eastAsia="Times New Roman" w:hAnsi="Times New Roman" w:cs="Times New Roman"/>
      <w:snapToGrid w:val="0"/>
      <w:sz w:val="24"/>
      <w:szCs w:val="20"/>
      <w:lang w:eastAsia="cs-CZ"/>
    </w:rPr>
  </w:style>
  <w:style w:type="paragraph" w:styleId="Normlnweb">
    <w:name w:val="Normal (Web)"/>
    <w:basedOn w:val="Normln"/>
    <w:uiPriority w:val="99"/>
    <w:semiHidden/>
    <w:unhideWhenUsed/>
    <w:rsid w:val="00CB39EA"/>
    <w:pPr>
      <w:spacing w:before="100" w:beforeAutospacing="1" w:after="100" w:afterAutospacing="1" w:line="240" w:lineRule="auto"/>
    </w:pPr>
    <w:rPr>
      <w:rFonts w:ascii="Times New Roman" w:eastAsia="Times New Roman" w:hAnsi="Times New Roman" w:cs="Times New Roman"/>
      <w:szCs w:val="24"/>
      <w:lang w:eastAsia="cs-CZ"/>
    </w:rPr>
  </w:style>
  <w:style w:type="paragraph" w:customStyle="1" w:styleId="ccl2">
    <w:name w:val="cc l2"/>
    <w:basedOn w:val="Normln"/>
    <w:rsid w:val="00F87D55"/>
    <w:pPr>
      <w:spacing w:before="100" w:beforeAutospacing="1" w:after="100" w:afterAutospacing="1" w:line="240" w:lineRule="auto"/>
    </w:pPr>
    <w:rPr>
      <w:rFonts w:ascii="Times New Roman" w:eastAsia="Times New Roman" w:hAnsi="Times New Roman" w:cs="Times New Roman"/>
      <w:szCs w:val="24"/>
      <w:lang w:eastAsia="cs-CZ"/>
    </w:rPr>
  </w:style>
  <w:style w:type="paragraph" w:styleId="Zhlav">
    <w:name w:val="header"/>
    <w:basedOn w:val="Normln"/>
    <w:link w:val="ZhlavChar"/>
    <w:unhideWhenUsed/>
    <w:rsid w:val="00762C7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2C7B"/>
    <w:rPr>
      <w:sz w:val="24"/>
    </w:rPr>
  </w:style>
  <w:style w:type="paragraph" w:styleId="Zpat">
    <w:name w:val="footer"/>
    <w:basedOn w:val="Normln"/>
    <w:link w:val="ZpatChar"/>
    <w:uiPriority w:val="99"/>
    <w:unhideWhenUsed/>
    <w:rsid w:val="00762C7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2C7B"/>
    <w:rPr>
      <w:sz w:val="24"/>
    </w:rPr>
  </w:style>
  <w:style w:type="paragraph" w:styleId="Nadpisobsahu">
    <w:name w:val="TOC Heading"/>
    <w:basedOn w:val="Nadpis1"/>
    <w:next w:val="Normln"/>
    <w:uiPriority w:val="39"/>
    <w:unhideWhenUsed/>
    <w:qFormat/>
    <w:rsid w:val="00762C7B"/>
    <w:pPr>
      <w:keepLines/>
      <w:numPr>
        <w:numId w:val="0"/>
      </w:numPr>
      <w:shd w:val="clear" w:color="auto" w:fill="auto"/>
      <w:tabs>
        <w:tab w:val="clear" w:pos="567"/>
        <w:tab w:val="clear" w:pos="2835"/>
        <w:tab w:val="clear" w:pos="5670"/>
        <w:tab w:val="clear" w:pos="6804"/>
        <w:tab w:val="clear" w:pos="7938"/>
      </w:tabs>
      <w:overflowPunct/>
      <w:autoSpaceDE/>
      <w:autoSpaceDN/>
      <w:adjustRightInd/>
      <w:spacing w:line="259" w:lineRule="auto"/>
      <w:jc w:val="left"/>
      <w:textAlignment w:val="auto"/>
      <w:outlineLvl w:val="9"/>
    </w:pPr>
    <w:rPr>
      <w:rFonts w:asciiTheme="majorHAnsi" w:eastAsiaTheme="majorEastAsia" w:hAnsiTheme="majorHAnsi" w:cstheme="majorBidi"/>
      <w:b w:val="0"/>
      <w:color w:val="365F91" w:themeColor="accent1" w:themeShade="BF"/>
      <w:kern w:val="0"/>
      <w:szCs w:val="32"/>
      <w:u w:val="none"/>
    </w:rPr>
  </w:style>
  <w:style w:type="paragraph" w:styleId="Obsah1">
    <w:name w:val="toc 1"/>
    <w:basedOn w:val="Normln"/>
    <w:next w:val="Normln"/>
    <w:autoRedefine/>
    <w:uiPriority w:val="39"/>
    <w:unhideWhenUsed/>
    <w:rsid w:val="00762C7B"/>
    <w:pPr>
      <w:spacing w:after="100"/>
    </w:pPr>
  </w:style>
  <w:style w:type="character" w:styleId="Hypertextovodkaz">
    <w:name w:val="Hyperlink"/>
    <w:basedOn w:val="Standardnpsmoodstavce"/>
    <w:uiPriority w:val="99"/>
    <w:unhideWhenUsed/>
    <w:rsid w:val="00762C7B"/>
    <w:rPr>
      <w:color w:val="0000FF" w:themeColor="hyperlink"/>
      <w:u w:val="single"/>
    </w:rPr>
  </w:style>
  <w:style w:type="paragraph" w:customStyle="1" w:styleId="Default">
    <w:name w:val="Default"/>
    <w:rsid w:val="00610095"/>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semiHidden/>
    <w:rsid w:val="007A135D"/>
    <w:pPr>
      <w:spacing w:after="0" w:line="240" w:lineRule="auto"/>
    </w:pPr>
    <w:rPr>
      <w:rFonts w:ascii="Tahoma" w:eastAsia="Times New Roman" w:hAnsi="Tahoma" w:cs="Tahoma"/>
      <w:noProof/>
      <w:sz w:val="16"/>
      <w:szCs w:val="16"/>
      <w:lang w:eastAsia="cs-CZ"/>
      <w14:shadow w14:blurRad="50800" w14:dist="38100" w14:dir="2700000" w14:sx="100000" w14:sy="100000" w14:kx="0" w14:ky="0" w14:algn="tl">
        <w14:srgbClr w14:val="000000">
          <w14:alpha w14:val="60000"/>
        </w14:srgbClr>
      </w14:shadow>
    </w:rPr>
  </w:style>
  <w:style w:type="character" w:customStyle="1" w:styleId="TextbublinyChar">
    <w:name w:val="Text bubliny Char"/>
    <w:basedOn w:val="Standardnpsmoodstavce"/>
    <w:link w:val="Textbubliny"/>
    <w:semiHidden/>
    <w:rsid w:val="007A135D"/>
    <w:rPr>
      <w:rFonts w:ascii="Tahoma" w:eastAsia="Times New Roman" w:hAnsi="Tahoma" w:cs="Tahoma"/>
      <w:noProof/>
      <w:sz w:val="16"/>
      <w:szCs w:val="16"/>
      <w:lang w:eastAsia="cs-CZ"/>
      <w14:shadow w14:blurRad="50800" w14:dist="38100" w14:dir="2700000" w14:sx="100000" w14:sy="100000" w14:kx="0" w14:ky="0" w14:algn="tl">
        <w14:srgbClr w14:val="000000">
          <w14:alpha w14:val="60000"/>
        </w14:srgbClr>
      </w14:shadow>
    </w:rPr>
  </w:style>
  <w:style w:type="paragraph" w:styleId="Datum">
    <w:name w:val="Date"/>
    <w:basedOn w:val="Normln"/>
    <w:next w:val="Normln"/>
    <w:link w:val="DatumChar"/>
    <w:rsid w:val="007A135D"/>
    <w:pPr>
      <w:spacing w:after="0" w:line="240" w:lineRule="auto"/>
    </w:pPr>
    <w:rPr>
      <w:rFonts w:ascii="Tms Rmn" w:eastAsia="Times New Roman" w:hAnsi="Tms Rmn" w:cs="Times New Roman"/>
      <w:noProof/>
      <w:sz w:val="20"/>
      <w:szCs w:val="20"/>
      <w:lang w:eastAsia="cs-CZ"/>
      <w14:shadow w14:blurRad="50800" w14:dist="38100" w14:dir="2700000" w14:sx="100000" w14:sy="100000" w14:kx="0" w14:ky="0" w14:algn="tl">
        <w14:srgbClr w14:val="000000">
          <w14:alpha w14:val="60000"/>
        </w14:srgbClr>
      </w14:shadow>
    </w:rPr>
  </w:style>
  <w:style w:type="character" w:customStyle="1" w:styleId="DatumChar">
    <w:name w:val="Datum Char"/>
    <w:basedOn w:val="Standardnpsmoodstavce"/>
    <w:link w:val="Datum"/>
    <w:rsid w:val="007A135D"/>
    <w:rPr>
      <w:rFonts w:ascii="Tms Rmn" w:eastAsia="Times New Roman" w:hAnsi="Tms Rmn" w:cs="Times New Roman"/>
      <w:noProof/>
      <w:sz w:val="20"/>
      <w:szCs w:val="20"/>
      <w:lang w:eastAsia="cs-CZ"/>
      <w14:shadow w14:blurRad="50800" w14:dist="38100" w14:dir="2700000" w14:sx="100000" w14:sy="100000" w14:kx="0" w14:ky="0" w14:algn="tl">
        <w14:srgbClr w14:val="000000">
          <w14:alpha w14:val="60000"/>
        </w14:srgbClr>
      </w14:shadow>
    </w:rPr>
  </w:style>
  <w:style w:type="paragraph" w:customStyle="1" w:styleId="ZKLADNTEXT0">
    <w:name w:val="ZÁKLADNÍ TEXT"/>
    <w:link w:val="ZKLADNTEXTChar0"/>
    <w:qFormat/>
    <w:rsid w:val="007A135D"/>
    <w:pPr>
      <w:spacing w:before="60" w:after="60" w:line="240" w:lineRule="auto"/>
    </w:pPr>
    <w:rPr>
      <w:rFonts w:ascii="Arial" w:eastAsia="Times New Roman" w:hAnsi="Arial" w:cs="Times New Roman"/>
      <w:color w:val="0000FF"/>
      <w:sz w:val="20"/>
      <w:lang w:bidi="en-US"/>
    </w:rPr>
  </w:style>
  <w:style w:type="character" w:customStyle="1" w:styleId="ZKLADNTEXTChar0">
    <w:name w:val="ZÁKLADNÍ TEXT Char"/>
    <w:link w:val="ZKLADNTEXT0"/>
    <w:rsid w:val="007A135D"/>
    <w:rPr>
      <w:rFonts w:ascii="Arial" w:eastAsia="Times New Roman" w:hAnsi="Arial" w:cs="Times New Roman"/>
      <w:color w:val="0000FF"/>
      <w:sz w:val="20"/>
      <w:lang w:bidi="en-US"/>
    </w:rPr>
  </w:style>
  <w:style w:type="character" w:styleId="Zstupntext">
    <w:name w:val="Placeholder Text"/>
    <w:uiPriority w:val="99"/>
    <w:semiHidden/>
    <w:rsid w:val="007A135D"/>
    <w:rPr>
      <w:color w:val="808080"/>
    </w:rPr>
  </w:style>
  <w:style w:type="paragraph" w:customStyle="1" w:styleId="bntext">
    <w:name w:val="běžný text"/>
    <w:rsid w:val="00786E9F"/>
    <w:pPr>
      <w:spacing w:after="0" w:line="240" w:lineRule="auto"/>
      <w:jc w:val="both"/>
    </w:pPr>
    <w:rPr>
      <w:rFonts w:ascii="Arial" w:eastAsia="Times New Roman" w:hAnsi="Arial" w:cs="Times New Roman"/>
      <w:snapToGrid w:val="0"/>
      <w:sz w:val="18"/>
      <w:szCs w:val="18"/>
    </w:rPr>
  </w:style>
  <w:style w:type="paragraph" w:customStyle="1" w:styleId="POtextodrka">
    <w:name w:val="__PO text (odrážka)"/>
    <w:basedOn w:val="Normln"/>
    <w:qFormat/>
    <w:rsid w:val="00786E9F"/>
    <w:pPr>
      <w:widowControl w:val="0"/>
      <w:numPr>
        <w:numId w:val="28"/>
      </w:numPr>
      <w:overflowPunct w:val="0"/>
      <w:autoSpaceDE w:val="0"/>
      <w:autoSpaceDN w:val="0"/>
      <w:adjustRightInd w:val="0"/>
      <w:spacing w:before="0" w:after="120" w:line="240" w:lineRule="auto"/>
      <w:jc w:val="both"/>
      <w:textAlignment w:val="baseline"/>
    </w:pPr>
    <w:rPr>
      <w:rFonts w:ascii="Calibri" w:eastAsia="Times New Roman" w:hAnsi="Calibri" w:cs="Times New Roman"/>
      <w:szCs w:val="20"/>
      <w:lang w:val="x-none" w:eastAsia="x-none"/>
    </w:rPr>
  </w:style>
  <w:style w:type="paragraph" w:styleId="Obsah2">
    <w:name w:val="toc 2"/>
    <w:basedOn w:val="Normln"/>
    <w:next w:val="Normln"/>
    <w:autoRedefine/>
    <w:uiPriority w:val="39"/>
    <w:unhideWhenUsed/>
    <w:rsid w:val="00030D04"/>
    <w:pPr>
      <w:spacing w:after="100"/>
      <w:ind w:left="240"/>
    </w:pPr>
  </w:style>
  <w:style w:type="paragraph" w:styleId="Obsah3">
    <w:name w:val="toc 3"/>
    <w:basedOn w:val="Normln"/>
    <w:next w:val="Normln"/>
    <w:autoRedefine/>
    <w:uiPriority w:val="39"/>
    <w:unhideWhenUsed/>
    <w:rsid w:val="00030D04"/>
    <w:pPr>
      <w:spacing w:before="0" w:after="100" w:line="259" w:lineRule="auto"/>
      <w:ind w:left="440"/>
    </w:pPr>
    <w:rPr>
      <w:rFonts w:eastAsiaTheme="minorEastAsia" w:cs="Times New Roman"/>
      <w:sz w:val="22"/>
      <w:lang w:eastAsia="cs-CZ"/>
    </w:rPr>
  </w:style>
  <w:style w:type="paragraph" w:customStyle="1" w:styleId="q4">
    <w:name w:val="q4"/>
    <w:basedOn w:val="Normln"/>
    <w:rsid w:val="00367020"/>
    <w:pPr>
      <w:spacing w:before="100" w:beforeAutospacing="1" w:after="100" w:afterAutospacing="1" w:line="240" w:lineRule="auto"/>
    </w:pPr>
    <w:rPr>
      <w:rFonts w:ascii="Times New Roman" w:eastAsia="Times New Roman" w:hAnsi="Times New Roman" w:cs="Times New Roman"/>
      <w:szCs w:val="24"/>
      <w:lang w:eastAsia="cs-CZ"/>
    </w:rPr>
  </w:style>
  <w:style w:type="character" w:styleId="PromnnHTML">
    <w:name w:val="HTML Variable"/>
    <w:basedOn w:val="Standardnpsmoodstavce"/>
    <w:uiPriority w:val="99"/>
    <w:semiHidden/>
    <w:unhideWhenUsed/>
    <w:rsid w:val="003670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92555">
      <w:bodyDiv w:val="1"/>
      <w:marLeft w:val="0"/>
      <w:marRight w:val="0"/>
      <w:marTop w:val="0"/>
      <w:marBottom w:val="0"/>
      <w:divBdr>
        <w:top w:val="none" w:sz="0" w:space="0" w:color="auto"/>
        <w:left w:val="none" w:sz="0" w:space="0" w:color="auto"/>
        <w:bottom w:val="none" w:sz="0" w:space="0" w:color="auto"/>
        <w:right w:val="none" w:sz="0" w:space="0" w:color="auto"/>
      </w:divBdr>
    </w:div>
    <w:div w:id="351345953">
      <w:bodyDiv w:val="1"/>
      <w:marLeft w:val="0"/>
      <w:marRight w:val="0"/>
      <w:marTop w:val="0"/>
      <w:marBottom w:val="0"/>
      <w:divBdr>
        <w:top w:val="none" w:sz="0" w:space="0" w:color="auto"/>
        <w:left w:val="none" w:sz="0" w:space="0" w:color="auto"/>
        <w:bottom w:val="none" w:sz="0" w:space="0" w:color="auto"/>
        <w:right w:val="none" w:sz="0" w:space="0" w:color="auto"/>
      </w:divBdr>
    </w:div>
    <w:div w:id="355229945">
      <w:bodyDiv w:val="1"/>
      <w:marLeft w:val="0"/>
      <w:marRight w:val="0"/>
      <w:marTop w:val="0"/>
      <w:marBottom w:val="0"/>
      <w:divBdr>
        <w:top w:val="none" w:sz="0" w:space="0" w:color="auto"/>
        <w:left w:val="none" w:sz="0" w:space="0" w:color="auto"/>
        <w:bottom w:val="none" w:sz="0" w:space="0" w:color="auto"/>
        <w:right w:val="none" w:sz="0" w:space="0" w:color="auto"/>
      </w:divBdr>
    </w:div>
    <w:div w:id="426972804">
      <w:bodyDiv w:val="1"/>
      <w:marLeft w:val="0"/>
      <w:marRight w:val="0"/>
      <w:marTop w:val="0"/>
      <w:marBottom w:val="0"/>
      <w:divBdr>
        <w:top w:val="none" w:sz="0" w:space="0" w:color="auto"/>
        <w:left w:val="none" w:sz="0" w:space="0" w:color="auto"/>
        <w:bottom w:val="none" w:sz="0" w:space="0" w:color="auto"/>
        <w:right w:val="none" w:sz="0" w:space="0" w:color="auto"/>
      </w:divBdr>
    </w:div>
    <w:div w:id="438527063">
      <w:bodyDiv w:val="1"/>
      <w:marLeft w:val="0"/>
      <w:marRight w:val="0"/>
      <w:marTop w:val="0"/>
      <w:marBottom w:val="0"/>
      <w:divBdr>
        <w:top w:val="none" w:sz="0" w:space="0" w:color="auto"/>
        <w:left w:val="none" w:sz="0" w:space="0" w:color="auto"/>
        <w:bottom w:val="none" w:sz="0" w:space="0" w:color="auto"/>
        <w:right w:val="none" w:sz="0" w:space="0" w:color="auto"/>
      </w:divBdr>
    </w:div>
    <w:div w:id="918951937">
      <w:bodyDiv w:val="1"/>
      <w:marLeft w:val="0"/>
      <w:marRight w:val="0"/>
      <w:marTop w:val="0"/>
      <w:marBottom w:val="0"/>
      <w:divBdr>
        <w:top w:val="none" w:sz="0" w:space="0" w:color="auto"/>
        <w:left w:val="none" w:sz="0" w:space="0" w:color="auto"/>
        <w:bottom w:val="none" w:sz="0" w:space="0" w:color="auto"/>
        <w:right w:val="none" w:sz="0" w:space="0" w:color="auto"/>
      </w:divBdr>
    </w:div>
    <w:div w:id="1057901411">
      <w:bodyDiv w:val="1"/>
      <w:marLeft w:val="0"/>
      <w:marRight w:val="0"/>
      <w:marTop w:val="0"/>
      <w:marBottom w:val="0"/>
      <w:divBdr>
        <w:top w:val="none" w:sz="0" w:space="0" w:color="auto"/>
        <w:left w:val="none" w:sz="0" w:space="0" w:color="auto"/>
        <w:bottom w:val="none" w:sz="0" w:space="0" w:color="auto"/>
        <w:right w:val="none" w:sz="0" w:space="0" w:color="auto"/>
      </w:divBdr>
    </w:div>
    <w:div w:id="1281960987">
      <w:bodyDiv w:val="1"/>
      <w:marLeft w:val="0"/>
      <w:marRight w:val="0"/>
      <w:marTop w:val="0"/>
      <w:marBottom w:val="0"/>
      <w:divBdr>
        <w:top w:val="none" w:sz="0" w:space="0" w:color="auto"/>
        <w:left w:val="none" w:sz="0" w:space="0" w:color="auto"/>
        <w:bottom w:val="none" w:sz="0" w:space="0" w:color="auto"/>
        <w:right w:val="none" w:sz="0" w:space="0" w:color="auto"/>
      </w:divBdr>
    </w:div>
    <w:div w:id="164935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8-14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zakonyprolidi.cz/cs/2008-146"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E62A5-F23B-4A01-B058-944B40C1D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25</Pages>
  <Words>5663</Words>
  <Characters>33416</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spravce</dc:creator>
  <cp:lastModifiedBy>Martin Kucián</cp:lastModifiedBy>
  <cp:revision>95</cp:revision>
  <cp:lastPrinted>2021-02-18T09:50:00Z</cp:lastPrinted>
  <dcterms:created xsi:type="dcterms:W3CDTF">2021-03-25T14:13:00Z</dcterms:created>
  <dcterms:modified xsi:type="dcterms:W3CDTF">2021-04-26T11:10:00Z</dcterms:modified>
</cp:coreProperties>
</file>