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4CF34ECA" w:rsidR="00806B02" w:rsidRPr="00A1039C" w:rsidRDefault="0048147E" w:rsidP="00CE60D4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Gymnázium Jihlava - R</w:t>
            </w:r>
            <w:bookmarkStart w:id="0" w:name="_GoBack"/>
            <w:bookmarkEnd w:id="0"/>
            <w:r>
              <w:rPr>
                <w:rFonts w:cs="Arial"/>
                <w:b/>
                <w:szCs w:val="22"/>
              </w:rPr>
              <w:t xml:space="preserve">ekonstrukce topení, klimatizace a </w:t>
            </w:r>
            <w:proofErr w:type="spellStart"/>
            <w:r>
              <w:rPr>
                <w:rFonts w:cs="Arial"/>
                <w:b/>
                <w:szCs w:val="22"/>
              </w:rPr>
              <w:t>MaR</w:t>
            </w:r>
            <w:proofErr w:type="spellEnd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4DD8D215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48147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48147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147E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96BF-B586-44D1-AAC6-2B689BD7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2025-03-17T16:05:00Z</dcterms:created>
  <dcterms:modified xsi:type="dcterms:W3CDTF">2025-03-17T16:05:00Z</dcterms:modified>
</cp:coreProperties>
</file>