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7B" w:rsidRDefault="00026728">
      <w:pPr>
        <w:pStyle w:val="Zkladntext40"/>
        <w:shd w:val="clear" w:color="auto" w:fill="auto"/>
        <w:spacing w:before="260" w:after="260"/>
        <w:ind w:firstLine="0"/>
        <w:jc w:val="both"/>
      </w:pPr>
      <w:r>
        <w:t>Příloha č. 4b ZD</w:t>
      </w:r>
    </w:p>
    <w:p w:rsidR="00F71F7B" w:rsidRDefault="00026728">
      <w:pPr>
        <w:pStyle w:val="Nadpis30"/>
        <w:keepNext/>
        <w:keepLines/>
        <w:shd w:val="clear" w:color="auto" w:fill="auto"/>
      </w:pPr>
      <w:bookmarkStart w:id="0" w:name="bookmark0"/>
      <w:bookmarkStart w:id="1" w:name="bookmark1"/>
      <w:r>
        <w:t>Kupní smlouva</w:t>
      </w:r>
      <w:bookmarkEnd w:id="0"/>
      <w:bookmarkEnd w:id="1"/>
    </w:p>
    <w:p w:rsidR="00F71F7B" w:rsidRDefault="00026728">
      <w:pPr>
        <w:pStyle w:val="Zkladntext1"/>
        <w:shd w:val="clear" w:color="auto" w:fill="auto"/>
        <w:spacing w:after="260"/>
        <w:jc w:val="center"/>
      </w:pPr>
      <w:r>
        <w:t>uzavřená podle ustanovení § 2079 a následujících zákona č. 89/2012 Sb., občanský zákoník,</w:t>
      </w:r>
      <w:r>
        <w:br/>
        <w:t>v platném znění (dále jen „občanský zákoník“) níže uvedeného dne, měsíce a roku mezi</w:t>
      </w:r>
      <w:r>
        <w:br/>
        <w:t>účastníky:</w:t>
      </w:r>
    </w:p>
    <w:p w:rsidR="00F71F7B" w:rsidRDefault="00026728">
      <w:pPr>
        <w:pStyle w:val="Nadpis50"/>
        <w:keepNext/>
        <w:keepLines/>
        <w:shd w:val="clear" w:color="auto" w:fill="auto"/>
        <w:spacing w:after="260"/>
      </w:pPr>
      <w:bookmarkStart w:id="2" w:name="bookmark2"/>
      <w:bookmarkStart w:id="3" w:name="bookmark3"/>
      <w:r>
        <w:t>Smluvní strany</w:t>
      </w:r>
      <w:bookmarkEnd w:id="2"/>
      <w:bookmarkEnd w:id="3"/>
    </w:p>
    <w:p w:rsidR="00F71F7B" w:rsidRDefault="00026728">
      <w:pPr>
        <w:pStyle w:val="Nadpis50"/>
        <w:keepNext/>
        <w:keepLines/>
        <w:numPr>
          <w:ilvl w:val="0"/>
          <w:numId w:val="1"/>
        </w:numPr>
        <w:shd w:val="clear" w:color="auto" w:fill="auto"/>
        <w:tabs>
          <w:tab w:val="left" w:pos="378"/>
        </w:tabs>
        <w:jc w:val="left"/>
      </w:pPr>
      <w:bookmarkStart w:id="4" w:name="bookmark4"/>
      <w:bookmarkStart w:id="5" w:name="bookmark5"/>
      <w:r>
        <w:t>Název firmy: PROMEDICA PRAHA GROUP, a.s.</w:t>
      </w:r>
      <w:bookmarkEnd w:id="4"/>
      <w:bookmarkEnd w:id="5"/>
    </w:p>
    <w:p w:rsidR="00F71F7B" w:rsidRDefault="00026728">
      <w:pPr>
        <w:pStyle w:val="Zkladntext1"/>
        <w:shd w:val="clear" w:color="auto" w:fill="auto"/>
        <w:ind w:firstLine="440"/>
      </w:pPr>
      <w:r>
        <w:rPr>
          <w:b/>
          <w:bCs/>
        </w:rPr>
        <w:t>s</w:t>
      </w:r>
      <w:r>
        <w:t>e sídlem Juárezova 1071/17, 160 00 Bubeneč - Praha 6</w:t>
      </w:r>
    </w:p>
    <w:p w:rsidR="00026728" w:rsidRDefault="00026728">
      <w:pPr>
        <w:pStyle w:val="Zkladntext1"/>
        <w:shd w:val="clear" w:color="auto" w:fill="auto"/>
        <w:ind w:left="440"/>
      </w:pPr>
      <w:r>
        <w:t xml:space="preserve">IČO, DIČ 25099019 / CZ25099019 </w:t>
      </w:r>
    </w:p>
    <w:p w:rsidR="00026728" w:rsidRDefault="00026728">
      <w:pPr>
        <w:pStyle w:val="Zkladntext1"/>
        <w:shd w:val="clear" w:color="auto" w:fill="auto"/>
        <w:ind w:left="440"/>
      </w:pPr>
      <w:r>
        <w:t xml:space="preserve">Zapsaná v OR vedeném MS v Praze, B 4492 </w:t>
      </w:r>
    </w:p>
    <w:p w:rsidR="00026728" w:rsidRDefault="00026728">
      <w:pPr>
        <w:pStyle w:val="Zkladntext1"/>
        <w:shd w:val="clear" w:color="auto" w:fill="auto"/>
        <w:ind w:left="440"/>
      </w:pPr>
      <w:r>
        <w:t xml:space="preserve">Zastoupená </w:t>
      </w:r>
      <w:r w:rsidRPr="00026728">
        <w:rPr>
          <w:highlight w:val="yellow"/>
        </w:rPr>
        <w:t>XXXX</w:t>
      </w:r>
      <w:r>
        <w:t xml:space="preserve">, </w:t>
      </w:r>
      <w:r w:rsidRPr="00026728">
        <w:rPr>
          <w:highlight w:val="yellow"/>
        </w:rPr>
        <w:t>XXXX</w:t>
      </w:r>
      <w:r>
        <w:t xml:space="preserve"> </w:t>
      </w:r>
    </w:p>
    <w:p w:rsidR="00026728" w:rsidRDefault="00026728">
      <w:pPr>
        <w:pStyle w:val="Zkladntext1"/>
        <w:shd w:val="clear" w:color="auto" w:fill="auto"/>
        <w:ind w:left="440"/>
      </w:pPr>
      <w:r>
        <w:t xml:space="preserve">bankovní spojení, č.ú. </w:t>
      </w:r>
      <w:r w:rsidRPr="00026728">
        <w:rPr>
          <w:highlight w:val="yellow"/>
        </w:rPr>
        <w:t>XXXX</w:t>
      </w:r>
      <w:r>
        <w:t xml:space="preserve"> č.ú.: </w:t>
      </w:r>
      <w:r w:rsidRPr="00026728">
        <w:rPr>
          <w:highlight w:val="yellow"/>
        </w:rPr>
        <w:t>XXXX</w:t>
      </w:r>
      <w:r>
        <w:t>.</w:t>
      </w:r>
    </w:p>
    <w:p w:rsidR="00F71F7B" w:rsidRDefault="00026728">
      <w:pPr>
        <w:pStyle w:val="Zkladntext1"/>
        <w:shd w:val="clear" w:color="auto" w:fill="auto"/>
        <w:ind w:left="440"/>
      </w:pPr>
      <w:r>
        <w:t xml:space="preserve"> (dále jen „prodávající“)</w:t>
      </w:r>
    </w:p>
    <w:p w:rsidR="00F71F7B" w:rsidRDefault="00026728">
      <w:pPr>
        <w:pStyle w:val="Zkladntext1"/>
        <w:shd w:val="clear" w:color="auto" w:fill="auto"/>
        <w:spacing w:after="260"/>
        <w:jc w:val="both"/>
      </w:pPr>
      <w:r>
        <w:t>a</w:t>
      </w:r>
    </w:p>
    <w:p w:rsidR="00F71F7B" w:rsidRDefault="00026728">
      <w:pPr>
        <w:pStyle w:val="Nadpis50"/>
        <w:keepNext/>
        <w:keepLines/>
        <w:numPr>
          <w:ilvl w:val="0"/>
          <w:numId w:val="2"/>
        </w:numPr>
        <w:shd w:val="clear" w:color="auto" w:fill="auto"/>
        <w:tabs>
          <w:tab w:val="left" w:pos="378"/>
        </w:tabs>
        <w:jc w:val="left"/>
      </w:pPr>
      <w:bookmarkStart w:id="6" w:name="bookmark6"/>
      <w:bookmarkStart w:id="7" w:name="bookmark7"/>
      <w:r>
        <w:t>Nemocnice Třebíč, příspěvková organizace</w:t>
      </w:r>
      <w:bookmarkEnd w:id="6"/>
      <w:bookmarkEnd w:id="7"/>
    </w:p>
    <w:p w:rsidR="00F71F7B" w:rsidRDefault="00026728">
      <w:pPr>
        <w:pStyle w:val="Zkladntext1"/>
        <w:shd w:val="clear" w:color="auto" w:fill="auto"/>
        <w:ind w:firstLine="440"/>
      </w:pPr>
      <w:r>
        <w:t>se sídlem Třebíč, Purkyňovo nám. 133/2, PSČ 674 01</w:t>
      </w:r>
    </w:p>
    <w:p w:rsidR="00F71F7B" w:rsidRDefault="00026728">
      <w:pPr>
        <w:pStyle w:val="Zkladntext1"/>
        <w:shd w:val="clear" w:color="auto" w:fill="auto"/>
        <w:ind w:firstLine="440"/>
        <w:jc w:val="both"/>
      </w:pPr>
      <w:r>
        <w:t>IČO: 00839396</w:t>
      </w:r>
    </w:p>
    <w:p w:rsidR="00F71F7B" w:rsidRDefault="00026728">
      <w:pPr>
        <w:pStyle w:val="Zkladntext1"/>
        <w:shd w:val="clear" w:color="auto" w:fill="auto"/>
        <w:ind w:firstLine="440"/>
        <w:jc w:val="both"/>
      </w:pPr>
      <w:r>
        <w:t>DIČ: CZ00839396</w:t>
      </w:r>
    </w:p>
    <w:p w:rsidR="00026728" w:rsidRDefault="00026728">
      <w:pPr>
        <w:pStyle w:val="Zkladntext1"/>
        <w:shd w:val="clear" w:color="auto" w:fill="auto"/>
        <w:ind w:left="440"/>
      </w:pPr>
      <w:r>
        <w:t xml:space="preserve">zapsána v obchodním rejstříku, vedeném KS v Brně v oddílu Pr vložce číslo 1441 zastoupená: </w:t>
      </w:r>
      <w:r w:rsidRPr="00026728">
        <w:rPr>
          <w:highlight w:val="yellow"/>
        </w:rPr>
        <w:t>XXXX</w:t>
      </w:r>
      <w:r>
        <w:t xml:space="preserve">, </w:t>
      </w:r>
      <w:r w:rsidRPr="00026728">
        <w:rPr>
          <w:highlight w:val="yellow"/>
        </w:rPr>
        <w:t>XXXX</w:t>
      </w:r>
    </w:p>
    <w:p w:rsidR="00F71F7B" w:rsidRDefault="00026728">
      <w:pPr>
        <w:pStyle w:val="Zkladntext1"/>
        <w:shd w:val="clear" w:color="auto" w:fill="auto"/>
        <w:ind w:left="440"/>
      </w:pPr>
      <w:r>
        <w:t xml:space="preserve">bankovní spojení: </w:t>
      </w:r>
      <w:r w:rsidRPr="00026728">
        <w:rPr>
          <w:highlight w:val="yellow"/>
        </w:rPr>
        <w:t>XXXX</w:t>
      </w:r>
      <w:r>
        <w:t xml:space="preserve">, č.ú.: </w:t>
      </w:r>
      <w:r w:rsidRPr="00026728">
        <w:rPr>
          <w:highlight w:val="yellow"/>
        </w:rPr>
        <w:t>XXXX</w:t>
      </w:r>
    </w:p>
    <w:p w:rsidR="00F71F7B" w:rsidRDefault="00026728">
      <w:pPr>
        <w:pStyle w:val="Zkladntext1"/>
        <w:shd w:val="clear" w:color="auto" w:fill="auto"/>
        <w:spacing w:after="260"/>
        <w:ind w:firstLine="440"/>
        <w:jc w:val="both"/>
      </w:pPr>
      <w:r>
        <w:t>(dále jen „kupující“)</w:t>
      </w:r>
    </w:p>
    <w:p w:rsidR="00F71F7B" w:rsidRDefault="00026728">
      <w:pPr>
        <w:pStyle w:val="Nadpis50"/>
        <w:keepNext/>
        <w:keepLines/>
        <w:shd w:val="clear" w:color="auto" w:fill="auto"/>
      </w:pPr>
      <w:bookmarkStart w:id="8" w:name="bookmark8"/>
      <w:bookmarkStart w:id="9" w:name="bookmark9"/>
      <w:r>
        <w:t>Preambule</w:t>
      </w:r>
      <w:bookmarkEnd w:id="8"/>
      <w:bookmarkEnd w:id="9"/>
    </w:p>
    <w:p w:rsidR="00F71F7B" w:rsidRDefault="00026728">
      <w:pPr>
        <w:pStyle w:val="Zkladntext1"/>
        <w:shd w:val="clear" w:color="auto" w:fill="auto"/>
        <w:jc w:val="both"/>
      </w:pPr>
      <w:r>
        <w:t xml:space="preserve">Tato smlouva je uzavřena na základě zadávacího řízení k nadlimitní veřejné zakázce na dodávky s názvem </w:t>
      </w:r>
      <w:r>
        <w:rPr>
          <w:b/>
          <w:bCs/>
        </w:rPr>
        <w:t xml:space="preserve">„DEZINFEKCE 2“ </w:t>
      </w:r>
      <w:r>
        <w:t xml:space="preserve">vedené ve Věstníku veřejných zakázek pod ev. č. Z2024-057756 a u centrálního zadavatele - Nemocnice Nové Město na Moravě, příspěvkové organizace (dále jen </w:t>
      </w:r>
      <w:r>
        <w:rPr>
          <w:b/>
          <w:bCs/>
        </w:rPr>
        <w:t>„zadavatel“</w:t>
      </w:r>
      <w:r>
        <w:t xml:space="preserve">) pod evidenčním číslem 08/24/VZ (dále také </w:t>
      </w:r>
      <w:r>
        <w:rPr>
          <w:b/>
          <w:bCs/>
        </w:rPr>
        <w:t>„veřejná zakázka DEZINFEKCE 2“).</w:t>
      </w:r>
    </w:p>
    <w:p w:rsidR="00F71F7B" w:rsidRDefault="00026728">
      <w:pPr>
        <w:pStyle w:val="Nadpis50"/>
        <w:keepNext/>
        <w:keepLines/>
        <w:shd w:val="clear" w:color="auto" w:fill="auto"/>
      </w:pPr>
      <w:bookmarkStart w:id="10" w:name="bookmark10"/>
      <w:bookmarkStart w:id="11" w:name="bookmark11"/>
      <w:r>
        <w:rPr>
          <w:b w:val="0"/>
          <w:bCs w:val="0"/>
        </w:rPr>
        <w:t>Článek I.</w:t>
      </w:r>
      <w:r>
        <w:rPr>
          <w:b w:val="0"/>
          <w:bCs w:val="0"/>
        </w:rPr>
        <w:br/>
      </w:r>
      <w:r>
        <w:t>Předmět smlouvy</w:t>
      </w:r>
      <w:bookmarkEnd w:id="10"/>
      <w:bookmarkEnd w:id="11"/>
    </w:p>
    <w:p w:rsidR="00F71F7B" w:rsidRDefault="00026728">
      <w:pPr>
        <w:pStyle w:val="Zkladntext1"/>
        <w:numPr>
          <w:ilvl w:val="0"/>
          <w:numId w:val="3"/>
        </w:numPr>
        <w:shd w:val="clear" w:color="auto" w:fill="auto"/>
        <w:tabs>
          <w:tab w:val="left" w:pos="378"/>
        </w:tabs>
        <w:spacing w:after="100"/>
        <w:ind w:left="440" w:hanging="440"/>
        <w:jc w:val="both"/>
      </w:pPr>
      <w:r>
        <w:t xml:space="preserve">Předmětem této kupní smlouvy (dále jen „smlouva“) je závazek prodávajícího dodávat v dílčích dodávkách kupujícímu předmět koupě - </w:t>
      </w:r>
      <w:r>
        <w:rPr>
          <w:b/>
          <w:bCs/>
        </w:rPr>
        <w:t xml:space="preserve">dezinfekční prostředky </w:t>
      </w:r>
      <w:r>
        <w:t xml:space="preserve">(dále jen „předmět koupě“) v předpokládaném objemu uvedeném v příloze č. 1 této smlouvy (dále také </w:t>
      </w:r>
      <w:r>
        <w:rPr>
          <w:b/>
          <w:bCs/>
        </w:rPr>
        <w:t>„příloha č. 1“</w:t>
      </w:r>
      <w:r>
        <w:t>) a specifikaci, uvedené v příloze č. 2 této smlouvy - tyto přílohy jsou nedílnou součástí této smlouvy. Součástí předmětu smlouvy je doprava předmětu koupě do místa plnění a případně i další dodávky a služby definované v této smlouvě (dále jen „předmět smlouvy“ nebo „předmět koupě“).</w:t>
      </w:r>
    </w:p>
    <w:p w:rsidR="00F71F7B" w:rsidRDefault="00026728">
      <w:pPr>
        <w:pStyle w:val="Zkladntext1"/>
        <w:numPr>
          <w:ilvl w:val="0"/>
          <w:numId w:val="3"/>
        </w:numPr>
        <w:shd w:val="clear" w:color="auto" w:fill="auto"/>
        <w:tabs>
          <w:tab w:val="left" w:pos="378"/>
        </w:tabs>
        <w:spacing w:after="100"/>
        <w:ind w:left="440" w:hanging="440"/>
        <w:jc w:val="both"/>
      </w:pPr>
      <w:r>
        <w:t>Kupující se touto smlouvou zavazuje řádně dodaný předmět koupě od prodávajícího odebírat a platit kupní cenu dle příslušných ustanovení této smlouvy.</w:t>
      </w:r>
    </w:p>
    <w:p w:rsidR="00F71F7B" w:rsidRDefault="00026728">
      <w:pPr>
        <w:pStyle w:val="Zkladntext1"/>
        <w:numPr>
          <w:ilvl w:val="0"/>
          <w:numId w:val="3"/>
        </w:numPr>
        <w:shd w:val="clear" w:color="auto" w:fill="auto"/>
        <w:tabs>
          <w:tab w:val="left" w:pos="378"/>
        </w:tabs>
        <w:spacing w:after="100"/>
        <w:ind w:left="440" w:hanging="440"/>
        <w:jc w:val="both"/>
      </w:pPr>
      <w:r>
        <w:t xml:space="preserve">Prodávající garantuje kupujícímu, že předmět koupě splňuje z pohledu kvality všechny příslušné předepsané normy a je v souladu s platnou legislativou pro tuto oblast zejména se zákonem č. 258/2000 Sb., o ochraně veřejného zdraví a o změně některých souvisejících zákonů, v platném znění, vyhláška Ministerstva zdravotnictví č. 306/2012 Sb., kterou se upravují podmínky předcházení vzniku a šíření infekčních onemocnění a hygienické požadavky pro provoz zdravotnických zařízení a ústavů sociální péče, v platném znění, zákon č. 120/2002 Sb., o podmínkách uvádění biocidních přípravků a účinných látek na trh a o </w:t>
      </w:r>
      <w:r>
        <w:lastRenderedPageBreak/>
        <w:t>změně některých souvisejících zákonu, v platném znění.</w:t>
      </w:r>
    </w:p>
    <w:p w:rsidR="00F71F7B" w:rsidRDefault="00026728">
      <w:pPr>
        <w:pStyle w:val="Zkladntext1"/>
        <w:numPr>
          <w:ilvl w:val="0"/>
          <w:numId w:val="3"/>
        </w:numPr>
        <w:shd w:val="clear" w:color="auto" w:fill="auto"/>
        <w:tabs>
          <w:tab w:val="left" w:pos="361"/>
        </w:tabs>
        <w:spacing w:after="100"/>
        <w:ind w:left="380" w:hanging="380"/>
        <w:jc w:val="both"/>
      </w:pPr>
      <w:r>
        <w:t>Předmět smlouvy je dán Zadávací dokumentací (včetně jejích příloh) k nadlimitní veřejné zakázce na dodávky: „DEZINFEKCE 2“ vedené u zadavatele pod ev. č. 08/24/VZ (dále také „ZD“).</w:t>
      </w:r>
    </w:p>
    <w:p w:rsidR="00F71F7B" w:rsidRDefault="00026728">
      <w:pPr>
        <w:pStyle w:val="Zkladntext1"/>
        <w:numPr>
          <w:ilvl w:val="0"/>
          <w:numId w:val="3"/>
        </w:numPr>
        <w:shd w:val="clear" w:color="auto" w:fill="auto"/>
        <w:tabs>
          <w:tab w:val="left" w:pos="361"/>
        </w:tabs>
        <w:spacing w:after="100"/>
        <w:ind w:left="380" w:hanging="380"/>
        <w:jc w:val="both"/>
      </w:pPr>
      <w:r>
        <w:t>Účinnost nabízených chemických dezinfekčních přípravků a antiseptik musí být testována v souladu s postupy uvedenými v příslušných normách ČSN EN pro chemické dezinfekční přípravky a antiseptika používaná ve zdravotnictví, přípravky musí vyhovovat závazným podmínkám těchto norem.</w:t>
      </w:r>
    </w:p>
    <w:p w:rsidR="00F71F7B" w:rsidRDefault="00026728">
      <w:pPr>
        <w:pStyle w:val="Zkladntext1"/>
        <w:numPr>
          <w:ilvl w:val="0"/>
          <w:numId w:val="3"/>
        </w:numPr>
        <w:shd w:val="clear" w:color="auto" w:fill="auto"/>
        <w:tabs>
          <w:tab w:val="left" w:pos="361"/>
        </w:tabs>
        <w:spacing w:after="100"/>
        <w:ind w:left="380" w:hanging="380"/>
        <w:jc w:val="both"/>
      </w:pPr>
      <w:r>
        <w:t>Dodávané dezinfekční přípravky musí být vzájemně kompatibilní (vzájemná snášenlivost alkoholových přípravků a přípravků na mytí rukou). Dezinfekční přípravky musí být nedráždivé kůži.</w:t>
      </w:r>
    </w:p>
    <w:p w:rsidR="00F71F7B" w:rsidRDefault="00026728">
      <w:pPr>
        <w:pStyle w:val="Zkladntext1"/>
        <w:numPr>
          <w:ilvl w:val="0"/>
          <w:numId w:val="3"/>
        </w:numPr>
        <w:shd w:val="clear" w:color="auto" w:fill="auto"/>
        <w:tabs>
          <w:tab w:val="left" w:pos="361"/>
        </w:tabs>
        <w:spacing w:after="100"/>
        <w:ind w:left="380" w:hanging="380"/>
        <w:jc w:val="both"/>
      </w:pPr>
      <w:r>
        <w:t>Prodávající se zavazuje, že bude dodávat pouze dezinfekční přípravky, z jejichž exspirační doby neuplynula doba delší než 1/3 celkové exspirační doby.</w:t>
      </w:r>
    </w:p>
    <w:p w:rsidR="00F71F7B" w:rsidRDefault="00026728">
      <w:pPr>
        <w:pStyle w:val="Zkladntext1"/>
        <w:numPr>
          <w:ilvl w:val="0"/>
          <w:numId w:val="3"/>
        </w:numPr>
        <w:shd w:val="clear" w:color="auto" w:fill="auto"/>
        <w:tabs>
          <w:tab w:val="left" w:pos="361"/>
        </w:tabs>
        <w:spacing w:after="100"/>
        <w:ind w:left="380" w:hanging="380"/>
        <w:jc w:val="both"/>
      </w:pPr>
      <w:r>
        <w:t>Prodávající je oprávněn v rámci dílčích dodávek nabídnout kupujícímu dezinfekční přípravky, u nichž uplynulo z exspirační doby více jak 1/3 její délky, ale tuto skutečnost musí oznámit prodávající kupujícímu předem. Kupující má však právo takovouto dodávku odmítnout a prodávající je povinen ji nahradit dodávkou s řádnou exspirační dobou. Pokud kupující s dodávkou takovýchto dezinfekčních přípravků souhlasí, musí prodávající poskytnout kupujícímu přiměřenou slevu ze sjednané ceny.</w:t>
      </w:r>
    </w:p>
    <w:p w:rsidR="00F71F7B" w:rsidRDefault="00026728">
      <w:pPr>
        <w:pStyle w:val="Zkladntext1"/>
        <w:numPr>
          <w:ilvl w:val="0"/>
          <w:numId w:val="3"/>
        </w:numPr>
        <w:shd w:val="clear" w:color="auto" w:fill="auto"/>
        <w:tabs>
          <w:tab w:val="left" w:pos="361"/>
        </w:tabs>
        <w:spacing w:after="100"/>
        <w:ind w:left="380" w:hanging="380"/>
        <w:jc w:val="both"/>
      </w:pPr>
      <w:r>
        <w:t>Součástí předmětu smlouvy je zaškolení zaměstnanců kupujícího v této oblasti (používání dodávaných dezinfekčních přípravků) v min. rozsahu jednoho pracovního dne. Termín školení a harmonogram projedná prodávající s kupujícím po nabytí účinnosti této smlouvy dle čl. XIV. odst. 1 této smlouvy.</w:t>
      </w:r>
    </w:p>
    <w:p w:rsidR="00F71F7B" w:rsidRDefault="00026728">
      <w:pPr>
        <w:pStyle w:val="Zkladntext1"/>
        <w:numPr>
          <w:ilvl w:val="0"/>
          <w:numId w:val="3"/>
        </w:numPr>
        <w:shd w:val="clear" w:color="auto" w:fill="auto"/>
        <w:tabs>
          <w:tab w:val="left" w:pos="447"/>
        </w:tabs>
        <w:spacing w:after="100"/>
        <w:ind w:left="380" w:hanging="380"/>
        <w:jc w:val="both"/>
      </w:pPr>
      <w:r>
        <w:t>Součástí předmětu koupě je i bezplatná výpůjčka dávkovačů (včetně držáků) pro přípravky pro dezinfekci rukou a pokožky poskytnutá nejpozději k datu první dodávky příslušných dezinfekčních přípravků.</w:t>
      </w:r>
    </w:p>
    <w:p w:rsidR="00F71F7B" w:rsidRDefault="00026728">
      <w:pPr>
        <w:pStyle w:val="Zkladntext1"/>
        <w:shd w:val="clear" w:color="auto" w:fill="auto"/>
        <w:spacing w:after="100"/>
        <w:ind w:firstLine="380"/>
        <w:jc w:val="both"/>
      </w:pPr>
      <w:r>
        <w:rPr>
          <w:u w:val="single"/>
        </w:rPr>
        <w:t>Požadované minimální počty:</w:t>
      </w:r>
      <w:r>
        <w:t xml:space="preserve"> </w:t>
      </w:r>
      <w:r>
        <w:rPr>
          <w:b/>
          <w:bCs/>
          <w:i/>
          <w:iCs/>
        </w:rPr>
        <w:t>900 ks o objemu 500ml a 60 ks o objemu 1 000ml,</w:t>
      </w:r>
    </w:p>
    <w:p w:rsidR="00F71F7B" w:rsidRDefault="00026728">
      <w:pPr>
        <w:pStyle w:val="Zkladntext1"/>
        <w:shd w:val="clear" w:color="auto" w:fill="auto"/>
        <w:spacing w:after="100"/>
        <w:ind w:left="380"/>
        <w:jc w:val="both"/>
      </w:pPr>
      <w:r>
        <w:t>a to pouze v případě, že dodávaná balení nejsou kompatibilní se stávajícími dávkovači a držáky (prodávající je povinen prověřit u kupujícího s dostatečným předstihem vhodnost stávajících držáků či dávkovačů pro vložení dodávaných balení). Na výpůjčky dávkovačů a držáků jsou obě smluvní strany povinny uzavřít smlouvu o výpůjčce dle vzoru, který byl součástí ZD k předmětné veřejné zakázce.</w:t>
      </w:r>
    </w:p>
    <w:p w:rsidR="00F71F7B" w:rsidRDefault="00026728">
      <w:pPr>
        <w:pStyle w:val="Zkladntext1"/>
        <w:shd w:val="clear" w:color="auto" w:fill="auto"/>
        <w:spacing w:after="100"/>
        <w:ind w:left="380"/>
        <w:jc w:val="both"/>
      </w:pPr>
      <w:r>
        <w:t>Prodávající, který dodá držáky a dávkovače, je povinen v průběhu plnění této smlouvy dodávat nové držáky či dávkovače, a to jak v případě jejich nefunkčnosti nebo rozbití, tak i v případě rozšíření či úprav pracovišť kupujícího. Toto ujednání platí po celou dobu trvání této kupní smlouvy.</w:t>
      </w:r>
    </w:p>
    <w:p w:rsidR="00F71F7B" w:rsidRDefault="00026728">
      <w:pPr>
        <w:pStyle w:val="Zkladntext1"/>
        <w:numPr>
          <w:ilvl w:val="0"/>
          <w:numId w:val="3"/>
        </w:numPr>
        <w:shd w:val="clear" w:color="auto" w:fill="auto"/>
        <w:tabs>
          <w:tab w:val="left" w:pos="447"/>
        </w:tabs>
        <w:spacing w:after="100"/>
        <w:jc w:val="both"/>
      </w:pPr>
      <w:r>
        <w:t>Součástí předmětu koupě je bezplatná výpůjčka směšovacích zařízení:</w:t>
      </w:r>
    </w:p>
    <w:p w:rsidR="00F71F7B" w:rsidRDefault="00026728">
      <w:pPr>
        <w:pStyle w:val="Zkladntext1"/>
        <w:numPr>
          <w:ilvl w:val="0"/>
          <w:numId w:val="4"/>
        </w:numPr>
        <w:shd w:val="clear" w:color="auto" w:fill="auto"/>
        <w:tabs>
          <w:tab w:val="left" w:pos="361"/>
        </w:tabs>
        <w:spacing w:after="100"/>
        <w:ind w:left="380" w:hanging="380"/>
        <w:jc w:val="both"/>
      </w:pPr>
      <w:r>
        <w:t xml:space="preserve">pro dodávky dezinfekčních přípravků pro dekontaminaci a dezinfekci chirurgických nástrojů s možností nastavení koncentrace pracovního roztoku v rozmezí od 0,5 - 2%, a to </w:t>
      </w:r>
      <w:r>
        <w:rPr>
          <w:b/>
          <w:bCs/>
          <w:i/>
          <w:iCs/>
        </w:rPr>
        <w:t>v počtu 10 ks jednokomorových</w:t>
      </w:r>
    </w:p>
    <w:p w:rsidR="00F71F7B" w:rsidRDefault="00026728">
      <w:pPr>
        <w:pStyle w:val="Zkladntext1"/>
        <w:numPr>
          <w:ilvl w:val="0"/>
          <w:numId w:val="4"/>
        </w:numPr>
        <w:shd w:val="clear" w:color="auto" w:fill="auto"/>
        <w:tabs>
          <w:tab w:val="left" w:pos="361"/>
        </w:tabs>
        <w:spacing w:after="100"/>
        <w:ind w:left="380" w:hanging="380"/>
        <w:jc w:val="both"/>
      </w:pPr>
      <w:r>
        <w:t xml:space="preserve">pro dodávky dezinfekčních přípravků pro dezinfekci velkých ploch, povrchů a předmětů s možností nastavení koncentrace pracovního roztoku v rozmezí od 0,5 - 2%, a to </w:t>
      </w:r>
      <w:r>
        <w:rPr>
          <w:b/>
          <w:bCs/>
          <w:i/>
          <w:iCs/>
        </w:rPr>
        <w:t>v počtu 45ks dvoukomorových nebo 90 ks jednokomorových;</w:t>
      </w:r>
    </w:p>
    <w:p w:rsidR="00F71F7B" w:rsidRDefault="00026728">
      <w:pPr>
        <w:pStyle w:val="Zkladntext1"/>
        <w:shd w:val="clear" w:color="auto" w:fill="auto"/>
        <w:spacing w:after="100"/>
        <w:ind w:firstLine="380"/>
        <w:jc w:val="both"/>
      </w:pPr>
      <w:r>
        <w:rPr>
          <w:b/>
          <w:bCs/>
        </w:rPr>
        <w:t>a to nejpozději do data první dodávky příslušných dezinfekčních přípravků.</w:t>
      </w:r>
    </w:p>
    <w:p w:rsidR="00F71F7B" w:rsidRDefault="00026728">
      <w:pPr>
        <w:pStyle w:val="Zkladntext1"/>
        <w:shd w:val="clear" w:color="auto" w:fill="auto"/>
        <w:spacing w:after="100"/>
        <w:ind w:left="380"/>
        <w:jc w:val="both"/>
      </w:pPr>
      <w:r>
        <w:t>Na výpůjčku směšovačů jsou obě smluvní strany povinny uzavřít smlouvu o výpůjčce dle vzoru, který byl součástí ZD k předmětné veřejné zakázce.</w:t>
      </w:r>
    </w:p>
    <w:p w:rsidR="00F71F7B" w:rsidRDefault="00026728">
      <w:pPr>
        <w:pStyle w:val="Zkladntext1"/>
        <w:shd w:val="clear" w:color="auto" w:fill="auto"/>
        <w:spacing w:after="100"/>
        <w:ind w:left="380"/>
        <w:jc w:val="both"/>
      </w:pPr>
      <w:r>
        <w:t xml:space="preserve">Prodávající, který dodá směšovací zařízení, je povinen v průběhu plnění této smlouvy dodávat </w:t>
      </w:r>
      <w:r>
        <w:lastRenderedPageBreak/>
        <w:t>nová směšovací zařízení, a to jak v případě jejich nefunkčnosti nebo rozbití, tak i v případě rozšíření či úprav pracovišť kupujícího. Toto ujednání platí po celou dobu trvání této kupní smlouvy.</w:t>
      </w:r>
    </w:p>
    <w:p w:rsidR="00F71F7B" w:rsidRDefault="00026728">
      <w:pPr>
        <w:pStyle w:val="Zkladntext1"/>
        <w:numPr>
          <w:ilvl w:val="0"/>
          <w:numId w:val="3"/>
        </w:numPr>
        <w:shd w:val="clear" w:color="auto" w:fill="auto"/>
        <w:tabs>
          <w:tab w:val="left" w:pos="442"/>
        </w:tabs>
        <w:spacing w:after="100"/>
        <w:ind w:left="380" w:hanging="380"/>
        <w:jc w:val="both"/>
      </w:pPr>
      <w:r>
        <w:t xml:space="preserve">Součástí předmětu koupě je bezplatné poskytnutí otvíracích klíčů ke každému typu kanystrů dezinfekčních přípravků k dezinfekci velkých ploch, povrchů a předmětů </w:t>
      </w:r>
      <w:r>
        <w:rPr>
          <w:b/>
          <w:bCs/>
          <w:i/>
          <w:iCs/>
        </w:rPr>
        <w:t>v max. počtu 100 ks,</w:t>
      </w:r>
      <w:r>
        <w:rPr>
          <w:b/>
          <w:bCs/>
        </w:rPr>
        <w:t xml:space="preserve"> a to nejpozději do uskutečnění první dodávky daného dezinfekčního prostředku.</w:t>
      </w:r>
    </w:p>
    <w:p w:rsidR="00F71F7B" w:rsidRDefault="00026728">
      <w:pPr>
        <w:pStyle w:val="Zkladntext1"/>
        <w:numPr>
          <w:ilvl w:val="0"/>
          <w:numId w:val="3"/>
        </w:numPr>
        <w:shd w:val="clear" w:color="auto" w:fill="auto"/>
        <w:tabs>
          <w:tab w:val="left" w:pos="442"/>
        </w:tabs>
        <w:spacing w:after="100"/>
        <w:ind w:left="380" w:hanging="380"/>
        <w:jc w:val="both"/>
      </w:pPr>
      <w:r>
        <w:t>Součástí předmětu koupě je dále bezplatné zajištění a dodávka dezinfekčních řádů v níže uvedeném předpokládaném počtu a specifikaci:</w:t>
      </w:r>
    </w:p>
    <w:p w:rsidR="00F71F7B" w:rsidRDefault="00026728">
      <w:pPr>
        <w:pStyle w:val="Zkladntext1"/>
        <w:shd w:val="clear" w:color="auto" w:fill="auto"/>
        <w:spacing w:line="360" w:lineRule="auto"/>
        <w:ind w:firstLine="380"/>
        <w:jc w:val="both"/>
      </w:pPr>
      <w:r>
        <w:rPr>
          <w:rFonts w:ascii="Arial" w:eastAsia="Arial" w:hAnsi="Arial" w:cs="Arial"/>
          <w:sz w:val="22"/>
          <w:szCs w:val="22"/>
        </w:rPr>
        <w:t xml:space="preserve">• </w:t>
      </w:r>
      <w:r>
        <w:rPr>
          <w:b/>
          <w:bCs/>
          <w:i/>
          <w:iCs/>
        </w:rPr>
        <w:t>80 ks, formát A4, 110 ks formát A3 (barevný tisk, zalaminovaný); tolerance +/-10ks</w:t>
      </w:r>
    </w:p>
    <w:p w:rsidR="00F71F7B" w:rsidRDefault="00026728">
      <w:pPr>
        <w:pStyle w:val="Nadpis50"/>
        <w:keepNext/>
        <w:keepLines/>
        <w:numPr>
          <w:ilvl w:val="0"/>
          <w:numId w:val="3"/>
        </w:numPr>
        <w:shd w:val="clear" w:color="auto" w:fill="auto"/>
        <w:tabs>
          <w:tab w:val="left" w:pos="442"/>
        </w:tabs>
        <w:spacing w:line="360" w:lineRule="auto"/>
        <w:jc w:val="both"/>
      </w:pPr>
      <w:bookmarkStart w:id="12" w:name="bookmark12"/>
      <w:bookmarkStart w:id="13" w:name="bookmark13"/>
      <w:r>
        <w:t>Aspekty odpovědného zadávání</w:t>
      </w:r>
      <w:bookmarkEnd w:id="12"/>
      <w:bookmarkEnd w:id="13"/>
    </w:p>
    <w:p w:rsidR="00F71F7B" w:rsidRDefault="00026728">
      <w:pPr>
        <w:pStyle w:val="Zkladntext1"/>
        <w:numPr>
          <w:ilvl w:val="0"/>
          <w:numId w:val="5"/>
        </w:numPr>
        <w:shd w:val="clear" w:color="auto" w:fill="auto"/>
        <w:tabs>
          <w:tab w:val="left" w:pos="355"/>
        </w:tabs>
        <w:ind w:left="380" w:hanging="380"/>
        <w:jc w:val="both"/>
      </w:pPr>
      <w:r>
        <w:t>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z.č.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F71F7B" w:rsidRDefault="00026728">
      <w:pPr>
        <w:pStyle w:val="Zkladntext1"/>
        <w:numPr>
          <w:ilvl w:val="0"/>
          <w:numId w:val="5"/>
        </w:numPr>
        <w:shd w:val="clear" w:color="auto" w:fill="auto"/>
        <w:tabs>
          <w:tab w:val="left" w:pos="355"/>
        </w:tabs>
        <w:ind w:left="380" w:hanging="380"/>
        <w:jc w:val="both"/>
      </w:pPr>
      <w:r>
        <w:t>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w:t>
      </w:r>
      <w:hyperlink r:id="rId8" w:history="1">
        <w:r>
          <w:t xml:space="preserve"> </w:t>
        </w:r>
        <w:r>
          <w:rPr>
            <w:color w:val="0000FF"/>
            <w:u w:val="single"/>
            <w:lang w:val="en-US" w:eastAsia="en-US" w:bidi="en-US"/>
          </w:rPr>
          <w:t>https://apps.odok.cz/attachment/-</w:t>
        </w:r>
      </w:hyperlink>
      <w:r>
        <w:rPr>
          <w:color w:val="0000FF"/>
          <w:u w:val="single"/>
          <w:lang w:val="en-US" w:eastAsia="en-US" w:bidi="en-US"/>
        </w:rPr>
        <w:t xml:space="preserve"> </w:t>
      </w:r>
      <w:hyperlink r:id="rId9" w:history="1">
        <w:r>
          <w:rPr>
            <w:color w:val="0000FF"/>
            <w:u w:val="single"/>
          </w:rPr>
          <w:t>/down/RCIAAPNEQ20J</w:t>
        </w:r>
        <w:r>
          <w:rPr>
            <w:color w:val="0000FF"/>
          </w:rPr>
          <w:t xml:space="preserve"> </w:t>
        </w:r>
      </w:hyperlink>
      <w:r>
        <w:t>.</w:t>
      </w:r>
    </w:p>
    <w:p w:rsidR="00F71F7B" w:rsidRDefault="00026728">
      <w:pPr>
        <w:pStyle w:val="Zkladntext1"/>
        <w:numPr>
          <w:ilvl w:val="0"/>
          <w:numId w:val="5"/>
        </w:numPr>
        <w:shd w:val="clear" w:color="auto" w:fill="auto"/>
        <w:tabs>
          <w:tab w:val="left" w:pos="355"/>
        </w:tabs>
        <w:ind w:left="380" w:hanging="38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kupujícího. Náklady na tyto činnosti jsou zahrnuty v ceně za předmět smlouvy.</w:t>
      </w:r>
    </w:p>
    <w:p w:rsidR="00F71F7B" w:rsidRDefault="00026728">
      <w:pPr>
        <w:pStyle w:val="Zkladntext1"/>
        <w:numPr>
          <w:ilvl w:val="0"/>
          <w:numId w:val="5"/>
        </w:numPr>
        <w:shd w:val="clear" w:color="auto" w:fill="auto"/>
        <w:tabs>
          <w:tab w:val="left" w:pos="355"/>
        </w:tabs>
        <w:spacing w:after="100"/>
        <w:ind w:left="380" w:hanging="380"/>
        <w:jc w:val="both"/>
      </w:pPr>
      <w:r>
        <w:t>Prodávající se zavazuje kdykoliv v průběhu plnění poskytnout kupujícímu na základě jeho žádosti doklady a údaje týkající se jeho činnosti ve smyslu prokázání naplňování shora uvedených sociálních a enviromentálních aspektů odpovědného zadávání, a to bez zbytečného odkladu.</w:t>
      </w:r>
    </w:p>
    <w:p w:rsidR="00F71F7B" w:rsidRDefault="00026728">
      <w:pPr>
        <w:pStyle w:val="Zkladntext1"/>
        <w:shd w:val="clear" w:color="auto" w:fill="auto"/>
        <w:jc w:val="center"/>
      </w:pPr>
      <w:r>
        <w:t>Článek II.</w:t>
      </w:r>
    </w:p>
    <w:p w:rsidR="00F71F7B" w:rsidRDefault="00026728">
      <w:pPr>
        <w:pStyle w:val="Nadpis50"/>
        <w:keepNext/>
        <w:keepLines/>
        <w:shd w:val="clear" w:color="auto" w:fill="auto"/>
      </w:pPr>
      <w:bookmarkStart w:id="14" w:name="bookmark14"/>
      <w:bookmarkStart w:id="15" w:name="bookmark15"/>
      <w:r>
        <w:t>Místo plnění</w:t>
      </w:r>
      <w:bookmarkEnd w:id="14"/>
      <w:bookmarkEnd w:id="15"/>
    </w:p>
    <w:p w:rsidR="00F71F7B" w:rsidRDefault="00026728">
      <w:pPr>
        <w:pStyle w:val="Zkladntext1"/>
        <w:numPr>
          <w:ilvl w:val="0"/>
          <w:numId w:val="6"/>
        </w:numPr>
        <w:shd w:val="clear" w:color="auto" w:fill="auto"/>
        <w:tabs>
          <w:tab w:val="left" w:pos="382"/>
        </w:tabs>
        <w:spacing w:after="240"/>
      </w:pPr>
      <w:r>
        <w:t>Místem plnění je Lékárna Nemocnice Třebíč v sídle kupujícího.</w:t>
      </w:r>
    </w:p>
    <w:p w:rsidR="00F71F7B" w:rsidRDefault="00026728">
      <w:pPr>
        <w:pStyle w:val="Zkladntext1"/>
        <w:shd w:val="clear" w:color="auto" w:fill="auto"/>
        <w:jc w:val="center"/>
      </w:pPr>
      <w:r>
        <w:t>Článek III.</w:t>
      </w:r>
    </w:p>
    <w:p w:rsidR="00F71F7B" w:rsidRDefault="00026728">
      <w:pPr>
        <w:pStyle w:val="Nadpis50"/>
        <w:keepNext/>
        <w:keepLines/>
        <w:shd w:val="clear" w:color="auto" w:fill="auto"/>
      </w:pPr>
      <w:bookmarkStart w:id="16" w:name="bookmark16"/>
      <w:bookmarkStart w:id="17" w:name="bookmark17"/>
      <w:r>
        <w:t>Doba plnění</w:t>
      </w:r>
      <w:bookmarkEnd w:id="16"/>
      <w:bookmarkEnd w:id="17"/>
    </w:p>
    <w:p w:rsidR="00F71F7B" w:rsidRDefault="00026728">
      <w:pPr>
        <w:pStyle w:val="Zkladntext1"/>
        <w:numPr>
          <w:ilvl w:val="0"/>
          <w:numId w:val="7"/>
        </w:numPr>
        <w:shd w:val="clear" w:color="auto" w:fill="auto"/>
        <w:tabs>
          <w:tab w:val="left" w:pos="382"/>
        </w:tabs>
        <w:spacing w:after="100"/>
        <w:ind w:left="300" w:hanging="300"/>
        <w:jc w:val="both"/>
      </w:pPr>
      <w:r>
        <w:t xml:space="preserve">Tato kupní smlouva se sjednává na dobu neurčitou s platností a účinností dle ust. čl. XIV odst. </w:t>
      </w:r>
      <w:r>
        <w:lastRenderedPageBreak/>
        <w:t>1 této smlouvy.</w:t>
      </w:r>
    </w:p>
    <w:p w:rsidR="00F71F7B" w:rsidRDefault="00026728">
      <w:pPr>
        <w:pStyle w:val="Zkladntext1"/>
        <w:numPr>
          <w:ilvl w:val="0"/>
          <w:numId w:val="7"/>
        </w:numPr>
        <w:shd w:val="clear" w:color="auto" w:fill="auto"/>
        <w:tabs>
          <w:tab w:val="left" w:pos="382"/>
        </w:tabs>
        <w:spacing w:after="100"/>
      </w:pPr>
      <w:r>
        <w:t>Zahájení dodávek podléhá konkrétním objednávkám od kupujícího.</w:t>
      </w:r>
    </w:p>
    <w:p w:rsidR="00F71F7B" w:rsidRDefault="00026728">
      <w:pPr>
        <w:pStyle w:val="Zkladntext1"/>
        <w:numPr>
          <w:ilvl w:val="0"/>
          <w:numId w:val="7"/>
        </w:numPr>
        <w:shd w:val="clear" w:color="auto" w:fill="auto"/>
        <w:tabs>
          <w:tab w:val="left" w:pos="382"/>
        </w:tabs>
        <w:spacing w:after="100"/>
        <w:ind w:left="300" w:hanging="300"/>
        <w:jc w:val="both"/>
      </w:pPr>
      <w:r>
        <w:t>Tuto kupní smlouvu lze oboustranně vypovědět písemnou výpovědí i bez udání důvodu. Výpovědní doba činí 30 kalendářních dnů a započne běžet dnem doručení písemné výpovědi druhé smluvní straně.</w:t>
      </w:r>
    </w:p>
    <w:p w:rsidR="00F71F7B" w:rsidRDefault="00026728">
      <w:pPr>
        <w:pStyle w:val="Zkladntext1"/>
        <w:numPr>
          <w:ilvl w:val="0"/>
          <w:numId w:val="7"/>
        </w:numPr>
        <w:shd w:val="clear" w:color="auto" w:fill="auto"/>
        <w:tabs>
          <w:tab w:val="left" w:pos="382"/>
        </w:tabs>
        <w:spacing w:after="100"/>
        <w:ind w:left="300" w:hanging="300"/>
        <w:jc w:val="both"/>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rsidR="00F71F7B" w:rsidRDefault="00026728">
      <w:pPr>
        <w:pStyle w:val="Zkladntext1"/>
        <w:numPr>
          <w:ilvl w:val="0"/>
          <w:numId w:val="7"/>
        </w:numPr>
        <w:shd w:val="clear" w:color="auto" w:fill="auto"/>
        <w:tabs>
          <w:tab w:val="left" w:pos="382"/>
        </w:tabs>
        <w:spacing w:after="240"/>
      </w:pPr>
      <w:r>
        <w:t>Smlouvu lze ukončit i dohodou obou smluvních stran.</w:t>
      </w:r>
    </w:p>
    <w:p w:rsidR="00F71F7B" w:rsidRDefault="00026728">
      <w:pPr>
        <w:pStyle w:val="Zkladntext1"/>
        <w:shd w:val="clear" w:color="auto" w:fill="auto"/>
        <w:jc w:val="center"/>
      </w:pPr>
      <w:r>
        <w:t>Článek IV.</w:t>
      </w:r>
    </w:p>
    <w:p w:rsidR="00F71F7B" w:rsidRDefault="00026728">
      <w:pPr>
        <w:pStyle w:val="Nadpis50"/>
        <w:keepNext/>
        <w:keepLines/>
        <w:shd w:val="clear" w:color="auto" w:fill="auto"/>
      </w:pPr>
      <w:bookmarkStart w:id="18" w:name="bookmark18"/>
      <w:bookmarkStart w:id="19" w:name="bookmark19"/>
      <w:r>
        <w:t>Dodací podmínky</w:t>
      </w:r>
      <w:bookmarkEnd w:id="18"/>
      <w:bookmarkEnd w:id="19"/>
    </w:p>
    <w:p w:rsidR="00F71F7B" w:rsidRDefault="00026728">
      <w:pPr>
        <w:pStyle w:val="Zkladntext1"/>
        <w:numPr>
          <w:ilvl w:val="0"/>
          <w:numId w:val="8"/>
        </w:numPr>
        <w:shd w:val="clear" w:color="auto" w:fill="auto"/>
        <w:tabs>
          <w:tab w:val="left" w:pos="382"/>
        </w:tabs>
        <w:spacing w:after="100"/>
        <w:ind w:left="380" w:hanging="380"/>
        <w:jc w:val="both"/>
      </w:pPr>
      <w:r>
        <w:t>Prodávající se zavazuje po dobu platnosti této smlouvy dodávat kupujícímu předmět koupě v dílčích dodávkách v předpokládaném rozsahu, uvedeném v příloze č. 1 této smlouvy a ve specifikaci, uvedené v příloze č. 2 této smlouvy. Definované množství dezinfekčních přípravků je množstvím předpokládaným a může dojít ve skutečnosti k odchylkám, a to bez jakékoli sankcionalizace či jiného postihu ze strany prodávajícího.</w:t>
      </w:r>
    </w:p>
    <w:p w:rsidR="00F71F7B" w:rsidRDefault="00026728">
      <w:pPr>
        <w:pStyle w:val="Zkladntext1"/>
        <w:numPr>
          <w:ilvl w:val="0"/>
          <w:numId w:val="8"/>
        </w:numPr>
        <w:shd w:val="clear" w:color="auto" w:fill="auto"/>
        <w:tabs>
          <w:tab w:val="left" w:pos="382"/>
        </w:tabs>
        <w:spacing w:after="100"/>
        <w:ind w:left="380" w:hanging="380"/>
        <w:jc w:val="both"/>
      </w:pPr>
      <w:r>
        <w:t xml:space="preserve">Jednotlivé dílčí dodávky předmětu koupě je prodávající povinen dodat kupujícímu nejpozději do </w:t>
      </w:r>
      <w:r>
        <w:rPr>
          <w:b/>
          <w:bCs/>
        </w:rPr>
        <w:t xml:space="preserve">2 pracovních dnů </w:t>
      </w:r>
      <w:r>
        <w:t>od obdržení písemné, telefonické, faxové nebo emailové objednávky. Objednávka musí obsahovat identifikaci kupujícího, požadovaný druh dezinfekčních přípravků, jejich množství a místo dodání.</w:t>
      </w:r>
    </w:p>
    <w:p w:rsidR="00F71F7B" w:rsidRDefault="00026728">
      <w:pPr>
        <w:pStyle w:val="Nadpis50"/>
        <w:keepNext/>
        <w:keepLines/>
        <w:numPr>
          <w:ilvl w:val="0"/>
          <w:numId w:val="8"/>
        </w:numPr>
        <w:shd w:val="clear" w:color="auto" w:fill="auto"/>
        <w:tabs>
          <w:tab w:val="left" w:pos="382"/>
        </w:tabs>
        <w:spacing w:after="240"/>
        <w:jc w:val="left"/>
      </w:pPr>
      <w:bookmarkStart w:id="20" w:name="bookmark20"/>
      <w:bookmarkStart w:id="21" w:name="bookmark21"/>
      <w:r>
        <w:t>Kontaktní údaje prodávajícího pro objednání:</w:t>
      </w:r>
      <w:bookmarkEnd w:id="20"/>
      <w:bookmarkEnd w:id="21"/>
    </w:p>
    <w:p w:rsidR="00F71F7B" w:rsidRDefault="00026728">
      <w:pPr>
        <w:pStyle w:val="Zkladntext1"/>
        <w:shd w:val="clear" w:color="auto" w:fill="auto"/>
        <w:spacing w:after="240"/>
        <w:ind w:firstLine="380"/>
      </w:pPr>
      <w:r>
        <w:t>PROMEDICA PRAHA GROUP, a.s.</w:t>
      </w:r>
    </w:p>
    <w:p w:rsidR="00F71F7B" w:rsidRDefault="00026728">
      <w:pPr>
        <w:pStyle w:val="Zkladntext1"/>
        <w:shd w:val="clear" w:color="auto" w:fill="auto"/>
        <w:spacing w:after="240"/>
        <w:ind w:firstLine="380"/>
        <w:jc w:val="both"/>
      </w:pPr>
      <w:r>
        <w:t>Adresa:, , Novodvorská .136, 142 00 Praha, 4</w:t>
      </w:r>
    </w:p>
    <w:p w:rsidR="00F71F7B" w:rsidRDefault="00026728">
      <w:pPr>
        <w:pStyle w:val="Zkladntext1"/>
        <w:shd w:val="clear" w:color="auto" w:fill="auto"/>
        <w:spacing w:after="240"/>
        <w:ind w:firstLine="380"/>
        <w:jc w:val="both"/>
      </w:pPr>
      <w:r>
        <w:t>Tel:.</w:t>
      </w:r>
      <w:r w:rsidRPr="00026728">
        <w:rPr>
          <w:highlight w:val="yellow"/>
        </w:rPr>
        <w:t xml:space="preserve"> XXXX</w:t>
      </w:r>
    </w:p>
    <w:p w:rsidR="00F71F7B" w:rsidRDefault="00026728">
      <w:pPr>
        <w:pStyle w:val="Zkladntext1"/>
        <w:shd w:val="clear" w:color="auto" w:fill="auto"/>
        <w:spacing w:after="240"/>
        <w:ind w:firstLine="380"/>
        <w:jc w:val="both"/>
      </w:pPr>
      <w:r>
        <w:t>Email:</w:t>
      </w:r>
      <w:hyperlink r:id="rId10" w:history="1">
        <w:r>
          <w:t xml:space="preserve">. </w:t>
        </w:r>
        <w:r w:rsidRPr="00026728">
          <w:rPr>
            <w:highlight w:val="yellow"/>
          </w:rPr>
          <w:t>XXXX</w:t>
        </w:r>
        <w:r>
          <w:t xml:space="preserve"> </w:t>
        </w:r>
      </w:hyperlink>
    </w:p>
    <w:p w:rsidR="00F71F7B" w:rsidRDefault="00026728">
      <w:pPr>
        <w:pStyle w:val="Zkladntext1"/>
        <w:shd w:val="clear" w:color="auto" w:fill="auto"/>
        <w:spacing w:after="100"/>
        <w:ind w:firstLine="380"/>
        <w:jc w:val="both"/>
      </w:pPr>
      <w:r>
        <w:rPr>
          <w:b/>
          <w:bCs/>
        </w:rPr>
        <w:t>Kontaktní údaje kupujícího:</w:t>
      </w:r>
    </w:p>
    <w:p w:rsidR="00F71F7B" w:rsidRDefault="00026728">
      <w:pPr>
        <w:pStyle w:val="Zkladntext1"/>
        <w:shd w:val="clear" w:color="auto" w:fill="auto"/>
        <w:spacing w:after="100"/>
        <w:ind w:firstLine="380"/>
        <w:jc w:val="both"/>
      </w:pPr>
      <w:r>
        <w:rPr>
          <w:rFonts w:ascii="Arial" w:eastAsia="Arial" w:hAnsi="Arial" w:cs="Arial"/>
          <w:sz w:val="22"/>
          <w:szCs w:val="22"/>
        </w:rPr>
        <w:t xml:space="preserve">• </w:t>
      </w:r>
      <w:r>
        <w:rPr>
          <w:u w:val="single"/>
        </w:rPr>
        <w:t>ve věcech smluvních a obchodních:</w:t>
      </w:r>
    </w:p>
    <w:p w:rsidR="00F71F7B" w:rsidRDefault="00026728">
      <w:pPr>
        <w:pStyle w:val="Zkladntext1"/>
        <w:shd w:val="clear" w:color="auto" w:fill="auto"/>
        <w:spacing w:after="100"/>
        <w:ind w:firstLine="740"/>
        <w:jc w:val="both"/>
      </w:pPr>
      <w:r>
        <w:t>Nemocnice Třebíč, příspěvková organizace, obchodní oddělení</w:t>
      </w:r>
    </w:p>
    <w:p w:rsidR="00F71F7B" w:rsidRDefault="00026728">
      <w:pPr>
        <w:pStyle w:val="Zkladntext1"/>
        <w:shd w:val="clear" w:color="auto" w:fill="auto"/>
        <w:spacing w:after="100"/>
        <w:ind w:firstLine="740"/>
        <w:jc w:val="both"/>
      </w:pPr>
      <w:r>
        <w:t>adresa: sídlo kupujícího</w:t>
      </w:r>
    </w:p>
    <w:p w:rsidR="00F71F7B" w:rsidRDefault="00026728">
      <w:pPr>
        <w:pStyle w:val="Zkladntext1"/>
        <w:shd w:val="clear" w:color="auto" w:fill="auto"/>
        <w:spacing w:after="100"/>
        <w:ind w:firstLine="740"/>
        <w:jc w:val="both"/>
      </w:pPr>
      <w:r>
        <w:t xml:space="preserve">kontaktní osoba: </w:t>
      </w:r>
      <w:r w:rsidRPr="00026728">
        <w:rPr>
          <w:highlight w:val="yellow"/>
        </w:rPr>
        <w:t>XXXX</w:t>
      </w:r>
    </w:p>
    <w:p w:rsidR="00F71F7B" w:rsidRDefault="00026728">
      <w:pPr>
        <w:pStyle w:val="Zkladntext1"/>
        <w:shd w:val="clear" w:color="auto" w:fill="auto"/>
        <w:tabs>
          <w:tab w:val="left" w:pos="1412"/>
        </w:tabs>
        <w:spacing w:after="100"/>
        <w:ind w:firstLine="740"/>
        <w:jc w:val="both"/>
      </w:pPr>
      <w:r>
        <w:t>tel:</w:t>
      </w:r>
      <w:r>
        <w:tab/>
      </w:r>
      <w:r w:rsidRPr="00026728">
        <w:rPr>
          <w:highlight w:val="yellow"/>
        </w:rPr>
        <w:t>XXXX</w:t>
      </w:r>
    </w:p>
    <w:p w:rsidR="00F71F7B" w:rsidRDefault="00026728">
      <w:pPr>
        <w:pStyle w:val="Zkladntext1"/>
        <w:shd w:val="clear" w:color="auto" w:fill="auto"/>
        <w:spacing w:after="100"/>
        <w:ind w:firstLine="740"/>
        <w:jc w:val="both"/>
      </w:pPr>
      <w:r>
        <w:t>email:</w:t>
      </w:r>
      <w:hyperlink r:id="rId11" w:history="1">
        <w:r>
          <w:t xml:space="preserve"> </w:t>
        </w:r>
        <w:r w:rsidRPr="00026728">
          <w:rPr>
            <w:highlight w:val="yellow"/>
          </w:rPr>
          <w:t>XXXX</w:t>
        </w:r>
        <w:r>
          <w:t xml:space="preserve"> </w:t>
        </w:r>
      </w:hyperlink>
    </w:p>
    <w:p w:rsidR="00F71F7B" w:rsidRDefault="00026728">
      <w:pPr>
        <w:pStyle w:val="Zkladntext1"/>
        <w:numPr>
          <w:ilvl w:val="0"/>
          <w:numId w:val="9"/>
        </w:numPr>
        <w:shd w:val="clear" w:color="auto" w:fill="auto"/>
        <w:tabs>
          <w:tab w:val="left" w:pos="740"/>
        </w:tabs>
        <w:spacing w:line="360" w:lineRule="auto"/>
        <w:ind w:firstLine="380"/>
        <w:jc w:val="both"/>
      </w:pPr>
      <w:r>
        <w:rPr>
          <w:u w:val="single"/>
        </w:rPr>
        <w:t>ve věcech týkajících se objednávek a dodávek:</w:t>
      </w:r>
    </w:p>
    <w:p w:rsidR="00F71F7B" w:rsidRDefault="00026728">
      <w:pPr>
        <w:pStyle w:val="Zkladntext1"/>
        <w:shd w:val="clear" w:color="auto" w:fill="auto"/>
        <w:spacing w:line="360" w:lineRule="auto"/>
        <w:ind w:firstLine="720"/>
        <w:jc w:val="both"/>
      </w:pPr>
      <w:r>
        <w:t>Lékárna Nemocnice Třebíč</w:t>
      </w:r>
    </w:p>
    <w:p w:rsidR="00F71F7B" w:rsidRDefault="00026728">
      <w:pPr>
        <w:pStyle w:val="Zkladntext1"/>
        <w:shd w:val="clear" w:color="auto" w:fill="auto"/>
        <w:spacing w:line="360" w:lineRule="auto"/>
        <w:ind w:firstLine="720"/>
        <w:jc w:val="both"/>
      </w:pPr>
      <w:r>
        <w:t xml:space="preserve">kontaktní osoba: </w:t>
      </w:r>
      <w:r w:rsidRPr="00026728">
        <w:rPr>
          <w:highlight w:val="yellow"/>
        </w:rPr>
        <w:t>XXXX</w:t>
      </w:r>
    </w:p>
    <w:p w:rsidR="00F71F7B" w:rsidRDefault="00026728">
      <w:pPr>
        <w:pStyle w:val="Zkladntext1"/>
        <w:shd w:val="clear" w:color="auto" w:fill="auto"/>
        <w:spacing w:line="360" w:lineRule="auto"/>
        <w:ind w:firstLine="720"/>
        <w:jc w:val="both"/>
      </w:pPr>
      <w:r>
        <w:t>adresa: sídlo kupujícího</w:t>
      </w:r>
    </w:p>
    <w:p w:rsidR="00F71F7B" w:rsidRDefault="00026728">
      <w:pPr>
        <w:pStyle w:val="Zkladntext1"/>
        <w:shd w:val="clear" w:color="auto" w:fill="auto"/>
        <w:tabs>
          <w:tab w:val="left" w:pos="1392"/>
        </w:tabs>
        <w:spacing w:line="360" w:lineRule="auto"/>
        <w:ind w:firstLine="720"/>
        <w:jc w:val="both"/>
      </w:pPr>
      <w:r>
        <w:t>tel:</w:t>
      </w:r>
      <w:r>
        <w:tab/>
      </w:r>
      <w:r w:rsidRPr="00026728">
        <w:rPr>
          <w:highlight w:val="yellow"/>
        </w:rPr>
        <w:t>XXXX</w:t>
      </w:r>
      <w:r>
        <w:t>;.email:</w:t>
      </w:r>
      <w:hyperlink r:id="rId12" w:history="1">
        <w:r>
          <w:t xml:space="preserve"> </w:t>
        </w:r>
        <w:r w:rsidRPr="00026728">
          <w:rPr>
            <w:highlight w:val="yellow"/>
          </w:rPr>
          <w:t>XXXX</w:t>
        </w:r>
        <w:r>
          <w:t xml:space="preserve"> </w:t>
        </w:r>
      </w:hyperlink>
    </w:p>
    <w:p w:rsidR="00F71F7B" w:rsidRDefault="00026728">
      <w:pPr>
        <w:pStyle w:val="Zkladntext1"/>
        <w:numPr>
          <w:ilvl w:val="0"/>
          <w:numId w:val="9"/>
        </w:numPr>
        <w:shd w:val="clear" w:color="auto" w:fill="auto"/>
        <w:tabs>
          <w:tab w:val="left" w:pos="740"/>
        </w:tabs>
        <w:spacing w:line="360" w:lineRule="auto"/>
        <w:ind w:firstLine="380"/>
        <w:jc w:val="both"/>
      </w:pPr>
      <w:r>
        <w:rPr>
          <w:u w:val="single"/>
        </w:rPr>
        <w:t>ve věcech odborných a provozních:</w:t>
      </w:r>
    </w:p>
    <w:p w:rsidR="00026728" w:rsidRDefault="00026728">
      <w:pPr>
        <w:pStyle w:val="Zkladntext1"/>
        <w:shd w:val="clear" w:color="auto" w:fill="auto"/>
        <w:spacing w:line="360" w:lineRule="auto"/>
        <w:ind w:left="720" w:firstLine="20"/>
        <w:jc w:val="both"/>
      </w:pPr>
      <w:r>
        <w:t xml:space="preserve">kontaktní osoba: </w:t>
      </w:r>
      <w:r w:rsidRPr="00026728">
        <w:rPr>
          <w:highlight w:val="yellow"/>
        </w:rPr>
        <w:t>XXXX</w:t>
      </w:r>
      <w:r>
        <w:t xml:space="preserve">, </w:t>
      </w:r>
      <w:r w:rsidRPr="00026728">
        <w:rPr>
          <w:highlight w:val="yellow"/>
        </w:rPr>
        <w:t>XXXX</w:t>
      </w:r>
      <w:r>
        <w:t xml:space="preserve"> </w:t>
      </w:r>
    </w:p>
    <w:p w:rsidR="00F71F7B" w:rsidRDefault="00026728">
      <w:pPr>
        <w:pStyle w:val="Zkladntext1"/>
        <w:shd w:val="clear" w:color="auto" w:fill="auto"/>
        <w:spacing w:line="360" w:lineRule="auto"/>
        <w:ind w:left="720" w:firstLine="20"/>
        <w:jc w:val="both"/>
      </w:pPr>
      <w:r>
        <w:lastRenderedPageBreak/>
        <w:t>adresa: sídlo kupujícího</w:t>
      </w:r>
    </w:p>
    <w:p w:rsidR="00F71F7B" w:rsidRDefault="00026728">
      <w:pPr>
        <w:pStyle w:val="Zkladntext1"/>
        <w:shd w:val="clear" w:color="auto" w:fill="auto"/>
        <w:spacing w:line="360" w:lineRule="auto"/>
        <w:ind w:firstLine="720"/>
        <w:jc w:val="both"/>
      </w:pPr>
      <w:r>
        <w:t>tel:</w:t>
      </w:r>
      <w:r w:rsidRPr="00026728">
        <w:rPr>
          <w:highlight w:val="yellow"/>
        </w:rPr>
        <w:t xml:space="preserve"> XXXX</w:t>
      </w:r>
      <w:r>
        <w:t xml:space="preserve">,. </w:t>
      </w:r>
      <w:r w:rsidRPr="00026728">
        <w:rPr>
          <w:highlight w:val="yellow"/>
        </w:rPr>
        <w:t>XXXX</w:t>
      </w:r>
      <w:r>
        <w:t>;</w:t>
      </w:r>
    </w:p>
    <w:p w:rsidR="00F71F7B" w:rsidRDefault="00026728">
      <w:pPr>
        <w:pStyle w:val="Zkladntext1"/>
        <w:shd w:val="clear" w:color="auto" w:fill="auto"/>
        <w:spacing w:after="80" w:line="360" w:lineRule="auto"/>
        <w:ind w:firstLine="720"/>
        <w:jc w:val="both"/>
      </w:pPr>
      <w:r>
        <w:t>email:</w:t>
      </w:r>
      <w:r w:rsidRPr="00026728">
        <w:rPr>
          <w:highlight w:val="yellow"/>
        </w:rPr>
        <w:t xml:space="preserve"> XXXX</w:t>
      </w:r>
    </w:p>
    <w:p w:rsidR="00F71F7B" w:rsidRDefault="00026728">
      <w:pPr>
        <w:pStyle w:val="Zkladntext1"/>
        <w:numPr>
          <w:ilvl w:val="0"/>
          <w:numId w:val="8"/>
        </w:numPr>
        <w:shd w:val="clear" w:color="auto" w:fill="auto"/>
        <w:tabs>
          <w:tab w:val="left" w:pos="358"/>
        </w:tabs>
        <w:spacing w:after="80"/>
        <w:ind w:left="380" w:hanging="380"/>
        <w:jc w:val="both"/>
      </w:pPr>
      <w:r>
        <w:t>Kupující se zavazuje umožnit přístup určeným pracovníkům prodávajícího do areálu místa plnění za účelem plnění ustanovení této smlouvy.</w:t>
      </w:r>
    </w:p>
    <w:p w:rsidR="00F71F7B" w:rsidRDefault="00026728">
      <w:pPr>
        <w:pStyle w:val="Zkladntext1"/>
        <w:numPr>
          <w:ilvl w:val="0"/>
          <w:numId w:val="8"/>
        </w:numPr>
        <w:shd w:val="clear" w:color="auto" w:fill="auto"/>
        <w:tabs>
          <w:tab w:val="left" w:pos="358"/>
        </w:tabs>
        <w:spacing w:after="80"/>
        <w:ind w:left="380" w:hanging="380"/>
        <w:jc w:val="both"/>
      </w:pPr>
      <w:r>
        <w:t>Dodávka se považuje dle této smlouvy za splněnou, pokud předmět koupě bude řádně předán kupujícímu v místě plnění včetně příslušných dokladů, které se k dodávanému předmětu koupě vztahují. Předání a převzetí bude potvrzeno podpisem dodacího listu oprávněnými zástupci obou smluvních stran.</w:t>
      </w:r>
    </w:p>
    <w:p w:rsidR="00F71F7B" w:rsidRDefault="00026728">
      <w:pPr>
        <w:pStyle w:val="Zkladntext1"/>
        <w:numPr>
          <w:ilvl w:val="0"/>
          <w:numId w:val="8"/>
        </w:numPr>
        <w:shd w:val="clear" w:color="auto" w:fill="auto"/>
        <w:tabs>
          <w:tab w:val="left" w:pos="358"/>
        </w:tabs>
        <w:spacing w:after="80"/>
        <w:ind w:left="380" w:hanging="380"/>
        <w:jc w:val="both"/>
      </w:pPr>
      <w:r>
        <w:t>Prodávající odpovídá za to, že dodaný předmět koupě je způsobilý k užití v souladu s jeho určením, a že odpovídá všem požadavkům obecně závazných právních předpisů.</w:t>
      </w:r>
    </w:p>
    <w:p w:rsidR="00F71F7B" w:rsidRDefault="00026728">
      <w:pPr>
        <w:pStyle w:val="Zkladntext1"/>
        <w:numPr>
          <w:ilvl w:val="0"/>
          <w:numId w:val="8"/>
        </w:numPr>
        <w:shd w:val="clear" w:color="auto" w:fill="auto"/>
        <w:tabs>
          <w:tab w:val="left" w:pos="358"/>
        </w:tabs>
        <w:spacing w:after="80"/>
        <w:ind w:left="380" w:hanging="380"/>
        <w:jc w:val="both"/>
      </w:pPr>
      <w:r>
        <w:t>Nastane-li u kupujícího akutní potřeba dodávky dezinfekčních přípravků, má kupující právo objednat dodávku i v jiných mimořádných termínech (a to max. 2x do měsíce) a prodávající je povinen na tyto mimořádné dodávky přistoupit a dodat požadované množství a druhy dezinfekčních přípravků ve lhůtě požadované kupujícím, která však nesmí být kratší jak 48 hodin, pokud nebude dohodnuto jinak.</w:t>
      </w:r>
    </w:p>
    <w:p w:rsidR="00F71F7B" w:rsidRDefault="00026728">
      <w:pPr>
        <w:pStyle w:val="Zkladntext1"/>
        <w:numPr>
          <w:ilvl w:val="0"/>
          <w:numId w:val="8"/>
        </w:numPr>
        <w:shd w:val="clear" w:color="auto" w:fill="auto"/>
        <w:tabs>
          <w:tab w:val="left" w:pos="358"/>
        </w:tabs>
        <w:spacing w:after="80"/>
        <w:ind w:left="380" w:hanging="380"/>
        <w:jc w:val="both"/>
      </w:pPr>
      <w:r>
        <w:t>Prodávající se zavazuje v rámci plnění této smlouvy nevyužívat v rozsahu vyšším než 10 % ceny poddodavatele, který je:</w:t>
      </w:r>
    </w:p>
    <w:p w:rsidR="00F71F7B" w:rsidRDefault="00026728">
      <w:pPr>
        <w:pStyle w:val="Zkladntext1"/>
        <w:numPr>
          <w:ilvl w:val="0"/>
          <w:numId w:val="10"/>
        </w:numPr>
        <w:shd w:val="clear" w:color="auto" w:fill="auto"/>
        <w:tabs>
          <w:tab w:val="left" w:pos="758"/>
        </w:tabs>
        <w:spacing w:after="80"/>
        <w:ind w:firstLine="380"/>
        <w:jc w:val="both"/>
      </w:pPr>
      <w:r>
        <w:t>fyzickou či právnickou osobou nebo subjektem či orgánem se sídlem v Rusku,</w:t>
      </w:r>
    </w:p>
    <w:p w:rsidR="00F71F7B" w:rsidRDefault="00026728">
      <w:pPr>
        <w:pStyle w:val="Zkladntext1"/>
        <w:numPr>
          <w:ilvl w:val="0"/>
          <w:numId w:val="10"/>
        </w:numPr>
        <w:shd w:val="clear" w:color="auto" w:fill="auto"/>
        <w:tabs>
          <w:tab w:val="left" w:pos="802"/>
        </w:tabs>
        <w:spacing w:after="80"/>
        <w:ind w:left="720" w:hanging="320"/>
        <w:jc w:val="both"/>
      </w:pPr>
      <w:r>
        <w:t>právnickou osobou, subjektem nebo orgánem, který je z více než 50 % přímo či nepřímo vlastněn některým ze subjektů uvedených v písmeni a) tohoto odstavce, nebo</w:t>
      </w:r>
    </w:p>
    <w:p w:rsidR="00F71F7B" w:rsidRDefault="00026728">
      <w:pPr>
        <w:pStyle w:val="Zkladntext1"/>
        <w:numPr>
          <w:ilvl w:val="0"/>
          <w:numId w:val="10"/>
        </w:numPr>
        <w:shd w:val="clear" w:color="auto" w:fill="auto"/>
        <w:tabs>
          <w:tab w:val="left" w:pos="802"/>
        </w:tabs>
        <w:spacing w:after="80"/>
        <w:ind w:left="720" w:hanging="320"/>
        <w:jc w:val="both"/>
      </w:pPr>
      <w:r>
        <w:t>fyzickou nebo právnickou osobou, subjektem nebo orgánem, který jedná jménem nebo na pokyn některého ze subjektů uvedených v písmeni a) nebo b) tohoto odstavce.</w:t>
      </w:r>
    </w:p>
    <w:p w:rsidR="00F71F7B" w:rsidRDefault="00026728">
      <w:pPr>
        <w:pStyle w:val="Zkladntext1"/>
        <w:numPr>
          <w:ilvl w:val="0"/>
          <w:numId w:val="8"/>
        </w:numPr>
        <w:shd w:val="clear" w:color="auto" w:fill="auto"/>
        <w:tabs>
          <w:tab w:val="left" w:pos="358"/>
        </w:tabs>
        <w:spacing w:after="80"/>
        <w:ind w:left="380" w:hanging="380"/>
        <w:jc w:val="both"/>
      </w:pPr>
      <w:r>
        <w:t>Prodávající se zavazuje v rámci plnění této smlouvy nerealizovat ani přímý ani nepřímý nákup či dovoz zboží uvedeného v Nařízení Rady (EU) č. 833/2014 ve znění poslední novely Nařízením Rady (EU) č. 2022/576.</w:t>
      </w:r>
    </w:p>
    <w:p w:rsidR="00F71F7B" w:rsidRDefault="00026728">
      <w:pPr>
        <w:pStyle w:val="Zkladntext1"/>
        <w:shd w:val="clear" w:color="auto" w:fill="auto"/>
        <w:jc w:val="center"/>
      </w:pPr>
      <w:r>
        <w:t>Článek V.</w:t>
      </w:r>
    </w:p>
    <w:p w:rsidR="00F71F7B" w:rsidRDefault="00026728">
      <w:pPr>
        <w:pStyle w:val="Nadpis50"/>
        <w:keepNext/>
        <w:keepLines/>
        <w:shd w:val="clear" w:color="auto" w:fill="auto"/>
      </w:pPr>
      <w:bookmarkStart w:id="22" w:name="bookmark22"/>
      <w:bookmarkStart w:id="23" w:name="bookmark23"/>
      <w:r>
        <w:t>Kupní cena a platební podmínky</w:t>
      </w:r>
      <w:bookmarkEnd w:id="22"/>
      <w:bookmarkEnd w:id="23"/>
    </w:p>
    <w:p w:rsidR="00F71F7B" w:rsidRDefault="00026728">
      <w:pPr>
        <w:pStyle w:val="Zkladntext1"/>
        <w:numPr>
          <w:ilvl w:val="0"/>
          <w:numId w:val="11"/>
        </w:numPr>
        <w:shd w:val="clear" w:color="auto" w:fill="auto"/>
        <w:tabs>
          <w:tab w:val="left" w:pos="358"/>
        </w:tabs>
        <w:ind w:left="460" w:hanging="460"/>
        <w:jc w:val="both"/>
      </w:pPr>
      <w:r>
        <w:t>Ceny za předmět koupě j sou uvedeny v příloze č. 1 této smlouvy - tyto ceny j sou konečné a zahrnují veškeré náklady prodávajícího (např. dopravné do místa plnění, pojištění zásilky, celní, bankovní a ostatní poplatky, finanční vlivy, změnu minimální mzdy, cenu dávkovačů, směšovačů vypůjčených dle souběžně uzavřené smlouvy o výpůjčce k realizaci této smlouvy apod.). Ceny jsou platné a neměnné minimálně po dobu 2 roků od nabytí účinnosti dle čl. XIV odst. 1 této smlouvy (vyjma změn dle ustanovení čl. V. odst. 2 této smlouvy), po uplynutí této doby je u těchto cen, postupem uvedeným níže v odst. 9, přípustné zohlednit vývoj inflace. Změna ceny dle předchozí věty je možná pouze prostřednictvím změny smlouvy v souladu s jejím článkem XIV. odst. 5. K ceně bude připočtena zákonem stanovená sazba DPH.</w:t>
      </w:r>
    </w:p>
    <w:p w:rsidR="00F71F7B" w:rsidRDefault="00026728">
      <w:pPr>
        <w:pStyle w:val="Zkladntext1"/>
        <w:numPr>
          <w:ilvl w:val="0"/>
          <w:numId w:val="11"/>
        </w:numPr>
        <w:shd w:val="clear" w:color="auto" w:fill="auto"/>
        <w:tabs>
          <w:tab w:val="left" w:pos="419"/>
        </w:tabs>
        <w:ind w:left="380" w:hanging="380"/>
        <w:jc w:val="both"/>
      </w:pPr>
      <w:r>
        <w:t>Po celou dobu plnění je možné změnit cenu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F71F7B" w:rsidRDefault="00026728">
      <w:pPr>
        <w:pStyle w:val="Zkladntext1"/>
        <w:numPr>
          <w:ilvl w:val="0"/>
          <w:numId w:val="11"/>
        </w:numPr>
        <w:shd w:val="clear" w:color="auto" w:fill="auto"/>
        <w:tabs>
          <w:tab w:val="left" w:pos="419"/>
        </w:tabs>
        <w:ind w:left="380" w:hanging="380"/>
        <w:jc w:val="both"/>
      </w:pPr>
      <w:r>
        <w:t>Jednotlivé dílčí dodávky budou fakturovány pro každou dílčí objednávku podle skutečně dodaného druhu a objemu zboží, a to po dodání dílčí dodávky do místa plnění a na základě potvrzeného dodacího listu.</w:t>
      </w:r>
    </w:p>
    <w:p w:rsidR="00F71F7B" w:rsidRDefault="00026728">
      <w:pPr>
        <w:pStyle w:val="Zkladntext1"/>
        <w:numPr>
          <w:ilvl w:val="0"/>
          <w:numId w:val="11"/>
        </w:numPr>
        <w:shd w:val="clear" w:color="auto" w:fill="auto"/>
        <w:tabs>
          <w:tab w:val="left" w:pos="419"/>
        </w:tabs>
        <w:ind w:left="380" w:hanging="380"/>
        <w:jc w:val="both"/>
      </w:pPr>
      <w:r>
        <w:t xml:space="preserve">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w:t>
      </w:r>
      <w:r>
        <w:lastRenderedPageBreak/>
        <w:t>takovém případě není kupující v prodlení s úhradou kupní ceny. Nová lhůta splatnosti začíná běžet dnem doručení bezvadného daňového dokladu.</w:t>
      </w:r>
    </w:p>
    <w:p w:rsidR="00F71F7B" w:rsidRDefault="00026728">
      <w:pPr>
        <w:pStyle w:val="Zkladntext1"/>
        <w:numPr>
          <w:ilvl w:val="0"/>
          <w:numId w:val="11"/>
        </w:numPr>
        <w:shd w:val="clear" w:color="auto" w:fill="auto"/>
        <w:tabs>
          <w:tab w:val="left" w:pos="419"/>
        </w:tabs>
        <w:ind w:left="380" w:hanging="380"/>
        <w:jc w:val="both"/>
      </w:pPr>
      <w:r>
        <w:t xml:space="preserve">Splatnost daňového dokladu bude </w:t>
      </w:r>
      <w:r>
        <w:rPr>
          <w:b/>
          <w:bCs/>
        </w:rPr>
        <w:t xml:space="preserve">30 kalendářních dnů </w:t>
      </w:r>
      <w:r>
        <w:t>ode dne doručení daňového dokladu kupujícímu.</w:t>
      </w:r>
    </w:p>
    <w:p w:rsidR="00F71F7B" w:rsidRDefault="00026728">
      <w:pPr>
        <w:pStyle w:val="Zkladntext1"/>
        <w:numPr>
          <w:ilvl w:val="0"/>
          <w:numId w:val="11"/>
        </w:numPr>
        <w:shd w:val="clear" w:color="auto" w:fill="auto"/>
        <w:tabs>
          <w:tab w:val="left" w:pos="419"/>
        </w:tabs>
      </w:pPr>
      <w:r>
        <w:t>Celkovou a pro účely fakturace rozhodnou cenou se rozumí cena včetně DPH.</w:t>
      </w:r>
    </w:p>
    <w:p w:rsidR="00F71F7B" w:rsidRDefault="00026728">
      <w:pPr>
        <w:pStyle w:val="Zkladntext1"/>
        <w:numPr>
          <w:ilvl w:val="0"/>
          <w:numId w:val="11"/>
        </w:numPr>
        <w:shd w:val="clear" w:color="auto" w:fill="auto"/>
        <w:tabs>
          <w:tab w:val="left" w:pos="419"/>
        </w:tabs>
        <w:ind w:left="380" w:hanging="380"/>
        <w:jc w:val="both"/>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F71F7B" w:rsidRDefault="00026728">
      <w:pPr>
        <w:pStyle w:val="Zkladntext1"/>
        <w:numPr>
          <w:ilvl w:val="0"/>
          <w:numId w:val="11"/>
        </w:numPr>
        <w:shd w:val="clear" w:color="auto" w:fill="auto"/>
        <w:tabs>
          <w:tab w:val="left" w:pos="419"/>
        </w:tabs>
        <w:ind w:left="380" w:hanging="380"/>
        <w:jc w:val="both"/>
      </w:pPr>
      <w:r>
        <w:t>Pokud se po dobu účinnosti této smlouvy prodávající stane nespolehlivým plátcem ve smyslu ustanovení § 106a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F71F7B" w:rsidRDefault="00026728">
      <w:pPr>
        <w:pStyle w:val="Zkladntext1"/>
        <w:numPr>
          <w:ilvl w:val="0"/>
          <w:numId w:val="11"/>
        </w:numPr>
        <w:shd w:val="clear" w:color="auto" w:fill="auto"/>
        <w:tabs>
          <w:tab w:val="left" w:pos="419"/>
        </w:tabs>
        <w:ind w:left="380" w:hanging="380"/>
        <w:jc w:val="both"/>
      </w:pPr>
      <w:r>
        <w:t>Jednotkové nabídkové ceny lze změnit v důsledku změny míry inflace zjištěné podle oficiálních údajů ČSÚ za uplynulý kalendářní rok za těchto podmínek:</w:t>
      </w:r>
    </w:p>
    <w:p w:rsidR="00F71F7B" w:rsidRDefault="00026728">
      <w:pPr>
        <w:pStyle w:val="Zkladntext1"/>
        <w:numPr>
          <w:ilvl w:val="0"/>
          <w:numId w:val="12"/>
        </w:numPr>
        <w:shd w:val="clear" w:color="auto" w:fill="auto"/>
        <w:tabs>
          <w:tab w:val="left" w:pos="784"/>
        </w:tabs>
        <w:ind w:firstLine="380"/>
      </w:pPr>
      <w:r>
        <w:t>cena uvedená v této smlouvě nebude měněna po dobu 2 roků trvání této smlouvy.</w:t>
      </w:r>
    </w:p>
    <w:p w:rsidR="00F71F7B" w:rsidRDefault="00026728">
      <w:pPr>
        <w:pStyle w:val="Zkladntext1"/>
        <w:numPr>
          <w:ilvl w:val="0"/>
          <w:numId w:val="12"/>
        </w:numPr>
        <w:shd w:val="clear" w:color="auto" w:fill="auto"/>
        <w:tabs>
          <w:tab w:val="left" w:pos="784"/>
        </w:tabs>
        <w:ind w:left="740" w:hanging="300"/>
      </w:pPr>
      <w:r>
        <w:t>v každém následujícím roce po druhém roce trvání smlouvy může být cena upravena v závislosti na hodnotě inflace zjištěné podle oficiálních údajů ČSÚ za uplynulý kalendářní rok, a to tehdy, pokud se míra inflace změní o více jak 5 (pět) % oproti míře inflace v předchozím kalendářním roce. Úpravy ceny mohou být provedeny tak, že se cena zvýší / sníží maximálně o stejné %, o které se změní míra inflace oproti míře inflace v předchozím kalendářním roce.</w:t>
      </w:r>
    </w:p>
    <w:p w:rsidR="00F71F7B" w:rsidRDefault="00026728">
      <w:pPr>
        <w:pStyle w:val="Zkladntext1"/>
        <w:numPr>
          <w:ilvl w:val="0"/>
          <w:numId w:val="12"/>
        </w:numPr>
        <w:shd w:val="clear" w:color="auto" w:fill="auto"/>
        <w:tabs>
          <w:tab w:val="left" w:pos="784"/>
        </w:tabs>
        <w:ind w:left="740" w:hanging="300"/>
      </w:pPr>
      <w:r>
        <w:t>úpravy ceny mohou být provedeny v okamžiku, kdy budou vydány oficiální údaje ČSÚ za uplynulý kalendářní rok, platnost úpravy ceny je však možné uplatňovat smluvními stranami zpětně k datu, kdy uplynuly 2 roky trvání smlouvy (ve 3. roce trvání smlouvy) a vždy dalších 12 měsíců (v dalších letech trvání smlouvy).</w:t>
      </w:r>
    </w:p>
    <w:p w:rsidR="00F71F7B" w:rsidRDefault="00026728">
      <w:pPr>
        <w:pStyle w:val="Zkladntext1"/>
        <w:numPr>
          <w:ilvl w:val="0"/>
          <w:numId w:val="12"/>
        </w:numPr>
        <w:shd w:val="clear" w:color="auto" w:fill="auto"/>
        <w:tabs>
          <w:tab w:val="left" w:pos="784"/>
        </w:tabs>
        <w:ind w:left="740" w:hanging="300"/>
      </w:pPr>
      <w:r>
        <w:t>o úpravu ceny musí smluvní strana požádat písemně druhou smluvní stranu nejpozději do 1 kalendářního měsíce od vydání oficiálních údajů ČSÚ za uplynulý kalendářní rok. Neučiní-li tak, cena zůstane v platnosti po dalších 12 měsíců platnosti smlouvy.</w:t>
      </w:r>
    </w:p>
    <w:p w:rsidR="00F71F7B" w:rsidRDefault="00026728">
      <w:pPr>
        <w:pStyle w:val="Zkladntext1"/>
        <w:numPr>
          <w:ilvl w:val="0"/>
          <w:numId w:val="12"/>
        </w:numPr>
        <w:shd w:val="clear" w:color="auto" w:fill="auto"/>
        <w:tabs>
          <w:tab w:val="left" w:pos="784"/>
        </w:tabs>
        <w:ind w:left="740" w:hanging="300"/>
      </w:pPr>
      <w:r>
        <w:t>k úpravě ceny může dojít jen na základě dohody smluvních stran na základě uzavřeného písemného dodatku ke smlouvě.</w:t>
      </w:r>
    </w:p>
    <w:p w:rsidR="00F71F7B" w:rsidRDefault="00026728">
      <w:pPr>
        <w:pStyle w:val="Zkladntext1"/>
        <w:numPr>
          <w:ilvl w:val="0"/>
          <w:numId w:val="12"/>
        </w:numPr>
        <w:shd w:val="clear" w:color="auto" w:fill="auto"/>
        <w:tabs>
          <w:tab w:val="left" w:pos="784"/>
        </w:tabs>
        <w:ind w:left="740" w:hanging="300"/>
      </w:pPr>
      <w:r>
        <w:t>pokud dojde k dohodě smluvních stran, mohou smluvní strany uplatnit změny ceny k datu, kdy uplynuly první 2 roky trvání smlouvy (v 3. roce trvání smlouvy) a vždy dalších 12 měsíců (v dalších letech trvání smlouvy). V takovém případě jsou smluvní strany povinny provést doúčtování/vrácení částek odpovídajících sjednané úpravě ceny za platební období, ve kterém byla účtována původně sjednaná cena.</w:t>
      </w:r>
    </w:p>
    <w:p w:rsidR="00F71F7B" w:rsidRDefault="00026728">
      <w:pPr>
        <w:pStyle w:val="Zkladntext1"/>
        <w:shd w:val="clear" w:color="auto" w:fill="auto"/>
        <w:jc w:val="center"/>
      </w:pPr>
      <w:r>
        <w:t>Článek VI.</w:t>
      </w:r>
    </w:p>
    <w:p w:rsidR="00F71F7B" w:rsidRDefault="00026728">
      <w:pPr>
        <w:pStyle w:val="Nadpis50"/>
        <w:keepNext/>
        <w:keepLines/>
        <w:shd w:val="clear" w:color="auto" w:fill="auto"/>
      </w:pPr>
      <w:bookmarkStart w:id="24" w:name="bookmark24"/>
      <w:bookmarkStart w:id="25" w:name="bookmark25"/>
      <w:r>
        <w:t>Smluvní pokuty a úrok z prodlení</w:t>
      </w:r>
      <w:bookmarkEnd w:id="24"/>
      <w:bookmarkEnd w:id="25"/>
    </w:p>
    <w:p w:rsidR="00F71F7B" w:rsidRDefault="00026728">
      <w:pPr>
        <w:pStyle w:val="Zkladntext1"/>
        <w:numPr>
          <w:ilvl w:val="0"/>
          <w:numId w:val="13"/>
        </w:numPr>
        <w:shd w:val="clear" w:color="auto" w:fill="auto"/>
        <w:tabs>
          <w:tab w:val="left" w:pos="382"/>
        </w:tabs>
        <w:ind w:left="380" w:hanging="380"/>
        <w:jc w:val="both"/>
      </w:pPr>
      <w:r>
        <w:t>V případě, že prodávající nedodrží termíny dle čl. IV. odst. 2 této smlouvy, má kupující právo na smluvní pokutu ve výši 1 000 Kč, a to za každý den prodlení.</w:t>
      </w:r>
    </w:p>
    <w:p w:rsidR="00F71F7B" w:rsidRDefault="00026728">
      <w:pPr>
        <w:pStyle w:val="Zkladntext1"/>
        <w:numPr>
          <w:ilvl w:val="0"/>
          <w:numId w:val="13"/>
        </w:numPr>
        <w:shd w:val="clear" w:color="auto" w:fill="auto"/>
        <w:tabs>
          <w:tab w:val="left" w:pos="382"/>
        </w:tabs>
        <w:ind w:left="380" w:hanging="380"/>
        <w:jc w:val="both"/>
      </w:pPr>
      <w:r>
        <w:t>V případě, že kupující nedodrží dobu splatnosti faktur dle čl. V odst. 5 této smlouvy, má prodávající právo požadovat úrok z prodlení ve výši 0,01 % z dlužné částky, a to za každý den prodlení.</w:t>
      </w:r>
    </w:p>
    <w:p w:rsidR="00F71F7B" w:rsidRDefault="00026728">
      <w:pPr>
        <w:pStyle w:val="Zkladntext1"/>
        <w:numPr>
          <w:ilvl w:val="0"/>
          <w:numId w:val="13"/>
        </w:numPr>
        <w:shd w:val="clear" w:color="auto" w:fill="auto"/>
        <w:tabs>
          <w:tab w:val="left" w:pos="382"/>
        </w:tabs>
        <w:ind w:left="380" w:hanging="380"/>
        <w:jc w:val="both"/>
      </w:pPr>
      <w:r>
        <w:t>Prokáže-li se, že některý dezinfekční prostředek, dodaný v rámci plnění této smlouvy, není nebo nebyl v souladu s právními předpisy platnými pro oblast dezinfekce, je povinen zaplatit kupujícímu smluvní pokutu ve výši 20 000,-- Kč za každý takto zjištěný případ, a to i opakovaně. Současně je prodávající povinen nahradit i jakoukoliv vzniklou škodu, související s nesprávně dodaným dezinfekčním prostředkem</w:t>
      </w:r>
    </w:p>
    <w:p w:rsidR="00F71F7B" w:rsidRDefault="00026728">
      <w:pPr>
        <w:pStyle w:val="Zkladntext1"/>
        <w:numPr>
          <w:ilvl w:val="0"/>
          <w:numId w:val="13"/>
        </w:numPr>
        <w:shd w:val="clear" w:color="auto" w:fill="auto"/>
        <w:tabs>
          <w:tab w:val="left" w:pos="382"/>
        </w:tabs>
        <w:ind w:left="380" w:hanging="380"/>
        <w:jc w:val="both"/>
      </w:pPr>
      <w:r>
        <w:t>V případě, že prodávající poruší ustanovení o mlčenlivosti dle čl. XIII této smlouvy, je prodávající povinen uhradit smluvní pokutu ve výši 20.000,- Kč za každé jednotlivé porušení.</w:t>
      </w:r>
    </w:p>
    <w:p w:rsidR="00F71F7B" w:rsidRDefault="00026728">
      <w:pPr>
        <w:pStyle w:val="Zkladntext1"/>
        <w:numPr>
          <w:ilvl w:val="0"/>
          <w:numId w:val="13"/>
        </w:numPr>
        <w:shd w:val="clear" w:color="auto" w:fill="auto"/>
        <w:tabs>
          <w:tab w:val="left" w:pos="382"/>
        </w:tabs>
        <w:spacing w:after="220"/>
        <w:ind w:left="380" w:hanging="380"/>
        <w:jc w:val="both"/>
      </w:pPr>
      <w:r>
        <w:t>Zaplacením smluvní pokuty či úroků z prodlení není dotčeno právo na náhradu škody, která vznikla smluvní straně v příčinné souvislosti s porušením této smlouvy. Ustanovení § 1971 občanského zákoníku se v tomto případě nepoužije.</w:t>
      </w:r>
    </w:p>
    <w:p w:rsidR="00F71F7B" w:rsidRDefault="00026728">
      <w:pPr>
        <w:pStyle w:val="Zkladntext1"/>
        <w:shd w:val="clear" w:color="auto" w:fill="auto"/>
        <w:jc w:val="center"/>
      </w:pPr>
      <w:r>
        <w:lastRenderedPageBreak/>
        <w:t>Článek VII.</w:t>
      </w:r>
    </w:p>
    <w:p w:rsidR="00F71F7B" w:rsidRDefault="00026728">
      <w:pPr>
        <w:pStyle w:val="Nadpis50"/>
        <w:keepNext/>
        <w:keepLines/>
        <w:shd w:val="clear" w:color="auto" w:fill="auto"/>
      </w:pPr>
      <w:bookmarkStart w:id="26" w:name="bookmark26"/>
      <w:bookmarkStart w:id="27" w:name="bookmark27"/>
      <w:r>
        <w:t>Přechod nebezpečí škody</w:t>
      </w:r>
      <w:bookmarkEnd w:id="26"/>
      <w:bookmarkEnd w:id="27"/>
    </w:p>
    <w:p w:rsidR="00F71F7B" w:rsidRDefault="00026728">
      <w:pPr>
        <w:pStyle w:val="Zkladntext1"/>
        <w:numPr>
          <w:ilvl w:val="0"/>
          <w:numId w:val="14"/>
        </w:numPr>
        <w:shd w:val="clear" w:color="auto" w:fill="auto"/>
        <w:tabs>
          <w:tab w:val="left" w:pos="382"/>
        </w:tabs>
        <w:spacing w:after="220"/>
        <w:ind w:left="380" w:hanging="380"/>
        <w:jc w:val="both"/>
      </w:pPr>
      <w:r>
        <w:t>Nebezpečí škody na předmětu koupě přechází na kupujícího okamžikem jeho převzetí dle čl. IV. odst. 5 této smlouvy.</w:t>
      </w:r>
    </w:p>
    <w:p w:rsidR="00F71F7B" w:rsidRDefault="00026728">
      <w:pPr>
        <w:pStyle w:val="Zkladntext1"/>
        <w:shd w:val="clear" w:color="auto" w:fill="auto"/>
        <w:jc w:val="center"/>
      </w:pPr>
      <w:r>
        <w:t>Článek VIII.</w:t>
      </w:r>
    </w:p>
    <w:p w:rsidR="00F71F7B" w:rsidRDefault="00026728">
      <w:pPr>
        <w:pStyle w:val="Nadpis50"/>
        <w:keepNext/>
        <w:keepLines/>
        <w:shd w:val="clear" w:color="auto" w:fill="auto"/>
      </w:pPr>
      <w:bookmarkStart w:id="28" w:name="bookmark28"/>
      <w:bookmarkStart w:id="29" w:name="bookmark29"/>
      <w:r>
        <w:t>Nabytí vlastnického práva</w:t>
      </w:r>
      <w:bookmarkEnd w:id="28"/>
      <w:bookmarkEnd w:id="29"/>
    </w:p>
    <w:p w:rsidR="00F71F7B" w:rsidRDefault="00026728">
      <w:pPr>
        <w:pStyle w:val="Zkladntext1"/>
        <w:shd w:val="clear" w:color="auto" w:fill="auto"/>
        <w:spacing w:after="220"/>
        <w:ind w:left="380" w:hanging="380"/>
        <w:jc w:val="both"/>
      </w:pPr>
      <w:r>
        <w:t>1. Kupující nabývá vlastnické právo k předmětu koupě okamžikem jeho převzetí dle čl. IV. odst. 5 této smlouvy.</w:t>
      </w:r>
    </w:p>
    <w:p w:rsidR="00F71F7B" w:rsidRDefault="00026728">
      <w:pPr>
        <w:pStyle w:val="Zkladntext1"/>
        <w:shd w:val="clear" w:color="auto" w:fill="auto"/>
        <w:jc w:val="center"/>
      </w:pPr>
      <w:r>
        <w:t>Článek IX.</w:t>
      </w:r>
      <w:r>
        <w:br/>
      </w:r>
      <w:r>
        <w:rPr>
          <w:b/>
          <w:bCs/>
        </w:rPr>
        <w:t>Záruka za jakost</w:t>
      </w:r>
    </w:p>
    <w:p w:rsidR="00F71F7B" w:rsidRDefault="00026728">
      <w:pPr>
        <w:pStyle w:val="Zkladntext1"/>
        <w:shd w:val="clear" w:color="auto" w:fill="auto"/>
        <w:spacing w:after="220"/>
        <w:ind w:left="380" w:hanging="380"/>
        <w:jc w:val="both"/>
      </w:pPr>
      <w:r>
        <w:t>1. 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F71F7B" w:rsidRDefault="00026728">
      <w:pPr>
        <w:pStyle w:val="Zkladntext1"/>
        <w:shd w:val="clear" w:color="auto" w:fill="auto"/>
        <w:jc w:val="center"/>
      </w:pPr>
      <w:r>
        <w:t>Článek X.</w:t>
      </w:r>
    </w:p>
    <w:p w:rsidR="00F71F7B" w:rsidRDefault="00026728">
      <w:pPr>
        <w:pStyle w:val="Nadpis50"/>
        <w:keepNext/>
        <w:keepLines/>
        <w:shd w:val="clear" w:color="auto" w:fill="auto"/>
      </w:pPr>
      <w:bookmarkStart w:id="30" w:name="bookmark30"/>
      <w:bookmarkStart w:id="31" w:name="bookmark31"/>
      <w:r>
        <w:t>Odpovědnost prodávajícího za vady</w:t>
      </w:r>
      <w:bookmarkEnd w:id="30"/>
      <w:bookmarkEnd w:id="31"/>
    </w:p>
    <w:p w:rsidR="00F71F7B" w:rsidRDefault="00026728">
      <w:pPr>
        <w:pStyle w:val="Zkladntext1"/>
        <w:shd w:val="clear" w:color="auto" w:fill="auto"/>
        <w:ind w:left="380" w:hanging="380"/>
        <w:jc w:val="both"/>
      </w:pPr>
      <w:r>
        <w:t>1. Poskytnutá záruka znamená, že dodaný předmět koupě bude po dobu exspirační lhůty plně funkční a bude mít vlastnosti odpovídající jeho využití.</w:t>
      </w:r>
    </w:p>
    <w:p w:rsidR="00F71F7B" w:rsidRDefault="00026728">
      <w:pPr>
        <w:pStyle w:val="Zkladntext1"/>
        <w:numPr>
          <w:ilvl w:val="0"/>
          <w:numId w:val="14"/>
        </w:numPr>
        <w:shd w:val="clear" w:color="auto" w:fill="auto"/>
        <w:tabs>
          <w:tab w:val="left" w:pos="382"/>
        </w:tabs>
        <w:ind w:left="380" w:hanging="380"/>
        <w:jc w:val="both"/>
      </w:pPr>
      <w:r>
        <w:t>Prodávající neodpovídá za vady předmětu koupě, které byly způsobeny nevhodným a neodborným používáním.</w:t>
      </w:r>
    </w:p>
    <w:p w:rsidR="00F71F7B" w:rsidRDefault="00026728">
      <w:pPr>
        <w:pStyle w:val="Zkladntext1"/>
        <w:numPr>
          <w:ilvl w:val="0"/>
          <w:numId w:val="14"/>
        </w:numPr>
        <w:shd w:val="clear" w:color="auto" w:fill="auto"/>
        <w:tabs>
          <w:tab w:val="left" w:pos="382"/>
        </w:tabs>
        <w:ind w:left="380" w:hanging="380"/>
        <w:jc w:val="both"/>
      </w:pPr>
      <w:r>
        <w:t>Zjevné vady předmětu koupě, tedy vady, které lze zjistit při převzetí předmětu koupě kupujícím, musí být kupujícím reklamovány na předávacím protokolu nebo neprodleně následnou písemností.</w:t>
      </w:r>
    </w:p>
    <w:p w:rsidR="00F71F7B" w:rsidRDefault="00026728">
      <w:pPr>
        <w:pStyle w:val="Zkladntext1"/>
        <w:numPr>
          <w:ilvl w:val="0"/>
          <w:numId w:val="14"/>
        </w:numPr>
        <w:shd w:val="clear" w:color="auto" w:fill="auto"/>
        <w:tabs>
          <w:tab w:val="left" w:pos="382"/>
        </w:tabs>
        <w:ind w:left="380" w:hanging="380"/>
        <w:jc w:val="both"/>
      </w:pPr>
      <w:r>
        <w:t>Vady, které lze zjistit až po dodání předmětu koupě, musí kupující reklamovat písemně nebo e-mailem bez zbytečného odkladu po tomto zjištění. Reklamace obsahuje stručný popis toho, jak se vada projevuje.</w:t>
      </w:r>
    </w:p>
    <w:p w:rsidR="00F71F7B" w:rsidRDefault="00026728">
      <w:pPr>
        <w:pStyle w:val="Zkladntext1"/>
        <w:numPr>
          <w:ilvl w:val="0"/>
          <w:numId w:val="14"/>
        </w:numPr>
        <w:shd w:val="clear" w:color="auto" w:fill="auto"/>
        <w:tabs>
          <w:tab w:val="left" w:pos="382"/>
        </w:tabs>
        <w:jc w:val="both"/>
      </w:pPr>
      <w:r>
        <w:t>Nesplnění ustanovení, uvedených v této smlouvě, je považováno za vadné plnění.</w:t>
      </w:r>
    </w:p>
    <w:p w:rsidR="00F71F7B" w:rsidRDefault="00026728">
      <w:pPr>
        <w:pStyle w:val="Zkladntext1"/>
        <w:numPr>
          <w:ilvl w:val="0"/>
          <w:numId w:val="14"/>
        </w:numPr>
        <w:shd w:val="clear" w:color="auto" w:fill="auto"/>
        <w:tabs>
          <w:tab w:val="left" w:pos="382"/>
        </w:tabs>
        <w:spacing w:after="220"/>
        <w:ind w:left="380" w:hanging="380"/>
        <w:jc w:val="both"/>
      </w:pPr>
      <w:r>
        <w:t>V případě vadného plnění, které je považováno za podstatné porušení smlouvy, či reklamace má kupující vůči prodávajícímu tyto nároky:</w:t>
      </w:r>
    </w:p>
    <w:p w:rsidR="00F71F7B" w:rsidRDefault="00026728">
      <w:pPr>
        <w:pStyle w:val="Zkladntext1"/>
        <w:numPr>
          <w:ilvl w:val="0"/>
          <w:numId w:val="15"/>
        </w:numPr>
        <w:shd w:val="clear" w:color="auto" w:fill="auto"/>
        <w:tabs>
          <w:tab w:val="left" w:pos="837"/>
        </w:tabs>
        <w:ind w:firstLine="380"/>
        <w:jc w:val="both"/>
      </w:pPr>
      <w:r>
        <w:t>právo žádat bezplatné odstranění vady v rozsahu uvedeném v reklamaci,</w:t>
      </w:r>
    </w:p>
    <w:p w:rsidR="00F71F7B" w:rsidRDefault="00026728">
      <w:pPr>
        <w:pStyle w:val="Zkladntext1"/>
        <w:numPr>
          <w:ilvl w:val="0"/>
          <w:numId w:val="15"/>
        </w:numPr>
        <w:shd w:val="clear" w:color="auto" w:fill="auto"/>
        <w:tabs>
          <w:tab w:val="left" w:pos="837"/>
        </w:tabs>
        <w:ind w:left="880" w:hanging="460"/>
        <w:jc w:val="both"/>
      </w:pPr>
      <w:r>
        <w:t>právo žádat nové bezvadné plnění, pokud reklamovanou vadu není možné odstranit z technického či ekonomického hlediska, nebo reklamovaná vada není odstraněna ve sjednaném čase,</w:t>
      </w:r>
    </w:p>
    <w:p w:rsidR="00F71F7B" w:rsidRDefault="00026728">
      <w:pPr>
        <w:pStyle w:val="Zkladntext1"/>
        <w:numPr>
          <w:ilvl w:val="0"/>
          <w:numId w:val="15"/>
        </w:numPr>
        <w:shd w:val="clear" w:color="auto" w:fill="auto"/>
        <w:tabs>
          <w:tab w:val="left" w:pos="837"/>
        </w:tabs>
        <w:ind w:left="880" w:hanging="460"/>
        <w:jc w:val="both"/>
      </w:pPr>
      <w:r>
        <w:t>právo na poskytnutí slevy odpovídající rozdílu ceny vadného plnění a bezvadného výrobku,</w:t>
      </w:r>
    </w:p>
    <w:p w:rsidR="00F71F7B" w:rsidRDefault="00026728">
      <w:pPr>
        <w:pStyle w:val="Zkladntext1"/>
        <w:numPr>
          <w:ilvl w:val="0"/>
          <w:numId w:val="15"/>
        </w:numPr>
        <w:shd w:val="clear" w:color="auto" w:fill="auto"/>
        <w:tabs>
          <w:tab w:val="left" w:pos="837"/>
        </w:tabs>
        <w:ind w:left="880" w:hanging="460"/>
        <w:jc w:val="both"/>
      </w:pPr>
      <w:r>
        <w:t>právo odstoupit od smlouvy v případě, že se jedná o vadu, která brání řádnému užívání předmětu smlouvy a v náhradním termínu nebylo dodáno nové bezvadné plnění.</w:t>
      </w:r>
    </w:p>
    <w:p w:rsidR="00F71F7B" w:rsidRDefault="00026728">
      <w:pPr>
        <w:pStyle w:val="Zkladntext1"/>
        <w:numPr>
          <w:ilvl w:val="0"/>
          <w:numId w:val="14"/>
        </w:numPr>
        <w:shd w:val="clear" w:color="auto" w:fill="auto"/>
        <w:tabs>
          <w:tab w:val="left" w:pos="369"/>
        </w:tabs>
        <w:ind w:left="380" w:hanging="380"/>
        <w:jc w:val="both"/>
      </w:pPr>
      <w:r>
        <w:t>V ostatním platí pro uplatňování a způsob odstraňování vad příslušná ustanovení Občanského zákoníku.</w:t>
      </w:r>
    </w:p>
    <w:p w:rsidR="00F71F7B" w:rsidRDefault="00026728">
      <w:pPr>
        <w:pStyle w:val="Zkladntext1"/>
        <w:shd w:val="clear" w:color="auto" w:fill="auto"/>
        <w:jc w:val="center"/>
      </w:pPr>
      <w:r>
        <w:t>Článek XI.</w:t>
      </w:r>
    </w:p>
    <w:p w:rsidR="00F71F7B" w:rsidRDefault="00026728">
      <w:pPr>
        <w:pStyle w:val="Nadpis50"/>
        <w:keepNext/>
        <w:keepLines/>
        <w:shd w:val="clear" w:color="auto" w:fill="auto"/>
      </w:pPr>
      <w:bookmarkStart w:id="32" w:name="bookmark32"/>
      <w:bookmarkStart w:id="33" w:name="bookmark33"/>
      <w:r>
        <w:t>Vyhrazené změny závazku</w:t>
      </w:r>
      <w:bookmarkEnd w:id="32"/>
      <w:bookmarkEnd w:id="33"/>
    </w:p>
    <w:p w:rsidR="00F71F7B" w:rsidRDefault="00026728">
      <w:pPr>
        <w:pStyle w:val="Zkladntext1"/>
        <w:shd w:val="clear" w:color="auto" w:fill="auto"/>
        <w:spacing w:after="100"/>
        <w:ind w:left="380" w:hanging="380"/>
        <w:jc w:val="both"/>
      </w:pPr>
      <w:r>
        <w:t>1. Vedle čl. V odst. 9 této smlouvy si kupující vyhrazuje další změny závazku ze smlouvy na veřejnou zakázku:</w:t>
      </w:r>
    </w:p>
    <w:p w:rsidR="00F71F7B" w:rsidRDefault="00026728">
      <w:pPr>
        <w:pStyle w:val="Zkladntext1"/>
        <w:numPr>
          <w:ilvl w:val="0"/>
          <w:numId w:val="16"/>
        </w:numPr>
        <w:shd w:val="clear" w:color="auto" w:fill="auto"/>
        <w:tabs>
          <w:tab w:val="left" w:pos="589"/>
        </w:tabs>
        <w:spacing w:after="100"/>
        <w:ind w:left="580" w:hanging="360"/>
        <w:jc w:val="both"/>
      </w:pPr>
      <w:r>
        <w:t xml:space="preserve">v případě, že dojde k ukončení výroby, k výpadku výroby, k ukončení dodávek z důvodů na straně třetí osoby nebo k výpadku dodávek z důvodů na straně třetí osoby některé položky zboží, jehož dodávka je součástí předmětu veřejné zakázky, vyhrazuje si kupující změnu závazku ze smlouvy spočívající v nahrazení takové položky zboží jinou položkou stejného účelového určení splňující zadávací podmínky, přičemž kupující není povinen takovou </w:t>
      </w:r>
      <w:r>
        <w:lastRenderedPageBreak/>
        <w:t>změnu závazku provést;</w:t>
      </w:r>
    </w:p>
    <w:p w:rsidR="00F71F7B" w:rsidRDefault="00026728">
      <w:pPr>
        <w:pStyle w:val="Zkladntext1"/>
        <w:numPr>
          <w:ilvl w:val="0"/>
          <w:numId w:val="16"/>
        </w:numPr>
        <w:shd w:val="clear" w:color="auto" w:fill="auto"/>
        <w:tabs>
          <w:tab w:val="left" w:pos="604"/>
        </w:tabs>
        <w:spacing w:after="100"/>
        <w:ind w:left="580" w:hanging="360"/>
        <w:jc w:val="both"/>
      </w:pPr>
      <w:r>
        <w:t>v případě, že výrobce některé položky zboží, jehož dodávka je součástí předmětu veřejné zakázky, uvede na trh novou verzi takové položky zboží, která má stejné účelové určení a splňuje zadávací podmínky, vyhrazuje si kupující změnu závazku ze smlouvy spočívající v nahrazení takové položky zboží touto její novou verzí, přičemž kupující není povinen takovou změnu závazku provést;</w:t>
      </w:r>
    </w:p>
    <w:p w:rsidR="00F71F7B" w:rsidRDefault="00026728">
      <w:pPr>
        <w:pStyle w:val="Zkladntext1"/>
        <w:numPr>
          <w:ilvl w:val="0"/>
          <w:numId w:val="16"/>
        </w:numPr>
        <w:shd w:val="clear" w:color="auto" w:fill="auto"/>
        <w:tabs>
          <w:tab w:val="left" w:pos="589"/>
        </w:tabs>
        <w:ind w:left="580" w:hanging="360"/>
        <w:jc w:val="both"/>
      </w:pPr>
      <w:r>
        <w:t>v případě, že kupující pořídí nové zařízení (přístroj apod.), se kterým není kompatibilní některá z položek zboží, jehož dodávka je součástí předmětu veřejné zakázky, vyhrazuje si kupující změnu závazku ze smlouvy spočívající v nahrazení takové položky zboží jinou položkou stejného účelového určení splňující zadávací podmínky, která s tímto novým zařízením bude kompatibilní, přičemž kupující není povinen takovou změnu závazku provést.</w:t>
      </w:r>
    </w:p>
    <w:p w:rsidR="00F71F7B" w:rsidRDefault="00026728">
      <w:pPr>
        <w:pStyle w:val="Zkladntext1"/>
        <w:shd w:val="clear" w:color="auto" w:fill="auto"/>
        <w:jc w:val="center"/>
      </w:pPr>
      <w:r>
        <w:t>Článek XII.</w:t>
      </w:r>
    </w:p>
    <w:p w:rsidR="00F71F7B" w:rsidRDefault="00026728">
      <w:pPr>
        <w:pStyle w:val="Nadpis50"/>
        <w:keepNext/>
        <w:keepLines/>
        <w:shd w:val="clear" w:color="auto" w:fill="auto"/>
      </w:pPr>
      <w:bookmarkStart w:id="34" w:name="bookmark34"/>
      <w:bookmarkStart w:id="35" w:name="bookmark35"/>
      <w:r>
        <w:t>Odstoupení od smlouvy</w:t>
      </w:r>
      <w:bookmarkEnd w:id="34"/>
      <w:bookmarkEnd w:id="35"/>
    </w:p>
    <w:p w:rsidR="00F71F7B" w:rsidRDefault="00026728">
      <w:pPr>
        <w:pStyle w:val="Zkladntext1"/>
        <w:shd w:val="clear" w:color="auto" w:fill="auto"/>
        <w:jc w:val="both"/>
      </w:pPr>
      <w:r>
        <w:t>Kromě důvodů stanovených Občanským zákoníkem lze od této smlouvy jednostranně odstoupit v následujících případech:</w:t>
      </w:r>
    </w:p>
    <w:p w:rsidR="00F71F7B" w:rsidRDefault="00026728">
      <w:pPr>
        <w:pStyle w:val="Zkladntext1"/>
        <w:shd w:val="clear" w:color="auto" w:fill="auto"/>
        <w:ind w:left="380" w:hanging="380"/>
        <w:jc w:val="both"/>
      </w:pPr>
      <w:r>
        <w:t>1. 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rsidR="00F71F7B" w:rsidRDefault="00026728">
      <w:pPr>
        <w:pStyle w:val="Zkladntext1"/>
        <w:numPr>
          <w:ilvl w:val="0"/>
          <w:numId w:val="6"/>
        </w:numPr>
        <w:shd w:val="clear" w:color="auto" w:fill="auto"/>
        <w:tabs>
          <w:tab w:val="left" w:pos="369"/>
        </w:tabs>
        <w:ind w:left="380" w:hanging="380"/>
        <w:jc w:val="both"/>
      </w:pPr>
      <w: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F71F7B" w:rsidRDefault="00026728">
      <w:pPr>
        <w:pStyle w:val="Zkladntext1"/>
        <w:shd w:val="clear" w:color="auto" w:fill="auto"/>
        <w:spacing w:after="220"/>
        <w:jc w:val="both"/>
      </w:pPr>
      <w:r>
        <w:t>Odstoupení se stává účinným dnem následujícím po dni, kdy bylo písemné vyhotovení odstoupení doručeno druhé smluvní straně.</w:t>
      </w:r>
    </w:p>
    <w:p w:rsidR="00F71F7B" w:rsidRDefault="00026728">
      <w:pPr>
        <w:pStyle w:val="Zkladntext1"/>
        <w:shd w:val="clear" w:color="auto" w:fill="auto"/>
        <w:jc w:val="center"/>
      </w:pPr>
      <w:r>
        <w:t>Článek XIII.</w:t>
      </w:r>
    </w:p>
    <w:p w:rsidR="00F71F7B" w:rsidRDefault="00026728">
      <w:pPr>
        <w:pStyle w:val="Nadpis50"/>
        <w:keepNext/>
        <w:keepLines/>
        <w:shd w:val="clear" w:color="auto" w:fill="auto"/>
      </w:pPr>
      <w:bookmarkStart w:id="36" w:name="bookmark36"/>
      <w:bookmarkStart w:id="37" w:name="bookmark37"/>
      <w:r>
        <w:t>Mlčenlivost</w:t>
      </w:r>
      <w:bookmarkEnd w:id="36"/>
      <w:bookmarkEnd w:id="37"/>
    </w:p>
    <w:p w:rsidR="00F71F7B" w:rsidRDefault="00026728">
      <w:pPr>
        <w:pStyle w:val="Zkladntext1"/>
        <w:shd w:val="clear" w:color="auto" w:fill="auto"/>
        <w:ind w:left="380" w:hanging="380"/>
        <w:jc w:val="both"/>
      </w:pPr>
      <w:r>
        <w:t>1. V průběhu plnění předmětu této smlouvy může prodávající přijít do styku s důvěrnými informacemi týkající se kupujícího, jeho zaměstnanců či pacientů</w:t>
      </w:r>
    </w:p>
    <w:p w:rsidR="00F71F7B" w:rsidRDefault="00026728">
      <w:pPr>
        <w:pStyle w:val="Zkladntext1"/>
        <w:shd w:val="clear" w:color="auto" w:fill="auto"/>
        <w:spacing w:after="100"/>
        <w:ind w:left="380" w:hanging="38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kupujícího,</w:t>
      </w:r>
    </w:p>
    <w:p w:rsidR="00F71F7B" w:rsidRDefault="00026728">
      <w:pPr>
        <w:pStyle w:val="Zkladntext1"/>
        <w:shd w:val="clear" w:color="auto" w:fill="auto"/>
        <w:spacing w:after="160"/>
        <w:ind w:left="380" w:hanging="380"/>
        <w:jc w:val="both"/>
      </w:pPr>
      <w:r>
        <w:rPr>
          <w:rFonts w:ascii="Arial" w:eastAsia="Arial" w:hAnsi="Arial" w:cs="Arial"/>
          <w:sz w:val="22"/>
          <w:szCs w:val="22"/>
        </w:rPr>
        <w:t xml:space="preserve">• </w:t>
      </w:r>
      <w:r>
        <w:t>které prodávající obdržel či obdrží, a to ať již písemně, ústně, v elektronické či jiné formě, a to na jakémkoli nosiči, na němž takováto informace může být nahrána nebo uložena.</w:t>
      </w:r>
    </w:p>
    <w:p w:rsidR="00F71F7B" w:rsidRDefault="00026728">
      <w:pPr>
        <w:pStyle w:val="Zkladntext1"/>
        <w:numPr>
          <w:ilvl w:val="0"/>
          <w:numId w:val="2"/>
        </w:numPr>
        <w:shd w:val="clear" w:color="auto" w:fill="auto"/>
        <w:tabs>
          <w:tab w:val="left" w:pos="402"/>
        </w:tabs>
        <w:ind w:left="380" w:hanging="38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F71F7B" w:rsidRDefault="00026728">
      <w:pPr>
        <w:pStyle w:val="Zkladntext1"/>
        <w:numPr>
          <w:ilvl w:val="0"/>
          <w:numId w:val="2"/>
        </w:numPr>
        <w:shd w:val="clear" w:color="auto" w:fill="auto"/>
        <w:tabs>
          <w:tab w:val="left" w:pos="402"/>
        </w:tabs>
        <w:ind w:left="380" w:hanging="380"/>
        <w:jc w:val="both"/>
      </w:pPr>
      <w:r>
        <w:t>V případě pochybností sdělí kupující na žádost prodávajícího, zda informaci považuje za důvěrnou. Nepožádal-li prodávající o toto sdělení, má se v případě pochybností za to, že informace je důvěrná.</w:t>
      </w:r>
    </w:p>
    <w:p w:rsidR="00F71F7B" w:rsidRDefault="00026728">
      <w:pPr>
        <w:pStyle w:val="Zkladntext1"/>
        <w:numPr>
          <w:ilvl w:val="0"/>
          <w:numId w:val="2"/>
        </w:numPr>
        <w:shd w:val="clear" w:color="auto" w:fill="auto"/>
        <w:tabs>
          <w:tab w:val="left" w:pos="402"/>
        </w:tabs>
        <w:ind w:left="380" w:hanging="38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F71F7B" w:rsidRDefault="00026728">
      <w:pPr>
        <w:pStyle w:val="Zkladntext1"/>
        <w:numPr>
          <w:ilvl w:val="0"/>
          <w:numId w:val="2"/>
        </w:numPr>
        <w:shd w:val="clear" w:color="auto" w:fill="auto"/>
        <w:tabs>
          <w:tab w:val="left" w:pos="402"/>
        </w:tabs>
        <w:spacing w:after="240"/>
        <w:ind w:left="380" w:hanging="38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F71F7B" w:rsidRDefault="00026728">
      <w:pPr>
        <w:pStyle w:val="Zkladntext1"/>
        <w:numPr>
          <w:ilvl w:val="0"/>
          <w:numId w:val="2"/>
        </w:numPr>
        <w:shd w:val="clear" w:color="auto" w:fill="auto"/>
        <w:tabs>
          <w:tab w:val="left" w:pos="402"/>
        </w:tabs>
        <w:spacing w:after="240"/>
        <w:jc w:val="both"/>
      </w:pPr>
      <w:r>
        <w:lastRenderedPageBreak/>
        <w:t>Prodávající prohlašuje, že v předmětu dodávky:</w:t>
      </w:r>
    </w:p>
    <w:p w:rsidR="00F71F7B" w:rsidRDefault="00026728">
      <w:pPr>
        <w:pStyle w:val="Zkladntext1"/>
        <w:shd w:val="clear" w:color="auto" w:fill="auto"/>
        <w:spacing w:after="920"/>
        <w:ind w:left="720" w:firstLine="20"/>
        <w:jc w:val="both"/>
      </w:pPr>
      <w:r>
        <w:t>□ jsou uchovávány osobní údaje a údaje zvláštní kategorie kupujícího, jeho zaměstnanců či pacientů, a to následující:</w:t>
      </w:r>
    </w:p>
    <w:p w:rsidR="00F71F7B" w:rsidRDefault="00026728">
      <w:pPr>
        <w:pStyle w:val="Zkladntext1"/>
        <w:shd w:val="clear" w:color="auto" w:fill="auto"/>
        <w:spacing w:after="240"/>
        <w:ind w:left="720" w:firstLine="20"/>
        <w:jc w:val="both"/>
      </w:pPr>
      <w:r>
        <w:t>x nejsou uchovávány osobní údaje a údaje zvláštní kategorie kupujícího, jeho zaměstnanců či pacientů.</w:t>
      </w:r>
    </w:p>
    <w:p w:rsidR="00F71F7B" w:rsidRDefault="00026728">
      <w:pPr>
        <w:pStyle w:val="Zkladntext1"/>
        <w:shd w:val="clear" w:color="auto" w:fill="auto"/>
        <w:spacing w:after="240" w:line="233" w:lineRule="auto"/>
        <w:jc w:val="both"/>
      </w:pPr>
      <w:r>
        <w:t>Ustanovení tohoto článku se vztahují jak na období platnosti této smlouvy, tak na období po jejím ukončení.</w:t>
      </w:r>
    </w:p>
    <w:p w:rsidR="00F71F7B" w:rsidRDefault="00026728">
      <w:pPr>
        <w:pStyle w:val="Zkladntext1"/>
        <w:shd w:val="clear" w:color="auto" w:fill="auto"/>
        <w:jc w:val="center"/>
      </w:pPr>
      <w:r>
        <w:t>Článek XIV.</w:t>
      </w:r>
      <w:r>
        <w:br/>
      </w:r>
      <w:r>
        <w:rPr>
          <w:b/>
          <w:bCs/>
        </w:rPr>
        <w:t>Závěrečná ustanovení</w:t>
      </w:r>
    </w:p>
    <w:p w:rsidR="00F71F7B" w:rsidRDefault="00026728">
      <w:pPr>
        <w:pStyle w:val="Zkladntext1"/>
        <w:numPr>
          <w:ilvl w:val="0"/>
          <w:numId w:val="17"/>
        </w:numPr>
        <w:shd w:val="clear" w:color="auto" w:fill="auto"/>
        <w:tabs>
          <w:tab w:val="left" w:pos="402"/>
        </w:tabs>
        <w:spacing w:after="100" w:line="233" w:lineRule="auto"/>
        <w:ind w:left="380" w:hanging="380"/>
        <w:jc w:val="both"/>
      </w:pPr>
      <w:r>
        <w:t>Tato smlouva nabývá platnosti dnem podpisu obou smluvních stran a účinnosti dnem uveřejnění v informačním systému veřejné správy - Registru smluv.</w:t>
      </w:r>
    </w:p>
    <w:p w:rsidR="00F71F7B" w:rsidRDefault="00026728">
      <w:pPr>
        <w:pStyle w:val="Zkladntext1"/>
        <w:numPr>
          <w:ilvl w:val="0"/>
          <w:numId w:val="17"/>
        </w:numPr>
        <w:shd w:val="clear" w:color="auto" w:fill="auto"/>
        <w:tabs>
          <w:tab w:val="left" w:pos="402"/>
        </w:tabs>
        <w:spacing w:after="100"/>
        <w:ind w:left="380" w:hanging="38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účastníkům nedopustil žádného jednání narušujícího hospodářskou soutěž.</w:t>
      </w:r>
    </w:p>
    <w:p w:rsidR="00F71F7B" w:rsidRDefault="00026728">
      <w:pPr>
        <w:pStyle w:val="Zkladntext1"/>
        <w:numPr>
          <w:ilvl w:val="0"/>
          <w:numId w:val="17"/>
        </w:numPr>
        <w:shd w:val="clear" w:color="auto" w:fill="auto"/>
        <w:tabs>
          <w:tab w:val="left" w:pos="402"/>
        </w:tabs>
        <w:spacing w:after="100"/>
        <w:ind w:left="380" w:hanging="38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w:t>
      </w:r>
      <w:r>
        <w:br w:type="page"/>
      </w:r>
      <w:r>
        <w:lastRenderedPageBreak/>
        <w:t>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F71F7B" w:rsidRDefault="00026728">
      <w:pPr>
        <w:pStyle w:val="Zkladntext1"/>
        <w:numPr>
          <w:ilvl w:val="0"/>
          <w:numId w:val="17"/>
        </w:numPr>
        <w:shd w:val="clear" w:color="auto" w:fill="auto"/>
        <w:tabs>
          <w:tab w:val="left" w:pos="389"/>
        </w:tabs>
        <w:spacing w:after="100"/>
        <w:ind w:left="400" w:hanging="400"/>
        <w:jc w:val="both"/>
      </w:pPr>
      <w:r>
        <w:t>Jakékoliv změny nebo doplňky této smlouvy nebo jejich příloh musí být provedeny formou písemných, chronologicky číslovaných dodatků, podepsaných oběma smluvními stranami.</w:t>
      </w:r>
    </w:p>
    <w:p w:rsidR="00F71F7B" w:rsidRDefault="00026728">
      <w:pPr>
        <w:pStyle w:val="Zkladntext1"/>
        <w:numPr>
          <w:ilvl w:val="0"/>
          <w:numId w:val="17"/>
        </w:numPr>
        <w:shd w:val="clear" w:color="auto" w:fill="auto"/>
        <w:tabs>
          <w:tab w:val="left" w:pos="389"/>
        </w:tabs>
        <w:spacing w:after="100"/>
        <w:ind w:left="400" w:hanging="400"/>
        <w:jc w:val="both"/>
      </w:pPr>
      <w:r>
        <w:t>Smluvní strany prohlašují, že si tuto smlouvu přečetly, že se dohodly na celém jejím obsahu, že se smluvními podmínkami souhlasí a že smlouva nebyla podepsána v tísni ani za nápadně jednostranně nevýhodných podmínek.</w:t>
      </w:r>
    </w:p>
    <w:p w:rsidR="00F71F7B" w:rsidRDefault="00026728">
      <w:pPr>
        <w:pStyle w:val="Zkladntext1"/>
        <w:numPr>
          <w:ilvl w:val="0"/>
          <w:numId w:val="17"/>
        </w:numPr>
        <w:shd w:val="clear" w:color="auto" w:fill="auto"/>
        <w:tabs>
          <w:tab w:val="left" w:pos="389"/>
        </w:tabs>
        <w:spacing w:after="100" w:line="252" w:lineRule="auto"/>
        <w:ind w:left="400" w:hanging="400"/>
        <w:jc w:val="both"/>
      </w:pPr>
      <w:r>
        <w:t>Právní vztahy touto smlouvou výslovně neupravené se řídí příslušnými ustanoveními občanského zákoníku.</w:t>
      </w:r>
    </w:p>
    <w:p w:rsidR="00F71F7B" w:rsidRDefault="00026728">
      <w:pPr>
        <w:pStyle w:val="Zkladntext1"/>
        <w:numPr>
          <w:ilvl w:val="0"/>
          <w:numId w:val="17"/>
        </w:numPr>
        <w:shd w:val="clear" w:color="auto" w:fill="auto"/>
        <w:tabs>
          <w:tab w:val="left" w:pos="389"/>
        </w:tabs>
        <w:spacing w:after="100"/>
        <w:ind w:left="400" w:hanging="400"/>
        <w:jc w:val="both"/>
      </w:pPr>
      <w:r>
        <w:t>Prodávající výslovně souhlasí se zveřejněním celého textu této smlouvy v informačním systému veřejné správy - Registru smluv.</w:t>
      </w:r>
    </w:p>
    <w:p w:rsidR="00F71F7B" w:rsidRDefault="00026728">
      <w:pPr>
        <w:pStyle w:val="Zkladntext1"/>
        <w:numPr>
          <w:ilvl w:val="0"/>
          <w:numId w:val="17"/>
        </w:numPr>
        <w:shd w:val="clear" w:color="auto" w:fill="auto"/>
        <w:tabs>
          <w:tab w:val="left" w:pos="389"/>
        </w:tabs>
        <w:spacing w:after="100"/>
        <w:ind w:left="400" w:hanging="400"/>
        <w:jc w:val="both"/>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F71F7B" w:rsidRDefault="00026728">
      <w:pPr>
        <w:pStyle w:val="Zkladntext1"/>
        <w:numPr>
          <w:ilvl w:val="0"/>
          <w:numId w:val="17"/>
        </w:numPr>
        <w:shd w:val="clear" w:color="auto" w:fill="auto"/>
        <w:tabs>
          <w:tab w:val="left" w:pos="389"/>
        </w:tabs>
        <w:spacing w:after="100"/>
        <w:ind w:left="400" w:hanging="400"/>
        <w:jc w:val="both"/>
      </w:pPr>
      <w:r>
        <w:t>Tato smlouva je vyhotovena ve dvou stejnopisech stejné autentičnosti, přičemž každá ze smluvních stran obdrží po jednom vyhotovení.</w:t>
      </w:r>
    </w:p>
    <w:p w:rsidR="00F71F7B" w:rsidRDefault="00026728">
      <w:pPr>
        <w:pStyle w:val="Zkladntext1"/>
        <w:numPr>
          <w:ilvl w:val="0"/>
          <w:numId w:val="17"/>
        </w:numPr>
        <w:shd w:val="clear" w:color="auto" w:fill="auto"/>
        <w:tabs>
          <w:tab w:val="left" w:pos="476"/>
        </w:tabs>
        <w:spacing w:line="262" w:lineRule="auto"/>
        <w:jc w:val="both"/>
      </w:pPr>
      <w:r>
        <w:t>Nedílnou součástí této smlouvy jsou přílohy:</w:t>
      </w:r>
    </w:p>
    <w:p w:rsidR="00F71F7B" w:rsidRDefault="00026728">
      <w:pPr>
        <w:pStyle w:val="Zkladntext1"/>
        <w:shd w:val="clear" w:color="auto" w:fill="auto"/>
        <w:ind w:firstLine="400"/>
        <w:jc w:val="both"/>
      </w:pPr>
      <w:r>
        <w:t>Příloha č. 1 Cenová nabídka, podklady pro hodnocení nabídek</w:t>
      </w:r>
    </w:p>
    <w:p w:rsidR="00F71F7B" w:rsidRDefault="00026728">
      <w:pPr>
        <w:pStyle w:val="Zkladntext1"/>
        <w:shd w:val="clear" w:color="auto" w:fill="auto"/>
        <w:ind w:left="2140" w:hanging="1700"/>
        <w:jc w:val="both"/>
      </w:pPr>
      <w:r>
        <w:t>Příloha č. 2 - Technická specifikace předmětu plnění - minimální technické podmínky vymezující předmět veřejné zakázky</w:t>
      </w:r>
    </w:p>
    <w:p w:rsidR="00F71F7B" w:rsidRDefault="00026728">
      <w:pPr>
        <w:pStyle w:val="Zkladntext1"/>
        <w:shd w:val="clear" w:color="auto" w:fill="auto"/>
        <w:spacing w:after="760"/>
        <w:ind w:firstLine="400"/>
        <w:jc w:val="both"/>
      </w:pPr>
      <w:r>
        <w:t>Příloha č. 3 - Seznam poddodavatelů</w:t>
      </w:r>
    </w:p>
    <w:p w:rsidR="00F71F7B" w:rsidRDefault="00026728" w:rsidP="00026728">
      <w:pPr>
        <w:pStyle w:val="Zkladntext1"/>
        <w:shd w:val="clear" w:color="auto" w:fill="auto"/>
        <w:tabs>
          <w:tab w:val="left" w:leader="dot" w:pos="5089"/>
        </w:tabs>
        <w:ind w:left="2780" w:firstLine="1468"/>
        <w:sectPr w:rsidR="00F71F7B">
          <w:pgSz w:w="11900" w:h="16840"/>
          <w:pgMar w:top="1102" w:right="1277" w:bottom="1000" w:left="1310" w:header="674" w:footer="572"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885825</wp:posOffset>
                </wp:positionH>
                <wp:positionV relativeFrom="paragraph">
                  <wp:posOffset>10795</wp:posOffset>
                </wp:positionV>
                <wp:extent cx="161925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19250" cy="201295"/>
                        </a:xfrm>
                        <a:prstGeom prst="rect">
                          <a:avLst/>
                        </a:prstGeom>
                        <a:noFill/>
                      </wps:spPr>
                      <wps:txbx>
                        <w:txbxContent>
                          <w:p w:rsidR="00026728" w:rsidRDefault="00026728">
                            <w:pPr>
                              <w:pStyle w:val="Zkladntext1"/>
                              <w:shd w:val="clear" w:color="auto" w:fill="auto"/>
                            </w:pPr>
                            <w:r>
                              <w:t>V Praze dne 30.01.2025</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9.75pt;margin-top:.85pt;width:127.5pt;height:15.8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" filled="f" stroked="f">
                <v:textbox inset="0,0,0,0">
                  <w:txbxContent>
                    <w:p w:rsidR="00026728" w:rsidRDefault="00026728">
                      <w:pPr>
                        <w:pStyle w:val="Zkladntext1"/>
                        <w:shd w:val="clear" w:color="auto" w:fill="auto"/>
                      </w:pPr>
                      <w:r>
                        <w:t>V Praze dne 30.01.2025</w:t>
                      </w:r>
                    </w:p>
                  </w:txbxContent>
                </v:textbox>
                <w10:wrap type="square" side="right" anchorx="page"/>
              </v:shape>
            </w:pict>
          </mc:Fallback>
        </mc:AlternateContent>
      </w:r>
      <w:r>
        <w:t>V Třebíči dne 04.02.2025</w:t>
      </w:r>
    </w:p>
    <w:p w:rsidR="00F71F7B" w:rsidRDefault="00F71F7B">
      <w:pPr>
        <w:spacing w:before="19" w:after="19" w:line="240" w:lineRule="exact"/>
        <w:rPr>
          <w:sz w:val="19"/>
          <w:szCs w:val="19"/>
        </w:rPr>
      </w:pPr>
    </w:p>
    <w:p w:rsidR="00F71F7B" w:rsidRDefault="00F71F7B">
      <w:pPr>
        <w:spacing w:line="1" w:lineRule="exact"/>
        <w:sectPr w:rsidR="00F71F7B">
          <w:type w:val="continuous"/>
          <w:pgSz w:w="11900" w:h="16840"/>
          <w:pgMar w:top="1117" w:right="0" w:bottom="1117" w:left="0" w:header="0" w:footer="3" w:gutter="0"/>
          <w:cols w:space="720"/>
          <w:noEndnote/>
          <w:docGrid w:linePitch="360"/>
        </w:sectPr>
      </w:pPr>
    </w:p>
    <w:p w:rsidR="00F71F7B" w:rsidRDefault="00026728">
      <w:pPr>
        <w:pStyle w:val="Zkladntext1"/>
        <w:framePr w:w="2765" w:h="1560" w:wrap="none" w:vAnchor="text" w:hAnchor="page" w:x="1395" w:y="21"/>
        <w:shd w:val="clear" w:color="auto" w:fill="auto"/>
        <w:spacing w:after="240"/>
        <w:rPr>
          <w:u w:val="single"/>
        </w:rPr>
      </w:pPr>
      <w:r>
        <w:rPr>
          <w:u w:val="single"/>
        </w:rPr>
        <w:t>Za prodávajícího:</w:t>
      </w:r>
    </w:p>
    <w:p w:rsidR="00026728" w:rsidRDefault="00026728">
      <w:pPr>
        <w:pStyle w:val="Zkladntext1"/>
        <w:framePr w:w="2765" w:h="1560" w:wrap="none" w:vAnchor="text" w:hAnchor="page" w:x="1395" w:y="21"/>
        <w:shd w:val="clear" w:color="auto" w:fill="auto"/>
        <w:spacing w:after="240"/>
        <w:rPr>
          <w:u w:val="single"/>
        </w:rPr>
      </w:pPr>
    </w:p>
    <w:p w:rsidR="00026728" w:rsidRDefault="00026728">
      <w:pPr>
        <w:pStyle w:val="Zkladntext1"/>
        <w:framePr w:w="2765" w:h="1560" w:wrap="none" w:vAnchor="text" w:hAnchor="page" w:x="1395" w:y="21"/>
        <w:shd w:val="clear" w:color="auto" w:fill="auto"/>
        <w:spacing w:after="240"/>
      </w:pPr>
      <w:r w:rsidRPr="00026728">
        <w:rPr>
          <w:highlight w:val="yellow"/>
        </w:rPr>
        <w:t>XXXX</w:t>
      </w:r>
    </w:p>
    <w:p w:rsidR="00F71F7B" w:rsidRDefault="00026728">
      <w:pPr>
        <w:pStyle w:val="Zkladntext1"/>
        <w:framePr w:w="1478" w:h="322" w:wrap="none" w:vAnchor="text" w:hAnchor="page" w:x="6354" w:y="21"/>
        <w:shd w:val="clear" w:color="auto" w:fill="auto"/>
      </w:pPr>
      <w:r>
        <w:rPr>
          <w:u w:val="single"/>
        </w:rPr>
        <w:t>Za kupujícího:</w:t>
      </w:r>
    </w:p>
    <w:p w:rsidR="00F71F7B" w:rsidRDefault="00026728">
      <w:pPr>
        <w:pStyle w:val="Zkladntext50"/>
        <w:framePr w:w="2645" w:h="662" w:wrap="none" w:vAnchor="text" w:hAnchor="page" w:x="7266" w:y="1023"/>
        <w:shd w:val="clear" w:color="auto" w:fill="auto"/>
      </w:pPr>
      <w:r w:rsidRPr="00026728">
        <w:rPr>
          <w:highlight w:val="yellow"/>
        </w:rPr>
        <w:t>XXXX</w:t>
      </w:r>
      <w:r>
        <w:rPr>
          <w:sz w:val="24"/>
          <w:szCs w:val="24"/>
        </w:rPr>
        <w:t xml:space="preserve"> </w:t>
      </w:r>
    </w:p>
    <w:p w:rsidR="00026728" w:rsidRDefault="00026728">
      <w:pPr>
        <w:pStyle w:val="Zkladntext1"/>
        <w:framePr w:w="2717" w:h="605" w:wrap="none" w:vAnchor="text" w:hAnchor="page" w:x="1443" w:y="1667"/>
        <w:shd w:val="clear" w:color="auto" w:fill="auto"/>
        <w:ind w:left="140" w:hanging="140"/>
      </w:pPr>
      <w:r>
        <w:t>(</w:t>
      </w:r>
      <w:r w:rsidRPr="00026728">
        <w:rPr>
          <w:highlight w:val="yellow"/>
        </w:rPr>
        <w:t>XXXX</w:t>
      </w:r>
      <w:r>
        <w:t xml:space="preserve">) </w:t>
      </w:r>
    </w:p>
    <w:p w:rsidR="00026728" w:rsidRDefault="00026728">
      <w:pPr>
        <w:pStyle w:val="Zkladntext1"/>
        <w:framePr w:w="2717" w:h="605" w:wrap="none" w:vAnchor="text" w:hAnchor="page" w:x="1443" w:y="1667"/>
        <w:shd w:val="clear" w:color="auto" w:fill="auto"/>
        <w:ind w:left="140" w:hanging="140"/>
      </w:pPr>
      <w:r w:rsidRPr="00026728">
        <w:rPr>
          <w:highlight w:val="yellow"/>
        </w:rPr>
        <w:t>XXXX</w:t>
      </w:r>
    </w:p>
    <w:p w:rsidR="00026728" w:rsidRDefault="00026728">
      <w:pPr>
        <w:pStyle w:val="Zkladntext1"/>
        <w:framePr w:w="2501" w:h="571" w:wrap="none" w:vAnchor="text" w:hAnchor="page" w:x="4933" w:y="1691"/>
        <w:shd w:val="clear" w:color="auto" w:fill="auto"/>
        <w:spacing w:line="233" w:lineRule="auto"/>
        <w:ind w:left="720" w:hanging="720"/>
      </w:pPr>
      <w:r w:rsidRPr="00026728">
        <w:rPr>
          <w:highlight w:val="yellow"/>
        </w:rPr>
        <w:t>XXXX</w:t>
      </w:r>
      <w:r>
        <w:t xml:space="preserve"> </w:t>
      </w:r>
    </w:p>
    <w:p w:rsidR="00F71F7B" w:rsidRDefault="00026728">
      <w:pPr>
        <w:pStyle w:val="Zkladntext1"/>
        <w:framePr w:w="2501" w:h="571" w:wrap="none" w:vAnchor="text" w:hAnchor="page" w:x="4933" w:y="1691"/>
        <w:shd w:val="clear" w:color="auto" w:fill="auto"/>
        <w:spacing w:line="233" w:lineRule="auto"/>
        <w:ind w:left="720" w:hanging="720"/>
      </w:pPr>
      <w:r w:rsidRPr="00026728">
        <w:rPr>
          <w:highlight w:val="yellow"/>
        </w:rPr>
        <w:t>XXXX</w:t>
      </w: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after="469" w:line="1" w:lineRule="exact"/>
      </w:pPr>
    </w:p>
    <w:p w:rsidR="00F71F7B" w:rsidRDefault="00F71F7B">
      <w:pPr>
        <w:spacing w:line="1" w:lineRule="exact"/>
        <w:sectPr w:rsidR="00F71F7B">
          <w:type w:val="continuous"/>
          <w:pgSz w:w="11900" w:h="16840"/>
          <w:pgMar w:top="1117" w:right="1361" w:bottom="1117" w:left="1366" w:header="0" w:footer="3" w:gutter="0"/>
          <w:cols w:space="720"/>
          <w:noEndnote/>
          <w:docGrid w:linePitch="360"/>
        </w:sectPr>
      </w:pPr>
    </w:p>
    <w:p w:rsidR="00F71F7B" w:rsidRDefault="00026728">
      <w:pPr>
        <w:pStyle w:val="Zkladntext30"/>
        <w:framePr w:w="4210" w:h="216" w:wrap="none" w:hAnchor="page" w:x="7243" w:y="1"/>
        <w:pBdr>
          <w:bottom w:val="single" w:sz="4" w:space="0" w:color="auto"/>
        </w:pBdr>
        <w:shd w:val="clear" w:color="auto" w:fill="auto"/>
      </w:pPr>
      <w:r>
        <w:lastRenderedPageBreak/>
        <w:t>CENOVÁ NABÍDKA, PODKLADY PRO HODNOCENÍ NABÍDEK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17"/>
        <w:gridCol w:w="7234"/>
      </w:tblGrid>
      <w:tr w:rsidR="00F71F7B">
        <w:trPr>
          <w:trHeight w:hRule="exact" w:val="178"/>
        </w:trPr>
        <w:tc>
          <w:tcPr>
            <w:tcW w:w="3917" w:type="dxa"/>
            <w:tcBorders>
              <w:top w:val="single" w:sz="4" w:space="0" w:color="auto"/>
              <w:left w:val="single" w:sz="4" w:space="0" w:color="auto"/>
            </w:tcBorders>
            <w:shd w:val="clear" w:color="auto" w:fill="C1C1C1"/>
            <w:vAlign w:val="bottom"/>
          </w:tcPr>
          <w:p w:rsidR="00F71F7B" w:rsidRDefault="00026728">
            <w:pPr>
              <w:pStyle w:val="Jin0"/>
              <w:framePr w:w="11150" w:h="1373" w:wrap="none" w:hAnchor="page" w:x="1128" w:y="337"/>
              <w:shd w:val="clear" w:color="auto" w:fill="auto"/>
              <w:rPr>
                <w:sz w:val="12"/>
                <w:szCs w:val="12"/>
              </w:rPr>
            </w:pPr>
            <w:r>
              <w:rPr>
                <w:rFonts w:ascii="Arial" w:eastAsia="Arial" w:hAnsi="Arial" w:cs="Arial"/>
                <w:sz w:val="12"/>
                <w:szCs w:val="12"/>
              </w:rPr>
              <w:t>Centrální zadavatel:</w:t>
            </w:r>
          </w:p>
        </w:tc>
        <w:tc>
          <w:tcPr>
            <w:tcW w:w="7234"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framePr w:w="11150" w:h="1373" w:wrap="none" w:hAnchor="page" w:x="1128" w:y="337"/>
              <w:shd w:val="clear" w:color="auto" w:fill="auto"/>
              <w:rPr>
                <w:sz w:val="13"/>
                <w:szCs w:val="13"/>
              </w:rPr>
            </w:pPr>
            <w:r>
              <w:rPr>
                <w:rFonts w:ascii="Arial" w:eastAsia="Arial" w:hAnsi="Arial" w:cs="Arial"/>
                <w:b/>
                <w:bCs/>
                <w:sz w:val="13"/>
                <w:szCs w:val="13"/>
              </w:rPr>
              <w:t>Nemocnice Nové Město na Moravě, příspěvková organizace</w:t>
            </w:r>
          </w:p>
        </w:tc>
      </w:tr>
      <w:tr w:rsidR="00F71F7B">
        <w:trPr>
          <w:trHeight w:hRule="exact" w:val="173"/>
        </w:trPr>
        <w:tc>
          <w:tcPr>
            <w:tcW w:w="3917" w:type="dxa"/>
            <w:tcBorders>
              <w:top w:val="single" w:sz="4" w:space="0" w:color="auto"/>
              <w:left w:val="single" w:sz="4" w:space="0" w:color="auto"/>
            </w:tcBorders>
            <w:shd w:val="clear" w:color="auto" w:fill="C1C1C1"/>
            <w:vAlign w:val="bottom"/>
          </w:tcPr>
          <w:p w:rsidR="00F71F7B" w:rsidRDefault="00026728">
            <w:pPr>
              <w:pStyle w:val="Jin0"/>
              <w:framePr w:w="11150" w:h="1373" w:wrap="none" w:hAnchor="page" w:x="1128" w:y="337"/>
              <w:shd w:val="clear" w:color="auto" w:fill="auto"/>
              <w:rPr>
                <w:sz w:val="12"/>
                <w:szCs w:val="12"/>
              </w:rPr>
            </w:pPr>
            <w:r>
              <w:rPr>
                <w:rFonts w:ascii="Arial" w:eastAsia="Arial" w:hAnsi="Arial" w:cs="Arial"/>
                <w:sz w:val="12"/>
                <w:szCs w:val="12"/>
              </w:rPr>
              <w:t>Sídlo centrálního zadavatele:</w:t>
            </w:r>
          </w:p>
        </w:tc>
        <w:tc>
          <w:tcPr>
            <w:tcW w:w="7234"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framePr w:w="11150" w:h="1373" w:wrap="none" w:hAnchor="page" w:x="1128" w:y="337"/>
              <w:shd w:val="clear" w:color="auto" w:fill="auto"/>
              <w:rPr>
                <w:sz w:val="13"/>
                <w:szCs w:val="13"/>
              </w:rPr>
            </w:pPr>
            <w:r>
              <w:rPr>
                <w:rFonts w:ascii="Arial" w:eastAsia="Arial" w:hAnsi="Arial" w:cs="Arial"/>
                <w:b/>
                <w:bCs/>
                <w:sz w:val="13"/>
                <w:szCs w:val="13"/>
              </w:rPr>
              <w:t>Žďárská 610, 592 31 Nové Město na Moravě</w:t>
            </w:r>
          </w:p>
        </w:tc>
      </w:tr>
      <w:tr w:rsidR="00F71F7B">
        <w:trPr>
          <w:trHeight w:hRule="exact" w:val="168"/>
        </w:trPr>
        <w:tc>
          <w:tcPr>
            <w:tcW w:w="3917" w:type="dxa"/>
            <w:tcBorders>
              <w:top w:val="single" w:sz="4" w:space="0" w:color="auto"/>
              <w:left w:val="single" w:sz="4" w:space="0" w:color="auto"/>
            </w:tcBorders>
            <w:shd w:val="clear" w:color="auto" w:fill="C1C1C1"/>
            <w:vAlign w:val="bottom"/>
          </w:tcPr>
          <w:p w:rsidR="00F71F7B" w:rsidRDefault="00026728">
            <w:pPr>
              <w:pStyle w:val="Jin0"/>
              <w:framePr w:w="11150" w:h="1373" w:wrap="none" w:hAnchor="page" w:x="1128" w:y="337"/>
              <w:shd w:val="clear" w:color="auto" w:fill="auto"/>
              <w:rPr>
                <w:sz w:val="12"/>
                <w:szCs w:val="12"/>
              </w:rPr>
            </w:pPr>
            <w:r>
              <w:rPr>
                <w:rFonts w:ascii="Arial" w:eastAsia="Arial" w:hAnsi="Arial" w:cs="Arial"/>
                <w:sz w:val="12"/>
                <w:szCs w:val="12"/>
              </w:rPr>
              <w:t>Zasoupený:</w:t>
            </w:r>
          </w:p>
        </w:tc>
        <w:tc>
          <w:tcPr>
            <w:tcW w:w="7234"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framePr w:w="11150" w:h="1373" w:wrap="none" w:hAnchor="page" w:x="1128" w:y="337"/>
              <w:shd w:val="clear" w:color="auto" w:fill="auto"/>
              <w:rPr>
                <w:sz w:val="13"/>
                <w:szCs w:val="13"/>
              </w:rPr>
            </w:pPr>
            <w:r w:rsidRPr="00026728">
              <w:rPr>
                <w:highlight w:val="yellow"/>
              </w:rPr>
              <w:t>XXXX</w:t>
            </w:r>
          </w:p>
        </w:tc>
      </w:tr>
      <w:tr w:rsidR="00F71F7B">
        <w:trPr>
          <w:trHeight w:hRule="exact" w:val="168"/>
        </w:trPr>
        <w:tc>
          <w:tcPr>
            <w:tcW w:w="3917" w:type="dxa"/>
            <w:tcBorders>
              <w:top w:val="single" w:sz="4" w:space="0" w:color="auto"/>
              <w:left w:val="single" w:sz="4" w:space="0" w:color="auto"/>
            </w:tcBorders>
            <w:shd w:val="clear" w:color="auto" w:fill="C1C1C1"/>
            <w:vAlign w:val="bottom"/>
          </w:tcPr>
          <w:p w:rsidR="00F71F7B" w:rsidRDefault="00026728">
            <w:pPr>
              <w:pStyle w:val="Jin0"/>
              <w:framePr w:w="11150" w:h="1373" w:wrap="none" w:hAnchor="page" w:x="1128" w:y="337"/>
              <w:shd w:val="clear" w:color="auto" w:fill="auto"/>
              <w:rPr>
                <w:sz w:val="12"/>
                <w:szCs w:val="12"/>
              </w:rPr>
            </w:pPr>
            <w:r>
              <w:rPr>
                <w:rFonts w:ascii="Arial" w:eastAsia="Arial" w:hAnsi="Arial" w:cs="Arial"/>
                <w:sz w:val="12"/>
                <w:szCs w:val="12"/>
              </w:rPr>
              <w:t>IČO</w:t>
            </w:r>
          </w:p>
        </w:tc>
        <w:tc>
          <w:tcPr>
            <w:tcW w:w="7234"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framePr w:w="11150" w:h="1373" w:wrap="none" w:hAnchor="page" w:x="1128" w:y="337"/>
              <w:shd w:val="clear" w:color="auto" w:fill="auto"/>
              <w:rPr>
                <w:sz w:val="13"/>
                <w:szCs w:val="13"/>
              </w:rPr>
            </w:pPr>
            <w:r>
              <w:rPr>
                <w:rFonts w:ascii="Arial" w:eastAsia="Arial" w:hAnsi="Arial" w:cs="Arial"/>
                <w:b/>
                <w:bCs/>
                <w:sz w:val="13"/>
                <w:szCs w:val="13"/>
              </w:rPr>
              <w:t>00842001</w:t>
            </w:r>
          </w:p>
        </w:tc>
      </w:tr>
      <w:tr w:rsidR="00F71F7B">
        <w:trPr>
          <w:trHeight w:hRule="exact" w:val="168"/>
        </w:trPr>
        <w:tc>
          <w:tcPr>
            <w:tcW w:w="3917" w:type="dxa"/>
            <w:tcBorders>
              <w:top w:val="single" w:sz="4" w:space="0" w:color="auto"/>
              <w:left w:val="single" w:sz="4" w:space="0" w:color="auto"/>
            </w:tcBorders>
            <w:shd w:val="clear" w:color="auto" w:fill="C1C1C1"/>
            <w:vAlign w:val="bottom"/>
          </w:tcPr>
          <w:p w:rsidR="00F71F7B" w:rsidRDefault="00026728">
            <w:pPr>
              <w:pStyle w:val="Jin0"/>
              <w:framePr w:w="11150" w:h="1373" w:wrap="none" w:hAnchor="page" w:x="1128" w:y="337"/>
              <w:shd w:val="clear" w:color="auto" w:fill="auto"/>
              <w:rPr>
                <w:sz w:val="12"/>
                <w:szCs w:val="12"/>
              </w:rPr>
            </w:pPr>
            <w:r>
              <w:rPr>
                <w:rFonts w:ascii="Arial" w:eastAsia="Arial" w:hAnsi="Arial" w:cs="Arial"/>
                <w:sz w:val="12"/>
                <w:szCs w:val="12"/>
              </w:rPr>
              <w:t>Název VZ:</w:t>
            </w:r>
          </w:p>
        </w:tc>
        <w:tc>
          <w:tcPr>
            <w:tcW w:w="7234"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framePr w:w="11150" w:h="1373" w:wrap="none" w:hAnchor="page" w:x="1128" w:y="337"/>
              <w:shd w:val="clear" w:color="auto" w:fill="auto"/>
              <w:rPr>
                <w:sz w:val="13"/>
                <w:szCs w:val="13"/>
              </w:rPr>
            </w:pPr>
            <w:r>
              <w:rPr>
                <w:rFonts w:ascii="Arial" w:eastAsia="Arial" w:hAnsi="Arial" w:cs="Arial"/>
                <w:b/>
                <w:bCs/>
                <w:sz w:val="13"/>
                <w:szCs w:val="13"/>
              </w:rPr>
              <w:t>Dezinfekce 2</w:t>
            </w:r>
          </w:p>
        </w:tc>
      </w:tr>
      <w:tr w:rsidR="00F71F7B">
        <w:trPr>
          <w:trHeight w:hRule="exact" w:val="168"/>
        </w:trPr>
        <w:tc>
          <w:tcPr>
            <w:tcW w:w="3917" w:type="dxa"/>
            <w:tcBorders>
              <w:top w:val="single" w:sz="4" w:space="0" w:color="auto"/>
              <w:left w:val="single" w:sz="4" w:space="0" w:color="auto"/>
            </w:tcBorders>
            <w:shd w:val="clear" w:color="auto" w:fill="C1C1C1"/>
            <w:vAlign w:val="bottom"/>
          </w:tcPr>
          <w:p w:rsidR="00F71F7B" w:rsidRDefault="00026728">
            <w:pPr>
              <w:pStyle w:val="Jin0"/>
              <w:framePr w:w="11150" w:h="1373" w:wrap="none" w:hAnchor="page" w:x="1128" w:y="337"/>
              <w:shd w:val="clear" w:color="auto" w:fill="auto"/>
              <w:rPr>
                <w:sz w:val="12"/>
                <w:szCs w:val="12"/>
              </w:rPr>
            </w:pPr>
            <w:r>
              <w:rPr>
                <w:rFonts w:ascii="Arial" w:eastAsia="Arial" w:hAnsi="Arial" w:cs="Arial"/>
                <w:sz w:val="12"/>
                <w:szCs w:val="12"/>
              </w:rPr>
              <w:t>Druh zadávacího řízení:</w:t>
            </w:r>
          </w:p>
        </w:tc>
        <w:tc>
          <w:tcPr>
            <w:tcW w:w="7234"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framePr w:w="11150" w:h="1373" w:wrap="none" w:hAnchor="page" w:x="1128" w:y="337"/>
              <w:shd w:val="clear" w:color="auto" w:fill="auto"/>
              <w:rPr>
                <w:sz w:val="13"/>
                <w:szCs w:val="13"/>
              </w:rPr>
            </w:pPr>
            <w:r>
              <w:rPr>
                <w:rFonts w:ascii="Arial" w:eastAsia="Arial" w:hAnsi="Arial" w:cs="Arial"/>
                <w:b/>
                <w:bCs/>
                <w:sz w:val="13"/>
                <w:szCs w:val="13"/>
              </w:rPr>
              <w:t>nadlimitní veřejná zakázka na dodávky zadávaná v otevřeném řízení</w:t>
            </w:r>
          </w:p>
        </w:tc>
      </w:tr>
      <w:tr w:rsidR="00F71F7B">
        <w:trPr>
          <w:trHeight w:hRule="exact" w:val="168"/>
        </w:trPr>
        <w:tc>
          <w:tcPr>
            <w:tcW w:w="3917" w:type="dxa"/>
            <w:tcBorders>
              <w:top w:val="single" w:sz="4" w:space="0" w:color="auto"/>
              <w:left w:val="single" w:sz="4" w:space="0" w:color="auto"/>
            </w:tcBorders>
            <w:shd w:val="clear" w:color="auto" w:fill="C1C1C1"/>
            <w:vAlign w:val="bottom"/>
          </w:tcPr>
          <w:p w:rsidR="00F71F7B" w:rsidRDefault="00026728">
            <w:pPr>
              <w:pStyle w:val="Jin0"/>
              <w:framePr w:w="11150" w:h="1373" w:wrap="none" w:hAnchor="page" w:x="1128" w:y="337"/>
              <w:shd w:val="clear" w:color="auto" w:fill="auto"/>
              <w:rPr>
                <w:sz w:val="12"/>
                <w:szCs w:val="12"/>
              </w:rPr>
            </w:pPr>
            <w:r>
              <w:rPr>
                <w:rFonts w:ascii="Arial" w:eastAsia="Arial" w:hAnsi="Arial" w:cs="Arial"/>
                <w:sz w:val="12"/>
                <w:szCs w:val="12"/>
              </w:rPr>
              <w:t>Evid.č. VZ ve VVZ:</w:t>
            </w:r>
          </w:p>
        </w:tc>
        <w:tc>
          <w:tcPr>
            <w:tcW w:w="7234"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framePr w:w="11150" w:h="1373" w:wrap="none" w:hAnchor="page" w:x="1128" w:y="337"/>
              <w:shd w:val="clear" w:color="auto" w:fill="auto"/>
              <w:rPr>
                <w:sz w:val="13"/>
                <w:szCs w:val="13"/>
              </w:rPr>
            </w:pPr>
            <w:r>
              <w:rPr>
                <w:rFonts w:ascii="Arial" w:eastAsia="Arial" w:hAnsi="Arial" w:cs="Arial"/>
                <w:b/>
                <w:bCs/>
                <w:sz w:val="13"/>
                <w:szCs w:val="13"/>
              </w:rPr>
              <w:t>Z2024-057756</w:t>
            </w:r>
          </w:p>
        </w:tc>
      </w:tr>
      <w:tr w:rsidR="00F71F7B">
        <w:trPr>
          <w:trHeight w:hRule="exact" w:val="182"/>
        </w:trPr>
        <w:tc>
          <w:tcPr>
            <w:tcW w:w="3917" w:type="dxa"/>
            <w:tcBorders>
              <w:top w:val="single" w:sz="4" w:space="0" w:color="auto"/>
              <w:left w:val="single" w:sz="4" w:space="0" w:color="auto"/>
              <w:bottom w:val="single" w:sz="4" w:space="0" w:color="auto"/>
            </w:tcBorders>
            <w:shd w:val="clear" w:color="auto" w:fill="C1C1C1"/>
            <w:vAlign w:val="bottom"/>
          </w:tcPr>
          <w:p w:rsidR="00F71F7B" w:rsidRDefault="00026728">
            <w:pPr>
              <w:pStyle w:val="Jin0"/>
              <w:framePr w:w="11150" w:h="1373" w:wrap="none" w:hAnchor="page" w:x="1128" w:y="337"/>
              <w:shd w:val="clear" w:color="auto" w:fill="auto"/>
              <w:rPr>
                <w:sz w:val="12"/>
                <w:szCs w:val="12"/>
              </w:rPr>
            </w:pPr>
            <w:r>
              <w:rPr>
                <w:rFonts w:ascii="Arial" w:eastAsia="Arial" w:hAnsi="Arial" w:cs="Arial"/>
                <w:sz w:val="12"/>
                <w:szCs w:val="12"/>
              </w:rPr>
              <w:t>Evid.č. VZ u centrálního zadavatele:</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F71F7B" w:rsidRDefault="00026728">
            <w:pPr>
              <w:pStyle w:val="Jin0"/>
              <w:framePr w:w="11150" w:h="1373" w:wrap="none" w:hAnchor="page" w:x="1128" w:y="337"/>
              <w:shd w:val="clear" w:color="auto" w:fill="auto"/>
              <w:rPr>
                <w:sz w:val="13"/>
                <w:szCs w:val="13"/>
              </w:rPr>
            </w:pPr>
            <w:r>
              <w:rPr>
                <w:rFonts w:ascii="Arial" w:eastAsia="Arial" w:hAnsi="Arial" w:cs="Arial"/>
                <w:b/>
                <w:bCs/>
                <w:sz w:val="13"/>
                <w:szCs w:val="13"/>
              </w:rPr>
              <w:t>08/24/VZ</w:t>
            </w:r>
          </w:p>
        </w:tc>
      </w:tr>
    </w:tbl>
    <w:p w:rsidR="00F71F7B" w:rsidRDefault="00F71F7B">
      <w:pPr>
        <w:framePr w:w="11150" w:h="1373" w:wrap="none" w:hAnchor="page" w:x="1128" w:y="337"/>
        <w:spacing w:line="1" w:lineRule="exact"/>
      </w:pPr>
    </w:p>
    <w:p w:rsidR="00F71F7B" w:rsidRDefault="00026728">
      <w:pPr>
        <w:pStyle w:val="Zkladntext60"/>
        <w:framePr w:w="1445" w:h="192" w:wrap="none" w:hAnchor="page" w:x="14525" w:y="351"/>
        <w:shd w:val="clear" w:color="auto" w:fill="auto"/>
      </w:pPr>
      <w:r>
        <w:t>Příloha č.1 kupní smlouvy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02"/>
        <w:gridCol w:w="902"/>
        <w:gridCol w:w="1070"/>
        <w:gridCol w:w="902"/>
        <w:gridCol w:w="941"/>
        <w:gridCol w:w="1546"/>
        <w:gridCol w:w="1570"/>
        <w:gridCol w:w="1190"/>
        <w:gridCol w:w="2266"/>
        <w:gridCol w:w="1502"/>
        <w:gridCol w:w="1517"/>
      </w:tblGrid>
      <w:tr w:rsidR="00F71F7B">
        <w:trPr>
          <w:trHeight w:hRule="exact" w:val="864"/>
        </w:trPr>
        <w:tc>
          <w:tcPr>
            <w:tcW w:w="2702"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jc w:val="center"/>
              <w:rPr>
                <w:sz w:val="12"/>
                <w:szCs w:val="12"/>
              </w:rPr>
            </w:pPr>
            <w:r>
              <w:rPr>
                <w:rFonts w:ascii="Arial" w:eastAsia="Arial" w:hAnsi="Arial" w:cs="Arial"/>
                <w:b/>
                <w:bCs/>
                <w:sz w:val="12"/>
                <w:szCs w:val="12"/>
              </w:rPr>
              <w:t>Název přípravku</w:t>
            </w:r>
          </w:p>
        </w:tc>
        <w:tc>
          <w:tcPr>
            <w:tcW w:w="902"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jc w:val="center"/>
              <w:rPr>
                <w:sz w:val="12"/>
                <w:szCs w:val="12"/>
              </w:rPr>
            </w:pPr>
            <w:r>
              <w:rPr>
                <w:rFonts w:ascii="Arial" w:eastAsia="Arial" w:hAnsi="Arial" w:cs="Arial"/>
                <w:b/>
                <w:bCs/>
                <w:sz w:val="12"/>
                <w:szCs w:val="12"/>
              </w:rPr>
              <w:t>Účinná látka</w:t>
            </w:r>
          </w:p>
        </w:tc>
        <w:tc>
          <w:tcPr>
            <w:tcW w:w="1070"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jc w:val="center"/>
              <w:rPr>
                <w:sz w:val="12"/>
                <w:szCs w:val="12"/>
              </w:rPr>
            </w:pPr>
            <w:r>
              <w:rPr>
                <w:rFonts w:ascii="Arial" w:eastAsia="Arial" w:hAnsi="Arial" w:cs="Arial"/>
                <w:b/>
                <w:bCs/>
                <w:sz w:val="12"/>
                <w:szCs w:val="12"/>
              </w:rPr>
              <w:t>Forma</w:t>
            </w:r>
          </w:p>
        </w:tc>
        <w:tc>
          <w:tcPr>
            <w:tcW w:w="902"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spacing w:line="266" w:lineRule="auto"/>
              <w:jc w:val="center"/>
              <w:rPr>
                <w:sz w:val="12"/>
                <w:szCs w:val="12"/>
              </w:rPr>
            </w:pPr>
            <w:r>
              <w:rPr>
                <w:rFonts w:ascii="Arial" w:eastAsia="Arial" w:hAnsi="Arial" w:cs="Arial"/>
                <w:b/>
                <w:bCs/>
                <w:sz w:val="12"/>
                <w:szCs w:val="12"/>
              </w:rPr>
              <w:t>Minimální účinnost/ expozice</w:t>
            </w:r>
          </w:p>
        </w:tc>
        <w:tc>
          <w:tcPr>
            <w:tcW w:w="941"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spacing w:line="266" w:lineRule="auto"/>
              <w:jc w:val="center"/>
              <w:rPr>
                <w:sz w:val="12"/>
                <w:szCs w:val="12"/>
              </w:rPr>
            </w:pPr>
            <w:r>
              <w:rPr>
                <w:rFonts w:ascii="Arial" w:eastAsia="Arial" w:hAnsi="Arial" w:cs="Arial"/>
                <w:b/>
                <w:bCs/>
                <w:sz w:val="12"/>
                <w:szCs w:val="12"/>
              </w:rPr>
              <w:t>Koncentrace pracovního roztoku v %</w:t>
            </w:r>
          </w:p>
        </w:tc>
        <w:tc>
          <w:tcPr>
            <w:tcW w:w="1546"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jc w:val="center"/>
              <w:rPr>
                <w:sz w:val="12"/>
                <w:szCs w:val="12"/>
              </w:rPr>
            </w:pPr>
            <w:r>
              <w:rPr>
                <w:rFonts w:ascii="Arial" w:eastAsia="Arial" w:hAnsi="Arial" w:cs="Arial"/>
                <w:b/>
                <w:bCs/>
                <w:sz w:val="12"/>
                <w:szCs w:val="12"/>
              </w:rPr>
              <w:t>Registrace/ notifikace</w:t>
            </w:r>
          </w:p>
        </w:tc>
        <w:tc>
          <w:tcPr>
            <w:tcW w:w="1570"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jc w:val="center"/>
              <w:rPr>
                <w:sz w:val="12"/>
                <w:szCs w:val="12"/>
              </w:rPr>
            </w:pPr>
            <w:r>
              <w:rPr>
                <w:rFonts w:ascii="Arial" w:eastAsia="Arial" w:hAnsi="Arial" w:cs="Arial"/>
                <w:b/>
                <w:bCs/>
                <w:sz w:val="12"/>
                <w:szCs w:val="12"/>
              </w:rPr>
              <w:t>Poznámka</w:t>
            </w:r>
          </w:p>
        </w:tc>
        <w:tc>
          <w:tcPr>
            <w:tcW w:w="1190"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spacing w:line="266" w:lineRule="auto"/>
              <w:jc w:val="center"/>
              <w:rPr>
                <w:sz w:val="12"/>
                <w:szCs w:val="12"/>
              </w:rPr>
            </w:pPr>
            <w:r>
              <w:rPr>
                <w:rFonts w:ascii="Arial" w:eastAsia="Arial" w:hAnsi="Arial" w:cs="Arial"/>
                <w:b/>
                <w:bCs/>
                <w:sz w:val="12"/>
                <w:szCs w:val="12"/>
              </w:rPr>
              <w:t>Velikost balení/ měrná jednotka (MJ)</w:t>
            </w:r>
          </w:p>
        </w:tc>
        <w:tc>
          <w:tcPr>
            <w:tcW w:w="2266"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jc w:val="center"/>
              <w:rPr>
                <w:sz w:val="12"/>
                <w:szCs w:val="12"/>
              </w:rPr>
            </w:pPr>
            <w:r>
              <w:rPr>
                <w:rFonts w:ascii="Arial" w:eastAsia="Arial" w:hAnsi="Arial" w:cs="Arial"/>
                <w:b/>
                <w:bCs/>
                <w:sz w:val="12"/>
                <w:szCs w:val="12"/>
              </w:rPr>
              <w:t>Cena za 1lt. prac. roztoku/ 1 ubrousku</w:t>
            </w:r>
          </w:p>
          <w:p w:rsidR="00F71F7B" w:rsidRDefault="00026728">
            <w:pPr>
              <w:pStyle w:val="Jin0"/>
              <w:framePr w:w="16109" w:h="11381" w:vSpace="226" w:wrap="none" w:hAnchor="page" w:x="1440" w:y="1921"/>
              <w:shd w:val="clear" w:color="auto" w:fill="auto"/>
              <w:jc w:val="center"/>
              <w:rPr>
                <w:sz w:val="12"/>
                <w:szCs w:val="12"/>
              </w:rPr>
            </w:pPr>
            <w:r>
              <w:rPr>
                <w:rFonts w:ascii="Arial" w:eastAsia="Arial" w:hAnsi="Arial" w:cs="Arial"/>
                <w:b/>
                <w:bCs/>
                <w:sz w:val="12"/>
                <w:szCs w:val="12"/>
              </w:rPr>
              <w:t>v Kč bez DPH</w:t>
            </w:r>
          </w:p>
        </w:tc>
        <w:tc>
          <w:tcPr>
            <w:tcW w:w="1502" w:type="dxa"/>
            <w:tcBorders>
              <w:top w:val="single" w:sz="4" w:space="0" w:color="auto"/>
              <w:lef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spacing w:line="266" w:lineRule="auto"/>
              <w:jc w:val="center"/>
              <w:rPr>
                <w:sz w:val="12"/>
                <w:szCs w:val="12"/>
              </w:rPr>
            </w:pPr>
            <w:r>
              <w:rPr>
                <w:rFonts w:ascii="Arial" w:eastAsia="Arial" w:hAnsi="Arial" w:cs="Arial"/>
                <w:b/>
                <w:bCs/>
                <w:sz w:val="12"/>
                <w:szCs w:val="12"/>
              </w:rPr>
              <w:t>Předpokládaná spotřeba</w:t>
            </w:r>
          </w:p>
          <w:p w:rsidR="00F71F7B" w:rsidRDefault="00026728">
            <w:pPr>
              <w:pStyle w:val="Jin0"/>
              <w:framePr w:w="16109" w:h="11381" w:vSpace="226" w:wrap="none" w:hAnchor="page" w:x="1440" w:y="1921"/>
              <w:shd w:val="clear" w:color="auto" w:fill="auto"/>
              <w:spacing w:line="266" w:lineRule="auto"/>
              <w:jc w:val="center"/>
              <w:rPr>
                <w:sz w:val="12"/>
                <w:szCs w:val="12"/>
              </w:rPr>
            </w:pPr>
            <w:r>
              <w:rPr>
                <w:rFonts w:ascii="Arial" w:eastAsia="Arial" w:hAnsi="Arial" w:cs="Arial"/>
                <w:b/>
                <w:bCs/>
                <w:sz w:val="12"/>
                <w:szCs w:val="12"/>
              </w:rPr>
              <w:t>MJ prac. roztoku/ ubrousků za 1 rok - pro</w:t>
            </w:r>
          </w:p>
          <w:p w:rsidR="00F71F7B" w:rsidRDefault="00026728">
            <w:pPr>
              <w:pStyle w:val="Jin0"/>
              <w:framePr w:w="16109" w:h="11381" w:vSpace="226" w:wrap="none" w:hAnchor="page" w:x="1440" w:y="1921"/>
              <w:shd w:val="clear" w:color="auto" w:fill="auto"/>
              <w:spacing w:line="266" w:lineRule="auto"/>
              <w:jc w:val="center"/>
              <w:rPr>
                <w:sz w:val="12"/>
                <w:szCs w:val="12"/>
              </w:rPr>
            </w:pPr>
            <w:r>
              <w:rPr>
                <w:rFonts w:ascii="Arial" w:eastAsia="Arial" w:hAnsi="Arial" w:cs="Arial"/>
                <w:b/>
                <w:bCs/>
                <w:sz w:val="12"/>
                <w:szCs w:val="12"/>
              </w:rPr>
              <w:t>Nemocnici Třebíč</w:t>
            </w:r>
          </w:p>
        </w:tc>
        <w:tc>
          <w:tcPr>
            <w:tcW w:w="1517" w:type="dxa"/>
            <w:tcBorders>
              <w:top w:val="single" w:sz="4" w:space="0" w:color="auto"/>
              <w:left w:val="single" w:sz="4" w:space="0" w:color="auto"/>
              <w:right w:val="single" w:sz="4" w:space="0" w:color="auto"/>
            </w:tcBorders>
            <w:shd w:val="clear" w:color="auto" w:fill="C1C1C1"/>
            <w:vAlign w:val="bottom"/>
          </w:tcPr>
          <w:p w:rsidR="00F71F7B" w:rsidRDefault="00026728">
            <w:pPr>
              <w:pStyle w:val="Jin0"/>
              <w:framePr w:w="16109" w:h="11381" w:vSpace="226" w:wrap="none" w:hAnchor="page" w:x="1440" w:y="1921"/>
              <w:shd w:val="clear" w:color="auto" w:fill="auto"/>
              <w:spacing w:line="266" w:lineRule="auto"/>
              <w:jc w:val="center"/>
              <w:rPr>
                <w:sz w:val="12"/>
                <w:szCs w:val="12"/>
              </w:rPr>
            </w:pPr>
            <w:r>
              <w:rPr>
                <w:rFonts w:ascii="Arial" w:eastAsia="Arial" w:hAnsi="Arial" w:cs="Arial"/>
                <w:b/>
                <w:bCs/>
                <w:sz w:val="12"/>
                <w:szCs w:val="12"/>
              </w:rPr>
              <w:t>Cena předpokládané spotřeby MJ prac. roztoku/ ubrousků za 4 roky v Kč bez DPH - Nemocnice Třebíč</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3"/>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1190" w:type="dxa"/>
            <w:vMerge/>
            <w:tcBorders>
              <w:left w:val="single" w:sz="4" w:space="0" w:color="auto"/>
            </w:tcBorders>
            <w:shd w:val="clear" w:color="auto" w:fill="CDFFCC"/>
          </w:tcPr>
          <w:p w:rsidR="002B24FA" w:rsidRDefault="002B24FA" w:rsidP="002B24FA">
            <w:pPr>
              <w:framePr w:w="16109" w:h="11381" w:vSpace="226" w:wrap="none" w:hAnchor="page" w:x="1440" w:y="1921"/>
            </w:pP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2B24FA" w:rsidTr="00055D09">
        <w:trPr>
          <w:trHeight w:hRule="exact" w:val="168"/>
        </w:trPr>
        <w:tc>
          <w:tcPr>
            <w:tcW w:w="27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0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02"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941"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46"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57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1190" w:type="dxa"/>
            <w:vMerge w:val="restart"/>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AC303B">
              <w:rPr>
                <w:highlight w:val="yellow"/>
              </w:rPr>
              <w:t>XXXX</w:t>
            </w:r>
            <w:r w:rsidRPr="00AC303B">
              <w:t xml:space="preserve"> </w:t>
            </w:r>
          </w:p>
        </w:tc>
        <w:tc>
          <w:tcPr>
            <w:tcW w:w="2266" w:type="dxa"/>
            <w:tcBorders>
              <w:top w:val="single" w:sz="4" w:space="0" w:color="auto"/>
              <w:left w:val="single" w:sz="4" w:space="0" w:color="auto"/>
            </w:tcBorders>
            <w:shd w:val="clear" w:color="auto" w:fill="CDFFCC"/>
          </w:tcPr>
          <w:p w:rsidR="002B24FA" w:rsidRDefault="002B24FA" w:rsidP="002B24FA">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027861">
              <w:rPr>
                <w:highlight w:val="yellow"/>
              </w:rPr>
              <w:t>XXXX</w:t>
            </w:r>
            <w:r w:rsidRPr="00027861">
              <w:t xml:space="preserve"> </w:t>
            </w:r>
          </w:p>
        </w:tc>
      </w:tr>
      <w:tr w:rsidR="00026728" w:rsidTr="00026728">
        <w:trPr>
          <w:trHeight w:hRule="exact" w:val="384"/>
        </w:trPr>
        <w:tc>
          <w:tcPr>
            <w:tcW w:w="2702" w:type="dxa"/>
            <w:vMerge/>
            <w:tcBorders>
              <w:left w:val="single" w:sz="4" w:space="0" w:color="auto"/>
            </w:tcBorders>
            <w:shd w:val="clear" w:color="auto" w:fill="CDFFCC"/>
            <w:vAlign w:val="bottom"/>
          </w:tcPr>
          <w:p w:rsidR="00026728" w:rsidRDefault="00026728" w:rsidP="00026728">
            <w:pPr>
              <w:framePr w:w="16109" w:h="11381" w:vSpace="226" w:wrap="none" w:hAnchor="page" w:x="1440" w:y="1921"/>
            </w:pPr>
          </w:p>
        </w:tc>
        <w:tc>
          <w:tcPr>
            <w:tcW w:w="902" w:type="dxa"/>
            <w:vMerge/>
            <w:tcBorders>
              <w:left w:val="single" w:sz="4" w:space="0" w:color="auto"/>
            </w:tcBorders>
            <w:shd w:val="clear" w:color="auto" w:fill="CDFFCC"/>
          </w:tcPr>
          <w:p w:rsidR="00026728" w:rsidRDefault="00026728" w:rsidP="00026728">
            <w:pPr>
              <w:framePr w:w="16109" w:h="11381" w:vSpace="226" w:wrap="none" w:hAnchor="page" w:x="1440" w:y="1921"/>
            </w:pPr>
          </w:p>
        </w:tc>
        <w:tc>
          <w:tcPr>
            <w:tcW w:w="1070" w:type="dxa"/>
            <w:vMerge/>
            <w:tcBorders>
              <w:left w:val="single" w:sz="4" w:space="0" w:color="auto"/>
            </w:tcBorders>
            <w:shd w:val="clear" w:color="auto" w:fill="CDFFCC"/>
            <w:vAlign w:val="bottom"/>
          </w:tcPr>
          <w:p w:rsidR="00026728" w:rsidRDefault="00026728" w:rsidP="00026728">
            <w:pPr>
              <w:framePr w:w="16109" w:h="11381" w:vSpace="226" w:wrap="none" w:hAnchor="page" w:x="1440" w:y="1921"/>
            </w:pPr>
          </w:p>
        </w:tc>
        <w:tc>
          <w:tcPr>
            <w:tcW w:w="902" w:type="dxa"/>
            <w:vMerge/>
            <w:tcBorders>
              <w:left w:val="single" w:sz="4" w:space="0" w:color="auto"/>
            </w:tcBorders>
            <w:shd w:val="clear" w:color="auto" w:fill="CDFFCC"/>
            <w:vAlign w:val="bottom"/>
          </w:tcPr>
          <w:p w:rsidR="00026728" w:rsidRDefault="00026728" w:rsidP="00026728">
            <w:pPr>
              <w:framePr w:w="16109" w:h="11381" w:vSpace="226" w:wrap="none" w:hAnchor="page" w:x="1440" w:y="1921"/>
            </w:pPr>
          </w:p>
        </w:tc>
        <w:tc>
          <w:tcPr>
            <w:tcW w:w="941" w:type="dxa"/>
            <w:vMerge/>
            <w:tcBorders>
              <w:left w:val="single" w:sz="4" w:space="0" w:color="auto"/>
            </w:tcBorders>
            <w:shd w:val="clear" w:color="auto" w:fill="CDFFCC"/>
            <w:vAlign w:val="bottom"/>
          </w:tcPr>
          <w:p w:rsidR="00026728" w:rsidRDefault="00026728" w:rsidP="00026728">
            <w:pPr>
              <w:framePr w:w="16109" w:h="11381" w:vSpace="226" w:wrap="none" w:hAnchor="page" w:x="1440" w:y="1921"/>
            </w:pPr>
          </w:p>
        </w:tc>
        <w:tc>
          <w:tcPr>
            <w:tcW w:w="1546" w:type="dxa"/>
            <w:vMerge/>
            <w:tcBorders>
              <w:left w:val="single" w:sz="4" w:space="0" w:color="auto"/>
            </w:tcBorders>
            <w:shd w:val="clear" w:color="auto" w:fill="CDFFCC"/>
            <w:vAlign w:val="bottom"/>
          </w:tcPr>
          <w:p w:rsidR="00026728" w:rsidRDefault="00026728" w:rsidP="00026728">
            <w:pPr>
              <w:framePr w:w="16109" w:h="11381" w:vSpace="226" w:wrap="none" w:hAnchor="page" w:x="1440" w:y="1921"/>
            </w:pPr>
          </w:p>
        </w:tc>
        <w:tc>
          <w:tcPr>
            <w:tcW w:w="1570" w:type="dxa"/>
            <w:vMerge/>
            <w:tcBorders>
              <w:left w:val="single" w:sz="4" w:space="0" w:color="auto"/>
            </w:tcBorders>
            <w:shd w:val="clear" w:color="auto" w:fill="CDFFCC"/>
            <w:vAlign w:val="bottom"/>
          </w:tcPr>
          <w:p w:rsidR="00026728" w:rsidRDefault="00026728" w:rsidP="00026728">
            <w:pPr>
              <w:framePr w:w="16109" w:h="11381" w:vSpace="226" w:wrap="none" w:hAnchor="page" w:x="1440" w:y="1921"/>
            </w:pPr>
          </w:p>
        </w:tc>
        <w:tc>
          <w:tcPr>
            <w:tcW w:w="1190" w:type="dxa"/>
            <w:vMerge/>
            <w:tcBorders>
              <w:left w:val="single" w:sz="4" w:space="0" w:color="auto"/>
            </w:tcBorders>
            <w:shd w:val="clear" w:color="auto" w:fill="CDFFCC"/>
            <w:vAlign w:val="bottom"/>
          </w:tcPr>
          <w:p w:rsidR="00026728" w:rsidRDefault="00026728" w:rsidP="00026728">
            <w:pPr>
              <w:framePr w:w="16109" w:h="11381" w:vSpace="226" w:wrap="none" w:hAnchor="page" w:x="1440" w:y="1921"/>
            </w:pPr>
          </w:p>
        </w:tc>
        <w:tc>
          <w:tcPr>
            <w:tcW w:w="2266" w:type="dxa"/>
            <w:tcBorders>
              <w:top w:val="single" w:sz="4" w:space="0" w:color="auto"/>
              <w:left w:val="single" w:sz="4" w:space="0" w:color="auto"/>
            </w:tcBorders>
            <w:shd w:val="clear" w:color="auto" w:fill="CDFFCC"/>
          </w:tcPr>
          <w:p w:rsidR="00026728" w:rsidRDefault="00026728" w:rsidP="00026728">
            <w:pPr>
              <w:framePr w:w="16109" w:h="11381" w:vSpace="226" w:wrap="none" w:hAnchor="page" w:x="1440" w:y="1921"/>
            </w:pPr>
            <w:r w:rsidRPr="00B916E9">
              <w:rPr>
                <w:highlight w:val="yellow"/>
              </w:rPr>
              <w:t>XXXX</w:t>
            </w:r>
            <w:r w:rsidRPr="00B916E9">
              <w:t xml:space="preserve"> </w:t>
            </w:r>
          </w:p>
        </w:tc>
        <w:tc>
          <w:tcPr>
            <w:tcW w:w="1502" w:type="dxa"/>
            <w:tcBorders>
              <w:top w:val="single" w:sz="4" w:space="0" w:color="auto"/>
              <w:left w:val="single" w:sz="4" w:space="0" w:color="auto"/>
            </w:tcBorders>
            <w:shd w:val="clear" w:color="auto" w:fill="CC99FE"/>
          </w:tcPr>
          <w:p w:rsidR="00026728" w:rsidRDefault="00026728" w:rsidP="00026728">
            <w:pPr>
              <w:framePr w:w="16109" w:h="11381" w:vSpace="226" w:wrap="none" w:hAnchor="page" w:x="1440" w:y="1921"/>
            </w:pPr>
            <w:r w:rsidRPr="00415305">
              <w:rPr>
                <w:highlight w:val="yellow"/>
              </w:rPr>
              <w:t>XXXX</w:t>
            </w:r>
            <w:r w:rsidRPr="00415305">
              <w:t xml:space="preserve"> </w:t>
            </w:r>
          </w:p>
        </w:tc>
        <w:tc>
          <w:tcPr>
            <w:tcW w:w="1517" w:type="dxa"/>
            <w:tcBorders>
              <w:top w:val="single" w:sz="4" w:space="0" w:color="auto"/>
              <w:left w:val="single" w:sz="4" w:space="0" w:color="auto"/>
              <w:right w:val="single" w:sz="4" w:space="0" w:color="auto"/>
            </w:tcBorders>
            <w:shd w:val="clear" w:color="auto" w:fill="CC99FE"/>
          </w:tcPr>
          <w:p w:rsidR="00026728" w:rsidRDefault="00026728" w:rsidP="00026728">
            <w:pPr>
              <w:framePr w:w="16109" w:h="11381" w:vSpace="226" w:wrap="none" w:hAnchor="page" w:x="1440" w:y="1921"/>
            </w:pPr>
            <w:r w:rsidRPr="00027861">
              <w:rPr>
                <w:highlight w:val="yellow"/>
              </w:rPr>
              <w:t>XXXX</w:t>
            </w:r>
            <w:r w:rsidRPr="00027861">
              <w:t xml:space="preserve"> </w:t>
            </w:r>
          </w:p>
        </w:tc>
      </w:tr>
      <w:tr w:rsidR="00F71F7B">
        <w:trPr>
          <w:trHeight w:hRule="exact" w:val="230"/>
        </w:trPr>
        <w:tc>
          <w:tcPr>
            <w:tcW w:w="9633" w:type="dxa"/>
            <w:gridSpan w:val="7"/>
            <w:tcBorders>
              <w:top w:val="single" w:sz="4" w:space="0" w:color="auto"/>
              <w:left w:val="single" w:sz="4" w:space="0" w:color="auto"/>
            </w:tcBorders>
            <w:shd w:val="clear" w:color="auto" w:fill="FFFFFF"/>
          </w:tcPr>
          <w:p w:rsidR="00F71F7B" w:rsidRDefault="00F71F7B">
            <w:pPr>
              <w:framePr w:w="16109" w:h="11381" w:vSpace="226" w:wrap="none" w:hAnchor="page" w:x="1440" w:y="1921"/>
              <w:rPr>
                <w:sz w:val="10"/>
                <w:szCs w:val="10"/>
              </w:rPr>
            </w:pPr>
          </w:p>
        </w:tc>
        <w:tc>
          <w:tcPr>
            <w:tcW w:w="3456" w:type="dxa"/>
            <w:gridSpan w:val="2"/>
            <w:tcBorders>
              <w:top w:val="single" w:sz="4" w:space="0" w:color="auto"/>
              <w:left w:val="single" w:sz="4" w:space="0" w:color="auto"/>
            </w:tcBorders>
            <w:shd w:val="clear" w:color="auto" w:fill="98CB00"/>
            <w:vAlign w:val="bottom"/>
          </w:tcPr>
          <w:p w:rsidR="00F71F7B" w:rsidRDefault="00026728">
            <w:pPr>
              <w:pStyle w:val="Jin0"/>
              <w:framePr w:w="16109" w:h="11381" w:vSpace="226" w:wrap="none" w:hAnchor="page" w:x="1440" w:y="1921"/>
              <w:shd w:val="clear" w:color="auto" w:fill="auto"/>
              <w:rPr>
                <w:sz w:val="12"/>
                <w:szCs w:val="12"/>
              </w:rPr>
            </w:pPr>
            <w:r>
              <w:rPr>
                <w:rFonts w:ascii="Arial" w:eastAsia="Arial" w:hAnsi="Arial" w:cs="Arial"/>
                <w:sz w:val="12"/>
                <w:szCs w:val="12"/>
              </w:rPr>
              <w:t>Předpokládaná cena v Kč za 4 roky bez DPH za skupinu A</w:t>
            </w:r>
          </w:p>
        </w:tc>
        <w:tc>
          <w:tcPr>
            <w:tcW w:w="1502" w:type="dxa"/>
            <w:tcBorders>
              <w:top w:val="single" w:sz="4" w:space="0" w:color="auto"/>
              <w:left w:val="single" w:sz="4" w:space="0" w:color="auto"/>
            </w:tcBorders>
            <w:shd w:val="clear" w:color="auto" w:fill="FFFFFF"/>
          </w:tcPr>
          <w:p w:rsidR="00F71F7B" w:rsidRDefault="00F71F7B">
            <w:pPr>
              <w:framePr w:w="16109" w:h="11381" w:vSpace="226" w:wrap="none" w:hAnchor="page" w:x="1440" w:y="1921"/>
              <w:rPr>
                <w:sz w:val="10"/>
                <w:szCs w:val="10"/>
              </w:rPr>
            </w:pPr>
          </w:p>
        </w:tc>
        <w:tc>
          <w:tcPr>
            <w:tcW w:w="1517" w:type="dxa"/>
            <w:tcBorders>
              <w:top w:val="single" w:sz="4" w:space="0" w:color="auto"/>
              <w:left w:val="single" w:sz="4" w:space="0" w:color="auto"/>
              <w:right w:val="single" w:sz="4" w:space="0" w:color="auto"/>
            </w:tcBorders>
            <w:shd w:val="clear" w:color="auto" w:fill="98CB00"/>
            <w:vAlign w:val="bottom"/>
          </w:tcPr>
          <w:p w:rsidR="00F71F7B" w:rsidRDefault="00026728">
            <w:pPr>
              <w:pStyle w:val="Jin0"/>
              <w:framePr w:w="16109" w:h="11381" w:vSpace="226" w:wrap="none" w:hAnchor="page" w:x="1440" w:y="1921"/>
              <w:shd w:val="clear" w:color="auto" w:fill="auto"/>
              <w:jc w:val="center"/>
              <w:rPr>
                <w:sz w:val="12"/>
                <w:szCs w:val="12"/>
              </w:rPr>
            </w:pPr>
            <w:r>
              <w:rPr>
                <w:rFonts w:ascii="Arial" w:eastAsia="Arial" w:hAnsi="Arial" w:cs="Arial"/>
                <w:b/>
                <w:bCs/>
                <w:sz w:val="12"/>
                <w:szCs w:val="12"/>
              </w:rPr>
              <w:t>4 401 345,80 Kč</w:t>
            </w:r>
          </w:p>
        </w:tc>
      </w:tr>
      <w:tr w:rsidR="002B24FA" w:rsidTr="00656763">
        <w:trPr>
          <w:trHeight w:hRule="exact" w:val="168"/>
        </w:trPr>
        <w:tc>
          <w:tcPr>
            <w:tcW w:w="27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CCFFFF"/>
            <w:vAlign w:val="bottom"/>
          </w:tcPr>
          <w:p w:rsidR="002B24FA" w:rsidRDefault="002B24FA" w:rsidP="002B24FA">
            <w:pPr>
              <w:pStyle w:val="Jin0"/>
              <w:framePr w:w="16109" w:h="11381" w:vSpace="226" w:wrap="none" w:hAnchor="page" w:x="1440" w:y="1921"/>
              <w:shd w:val="clear" w:color="auto" w:fill="auto"/>
              <w:jc w:val="center"/>
              <w:rPr>
                <w:sz w:val="12"/>
                <w:szCs w:val="12"/>
              </w:rPr>
            </w:pPr>
            <w:r>
              <w:rPr>
                <w:rFonts w:ascii="Arial" w:eastAsia="Arial" w:hAnsi="Arial" w:cs="Arial"/>
                <w:sz w:val="12"/>
                <w:szCs w:val="12"/>
              </w:rPr>
              <w:t>xxx</w:t>
            </w:r>
          </w:p>
        </w:tc>
        <w:tc>
          <w:tcPr>
            <w:tcW w:w="1502" w:type="dxa"/>
            <w:tcBorders>
              <w:top w:val="single" w:sz="4" w:space="0" w:color="auto"/>
              <w:left w:val="single" w:sz="4" w:space="0" w:color="auto"/>
            </w:tcBorders>
            <w:shd w:val="clear" w:color="auto" w:fill="CC99FE"/>
            <w:vAlign w:val="bottom"/>
          </w:tcPr>
          <w:p w:rsidR="002B24FA" w:rsidRDefault="002B24FA" w:rsidP="002B24FA">
            <w:pPr>
              <w:pStyle w:val="Jin0"/>
              <w:framePr w:w="16109" w:h="11381" w:vSpace="226" w:wrap="none" w:hAnchor="page" w:x="1440" w:y="1921"/>
              <w:shd w:val="clear" w:color="auto" w:fill="auto"/>
              <w:jc w:val="center"/>
              <w:rPr>
                <w:sz w:val="12"/>
                <w:szCs w:val="12"/>
              </w:rPr>
            </w:pPr>
            <w:r>
              <w:rPr>
                <w:rFonts w:ascii="Arial" w:eastAsia="Arial" w:hAnsi="Arial" w:cs="Arial"/>
                <w:sz w:val="12"/>
                <w:szCs w:val="12"/>
              </w:rPr>
              <w:t>xxx</w:t>
            </w:r>
          </w:p>
        </w:tc>
        <w:tc>
          <w:tcPr>
            <w:tcW w:w="1517" w:type="dxa"/>
            <w:tcBorders>
              <w:top w:val="single" w:sz="4" w:space="0" w:color="auto"/>
              <w:left w:val="single" w:sz="4" w:space="0" w:color="auto"/>
              <w:right w:val="single" w:sz="4" w:space="0" w:color="auto"/>
            </w:tcBorders>
            <w:shd w:val="clear" w:color="auto" w:fill="CC99FE"/>
            <w:vAlign w:val="bottom"/>
          </w:tcPr>
          <w:p w:rsidR="002B24FA" w:rsidRDefault="002B24FA" w:rsidP="002B24FA">
            <w:pPr>
              <w:pStyle w:val="Jin0"/>
              <w:framePr w:w="16109" w:h="11381" w:vSpace="226" w:wrap="none" w:hAnchor="page" w:x="1440" w:y="1921"/>
              <w:shd w:val="clear" w:color="auto" w:fill="auto"/>
              <w:jc w:val="center"/>
              <w:rPr>
                <w:sz w:val="12"/>
                <w:szCs w:val="12"/>
              </w:rPr>
            </w:pPr>
            <w:r w:rsidRPr="00026728">
              <w:rPr>
                <w:highlight w:val="yellow"/>
              </w:rPr>
              <w:t>XXXX</w:t>
            </w:r>
          </w:p>
        </w:tc>
      </w:tr>
      <w:tr w:rsidR="002B24FA" w:rsidTr="00656763">
        <w:trPr>
          <w:trHeight w:hRule="exact" w:val="168"/>
        </w:trPr>
        <w:tc>
          <w:tcPr>
            <w:tcW w:w="27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19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2266"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894997">
              <w:rPr>
                <w:highlight w:val="yellow"/>
              </w:rPr>
              <w:t>XXXX</w:t>
            </w:r>
            <w:r w:rsidRPr="00894997">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r>
      <w:tr w:rsidR="002B24FA" w:rsidTr="00656763">
        <w:trPr>
          <w:trHeight w:hRule="exact" w:val="168"/>
        </w:trPr>
        <w:tc>
          <w:tcPr>
            <w:tcW w:w="27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894997">
              <w:rPr>
                <w:highlight w:val="yellow"/>
              </w:rPr>
              <w:t>XXXX</w:t>
            </w:r>
            <w:r w:rsidRPr="00894997">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r>
      <w:tr w:rsidR="002B24FA" w:rsidTr="00656763">
        <w:trPr>
          <w:trHeight w:hRule="exact" w:val="168"/>
        </w:trPr>
        <w:tc>
          <w:tcPr>
            <w:tcW w:w="27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894997">
              <w:rPr>
                <w:highlight w:val="yellow"/>
              </w:rPr>
              <w:t>XXXX</w:t>
            </w:r>
            <w:r w:rsidRPr="00894997">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r>
      <w:tr w:rsidR="002B24FA" w:rsidTr="00656763">
        <w:trPr>
          <w:trHeight w:hRule="exact" w:val="168"/>
        </w:trPr>
        <w:tc>
          <w:tcPr>
            <w:tcW w:w="27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894997">
              <w:rPr>
                <w:highlight w:val="yellow"/>
              </w:rPr>
              <w:t>XXXX</w:t>
            </w:r>
            <w:r w:rsidRPr="00894997">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r>
      <w:tr w:rsidR="002B24FA" w:rsidTr="00656763">
        <w:trPr>
          <w:trHeight w:hRule="exact" w:val="168"/>
        </w:trPr>
        <w:tc>
          <w:tcPr>
            <w:tcW w:w="27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894997">
              <w:rPr>
                <w:highlight w:val="yellow"/>
              </w:rPr>
              <w:t>XXXX</w:t>
            </w:r>
            <w:r w:rsidRPr="00894997">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r>
      <w:tr w:rsidR="002B24FA" w:rsidTr="00656763">
        <w:trPr>
          <w:trHeight w:hRule="exact" w:val="168"/>
        </w:trPr>
        <w:tc>
          <w:tcPr>
            <w:tcW w:w="27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894997">
              <w:rPr>
                <w:highlight w:val="yellow"/>
              </w:rPr>
              <w:t>XXXX</w:t>
            </w:r>
            <w:r w:rsidRPr="00894997">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r>
      <w:tr w:rsidR="002B24FA" w:rsidTr="00656763">
        <w:trPr>
          <w:trHeight w:hRule="exact" w:val="168"/>
        </w:trPr>
        <w:tc>
          <w:tcPr>
            <w:tcW w:w="27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CCFFFF"/>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CCFFFF"/>
          </w:tcPr>
          <w:p w:rsidR="002B24FA" w:rsidRDefault="002B24FA" w:rsidP="002B24FA">
            <w:pPr>
              <w:framePr w:w="16109" w:h="11381" w:vSpace="226" w:wrap="none" w:hAnchor="page" w:x="1440" w:y="1921"/>
            </w:pPr>
            <w:r w:rsidRPr="00894997">
              <w:rPr>
                <w:highlight w:val="yellow"/>
              </w:rPr>
              <w:t>XXXX</w:t>
            </w:r>
            <w:r w:rsidRPr="00894997">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E87105">
              <w:rPr>
                <w:highlight w:val="yellow"/>
              </w:rPr>
              <w:t>XXXX</w:t>
            </w:r>
            <w:r w:rsidRPr="00E87105">
              <w:t xml:space="preserve"> </w:t>
            </w:r>
          </w:p>
        </w:tc>
      </w:tr>
      <w:tr w:rsidR="002B24FA" w:rsidTr="00656763">
        <w:trPr>
          <w:trHeight w:hRule="exact" w:val="226"/>
        </w:trPr>
        <w:tc>
          <w:tcPr>
            <w:tcW w:w="9633" w:type="dxa"/>
            <w:gridSpan w:val="7"/>
            <w:tcBorders>
              <w:top w:val="single" w:sz="4" w:space="0" w:color="auto"/>
              <w:left w:val="single" w:sz="4" w:space="0" w:color="auto"/>
            </w:tcBorders>
            <w:shd w:val="clear" w:color="auto" w:fill="FF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3456" w:type="dxa"/>
            <w:gridSpan w:val="2"/>
            <w:tcBorders>
              <w:top w:val="single" w:sz="4" w:space="0" w:color="auto"/>
              <w:left w:val="single" w:sz="4" w:space="0" w:color="auto"/>
            </w:tcBorders>
            <w:shd w:val="clear" w:color="auto" w:fill="32CCCC"/>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02" w:type="dxa"/>
            <w:tcBorders>
              <w:top w:val="single" w:sz="4" w:space="0" w:color="auto"/>
              <w:left w:val="single" w:sz="4" w:space="0" w:color="auto"/>
            </w:tcBorders>
            <w:shd w:val="clear" w:color="auto" w:fill="FFFFFF"/>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17" w:type="dxa"/>
            <w:tcBorders>
              <w:top w:val="single" w:sz="4" w:space="0" w:color="auto"/>
              <w:left w:val="single" w:sz="4" w:space="0" w:color="auto"/>
              <w:right w:val="single" w:sz="4" w:space="0" w:color="auto"/>
            </w:tcBorders>
            <w:shd w:val="clear" w:color="auto" w:fill="32CCCC"/>
          </w:tcPr>
          <w:p w:rsidR="002B24FA" w:rsidRDefault="002B24FA" w:rsidP="002B24FA">
            <w:pPr>
              <w:framePr w:w="16109" w:h="11381" w:vSpace="226" w:wrap="none" w:hAnchor="page" w:x="1440" w:y="1921"/>
            </w:pPr>
            <w:r w:rsidRPr="00B12632">
              <w:rPr>
                <w:highlight w:val="yellow"/>
              </w:rPr>
              <w:t>XXXX</w:t>
            </w:r>
            <w:r w:rsidRPr="00B12632">
              <w:t xml:space="preserve"> </w:t>
            </w:r>
          </w:p>
        </w:tc>
      </w:tr>
      <w:tr w:rsidR="002B24FA" w:rsidTr="00656763">
        <w:trPr>
          <w:trHeight w:hRule="exact" w:val="168"/>
        </w:trPr>
        <w:tc>
          <w:tcPr>
            <w:tcW w:w="27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2B24FA" w:rsidTr="00656763">
        <w:trPr>
          <w:trHeight w:hRule="exact" w:val="168"/>
        </w:trPr>
        <w:tc>
          <w:tcPr>
            <w:tcW w:w="27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2B24FA" w:rsidTr="00656763">
        <w:trPr>
          <w:trHeight w:hRule="exact" w:val="168"/>
        </w:trPr>
        <w:tc>
          <w:tcPr>
            <w:tcW w:w="27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2B24FA" w:rsidTr="00656763">
        <w:trPr>
          <w:trHeight w:hRule="exact" w:val="163"/>
        </w:trPr>
        <w:tc>
          <w:tcPr>
            <w:tcW w:w="27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2B24FA" w:rsidTr="00656763">
        <w:trPr>
          <w:trHeight w:hRule="exact" w:val="158"/>
        </w:trPr>
        <w:tc>
          <w:tcPr>
            <w:tcW w:w="27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2B24FA" w:rsidTr="00656763">
        <w:trPr>
          <w:trHeight w:hRule="exact" w:val="168"/>
        </w:trPr>
        <w:tc>
          <w:tcPr>
            <w:tcW w:w="27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2B24FA" w:rsidTr="00656763">
        <w:trPr>
          <w:trHeight w:hRule="exact" w:val="168"/>
        </w:trPr>
        <w:tc>
          <w:tcPr>
            <w:tcW w:w="27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2B24FA" w:rsidTr="00656763">
        <w:trPr>
          <w:trHeight w:hRule="exact" w:val="168"/>
        </w:trPr>
        <w:tc>
          <w:tcPr>
            <w:tcW w:w="27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FEFF99"/>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2B24FA" w:rsidTr="00656763">
        <w:trPr>
          <w:trHeight w:hRule="exact" w:val="168"/>
        </w:trPr>
        <w:tc>
          <w:tcPr>
            <w:tcW w:w="27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0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02"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941"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46"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57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1190" w:type="dxa"/>
            <w:vMerge w:val="restart"/>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B12632">
              <w:rPr>
                <w:highlight w:val="yellow"/>
              </w:rPr>
              <w:t>XXXX</w:t>
            </w:r>
            <w:r w:rsidRPr="00B12632">
              <w:t xml:space="preserve"> </w:t>
            </w:r>
          </w:p>
        </w:tc>
        <w:tc>
          <w:tcPr>
            <w:tcW w:w="2266" w:type="dxa"/>
            <w:tcBorders>
              <w:top w:val="single" w:sz="4" w:space="0" w:color="auto"/>
              <w:left w:val="single" w:sz="4" w:space="0" w:color="auto"/>
            </w:tcBorders>
            <w:shd w:val="clear" w:color="auto" w:fill="FEFF99"/>
          </w:tcPr>
          <w:p w:rsidR="002B24FA" w:rsidRDefault="002B24FA" w:rsidP="002B24FA">
            <w:pPr>
              <w:framePr w:w="16109" w:h="11381" w:vSpace="226" w:wrap="none" w:hAnchor="page" w:x="1440" w:y="1921"/>
            </w:pPr>
            <w:r w:rsidRPr="00387563">
              <w:rPr>
                <w:highlight w:val="yellow"/>
              </w:rPr>
              <w:t>XXXX</w:t>
            </w:r>
            <w:r w:rsidRPr="00387563">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F75B44">
              <w:rPr>
                <w:highlight w:val="yellow"/>
              </w:rPr>
              <w:t>XXXX</w:t>
            </w:r>
            <w:r w:rsidRPr="00F75B44">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C235D0">
              <w:rPr>
                <w:highlight w:val="yellow"/>
              </w:rPr>
              <w:t>XXXX</w:t>
            </w:r>
            <w:r w:rsidRPr="00C235D0">
              <w:t xml:space="preserve"> </w:t>
            </w:r>
          </w:p>
        </w:tc>
      </w:tr>
      <w:tr w:rsidR="00026728" w:rsidTr="00026728">
        <w:trPr>
          <w:trHeight w:hRule="exact" w:val="96"/>
        </w:trPr>
        <w:tc>
          <w:tcPr>
            <w:tcW w:w="2702" w:type="dxa"/>
            <w:vMerge/>
            <w:tcBorders>
              <w:left w:val="single" w:sz="4" w:space="0" w:color="auto"/>
            </w:tcBorders>
            <w:shd w:val="clear" w:color="auto" w:fill="FEFF99"/>
          </w:tcPr>
          <w:p w:rsidR="00026728" w:rsidRDefault="00026728" w:rsidP="00026728">
            <w:pPr>
              <w:framePr w:w="16109" w:h="11381" w:vSpace="226" w:wrap="none" w:hAnchor="page" w:x="1440" w:y="1921"/>
            </w:pPr>
          </w:p>
        </w:tc>
        <w:tc>
          <w:tcPr>
            <w:tcW w:w="902" w:type="dxa"/>
            <w:vMerge/>
            <w:tcBorders>
              <w:left w:val="single" w:sz="4" w:space="0" w:color="auto"/>
            </w:tcBorders>
            <w:shd w:val="clear" w:color="auto" w:fill="FEFF99"/>
            <w:vAlign w:val="bottom"/>
          </w:tcPr>
          <w:p w:rsidR="00026728" w:rsidRDefault="00026728" w:rsidP="00026728">
            <w:pPr>
              <w:framePr w:w="16109" w:h="11381" w:vSpace="226" w:wrap="none" w:hAnchor="page" w:x="1440" w:y="1921"/>
            </w:pPr>
          </w:p>
        </w:tc>
        <w:tc>
          <w:tcPr>
            <w:tcW w:w="1070" w:type="dxa"/>
            <w:vMerge/>
            <w:tcBorders>
              <w:left w:val="single" w:sz="4" w:space="0" w:color="auto"/>
            </w:tcBorders>
            <w:shd w:val="clear" w:color="auto" w:fill="FEFF99"/>
          </w:tcPr>
          <w:p w:rsidR="00026728" w:rsidRDefault="00026728" w:rsidP="00026728">
            <w:pPr>
              <w:framePr w:w="16109" w:h="11381" w:vSpace="226" w:wrap="none" w:hAnchor="page" w:x="1440" w:y="1921"/>
            </w:pPr>
          </w:p>
        </w:tc>
        <w:tc>
          <w:tcPr>
            <w:tcW w:w="902" w:type="dxa"/>
            <w:vMerge/>
            <w:tcBorders>
              <w:left w:val="single" w:sz="4" w:space="0" w:color="auto"/>
            </w:tcBorders>
            <w:shd w:val="clear" w:color="auto" w:fill="FEFF99"/>
            <w:vAlign w:val="bottom"/>
          </w:tcPr>
          <w:p w:rsidR="00026728" w:rsidRDefault="00026728" w:rsidP="00026728">
            <w:pPr>
              <w:framePr w:w="16109" w:h="11381" w:vSpace="226" w:wrap="none" w:hAnchor="page" w:x="1440" w:y="1921"/>
            </w:pPr>
          </w:p>
        </w:tc>
        <w:tc>
          <w:tcPr>
            <w:tcW w:w="941" w:type="dxa"/>
            <w:vMerge/>
            <w:tcBorders>
              <w:left w:val="single" w:sz="4" w:space="0" w:color="auto"/>
            </w:tcBorders>
            <w:shd w:val="clear" w:color="auto" w:fill="FEFF99"/>
            <w:vAlign w:val="bottom"/>
          </w:tcPr>
          <w:p w:rsidR="00026728" w:rsidRDefault="00026728" w:rsidP="00026728">
            <w:pPr>
              <w:framePr w:w="16109" w:h="11381" w:vSpace="226" w:wrap="none" w:hAnchor="page" w:x="1440" w:y="1921"/>
            </w:pPr>
          </w:p>
        </w:tc>
        <w:tc>
          <w:tcPr>
            <w:tcW w:w="1546" w:type="dxa"/>
            <w:vMerge/>
            <w:tcBorders>
              <w:left w:val="single" w:sz="4" w:space="0" w:color="auto"/>
            </w:tcBorders>
            <w:shd w:val="clear" w:color="auto" w:fill="FEFF99"/>
            <w:vAlign w:val="bottom"/>
          </w:tcPr>
          <w:p w:rsidR="00026728" w:rsidRDefault="00026728" w:rsidP="00026728">
            <w:pPr>
              <w:framePr w:w="16109" w:h="11381" w:vSpace="226" w:wrap="none" w:hAnchor="page" w:x="1440" w:y="1921"/>
            </w:pPr>
          </w:p>
        </w:tc>
        <w:tc>
          <w:tcPr>
            <w:tcW w:w="1570" w:type="dxa"/>
            <w:vMerge/>
            <w:tcBorders>
              <w:left w:val="single" w:sz="4" w:space="0" w:color="auto"/>
            </w:tcBorders>
            <w:shd w:val="clear" w:color="auto" w:fill="FEFF99"/>
            <w:vAlign w:val="bottom"/>
          </w:tcPr>
          <w:p w:rsidR="00026728" w:rsidRDefault="00026728" w:rsidP="00026728">
            <w:pPr>
              <w:framePr w:w="16109" w:h="11381" w:vSpace="226" w:wrap="none" w:hAnchor="page" w:x="1440" w:y="1921"/>
            </w:pPr>
          </w:p>
        </w:tc>
        <w:tc>
          <w:tcPr>
            <w:tcW w:w="1190" w:type="dxa"/>
            <w:vMerge/>
            <w:tcBorders>
              <w:left w:val="single" w:sz="4" w:space="0" w:color="auto"/>
            </w:tcBorders>
            <w:shd w:val="clear" w:color="auto" w:fill="FEFF99"/>
            <w:vAlign w:val="bottom"/>
          </w:tcPr>
          <w:p w:rsidR="00026728" w:rsidRDefault="00026728" w:rsidP="00026728">
            <w:pPr>
              <w:framePr w:w="16109" w:h="11381" w:vSpace="226" w:wrap="none" w:hAnchor="page" w:x="1440" w:y="1921"/>
            </w:pPr>
          </w:p>
        </w:tc>
        <w:tc>
          <w:tcPr>
            <w:tcW w:w="2266" w:type="dxa"/>
            <w:vMerge w:val="restart"/>
            <w:tcBorders>
              <w:top w:val="single" w:sz="4" w:space="0" w:color="auto"/>
              <w:left w:val="single" w:sz="4" w:space="0" w:color="auto"/>
            </w:tcBorders>
            <w:shd w:val="clear" w:color="auto" w:fill="FEFF99"/>
          </w:tcPr>
          <w:p w:rsidR="00026728" w:rsidRDefault="00026728" w:rsidP="00026728">
            <w:pPr>
              <w:framePr w:w="16109" w:h="11381" w:vSpace="226" w:wrap="none" w:hAnchor="page" w:x="1440" w:y="1921"/>
            </w:pPr>
            <w:r w:rsidRPr="00387563">
              <w:rPr>
                <w:highlight w:val="yellow"/>
              </w:rPr>
              <w:t>XXXX</w:t>
            </w:r>
            <w:r w:rsidRPr="00387563">
              <w:t xml:space="preserve"> </w:t>
            </w:r>
          </w:p>
        </w:tc>
        <w:tc>
          <w:tcPr>
            <w:tcW w:w="1502" w:type="dxa"/>
            <w:vMerge w:val="restart"/>
            <w:tcBorders>
              <w:top w:val="single" w:sz="4" w:space="0" w:color="auto"/>
              <w:left w:val="single" w:sz="4" w:space="0" w:color="auto"/>
            </w:tcBorders>
            <w:shd w:val="clear" w:color="auto" w:fill="CC99FE"/>
          </w:tcPr>
          <w:p w:rsidR="00026728" w:rsidRDefault="00026728" w:rsidP="00026728">
            <w:pPr>
              <w:framePr w:w="16109" w:h="11381" w:vSpace="226" w:wrap="none" w:hAnchor="page" w:x="1440" w:y="1921"/>
            </w:pPr>
            <w:r w:rsidRPr="00F75B44">
              <w:rPr>
                <w:highlight w:val="yellow"/>
              </w:rPr>
              <w:t>XXXX</w:t>
            </w:r>
            <w:r w:rsidRPr="00F75B44">
              <w:t xml:space="preserve"> </w:t>
            </w:r>
          </w:p>
        </w:tc>
        <w:tc>
          <w:tcPr>
            <w:tcW w:w="1517" w:type="dxa"/>
            <w:vMerge w:val="restart"/>
            <w:tcBorders>
              <w:top w:val="single" w:sz="4" w:space="0" w:color="auto"/>
              <w:left w:val="single" w:sz="4" w:space="0" w:color="auto"/>
              <w:right w:val="single" w:sz="4" w:space="0" w:color="auto"/>
            </w:tcBorders>
            <w:shd w:val="clear" w:color="auto" w:fill="CC99FE"/>
          </w:tcPr>
          <w:p w:rsidR="00026728" w:rsidRDefault="00026728" w:rsidP="00026728">
            <w:pPr>
              <w:framePr w:w="16109" w:h="11381" w:vSpace="226" w:wrap="none" w:hAnchor="page" w:x="1440" w:y="1921"/>
            </w:pPr>
            <w:r w:rsidRPr="00C235D0">
              <w:rPr>
                <w:highlight w:val="yellow"/>
              </w:rPr>
              <w:t>XXXX</w:t>
            </w:r>
            <w:r w:rsidRPr="00C235D0">
              <w:t xml:space="preserve"> </w:t>
            </w:r>
          </w:p>
        </w:tc>
      </w:tr>
      <w:tr w:rsidR="00F71F7B">
        <w:trPr>
          <w:trHeight w:hRule="exact" w:val="72"/>
        </w:trPr>
        <w:tc>
          <w:tcPr>
            <w:tcW w:w="2702" w:type="dxa"/>
            <w:tcBorders>
              <w:top w:val="single" w:sz="4" w:space="0" w:color="auto"/>
              <w:left w:val="single" w:sz="4" w:space="0" w:color="auto"/>
            </w:tcBorders>
            <w:shd w:val="clear" w:color="auto" w:fill="FEFF99"/>
          </w:tcPr>
          <w:p w:rsidR="00F71F7B" w:rsidRDefault="00F71F7B">
            <w:pPr>
              <w:framePr w:w="16109" w:h="11381" w:vSpace="226" w:wrap="none" w:hAnchor="page" w:x="1440" w:y="1921"/>
              <w:rPr>
                <w:sz w:val="10"/>
                <w:szCs w:val="10"/>
              </w:rPr>
            </w:pPr>
          </w:p>
        </w:tc>
        <w:tc>
          <w:tcPr>
            <w:tcW w:w="902" w:type="dxa"/>
            <w:tcBorders>
              <w:top w:val="single" w:sz="4" w:space="0" w:color="auto"/>
              <w:left w:val="single" w:sz="4" w:space="0" w:color="auto"/>
            </w:tcBorders>
            <w:shd w:val="clear" w:color="auto" w:fill="FEFF99"/>
          </w:tcPr>
          <w:p w:rsidR="00F71F7B" w:rsidRDefault="00F71F7B">
            <w:pPr>
              <w:framePr w:w="16109" w:h="11381" w:vSpace="226" w:wrap="none" w:hAnchor="page" w:x="1440" w:y="1921"/>
              <w:rPr>
                <w:sz w:val="10"/>
                <w:szCs w:val="10"/>
              </w:rPr>
            </w:pPr>
          </w:p>
        </w:tc>
        <w:tc>
          <w:tcPr>
            <w:tcW w:w="1070" w:type="dxa"/>
            <w:tcBorders>
              <w:top w:val="single" w:sz="4" w:space="0" w:color="auto"/>
              <w:left w:val="single" w:sz="4" w:space="0" w:color="auto"/>
            </w:tcBorders>
            <w:shd w:val="clear" w:color="auto" w:fill="FEFF99"/>
          </w:tcPr>
          <w:p w:rsidR="00F71F7B" w:rsidRDefault="00F71F7B">
            <w:pPr>
              <w:framePr w:w="16109" w:h="11381" w:vSpace="226" w:wrap="none" w:hAnchor="page" w:x="1440" w:y="1921"/>
              <w:rPr>
                <w:sz w:val="10"/>
                <w:szCs w:val="10"/>
              </w:rPr>
            </w:pPr>
          </w:p>
        </w:tc>
        <w:tc>
          <w:tcPr>
            <w:tcW w:w="902" w:type="dxa"/>
            <w:tcBorders>
              <w:top w:val="single" w:sz="4" w:space="0" w:color="auto"/>
              <w:left w:val="single" w:sz="4" w:space="0" w:color="auto"/>
            </w:tcBorders>
            <w:shd w:val="clear" w:color="auto" w:fill="FEFF99"/>
          </w:tcPr>
          <w:p w:rsidR="00F71F7B" w:rsidRDefault="00F71F7B">
            <w:pPr>
              <w:framePr w:w="16109" w:h="11381" w:vSpace="226" w:wrap="none" w:hAnchor="page" w:x="1440" w:y="1921"/>
              <w:rPr>
                <w:sz w:val="10"/>
                <w:szCs w:val="10"/>
              </w:rPr>
            </w:pPr>
          </w:p>
        </w:tc>
        <w:tc>
          <w:tcPr>
            <w:tcW w:w="941" w:type="dxa"/>
            <w:vMerge/>
            <w:tcBorders>
              <w:left w:val="single" w:sz="4" w:space="0" w:color="auto"/>
            </w:tcBorders>
            <w:shd w:val="clear" w:color="auto" w:fill="FEFF99"/>
            <w:vAlign w:val="bottom"/>
          </w:tcPr>
          <w:p w:rsidR="00F71F7B" w:rsidRDefault="00F71F7B">
            <w:pPr>
              <w:framePr w:w="16109" w:h="11381" w:vSpace="226" w:wrap="none" w:hAnchor="page" w:x="1440" w:y="1921"/>
            </w:pPr>
          </w:p>
        </w:tc>
        <w:tc>
          <w:tcPr>
            <w:tcW w:w="1546" w:type="dxa"/>
            <w:tcBorders>
              <w:top w:val="single" w:sz="4" w:space="0" w:color="auto"/>
              <w:left w:val="single" w:sz="4" w:space="0" w:color="auto"/>
            </w:tcBorders>
            <w:shd w:val="clear" w:color="auto" w:fill="FEFF99"/>
          </w:tcPr>
          <w:p w:rsidR="00F71F7B" w:rsidRDefault="00F71F7B">
            <w:pPr>
              <w:framePr w:w="16109" w:h="11381" w:vSpace="226" w:wrap="none" w:hAnchor="page" w:x="1440" w:y="1921"/>
              <w:rPr>
                <w:sz w:val="10"/>
                <w:szCs w:val="10"/>
              </w:rPr>
            </w:pPr>
          </w:p>
        </w:tc>
        <w:tc>
          <w:tcPr>
            <w:tcW w:w="1570" w:type="dxa"/>
            <w:tcBorders>
              <w:top w:val="single" w:sz="4" w:space="0" w:color="auto"/>
              <w:left w:val="single" w:sz="4" w:space="0" w:color="auto"/>
            </w:tcBorders>
            <w:shd w:val="clear" w:color="auto" w:fill="FEFF99"/>
          </w:tcPr>
          <w:p w:rsidR="00F71F7B" w:rsidRDefault="00F71F7B">
            <w:pPr>
              <w:framePr w:w="16109" w:h="11381" w:vSpace="226" w:wrap="none" w:hAnchor="page" w:x="1440" w:y="1921"/>
              <w:rPr>
                <w:sz w:val="10"/>
                <w:szCs w:val="10"/>
              </w:rPr>
            </w:pPr>
          </w:p>
        </w:tc>
        <w:tc>
          <w:tcPr>
            <w:tcW w:w="1190" w:type="dxa"/>
            <w:tcBorders>
              <w:top w:val="single" w:sz="4" w:space="0" w:color="auto"/>
              <w:left w:val="single" w:sz="4" w:space="0" w:color="auto"/>
            </w:tcBorders>
            <w:shd w:val="clear" w:color="auto" w:fill="FEFF99"/>
          </w:tcPr>
          <w:p w:rsidR="00F71F7B" w:rsidRDefault="00F71F7B">
            <w:pPr>
              <w:framePr w:w="16109" w:h="11381" w:vSpace="226" w:wrap="none" w:hAnchor="page" w:x="1440" w:y="1921"/>
              <w:rPr>
                <w:sz w:val="10"/>
                <w:szCs w:val="10"/>
              </w:rPr>
            </w:pPr>
          </w:p>
        </w:tc>
        <w:tc>
          <w:tcPr>
            <w:tcW w:w="2266" w:type="dxa"/>
            <w:vMerge/>
            <w:tcBorders>
              <w:left w:val="single" w:sz="4" w:space="0" w:color="auto"/>
            </w:tcBorders>
            <w:shd w:val="clear" w:color="auto" w:fill="FEFF99"/>
            <w:vAlign w:val="bottom"/>
          </w:tcPr>
          <w:p w:rsidR="00F71F7B" w:rsidRDefault="00F71F7B">
            <w:pPr>
              <w:framePr w:w="16109" w:h="11381" w:vSpace="226" w:wrap="none" w:hAnchor="page" w:x="1440" w:y="1921"/>
            </w:pPr>
          </w:p>
        </w:tc>
        <w:tc>
          <w:tcPr>
            <w:tcW w:w="1502" w:type="dxa"/>
            <w:vMerge/>
            <w:tcBorders>
              <w:left w:val="single" w:sz="4" w:space="0" w:color="auto"/>
            </w:tcBorders>
            <w:shd w:val="clear" w:color="auto" w:fill="CC99FE"/>
            <w:vAlign w:val="bottom"/>
          </w:tcPr>
          <w:p w:rsidR="00F71F7B" w:rsidRDefault="00F71F7B">
            <w:pPr>
              <w:framePr w:w="16109" w:h="11381" w:vSpace="226" w:wrap="none" w:hAnchor="page" w:x="1440" w:y="1921"/>
            </w:pPr>
          </w:p>
        </w:tc>
        <w:tc>
          <w:tcPr>
            <w:tcW w:w="1517" w:type="dxa"/>
            <w:vMerge/>
            <w:tcBorders>
              <w:left w:val="single" w:sz="4" w:space="0" w:color="auto"/>
              <w:right w:val="single" w:sz="4" w:space="0" w:color="auto"/>
            </w:tcBorders>
            <w:shd w:val="clear" w:color="auto" w:fill="CC99FE"/>
            <w:vAlign w:val="bottom"/>
          </w:tcPr>
          <w:p w:rsidR="00F71F7B" w:rsidRDefault="00F71F7B">
            <w:pPr>
              <w:framePr w:w="16109" w:h="11381" w:vSpace="226" w:wrap="none" w:hAnchor="page" w:x="1440" w:y="1921"/>
            </w:pPr>
          </w:p>
        </w:tc>
      </w:tr>
      <w:tr w:rsidR="00F71F7B">
        <w:trPr>
          <w:trHeight w:hRule="exact" w:val="230"/>
        </w:trPr>
        <w:tc>
          <w:tcPr>
            <w:tcW w:w="9633" w:type="dxa"/>
            <w:gridSpan w:val="7"/>
            <w:tcBorders>
              <w:top w:val="single" w:sz="4" w:space="0" w:color="auto"/>
              <w:left w:val="single" w:sz="4" w:space="0" w:color="auto"/>
            </w:tcBorders>
            <w:shd w:val="clear" w:color="auto" w:fill="FFFFFF"/>
          </w:tcPr>
          <w:p w:rsidR="00F71F7B" w:rsidRDefault="00F71F7B">
            <w:pPr>
              <w:framePr w:w="16109" w:h="11381" w:vSpace="226" w:wrap="none" w:hAnchor="page" w:x="1440" w:y="1921"/>
              <w:rPr>
                <w:sz w:val="10"/>
                <w:szCs w:val="10"/>
              </w:rPr>
            </w:pPr>
          </w:p>
        </w:tc>
        <w:tc>
          <w:tcPr>
            <w:tcW w:w="3456" w:type="dxa"/>
            <w:gridSpan w:val="2"/>
            <w:tcBorders>
              <w:top w:val="single" w:sz="4" w:space="0" w:color="auto"/>
              <w:left w:val="single" w:sz="4" w:space="0" w:color="auto"/>
            </w:tcBorders>
            <w:shd w:val="clear" w:color="auto" w:fill="FFFF00"/>
            <w:vAlign w:val="bottom"/>
          </w:tcPr>
          <w:p w:rsidR="00F71F7B" w:rsidRDefault="00026728">
            <w:pPr>
              <w:pStyle w:val="Jin0"/>
              <w:framePr w:w="16109" w:h="11381" w:vSpace="226" w:wrap="none" w:hAnchor="page" w:x="1440" w:y="1921"/>
              <w:shd w:val="clear" w:color="auto" w:fill="auto"/>
              <w:rPr>
                <w:sz w:val="12"/>
                <w:szCs w:val="12"/>
              </w:rPr>
            </w:pPr>
            <w:r>
              <w:rPr>
                <w:rFonts w:ascii="Arial" w:eastAsia="Arial" w:hAnsi="Arial" w:cs="Arial"/>
                <w:sz w:val="12"/>
                <w:szCs w:val="12"/>
              </w:rPr>
              <w:t>Předpokládaná cena v Kč za 4 roky bez DPH za skupinu C</w:t>
            </w:r>
          </w:p>
        </w:tc>
        <w:tc>
          <w:tcPr>
            <w:tcW w:w="1502" w:type="dxa"/>
            <w:tcBorders>
              <w:top w:val="single" w:sz="4" w:space="0" w:color="auto"/>
              <w:left w:val="single" w:sz="4" w:space="0" w:color="auto"/>
            </w:tcBorders>
            <w:shd w:val="clear" w:color="auto" w:fill="FFFFFF"/>
          </w:tcPr>
          <w:p w:rsidR="00F71F7B" w:rsidRDefault="00F71F7B">
            <w:pPr>
              <w:framePr w:w="16109" w:h="11381" w:vSpace="226" w:wrap="none" w:hAnchor="page" w:x="1440" w:y="1921"/>
              <w:rPr>
                <w:sz w:val="10"/>
                <w:szCs w:val="10"/>
              </w:rPr>
            </w:pPr>
          </w:p>
        </w:tc>
        <w:tc>
          <w:tcPr>
            <w:tcW w:w="1517" w:type="dxa"/>
            <w:tcBorders>
              <w:top w:val="single" w:sz="4" w:space="0" w:color="auto"/>
              <w:left w:val="single" w:sz="4" w:space="0" w:color="auto"/>
              <w:right w:val="single" w:sz="4" w:space="0" w:color="auto"/>
            </w:tcBorders>
            <w:shd w:val="clear" w:color="auto" w:fill="FFFF00"/>
            <w:vAlign w:val="bottom"/>
          </w:tcPr>
          <w:p w:rsidR="00F71F7B" w:rsidRDefault="00026728">
            <w:pPr>
              <w:pStyle w:val="Jin0"/>
              <w:framePr w:w="16109" w:h="11381" w:vSpace="226" w:wrap="none" w:hAnchor="page" w:x="1440" w:y="1921"/>
              <w:shd w:val="clear" w:color="auto" w:fill="auto"/>
              <w:ind w:firstLine="360"/>
              <w:jc w:val="both"/>
              <w:rPr>
                <w:sz w:val="12"/>
                <w:szCs w:val="12"/>
              </w:rPr>
            </w:pPr>
            <w:r>
              <w:rPr>
                <w:rFonts w:ascii="Arial" w:eastAsia="Arial" w:hAnsi="Arial" w:cs="Arial"/>
                <w:b/>
                <w:bCs/>
                <w:sz w:val="12"/>
                <w:szCs w:val="12"/>
              </w:rPr>
              <w:t>858 217,20 Kč</w:t>
            </w:r>
          </w:p>
        </w:tc>
      </w:tr>
      <w:tr w:rsidR="002B24FA" w:rsidTr="00387B3C">
        <w:trPr>
          <w:trHeight w:hRule="exact" w:val="168"/>
        </w:trPr>
        <w:tc>
          <w:tcPr>
            <w:tcW w:w="27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070"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41"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546"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570"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190"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2266" w:type="dxa"/>
            <w:tcBorders>
              <w:top w:val="single" w:sz="4" w:space="0" w:color="auto"/>
              <w:left w:val="single" w:sz="4" w:space="0" w:color="auto"/>
            </w:tcBorders>
            <w:shd w:val="clear" w:color="auto" w:fill="FFCB99"/>
            <w:vAlign w:val="bottom"/>
          </w:tcPr>
          <w:p w:rsidR="002B24FA" w:rsidRDefault="002B24FA" w:rsidP="002B24FA">
            <w:pPr>
              <w:pStyle w:val="Jin0"/>
              <w:framePr w:w="16109" w:h="11381" w:vSpace="226" w:wrap="none" w:hAnchor="page" w:x="1440" w:y="1921"/>
              <w:shd w:val="clear" w:color="auto" w:fill="auto"/>
              <w:jc w:val="center"/>
              <w:rPr>
                <w:sz w:val="12"/>
                <w:szCs w:val="12"/>
              </w:rPr>
            </w:pPr>
            <w:r>
              <w:rPr>
                <w:rFonts w:ascii="Arial" w:eastAsia="Arial" w:hAnsi="Arial" w:cs="Arial"/>
                <w:sz w:val="12"/>
                <w:szCs w:val="12"/>
              </w:rPr>
              <w:t>xxx</w:t>
            </w:r>
          </w:p>
        </w:tc>
        <w:tc>
          <w:tcPr>
            <w:tcW w:w="1502" w:type="dxa"/>
            <w:tcBorders>
              <w:top w:val="single" w:sz="4" w:space="0" w:color="auto"/>
              <w:left w:val="single" w:sz="4" w:space="0" w:color="auto"/>
            </w:tcBorders>
            <w:shd w:val="clear" w:color="auto" w:fill="CC99FE"/>
            <w:vAlign w:val="bottom"/>
          </w:tcPr>
          <w:p w:rsidR="002B24FA" w:rsidRDefault="002B24FA" w:rsidP="002B24FA">
            <w:pPr>
              <w:pStyle w:val="Jin0"/>
              <w:framePr w:w="16109" w:h="11381" w:vSpace="226" w:wrap="none" w:hAnchor="page" w:x="1440" w:y="1921"/>
              <w:shd w:val="clear" w:color="auto" w:fill="auto"/>
              <w:jc w:val="center"/>
              <w:rPr>
                <w:sz w:val="12"/>
                <w:szCs w:val="12"/>
              </w:rPr>
            </w:pPr>
            <w:r>
              <w:rPr>
                <w:rFonts w:ascii="Arial" w:eastAsia="Arial" w:hAnsi="Arial" w:cs="Arial"/>
                <w:sz w:val="12"/>
                <w:szCs w:val="12"/>
              </w:rPr>
              <w:t>xxx</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D57E20">
              <w:rPr>
                <w:highlight w:val="yellow"/>
              </w:rPr>
              <w:t>XXXX</w:t>
            </w:r>
            <w:r w:rsidRPr="00D57E20">
              <w:t xml:space="preserve"> </w:t>
            </w:r>
          </w:p>
        </w:tc>
      </w:tr>
      <w:tr w:rsidR="002B24FA" w:rsidTr="00387B3C">
        <w:trPr>
          <w:trHeight w:hRule="exact" w:val="168"/>
        </w:trPr>
        <w:tc>
          <w:tcPr>
            <w:tcW w:w="27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2266"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8859C0">
              <w:rPr>
                <w:highlight w:val="yellow"/>
              </w:rPr>
              <w:t>XXXX</w:t>
            </w:r>
            <w:r w:rsidRPr="008859C0">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003B79">
              <w:rPr>
                <w:highlight w:val="yellow"/>
              </w:rPr>
              <w:t>XXXX</w:t>
            </w:r>
            <w:r w:rsidRPr="00003B79">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D57E20">
              <w:rPr>
                <w:highlight w:val="yellow"/>
              </w:rPr>
              <w:t>XXXX</w:t>
            </w:r>
            <w:r w:rsidRPr="00D57E20">
              <w:t xml:space="preserve"> </w:t>
            </w:r>
          </w:p>
        </w:tc>
      </w:tr>
      <w:tr w:rsidR="002B24FA" w:rsidTr="00387B3C">
        <w:trPr>
          <w:trHeight w:hRule="exact" w:val="168"/>
        </w:trPr>
        <w:tc>
          <w:tcPr>
            <w:tcW w:w="27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070"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41"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546"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570"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190"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2266"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8859C0">
              <w:rPr>
                <w:highlight w:val="yellow"/>
              </w:rPr>
              <w:t>XXXX</w:t>
            </w:r>
            <w:r w:rsidRPr="008859C0">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003B79">
              <w:rPr>
                <w:highlight w:val="yellow"/>
              </w:rPr>
              <w:t>XXXX</w:t>
            </w:r>
            <w:r w:rsidRPr="00003B79">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D57E20">
              <w:rPr>
                <w:highlight w:val="yellow"/>
              </w:rPr>
              <w:t>XXXX</w:t>
            </w:r>
            <w:r w:rsidRPr="00D57E20">
              <w:t xml:space="preserve"> </w:t>
            </w:r>
          </w:p>
        </w:tc>
      </w:tr>
      <w:tr w:rsidR="002B24FA" w:rsidTr="00387B3C">
        <w:trPr>
          <w:trHeight w:hRule="exact" w:val="168"/>
        </w:trPr>
        <w:tc>
          <w:tcPr>
            <w:tcW w:w="27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2266"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8859C0">
              <w:rPr>
                <w:highlight w:val="yellow"/>
              </w:rPr>
              <w:t>XXXX</w:t>
            </w:r>
            <w:r w:rsidRPr="008859C0">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003B79">
              <w:rPr>
                <w:highlight w:val="yellow"/>
              </w:rPr>
              <w:t>XXXX</w:t>
            </w:r>
            <w:r w:rsidRPr="00003B79">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D57E20">
              <w:rPr>
                <w:highlight w:val="yellow"/>
              </w:rPr>
              <w:t>XXXX</w:t>
            </w:r>
            <w:r w:rsidRPr="00D57E20">
              <w:t xml:space="preserve"> </w:t>
            </w:r>
          </w:p>
        </w:tc>
      </w:tr>
      <w:tr w:rsidR="002B24FA" w:rsidTr="00387B3C">
        <w:trPr>
          <w:trHeight w:hRule="exact" w:val="250"/>
        </w:trPr>
        <w:tc>
          <w:tcPr>
            <w:tcW w:w="27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070"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41"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546"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570"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190"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2266"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8859C0">
              <w:rPr>
                <w:highlight w:val="yellow"/>
              </w:rPr>
              <w:t>XXXX</w:t>
            </w:r>
            <w:r w:rsidRPr="008859C0">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003B79">
              <w:rPr>
                <w:highlight w:val="yellow"/>
              </w:rPr>
              <w:t>XXXX</w:t>
            </w:r>
            <w:r w:rsidRPr="00003B79">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D57E20">
              <w:rPr>
                <w:highlight w:val="yellow"/>
              </w:rPr>
              <w:t>XXXX</w:t>
            </w:r>
            <w:r w:rsidRPr="00D57E20">
              <w:t xml:space="preserve"> </w:t>
            </w:r>
          </w:p>
        </w:tc>
      </w:tr>
      <w:tr w:rsidR="002B24FA" w:rsidTr="00387B3C">
        <w:trPr>
          <w:trHeight w:hRule="exact" w:val="168"/>
        </w:trPr>
        <w:tc>
          <w:tcPr>
            <w:tcW w:w="27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2266"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8859C0">
              <w:rPr>
                <w:highlight w:val="yellow"/>
              </w:rPr>
              <w:t>XXXX</w:t>
            </w:r>
            <w:r w:rsidRPr="008859C0">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003B79">
              <w:rPr>
                <w:highlight w:val="yellow"/>
              </w:rPr>
              <w:t>XXXX</w:t>
            </w:r>
            <w:r w:rsidRPr="00003B79">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D57E20">
              <w:rPr>
                <w:highlight w:val="yellow"/>
              </w:rPr>
              <w:t>XXXX</w:t>
            </w:r>
            <w:r w:rsidRPr="00D57E20">
              <w:t xml:space="preserve"> </w:t>
            </w:r>
          </w:p>
        </w:tc>
      </w:tr>
      <w:tr w:rsidR="002B24FA" w:rsidTr="00387B3C">
        <w:trPr>
          <w:trHeight w:hRule="exact" w:val="168"/>
        </w:trPr>
        <w:tc>
          <w:tcPr>
            <w:tcW w:w="27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070"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02"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941"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546"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570" w:type="dxa"/>
            <w:vMerge w:val="restart"/>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1190"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2266"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8859C0">
              <w:rPr>
                <w:highlight w:val="yellow"/>
              </w:rPr>
              <w:t>XXXX</w:t>
            </w:r>
            <w:r w:rsidRPr="008859C0">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003B79">
              <w:rPr>
                <w:highlight w:val="yellow"/>
              </w:rPr>
              <w:t>XXXX</w:t>
            </w:r>
            <w:r w:rsidRPr="00003B79">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D57E20">
              <w:rPr>
                <w:highlight w:val="yellow"/>
              </w:rPr>
              <w:t>XXXX</w:t>
            </w:r>
            <w:r w:rsidRPr="00D57E20">
              <w:t xml:space="preserve"> </w:t>
            </w:r>
          </w:p>
        </w:tc>
      </w:tr>
      <w:tr w:rsidR="002B24FA" w:rsidTr="00387B3C">
        <w:trPr>
          <w:trHeight w:hRule="exact" w:val="230"/>
        </w:trPr>
        <w:tc>
          <w:tcPr>
            <w:tcW w:w="27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070"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02"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941"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546"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570" w:type="dxa"/>
            <w:vMerge/>
            <w:tcBorders>
              <w:left w:val="single" w:sz="4" w:space="0" w:color="auto"/>
            </w:tcBorders>
            <w:shd w:val="clear" w:color="auto" w:fill="FFCB99"/>
          </w:tcPr>
          <w:p w:rsidR="002B24FA" w:rsidRDefault="002B24FA" w:rsidP="002B24FA">
            <w:pPr>
              <w:framePr w:w="16109" w:h="11381" w:vSpace="226" w:wrap="none" w:hAnchor="page" w:x="1440" w:y="1921"/>
            </w:pPr>
          </w:p>
        </w:tc>
        <w:tc>
          <w:tcPr>
            <w:tcW w:w="1190"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0B27EA">
              <w:rPr>
                <w:highlight w:val="yellow"/>
              </w:rPr>
              <w:t>XXXX</w:t>
            </w:r>
            <w:r w:rsidRPr="000B27EA">
              <w:t xml:space="preserve"> </w:t>
            </w:r>
          </w:p>
        </w:tc>
        <w:tc>
          <w:tcPr>
            <w:tcW w:w="2266" w:type="dxa"/>
            <w:tcBorders>
              <w:top w:val="single" w:sz="4" w:space="0" w:color="auto"/>
              <w:left w:val="single" w:sz="4" w:space="0" w:color="auto"/>
            </w:tcBorders>
            <w:shd w:val="clear" w:color="auto" w:fill="FFCB99"/>
          </w:tcPr>
          <w:p w:rsidR="002B24FA" w:rsidRDefault="002B24FA" w:rsidP="002B24FA">
            <w:pPr>
              <w:framePr w:w="16109" w:h="11381" w:vSpace="226" w:wrap="none" w:hAnchor="page" w:x="1440" w:y="1921"/>
            </w:pPr>
            <w:r w:rsidRPr="008859C0">
              <w:rPr>
                <w:highlight w:val="yellow"/>
              </w:rPr>
              <w:t>XXXX</w:t>
            </w:r>
            <w:r w:rsidRPr="008859C0">
              <w:t xml:space="preserve"> </w:t>
            </w:r>
          </w:p>
        </w:tc>
        <w:tc>
          <w:tcPr>
            <w:tcW w:w="1502" w:type="dxa"/>
            <w:tcBorders>
              <w:top w:val="single" w:sz="4" w:space="0" w:color="auto"/>
              <w:left w:val="single" w:sz="4" w:space="0" w:color="auto"/>
            </w:tcBorders>
            <w:shd w:val="clear" w:color="auto" w:fill="CC99FE"/>
          </w:tcPr>
          <w:p w:rsidR="002B24FA" w:rsidRDefault="002B24FA" w:rsidP="002B24FA">
            <w:pPr>
              <w:framePr w:w="16109" w:h="11381" w:vSpace="226" w:wrap="none" w:hAnchor="page" w:x="1440" w:y="1921"/>
            </w:pPr>
            <w:r w:rsidRPr="00003B79">
              <w:rPr>
                <w:highlight w:val="yellow"/>
              </w:rPr>
              <w:t>XXXX</w:t>
            </w:r>
            <w:r w:rsidRPr="00003B79">
              <w:t xml:space="preserve"> </w:t>
            </w:r>
          </w:p>
        </w:tc>
        <w:tc>
          <w:tcPr>
            <w:tcW w:w="1517" w:type="dxa"/>
            <w:tcBorders>
              <w:top w:val="single" w:sz="4" w:space="0" w:color="auto"/>
              <w:left w:val="single" w:sz="4" w:space="0" w:color="auto"/>
              <w:right w:val="single" w:sz="4" w:space="0" w:color="auto"/>
            </w:tcBorders>
            <w:shd w:val="clear" w:color="auto" w:fill="CC99FE"/>
          </w:tcPr>
          <w:p w:rsidR="002B24FA" w:rsidRDefault="002B24FA" w:rsidP="002B24FA">
            <w:pPr>
              <w:framePr w:w="16109" w:h="11381" w:vSpace="226" w:wrap="none" w:hAnchor="page" w:x="1440" w:y="1921"/>
            </w:pPr>
            <w:r w:rsidRPr="00D57E20">
              <w:rPr>
                <w:highlight w:val="yellow"/>
              </w:rPr>
              <w:t>XXXX</w:t>
            </w:r>
            <w:r w:rsidRPr="00D57E20">
              <w:t xml:space="preserve"> </w:t>
            </w:r>
          </w:p>
        </w:tc>
      </w:tr>
      <w:tr w:rsidR="00F71F7B">
        <w:trPr>
          <w:trHeight w:hRule="exact" w:val="250"/>
        </w:trPr>
        <w:tc>
          <w:tcPr>
            <w:tcW w:w="9633" w:type="dxa"/>
            <w:gridSpan w:val="7"/>
            <w:tcBorders>
              <w:top w:val="single" w:sz="4" w:space="0" w:color="auto"/>
              <w:left w:val="single" w:sz="4" w:space="0" w:color="auto"/>
              <w:bottom w:val="single" w:sz="4" w:space="0" w:color="auto"/>
            </w:tcBorders>
            <w:shd w:val="clear" w:color="auto" w:fill="FFFFFF"/>
          </w:tcPr>
          <w:p w:rsidR="00F71F7B" w:rsidRDefault="00F71F7B">
            <w:pPr>
              <w:framePr w:w="16109" w:h="11381" w:vSpace="226" w:wrap="none" w:hAnchor="page" w:x="1440" w:y="1921"/>
              <w:rPr>
                <w:sz w:val="10"/>
                <w:szCs w:val="10"/>
              </w:rPr>
            </w:pPr>
          </w:p>
        </w:tc>
        <w:tc>
          <w:tcPr>
            <w:tcW w:w="3456" w:type="dxa"/>
            <w:gridSpan w:val="2"/>
            <w:tcBorders>
              <w:top w:val="single" w:sz="4" w:space="0" w:color="auto"/>
              <w:left w:val="single" w:sz="4" w:space="0" w:color="auto"/>
              <w:bottom w:val="single" w:sz="4" w:space="0" w:color="auto"/>
            </w:tcBorders>
            <w:shd w:val="clear" w:color="auto" w:fill="FFCC00"/>
            <w:vAlign w:val="bottom"/>
          </w:tcPr>
          <w:p w:rsidR="00F71F7B" w:rsidRDefault="00026728">
            <w:pPr>
              <w:pStyle w:val="Jin0"/>
              <w:framePr w:w="16109" w:h="11381" w:vSpace="226" w:wrap="none" w:hAnchor="page" w:x="1440" w:y="1921"/>
              <w:shd w:val="clear" w:color="auto" w:fill="auto"/>
              <w:rPr>
                <w:sz w:val="12"/>
                <w:szCs w:val="12"/>
              </w:rPr>
            </w:pPr>
            <w:r>
              <w:rPr>
                <w:rFonts w:ascii="Arial" w:eastAsia="Arial" w:hAnsi="Arial" w:cs="Arial"/>
                <w:sz w:val="12"/>
                <w:szCs w:val="12"/>
              </w:rPr>
              <w:t>Předpokládaná cena v Kč za 4 roky bez DPH za skupinu D</w:t>
            </w:r>
          </w:p>
        </w:tc>
        <w:tc>
          <w:tcPr>
            <w:tcW w:w="1502" w:type="dxa"/>
            <w:tcBorders>
              <w:top w:val="single" w:sz="4" w:space="0" w:color="auto"/>
              <w:left w:val="single" w:sz="4" w:space="0" w:color="auto"/>
              <w:bottom w:val="single" w:sz="4" w:space="0" w:color="auto"/>
            </w:tcBorders>
            <w:shd w:val="clear" w:color="auto" w:fill="FFFFFF"/>
          </w:tcPr>
          <w:p w:rsidR="00F71F7B" w:rsidRDefault="00F71F7B">
            <w:pPr>
              <w:framePr w:w="16109" w:h="11381" w:vSpace="226" w:wrap="none" w:hAnchor="page" w:x="1440" w:y="1921"/>
              <w:rPr>
                <w:sz w:val="10"/>
                <w:szCs w:val="10"/>
              </w:rPr>
            </w:pPr>
          </w:p>
        </w:tc>
        <w:tc>
          <w:tcPr>
            <w:tcW w:w="1517" w:type="dxa"/>
            <w:tcBorders>
              <w:top w:val="single" w:sz="4" w:space="0" w:color="auto"/>
              <w:left w:val="single" w:sz="4" w:space="0" w:color="auto"/>
              <w:bottom w:val="single" w:sz="4" w:space="0" w:color="auto"/>
              <w:right w:val="single" w:sz="4" w:space="0" w:color="auto"/>
            </w:tcBorders>
            <w:shd w:val="clear" w:color="auto" w:fill="FFCC00"/>
            <w:vAlign w:val="bottom"/>
          </w:tcPr>
          <w:p w:rsidR="00F71F7B" w:rsidRDefault="0006492D">
            <w:pPr>
              <w:pStyle w:val="Jin0"/>
              <w:framePr w:w="16109" w:h="11381" w:vSpace="226" w:wrap="none" w:hAnchor="page" w:x="1440" w:y="1921"/>
              <w:shd w:val="clear" w:color="auto" w:fill="auto"/>
              <w:ind w:firstLine="360"/>
              <w:jc w:val="both"/>
              <w:rPr>
                <w:sz w:val="12"/>
                <w:szCs w:val="12"/>
              </w:rPr>
            </w:pPr>
            <w:r w:rsidRPr="00026728">
              <w:rPr>
                <w:highlight w:val="yellow"/>
              </w:rPr>
              <w:t>XXXX</w:t>
            </w:r>
          </w:p>
        </w:tc>
      </w:tr>
    </w:tbl>
    <w:p w:rsidR="00F71F7B" w:rsidRDefault="00F71F7B">
      <w:pPr>
        <w:framePr w:w="16109" w:h="11381" w:vSpace="226" w:wrap="none" w:hAnchor="page" w:x="1440" w:y="1921"/>
        <w:spacing w:line="1" w:lineRule="exact"/>
      </w:pPr>
    </w:p>
    <w:p w:rsidR="00F71F7B" w:rsidRDefault="00026728">
      <w:pPr>
        <w:pStyle w:val="Titulektabulky0"/>
        <w:framePr w:w="427" w:h="192" w:wrap="none" w:hAnchor="page" w:x="14525" w:y="13321"/>
        <w:pBdr>
          <w:top w:val="single" w:sz="0" w:space="0" w:color="CDFFCC"/>
          <w:left w:val="single" w:sz="0" w:space="0" w:color="CDFFCC"/>
          <w:bottom w:val="single" w:sz="0" w:space="0" w:color="CDFFCC"/>
          <w:right w:val="single" w:sz="0" w:space="0" w:color="CDFFCC"/>
        </w:pBdr>
        <w:shd w:val="clear" w:color="auto" w:fill="CDFFCC"/>
        <w:rPr>
          <w:sz w:val="12"/>
          <w:szCs w:val="12"/>
        </w:rPr>
      </w:pPr>
      <w:r>
        <w:rPr>
          <w:rFonts w:ascii="Arial" w:eastAsia="Arial" w:hAnsi="Arial" w:cs="Arial"/>
          <w:b/>
          <w:bCs/>
          <w:sz w:val="12"/>
          <w:szCs w:val="12"/>
        </w:rPr>
        <w:t>Třebíč</w:t>
      </w:r>
    </w:p>
    <w:p w:rsidR="00F71F7B" w:rsidRDefault="00026728">
      <w:pPr>
        <w:pStyle w:val="Titulektabulky0"/>
        <w:framePr w:w="960" w:h="206" w:wrap="none" w:hAnchor="page" w:x="16584" w:y="13321"/>
        <w:pBdr>
          <w:top w:val="single" w:sz="0" w:space="0" w:color="CDFFCC"/>
          <w:left w:val="single" w:sz="0" w:space="0" w:color="CDFFCC"/>
          <w:bottom w:val="single" w:sz="0" w:space="0" w:color="CDFFCC"/>
          <w:right w:val="single" w:sz="0" w:space="0" w:color="CDFFCC"/>
        </w:pBdr>
        <w:shd w:val="clear" w:color="auto" w:fill="CDFFCC"/>
        <w:rPr>
          <w:sz w:val="12"/>
          <w:szCs w:val="12"/>
        </w:rPr>
      </w:pPr>
      <w:r>
        <w:rPr>
          <w:rFonts w:ascii="Arial" w:eastAsia="Arial" w:hAnsi="Arial" w:cs="Arial"/>
          <w:b/>
          <w:bCs/>
          <w:sz w:val="12"/>
          <w:szCs w:val="12"/>
        </w:rPr>
        <w:t>7 715 303,00 Kč</w:t>
      </w:r>
    </w:p>
    <w:p w:rsidR="00F71F7B" w:rsidRDefault="00026728">
      <w:pPr>
        <w:pStyle w:val="Zkladntext30"/>
        <w:framePr w:w="5189" w:h="206" w:wrap="none" w:hAnchor="page" w:x="1152" w:y="13316"/>
        <w:pBdr>
          <w:top w:val="single" w:sz="0" w:space="0" w:color="CDFFCC"/>
          <w:left w:val="single" w:sz="0" w:space="0" w:color="CDFFCC"/>
          <w:bottom w:val="single" w:sz="0" w:space="0" w:color="CDFFCC"/>
          <w:right w:val="single" w:sz="0" w:space="0" w:color="CDFFCC"/>
        </w:pBdr>
        <w:shd w:val="clear" w:color="auto" w:fill="CDFFCC"/>
      </w:pPr>
      <w:r>
        <w:t>Předpokládaná cena veřejné zakázky v Kč za 4 roky bez DPH za Nemocnici</w:t>
      </w:r>
    </w:p>
    <w:p w:rsidR="00F71F7B" w:rsidRDefault="00026728">
      <w:pPr>
        <w:spacing w:line="360" w:lineRule="exact"/>
      </w:pPr>
      <w:r>
        <w:rPr>
          <w:noProof/>
          <w:lang w:bidi="ar-SA"/>
        </w:rPr>
        <w:drawing>
          <wp:anchor distT="0" distB="0" distL="0" distR="0" simplePos="0" relativeHeight="62914691" behindDoc="1" locked="0" layoutInCell="1" allowOverlap="1">
            <wp:simplePos x="0" y="0"/>
            <wp:positionH relativeFrom="page">
              <wp:posOffset>715645</wp:posOffset>
            </wp:positionH>
            <wp:positionV relativeFrom="margin">
              <wp:posOffset>1219200</wp:posOffset>
            </wp:positionV>
            <wp:extent cx="219710" cy="56070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3"/>
                    <a:stretch/>
                  </pic:blipFill>
                  <pic:spPr>
                    <a:xfrm>
                      <a:off x="0" y="0"/>
                      <a:ext cx="219710" cy="560705"/>
                    </a:xfrm>
                    <a:prstGeom prst="rect">
                      <a:avLst/>
                    </a:prstGeom>
                  </pic:spPr>
                </pic:pic>
              </a:graphicData>
            </a:graphic>
          </wp:anchor>
        </w:drawing>
      </w:r>
      <w:r>
        <w:rPr>
          <w:noProof/>
          <w:lang w:bidi="ar-SA"/>
        </w:rPr>
        <w:drawing>
          <wp:anchor distT="0" distB="0" distL="0" distR="0" simplePos="0" relativeHeight="62914692" behindDoc="1" locked="0" layoutInCell="1" allowOverlap="1">
            <wp:simplePos x="0" y="0"/>
            <wp:positionH relativeFrom="page">
              <wp:posOffset>715645</wp:posOffset>
            </wp:positionH>
            <wp:positionV relativeFrom="margin">
              <wp:posOffset>1758950</wp:posOffset>
            </wp:positionV>
            <wp:extent cx="219710" cy="339534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4"/>
                    <a:stretch/>
                  </pic:blipFill>
                  <pic:spPr>
                    <a:xfrm>
                      <a:off x="0" y="0"/>
                      <a:ext cx="219710" cy="3395345"/>
                    </a:xfrm>
                    <a:prstGeom prst="rect">
                      <a:avLst/>
                    </a:prstGeom>
                  </pic:spPr>
                </pic:pic>
              </a:graphicData>
            </a:graphic>
          </wp:anchor>
        </w:drawing>
      </w:r>
      <w:r>
        <w:rPr>
          <w:noProof/>
          <w:lang w:bidi="ar-SA"/>
        </w:rPr>
        <w:drawing>
          <wp:anchor distT="0" distB="0" distL="0" distR="0" simplePos="0" relativeHeight="62914693" behindDoc="1" locked="0" layoutInCell="1" allowOverlap="1">
            <wp:simplePos x="0" y="0"/>
            <wp:positionH relativeFrom="page">
              <wp:posOffset>715645</wp:posOffset>
            </wp:positionH>
            <wp:positionV relativeFrom="margin">
              <wp:posOffset>5132705</wp:posOffset>
            </wp:positionV>
            <wp:extent cx="219710" cy="101790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5"/>
                    <a:stretch/>
                  </pic:blipFill>
                  <pic:spPr>
                    <a:xfrm>
                      <a:off x="0" y="0"/>
                      <a:ext cx="219710" cy="1017905"/>
                    </a:xfrm>
                    <a:prstGeom prst="rect">
                      <a:avLst/>
                    </a:prstGeom>
                  </pic:spPr>
                </pic:pic>
              </a:graphicData>
            </a:graphic>
          </wp:anchor>
        </w:drawing>
      </w:r>
      <w:r>
        <w:rPr>
          <w:noProof/>
          <w:lang w:bidi="ar-SA"/>
        </w:rPr>
        <w:drawing>
          <wp:anchor distT="0" distB="0" distL="0" distR="0" simplePos="0" relativeHeight="62914694" behindDoc="1" locked="0" layoutInCell="1" allowOverlap="1">
            <wp:simplePos x="0" y="0"/>
            <wp:positionH relativeFrom="page">
              <wp:posOffset>730885</wp:posOffset>
            </wp:positionH>
            <wp:positionV relativeFrom="margin">
              <wp:posOffset>6144895</wp:posOffset>
            </wp:positionV>
            <wp:extent cx="189230" cy="119507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6"/>
                    <a:stretch/>
                  </pic:blipFill>
                  <pic:spPr>
                    <a:xfrm>
                      <a:off x="0" y="0"/>
                      <a:ext cx="189230" cy="1195070"/>
                    </a:xfrm>
                    <a:prstGeom prst="rect">
                      <a:avLst/>
                    </a:prstGeom>
                  </pic:spPr>
                </pic:pic>
              </a:graphicData>
            </a:graphic>
          </wp:anchor>
        </w:drawing>
      </w:r>
      <w:r>
        <w:rPr>
          <w:noProof/>
          <w:lang w:bidi="ar-SA"/>
        </w:rPr>
        <w:drawing>
          <wp:anchor distT="0" distB="0" distL="0" distR="0" simplePos="0" relativeHeight="62914695" behindDoc="1" locked="0" layoutInCell="1" allowOverlap="1">
            <wp:simplePos x="0" y="0"/>
            <wp:positionH relativeFrom="page">
              <wp:posOffset>724535</wp:posOffset>
            </wp:positionH>
            <wp:positionV relativeFrom="margin">
              <wp:posOffset>7342505</wp:posOffset>
            </wp:positionV>
            <wp:extent cx="194945" cy="109093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7"/>
                    <a:stretch/>
                  </pic:blipFill>
                  <pic:spPr>
                    <a:xfrm>
                      <a:off x="0" y="0"/>
                      <a:ext cx="194945" cy="1090930"/>
                    </a:xfrm>
                    <a:prstGeom prst="rect">
                      <a:avLst/>
                    </a:prstGeom>
                  </pic:spPr>
                </pic:pic>
              </a:graphicData>
            </a:graphic>
          </wp:anchor>
        </w:drawing>
      </w: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line="360" w:lineRule="exact"/>
      </w:pPr>
    </w:p>
    <w:p w:rsidR="00F71F7B" w:rsidRDefault="00F71F7B">
      <w:pPr>
        <w:spacing w:after="565" w:line="1" w:lineRule="exact"/>
      </w:pPr>
    </w:p>
    <w:p w:rsidR="00F71F7B" w:rsidRDefault="00F71F7B">
      <w:pPr>
        <w:spacing w:line="1" w:lineRule="exact"/>
        <w:sectPr w:rsidR="00F71F7B">
          <w:pgSz w:w="23800" w:h="16840" w:orient="landscape"/>
          <w:pgMar w:top="1604" w:right="6253" w:bottom="1510" w:left="1127" w:header="1176" w:footer="1082" w:gutter="0"/>
          <w:cols w:space="720"/>
          <w:noEndnote/>
          <w:docGrid w:linePitch="360"/>
        </w:sectPr>
      </w:pPr>
    </w:p>
    <w:p w:rsidR="00F71F7B" w:rsidRDefault="00026728">
      <w:pPr>
        <w:pStyle w:val="Nadpis10"/>
        <w:keepNext/>
        <w:keepLines/>
        <w:shd w:val="clear" w:color="auto" w:fill="auto"/>
      </w:pPr>
      <w:bookmarkStart w:id="38" w:name="bookmark40"/>
      <w:bookmarkStart w:id="39" w:name="bookmark41"/>
      <w:r>
        <w:lastRenderedPageBreak/>
        <w:t>Příloha č.2 KS</w:t>
      </w:r>
      <w:bookmarkEnd w:id="38"/>
      <w:bookmarkEnd w:id="39"/>
    </w:p>
    <w:p w:rsidR="00F71F7B" w:rsidRDefault="00026728">
      <w:pPr>
        <w:pStyle w:val="Zkladntext40"/>
        <w:shd w:val="clear" w:color="auto" w:fill="auto"/>
        <w:spacing w:before="0"/>
        <w:ind w:firstLine="0"/>
      </w:pPr>
      <w:r>
        <w:t>Příloha č. 2 ZD</w:t>
      </w:r>
    </w:p>
    <w:p w:rsidR="00F71F7B" w:rsidRDefault="00026728">
      <w:pPr>
        <w:pStyle w:val="Nadpis40"/>
        <w:keepNext/>
        <w:keepLines/>
        <w:shd w:val="clear" w:color="auto" w:fill="auto"/>
        <w:spacing w:after="140"/>
        <w:jc w:val="center"/>
      </w:pPr>
      <w:bookmarkStart w:id="40" w:name="bookmark42"/>
      <w:bookmarkStart w:id="41" w:name="bookmark43"/>
      <w:r>
        <w:t>Technická specifikace předmětu plnění - minimální technické podmínky na</w:t>
      </w:r>
      <w:r>
        <w:br/>
        <w:t>předmět veřejné zakázky</w:t>
      </w:r>
      <w:bookmarkEnd w:id="40"/>
      <w:bookmarkEnd w:id="41"/>
    </w:p>
    <w:tbl>
      <w:tblPr>
        <w:tblOverlap w:val="never"/>
        <w:tblW w:w="0" w:type="auto"/>
        <w:jc w:val="center"/>
        <w:tblLayout w:type="fixed"/>
        <w:tblCellMar>
          <w:left w:w="10" w:type="dxa"/>
          <w:right w:w="10" w:type="dxa"/>
        </w:tblCellMar>
        <w:tblLook w:val="0000" w:firstRow="0" w:lastRow="0" w:firstColumn="0" w:lastColumn="0" w:noHBand="0" w:noVBand="0"/>
      </w:tblPr>
      <w:tblGrid>
        <w:gridCol w:w="3523"/>
        <w:gridCol w:w="6259"/>
      </w:tblGrid>
      <w:tr w:rsidR="00F71F7B">
        <w:trPr>
          <w:trHeight w:hRule="exact" w:val="322"/>
          <w:jc w:val="center"/>
        </w:trPr>
        <w:tc>
          <w:tcPr>
            <w:tcW w:w="3523" w:type="dxa"/>
            <w:tcBorders>
              <w:top w:val="single" w:sz="4" w:space="0" w:color="auto"/>
              <w:left w:val="single" w:sz="4" w:space="0" w:color="auto"/>
            </w:tcBorders>
            <w:shd w:val="clear" w:color="auto" w:fill="DADADA"/>
            <w:vAlign w:val="bottom"/>
          </w:tcPr>
          <w:p w:rsidR="00F71F7B" w:rsidRDefault="00026728">
            <w:pPr>
              <w:pStyle w:val="Jin0"/>
              <w:shd w:val="clear" w:color="auto" w:fill="auto"/>
              <w:rPr>
                <w:sz w:val="20"/>
                <w:szCs w:val="20"/>
              </w:rPr>
            </w:pPr>
            <w:r>
              <w:rPr>
                <w:i/>
                <w:iCs/>
                <w:sz w:val="20"/>
                <w:szCs w:val="20"/>
              </w:rPr>
              <w:t>Centrální zadavatel:</w:t>
            </w:r>
          </w:p>
        </w:tc>
        <w:tc>
          <w:tcPr>
            <w:tcW w:w="6259"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rPr>
                <w:sz w:val="20"/>
                <w:szCs w:val="20"/>
              </w:rPr>
            </w:pPr>
            <w:r>
              <w:rPr>
                <w:b/>
                <w:bCs/>
                <w:sz w:val="20"/>
                <w:szCs w:val="20"/>
              </w:rPr>
              <w:t>Nemocnice Nové Město na Moravě, příspěvková organizace</w:t>
            </w:r>
          </w:p>
        </w:tc>
      </w:tr>
      <w:tr w:rsidR="00F71F7B">
        <w:trPr>
          <w:trHeight w:hRule="exact" w:val="288"/>
          <w:jc w:val="center"/>
        </w:trPr>
        <w:tc>
          <w:tcPr>
            <w:tcW w:w="3523" w:type="dxa"/>
            <w:tcBorders>
              <w:top w:val="single" w:sz="4" w:space="0" w:color="auto"/>
              <w:left w:val="single" w:sz="4" w:space="0" w:color="auto"/>
            </w:tcBorders>
            <w:shd w:val="clear" w:color="auto" w:fill="DADADA"/>
          </w:tcPr>
          <w:p w:rsidR="00F71F7B" w:rsidRDefault="00026728">
            <w:pPr>
              <w:pStyle w:val="Jin0"/>
              <w:shd w:val="clear" w:color="auto" w:fill="auto"/>
              <w:rPr>
                <w:sz w:val="20"/>
                <w:szCs w:val="20"/>
              </w:rPr>
            </w:pPr>
            <w:r>
              <w:rPr>
                <w:i/>
                <w:iCs/>
                <w:sz w:val="20"/>
                <w:szCs w:val="20"/>
              </w:rPr>
              <w:t>sídlo centrálního zadavatele:</w:t>
            </w:r>
          </w:p>
        </w:tc>
        <w:tc>
          <w:tcPr>
            <w:tcW w:w="6259"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0"/>
                <w:szCs w:val="20"/>
              </w:rPr>
            </w:pPr>
            <w:r>
              <w:rPr>
                <w:b/>
                <w:bCs/>
                <w:sz w:val="20"/>
                <w:szCs w:val="20"/>
              </w:rPr>
              <w:t>Žďárská 610, 592 31 Nové Město na Moravě</w:t>
            </w:r>
          </w:p>
        </w:tc>
      </w:tr>
      <w:tr w:rsidR="00F71F7B">
        <w:trPr>
          <w:trHeight w:hRule="exact" w:val="298"/>
          <w:jc w:val="center"/>
        </w:trPr>
        <w:tc>
          <w:tcPr>
            <w:tcW w:w="3523" w:type="dxa"/>
            <w:tcBorders>
              <w:top w:val="single" w:sz="4" w:space="0" w:color="auto"/>
              <w:left w:val="single" w:sz="4" w:space="0" w:color="auto"/>
            </w:tcBorders>
            <w:shd w:val="clear" w:color="auto" w:fill="DADADA"/>
            <w:vAlign w:val="bottom"/>
          </w:tcPr>
          <w:p w:rsidR="00F71F7B" w:rsidRDefault="00026728">
            <w:pPr>
              <w:pStyle w:val="Jin0"/>
              <w:shd w:val="clear" w:color="auto" w:fill="auto"/>
              <w:rPr>
                <w:sz w:val="20"/>
                <w:szCs w:val="20"/>
              </w:rPr>
            </w:pPr>
            <w:r>
              <w:rPr>
                <w:i/>
                <w:iCs/>
                <w:sz w:val="20"/>
                <w:szCs w:val="20"/>
              </w:rPr>
              <w:t>zastoupený:</w:t>
            </w:r>
          </w:p>
        </w:tc>
        <w:tc>
          <w:tcPr>
            <w:tcW w:w="6259" w:type="dxa"/>
            <w:tcBorders>
              <w:top w:val="single" w:sz="4" w:space="0" w:color="auto"/>
              <w:left w:val="single" w:sz="4" w:space="0" w:color="auto"/>
              <w:right w:val="single" w:sz="4" w:space="0" w:color="auto"/>
            </w:tcBorders>
            <w:shd w:val="clear" w:color="auto" w:fill="FFFFFF"/>
            <w:vAlign w:val="bottom"/>
          </w:tcPr>
          <w:p w:rsidR="00F71F7B" w:rsidRDefault="0006492D">
            <w:pPr>
              <w:pStyle w:val="Jin0"/>
              <w:shd w:val="clear" w:color="auto" w:fill="auto"/>
              <w:rPr>
                <w:sz w:val="20"/>
                <w:szCs w:val="20"/>
              </w:rPr>
            </w:pPr>
            <w:r w:rsidRPr="00026728">
              <w:rPr>
                <w:highlight w:val="yellow"/>
              </w:rPr>
              <w:t>XXXX</w:t>
            </w:r>
          </w:p>
        </w:tc>
      </w:tr>
      <w:tr w:rsidR="00F71F7B">
        <w:trPr>
          <w:trHeight w:hRule="exact" w:val="293"/>
          <w:jc w:val="center"/>
        </w:trPr>
        <w:tc>
          <w:tcPr>
            <w:tcW w:w="3523" w:type="dxa"/>
            <w:tcBorders>
              <w:top w:val="single" w:sz="4" w:space="0" w:color="auto"/>
              <w:left w:val="single" w:sz="4" w:space="0" w:color="auto"/>
            </w:tcBorders>
            <w:shd w:val="clear" w:color="auto" w:fill="DADADA"/>
          </w:tcPr>
          <w:p w:rsidR="00F71F7B" w:rsidRDefault="00026728">
            <w:pPr>
              <w:pStyle w:val="Jin0"/>
              <w:shd w:val="clear" w:color="auto" w:fill="auto"/>
              <w:rPr>
                <w:sz w:val="20"/>
                <w:szCs w:val="20"/>
              </w:rPr>
            </w:pPr>
            <w:r>
              <w:rPr>
                <w:i/>
                <w:iCs/>
                <w:sz w:val="20"/>
                <w:szCs w:val="20"/>
              </w:rPr>
              <w:t>IČO:</w:t>
            </w:r>
          </w:p>
        </w:tc>
        <w:tc>
          <w:tcPr>
            <w:tcW w:w="6259"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0"/>
                <w:szCs w:val="20"/>
              </w:rPr>
            </w:pPr>
            <w:r>
              <w:rPr>
                <w:b/>
                <w:bCs/>
                <w:sz w:val="20"/>
                <w:szCs w:val="20"/>
              </w:rPr>
              <w:t>00842001</w:t>
            </w:r>
          </w:p>
        </w:tc>
      </w:tr>
      <w:tr w:rsidR="00F71F7B">
        <w:trPr>
          <w:trHeight w:hRule="exact" w:val="298"/>
          <w:jc w:val="center"/>
        </w:trPr>
        <w:tc>
          <w:tcPr>
            <w:tcW w:w="3523" w:type="dxa"/>
            <w:tcBorders>
              <w:top w:val="single" w:sz="4" w:space="0" w:color="auto"/>
              <w:left w:val="single" w:sz="4" w:space="0" w:color="auto"/>
            </w:tcBorders>
            <w:shd w:val="clear" w:color="auto" w:fill="DADADA"/>
            <w:vAlign w:val="bottom"/>
          </w:tcPr>
          <w:p w:rsidR="00F71F7B" w:rsidRDefault="00026728">
            <w:pPr>
              <w:pStyle w:val="Jin0"/>
              <w:shd w:val="clear" w:color="auto" w:fill="auto"/>
              <w:rPr>
                <w:sz w:val="20"/>
                <w:szCs w:val="20"/>
              </w:rPr>
            </w:pPr>
            <w:r>
              <w:rPr>
                <w:i/>
                <w:iCs/>
                <w:sz w:val="20"/>
                <w:szCs w:val="20"/>
              </w:rPr>
              <w:t>název VZ:</w:t>
            </w:r>
          </w:p>
        </w:tc>
        <w:tc>
          <w:tcPr>
            <w:tcW w:w="6259"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rPr>
                <w:sz w:val="20"/>
                <w:szCs w:val="20"/>
              </w:rPr>
            </w:pPr>
            <w:r>
              <w:rPr>
                <w:b/>
                <w:bCs/>
                <w:sz w:val="20"/>
                <w:szCs w:val="20"/>
              </w:rPr>
              <w:t>Dezinfekce 2</w:t>
            </w:r>
          </w:p>
        </w:tc>
      </w:tr>
      <w:tr w:rsidR="00F71F7B">
        <w:trPr>
          <w:trHeight w:hRule="exact" w:val="293"/>
          <w:jc w:val="center"/>
        </w:trPr>
        <w:tc>
          <w:tcPr>
            <w:tcW w:w="3523" w:type="dxa"/>
            <w:tcBorders>
              <w:top w:val="single" w:sz="4" w:space="0" w:color="auto"/>
              <w:left w:val="single" w:sz="4" w:space="0" w:color="auto"/>
            </w:tcBorders>
            <w:shd w:val="clear" w:color="auto" w:fill="DADADA"/>
            <w:vAlign w:val="bottom"/>
          </w:tcPr>
          <w:p w:rsidR="00F71F7B" w:rsidRDefault="00026728">
            <w:pPr>
              <w:pStyle w:val="Jin0"/>
              <w:shd w:val="clear" w:color="auto" w:fill="auto"/>
              <w:rPr>
                <w:sz w:val="20"/>
                <w:szCs w:val="20"/>
              </w:rPr>
            </w:pPr>
            <w:r>
              <w:rPr>
                <w:i/>
                <w:iCs/>
                <w:sz w:val="20"/>
                <w:szCs w:val="20"/>
              </w:rPr>
              <w:t>druh zadávacího řízení:</w:t>
            </w:r>
          </w:p>
        </w:tc>
        <w:tc>
          <w:tcPr>
            <w:tcW w:w="6259"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rPr>
                <w:sz w:val="20"/>
                <w:szCs w:val="20"/>
              </w:rPr>
            </w:pPr>
            <w:r>
              <w:rPr>
                <w:b/>
                <w:bCs/>
                <w:sz w:val="20"/>
                <w:szCs w:val="20"/>
              </w:rPr>
              <w:t>nadlimitní veřejná zakázka na dodávky zadávaná v otevřeném řízení</w:t>
            </w:r>
          </w:p>
        </w:tc>
      </w:tr>
      <w:tr w:rsidR="00F71F7B">
        <w:trPr>
          <w:trHeight w:hRule="exact" w:val="293"/>
          <w:jc w:val="center"/>
        </w:trPr>
        <w:tc>
          <w:tcPr>
            <w:tcW w:w="3523" w:type="dxa"/>
            <w:tcBorders>
              <w:top w:val="single" w:sz="4" w:space="0" w:color="auto"/>
              <w:left w:val="single" w:sz="4" w:space="0" w:color="auto"/>
            </w:tcBorders>
            <w:shd w:val="clear" w:color="auto" w:fill="DADADA"/>
            <w:vAlign w:val="bottom"/>
          </w:tcPr>
          <w:p w:rsidR="00F71F7B" w:rsidRDefault="00026728">
            <w:pPr>
              <w:pStyle w:val="Jin0"/>
              <w:shd w:val="clear" w:color="auto" w:fill="auto"/>
              <w:rPr>
                <w:sz w:val="20"/>
                <w:szCs w:val="20"/>
              </w:rPr>
            </w:pPr>
            <w:r>
              <w:rPr>
                <w:i/>
                <w:iCs/>
                <w:sz w:val="20"/>
                <w:szCs w:val="20"/>
              </w:rPr>
              <w:t>ev.č. VZ ve VVZ:</w:t>
            </w:r>
          </w:p>
        </w:tc>
        <w:tc>
          <w:tcPr>
            <w:tcW w:w="6259"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rPr>
                <w:sz w:val="20"/>
                <w:szCs w:val="20"/>
              </w:rPr>
            </w:pPr>
            <w:r>
              <w:rPr>
                <w:b/>
                <w:bCs/>
                <w:sz w:val="20"/>
                <w:szCs w:val="20"/>
              </w:rPr>
              <w:t>Z2024--057756</w:t>
            </w:r>
          </w:p>
        </w:tc>
      </w:tr>
      <w:tr w:rsidR="00F71F7B">
        <w:trPr>
          <w:trHeight w:hRule="exact" w:val="432"/>
          <w:jc w:val="center"/>
        </w:trPr>
        <w:tc>
          <w:tcPr>
            <w:tcW w:w="3523" w:type="dxa"/>
            <w:tcBorders>
              <w:top w:val="single" w:sz="4" w:space="0" w:color="auto"/>
              <w:left w:val="single" w:sz="4" w:space="0" w:color="auto"/>
              <w:bottom w:val="single" w:sz="4" w:space="0" w:color="auto"/>
            </w:tcBorders>
            <w:shd w:val="clear" w:color="auto" w:fill="DADADA"/>
            <w:vAlign w:val="center"/>
          </w:tcPr>
          <w:p w:rsidR="00F71F7B" w:rsidRDefault="00026728">
            <w:pPr>
              <w:pStyle w:val="Jin0"/>
              <w:shd w:val="clear" w:color="auto" w:fill="auto"/>
              <w:rPr>
                <w:sz w:val="20"/>
                <w:szCs w:val="20"/>
              </w:rPr>
            </w:pPr>
            <w:r>
              <w:rPr>
                <w:i/>
                <w:iCs/>
                <w:sz w:val="20"/>
                <w:szCs w:val="20"/>
              </w:rPr>
              <w:t>ev. č. VZ u centrálního zadavatele:</w:t>
            </w:r>
          </w:p>
        </w:tc>
        <w:tc>
          <w:tcPr>
            <w:tcW w:w="6259" w:type="dxa"/>
            <w:tcBorders>
              <w:top w:val="single" w:sz="4" w:space="0" w:color="auto"/>
              <w:left w:val="single" w:sz="4" w:space="0" w:color="auto"/>
              <w:bottom w:val="single" w:sz="4" w:space="0" w:color="auto"/>
              <w:right w:val="single" w:sz="4" w:space="0" w:color="auto"/>
            </w:tcBorders>
            <w:shd w:val="clear" w:color="auto" w:fill="FFFFFF"/>
            <w:vAlign w:val="center"/>
          </w:tcPr>
          <w:p w:rsidR="00F71F7B" w:rsidRDefault="00026728">
            <w:pPr>
              <w:pStyle w:val="Jin0"/>
              <w:shd w:val="clear" w:color="auto" w:fill="auto"/>
              <w:rPr>
                <w:sz w:val="20"/>
                <w:szCs w:val="20"/>
              </w:rPr>
            </w:pPr>
            <w:r>
              <w:rPr>
                <w:b/>
                <w:bCs/>
                <w:sz w:val="20"/>
                <w:szCs w:val="20"/>
              </w:rPr>
              <w:t>08/24/VZ</w:t>
            </w:r>
          </w:p>
        </w:tc>
      </w:tr>
    </w:tbl>
    <w:p w:rsidR="00F71F7B" w:rsidRDefault="00F71F7B">
      <w:pPr>
        <w:spacing w:after="399" w:line="1" w:lineRule="exact"/>
      </w:pPr>
    </w:p>
    <w:p w:rsidR="00F71F7B" w:rsidRDefault="00026728">
      <w:pPr>
        <w:pStyle w:val="Nadpis40"/>
        <w:keepNext/>
        <w:keepLines/>
        <w:numPr>
          <w:ilvl w:val="0"/>
          <w:numId w:val="18"/>
        </w:numPr>
        <w:pBdr>
          <w:top w:val="single" w:sz="4" w:space="3" w:color="B8CCE4"/>
          <w:left w:val="single" w:sz="4" w:space="0" w:color="B8CCE4"/>
          <w:bottom w:val="single" w:sz="4" w:space="0" w:color="B8CCE4"/>
          <w:right w:val="single" w:sz="4" w:space="0" w:color="B8CCE4"/>
        </w:pBdr>
        <w:shd w:val="clear" w:color="auto" w:fill="B8CCE4"/>
        <w:tabs>
          <w:tab w:val="left" w:pos="579"/>
        </w:tabs>
        <w:spacing w:after="0"/>
      </w:pPr>
      <w:bookmarkStart w:id="42" w:name="bookmark44"/>
      <w:bookmarkStart w:id="43" w:name="bookmark45"/>
      <w:r>
        <w:t>Obecné požadavky</w:t>
      </w:r>
      <w:bookmarkEnd w:id="42"/>
      <w:bookmarkEnd w:id="43"/>
    </w:p>
    <w:p w:rsidR="00F71F7B" w:rsidRDefault="00026728">
      <w:pPr>
        <w:pStyle w:val="Zkladntext1"/>
        <w:shd w:val="clear" w:color="auto" w:fill="auto"/>
        <w:ind w:left="540" w:hanging="300"/>
        <w:jc w:val="both"/>
      </w:pPr>
      <w:r>
        <w:rPr>
          <w:rFonts w:ascii="Arial" w:eastAsia="Arial" w:hAnsi="Arial" w:cs="Arial"/>
          <w:sz w:val="22"/>
          <w:szCs w:val="22"/>
        </w:rPr>
        <w:t xml:space="preserve">• </w:t>
      </w:r>
      <w:r>
        <w:t>Předmětem plnění veřejné zakázky jsou pravidelné dodávky dezinfekčních přípravků určených k profesionálnímu použití ve zdravotnictví</w:t>
      </w:r>
    </w:p>
    <w:p w:rsidR="00F71F7B" w:rsidRDefault="00026728">
      <w:pPr>
        <w:pStyle w:val="Zkladntext1"/>
        <w:shd w:val="clear" w:color="auto" w:fill="auto"/>
        <w:ind w:firstLine="180"/>
        <w:jc w:val="both"/>
      </w:pPr>
      <w:r>
        <w:rPr>
          <w:rFonts w:ascii="Arial" w:eastAsia="Arial" w:hAnsi="Arial" w:cs="Arial"/>
          <w:sz w:val="22"/>
          <w:szCs w:val="22"/>
        </w:rPr>
        <w:t xml:space="preserve">• </w:t>
      </w:r>
      <w:r>
        <w:t>Dodavatel nebude nijak zvýhodněn, pokud nabídne vyšší účinnost, než je požadována.</w:t>
      </w:r>
    </w:p>
    <w:p w:rsidR="00F71F7B" w:rsidRDefault="00026728">
      <w:pPr>
        <w:pStyle w:val="Zkladntext1"/>
        <w:shd w:val="clear" w:color="auto" w:fill="auto"/>
        <w:ind w:firstLine="180"/>
        <w:jc w:val="both"/>
      </w:pPr>
      <w:r>
        <w:rPr>
          <w:rFonts w:ascii="Arial" w:eastAsia="Arial" w:hAnsi="Arial" w:cs="Arial"/>
          <w:sz w:val="22"/>
          <w:szCs w:val="22"/>
        </w:rPr>
        <w:t xml:space="preserve">• </w:t>
      </w:r>
      <w:r>
        <w:t>Požadavek na výpis účinných látek je považován za minimální, pokud není stanoveno jinak.</w:t>
      </w:r>
    </w:p>
    <w:p w:rsidR="00F71F7B" w:rsidRDefault="00026728">
      <w:pPr>
        <w:pStyle w:val="Zkladntext1"/>
        <w:shd w:val="clear" w:color="auto" w:fill="auto"/>
        <w:ind w:firstLine="180"/>
        <w:jc w:val="both"/>
      </w:pPr>
      <w:r>
        <w:rPr>
          <w:rFonts w:ascii="Arial" w:eastAsia="Arial" w:hAnsi="Arial" w:cs="Arial"/>
          <w:sz w:val="22"/>
          <w:szCs w:val="22"/>
        </w:rPr>
        <w:t xml:space="preserve">• </w:t>
      </w:r>
      <w:r>
        <w:t>Dodavatel musí mít oprávnění k prodeji a distribuci nabízených přípravků na českém trhu.</w:t>
      </w:r>
    </w:p>
    <w:p w:rsidR="00F71F7B" w:rsidRDefault="00026728">
      <w:pPr>
        <w:pStyle w:val="Zkladntext1"/>
        <w:shd w:val="clear" w:color="auto" w:fill="auto"/>
        <w:ind w:left="180" w:firstLine="60"/>
        <w:jc w:val="both"/>
      </w:pPr>
      <w:r>
        <w:rPr>
          <w:rFonts w:ascii="Arial" w:eastAsia="Arial" w:hAnsi="Arial" w:cs="Arial"/>
          <w:sz w:val="22"/>
          <w:szCs w:val="22"/>
        </w:rPr>
        <w:t xml:space="preserve">• </w:t>
      </w:r>
      <w:r>
        <w:t xml:space="preserve">Dodavatel v rámci předmětu plnění vytvoří a dodá v počtech, uvedených níže, kompletní dezinfekční program pro každou nemocnici samostatně, a dále pro každou nemocnici zajistí školení v používání a nakládání s vysoutěženými produkty v min. rozsahu 1 pracovního dne: </w:t>
      </w:r>
      <w:r>
        <w:rPr>
          <w:b/>
          <w:bCs/>
        </w:rPr>
        <w:t xml:space="preserve">- </w:t>
      </w:r>
      <w:r>
        <w:t>50 ks, formát A4, 120 ks formát A3 - barevný tisk, zalaminovaný (tolerance u každého formátu +/- 10 ks) - Nemocnice Nové Město na Moravě, příspěvková organizace (dále také „Nemocnice NMnM“)</w:t>
      </w:r>
    </w:p>
    <w:p w:rsidR="00F71F7B" w:rsidRDefault="00026728">
      <w:pPr>
        <w:pStyle w:val="Zkladntext1"/>
        <w:numPr>
          <w:ilvl w:val="0"/>
          <w:numId w:val="4"/>
        </w:numPr>
        <w:shd w:val="clear" w:color="auto" w:fill="auto"/>
        <w:tabs>
          <w:tab w:val="left" w:pos="882"/>
        </w:tabs>
        <w:ind w:left="900" w:hanging="300"/>
        <w:jc w:val="both"/>
      </w:pPr>
      <w:r>
        <w:t>80 ks, formát A4, 110 ks formát A3 - barevný tisk, zalaminovaný (tolerance u každého formátu +/- 10 ks) - Nemocnice Třebíč, příspěvková organizace (dále také „Nemocnice TR“);</w:t>
      </w:r>
    </w:p>
    <w:p w:rsidR="00F71F7B" w:rsidRDefault="00026728">
      <w:pPr>
        <w:pStyle w:val="Zkladntext1"/>
        <w:numPr>
          <w:ilvl w:val="0"/>
          <w:numId w:val="9"/>
        </w:numPr>
        <w:shd w:val="clear" w:color="auto" w:fill="auto"/>
        <w:tabs>
          <w:tab w:val="left" w:pos="579"/>
        </w:tabs>
        <w:ind w:left="540" w:hanging="300"/>
        <w:jc w:val="both"/>
      </w:pPr>
      <w:r>
        <w:t>Dodavatel musí v nabídce doložit v aktuálním znění a v českém jazyce tyto dokumenty ke každému nabízenému dezinfekčnímu přípravku:</w:t>
      </w:r>
    </w:p>
    <w:p w:rsidR="00F71F7B" w:rsidRDefault="00026728">
      <w:pPr>
        <w:pStyle w:val="Zkladntext1"/>
        <w:numPr>
          <w:ilvl w:val="0"/>
          <w:numId w:val="4"/>
        </w:numPr>
        <w:shd w:val="clear" w:color="auto" w:fill="auto"/>
        <w:tabs>
          <w:tab w:val="left" w:pos="831"/>
        </w:tabs>
        <w:ind w:firstLine="540"/>
      </w:pPr>
      <w:r>
        <w:t>bezpečnostní list;</w:t>
      </w:r>
    </w:p>
    <w:p w:rsidR="00F71F7B" w:rsidRDefault="00026728">
      <w:pPr>
        <w:pStyle w:val="Zkladntext1"/>
        <w:numPr>
          <w:ilvl w:val="0"/>
          <w:numId w:val="4"/>
        </w:numPr>
        <w:shd w:val="clear" w:color="auto" w:fill="auto"/>
        <w:tabs>
          <w:tab w:val="left" w:pos="831"/>
        </w:tabs>
        <w:ind w:firstLine="540"/>
      </w:pPr>
      <w:r>
        <w:t>produktový list (návod k použití);</w:t>
      </w:r>
    </w:p>
    <w:p w:rsidR="00F71F7B" w:rsidRDefault="00026728">
      <w:pPr>
        <w:pStyle w:val="Zkladntext1"/>
        <w:numPr>
          <w:ilvl w:val="0"/>
          <w:numId w:val="4"/>
        </w:numPr>
        <w:shd w:val="clear" w:color="auto" w:fill="auto"/>
        <w:tabs>
          <w:tab w:val="left" w:pos="831"/>
        </w:tabs>
        <w:ind w:firstLine="540"/>
      </w:pPr>
      <w:r>
        <w:t>etiketu, případně obrázkový náhled etikety;</w:t>
      </w:r>
    </w:p>
    <w:p w:rsidR="00F71F7B" w:rsidRDefault="00026728">
      <w:pPr>
        <w:pStyle w:val="Zkladntext1"/>
        <w:numPr>
          <w:ilvl w:val="0"/>
          <w:numId w:val="4"/>
        </w:numPr>
        <w:shd w:val="clear" w:color="auto" w:fill="auto"/>
        <w:tabs>
          <w:tab w:val="left" w:pos="882"/>
        </w:tabs>
        <w:ind w:left="900" w:hanging="300"/>
        <w:jc w:val="both"/>
      </w:pPr>
      <w:r>
        <w:t>u biocidů printscreen obrazovky s živým odkazem na registr biocidů na MZ ČR, dodavatel dodá doklad o notifikaci biocidního přípravku;</w:t>
      </w:r>
    </w:p>
    <w:p w:rsidR="00F71F7B" w:rsidRDefault="00026728">
      <w:pPr>
        <w:pStyle w:val="Zkladntext1"/>
        <w:numPr>
          <w:ilvl w:val="0"/>
          <w:numId w:val="4"/>
        </w:numPr>
        <w:shd w:val="clear" w:color="auto" w:fill="auto"/>
        <w:tabs>
          <w:tab w:val="left" w:pos="831"/>
        </w:tabs>
        <w:ind w:firstLine="540"/>
      </w:pPr>
      <w:r>
        <w:t>u zdravotnických prostředků prohlášení o shodě;</w:t>
      </w:r>
    </w:p>
    <w:p w:rsidR="00F71F7B" w:rsidRDefault="00026728">
      <w:pPr>
        <w:pStyle w:val="Zkladntext1"/>
        <w:numPr>
          <w:ilvl w:val="0"/>
          <w:numId w:val="4"/>
        </w:numPr>
        <w:shd w:val="clear" w:color="auto" w:fill="auto"/>
        <w:tabs>
          <w:tab w:val="left" w:pos="831"/>
        </w:tabs>
        <w:ind w:firstLine="540"/>
      </w:pPr>
      <w:r>
        <w:t>u zdravotnických prostředků doklad o oznámení SÚKL, event. odkaz na registr ZP;</w:t>
      </w:r>
    </w:p>
    <w:p w:rsidR="00F71F7B" w:rsidRDefault="00026728">
      <w:pPr>
        <w:pStyle w:val="Zkladntext1"/>
        <w:numPr>
          <w:ilvl w:val="0"/>
          <w:numId w:val="4"/>
        </w:numPr>
        <w:shd w:val="clear" w:color="auto" w:fill="auto"/>
        <w:tabs>
          <w:tab w:val="left" w:pos="831"/>
        </w:tabs>
        <w:ind w:firstLine="540"/>
      </w:pPr>
      <w:r>
        <w:t>doklad o splnění příslušných norem opatřený razítkem a podpisem výrobce;</w:t>
      </w:r>
    </w:p>
    <w:p w:rsidR="00F71F7B" w:rsidRDefault="00026728">
      <w:pPr>
        <w:pStyle w:val="Zkladntext1"/>
        <w:numPr>
          <w:ilvl w:val="0"/>
          <w:numId w:val="9"/>
        </w:numPr>
        <w:shd w:val="clear" w:color="auto" w:fill="auto"/>
        <w:tabs>
          <w:tab w:val="left" w:pos="579"/>
        </w:tabs>
        <w:ind w:firstLine="180"/>
      </w:pPr>
      <w:r>
        <w:t>Produkty musí minimálně splňovat tyto požadavky platné legislativy:</w:t>
      </w:r>
    </w:p>
    <w:p w:rsidR="00F71F7B" w:rsidRDefault="00026728">
      <w:pPr>
        <w:pStyle w:val="Zkladntext1"/>
        <w:numPr>
          <w:ilvl w:val="0"/>
          <w:numId w:val="4"/>
        </w:numPr>
        <w:shd w:val="clear" w:color="auto" w:fill="auto"/>
        <w:tabs>
          <w:tab w:val="left" w:pos="579"/>
        </w:tabs>
        <w:ind w:left="540" w:hanging="300"/>
        <w:jc w:val="both"/>
      </w:pPr>
      <w:r>
        <w:t>Zákona č. 324/2016 Sb., o biocidních přípravcích a účinných látkách a o změně některých souvisejících zákonů (zákon o biocidech);</w:t>
      </w:r>
    </w:p>
    <w:p w:rsidR="00F71F7B" w:rsidRDefault="00026728">
      <w:pPr>
        <w:pStyle w:val="Zkladntext1"/>
        <w:numPr>
          <w:ilvl w:val="0"/>
          <w:numId w:val="4"/>
        </w:numPr>
        <w:shd w:val="clear" w:color="auto" w:fill="auto"/>
        <w:tabs>
          <w:tab w:val="left" w:pos="579"/>
        </w:tabs>
        <w:ind w:left="540" w:hanging="300"/>
        <w:jc w:val="both"/>
      </w:pPr>
      <w:r>
        <w:t>Zákona č. 350/2011 Sb., o chemických látkách a chemických směsích a o změně některých zákonů (chemický zákon);</w:t>
      </w:r>
    </w:p>
    <w:p w:rsidR="00F71F7B" w:rsidRDefault="00026728">
      <w:pPr>
        <w:pStyle w:val="Zkladntext1"/>
        <w:numPr>
          <w:ilvl w:val="0"/>
          <w:numId w:val="4"/>
        </w:numPr>
        <w:shd w:val="clear" w:color="auto" w:fill="auto"/>
        <w:tabs>
          <w:tab w:val="left" w:pos="831"/>
        </w:tabs>
        <w:ind w:left="540" w:hanging="300"/>
        <w:jc w:val="both"/>
      </w:pPr>
      <w:r>
        <w:t>Zákona č. 375/2022 Sb., o zdravotnických prostředcích a diagnostických zdravotnických prostředcích in vitro, ve znění pozdějších předpisů;</w:t>
      </w:r>
    </w:p>
    <w:p w:rsidR="00F71F7B" w:rsidRDefault="00026728">
      <w:pPr>
        <w:pStyle w:val="Zkladntext1"/>
        <w:numPr>
          <w:ilvl w:val="0"/>
          <w:numId w:val="4"/>
        </w:numPr>
        <w:shd w:val="clear" w:color="auto" w:fill="auto"/>
        <w:tabs>
          <w:tab w:val="left" w:pos="579"/>
        </w:tabs>
        <w:ind w:left="540" w:hanging="300"/>
        <w:jc w:val="both"/>
      </w:pPr>
      <w:r>
        <w:t>Vyhlášky č. 306/2012 Sb., o podmínkách předcházení vzniku a šíření infekčních onemocnění a o hygienických požadavcích na provoz zdravotnických zařízení a ústavů sociální péče, ve znění pozdějších předpisů;</w:t>
      </w:r>
    </w:p>
    <w:p w:rsidR="00F71F7B" w:rsidRDefault="00026728">
      <w:pPr>
        <w:pStyle w:val="Zkladntext1"/>
        <w:numPr>
          <w:ilvl w:val="0"/>
          <w:numId w:val="9"/>
        </w:numPr>
        <w:shd w:val="clear" w:color="auto" w:fill="auto"/>
        <w:tabs>
          <w:tab w:val="left" w:pos="579"/>
        </w:tabs>
        <w:spacing w:after="213"/>
        <w:ind w:firstLine="180"/>
      </w:pPr>
      <w:r>
        <w:t>Skladovatelnost nabízených přípravků musí být možná i při teplotě nad 24°C</w:t>
      </w:r>
    </w:p>
    <w:p w:rsidR="00F71F7B" w:rsidRDefault="00026728">
      <w:pPr>
        <w:pStyle w:val="Nadpis40"/>
        <w:keepNext/>
        <w:keepLines/>
        <w:numPr>
          <w:ilvl w:val="0"/>
          <w:numId w:val="18"/>
        </w:numPr>
        <w:pBdr>
          <w:top w:val="single" w:sz="4" w:space="3" w:color="B8CCE4"/>
          <w:left w:val="single" w:sz="4" w:space="0" w:color="B8CCE4"/>
          <w:bottom w:val="single" w:sz="4" w:space="0" w:color="B8CCE4"/>
          <w:right w:val="single" w:sz="4" w:space="0" w:color="B8CCE4"/>
        </w:pBdr>
        <w:shd w:val="clear" w:color="auto" w:fill="B8CCE4"/>
        <w:tabs>
          <w:tab w:val="left" w:pos="1078"/>
        </w:tabs>
        <w:spacing w:after="0"/>
        <w:ind w:firstLine="360"/>
      </w:pPr>
      <w:bookmarkStart w:id="44" w:name="bookmark46"/>
      <w:bookmarkStart w:id="45" w:name="bookmark47"/>
      <w:r>
        <w:t>Požadavky na splnění testovacích norem</w:t>
      </w:r>
      <w:bookmarkEnd w:id="44"/>
      <w:bookmarkEnd w:id="45"/>
    </w:p>
    <w:p w:rsidR="00F71F7B" w:rsidRDefault="00026728">
      <w:pPr>
        <w:pStyle w:val="Zkladntext1"/>
        <w:shd w:val="clear" w:color="auto" w:fill="auto"/>
        <w:ind w:left="720" w:hanging="360"/>
        <w:jc w:val="both"/>
      </w:pPr>
      <w:r>
        <w:rPr>
          <w:rFonts w:ascii="Arial" w:eastAsia="Arial" w:hAnsi="Arial" w:cs="Arial"/>
          <w:sz w:val="22"/>
          <w:szCs w:val="22"/>
        </w:rPr>
        <w:t xml:space="preserve">• </w:t>
      </w:r>
      <w:r>
        <w:t xml:space="preserve">Nabízené dezinfekční přípravky musí splňovat podmínky platné evropské normy ČSN EN 14885 </w:t>
      </w:r>
      <w:r>
        <w:lastRenderedPageBreak/>
        <w:t>Chemické dezinfekční přípravky a antiseptika - Použití evropských norem pro chemické dezinfekční přípravky a antiseptika, případně DVV/RKI, DGHM/VAH v platných zněních.</w:t>
      </w:r>
    </w:p>
    <w:p w:rsidR="00F71F7B" w:rsidRDefault="00026728">
      <w:pPr>
        <w:pStyle w:val="Zkladntext1"/>
        <w:numPr>
          <w:ilvl w:val="0"/>
          <w:numId w:val="9"/>
        </w:numPr>
        <w:shd w:val="clear" w:color="auto" w:fill="auto"/>
        <w:tabs>
          <w:tab w:val="left" w:pos="720"/>
        </w:tabs>
        <w:ind w:firstLine="360"/>
        <w:jc w:val="both"/>
      </w:pPr>
      <w:r>
        <w:t>Účinnost produktů musí být prokázána na všech testovacích kmenech, které norma stanovuje.</w:t>
      </w:r>
    </w:p>
    <w:p w:rsidR="00F71F7B" w:rsidRDefault="00026728">
      <w:pPr>
        <w:pStyle w:val="Zkladntext1"/>
        <w:numPr>
          <w:ilvl w:val="0"/>
          <w:numId w:val="9"/>
        </w:numPr>
        <w:shd w:val="clear" w:color="auto" w:fill="auto"/>
        <w:tabs>
          <w:tab w:val="left" w:pos="720"/>
        </w:tabs>
        <w:ind w:left="720" w:hanging="360"/>
        <w:jc w:val="both"/>
      </w:pPr>
      <w:r>
        <w:t>Pokud je účinnost prokázána testy fáze2/krok1 a fáze2/krok2, bude výsledek prezentován jako souhrnný.</w:t>
      </w:r>
    </w:p>
    <w:p w:rsidR="00F71F7B" w:rsidRDefault="00026728">
      <w:pPr>
        <w:pStyle w:val="Zkladntext1"/>
        <w:numPr>
          <w:ilvl w:val="0"/>
          <w:numId w:val="9"/>
        </w:numPr>
        <w:shd w:val="clear" w:color="auto" w:fill="auto"/>
        <w:tabs>
          <w:tab w:val="left" w:pos="720"/>
        </w:tabs>
        <w:ind w:left="720" w:hanging="360"/>
        <w:jc w:val="both"/>
      </w:pPr>
      <w:r>
        <w:t>Pokud bude dodavatel předkládat produkty testované dle potravinářské normy ČSN EN 13697, je nutné, aby tato norma byla modifikovaná pro podmínky zdravotnictví, tzn. s vyšší biologickou zátěží a musí prokázat logaritmickou redukci počtu nejméně &lt;4 log. řády účinnosti baktericidní a v případě protikvasinkové a protiplísňové účinnosti &lt;3 log. řády.</w:t>
      </w:r>
    </w:p>
    <w:p w:rsidR="00F71F7B" w:rsidRDefault="00026728">
      <w:pPr>
        <w:pStyle w:val="Zkladntext1"/>
        <w:numPr>
          <w:ilvl w:val="0"/>
          <w:numId w:val="9"/>
        </w:numPr>
        <w:shd w:val="clear" w:color="auto" w:fill="auto"/>
        <w:tabs>
          <w:tab w:val="left" w:pos="720"/>
        </w:tabs>
        <w:spacing w:after="246"/>
        <w:ind w:firstLine="360"/>
      </w:pPr>
      <w:r>
        <w:t>Pro přípravky ve formě pěny a postřiku je požadováno testování dle ČSN EN 16615.</w:t>
      </w:r>
    </w:p>
    <w:p w:rsidR="00F71F7B" w:rsidRDefault="00026728">
      <w:pPr>
        <w:pStyle w:val="Nadpis40"/>
        <w:keepNext/>
        <w:keepLines/>
        <w:numPr>
          <w:ilvl w:val="0"/>
          <w:numId w:val="18"/>
        </w:numPr>
        <w:pBdr>
          <w:top w:val="single" w:sz="0" w:space="2" w:color="B8CCE4"/>
          <w:left w:val="single" w:sz="0" w:space="0" w:color="B8CCE4"/>
          <w:bottom w:val="single" w:sz="0" w:space="0" w:color="B8CCE4"/>
          <w:right w:val="single" w:sz="0" w:space="0" w:color="B8CCE4"/>
        </w:pBdr>
        <w:shd w:val="clear" w:color="auto" w:fill="B8CCE4"/>
        <w:tabs>
          <w:tab w:val="left" w:pos="1078"/>
        </w:tabs>
        <w:spacing w:after="0" w:line="206" w:lineRule="auto"/>
        <w:ind w:firstLine="360"/>
      </w:pPr>
      <w:bookmarkStart w:id="46" w:name="bookmark48"/>
      <w:bookmarkStart w:id="47" w:name="bookmark49"/>
      <w:r>
        <w:t>Použité zkratky/ symboly</w:t>
      </w:r>
      <w:bookmarkEnd w:id="46"/>
      <w:bookmarkEnd w:id="47"/>
    </w:p>
    <w:p w:rsidR="00F71F7B" w:rsidRDefault="00026728">
      <w:pPr>
        <w:pStyle w:val="Zkladntext1"/>
        <w:shd w:val="clear" w:color="auto" w:fill="auto"/>
        <w:ind w:left="720"/>
      </w:pPr>
      <w:r>
        <w:t>HMR hygienické mytí rukou</w:t>
      </w:r>
    </w:p>
    <w:p w:rsidR="00F71F7B" w:rsidRDefault="00026728">
      <w:pPr>
        <w:pStyle w:val="Zkladntext1"/>
        <w:shd w:val="clear" w:color="auto" w:fill="auto"/>
        <w:spacing w:after="240"/>
        <w:ind w:left="720"/>
      </w:pPr>
      <w:r>
        <w:t>HDR hygienická dezinfekce rukou CHDR chirurgická dezinfekce rukou DSD druhý stupeň dezinfekce VSD vyšší stupeň dezinfekce</w:t>
      </w:r>
    </w:p>
    <w:p w:rsidR="00F71F7B" w:rsidRDefault="00026728">
      <w:pPr>
        <w:pStyle w:val="Zkladntext1"/>
        <w:shd w:val="clear" w:color="auto" w:fill="auto"/>
        <w:ind w:left="1020"/>
      </w:pPr>
      <w:r>
        <w:t>A baktericidní</w:t>
      </w:r>
    </w:p>
    <w:p w:rsidR="00F71F7B" w:rsidRDefault="00026728">
      <w:pPr>
        <w:pStyle w:val="Zkladntext1"/>
        <w:shd w:val="clear" w:color="auto" w:fill="auto"/>
        <w:tabs>
          <w:tab w:val="left" w:pos="1553"/>
          <w:tab w:val="right" w:pos="8863"/>
        </w:tabs>
        <w:ind w:left="1020"/>
      </w:pPr>
      <w:r>
        <w:t>B</w:t>
      </w:r>
      <w:r>
        <w:tab/>
        <w:t>virucidní (B) virucidní proti obaleným virům</w:t>
      </w:r>
      <w:r>
        <w:tab/>
        <w:t>(B+) omezeně virucidní</w:t>
      </w:r>
    </w:p>
    <w:p w:rsidR="00F71F7B" w:rsidRDefault="00026728">
      <w:pPr>
        <w:pStyle w:val="Zkladntext1"/>
        <w:shd w:val="clear" w:color="auto" w:fill="auto"/>
        <w:tabs>
          <w:tab w:val="left" w:pos="1553"/>
        </w:tabs>
        <w:ind w:left="1020"/>
      </w:pPr>
      <w:r>
        <w:t>C</w:t>
      </w:r>
      <w:r>
        <w:tab/>
        <w:t>sporicidní</w:t>
      </w:r>
    </w:p>
    <w:p w:rsidR="00F71F7B" w:rsidRDefault="00026728">
      <w:pPr>
        <w:pStyle w:val="Zkladntext1"/>
        <w:shd w:val="clear" w:color="auto" w:fill="auto"/>
        <w:tabs>
          <w:tab w:val="left" w:pos="1553"/>
        </w:tabs>
        <w:ind w:left="1020"/>
      </w:pPr>
      <w:r>
        <w:t>T</w:t>
      </w:r>
      <w:r>
        <w:tab/>
        <w:t>tuberkulocidní M mykobaktericidní</w:t>
      </w:r>
    </w:p>
    <w:p w:rsidR="00F71F7B" w:rsidRDefault="00026728">
      <w:pPr>
        <w:pStyle w:val="Zkladntext1"/>
        <w:shd w:val="clear" w:color="auto" w:fill="auto"/>
        <w:spacing w:after="168"/>
        <w:ind w:left="1020"/>
      </w:pPr>
      <w:r>
        <w:t>V fungicidní (V) levurocidní</w:t>
      </w:r>
    </w:p>
    <w:p w:rsidR="00F71F7B" w:rsidRDefault="00026728">
      <w:pPr>
        <w:pStyle w:val="Nadpis40"/>
        <w:keepNext/>
        <w:keepLines/>
        <w:numPr>
          <w:ilvl w:val="0"/>
          <w:numId w:val="18"/>
        </w:numPr>
        <w:pBdr>
          <w:top w:val="single" w:sz="0" w:space="4" w:color="B8CCE4"/>
          <w:left w:val="single" w:sz="0" w:space="0" w:color="B8CCE4"/>
          <w:bottom w:val="single" w:sz="0" w:space="0" w:color="B8CCE4"/>
          <w:right w:val="single" w:sz="0" w:space="0" w:color="B8CCE4"/>
        </w:pBdr>
        <w:shd w:val="clear" w:color="auto" w:fill="B8CCE4"/>
        <w:tabs>
          <w:tab w:val="left" w:pos="1078"/>
        </w:tabs>
        <w:spacing w:after="355"/>
        <w:ind w:firstLine="360"/>
      </w:pPr>
      <w:bookmarkStart w:id="48" w:name="bookmark50"/>
      <w:bookmarkStart w:id="49" w:name="bookmark51"/>
      <w:r>
        <w:t>Požadavky na dezinfekční přípravky</w:t>
      </w:r>
      <w:bookmarkEnd w:id="48"/>
      <w:bookmarkEnd w:id="49"/>
    </w:p>
    <w:p w:rsidR="00F71F7B" w:rsidRDefault="00026728">
      <w:pPr>
        <w:pStyle w:val="Nadpis40"/>
        <w:keepNext/>
        <w:keepLines/>
        <w:shd w:val="clear" w:color="auto" w:fill="auto"/>
        <w:spacing w:after="0" w:line="204" w:lineRule="auto"/>
        <w:jc w:val="both"/>
      </w:pPr>
      <w:bookmarkStart w:id="50" w:name="bookmark52"/>
      <w:bookmarkStart w:id="51" w:name="bookmark53"/>
      <w:r>
        <w:rPr>
          <w:u w:val="single"/>
        </w:rPr>
        <w:t>A. Přípravky určené k péči a dezinfekci rukou, pokožky, sliznic, operačního pole</w:t>
      </w:r>
      <w:bookmarkEnd w:id="50"/>
      <w:bookmarkEnd w:id="51"/>
    </w:p>
    <w:p w:rsidR="00F71F7B" w:rsidRDefault="00026728">
      <w:pPr>
        <w:pStyle w:val="Zkladntext1"/>
        <w:numPr>
          <w:ilvl w:val="0"/>
          <w:numId w:val="19"/>
        </w:numPr>
        <w:shd w:val="clear" w:color="auto" w:fill="auto"/>
        <w:tabs>
          <w:tab w:val="left" w:pos="742"/>
        </w:tabs>
        <w:ind w:left="720" w:hanging="360"/>
        <w:jc w:val="both"/>
      </w:pPr>
      <w:r>
        <w:t>Balení o objemu 500 ml a 1000 ml kompatibilní se stávajícími držáky a dávkovači dezinfekce. Pokud balení dezinfekčních přípravků nebudou kompatibilní s dávkovači a držáky, zadavatel požaduje bezplatnou výpůjčku, resp. výměnu dávkovačů i držáků na náklady dodavatele. Podrobnosti jsou uvedeny ve smlouvě o výpůjčce (přílohy č.5 a) a 5b) ZD):</w:t>
      </w:r>
    </w:p>
    <w:p w:rsidR="00F71F7B" w:rsidRDefault="00026728">
      <w:pPr>
        <w:pStyle w:val="Zkladntext1"/>
        <w:numPr>
          <w:ilvl w:val="0"/>
          <w:numId w:val="19"/>
        </w:numPr>
        <w:shd w:val="clear" w:color="auto" w:fill="auto"/>
        <w:tabs>
          <w:tab w:val="left" w:pos="742"/>
        </w:tabs>
        <w:spacing w:after="240"/>
        <w:ind w:left="720" w:hanging="360"/>
        <w:jc w:val="both"/>
      </w:pPr>
      <w:r>
        <w:rPr>
          <w:b/>
          <w:bCs/>
        </w:rPr>
        <w:t>Pro případ výměny dávkovačů a držáků zadavatel požaduje pro Nemocnici NMnM celkem 800 ks do objemu 500 ml a 50 ks o objemu 1000 ml, pro Nemocnici TR v počtu 900 ks o objemu 500 ml a 60 ks o objemu 1000 ml.</w:t>
      </w:r>
    </w:p>
    <w:p w:rsidR="00F71F7B" w:rsidRDefault="00026728">
      <w:pPr>
        <w:jc w:val="center"/>
        <w:rPr>
          <w:sz w:val="2"/>
          <w:szCs w:val="2"/>
        </w:rPr>
      </w:pPr>
      <w:r>
        <w:rPr>
          <w:noProof/>
          <w:lang w:bidi="ar-SA"/>
        </w:rPr>
        <w:drawing>
          <wp:inline distT="0" distB="0" distL="0" distR="0">
            <wp:extent cx="2066290" cy="240792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stretch/>
                  </pic:blipFill>
                  <pic:spPr>
                    <a:xfrm>
                      <a:off x="0" y="0"/>
                      <a:ext cx="2066290" cy="2407920"/>
                    </a:xfrm>
                    <a:prstGeom prst="rect">
                      <a:avLst/>
                    </a:prstGeom>
                  </pic:spPr>
                </pic:pic>
              </a:graphicData>
            </a:graphic>
          </wp:inline>
        </w:drawing>
      </w:r>
    </w:p>
    <w:p w:rsidR="00F71F7B" w:rsidRDefault="00026728">
      <w:pPr>
        <w:pStyle w:val="Zkladntext1"/>
        <w:numPr>
          <w:ilvl w:val="0"/>
          <w:numId w:val="19"/>
        </w:numPr>
        <w:shd w:val="clear" w:color="auto" w:fill="auto"/>
        <w:tabs>
          <w:tab w:val="left" w:pos="694"/>
        </w:tabs>
        <w:ind w:left="680" w:hanging="360"/>
      </w:pPr>
      <w:r>
        <w:t>Nejsou připuštěny univerzální přípravky určené jak k dezinfekci rukou, tak k dezinfekci kůže před porušením její integrity</w:t>
      </w:r>
    </w:p>
    <w:p w:rsidR="00F71F7B" w:rsidRDefault="00026728">
      <w:pPr>
        <w:pStyle w:val="Zkladntext1"/>
        <w:numPr>
          <w:ilvl w:val="0"/>
          <w:numId w:val="19"/>
        </w:numPr>
        <w:shd w:val="clear" w:color="auto" w:fill="auto"/>
        <w:tabs>
          <w:tab w:val="left" w:pos="694"/>
        </w:tabs>
        <w:ind w:firstLine="320"/>
      </w:pPr>
      <w:r>
        <w:t>Nejsou připuštěny přípravky s obsahem triclosanu, bifenyl-2ol</w:t>
      </w:r>
    </w:p>
    <w:p w:rsidR="00F71F7B" w:rsidRDefault="00026728">
      <w:pPr>
        <w:pStyle w:val="Zkladntext1"/>
        <w:numPr>
          <w:ilvl w:val="0"/>
          <w:numId w:val="19"/>
        </w:numPr>
        <w:shd w:val="clear" w:color="auto" w:fill="auto"/>
        <w:tabs>
          <w:tab w:val="left" w:pos="694"/>
        </w:tabs>
        <w:ind w:firstLine="320"/>
      </w:pPr>
      <w:r>
        <w:t>Mýdla a krémy musí být registrovány jako kosmetika</w:t>
      </w:r>
    </w:p>
    <w:p w:rsidR="00F71F7B" w:rsidRDefault="00026728">
      <w:pPr>
        <w:pStyle w:val="Zkladntext1"/>
        <w:numPr>
          <w:ilvl w:val="0"/>
          <w:numId w:val="19"/>
        </w:numPr>
        <w:shd w:val="clear" w:color="auto" w:fill="auto"/>
        <w:tabs>
          <w:tab w:val="left" w:pos="694"/>
        </w:tabs>
        <w:ind w:left="680" w:hanging="360"/>
        <w:jc w:val="both"/>
      </w:pPr>
      <w:r>
        <w:t>Přípravky s biocidní účinností musí být registrovány/ notifikovány jako biocid, zdravotnický prostředek nebo léčivo</w:t>
      </w:r>
    </w:p>
    <w:p w:rsidR="00F71F7B" w:rsidRDefault="00026728">
      <w:pPr>
        <w:pStyle w:val="Zkladntext1"/>
        <w:numPr>
          <w:ilvl w:val="0"/>
          <w:numId w:val="19"/>
        </w:numPr>
        <w:shd w:val="clear" w:color="auto" w:fill="auto"/>
        <w:tabs>
          <w:tab w:val="left" w:pos="694"/>
        </w:tabs>
        <w:ind w:left="680" w:hanging="360"/>
        <w:jc w:val="both"/>
      </w:pPr>
      <w:r>
        <w:t xml:space="preserve">U produktů notifikovaných jako biocid nebudou, z důvodu ochrany zdraví zaměstnanců a pacientů, připuštěny přípravky, které ohrožují zdraví a dle bezpečnostního listu jsou klasifikovány větami H 318 - způsobuje vážné poškození očí, H 340-373 - genetické, </w:t>
      </w:r>
      <w:r>
        <w:lastRenderedPageBreak/>
        <w:t>reprodukční, mutagenní,... účinky. Ze stejného důvodu nebudou připuštěny přípravky, které nesplňují běžné podmínky praxe a jsou dle bezpečnostního listu klasifikovány větou P 280. Pouze u položky 7/8 níže je přípustná věta P280.</w:t>
      </w:r>
    </w:p>
    <w:p w:rsidR="00F71F7B" w:rsidRDefault="00026728">
      <w:pPr>
        <w:pStyle w:val="Zkladntext1"/>
        <w:numPr>
          <w:ilvl w:val="0"/>
          <w:numId w:val="19"/>
        </w:numPr>
        <w:shd w:val="clear" w:color="auto" w:fill="auto"/>
        <w:tabs>
          <w:tab w:val="left" w:pos="694"/>
        </w:tabs>
        <w:ind w:left="680" w:hanging="360"/>
        <w:jc w:val="both"/>
      </w:pPr>
      <w:r>
        <w:t>Na vyžádání zadavatele předloží uchazeč testy kožní snášenlivosti - dermatologický test pod náplastí, který prokazuje, že dezinfekční přípravek není dráždivý ani senzibilizující dle metodiky ICSRG, COLIPA nebo srovnatelné.</w:t>
      </w:r>
    </w:p>
    <w:p w:rsidR="00F71F7B" w:rsidRDefault="00026728">
      <w:pPr>
        <w:pStyle w:val="Zkladntext1"/>
        <w:numPr>
          <w:ilvl w:val="0"/>
          <w:numId w:val="19"/>
        </w:numPr>
        <w:shd w:val="clear" w:color="auto" w:fill="auto"/>
        <w:tabs>
          <w:tab w:val="left" w:pos="694"/>
        </w:tabs>
        <w:spacing w:after="220"/>
        <w:ind w:firstLine="320"/>
      </w:pPr>
      <w:r>
        <w:t>Požadované testování s nižší biologickou zátěží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80"/>
        <w:gridCol w:w="5942"/>
        <w:gridCol w:w="2165"/>
      </w:tblGrid>
      <w:tr w:rsidR="00F71F7B">
        <w:trPr>
          <w:trHeight w:hRule="exact" w:val="624"/>
          <w:jc w:val="center"/>
        </w:trPr>
        <w:tc>
          <w:tcPr>
            <w:tcW w:w="1680" w:type="dxa"/>
            <w:tcBorders>
              <w:top w:val="single" w:sz="4" w:space="0" w:color="auto"/>
              <w:left w:val="single" w:sz="4" w:space="0" w:color="auto"/>
            </w:tcBorders>
            <w:shd w:val="clear" w:color="auto" w:fill="FFFFFF"/>
            <w:vAlign w:val="center"/>
          </w:tcPr>
          <w:p w:rsidR="00F71F7B" w:rsidRDefault="00026728">
            <w:pPr>
              <w:pStyle w:val="Jin0"/>
              <w:shd w:val="clear" w:color="auto" w:fill="auto"/>
              <w:rPr>
                <w:sz w:val="22"/>
                <w:szCs w:val="22"/>
              </w:rPr>
            </w:pPr>
            <w:r>
              <w:rPr>
                <w:b/>
                <w:bCs/>
                <w:sz w:val="22"/>
                <w:szCs w:val="22"/>
              </w:rPr>
              <w:t>Účinnost</w:t>
            </w:r>
          </w:p>
        </w:tc>
        <w:tc>
          <w:tcPr>
            <w:tcW w:w="5942" w:type="dxa"/>
            <w:tcBorders>
              <w:top w:val="single" w:sz="4" w:space="0" w:color="auto"/>
              <w:left w:val="single" w:sz="4" w:space="0" w:color="auto"/>
            </w:tcBorders>
            <w:shd w:val="clear" w:color="auto" w:fill="FFFFFF"/>
            <w:vAlign w:val="center"/>
          </w:tcPr>
          <w:p w:rsidR="00F71F7B" w:rsidRDefault="00026728">
            <w:pPr>
              <w:pStyle w:val="Jin0"/>
              <w:shd w:val="clear" w:color="auto" w:fill="auto"/>
              <w:rPr>
                <w:sz w:val="22"/>
                <w:szCs w:val="22"/>
              </w:rPr>
            </w:pPr>
            <w:r>
              <w:rPr>
                <w:b/>
                <w:bCs/>
                <w:sz w:val="22"/>
                <w:szCs w:val="22"/>
              </w:rPr>
              <w:t>Požadovaná norma</w:t>
            </w:r>
          </w:p>
        </w:tc>
        <w:tc>
          <w:tcPr>
            <w:tcW w:w="2165" w:type="dxa"/>
            <w:tcBorders>
              <w:top w:val="single" w:sz="4" w:space="0" w:color="auto"/>
              <w:left w:val="single" w:sz="4" w:space="0" w:color="auto"/>
              <w:right w:val="single" w:sz="4" w:space="0" w:color="auto"/>
            </w:tcBorders>
            <w:shd w:val="clear" w:color="auto" w:fill="FFFFFF"/>
            <w:vAlign w:val="center"/>
          </w:tcPr>
          <w:p w:rsidR="00F71F7B" w:rsidRDefault="00026728">
            <w:pPr>
              <w:pStyle w:val="Jin0"/>
              <w:shd w:val="clear" w:color="auto" w:fill="auto"/>
              <w:jc w:val="center"/>
              <w:rPr>
                <w:sz w:val="22"/>
                <w:szCs w:val="22"/>
              </w:rPr>
            </w:pPr>
            <w:r>
              <w:rPr>
                <w:b/>
                <w:bCs/>
                <w:sz w:val="22"/>
                <w:szCs w:val="22"/>
              </w:rPr>
              <w:t>Požadavek splněn</w:t>
            </w:r>
          </w:p>
          <w:p w:rsidR="00F71F7B" w:rsidRDefault="00026728">
            <w:pPr>
              <w:pStyle w:val="Jin0"/>
              <w:shd w:val="clear" w:color="auto" w:fill="auto"/>
              <w:jc w:val="center"/>
              <w:rPr>
                <w:sz w:val="22"/>
                <w:szCs w:val="22"/>
              </w:rPr>
            </w:pPr>
            <w:r>
              <w:rPr>
                <w:b/>
                <w:bCs/>
                <w:sz w:val="22"/>
                <w:szCs w:val="22"/>
              </w:rPr>
              <w:t>ANO/NE</w:t>
            </w:r>
          </w:p>
        </w:tc>
      </w:tr>
      <w:tr w:rsidR="00F71F7B">
        <w:trPr>
          <w:trHeight w:hRule="exact" w:val="869"/>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A</w:t>
            </w:r>
          </w:p>
        </w:tc>
        <w:tc>
          <w:tcPr>
            <w:tcW w:w="5942"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2"/>
                <w:szCs w:val="22"/>
              </w:rPr>
            </w:pPr>
            <w:r>
              <w:rPr>
                <w:sz w:val="22"/>
                <w:szCs w:val="22"/>
              </w:rPr>
              <w:t>ČSN EN 13727 případně DGHM, ČSN EN 1500 (HDR), ČSN</w:t>
            </w:r>
          </w:p>
          <w:p w:rsidR="00F71F7B" w:rsidRDefault="00026728">
            <w:pPr>
              <w:pStyle w:val="Jin0"/>
              <w:shd w:val="clear" w:color="auto" w:fill="auto"/>
              <w:rPr>
                <w:sz w:val="22"/>
                <w:szCs w:val="22"/>
              </w:rPr>
            </w:pPr>
            <w:r>
              <w:rPr>
                <w:sz w:val="22"/>
                <w:szCs w:val="22"/>
              </w:rPr>
              <w:t>EN 12791 (CHDR), ČSN EN 1499 (HMR), dezinfekce pokožky před porušením integrity DGHM13</w:t>
            </w:r>
          </w:p>
        </w:tc>
        <w:tc>
          <w:tcPr>
            <w:tcW w:w="2165" w:type="dxa"/>
            <w:tcBorders>
              <w:top w:val="single" w:sz="4" w:space="0" w:color="auto"/>
              <w:left w:val="single" w:sz="4" w:space="0" w:color="auto"/>
              <w:right w:val="single" w:sz="4" w:space="0" w:color="auto"/>
            </w:tcBorders>
            <w:shd w:val="clear" w:color="auto" w:fill="FFFFFF"/>
            <w:vAlign w:val="center"/>
          </w:tcPr>
          <w:p w:rsidR="00F71F7B" w:rsidRDefault="00026728">
            <w:pPr>
              <w:pStyle w:val="Jin0"/>
              <w:shd w:val="clear" w:color="auto" w:fill="auto"/>
              <w:jc w:val="center"/>
              <w:rPr>
                <w:sz w:val="22"/>
                <w:szCs w:val="22"/>
              </w:rPr>
            </w:pPr>
            <w:r>
              <w:rPr>
                <w:sz w:val="22"/>
                <w:szCs w:val="22"/>
              </w:rPr>
              <w:t>ANO</w:t>
            </w:r>
          </w:p>
        </w:tc>
      </w:tr>
      <w:tr w:rsidR="00F71F7B">
        <w:trPr>
          <w:trHeight w:hRule="exact" w:val="365"/>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B</w:t>
            </w:r>
          </w:p>
        </w:tc>
        <w:tc>
          <w:tcPr>
            <w:tcW w:w="5942"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14476 případně DVV/RKI</w:t>
            </w:r>
          </w:p>
        </w:tc>
        <w:tc>
          <w:tcPr>
            <w:tcW w:w="2165"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65"/>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spacing w:before="80"/>
              <w:jc w:val="center"/>
              <w:rPr>
                <w:sz w:val="22"/>
                <w:szCs w:val="22"/>
              </w:rPr>
            </w:pPr>
            <w:r>
              <w:rPr>
                <w:b/>
                <w:bCs/>
                <w:sz w:val="22"/>
                <w:szCs w:val="22"/>
              </w:rPr>
              <w:t>(B)</w:t>
            </w:r>
          </w:p>
        </w:tc>
        <w:tc>
          <w:tcPr>
            <w:tcW w:w="5942"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14476 případně DVV/RKI</w:t>
            </w:r>
          </w:p>
        </w:tc>
        <w:tc>
          <w:tcPr>
            <w:tcW w:w="2165"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60"/>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spacing w:before="80"/>
              <w:jc w:val="center"/>
              <w:rPr>
                <w:sz w:val="22"/>
                <w:szCs w:val="22"/>
              </w:rPr>
            </w:pPr>
            <w:r>
              <w:rPr>
                <w:b/>
                <w:bCs/>
                <w:sz w:val="22"/>
                <w:szCs w:val="22"/>
              </w:rPr>
              <w:t>(B+)</w:t>
            </w:r>
          </w:p>
        </w:tc>
        <w:tc>
          <w:tcPr>
            <w:tcW w:w="5942"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14476 případně DVV/RKI</w:t>
            </w:r>
          </w:p>
        </w:tc>
        <w:tc>
          <w:tcPr>
            <w:tcW w:w="2165"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65"/>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T</w:t>
            </w:r>
          </w:p>
        </w:tc>
        <w:tc>
          <w:tcPr>
            <w:tcW w:w="5942"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14348 případně DGHM</w:t>
            </w:r>
          </w:p>
        </w:tc>
        <w:tc>
          <w:tcPr>
            <w:tcW w:w="2165"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65"/>
          <w:jc w:val="center"/>
        </w:trPr>
        <w:tc>
          <w:tcPr>
            <w:tcW w:w="1680"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(V)</w:t>
            </w:r>
          </w:p>
        </w:tc>
        <w:tc>
          <w:tcPr>
            <w:tcW w:w="5942"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rPr>
                <w:sz w:val="22"/>
                <w:szCs w:val="22"/>
              </w:rPr>
            </w:pPr>
            <w:r>
              <w:rPr>
                <w:sz w:val="22"/>
                <w:szCs w:val="22"/>
              </w:rPr>
              <w:t>ČSN EN 13624 případně DGHM</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bl>
    <w:p w:rsidR="00F71F7B" w:rsidRDefault="00F71F7B">
      <w:pPr>
        <w:spacing w:after="499" w:line="1" w:lineRule="exact"/>
      </w:pPr>
    </w:p>
    <w:p w:rsidR="00F71F7B" w:rsidRDefault="00F71F7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43"/>
        <w:gridCol w:w="4757"/>
      </w:tblGrid>
      <w:tr w:rsidR="00F71F7B">
        <w:trPr>
          <w:trHeight w:hRule="exact" w:val="797"/>
          <w:jc w:val="center"/>
        </w:trPr>
        <w:tc>
          <w:tcPr>
            <w:tcW w:w="9600" w:type="dxa"/>
            <w:gridSpan w:val="2"/>
            <w:tcBorders>
              <w:top w:val="single" w:sz="4" w:space="0" w:color="auto"/>
              <w:left w:val="single" w:sz="4" w:space="0" w:color="auto"/>
              <w:right w:val="single" w:sz="4" w:space="0" w:color="auto"/>
            </w:tcBorders>
            <w:shd w:val="clear" w:color="auto" w:fill="98CB00"/>
          </w:tcPr>
          <w:p w:rsidR="00F71F7B" w:rsidRDefault="00026728">
            <w:pPr>
              <w:pStyle w:val="Jin0"/>
              <w:shd w:val="clear" w:color="auto" w:fill="auto"/>
              <w:spacing w:line="259" w:lineRule="auto"/>
              <w:rPr>
                <w:sz w:val="22"/>
                <w:szCs w:val="22"/>
              </w:rPr>
            </w:pPr>
            <w:r>
              <w:rPr>
                <w:b/>
                <w:bCs/>
                <w:sz w:val="22"/>
                <w:szCs w:val="22"/>
              </w:rPr>
              <w:t xml:space="preserve">1. Použití: </w:t>
            </w:r>
            <w:r>
              <w:rPr>
                <w:sz w:val="22"/>
                <w:szCs w:val="22"/>
              </w:rPr>
              <w:t xml:space="preserve">Alkoholový </w:t>
            </w:r>
            <w:r>
              <w:rPr>
                <w:b/>
                <w:bCs/>
                <w:sz w:val="22"/>
                <w:szCs w:val="22"/>
              </w:rPr>
              <w:t xml:space="preserve">negelový </w:t>
            </w:r>
            <w:r>
              <w:rPr>
                <w:sz w:val="22"/>
                <w:szCs w:val="22"/>
              </w:rPr>
              <w:t xml:space="preserve">dezinfekční přípravek vhodný k HDR a CHDR s minimální účinností </w:t>
            </w:r>
            <w:r>
              <w:rPr>
                <w:b/>
                <w:bCs/>
                <w:sz w:val="22"/>
                <w:szCs w:val="22"/>
              </w:rPr>
              <w:t>A, B, T, (V)</w:t>
            </w:r>
          </w:p>
        </w:tc>
      </w:tr>
      <w:tr w:rsidR="00F71F7B">
        <w:trPr>
          <w:trHeight w:hRule="exact" w:val="514"/>
          <w:jc w:val="center"/>
        </w:trPr>
        <w:tc>
          <w:tcPr>
            <w:tcW w:w="4843"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Účinná látka: </w:t>
            </w:r>
            <w:r>
              <w:rPr>
                <w:sz w:val="22"/>
                <w:szCs w:val="22"/>
                <w:lang w:val="en-US" w:eastAsia="en-US" w:bidi="en-US"/>
              </w:rPr>
              <w:t xml:space="preserve">ethanol </w:t>
            </w:r>
            <w:r>
              <w:rPr>
                <w:sz w:val="22"/>
                <w:szCs w:val="22"/>
              </w:rPr>
              <w:t>bez další účinné látky</w:t>
            </w:r>
          </w:p>
        </w:tc>
        <w:tc>
          <w:tcPr>
            <w:tcW w:w="4757"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rPr>
                <w:sz w:val="22"/>
                <w:szCs w:val="22"/>
              </w:rPr>
            </w:pPr>
            <w:r>
              <w:rPr>
                <w:b/>
                <w:bCs/>
                <w:sz w:val="22"/>
                <w:szCs w:val="22"/>
              </w:rPr>
              <w:t xml:space="preserve">Expozice: </w:t>
            </w:r>
            <w:r>
              <w:rPr>
                <w:sz w:val="22"/>
                <w:szCs w:val="22"/>
              </w:rPr>
              <w:t>HDR do 30s.</w:t>
            </w:r>
          </w:p>
          <w:p w:rsidR="00F71F7B" w:rsidRDefault="00026728">
            <w:pPr>
              <w:pStyle w:val="Jin0"/>
              <w:shd w:val="clear" w:color="auto" w:fill="auto"/>
              <w:ind w:firstLine="1000"/>
              <w:rPr>
                <w:sz w:val="22"/>
                <w:szCs w:val="22"/>
              </w:rPr>
            </w:pPr>
            <w:r>
              <w:rPr>
                <w:sz w:val="22"/>
                <w:szCs w:val="22"/>
              </w:rPr>
              <w:t>CHDR do 90s., plně virucidní do 30 s.</w:t>
            </w:r>
          </w:p>
        </w:tc>
      </w:tr>
      <w:tr w:rsidR="00F71F7B">
        <w:trPr>
          <w:trHeight w:hRule="exact" w:val="1022"/>
          <w:jc w:val="center"/>
        </w:trPr>
        <w:tc>
          <w:tcPr>
            <w:tcW w:w="4843"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2"/>
                <w:szCs w:val="22"/>
              </w:rPr>
            </w:pPr>
            <w:r>
              <w:rPr>
                <w:b/>
                <w:bCs/>
                <w:sz w:val="22"/>
                <w:szCs w:val="22"/>
              </w:rPr>
              <w:t xml:space="preserve">Balení: </w:t>
            </w:r>
            <w:r>
              <w:rPr>
                <w:sz w:val="22"/>
                <w:szCs w:val="22"/>
              </w:rPr>
              <w:t>cca 500 ml - vhodné do pákových dávkovačů</w:t>
            </w:r>
          </w:p>
          <w:p w:rsidR="00F71F7B" w:rsidRDefault="00026728">
            <w:pPr>
              <w:pStyle w:val="Jin0"/>
              <w:shd w:val="clear" w:color="auto" w:fill="auto"/>
              <w:ind w:firstLine="720"/>
              <w:rPr>
                <w:sz w:val="22"/>
                <w:szCs w:val="22"/>
              </w:rPr>
            </w:pPr>
            <w:r>
              <w:rPr>
                <w:b/>
                <w:bCs/>
                <w:sz w:val="22"/>
                <w:szCs w:val="22"/>
              </w:rPr>
              <w:t>cca 1 000 ml</w:t>
            </w:r>
          </w:p>
          <w:p w:rsidR="00F71F7B" w:rsidRDefault="00026728">
            <w:pPr>
              <w:pStyle w:val="Jin0"/>
              <w:shd w:val="clear" w:color="auto" w:fill="auto"/>
              <w:ind w:firstLine="720"/>
              <w:rPr>
                <w:sz w:val="22"/>
                <w:szCs w:val="22"/>
              </w:rPr>
            </w:pPr>
            <w:r>
              <w:rPr>
                <w:sz w:val="22"/>
                <w:szCs w:val="22"/>
                <w:lang w:val="en-US" w:eastAsia="en-US" w:bidi="en-US"/>
              </w:rPr>
              <w:t xml:space="preserve">max. </w:t>
            </w:r>
            <w:r>
              <w:rPr>
                <w:sz w:val="22"/>
                <w:szCs w:val="22"/>
              </w:rPr>
              <w:t>6 000 ml - náhradní náplň</w:t>
            </w:r>
          </w:p>
        </w:tc>
        <w:tc>
          <w:tcPr>
            <w:tcW w:w="4757"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Poznámky: </w:t>
            </w:r>
            <w:r>
              <w:rPr>
                <w:sz w:val="22"/>
                <w:szCs w:val="22"/>
              </w:rPr>
              <w:t>bez barviv, bez parfemace, s obsahem pěstících přísad, vhodný pro citlivou pokožku</w:t>
            </w:r>
          </w:p>
        </w:tc>
      </w:tr>
      <w:tr w:rsidR="00F71F7B">
        <w:trPr>
          <w:trHeight w:hRule="exact" w:val="792"/>
          <w:jc w:val="center"/>
        </w:trPr>
        <w:tc>
          <w:tcPr>
            <w:tcW w:w="4843" w:type="dxa"/>
            <w:tcBorders>
              <w:top w:val="single" w:sz="4" w:space="0" w:color="auto"/>
              <w:left w:val="single" w:sz="4" w:space="0" w:color="auto"/>
            </w:tcBorders>
            <w:shd w:val="clear" w:color="auto" w:fill="98CB00"/>
          </w:tcPr>
          <w:p w:rsidR="00F71F7B" w:rsidRDefault="00026728">
            <w:pPr>
              <w:pStyle w:val="Jin0"/>
              <w:shd w:val="clear" w:color="auto" w:fill="auto"/>
              <w:rPr>
                <w:sz w:val="22"/>
                <w:szCs w:val="22"/>
              </w:rPr>
            </w:pPr>
            <w:r>
              <w:rPr>
                <w:b/>
                <w:bCs/>
                <w:sz w:val="22"/>
                <w:szCs w:val="22"/>
              </w:rPr>
              <w:t xml:space="preserve">2. Použití: </w:t>
            </w:r>
            <w:r>
              <w:rPr>
                <w:sz w:val="22"/>
                <w:szCs w:val="22"/>
              </w:rPr>
              <w:t xml:space="preserve">Alkoholový </w:t>
            </w:r>
            <w:r>
              <w:rPr>
                <w:b/>
                <w:bCs/>
                <w:sz w:val="22"/>
                <w:szCs w:val="22"/>
              </w:rPr>
              <w:t xml:space="preserve">negelový </w:t>
            </w:r>
            <w:r>
              <w:rPr>
                <w:sz w:val="22"/>
                <w:szCs w:val="22"/>
              </w:rPr>
              <w:t xml:space="preserve">dezinfekční příprave </w:t>
            </w:r>
            <w:r>
              <w:rPr>
                <w:b/>
                <w:bCs/>
                <w:sz w:val="22"/>
                <w:szCs w:val="22"/>
              </w:rPr>
              <w:t>(B+), T, (V)</w:t>
            </w:r>
          </w:p>
        </w:tc>
        <w:tc>
          <w:tcPr>
            <w:tcW w:w="4757" w:type="dxa"/>
            <w:tcBorders>
              <w:top w:val="single" w:sz="4" w:space="0" w:color="auto"/>
              <w:left w:val="single" w:sz="4" w:space="0" w:color="auto"/>
              <w:right w:val="single" w:sz="4" w:space="0" w:color="auto"/>
            </w:tcBorders>
            <w:shd w:val="clear" w:color="auto" w:fill="98CB00"/>
          </w:tcPr>
          <w:p w:rsidR="00F71F7B" w:rsidRDefault="00026728">
            <w:pPr>
              <w:pStyle w:val="Jin0"/>
              <w:shd w:val="clear" w:color="auto" w:fill="auto"/>
              <w:rPr>
                <w:sz w:val="22"/>
                <w:szCs w:val="22"/>
              </w:rPr>
            </w:pPr>
            <w:r>
              <w:rPr>
                <w:sz w:val="22"/>
                <w:szCs w:val="22"/>
              </w:rPr>
              <w:t xml:space="preserve">k vhodný k HDR a CHDR s minimální účinností </w:t>
            </w:r>
            <w:r>
              <w:rPr>
                <w:b/>
                <w:bCs/>
                <w:sz w:val="22"/>
                <w:szCs w:val="22"/>
              </w:rPr>
              <w:t>A,</w:t>
            </w:r>
          </w:p>
        </w:tc>
      </w:tr>
      <w:tr w:rsidR="00F71F7B">
        <w:trPr>
          <w:trHeight w:hRule="exact" w:val="518"/>
          <w:jc w:val="center"/>
        </w:trPr>
        <w:tc>
          <w:tcPr>
            <w:tcW w:w="4843"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Účinná látka: </w:t>
            </w:r>
            <w:r>
              <w:rPr>
                <w:sz w:val="22"/>
                <w:szCs w:val="22"/>
                <w:lang w:val="en-US" w:eastAsia="en-US" w:bidi="en-US"/>
              </w:rPr>
              <w:t>propanol, isopropanol</w:t>
            </w:r>
          </w:p>
        </w:tc>
        <w:tc>
          <w:tcPr>
            <w:tcW w:w="4757"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Expozice: </w:t>
            </w:r>
            <w:r>
              <w:rPr>
                <w:sz w:val="22"/>
                <w:szCs w:val="22"/>
              </w:rPr>
              <w:t>HDR do 30s.</w:t>
            </w:r>
          </w:p>
          <w:p w:rsidR="00F71F7B" w:rsidRDefault="00026728">
            <w:pPr>
              <w:pStyle w:val="Jin0"/>
              <w:shd w:val="clear" w:color="auto" w:fill="auto"/>
              <w:ind w:firstLine="1000"/>
              <w:rPr>
                <w:sz w:val="22"/>
                <w:szCs w:val="22"/>
              </w:rPr>
            </w:pPr>
            <w:r>
              <w:rPr>
                <w:sz w:val="22"/>
                <w:szCs w:val="22"/>
              </w:rPr>
              <w:t>CHDR do 90s</w:t>
            </w:r>
          </w:p>
        </w:tc>
      </w:tr>
      <w:tr w:rsidR="00F71F7B">
        <w:trPr>
          <w:trHeight w:hRule="exact" w:val="768"/>
          <w:jc w:val="center"/>
        </w:trPr>
        <w:tc>
          <w:tcPr>
            <w:tcW w:w="4843" w:type="dxa"/>
            <w:tcBorders>
              <w:top w:val="single" w:sz="4" w:space="0" w:color="auto"/>
              <w:left w:val="single" w:sz="4" w:space="0" w:color="auto"/>
            </w:tcBorders>
            <w:shd w:val="clear" w:color="auto" w:fill="FFFFFF"/>
            <w:vAlign w:val="bottom"/>
          </w:tcPr>
          <w:p w:rsidR="00F71F7B" w:rsidRDefault="00026728">
            <w:pPr>
              <w:pStyle w:val="Jin0"/>
              <w:shd w:val="clear" w:color="auto" w:fill="auto"/>
              <w:ind w:left="660" w:hanging="660"/>
              <w:rPr>
                <w:sz w:val="22"/>
                <w:szCs w:val="22"/>
              </w:rPr>
            </w:pPr>
            <w:r>
              <w:rPr>
                <w:b/>
                <w:bCs/>
                <w:sz w:val="22"/>
                <w:szCs w:val="22"/>
              </w:rPr>
              <w:t xml:space="preserve">Balení </w:t>
            </w:r>
            <w:r>
              <w:rPr>
                <w:sz w:val="22"/>
                <w:szCs w:val="22"/>
                <w:lang w:val="en-US" w:eastAsia="en-US" w:bidi="en-US"/>
              </w:rPr>
              <w:t xml:space="preserve">cca 500 ml - </w:t>
            </w:r>
            <w:r>
              <w:rPr>
                <w:sz w:val="22"/>
                <w:szCs w:val="22"/>
              </w:rPr>
              <w:t xml:space="preserve">vhodné </w:t>
            </w:r>
            <w:r>
              <w:rPr>
                <w:sz w:val="22"/>
                <w:szCs w:val="22"/>
                <w:lang w:val="en-US" w:eastAsia="en-US" w:bidi="en-US"/>
              </w:rPr>
              <w:t xml:space="preserve">do </w:t>
            </w:r>
            <w:r>
              <w:rPr>
                <w:sz w:val="22"/>
                <w:szCs w:val="22"/>
              </w:rPr>
              <w:t xml:space="preserve">pákových dávkovačů </w:t>
            </w:r>
            <w:r>
              <w:rPr>
                <w:b/>
                <w:bCs/>
                <w:sz w:val="22"/>
                <w:szCs w:val="22"/>
                <w:lang w:val="en-US" w:eastAsia="en-US" w:bidi="en-US"/>
              </w:rPr>
              <w:t>cca 1 000 ml</w:t>
            </w:r>
          </w:p>
          <w:p w:rsidR="00F71F7B" w:rsidRDefault="00026728">
            <w:pPr>
              <w:pStyle w:val="Jin0"/>
              <w:shd w:val="clear" w:color="auto" w:fill="auto"/>
              <w:ind w:firstLine="480"/>
              <w:rPr>
                <w:sz w:val="22"/>
                <w:szCs w:val="22"/>
              </w:rPr>
            </w:pPr>
            <w:r>
              <w:rPr>
                <w:sz w:val="22"/>
                <w:szCs w:val="22"/>
                <w:lang w:val="en-US" w:eastAsia="en-US" w:bidi="en-US"/>
              </w:rPr>
              <w:t xml:space="preserve">max. 6 000 ml - </w:t>
            </w:r>
            <w:r>
              <w:rPr>
                <w:sz w:val="22"/>
                <w:szCs w:val="22"/>
              </w:rPr>
              <w:t>náhradní náplň</w:t>
            </w:r>
          </w:p>
        </w:tc>
        <w:tc>
          <w:tcPr>
            <w:tcW w:w="4757"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Poznámky: </w:t>
            </w:r>
            <w:r>
              <w:rPr>
                <w:sz w:val="22"/>
                <w:szCs w:val="22"/>
              </w:rPr>
              <w:t>bez barviv, bez parfemace, s obsahem pěstících přísad, vhodný pro citlivou pokožku</w:t>
            </w:r>
          </w:p>
        </w:tc>
      </w:tr>
      <w:tr w:rsidR="00F71F7B">
        <w:trPr>
          <w:trHeight w:hRule="exact" w:val="792"/>
          <w:jc w:val="center"/>
        </w:trPr>
        <w:tc>
          <w:tcPr>
            <w:tcW w:w="9600" w:type="dxa"/>
            <w:gridSpan w:val="2"/>
            <w:tcBorders>
              <w:top w:val="single" w:sz="4" w:space="0" w:color="auto"/>
              <w:left w:val="single" w:sz="4" w:space="0" w:color="auto"/>
              <w:right w:val="single" w:sz="4" w:space="0" w:color="auto"/>
            </w:tcBorders>
            <w:shd w:val="clear" w:color="auto" w:fill="98CB00"/>
          </w:tcPr>
          <w:p w:rsidR="00F71F7B" w:rsidRDefault="00026728">
            <w:pPr>
              <w:pStyle w:val="Jin0"/>
              <w:shd w:val="clear" w:color="auto" w:fill="auto"/>
              <w:rPr>
                <w:sz w:val="22"/>
                <w:szCs w:val="22"/>
              </w:rPr>
            </w:pPr>
            <w:r>
              <w:rPr>
                <w:b/>
                <w:bCs/>
                <w:sz w:val="22"/>
                <w:szCs w:val="22"/>
              </w:rPr>
              <w:t xml:space="preserve">3. Použití: </w:t>
            </w:r>
            <w:r>
              <w:rPr>
                <w:sz w:val="22"/>
                <w:szCs w:val="22"/>
              </w:rPr>
              <w:t xml:space="preserve">Alkoholový </w:t>
            </w:r>
            <w:r>
              <w:rPr>
                <w:b/>
                <w:bCs/>
                <w:sz w:val="22"/>
                <w:szCs w:val="22"/>
              </w:rPr>
              <w:t xml:space="preserve">gelový/viskózní </w:t>
            </w:r>
            <w:r>
              <w:rPr>
                <w:sz w:val="22"/>
                <w:szCs w:val="22"/>
              </w:rPr>
              <w:t xml:space="preserve">dezinfekční přípravek vhodný k HDR A CHDR s celkovou minimální účinností </w:t>
            </w:r>
            <w:r>
              <w:rPr>
                <w:b/>
                <w:bCs/>
                <w:sz w:val="22"/>
                <w:szCs w:val="22"/>
              </w:rPr>
              <w:t>A, (B) + noroviry, T, (V)</w:t>
            </w:r>
          </w:p>
        </w:tc>
      </w:tr>
      <w:tr w:rsidR="00F71F7B">
        <w:trPr>
          <w:trHeight w:hRule="exact" w:val="523"/>
          <w:jc w:val="center"/>
        </w:trPr>
        <w:tc>
          <w:tcPr>
            <w:tcW w:w="4843"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Účinná látka: </w:t>
            </w:r>
            <w:r>
              <w:rPr>
                <w:sz w:val="22"/>
                <w:szCs w:val="22"/>
                <w:lang w:val="en-US" w:eastAsia="en-US" w:bidi="en-US"/>
              </w:rPr>
              <w:t xml:space="preserve">ethanol </w:t>
            </w:r>
            <w:r>
              <w:rPr>
                <w:sz w:val="22"/>
                <w:szCs w:val="22"/>
              </w:rPr>
              <w:t>bez další účinné látky</w:t>
            </w:r>
          </w:p>
        </w:tc>
        <w:tc>
          <w:tcPr>
            <w:tcW w:w="4757"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Expozice: </w:t>
            </w:r>
            <w:r>
              <w:rPr>
                <w:sz w:val="22"/>
                <w:szCs w:val="22"/>
              </w:rPr>
              <w:t>HDR do 30s.</w:t>
            </w:r>
          </w:p>
          <w:p w:rsidR="00F71F7B" w:rsidRDefault="00026728">
            <w:pPr>
              <w:pStyle w:val="Jin0"/>
              <w:shd w:val="clear" w:color="auto" w:fill="auto"/>
              <w:ind w:firstLine="1000"/>
              <w:rPr>
                <w:sz w:val="22"/>
                <w:szCs w:val="22"/>
              </w:rPr>
            </w:pPr>
            <w:r>
              <w:rPr>
                <w:sz w:val="22"/>
                <w:szCs w:val="22"/>
              </w:rPr>
              <w:t>Plně virucidní do 60s.</w:t>
            </w:r>
          </w:p>
        </w:tc>
      </w:tr>
    </w:tbl>
    <w:p w:rsidR="00F71F7B" w:rsidRDefault="0002672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43"/>
        <w:gridCol w:w="4747"/>
        <w:gridCol w:w="154"/>
      </w:tblGrid>
      <w:tr w:rsidR="00F71F7B">
        <w:trPr>
          <w:trHeight w:hRule="exact" w:val="1027"/>
          <w:jc w:val="center"/>
        </w:trPr>
        <w:tc>
          <w:tcPr>
            <w:tcW w:w="4843"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2"/>
                <w:szCs w:val="22"/>
              </w:rPr>
            </w:pPr>
            <w:r>
              <w:rPr>
                <w:b/>
                <w:bCs/>
                <w:sz w:val="22"/>
                <w:szCs w:val="22"/>
              </w:rPr>
              <w:lastRenderedPageBreak/>
              <w:t xml:space="preserve">Balení: </w:t>
            </w:r>
            <w:r>
              <w:rPr>
                <w:sz w:val="22"/>
                <w:szCs w:val="22"/>
              </w:rPr>
              <w:t>cca 500 ml - vhodné do pákových dávkovačů</w:t>
            </w:r>
          </w:p>
          <w:p w:rsidR="00F71F7B" w:rsidRDefault="00026728">
            <w:pPr>
              <w:pStyle w:val="Jin0"/>
              <w:shd w:val="clear" w:color="auto" w:fill="auto"/>
              <w:ind w:firstLine="660"/>
              <w:rPr>
                <w:sz w:val="22"/>
                <w:szCs w:val="22"/>
              </w:rPr>
            </w:pPr>
            <w:r>
              <w:rPr>
                <w:b/>
                <w:bCs/>
                <w:sz w:val="22"/>
                <w:szCs w:val="22"/>
              </w:rPr>
              <w:t>cca 1 000 ml</w:t>
            </w:r>
          </w:p>
          <w:p w:rsidR="00F71F7B" w:rsidRDefault="00026728">
            <w:pPr>
              <w:pStyle w:val="Jin0"/>
              <w:shd w:val="clear" w:color="auto" w:fill="auto"/>
              <w:ind w:firstLine="500"/>
              <w:rPr>
                <w:sz w:val="22"/>
                <w:szCs w:val="22"/>
              </w:rPr>
            </w:pPr>
            <w:r>
              <w:rPr>
                <w:sz w:val="22"/>
                <w:szCs w:val="22"/>
                <w:lang w:val="en-US" w:eastAsia="en-US" w:bidi="en-US"/>
              </w:rPr>
              <w:t xml:space="preserve">max. </w:t>
            </w:r>
            <w:r>
              <w:rPr>
                <w:sz w:val="22"/>
                <w:szCs w:val="22"/>
              </w:rPr>
              <w:t>6 000 ml - náhradní náplň</w:t>
            </w:r>
          </w:p>
        </w:tc>
        <w:tc>
          <w:tcPr>
            <w:tcW w:w="474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Poznámky: </w:t>
            </w:r>
            <w:r>
              <w:rPr>
                <w:sz w:val="22"/>
                <w:szCs w:val="22"/>
              </w:rPr>
              <w:t>bez barviv, bez parfemace, s obsahem pěstících přísad,</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768"/>
          <w:jc w:val="center"/>
        </w:trPr>
        <w:tc>
          <w:tcPr>
            <w:tcW w:w="9590" w:type="dxa"/>
            <w:gridSpan w:val="2"/>
            <w:tcBorders>
              <w:top w:val="single" w:sz="4" w:space="0" w:color="auto"/>
              <w:left w:val="single" w:sz="4" w:space="0" w:color="auto"/>
            </w:tcBorders>
            <w:shd w:val="clear" w:color="auto" w:fill="98CB00"/>
            <w:vAlign w:val="bottom"/>
          </w:tcPr>
          <w:p w:rsidR="00F71F7B" w:rsidRDefault="00026728">
            <w:pPr>
              <w:pStyle w:val="Jin0"/>
              <w:shd w:val="clear" w:color="auto" w:fill="auto"/>
              <w:rPr>
                <w:sz w:val="22"/>
                <w:szCs w:val="22"/>
              </w:rPr>
            </w:pPr>
            <w:r>
              <w:rPr>
                <w:b/>
                <w:bCs/>
                <w:sz w:val="22"/>
                <w:szCs w:val="22"/>
              </w:rPr>
              <w:t xml:space="preserve">4./5. Použití: Bezbarvý / barvený </w:t>
            </w:r>
            <w:r>
              <w:rPr>
                <w:sz w:val="22"/>
                <w:szCs w:val="22"/>
              </w:rPr>
              <w:t>dezinfekční přípravek na bázi alkoholu k dezinfekci kůže před invazivním výkonem s účinností A,(B), (V),T s expozicí do 30s pro kůži s nízkým výskytem mazových žláz a 3min na kůži s vysokým výskytem mazových žláz.</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586"/>
          <w:jc w:val="center"/>
        </w:trPr>
        <w:tc>
          <w:tcPr>
            <w:tcW w:w="9590" w:type="dxa"/>
            <w:gridSpan w:val="2"/>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Účinná látka: </w:t>
            </w:r>
            <w:r>
              <w:rPr>
                <w:sz w:val="22"/>
                <w:szCs w:val="22"/>
              </w:rPr>
              <w:t>alkohol, kombinace alkoholů, bez jódu</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1022"/>
          <w:jc w:val="center"/>
        </w:trPr>
        <w:tc>
          <w:tcPr>
            <w:tcW w:w="4843" w:type="dxa"/>
            <w:tcBorders>
              <w:top w:val="single" w:sz="4" w:space="0" w:color="auto"/>
              <w:left w:val="single" w:sz="4" w:space="0" w:color="auto"/>
            </w:tcBorders>
            <w:shd w:val="clear" w:color="auto" w:fill="FFFFFF"/>
            <w:vAlign w:val="bottom"/>
          </w:tcPr>
          <w:p w:rsidR="00F71F7B" w:rsidRDefault="00026728">
            <w:pPr>
              <w:pStyle w:val="Jin0"/>
              <w:shd w:val="clear" w:color="auto" w:fill="auto"/>
              <w:ind w:left="1140" w:hanging="1140"/>
              <w:rPr>
                <w:sz w:val="22"/>
                <w:szCs w:val="22"/>
              </w:rPr>
            </w:pPr>
            <w:r>
              <w:rPr>
                <w:b/>
                <w:bCs/>
                <w:sz w:val="22"/>
                <w:szCs w:val="22"/>
              </w:rPr>
              <w:t xml:space="preserve">Balení: </w:t>
            </w:r>
            <w:r>
              <w:rPr>
                <w:sz w:val="22"/>
                <w:szCs w:val="22"/>
              </w:rPr>
              <w:t>250 - 500 ml s rozprašovačem (bezbarvý) 1 000 ml (barevný)</w:t>
            </w:r>
          </w:p>
          <w:p w:rsidR="00F71F7B" w:rsidRDefault="00026728">
            <w:pPr>
              <w:pStyle w:val="Jin0"/>
              <w:shd w:val="clear" w:color="auto" w:fill="auto"/>
              <w:ind w:firstLine="660"/>
              <w:rPr>
                <w:sz w:val="22"/>
                <w:szCs w:val="22"/>
              </w:rPr>
            </w:pPr>
            <w:r>
              <w:rPr>
                <w:sz w:val="22"/>
                <w:szCs w:val="22"/>
              </w:rPr>
              <w:t>max. 6 000 ml - náhradní náplň</w:t>
            </w:r>
          </w:p>
          <w:p w:rsidR="00F71F7B" w:rsidRDefault="00026728">
            <w:pPr>
              <w:pStyle w:val="Jin0"/>
              <w:shd w:val="clear" w:color="auto" w:fill="auto"/>
              <w:ind w:left="2180"/>
              <w:rPr>
                <w:sz w:val="22"/>
                <w:szCs w:val="22"/>
              </w:rPr>
            </w:pPr>
            <w:r>
              <w:rPr>
                <w:sz w:val="22"/>
                <w:szCs w:val="22"/>
              </w:rPr>
              <w:t>(bezbarvý+barvený</w:t>
            </w:r>
            <w:r>
              <w:rPr>
                <w:b/>
                <w:bCs/>
                <w:sz w:val="22"/>
                <w:szCs w:val="22"/>
              </w:rPr>
              <w:t>)</w:t>
            </w:r>
          </w:p>
        </w:tc>
        <w:tc>
          <w:tcPr>
            <w:tcW w:w="474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Poznámky: </w:t>
            </w:r>
            <w:r>
              <w:rPr>
                <w:sz w:val="22"/>
                <w:szCs w:val="22"/>
              </w:rPr>
              <w:t>notifikovaný jako biocid</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1042"/>
          <w:jc w:val="center"/>
        </w:trPr>
        <w:tc>
          <w:tcPr>
            <w:tcW w:w="9590" w:type="dxa"/>
            <w:gridSpan w:val="2"/>
            <w:tcBorders>
              <w:top w:val="single" w:sz="4" w:space="0" w:color="auto"/>
              <w:left w:val="single" w:sz="4" w:space="0" w:color="auto"/>
            </w:tcBorders>
            <w:shd w:val="clear" w:color="auto" w:fill="98CB00"/>
          </w:tcPr>
          <w:p w:rsidR="00F71F7B" w:rsidRDefault="00026728">
            <w:pPr>
              <w:pStyle w:val="Jin0"/>
              <w:shd w:val="clear" w:color="auto" w:fill="auto"/>
              <w:rPr>
                <w:sz w:val="22"/>
                <w:szCs w:val="22"/>
              </w:rPr>
            </w:pPr>
            <w:r>
              <w:rPr>
                <w:b/>
                <w:bCs/>
                <w:sz w:val="22"/>
                <w:szCs w:val="22"/>
              </w:rPr>
              <w:t xml:space="preserve">6. Použití: </w:t>
            </w:r>
            <w:r>
              <w:rPr>
                <w:sz w:val="22"/>
                <w:szCs w:val="22"/>
              </w:rPr>
              <w:t>Tekutý dezinfekční přípravek vhodný pro dezinfekci pokožky, sliznic, ran, k výplachům, oplachům a irigaci s účinností do 30s před vpichem, do 120s. na op. pole s nízkým výskytem mazových žláz a do 10 minut na op. pole s vysokým výskytem mazových žláz.</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470"/>
          <w:jc w:val="center"/>
        </w:trPr>
        <w:tc>
          <w:tcPr>
            <w:tcW w:w="9590" w:type="dxa"/>
            <w:gridSpan w:val="2"/>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Účinná látka: </w:t>
            </w:r>
            <w:r>
              <w:rPr>
                <w:sz w:val="22"/>
                <w:szCs w:val="22"/>
              </w:rPr>
              <w:t>vodný roztok PVP-jódu bez další účinné látky</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581"/>
          <w:jc w:val="center"/>
        </w:trPr>
        <w:tc>
          <w:tcPr>
            <w:tcW w:w="4843"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Balení: </w:t>
            </w:r>
            <w:r>
              <w:rPr>
                <w:sz w:val="22"/>
                <w:szCs w:val="22"/>
              </w:rPr>
              <w:t>250 - 500 ml</w:t>
            </w:r>
          </w:p>
          <w:p w:rsidR="00F71F7B" w:rsidRDefault="00026728">
            <w:pPr>
              <w:pStyle w:val="Jin0"/>
              <w:shd w:val="clear" w:color="auto" w:fill="auto"/>
              <w:ind w:left="1240"/>
              <w:rPr>
                <w:sz w:val="22"/>
                <w:szCs w:val="22"/>
              </w:rPr>
            </w:pPr>
            <w:r>
              <w:rPr>
                <w:sz w:val="22"/>
                <w:szCs w:val="22"/>
              </w:rPr>
              <w:t>1 000 ml</w:t>
            </w:r>
          </w:p>
        </w:tc>
        <w:tc>
          <w:tcPr>
            <w:tcW w:w="474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Poznámky: </w:t>
            </w:r>
            <w:r>
              <w:rPr>
                <w:sz w:val="22"/>
                <w:szCs w:val="22"/>
              </w:rPr>
              <w:t>registrovaný jako léčivo</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773"/>
          <w:jc w:val="center"/>
        </w:trPr>
        <w:tc>
          <w:tcPr>
            <w:tcW w:w="9590" w:type="dxa"/>
            <w:gridSpan w:val="2"/>
            <w:tcBorders>
              <w:top w:val="single" w:sz="4" w:space="0" w:color="auto"/>
              <w:left w:val="single" w:sz="4" w:space="0" w:color="auto"/>
            </w:tcBorders>
            <w:shd w:val="clear" w:color="auto" w:fill="98CB00"/>
            <w:vAlign w:val="bottom"/>
          </w:tcPr>
          <w:p w:rsidR="00F71F7B" w:rsidRDefault="00026728">
            <w:pPr>
              <w:pStyle w:val="Jin0"/>
              <w:shd w:val="clear" w:color="auto" w:fill="auto"/>
              <w:rPr>
                <w:sz w:val="22"/>
                <w:szCs w:val="22"/>
              </w:rPr>
            </w:pPr>
            <w:r>
              <w:rPr>
                <w:b/>
                <w:bCs/>
                <w:sz w:val="22"/>
                <w:szCs w:val="22"/>
              </w:rPr>
              <w:t xml:space="preserve">7. /8. Použití: Bezbarvý / barevný </w:t>
            </w:r>
            <w:r>
              <w:rPr>
                <w:sz w:val="22"/>
                <w:szCs w:val="22"/>
              </w:rPr>
              <w:t>dezinfekční prostředek vhodný pro dezinfekci kůže (při zavádění CŽK) a k dezinfekci operačního pole s účinností A,(B),(V), s expozicí do 30s pro kůži s nízkým výskytem mazových žláz a 5min na kůži s vysokým výskytem mazových žláz.</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466"/>
          <w:jc w:val="center"/>
        </w:trPr>
        <w:tc>
          <w:tcPr>
            <w:tcW w:w="9590" w:type="dxa"/>
            <w:gridSpan w:val="2"/>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Účinná látka: </w:t>
            </w:r>
            <w:r>
              <w:rPr>
                <w:sz w:val="22"/>
                <w:szCs w:val="22"/>
              </w:rPr>
              <w:t>alkohol s obsahem 2% chlorhexidinu</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586"/>
          <w:jc w:val="center"/>
        </w:trPr>
        <w:tc>
          <w:tcPr>
            <w:tcW w:w="4843"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Balení: </w:t>
            </w:r>
            <w:r>
              <w:rPr>
                <w:sz w:val="22"/>
                <w:szCs w:val="22"/>
              </w:rPr>
              <w:t>80-500 ml bezbarvý, barevný</w:t>
            </w:r>
          </w:p>
        </w:tc>
        <w:tc>
          <w:tcPr>
            <w:tcW w:w="4747" w:type="dxa"/>
            <w:tcBorders>
              <w:top w:val="single" w:sz="4" w:space="0" w:color="auto"/>
              <w:left w:val="single" w:sz="4" w:space="0" w:color="auto"/>
            </w:tcBorders>
            <w:shd w:val="clear" w:color="auto" w:fill="FFFFFF"/>
          </w:tcPr>
          <w:p w:rsidR="00F71F7B" w:rsidRDefault="00026728">
            <w:pPr>
              <w:pStyle w:val="Jin0"/>
              <w:shd w:val="clear" w:color="auto" w:fill="auto"/>
              <w:spacing w:line="233" w:lineRule="auto"/>
              <w:rPr>
                <w:sz w:val="22"/>
                <w:szCs w:val="22"/>
              </w:rPr>
            </w:pPr>
            <w:r>
              <w:rPr>
                <w:b/>
                <w:bCs/>
                <w:sz w:val="22"/>
                <w:szCs w:val="22"/>
              </w:rPr>
              <w:t xml:space="preserve">Poznámky: </w:t>
            </w:r>
            <w:r>
              <w:rPr>
                <w:sz w:val="22"/>
                <w:szCs w:val="22"/>
              </w:rPr>
              <w:t>notifikovaný jako biocid, po otevření balení expozice minimálně 6 měsíců</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792"/>
          <w:jc w:val="center"/>
        </w:trPr>
        <w:tc>
          <w:tcPr>
            <w:tcW w:w="4843" w:type="dxa"/>
            <w:tcBorders>
              <w:top w:val="single" w:sz="4" w:space="0" w:color="auto"/>
              <w:left w:val="single" w:sz="4" w:space="0" w:color="auto"/>
            </w:tcBorders>
            <w:shd w:val="clear" w:color="auto" w:fill="98CB00"/>
          </w:tcPr>
          <w:p w:rsidR="00F71F7B" w:rsidRDefault="00026728">
            <w:pPr>
              <w:pStyle w:val="Jin0"/>
              <w:shd w:val="clear" w:color="auto" w:fill="auto"/>
              <w:rPr>
                <w:sz w:val="22"/>
                <w:szCs w:val="22"/>
              </w:rPr>
            </w:pPr>
            <w:r>
              <w:rPr>
                <w:b/>
                <w:bCs/>
                <w:sz w:val="22"/>
                <w:szCs w:val="22"/>
              </w:rPr>
              <w:t xml:space="preserve">9. Použití: </w:t>
            </w:r>
            <w:r>
              <w:rPr>
                <w:sz w:val="22"/>
                <w:szCs w:val="22"/>
              </w:rPr>
              <w:t>Dezinfekční přípravek vhodný pro dezinfe v případě alergií na jód s účinností A,(B),(V) s expozi</w:t>
            </w:r>
          </w:p>
        </w:tc>
        <w:tc>
          <w:tcPr>
            <w:tcW w:w="4747" w:type="dxa"/>
            <w:tcBorders>
              <w:top w:val="single" w:sz="4" w:space="0" w:color="auto"/>
              <w:left w:val="single" w:sz="4" w:space="0" w:color="auto"/>
            </w:tcBorders>
            <w:shd w:val="clear" w:color="auto" w:fill="98CB00"/>
          </w:tcPr>
          <w:p w:rsidR="00F71F7B" w:rsidRDefault="00026728">
            <w:pPr>
              <w:pStyle w:val="Jin0"/>
              <w:shd w:val="clear" w:color="auto" w:fill="auto"/>
              <w:rPr>
                <w:sz w:val="22"/>
                <w:szCs w:val="22"/>
              </w:rPr>
            </w:pPr>
            <w:r>
              <w:rPr>
                <w:sz w:val="22"/>
                <w:szCs w:val="22"/>
              </w:rPr>
              <w:t>kci sliznic, kůže novorozenců, pro odběry na alkohol, cí do 2 minut.</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538"/>
          <w:jc w:val="center"/>
        </w:trPr>
        <w:tc>
          <w:tcPr>
            <w:tcW w:w="9590" w:type="dxa"/>
            <w:gridSpan w:val="2"/>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Účinná látka: </w:t>
            </w:r>
            <w:r>
              <w:rPr>
                <w:sz w:val="22"/>
                <w:szCs w:val="22"/>
              </w:rPr>
              <w:t>octenidin hydrochlorid v kombinaci s další účinnou látkou</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586"/>
          <w:jc w:val="center"/>
        </w:trPr>
        <w:tc>
          <w:tcPr>
            <w:tcW w:w="4843"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Balení: </w:t>
            </w:r>
            <w:r>
              <w:rPr>
                <w:sz w:val="22"/>
                <w:szCs w:val="22"/>
              </w:rPr>
              <w:t>250-500 ml</w:t>
            </w:r>
          </w:p>
        </w:tc>
        <w:tc>
          <w:tcPr>
            <w:tcW w:w="474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Poznámky: </w:t>
            </w:r>
            <w:r>
              <w:rPr>
                <w:sz w:val="22"/>
                <w:szCs w:val="22"/>
              </w:rPr>
              <w:t>: registrovaný jako léčivo</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792"/>
          <w:jc w:val="center"/>
        </w:trPr>
        <w:tc>
          <w:tcPr>
            <w:tcW w:w="9744" w:type="dxa"/>
            <w:gridSpan w:val="3"/>
            <w:tcBorders>
              <w:top w:val="single" w:sz="4" w:space="0" w:color="auto"/>
              <w:left w:val="single" w:sz="4" w:space="0" w:color="auto"/>
              <w:right w:val="single" w:sz="4" w:space="0" w:color="auto"/>
            </w:tcBorders>
            <w:shd w:val="clear" w:color="auto" w:fill="98CB00"/>
          </w:tcPr>
          <w:p w:rsidR="00F71F7B" w:rsidRDefault="00026728">
            <w:pPr>
              <w:pStyle w:val="Jin0"/>
              <w:shd w:val="clear" w:color="auto" w:fill="auto"/>
              <w:rPr>
                <w:sz w:val="22"/>
                <w:szCs w:val="22"/>
              </w:rPr>
            </w:pPr>
            <w:r>
              <w:rPr>
                <w:b/>
                <w:bCs/>
                <w:sz w:val="22"/>
                <w:szCs w:val="22"/>
              </w:rPr>
              <w:t xml:space="preserve">10. Použití: </w:t>
            </w:r>
            <w:r>
              <w:rPr>
                <w:sz w:val="22"/>
                <w:szCs w:val="22"/>
              </w:rPr>
              <w:t>Ochranný krém na ruce vhodný pro silně namáhanou a citlivou pokožku, s rychlým vstřebáváním do pokožky, bez mastného filmu, bez antibakteriálních přísad.</w:t>
            </w:r>
          </w:p>
        </w:tc>
      </w:tr>
      <w:tr w:rsidR="00F71F7B">
        <w:trPr>
          <w:trHeight w:hRule="exact" w:val="533"/>
          <w:jc w:val="center"/>
        </w:trPr>
        <w:tc>
          <w:tcPr>
            <w:tcW w:w="4843"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Účinnost: </w:t>
            </w:r>
            <w:r>
              <w:rPr>
                <w:sz w:val="22"/>
                <w:szCs w:val="22"/>
              </w:rPr>
              <w:t>žádná</w:t>
            </w:r>
          </w:p>
        </w:tc>
        <w:tc>
          <w:tcPr>
            <w:tcW w:w="4901" w:type="dxa"/>
            <w:gridSpan w:val="2"/>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Expozice: </w:t>
            </w:r>
            <w:r>
              <w:rPr>
                <w:sz w:val="22"/>
                <w:szCs w:val="22"/>
              </w:rPr>
              <w:t>žádná</w:t>
            </w:r>
          </w:p>
        </w:tc>
      </w:tr>
      <w:tr w:rsidR="00F71F7B">
        <w:trPr>
          <w:trHeight w:hRule="exact" w:val="792"/>
          <w:jc w:val="center"/>
        </w:trPr>
        <w:tc>
          <w:tcPr>
            <w:tcW w:w="4843"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Balení: </w:t>
            </w:r>
            <w:r>
              <w:rPr>
                <w:sz w:val="22"/>
                <w:szCs w:val="22"/>
              </w:rPr>
              <w:t>cca 500 ml - vhodné do pákových dávkovačů</w:t>
            </w:r>
          </w:p>
        </w:tc>
        <w:tc>
          <w:tcPr>
            <w:tcW w:w="4901" w:type="dxa"/>
            <w:gridSpan w:val="2"/>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Poznámky: nemastný krém</w:t>
            </w:r>
          </w:p>
        </w:tc>
      </w:tr>
      <w:tr w:rsidR="00F71F7B">
        <w:trPr>
          <w:trHeight w:hRule="exact" w:val="792"/>
          <w:jc w:val="center"/>
        </w:trPr>
        <w:tc>
          <w:tcPr>
            <w:tcW w:w="9590" w:type="dxa"/>
            <w:gridSpan w:val="2"/>
            <w:tcBorders>
              <w:top w:val="single" w:sz="4" w:space="0" w:color="auto"/>
              <w:left w:val="single" w:sz="4" w:space="0" w:color="auto"/>
            </w:tcBorders>
            <w:shd w:val="clear" w:color="auto" w:fill="98CB00"/>
          </w:tcPr>
          <w:p w:rsidR="00F71F7B" w:rsidRDefault="00026728">
            <w:pPr>
              <w:pStyle w:val="Jin0"/>
              <w:shd w:val="clear" w:color="auto" w:fill="auto"/>
              <w:rPr>
                <w:sz w:val="22"/>
                <w:szCs w:val="22"/>
              </w:rPr>
            </w:pPr>
            <w:r>
              <w:rPr>
                <w:b/>
                <w:bCs/>
                <w:sz w:val="22"/>
                <w:szCs w:val="22"/>
              </w:rPr>
              <w:t xml:space="preserve">11. Použití: </w:t>
            </w:r>
            <w:r>
              <w:rPr>
                <w:sz w:val="22"/>
                <w:szCs w:val="22"/>
              </w:rPr>
              <w:t>Ochranný krém na ruce vhodný pro silně namáhanou a citlivou pokožku, s rychlým vstřebáváním do pokožky, bez mastného filmu, bez antibakteriálních přísad.</w:t>
            </w:r>
          </w:p>
        </w:tc>
        <w:tc>
          <w:tcPr>
            <w:tcW w:w="154" w:type="dxa"/>
            <w:tcBorders>
              <w:top w:val="single" w:sz="4" w:space="0" w:color="auto"/>
              <w:left w:val="single" w:sz="4" w:space="0" w:color="auto"/>
            </w:tcBorders>
            <w:shd w:val="clear" w:color="auto" w:fill="FFFFFF"/>
          </w:tcPr>
          <w:p w:rsidR="00F71F7B" w:rsidRDefault="00F71F7B">
            <w:pPr>
              <w:rPr>
                <w:sz w:val="10"/>
                <w:szCs w:val="10"/>
              </w:rPr>
            </w:pPr>
          </w:p>
        </w:tc>
      </w:tr>
      <w:tr w:rsidR="00F71F7B">
        <w:trPr>
          <w:trHeight w:hRule="exact" w:val="432"/>
          <w:jc w:val="center"/>
        </w:trPr>
        <w:tc>
          <w:tcPr>
            <w:tcW w:w="4843"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Účinnost: </w:t>
            </w:r>
            <w:r>
              <w:rPr>
                <w:sz w:val="22"/>
                <w:szCs w:val="22"/>
              </w:rPr>
              <w:t>žádná</w:t>
            </w:r>
          </w:p>
        </w:tc>
        <w:tc>
          <w:tcPr>
            <w:tcW w:w="474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Expozice: </w:t>
            </w:r>
            <w:r>
              <w:rPr>
                <w:sz w:val="22"/>
                <w:szCs w:val="22"/>
              </w:rPr>
              <w:t>žádná</w:t>
            </w:r>
          </w:p>
        </w:tc>
        <w:tc>
          <w:tcPr>
            <w:tcW w:w="154" w:type="dxa"/>
            <w:tcBorders>
              <w:left w:val="single" w:sz="4" w:space="0" w:color="auto"/>
            </w:tcBorders>
            <w:shd w:val="clear" w:color="auto" w:fill="FFFFFF"/>
          </w:tcPr>
          <w:p w:rsidR="00F71F7B" w:rsidRDefault="00F71F7B">
            <w:pPr>
              <w:rPr>
                <w:sz w:val="10"/>
                <w:szCs w:val="10"/>
              </w:rPr>
            </w:pPr>
          </w:p>
        </w:tc>
      </w:tr>
      <w:tr w:rsidR="00F71F7B">
        <w:trPr>
          <w:trHeight w:hRule="exact" w:val="547"/>
          <w:jc w:val="center"/>
        </w:trPr>
        <w:tc>
          <w:tcPr>
            <w:tcW w:w="4843"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Balení: </w:t>
            </w:r>
            <w:r>
              <w:rPr>
                <w:sz w:val="22"/>
                <w:szCs w:val="22"/>
              </w:rPr>
              <w:t>cca 500 ml</w:t>
            </w:r>
          </w:p>
        </w:tc>
        <w:tc>
          <w:tcPr>
            <w:tcW w:w="4747"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rPr>
                <w:sz w:val="22"/>
                <w:szCs w:val="22"/>
              </w:rPr>
            </w:pPr>
            <w:r>
              <w:rPr>
                <w:b/>
                <w:bCs/>
                <w:sz w:val="22"/>
                <w:szCs w:val="22"/>
              </w:rPr>
              <w:t>Poznámky: reparační krém</w:t>
            </w:r>
          </w:p>
        </w:tc>
        <w:tc>
          <w:tcPr>
            <w:tcW w:w="154" w:type="dxa"/>
            <w:tcBorders>
              <w:left w:val="single" w:sz="4" w:space="0" w:color="auto"/>
            </w:tcBorders>
            <w:shd w:val="clear" w:color="auto" w:fill="FFFFFF"/>
          </w:tcPr>
          <w:p w:rsidR="00F71F7B" w:rsidRDefault="00F71F7B">
            <w:pPr>
              <w:rPr>
                <w:sz w:val="10"/>
                <w:szCs w:val="10"/>
              </w:rPr>
            </w:pPr>
          </w:p>
        </w:tc>
      </w:tr>
    </w:tbl>
    <w:p w:rsidR="00F71F7B" w:rsidRDefault="00F71F7B">
      <w:pPr>
        <w:sectPr w:rsidR="00F71F7B">
          <w:footerReference w:type="even" r:id="rId19"/>
          <w:footerReference w:type="default" r:id="rId20"/>
          <w:pgSz w:w="11900" w:h="16840"/>
          <w:pgMar w:top="95" w:right="1011" w:bottom="1319" w:left="1103" w:header="0" w:footer="3" w:gutter="0"/>
          <w:pgNumType w:start="1"/>
          <w:cols w:space="720"/>
          <w:noEndnote/>
          <w:docGrid w:linePitch="360"/>
        </w:sectPr>
      </w:pPr>
    </w:p>
    <w:p w:rsidR="00F71F7B" w:rsidRDefault="00026728">
      <w:pPr>
        <w:pStyle w:val="Zkladntext1"/>
        <w:numPr>
          <w:ilvl w:val="0"/>
          <w:numId w:val="20"/>
        </w:numPr>
        <w:shd w:val="clear" w:color="auto" w:fill="auto"/>
        <w:tabs>
          <w:tab w:val="left" w:pos="738"/>
        </w:tabs>
        <w:ind w:left="700" w:hanging="340"/>
      </w:pPr>
      <w:r>
        <w:lastRenderedPageBreak/>
        <w:t>Nabízené přípravky s biocidní účinností musí být registrovány jako zdravotnické prostředky tř.IIa nebo IIb, vyjma položky 12, zde musí být registrace ZP tř.I</w:t>
      </w:r>
    </w:p>
    <w:p w:rsidR="00F71F7B" w:rsidRDefault="00026728">
      <w:pPr>
        <w:pStyle w:val="Zkladntext1"/>
        <w:numPr>
          <w:ilvl w:val="0"/>
          <w:numId w:val="20"/>
        </w:numPr>
        <w:shd w:val="clear" w:color="auto" w:fill="auto"/>
        <w:tabs>
          <w:tab w:val="left" w:pos="738"/>
        </w:tabs>
        <w:ind w:left="700" w:hanging="340"/>
      </w:pPr>
      <w:r>
        <w:t>Požadovány jsou přípravky bez obsahu aldehydů, chlóru, bóru, fenolu a kapalné kyseliny peroctové/peroxyoctové, či jejich sloučenin, či derivátů</w:t>
      </w:r>
    </w:p>
    <w:p w:rsidR="00F71F7B" w:rsidRDefault="00026728">
      <w:pPr>
        <w:pStyle w:val="Zkladntext1"/>
        <w:numPr>
          <w:ilvl w:val="0"/>
          <w:numId w:val="20"/>
        </w:numPr>
        <w:shd w:val="clear" w:color="auto" w:fill="auto"/>
        <w:tabs>
          <w:tab w:val="left" w:pos="738"/>
        </w:tabs>
        <w:ind w:firstLine="360"/>
      </w:pPr>
      <w:r>
        <w:t>Přípravky k dekontaminaci musí být s rozdílnou účinnou látkou, které jsou vhodné ke střídání</w:t>
      </w:r>
    </w:p>
    <w:p w:rsidR="00F71F7B" w:rsidRDefault="00026728">
      <w:pPr>
        <w:pStyle w:val="Zkladntext1"/>
        <w:numPr>
          <w:ilvl w:val="0"/>
          <w:numId w:val="20"/>
        </w:numPr>
        <w:shd w:val="clear" w:color="auto" w:fill="auto"/>
        <w:tabs>
          <w:tab w:val="left" w:pos="738"/>
        </w:tabs>
        <w:ind w:left="700" w:hanging="340"/>
      </w:pPr>
      <w:r>
        <w:t>Z důvodu ochrany zdraví zaměstnanců nejsou připuštěny přípravky, které ohrožují zdraví a dle bezpečnostního listu jsou kvalifikovány větami H 340-373 - genetické, reprodukční, mutagenní,... účinky</w:t>
      </w:r>
    </w:p>
    <w:p w:rsidR="00F71F7B" w:rsidRDefault="00026728">
      <w:pPr>
        <w:pStyle w:val="Zkladntext1"/>
        <w:numPr>
          <w:ilvl w:val="0"/>
          <w:numId w:val="20"/>
        </w:numPr>
        <w:shd w:val="clear" w:color="auto" w:fill="auto"/>
        <w:tabs>
          <w:tab w:val="left" w:pos="738"/>
        </w:tabs>
        <w:ind w:firstLine="360"/>
      </w:pPr>
      <w:r>
        <w:t>Požadované testování s vyšší biologickou zátěží (vyjma DSD a VSD)</w:t>
      </w:r>
    </w:p>
    <w:p w:rsidR="00F71F7B" w:rsidRDefault="00026728">
      <w:pPr>
        <w:pStyle w:val="Zkladntext1"/>
        <w:numPr>
          <w:ilvl w:val="0"/>
          <w:numId w:val="20"/>
        </w:numPr>
        <w:shd w:val="clear" w:color="auto" w:fill="auto"/>
        <w:tabs>
          <w:tab w:val="left" w:pos="738"/>
        </w:tabs>
        <w:ind w:left="700" w:hanging="340"/>
      </w:pPr>
      <w:r>
        <w:t>Požadujeme formou dlouhodobé výpůjčky jednokomorových směšovačů s možností nastavení koncentrace pracovního roztoku v rozmezí od 0,5 - 2% v počtu:</w:t>
      </w:r>
    </w:p>
    <w:p w:rsidR="00F71F7B" w:rsidRDefault="00026728">
      <w:pPr>
        <w:pStyle w:val="Zkladntext1"/>
        <w:numPr>
          <w:ilvl w:val="0"/>
          <w:numId w:val="4"/>
        </w:numPr>
        <w:shd w:val="clear" w:color="auto" w:fill="auto"/>
        <w:tabs>
          <w:tab w:val="left" w:pos="1435"/>
        </w:tabs>
        <w:ind w:left="1080"/>
      </w:pPr>
      <w:r>
        <w:t>10 ks jednokomorových směšovačů pro Nemocnici NMnM a</w:t>
      </w:r>
    </w:p>
    <w:p w:rsidR="00F71F7B" w:rsidRDefault="00026728">
      <w:pPr>
        <w:pStyle w:val="Zkladntext1"/>
        <w:numPr>
          <w:ilvl w:val="0"/>
          <w:numId w:val="4"/>
        </w:numPr>
        <w:shd w:val="clear" w:color="auto" w:fill="auto"/>
        <w:tabs>
          <w:tab w:val="left" w:pos="1435"/>
        </w:tabs>
        <w:ind w:left="1080"/>
      </w:pPr>
      <w:r>
        <w:t>10 ks pro Nemocnici TR</w:t>
      </w:r>
    </w:p>
    <w:p w:rsidR="00F71F7B" w:rsidRDefault="00026728">
      <w:pPr>
        <w:pStyle w:val="Zkladntext1"/>
        <w:shd w:val="clear" w:color="auto" w:fill="auto"/>
        <w:spacing w:after="240"/>
        <w:ind w:left="700" w:firstLine="20"/>
      </w:pPr>
      <w:r>
        <w:t>Dodání s první dodávkou daných dezinfekčních přípravků. Součástí výpůjčky je zajištění pravidelné bezplatné kontroly a kalibrace směšovačů minimálně 1x ročně.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80"/>
        <w:gridCol w:w="5938"/>
        <w:gridCol w:w="2170"/>
      </w:tblGrid>
      <w:tr w:rsidR="00F71F7B">
        <w:trPr>
          <w:trHeight w:hRule="exact" w:val="624"/>
          <w:jc w:val="center"/>
        </w:trPr>
        <w:tc>
          <w:tcPr>
            <w:tcW w:w="1680" w:type="dxa"/>
            <w:tcBorders>
              <w:top w:val="single" w:sz="4" w:space="0" w:color="auto"/>
              <w:left w:val="single" w:sz="4" w:space="0" w:color="auto"/>
            </w:tcBorders>
            <w:shd w:val="clear" w:color="auto" w:fill="FFFFFF"/>
            <w:vAlign w:val="center"/>
          </w:tcPr>
          <w:p w:rsidR="00F71F7B" w:rsidRDefault="00026728">
            <w:pPr>
              <w:pStyle w:val="Jin0"/>
              <w:shd w:val="clear" w:color="auto" w:fill="auto"/>
              <w:rPr>
                <w:sz w:val="22"/>
                <w:szCs w:val="22"/>
              </w:rPr>
            </w:pPr>
            <w:r>
              <w:rPr>
                <w:b/>
                <w:bCs/>
                <w:sz w:val="22"/>
                <w:szCs w:val="22"/>
              </w:rPr>
              <w:t>Účinnost</w:t>
            </w:r>
          </w:p>
        </w:tc>
        <w:tc>
          <w:tcPr>
            <w:tcW w:w="5938" w:type="dxa"/>
            <w:tcBorders>
              <w:top w:val="single" w:sz="4" w:space="0" w:color="auto"/>
              <w:left w:val="single" w:sz="4" w:space="0" w:color="auto"/>
            </w:tcBorders>
            <w:shd w:val="clear" w:color="auto" w:fill="FFFFFF"/>
            <w:vAlign w:val="center"/>
          </w:tcPr>
          <w:p w:rsidR="00F71F7B" w:rsidRDefault="00026728">
            <w:pPr>
              <w:pStyle w:val="Jin0"/>
              <w:shd w:val="clear" w:color="auto" w:fill="auto"/>
              <w:rPr>
                <w:sz w:val="22"/>
                <w:szCs w:val="22"/>
              </w:rPr>
            </w:pPr>
            <w:r>
              <w:rPr>
                <w:b/>
                <w:bCs/>
                <w:sz w:val="22"/>
                <w:szCs w:val="22"/>
              </w:rPr>
              <w:t>Požadovaná norma</w:t>
            </w:r>
          </w:p>
        </w:tc>
        <w:tc>
          <w:tcPr>
            <w:tcW w:w="2170" w:type="dxa"/>
            <w:tcBorders>
              <w:top w:val="single" w:sz="4" w:space="0" w:color="auto"/>
              <w:left w:val="single" w:sz="4" w:space="0" w:color="auto"/>
              <w:right w:val="single" w:sz="4" w:space="0" w:color="auto"/>
            </w:tcBorders>
            <w:shd w:val="clear" w:color="auto" w:fill="FFFFFF"/>
            <w:vAlign w:val="center"/>
          </w:tcPr>
          <w:p w:rsidR="00F71F7B" w:rsidRDefault="00026728">
            <w:pPr>
              <w:pStyle w:val="Jin0"/>
              <w:shd w:val="clear" w:color="auto" w:fill="auto"/>
              <w:jc w:val="center"/>
              <w:rPr>
                <w:sz w:val="22"/>
                <w:szCs w:val="22"/>
              </w:rPr>
            </w:pPr>
            <w:r>
              <w:rPr>
                <w:b/>
                <w:bCs/>
                <w:sz w:val="22"/>
                <w:szCs w:val="22"/>
              </w:rPr>
              <w:t>Požadavek splněn</w:t>
            </w:r>
          </w:p>
          <w:p w:rsidR="00F71F7B" w:rsidRDefault="00026728">
            <w:pPr>
              <w:pStyle w:val="Jin0"/>
              <w:shd w:val="clear" w:color="auto" w:fill="auto"/>
              <w:jc w:val="center"/>
              <w:rPr>
                <w:sz w:val="22"/>
                <w:szCs w:val="22"/>
              </w:rPr>
            </w:pPr>
            <w:r>
              <w:rPr>
                <w:b/>
                <w:bCs/>
                <w:sz w:val="22"/>
                <w:szCs w:val="22"/>
              </w:rPr>
              <w:t>ANO/NE</w:t>
            </w:r>
          </w:p>
        </w:tc>
      </w:tr>
      <w:tr w:rsidR="00F71F7B">
        <w:trPr>
          <w:trHeight w:hRule="exact" w:val="360"/>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A</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13727 a ČSN EN 14561</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65"/>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B</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14476 a ČSN EN 17111 případně DVV/RKI</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65"/>
          <w:jc w:val="center"/>
        </w:trPr>
        <w:tc>
          <w:tcPr>
            <w:tcW w:w="1680" w:type="dxa"/>
            <w:tcBorders>
              <w:top w:val="single" w:sz="4" w:space="0" w:color="auto"/>
              <w:left w:val="single" w:sz="4" w:space="0" w:color="auto"/>
            </w:tcBorders>
            <w:shd w:val="clear" w:color="auto" w:fill="FFFFFF"/>
            <w:vAlign w:val="bottom"/>
          </w:tcPr>
          <w:p w:rsidR="00F71F7B" w:rsidRDefault="00026728">
            <w:pPr>
              <w:pStyle w:val="Jin0"/>
              <w:shd w:val="clear" w:color="auto" w:fill="auto"/>
              <w:jc w:val="center"/>
              <w:rPr>
                <w:sz w:val="22"/>
                <w:szCs w:val="22"/>
              </w:rPr>
            </w:pPr>
            <w:r>
              <w:rPr>
                <w:b/>
                <w:bCs/>
                <w:sz w:val="22"/>
                <w:szCs w:val="22"/>
              </w:rPr>
              <w:t>(B)</w:t>
            </w:r>
          </w:p>
        </w:tc>
        <w:tc>
          <w:tcPr>
            <w:tcW w:w="5938"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2"/>
                <w:szCs w:val="22"/>
              </w:rPr>
            </w:pPr>
            <w:r>
              <w:rPr>
                <w:sz w:val="22"/>
                <w:szCs w:val="22"/>
                <w:lang w:val="en-US" w:eastAsia="en-US" w:bidi="en-US"/>
              </w:rPr>
              <w:t xml:space="preserve">DVV/RKI, DVV/RKI </w:t>
            </w:r>
            <w:r>
              <w:rPr>
                <w:sz w:val="22"/>
                <w:szCs w:val="22"/>
              </w:rPr>
              <w:t xml:space="preserve">(BVDV, </w:t>
            </w:r>
            <w:r>
              <w:rPr>
                <w:sz w:val="22"/>
                <w:szCs w:val="22"/>
                <w:lang w:val="en-US" w:eastAsia="en-US" w:bidi="en-US"/>
              </w:rPr>
              <w:t xml:space="preserve">Vaccinia </w:t>
            </w:r>
            <w:r>
              <w:rPr>
                <w:sz w:val="22"/>
                <w:szCs w:val="22"/>
              </w:rPr>
              <w:t>virus) nebo EN 14476</w:t>
            </w:r>
          </w:p>
        </w:tc>
        <w:tc>
          <w:tcPr>
            <w:tcW w:w="2170"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jc w:val="center"/>
              <w:rPr>
                <w:sz w:val="22"/>
                <w:szCs w:val="22"/>
              </w:rPr>
            </w:pPr>
            <w:r>
              <w:rPr>
                <w:sz w:val="22"/>
                <w:szCs w:val="22"/>
              </w:rPr>
              <w:t>ANO</w:t>
            </w:r>
          </w:p>
        </w:tc>
      </w:tr>
      <w:tr w:rsidR="00F71F7B">
        <w:trPr>
          <w:trHeight w:hRule="exact" w:val="360"/>
          <w:jc w:val="center"/>
        </w:trPr>
        <w:tc>
          <w:tcPr>
            <w:tcW w:w="1680" w:type="dxa"/>
            <w:tcBorders>
              <w:top w:val="single" w:sz="4" w:space="0" w:color="auto"/>
              <w:left w:val="single" w:sz="4" w:space="0" w:color="auto"/>
            </w:tcBorders>
            <w:shd w:val="clear" w:color="auto" w:fill="FFFFFF"/>
            <w:vAlign w:val="bottom"/>
          </w:tcPr>
          <w:p w:rsidR="00F71F7B" w:rsidRDefault="00026728">
            <w:pPr>
              <w:pStyle w:val="Jin0"/>
              <w:shd w:val="clear" w:color="auto" w:fill="auto"/>
              <w:jc w:val="center"/>
              <w:rPr>
                <w:sz w:val="22"/>
                <w:szCs w:val="22"/>
              </w:rPr>
            </w:pPr>
            <w:r>
              <w:rPr>
                <w:b/>
                <w:bCs/>
                <w:sz w:val="22"/>
                <w:szCs w:val="22"/>
              </w:rPr>
              <w:t>(B+)</w:t>
            </w:r>
          </w:p>
        </w:tc>
        <w:tc>
          <w:tcPr>
            <w:tcW w:w="5938"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2"/>
                <w:szCs w:val="22"/>
              </w:rPr>
            </w:pPr>
            <w:r>
              <w:rPr>
                <w:sz w:val="22"/>
                <w:szCs w:val="22"/>
              </w:rPr>
              <w:t>DVV/RKI</w:t>
            </w:r>
          </w:p>
        </w:tc>
        <w:tc>
          <w:tcPr>
            <w:tcW w:w="2170"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jc w:val="center"/>
              <w:rPr>
                <w:sz w:val="22"/>
                <w:szCs w:val="22"/>
              </w:rPr>
            </w:pPr>
            <w:r>
              <w:rPr>
                <w:sz w:val="22"/>
                <w:szCs w:val="22"/>
              </w:rPr>
              <w:t>ANO</w:t>
            </w:r>
          </w:p>
        </w:tc>
      </w:tr>
      <w:tr w:rsidR="00F71F7B">
        <w:trPr>
          <w:trHeight w:hRule="exact" w:val="365"/>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C</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17126</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65"/>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T</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14348 a ČSN EN 14563</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94"/>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rPr>
                <w:sz w:val="22"/>
                <w:szCs w:val="22"/>
              </w:rPr>
            </w:pPr>
            <w:r>
              <w:rPr>
                <w:b/>
                <w:bCs/>
                <w:sz w:val="22"/>
                <w:szCs w:val="22"/>
              </w:rPr>
              <w:t>M</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14348 a ČSN EN 14563</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94"/>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spacing w:before="80"/>
              <w:jc w:val="center"/>
              <w:rPr>
                <w:sz w:val="22"/>
                <w:szCs w:val="22"/>
              </w:rPr>
            </w:pPr>
            <w:r>
              <w:rPr>
                <w:b/>
                <w:bCs/>
                <w:sz w:val="22"/>
                <w:szCs w:val="22"/>
              </w:rPr>
              <w:t>(V)</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sz w:val="22"/>
                <w:szCs w:val="22"/>
              </w:rPr>
              <w:t>ČSN EN 13624 a ČSN EN 14562</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408"/>
          <w:jc w:val="center"/>
        </w:trPr>
        <w:tc>
          <w:tcPr>
            <w:tcW w:w="1680"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ind w:firstLine="720"/>
              <w:rPr>
                <w:sz w:val="22"/>
                <w:szCs w:val="22"/>
              </w:rPr>
            </w:pPr>
            <w:r>
              <w:rPr>
                <w:b/>
                <w:bCs/>
                <w:sz w:val="22"/>
                <w:szCs w:val="22"/>
              </w:rPr>
              <w:t>V</w:t>
            </w:r>
          </w:p>
        </w:tc>
        <w:tc>
          <w:tcPr>
            <w:tcW w:w="5938"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rPr>
                <w:sz w:val="22"/>
                <w:szCs w:val="22"/>
              </w:rPr>
            </w:pPr>
            <w:r>
              <w:rPr>
                <w:sz w:val="22"/>
                <w:szCs w:val="22"/>
              </w:rPr>
              <w:t>ČSN EN 13624 a ČSN EN 14562</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bl>
    <w:p w:rsidR="00F71F7B" w:rsidRDefault="00F71F7B">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67"/>
        <w:gridCol w:w="4872"/>
      </w:tblGrid>
      <w:tr w:rsidR="00F71F7B">
        <w:trPr>
          <w:trHeight w:hRule="exact" w:val="542"/>
          <w:jc w:val="center"/>
        </w:trPr>
        <w:tc>
          <w:tcPr>
            <w:tcW w:w="9739" w:type="dxa"/>
            <w:gridSpan w:val="2"/>
            <w:tcBorders>
              <w:top w:val="single" w:sz="4" w:space="0" w:color="auto"/>
              <w:left w:val="single" w:sz="4" w:space="0" w:color="auto"/>
              <w:right w:val="single" w:sz="4" w:space="0" w:color="auto"/>
            </w:tcBorders>
            <w:shd w:val="clear" w:color="auto" w:fill="32CCCC"/>
          </w:tcPr>
          <w:p w:rsidR="00F71F7B" w:rsidRDefault="00026728">
            <w:pPr>
              <w:pStyle w:val="Jin0"/>
              <w:shd w:val="clear" w:color="auto" w:fill="auto"/>
              <w:rPr>
                <w:sz w:val="22"/>
                <w:szCs w:val="22"/>
              </w:rPr>
            </w:pPr>
            <w:r>
              <w:rPr>
                <w:b/>
                <w:bCs/>
                <w:sz w:val="22"/>
                <w:szCs w:val="22"/>
              </w:rPr>
              <w:t xml:space="preserve">12. Použití: </w:t>
            </w:r>
            <w:r>
              <w:rPr>
                <w:sz w:val="22"/>
                <w:szCs w:val="22"/>
              </w:rPr>
              <w:t>Přípravek k enzymatickému čištění nástrojů</w:t>
            </w:r>
          </w:p>
        </w:tc>
      </w:tr>
      <w:tr w:rsidR="00F71F7B">
        <w:trPr>
          <w:trHeight w:hRule="exact" w:val="586"/>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tabs>
                <w:tab w:val="left" w:pos="950"/>
              </w:tabs>
              <w:rPr>
                <w:sz w:val="22"/>
                <w:szCs w:val="22"/>
              </w:rPr>
            </w:pPr>
            <w:r>
              <w:rPr>
                <w:b/>
                <w:bCs/>
                <w:sz w:val="22"/>
                <w:szCs w:val="22"/>
              </w:rPr>
              <w:t>Balení:</w:t>
            </w:r>
            <w:r>
              <w:rPr>
                <w:b/>
                <w:bCs/>
                <w:sz w:val="22"/>
                <w:szCs w:val="22"/>
              </w:rPr>
              <w:tab/>
            </w:r>
            <w:r>
              <w:rPr>
                <w:sz w:val="22"/>
                <w:szCs w:val="22"/>
              </w:rPr>
              <w:t>0,8 - 2 lt/kg</w:t>
            </w:r>
          </w:p>
        </w:tc>
        <w:tc>
          <w:tcPr>
            <w:tcW w:w="4872"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Poznámky</w:t>
            </w:r>
            <w:r>
              <w:rPr>
                <w:sz w:val="22"/>
                <w:szCs w:val="22"/>
              </w:rPr>
              <w:t>:</w:t>
            </w:r>
          </w:p>
        </w:tc>
      </w:tr>
      <w:tr w:rsidR="00F71F7B">
        <w:trPr>
          <w:trHeight w:hRule="exact" w:val="773"/>
          <w:jc w:val="center"/>
        </w:trPr>
        <w:tc>
          <w:tcPr>
            <w:tcW w:w="9739" w:type="dxa"/>
            <w:gridSpan w:val="2"/>
            <w:tcBorders>
              <w:top w:val="single" w:sz="4" w:space="0" w:color="auto"/>
              <w:left w:val="single" w:sz="4" w:space="0" w:color="auto"/>
              <w:right w:val="single" w:sz="4" w:space="0" w:color="auto"/>
            </w:tcBorders>
            <w:shd w:val="clear" w:color="auto" w:fill="32CCCC"/>
            <w:vAlign w:val="bottom"/>
          </w:tcPr>
          <w:p w:rsidR="00F71F7B" w:rsidRDefault="00026728">
            <w:pPr>
              <w:pStyle w:val="Jin0"/>
              <w:shd w:val="clear" w:color="auto" w:fill="auto"/>
              <w:rPr>
                <w:sz w:val="22"/>
                <w:szCs w:val="22"/>
              </w:rPr>
            </w:pPr>
            <w:r>
              <w:rPr>
                <w:b/>
                <w:bCs/>
                <w:sz w:val="22"/>
                <w:szCs w:val="22"/>
              </w:rPr>
              <w:t xml:space="preserve">13. Použití: </w:t>
            </w:r>
            <w:r>
              <w:rPr>
                <w:sz w:val="22"/>
                <w:szCs w:val="22"/>
              </w:rPr>
              <w:t xml:space="preserve">Tekutý dezinfekční přípravek s výbornou materiálovou kompatibilitou a čistící schopností a s minimální požadovanou účinností </w:t>
            </w:r>
            <w:r>
              <w:rPr>
                <w:sz w:val="22"/>
                <w:szCs w:val="22"/>
                <w:lang w:val="en-US" w:eastAsia="en-US" w:bidi="en-US"/>
              </w:rPr>
              <w:t xml:space="preserve">A, </w:t>
            </w:r>
            <w:r>
              <w:rPr>
                <w:sz w:val="22"/>
                <w:szCs w:val="22"/>
              </w:rPr>
              <w:t xml:space="preserve">(B), (V), T </w:t>
            </w:r>
            <w:r>
              <w:rPr>
                <w:color w:val="FF0000"/>
                <w:sz w:val="22"/>
                <w:szCs w:val="22"/>
              </w:rPr>
              <w:t xml:space="preserve">do </w:t>
            </w:r>
            <w:r>
              <w:rPr>
                <w:b/>
                <w:bCs/>
                <w:color w:val="FF0000"/>
                <w:sz w:val="22"/>
                <w:szCs w:val="22"/>
              </w:rPr>
              <w:t>15 30 minut</w:t>
            </w:r>
            <w:r>
              <w:rPr>
                <w:sz w:val="22"/>
                <w:szCs w:val="22"/>
              </w:rPr>
              <w:t>, vhodný k použití na endoskopy i do ultrazvukové myčky.</w:t>
            </w:r>
          </w:p>
        </w:tc>
      </w:tr>
      <w:tr w:rsidR="00F71F7B">
        <w:trPr>
          <w:trHeight w:hRule="exact" w:val="370"/>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Účinnost: </w:t>
            </w:r>
            <w:r>
              <w:rPr>
                <w:sz w:val="22"/>
                <w:szCs w:val="22"/>
              </w:rPr>
              <w:t>A,(B),(V)</w:t>
            </w:r>
          </w:p>
        </w:tc>
        <w:tc>
          <w:tcPr>
            <w:tcW w:w="4872"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Expozice: </w:t>
            </w:r>
            <w:r>
              <w:rPr>
                <w:sz w:val="22"/>
                <w:szCs w:val="22"/>
              </w:rPr>
              <w:t>do 30 minut</w:t>
            </w:r>
          </w:p>
        </w:tc>
      </w:tr>
      <w:tr w:rsidR="00F71F7B">
        <w:trPr>
          <w:trHeight w:hRule="exact" w:val="581"/>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Balení: </w:t>
            </w:r>
            <w:r>
              <w:rPr>
                <w:sz w:val="22"/>
                <w:szCs w:val="22"/>
              </w:rPr>
              <w:t>0,8 - 2 lt.</w:t>
            </w:r>
          </w:p>
          <w:p w:rsidR="00F71F7B" w:rsidRDefault="00026728">
            <w:pPr>
              <w:pStyle w:val="Jin0"/>
              <w:shd w:val="clear" w:color="auto" w:fill="auto"/>
              <w:ind w:firstLine="940"/>
              <w:rPr>
                <w:sz w:val="22"/>
                <w:szCs w:val="22"/>
              </w:rPr>
            </w:pPr>
            <w:r>
              <w:rPr>
                <w:sz w:val="22"/>
                <w:szCs w:val="22"/>
              </w:rPr>
              <w:t>4 - 6 lt.</w:t>
            </w:r>
          </w:p>
        </w:tc>
        <w:tc>
          <w:tcPr>
            <w:tcW w:w="4872"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Poznámky</w:t>
            </w:r>
            <w:r>
              <w:rPr>
                <w:sz w:val="22"/>
                <w:szCs w:val="22"/>
              </w:rPr>
              <w:t>:</w:t>
            </w:r>
          </w:p>
        </w:tc>
      </w:tr>
      <w:tr w:rsidR="00F71F7B">
        <w:trPr>
          <w:trHeight w:hRule="exact" w:val="1046"/>
          <w:jc w:val="center"/>
        </w:trPr>
        <w:tc>
          <w:tcPr>
            <w:tcW w:w="9739" w:type="dxa"/>
            <w:gridSpan w:val="2"/>
            <w:tcBorders>
              <w:top w:val="single" w:sz="4" w:space="0" w:color="auto"/>
              <w:left w:val="single" w:sz="4" w:space="0" w:color="auto"/>
              <w:right w:val="single" w:sz="4" w:space="0" w:color="auto"/>
            </w:tcBorders>
            <w:shd w:val="clear" w:color="auto" w:fill="32CCCC"/>
          </w:tcPr>
          <w:p w:rsidR="00F71F7B" w:rsidRDefault="00026728">
            <w:pPr>
              <w:pStyle w:val="Jin0"/>
              <w:shd w:val="clear" w:color="auto" w:fill="auto"/>
              <w:rPr>
                <w:sz w:val="22"/>
                <w:szCs w:val="22"/>
              </w:rPr>
            </w:pPr>
            <w:r>
              <w:rPr>
                <w:b/>
                <w:bCs/>
                <w:sz w:val="22"/>
                <w:szCs w:val="22"/>
              </w:rPr>
              <w:t xml:space="preserve">14. Použití: </w:t>
            </w:r>
            <w:r>
              <w:rPr>
                <w:sz w:val="22"/>
                <w:szCs w:val="22"/>
              </w:rPr>
              <w:t xml:space="preserve">Tekutý dezinfekční přípravek s výbornou materiálovou kompatibilitou a čistící schopností a s minimální požadovanou účinností A, (B),(V), </w:t>
            </w:r>
            <w:r>
              <w:rPr>
                <w:b/>
                <w:bCs/>
                <w:color w:val="FF0000"/>
                <w:sz w:val="22"/>
                <w:szCs w:val="22"/>
              </w:rPr>
              <w:t>do 15 30 minut</w:t>
            </w:r>
            <w:r>
              <w:rPr>
                <w:sz w:val="22"/>
                <w:szCs w:val="22"/>
              </w:rPr>
              <w:t>, vhodný k použití na endoskopy i do ultrazvukové myčky na bázi jiné účinné látky než přípravek 13.</w:t>
            </w:r>
          </w:p>
        </w:tc>
      </w:tr>
      <w:tr w:rsidR="00F71F7B">
        <w:trPr>
          <w:trHeight w:hRule="exact" w:val="370"/>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Účinnost: </w:t>
            </w:r>
            <w:r>
              <w:rPr>
                <w:sz w:val="22"/>
                <w:szCs w:val="22"/>
              </w:rPr>
              <w:t>A,(B),(V)</w:t>
            </w:r>
          </w:p>
        </w:tc>
        <w:tc>
          <w:tcPr>
            <w:tcW w:w="4872"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Expozice: </w:t>
            </w:r>
            <w:r>
              <w:rPr>
                <w:sz w:val="22"/>
                <w:szCs w:val="22"/>
              </w:rPr>
              <w:t>do 30 minut</w:t>
            </w:r>
          </w:p>
        </w:tc>
      </w:tr>
      <w:tr w:rsidR="00F71F7B">
        <w:trPr>
          <w:trHeight w:hRule="exact" w:val="581"/>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Balení: </w:t>
            </w:r>
            <w:r>
              <w:rPr>
                <w:sz w:val="22"/>
                <w:szCs w:val="22"/>
              </w:rPr>
              <w:t>0,8 - 2 lt.</w:t>
            </w:r>
          </w:p>
          <w:p w:rsidR="00F71F7B" w:rsidRDefault="00026728">
            <w:pPr>
              <w:pStyle w:val="Jin0"/>
              <w:shd w:val="clear" w:color="auto" w:fill="auto"/>
              <w:ind w:firstLine="940"/>
              <w:rPr>
                <w:sz w:val="22"/>
                <w:szCs w:val="22"/>
              </w:rPr>
            </w:pPr>
            <w:r>
              <w:rPr>
                <w:sz w:val="22"/>
                <w:szCs w:val="22"/>
              </w:rPr>
              <w:t>4 - 6 lt.</w:t>
            </w:r>
          </w:p>
        </w:tc>
        <w:tc>
          <w:tcPr>
            <w:tcW w:w="4872"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Poznámky</w:t>
            </w:r>
            <w:r>
              <w:rPr>
                <w:sz w:val="22"/>
                <w:szCs w:val="22"/>
              </w:rPr>
              <w:t>:</w:t>
            </w:r>
          </w:p>
        </w:tc>
      </w:tr>
      <w:tr w:rsidR="00F71F7B">
        <w:trPr>
          <w:trHeight w:hRule="exact" w:val="523"/>
          <w:jc w:val="center"/>
        </w:trPr>
        <w:tc>
          <w:tcPr>
            <w:tcW w:w="9739" w:type="dxa"/>
            <w:gridSpan w:val="2"/>
            <w:tcBorders>
              <w:top w:val="single" w:sz="4" w:space="0" w:color="auto"/>
              <w:left w:val="single" w:sz="4" w:space="0" w:color="auto"/>
              <w:bottom w:val="single" w:sz="4" w:space="0" w:color="auto"/>
              <w:right w:val="single" w:sz="4" w:space="0" w:color="auto"/>
            </w:tcBorders>
            <w:shd w:val="clear" w:color="auto" w:fill="32CCCC"/>
            <w:vAlign w:val="bottom"/>
          </w:tcPr>
          <w:p w:rsidR="00F71F7B" w:rsidRDefault="00026728">
            <w:pPr>
              <w:pStyle w:val="Jin0"/>
              <w:shd w:val="clear" w:color="auto" w:fill="auto"/>
              <w:rPr>
                <w:sz w:val="22"/>
                <w:szCs w:val="22"/>
              </w:rPr>
            </w:pPr>
            <w:r>
              <w:rPr>
                <w:b/>
                <w:bCs/>
                <w:sz w:val="22"/>
                <w:szCs w:val="22"/>
              </w:rPr>
              <w:lastRenderedPageBreak/>
              <w:t xml:space="preserve">15. Použití: </w:t>
            </w:r>
            <w:r>
              <w:rPr>
                <w:sz w:val="22"/>
                <w:szCs w:val="22"/>
              </w:rPr>
              <w:t xml:space="preserve">Dezinfekční přípravek vhodný k </w:t>
            </w:r>
            <w:r>
              <w:rPr>
                <w:sz w:val="22"/>
                <w:szCs w:val="22"/>
                <w:lang w:val="en-US" w:eastAsia="en-US" w:bidi="en-US"/>
              </w:rPr>
              <w:t xml:space="preserve">DSD </w:t>
            </w:r>
            <w:r>
              <w:rPr>
                <w:sz w:val="22"/>
                <w:szCs w:val="22"/>
              </w:rPr>
              <w:t xml:space="preserve">a VSD flrxibilních i rigidních endoskopů bez obsahu formaldehydu, glutaraldehydu, fenolu, glyoxalu a s minimální požadovanou účinností </w:t>
            </w:r>
            <w:r>
              <w:rPr>
                <w:sz w:val="22"/>
                <w:szCs w:val="22"/>
                <w:lang w:val="en-US" w:eastAsia="en-US" w:bidi="en-US"/>
              </w:rPr>
              <w:t xml:space="preserve">A, </w:t>
            </w:r>
            <w:r>
              <w:rPr>
                <w:sz w:val="22"/>
                <w:szCs w:val="22"/>
              </w:rPr>
              <w:t>B, C, T, M, V do</w:t>
            </w:r>
          </w:p>
        </w:tc>
      </w:tr>
    </w:tbl>
    <w:p w:rsidR="00F71F7B" w:rsidRDefault="0002672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67"/>
        <w:gridCol w:w="4872"/>
      </w:tblGrid>
      <w:tr w:rsidR="00F71F7B">
        <w:trPr>
          <w:trHeight w:hRule="exact" w:val="312"/>
          <w:jc w:val="center"/>
        </w:trPr>
        <w:tc>
          <w:tcPr>
            <w:tcW w:w="9739" w:type="dxa"/>
            <w:gridSpan w:val="2"/>
            <w:tcBorders>
              <w:top w:val="single" w:sz="4" w:space="0" w:color="auto"/>
              <w:left w:val="single" w:sz="4" w:space="0" w:color="auto"/>
              <w:right w:val="single" w:sz="4" w:space="0" w:color="auto"/>
            </w:tcBorders>
            <w:shd w:val="clear" w:color="auto" w:fill="32CCCC"/>
          </w:tcPr>
          <w:p w:rsidR="00F71F7B" w:rsidRDefault="00026728">
            <w:pPr>
              <w:pStyle w:val="Jin0"/>
              <w:shd w:val="clear" w:color="auto" w:fill="auto"/>
              <w:rPr>
                <w:sz w:val="22"/>
                <w:szCs w:val="22"/>
              </w:rPr>
            </w:pPr>
            <w:r>
              <w:rPr>
                <w:sz w:val="22"/>
                <w:szCs w:val="22"/>
              </w:rPr>
              <w:lastRenderedPageBreak/>
              <w:t>30 minut</w:t>
            </w:r>
          </w:p>
        </w:tc>
      </w:tr>
      <w:tr w:rsidR="00F71F7B">
        <w:trPr>
          <w:trHeight w:hRule="exact" w:val="365"/>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Účinná látka: </w:t>
            </w:r>
            <w:r>
              <w:rPr>
                <w:sz w:val="22"/>
                <w:szCs w:val="22"/>
              </w:rPr>
              <w:t>kyselina peroctová</w:t>
            </w:r>
          </w:p>
        </w:tc>
        <w:tc>
          <w:tcPr>
            <w:tcW w:w="4872"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 xml:space="preserve">Expozice: </w:t>
            </w:r>
            <w:r>
              <w:rPr>
                <w:sz w:val="22"/>
                <w:szCs w:val="22"/>
              </w:rPr>
              <w:t>do 30 minut</w:t>
            </w:r>
          </w:p>
        </w:tc>
      </w:tr>
      <w:tr w:rsidR="00F71F7B">
        <w:trPr>
          <w:trHeight w:hRule="exact" w:val="595"/>
          <w:jc w:val="center"/>
        </w:trPr>
        <w:tc>
          <w:tcPr>
            <w:tcW w:w="4867"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tabs>
                <w:tab w:val="left" w:pos="950"/>
              </w:tabs>
              <w:rPr>
                <w:sz w:val="22"/>
                <w:szCs w:val="22"/>
              </w:rPr>
            </w:pPr>
            <w:r>
              <w:rPr>
                <w:b/>
                <w:bCs/>
                <w:sz w:val="22"/>
                <w:szCs w:val="22"/>
              </w:rPr>
              <w:t>Balení:</w:t>
            </w:r>
            <w:r>
              <w:rPr>
                <w:b/>
                <w:bCs/>
                <w:sz w:val="22"/>
                <w:szCs w:val="22"/>
              </w:rPr>
              <w:tab/>
            </w:r>
            <w:r>
              <w:rPr>
                <w:sz w:val="22"/>
                <w:szCs w:val="22"/>
              </w:rPr>
              <w:t>0,8 - 2 kg</w:t>
            </w:r>
          </w:p>
          <w:p w:rsidR="00F71F7B" w:rsidRDefault="00026728">
            <w:pPr>
              <w:pStyle w:val="Jin0"/>
              <w:shd w:val="clear" w:color="auto" w:fill="auto"/>
              <w:ind w:left="1160"/>
              <w:rPr>
                <w:sz w:val="22"/>
                <w:szCs w:val="22"/>
              </w:rPr>
            </w:pPr>
            <w:r>
              <w:rPr>
                <w:sz w:val="22"/>
                <w:szCs w:val="22"/>
              </w:rPr>
              <w:t>4 - 6 kg</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Poznámky</w:t>
            </w:r>
            <w:r>
              <w:rPr>
                <w:sz w:val="22"/>
                <w:szCs w:val="22"/>
              </w:rPr>
              <w:t>: prášková forma</w:t>
            </w:r>
          </w:p>
        </w:tc>
      </w:tr>
    </w:tbl>
    <w:p w:rsidR="00F71F7B" w:rsidRDefault="00F71F7B">
      <w:pPr>
        <w:sectPr w:rsidR="00F71F7B">
          <w:headerReference w:type="even" r:id="rId21"/>
          <w:headerReference w:type="default" r:id="rId22"/>
          <w:footerReference w:type="even" r:id="rId23"/>
          <w:footerReference w:type="default" r:id="rId24"/>
          <w:headerReference w:type="first" r:id="rId25"/>
          <w:footerReference w:type="first" r:id="rId26"/>
          <w:pgSz w:w="11900" w:h="16840"/>
          <w:pgMar w:top="1189" w:right="940" w:bottom="1650" w:left="1120" w:header="0" w:footer="3" w:gutter="0"/>
          <w:cols w:space="720"/>
          <w:noEndnote/>
          <w:titlePg/>
          <w:docGrid w:linePitch="360"/>
        </w:sectPr>
      </w:pPr>
    </w:p>
    <w:p w:rsidR="00F71F7B" w:rsidRDefault="00026728">
      <w:pPr>
        <w:pStyle w:val="Zkladntext1"/>
        <w:numPr>
          <w:ilvl w:val="0"/>
          <w:numId w:val="21"/>
        </w:numPr>
        <w:shd w:val="clear" w:color="auto" w:fill="auto"/>
        <w:tabs>
          <w:tab w:val="left" w:pos="738"/>
        </w:tabs>
        <w:ind w:left="720" w:hanging="360"/>
      </w:pPr>
      <w:r>
        <w:lastRenderedPageBreak/>
        <w:t>Nabízené přípravky s biocidní účinností musí být registrovány jako zdravotnické prostředky min.tř. IIa</w:t>
      </w:r>
    </w:p>
    <w:p w:rsidR="00F71F7B" w:rsidRDefault="00026728">
      <w:pPr>
        <w:pStyle w:val="Zkladntext1"/>
        <w:numPr>
          <w:ilvl w:val="0"/>
          <w:numId w:val="21"/>
        </w:numPr>
        <w:shd w:val="clear" w:color="auto" w:fill="auto"/>
        <w:tabs>
          <w:tab w:val="left" w:pos="738"/>
        </w:tabs>
        <w:ind w:left="720" w:hanging="360"/>
      </w:pPr>
      <w:r>
        <w:t>Dezinfekční přípravek o objemu do 1 lt. musí být včetně rozprašovače/ napěňovače, který je součástí originálního balení. Pokud není součástí balení, musí uchazeč samostatně nacenit (tabulka cenové nabídky řádek 16a).</w:t>
      </w:r>
    </w:p>
    <w:p w:rsidR="00F71F7B" w:rsidRDefault="00026728">
      <w:pPr>
        <w:pStyle w:val="Zkladntext1"/>
        <w:numPr>
          <w:ilvl w:val="0"/>
          <w:numId w:val="21"/>
        </w:numPr>
        <w:shd w:val="clear" w:color="auto" w:fill="auto"/>
        <w:tabs>
          <w:tab w:val="left" w:pos="738"/>
        </w:tabs>
        <w:ind w:left="720" w:hanging="360"/>
      </w:pPr>
      <w:r>
        <w:t>Dezinfekční ubrousky musí být v dobře uzavíratelném balení/ dóze (pouze lepení nebude zadavatel akceptovat)</w:t>
      </w:r>
    </w:p>
    <w:p w:rsidR="00F71F7B" w:rsidRDefault="00026728">
      <w:pPr>
        <w:pStyle w:val="Zkladntext1"/>
        <w:numPr>
          <w:ilvl w:val="0"/>
          <w:numId w:val="21"/>
        </w:numPr>
        <w:shd w:val="clear" w:color="auto" w:fill="auto"/>
        <w:tabs>
          <w:tab w:val="left" w:pos="738"/>
        </w:tabs>
        <w:ind w:left="720" w:hanging="360"/>
      </w:pPr>
      <w:r>
        <w:t>Dezinfekční ubrousky musí být z pevného materiálu (např. PES, PET apod.), nesmí se třepit, trhat. Nepřipouští se ubrousky z celulózy</w:t>
      </w:r>
    </w:p>
    <w:p w:rsidR="00F71F7B" w:rsidRDefault="00026728">
      <w:pPr>
        <w:pStyle w:val="Zkladntext1"/>
        <w:numPr>
          <w:ilvl w:val="0"/>
          <w:numId w:val="21"/>
        </w:numPr>
        <w:shd w:val="clear" w:color="auto" w:fill="auto"/>
        <w:tabs>
          <w:tab w:val="left" w:pos="738"/>
        </w:tabs>
        <w:ind w:left="720" w:hanging="360"/>
      </w:pPr>
      <w:r>
        <w:t xml:space="preserve">Z důvodu ochrany zdraví zaměstnanců nejsou připuštěny přípravky, které ohrožují zdraví a dle bezpečnostního listu jsou kvalifikovány větami H 318 - způsobuje vážné poškození očí </w:t>
      </w:r>
      <w:r>
        <w:rPr>
          <w:strike/>
        </w:rPr>
        <w:t>(vyjma položky č. 19)</w:t>
      </w:r>
      <w:r>
        <w:t xml:space="preserve"> a H 340-373 - genetické, reprodukční, mutagenní,... účinky</w:t>
      </w:r>
    </w:p>
    <w:p w:rsidR="00F71F7B" w:rsidRDefault="00026728">
      <w:pPr>
        <w:pStyle w:val="Zkladntext1"/>
        <w:numPr>
          <w:ilvl w:val="0"/>
          <w:numId w:val="21"/>
        </w:numPr>
        <w:shd w:val="clear" w:color="auto" w:fill="auto"/>
        <w:tabs>
          <w:tab w:val="left" w:pos="738"/>
        </w:tabs>
        <w:spacing w:after="260"/>
        <w:ind w:firstLine="360"/>
      </w:pPr>
      <w:r>
        <w:t>Požadované testování s vyšší biologickou zátěží (vyjma sporicidní účinnosti a rotavirů)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80"/>
        <w:gridCol w:w="5938"/>
        <w:gridCol w:w="2170"/>
      </w:tblGrid>
      <w:tr w:rsidR="00F71F7B">
        <w:trPr>
          <w:trHeight w:hRule="exact" w:val="667"/>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pPr>
            <w:r>
              <w:rPr>
                <w:b/>
                <w:bCs/>
              </w:rPr>
              <w:t>Účinnost</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rPr>
                <w:b/>
                <w:bCs/>
              </w:rPr>
              <w:t>Požadovaná norma</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pPr>
            <w:r>
              <w:rPr>
                <w:b/>
                <w:bCs/>
              </w:rPr>
              <w:t>Požadavek splněn</w:t>
            </w:r>
          </w:p>
          <w:p w:rsidR="00F71F7B" w:rsidRDefault="00026728">
            <w:pPr>
              <w:pStyle w:val="Jin0"/>
              <w:shd w:val="clear" w:color="auto" w:fill="auto"/>
              <w:jc w:val="center"/>
            </w:pPr>
            <w:r>
              <w:rPr>
                <w:b/>
                <w:bCs/>
              </w:rPr>
              <w:t>ANO/NE</w:t>
            </w:r>
          </w:p>
        </w:tc>
      </w:tr>
      <w:tr w:rsidR="00F71F7B">
        <w:trPr>
          <w:trHeight w:hRule="exact" w:val="936"/>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pPr>
            <w:r>
              <w:rPr>
                <w:b/>
                <w:bCs/>
              </w:rPr>
              <w:t>A</w:t>
            </w:r>
          </w:p>
        </w:tc>
        <w:tc>
          <w:tcPr>
            <w:tcW w:w="5938" w:type="dxa"/>
            <w:tcBorders>
              <w:top w:val="single" w:sz="4" w:space="0" w:color="auto"/>
              <w:left w:val="single" w:sz="4" w:space="0" w:color="auto"/>
            </w:tcBorders>
            <w:shd w:val="clear" w:color="auto" w:fill="FFFFFF"/>
            <w:vAlign w:val="bottom"/>
          </w:tcPr>
          <w:p w:rsidR="00F71F7B" w:rsidRDefault="00026728">
            <w:pPr>
              <w:pStyle w:val="Jin0"/>
              <w:shd w:val="clear" w:color="auto" w:fill="auto"/>
            </w:pPr>
            <w:r>
              <w:t>ČSN EN 13727 a ČSN EN 13697 a ČSN EN 16615 u postřiku</w:t>
            </w:r>
          </w:p>
          <w:p w:rsidR="00F71F7B" w:rsidRDefault="00026728">
            <w:pPr>
              <w:pStyle w:val="Jin0"/>
              <w:shd w:val="clear" w:color="auto" w:fill="auto"/>
            </w:pPr>
            <w:r>
              <w:t>a ČSN EN 16615 případně DGHM u ubrousků</w:t>
            </w:r>
          </w:p>
        </w:tc>
        <w:tc>
          <w:tcPr>
            <w:tcW w:w="2170" w:type="dxa"/>
            <w:tcBorders>
              <w:top w:val="single" w:sz="4" w:space="0" w:color="auto"/>
              <w:left w:val="single" w:sz="4" w:space="0" w:color="auto"/>
              <w:right w:val="single" w:sz="4" w:space="0" w:color="auto"/>
            </w:tcBorders>
            <w:shd w:val="clear" w:color="auto" w:fill="FFFFFF"/>
            <w:vAlign w:val="center"/>
          </w:tcPr>
          <w:p w:rsidR="00F71F7B" w:rsidRDefault="00026728">
            <w:pPr>
              <w:pStyle w:val="Jin0"/>
              <w:shd w:val="clear" w:color="auto" w:fill="auto"/>
              <w:jc w:val="center"/>
              <w:rPr>
                <w:sz w:val="22"/>
                <w:szCs w:val="22"/>
              </w:rPr>
            </w:pPr>
            <w:r>
              <w:rPr>
                <w:sz w:val="22"/>
                <w:szCs w:val="22"/>
              </w:rPr>
              <w:t>ANO</w:t>
            </w:r>
          </w:p>
        </w:tc>
      </w:tr>
      <w:tr w:rsidR="00F71F7B">
        <w:trPr>
          <w:trHeight w:hRule="exact" w:val="389"/>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pPr>
            <w:r>
              <w:rPr>
                <w:b/>
                <w:bCs/>
              </w:rPr>
              <w:t>B</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14476 případně DVV/RKI</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89"/>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spacing w:before="100"/>
              <w:jc w:val="center"/>
            </w:pPr>
            <w:r>
              <w:rPr>
                <w:b/>
                <w:bCs/>
              </w:rPr>
              <w:t>(B)</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14476 případně DVV/RKI</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84"/>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spacing w:before="100"/>
              <w:jc w:val="center"/>
            </w:pPr>
            <w:r>
              <w:rPr>
                <w:b/>
                <w:bCs/>
              </w:rPr>
              <w:t>(B+)</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14476 případně DVV/RKI</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84"/>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pPr>
            <w:r>
              <w:rPr>
                <w:b/>
                <w:bCs/>
              </w:rPr>
              <w:t>C</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17126</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89"/>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pPr>
            <w:r>
              <w:rPr>
                <w:b/>
                <w:bCs/>
              </w:rPr>
              <w:t>T</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14348 případně DGHM</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94"/>
          <w:jc w:val="center"/>
        </w:trPr>
        <w:tc>
          <w:tcPr>
            <w:tcW w:w="1680" w:type="dxa"/>
            <w:tcBorders>
              <w:top w:val="single" w:sz="4" w:space="0" w:color="auto"/>
              <w:left w:val="single" w:sz="4" w:space="0" w:color="auto"/>
            </w:tcBorders>
            <w:shd w:val="clear" w:color="auto" w:fill="FFFFFF"/>
            <w:vAlign w:val="bottom"/>
          </w:tcPr>
          <w:p w:rsidR="00F71F7B" w:rsidRDefault="00026728">
            <w:pPr>
              <w:pStyle w:val="Jin0"/>
              <w:shd w:val="clear" w:color="auto" w:fill="auto"/>
              <w:jc w:val="center"/>
            </w:pPr>
            <w:r>
              <w:rPr>
                <w:b/>
                <w:bCs/>
              </w:rPr>
              <w:t>M</w:t>
            </w:r>
          </w:p>
        </w:tc>
        <w:tc>
          <w:tcPr>
            <w:tcW w:w="5938" w:type="dxa"/>
            <w:tcBorders>
              <w:top w:val="single" w:sz="4" w:space="0" w:color="auto"/>
              <w:left w:val="single" w:sz="4" w:space="0" w:color="auto"/>
            </w:tcBorders>
            <w:shd w:val="clear" w:color="auto" w:fill="FFFFFF"/>
            <w:vAlign w:val="bottom"/>
          </w:tcPr>
          <w:p w:rsidR="00F71F7B" w:rsidRDefault="00026728">
            <w:pPr>
              <w:pStyle w:val="Jin0"/>
              <w:shd w:val="clear" w:color="auto" w:fill="auto"/>
            </w:pPr>
            <w:r>
              <w:t>ČSN EN 14348 případně DGHM</w:t>
            </w:r>
          </w:p>
        </w:tc>
        <w:tc>
          <w:tcPr>
            <w:tcW w:w="2170"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jc w:val="center"/>
              <w:rPr>
                <w:sz w:val="22"/>
                <w:szCs w:val="22"/>
              </w:rPr>
            </w:pPr>
            <w:r>
              <w:rPr>
                <w:sz w:val="22"/>
                <w:szCs w:val="22"/>
              </w:rPr>
              <w:t>ANO</w:t>
            </w:r>
          </w:p>
        </w:tc>
      </w:tr>
      <w:tr w:rsidR="00F71F7B">
        <w:trPr>
          <w:trHeight w:hRule="exact" w:val="946"/>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spacing w:before="80"/>
              <w:jc w:val="center"/>
            </w:pPr>
            <w:r>
              <w:rPr>
                <w:b/>
                <w:bCs/>
              </w:rPr>
              <w:t>(V)</w:t>
            </w:r>
          </w:p>
        </w:tc>
        <w:tc>
          <w:tcPr>
            <w:tcW w:w="5938" w:type="dxa"/>
            <w:tcBorders>
              <w:top w:val="single" w:sz="4" w:space="0" w:color="auto"/>
              <w:left w:val="single" w:sz="4" w:space="0" w:color="auto"/>
            </w:tcBorders>
            <w:shd w:val="clear" w:color="auto" w:fill="FFFFFF"/>
            <w:vAlign w:val="bottom"/>
          </w:tcPr>
          <w:p w:rsidR="00F71F7B" w:rsidRDefault="00026728">
            <w:pPr>
              <w:pStyle w:val="Jin0"/>
              <w:shd w:val="clear" w:color="auto" w:fill="auto"/>
            </w:pPr>
            <w:r>
              <w:t>ČSN EN 13624 a ČSN EN 13697 a ČSN EN 16615 u postřiku</w:t>
            </w:r>
          </w:p>
          <w:p w:rsidR="00F71F7B" w:rsidRDefault="00026728">
            <w:pPr>
              <w:pStyle w:val="Jin0"/>
              <w:shd w:val="clear" w:color="auto" w:fill="auto"/>
            </w:pPr>
            <w:r>
              <w:t>a ČSN EN 16615 případně DGHM u ubrousků</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408"/>
          <w:jc w:val="center"/>
        </w:trPr>
        <w:tc>
          <w:tcPr>
            <w:tcW w:w="1680"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jc w:val="center"/>
            </w:pPr>
            <w:r>
              <w:rPr>
                <w:b/>
                <w:bCs/>
              </w:rPr>
              <w:t>V</w:t>
            </w:r>
          </w:p>
        </w:tc>
        <w:tc>
          <w:tcPr>
            <w:tcW w:w="5938"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pPr>
            <w:r>
              <w:t>ČSN EN 13624 a ČSN EN 13697</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bl>
    <w:p w:rsidR="00F71F7B" w:rsidRDefault="00026728">
      <w:pPr>
        <w:pStyle w:val="Titulektabulky0"/>
        <w:shd w:val="clear" w:color="auto" w:fill="auto"/>
        <w:ind w:left="130"/>
      </w:pPr>
      <w:r>
        <w:rPr>
          <w:b/>
          <w:bCs/>
          <w:sz w:val="28"/>
          <w:szCs w:val="28"/>
        </w:rPr>
        <w:t xml:space="preserve">16. </w:t>
      </w:r>
      <w:r>
        <w:rPr>
          <w:b/>
          <w:bCs/>
        </w:rPr>
        <w:t xml:space="preserve">Použití: </w:t>
      </w:r>
      <w:r>
        <w:t>Dezinfekce malých kontaktních ploch postřikem.</w:t>
      </w:r>
    </w:p>
    <w:p w:rsidR="00F71F7B" w:rsidRDefault="00F71F7B">
      <w:pPr>
        <w:spacing w:after="259" w:line="1" w:lineRule="exact"/>
      </w:pPr>
    </w:p>
    <w:p w:rsidR="00F71F7B" w:rsidRDefault="00026728">
      <w:pPr>
        <w:pStyle w:val="Zkladntext1"/>
        <w:pBdr>
          <w:top w:val="single" w:sz="4" w:space="0" w:color="auto"/>
          <w:bottom w:val="single" w:sz="4" w:space="0" w:color="auto"/>
        </w:pBdr>
        <w:shd w:val="clear" w:color="auto" w:fill="auto"/>
        <w:spacing w:after="260"/>
      </w:pPr>
      <w:r>
        <w:rPr>
          <w:b/>
          <w:bCs/>
        </w:rPr>
        <w:t xml:space="preserve">Účinná látka: </w:t>
      </w:r>
      <w:r>
        <w:t>KAS nebo amin s alkoholem do 30%</w:t>
      </w:r>
    </w:p>
    <w:p w:rsidR="00F71F7B" w:rsidRDefault="00026728">
      <w:pPr>
        <w:pStyle w:val="Titulektabulky0"/>
        <w:shd w:val="clear" w:color="auto" w:fill="auto"/>
      </w:pPr>
      <w:r>
        <w:rPr>
          <w:b/>
          <w:bCs/>
        </w:rPr>
        <w:t xml:space="preserve">Účinnost/expozice: </w:t>
      </w:r>
      <w:r>
        <w:t>A(B)TM(V) + rota do 3 minut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4"/>
        <w:gridCol w:w="4819"/>
      </w:tblGrid>
      <w:tr w:rsidR="00F71F7B">
        <w:trPr>
          <w:trHeight w:hRule="exact" w:val="557"/>
          <w:jc w:val="center"/>
        </w:trPr>
        <w:tc>
          <w:tcPr>
            <w:tcW w:w="4814" w:type="dxa"/>
            <w:tcBorders>
              <w:top w:val="single" w:sz="4" w:space="0" w:color="auto"/>
              <w:left w:val="single" w:sz="4" w:space="0" w:color="auto"/>
              <w:bottom w:val="single" w:sz="4" w:space="0" w:color="auto"/>
            </w:tcBorders>
            <w:shd w:val="clear" w:color="auto" w:fill="FFFFFF"/>
            <w:vAlign w:val="bottom"/>
          </w:tcPr>
          <w:p w:rsidR="00F71F7B" w:rsidRDefault="00026728">
            <w:pPr>
              <w:pStyle w:val="Jin0"/>
              <w:shd w:val="clear" w:color="auto" w:fill="auto"/>
            </w:pPr>
            <w:r>
              <w:rPr>
                <w:b/>
                <w:bCs/>
              </w:rPr>
              <w:t xml:space="preserve">Balení: </w:t>
            </w:r>
            <w:r>
              <w:t>500 - 750 ml s rozprašovačem</w:t>
            </w:r>
          </w:p>
          <w:p w:rsidR="00F71F7B" w:rsidRDefault="00026728">
            <w:pPr>
              <w:pStyle w:val="Jin0"/>
              <w:shd w:val="clear" w:color="auto" w:fill="auto"/>
              <w:ind w:left="1020"/>
            </w:pPr>
            <w:r>
              <w:t>5000 - 6000 ml - náhradní náplň</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pPr>
            <w:r>
              <w:rPr>
                <w:b/>
                <w:bCs/>
              </w:rPr>
              <w:t>Poznámky</w:t>
            </w:r>
            <w:r>
              <w:t>:</w:t>
            </w:r>
          </w:p>
        </w:tc>
      </w:tr>
    </w:tbl>
    <w:p w:rsidR="00F71F7B" w:rsidRDefault="00026728">
      <w:pPr>
        <w:pStyle w:val="Titulektabulky0"/>
        <w:shd w:val="clear" w:color="auto" w:fill="auto"/>
        <w:spacing w:line="228" w:lineRule="auto"/>
      </w:pPr>
      <w:r>
        <w:rPr>
          <w:b/>
          <w:bCs/>
          <w:sz w:val="28"/>
          <w:szCs w:val="28"/>
        </w:rPr>
        <w:t xml:space="preserve">17. </w:t>
      </w:r>
      <w:r>
        <w:rPr>
          <w:b/>
          <w:bCs/>
        </w:rPr>
        <w:t xml:space="preserve">Použití: </w:t>
      </w:r>
      <w:r>
        <w:t>Dezinfekce malých kontaktních ploch ve formě vlhčeného ubrousku, vhodný k dezinfekci citlivých povrchů vč. inkubátorů a nerezových ploch.</w:t>
      </w:r>
    </w:p>
    <w:p w:rsidR="00F71F7B" w:rsidRDefault="00F71F7B">
      <w:pPr>
        <w:spacing w:after="59" w:line="1" w:lineRule="exact"/>
      </w:pPr>
    </w:p>
    <w:p w:rsidR="00F71F7B" w:rsidRDefault="00026728">
      <w:pPr>
        <w:pStyle w:val="Zkladntext1"/>
        <w:pBdr>
          <w:top w:val="single" w:sz="4" w:space="0" w:color="auto"/>
        </w:pBdr>
        <w:shd w:val="clear" w:color="auto" w:fill="auto"/>
        <w:tabs>
          <w:tab w:val="left" w:leader="hyphen" w:pos="1992"/>
          <w:tab w:val="left" w:leader="hyphen" w:pos="7531"/>
        </w:tabs>
      </w:pPr>
      <w:r>
        <w:t>—7</w:t>
      </w:r>
      <w:r>
        <w:tab/>
        <w:t>■</w:t>
      </w:r>
      <w:r>
        <w:tab/>
      </w:r>
    </w:p>
    <w:p w:rsidR="00F71F7B" w:rsidRDefault="00026728">
      <w:pPr>
        <w:pStyle w:val="Zkladntext1"/>
        <w:shd w:val="clear" w:color="auto" w:fill="auto"/>
        <w:spacing w:after="60" w:line="180" w:lineRule="auto"/>
      </w:pPr>
      <w:r>
        <w:rPr>
          <w:b/>
          <w:bCs/>
        </w:rPr>
        <w:t xml:space="preserve">Účinná látka: </w:t>
      </w:r>
      <w:r>
        <w:t>kombinace alkoholů s obsahem do 30%, bez další účinné látky</w:t>
      </w:r>
    </w:p>
    <w:p w:rsidR="00F71F7B" w:rsidRDefault="00026728">
      <w:pPr>
        <w:pStyle w:val="Zkladntext1"/>
        <w:pBdr>
          <w:top w:val="single" w:sz="4" w:space="0" w:color="auto"/>
        </w:pBdr>
        <w:shd w:val="clear" w:color="auto" w:fill="auto"/>
        <w:tabs>
          <w:tab w:val="left" w:leader="hyphen" w:pos="3790"/>
          <w:tab w:val="left" w:leader="hyphen" w:pos="3973"/>
          <w:tab w:val="left" w:leader="hyphen" w:pos="4166"/>
        </w:tabs>
      </w:pPr>
      <w:r>
        <w:t>—7</w:t>
      </w:r>
      <w:r>
        <w:tab/>
      </w:r>
      <w:r>
        <w:tab/>
      </w:r>
      <w:r>
        <w:tab/>
      </w:r>
    </w:p>
    <w:p w:rsidR="00F71F7B" w:rsidRDefault="00026728">
      <w:pPr>
        <w:pStyle w:val="Zkladntext1"/>
        <w:shd w:val="clear" w:color="auto" w:fill="auto"/>
        <w:spacing w:after="160" w:line="180" w:lineRule="auto"/>
      </w:pPr>
      <w:r>
        <w:rPr>
          <w:b/>
          <w:bCs/>
        </w:rPr>
        <w:t xml:space="preserve">Účinnost/expozice: </w:t>
      </w:r>
      <w:r>
        <w:t>A(B)T(V) do 5 minut</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67"/>
        <w:gridCol w:w="4872"/>
      </w:tblGrid>
      <w:tr w:rsidR="00F71F7B">
        <w:trPr>
          <w:trHeight w:hRule="exact" w:val="586"/>
          <w:jc w:val="center"/>
        </w:trPr>
        <w:tc>
          <w:tcPr>
            <w:tcW w:w="4867" w:type="dxa"/>
            <w:tcBorders>
              <w:top w:val="single" w:sz="4" w:space="0" w:color="auto"/>
              <w:left w:val="single" w:sz="4" w:space="0" w:color="auto"/>
            </w:tcBorders>
            <w:shd w:val="clear" w:color="auto" w:fill="FFFFFF"/>
            <w:vAlign w:val="bottom"/>
          </w:tcPr>
          <w:p w:rsidR="00F71F7B" w:rsidRDefault="00026728">
            <w:pPr>
              <w:pStyle w:val="Jin0"/>
              <w:shd w:val="clear" w:color="auto" w:fill="auto"/>
            </w:pPr>
            <w:r>
              <w:rPr>
                <w:b/>
                <w:bCs/>
              </w:rPr>
              <w:lastRenderedPageBreak/>
              <w:t xml:space="preserve">Balení: </w:t>
            </w:r>
            <w:r>
              <w:t xml:space="preserve">80 - 100 ks dóza nebo </w:t>
            </w:r>
            <w:r>
              <w:rPr>
                <w:lang w:val="en-US" w:eastAsia="en-US" w:bidi="en-US"/>
              </w:rPr>
              <w:t>flow-pack</w:t>
            </w:r>
          </w:p>
          <w:p w:rsidR="00F71F7B" w:rsidRDefault="00026728">
            <w:pPr>
              <w:pStyle w:val="Jin0"/>
              <w:shd w:val="clear" w:color="auto" w:fill="auto"/>
              <w:ind w:firstLine="840"/>
            </w:pPr>
            <w:r>
              <w:t>80 - 100 ks náhradní náplň</w:t>
            </w:r>
          </w:p>
        </w:tc>
        <w:tc>
          <w:tcPr>
            <w:tcW w:w="4872"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pPr>
            <w:r>
              <w:rPr>
                <w:b/>
                <w:bCs/>
              </w:rPr>
              <w:t>Poznámky</w:t>
            </w:r>
            <w:r>
              <w:t>: velikost ubrousku min. 355 cm., min. velikost jedné strany ubrousku 17 cm</w:t>
            </w:r>
          </w:p>
        </w:tc>
      </w:tr>
      <w:tr w:rsidR="00F71F7B">
        <w:trPr>
          <w:trHeight w:hRule="exact" w:val="893"/>
          <w:jc w:val="center"/>
        </w:trPr>
        <w:tc>
          <w:tcPr>
            <w:tcW w:w="9739" w:type="dxa"/>
            <w:gridSpan w:val="2"/>
            <w:tcBorders>
              <w:top w:val="single" w:sz="4" w:space="0" w:color="auto"/>
              <w:left w:val="single" w:sz="4" w:space="0" w:color="auto"/>
              <w:right w:val="single" w:sz="4" w:space="0" w:color="auto"/>
            </w:tcBorders>
            <w:shd w:val="clear" w:color="auto" w:fill="FFFF00"/>
          </w:tcPr>
          <w:p w:rsidR="00F71F7B" w:rsidRDefault="00026728">
            <w:pPr>
              <w:pStyle w:val="Jin0"/>
              <w:shd w:val="clear" w:color="auto" w:fill="auto"/>
              <w:spacing w:line="228" w:lineRule="auto"/>
            </w:pPr>
            <w:r>
              <w:rPr>
                <w:b/>
                <w:bCs/>
                <w:sz w:val="28"/>
                <w:szCs w:val="28"/>
              </w:rPr>
              <w:t xml:space="preserve">18. </w:t>
            </w:r>
            <w:r>
              <w:rPr>
                <w:b/>
                <w:bCs/>
              </w:rPr>
              <w:t xml:space="preserve">Použití: </w:t>
            </w:r>
            <w:r>
              <w:t>Dezinfekce malých kontaktních ploch ve formě vlhčeného ubrousku, vhodný k dezinfekci zdravotnických povrchů vč. citlivých na alkohol.</w:t>
            </w:r>
          </w:p>
        </w:tc>
      </w:tr>
      <w:tr w:rsidR="00F71F7B">
        <w:trPr>
          <w:trHeight w:hRule="exact" w:val="562"/>
          <w:jc w:val="center"/>
        </w:trPr>
        <w:tc>
          <w:tcPr>
            <w:tcW w:w="9739" w:type="dxa"/>
            <w:gridSpan w:val="2"/>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pPr>
            <w:r>
              <w:rPr>
                <w:b/>
                <w:bCs/>
              </w:rPr>
              <w:t xml:space="preserve">Účinná látka: </w:t>
            </w:r>
            <w:r>
              <w:t>alkohol nebo KAS v kombinaci s další možnou účinnou látkou</w:t>
            </w:r>
          </w:p>
        </w:tc>
      </w:tr>
      <w:tr w:rsidR="00F71F7B">
        <w:trPr>
          <w:trHeight w:hRule="exact" w:val="557"/>
          <w:jc w:val="center"/>
        </w:trPr>
        <w:tc>
          <w:tcPr>
            <w:tcW w:w="9739" w:type="dxa"/>
            <w:gridSpan w:val="2"/>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pPr>
            <w:r>
              <w:rPr>
                <w:b/>
                <w:bCs/>
              </w:rPr>
              <w:t xml:space="preserve">Účinnost/expozice: </w:t>
            </w:r>
            <w:r>
              <w:t>A(B),(V) do 1 minuty</w:t>
            </w:r>
          </w:p>
          <w:p w:rsidR="00F71F7B" w:rsidRDefault="00026728">
            <w:pPr>
              <w:pStyle w:val="Jin0"/>
              <w:shd w:val="clear" w:color="auto" w:fill="auto"/>
              <w:tabs>
                <w:tab w:val="left" w:pos="3401"/>
              </w:tabs>
              <w:ind w:left="2820"/>
            </w:pPr>
            <w:r>
              <w:t>T</w:t>
            </w:r>
            <w:r>
              <w:tab/>
              <w:t>15 minut</w:t>
            </w:r>
          </w:p>
        </w:tc>
      </w:tr>
      <w:tr w:rsidR="00F71F7B">
        <w:trPr>
          <w:trHeight w:hRule="exact" w:val="595"/>
          <w:jc w:val="center"/>
        </w:trPr>
        <w:tc>
          <w:tcPr>
            <w:tcW w:w="4867"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pPr>
            <w:r>
              <w:rPr>
                <w:b/>
                <w:bCs/>
              </w:rPr>
              <w:t xml:space="preserve">Balení: </w:t>
            </w:r>
            <w:r>
              <w:t xml:space="preserve">80 - 100 ks dóza nebo </w:t>
            </w:r>
            <w:r>
              <w:rPr>
                <w:lang w:val="en-US" w:eastAsia="en-US" w:bidi="en-US"/>
              </w:rPr>
              <w:t>flow-pack</w:t>
            </w:r>
          </w:p>
          <w:p w:rsidR="00F71F7B" w:rsidRDefault="00026728">
            <w:pPr>
              <w:pStyle w:val="Jin0"/>
              <w:shd w:val="clear" w:color="auto" w:fill="auto"/>
              <w:ind w:firstLine="840"/>
            </w:pPr>
            <w:r>
              <w:t>80 - 100 ks náhradní</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pPr>
            <w:r>
              <w:rPr>
                <w:b/>
                <w:bCs/>
              </w:rPr>
              <w:t>Poznámky</w:t>
            </w:r>
            <w:r>
              <w:t>: velikost ubrousku min. 355 cm., min. velikost jedné strany ubrousku 17 cm</w:t>
            </w:r>
          </w:p>
        </w:tc>
      </w:tr>
    </w:tbl>
    <w:p w:rsidR="00F71F7B" w:rsidRDefault="00F71F7B">
      <w:pPr>
        <w:spacing w:after="279" w:line="1" w:lineRule="exact"/>
      </w:pPr>
    </w:p>
    <w:p w:rsidR="00F71F7B" w:rsidRDefault="00026728">
      <w:pPr>
        <w:pStyle w:val="Zkladntext1"/>
        <w:pBdr>
          <w:bottom w:val="single" w:sz="4" w:space="0" w:color="auto"/>
        </w:pBdr>
        <w:shd w:val="clear" w:color="auto" w:fill="auto"/>
        <w:spacing w:after="280" w:line="228" w:lineRule="auto"/>
      </w:pPr>
      <w:r>
        <w:rPr>
          <w:b/>
          <w:bCs/>
          <w:strike/>
          <w:sz w:val="28"/>
          <w:szCs w:val="28"/>
        </w:rPr>
        <w:t xml:space="preserve">19. </w:t>
      </w:r>
      <w:r>
        <w:rPr>
          <w:b/>
          <w:bCs/>
          <w:strike/>
        </w:rPr>
        <w:t xml:space="preserve">Použití: </w:t>
      </w:r>
      <w:r>
        <w:rPr>
          <w:strike/>
        </w:rPr>
        <w:t>D</w:t>
      </w:r>
      <w:r>
        <w:t>e</w:t>
      </w:r>
      <w:r>
        <w:rPr>
          <w:strike/>
        </w:rPr>
        <w:t>zinf</w:t>
      </w:r>
      <w:r>
        <w:t>e</w:t>
      </w:r>
      <w:r>
        <w:rPr>
          <w:strike/>
        </w:rPr>
        <w:t>kc</w:t>
      </w:r>
      <w:r>
        <w:t xml:space="preserve">e </w:t>
      </w:r>
      <w:r>
        <w:rPr>
          <w:strike/>
        </w:rPr>
        <w:t>malých kontaktních ploch při</w:t>
      </w:r>
      <w:r>
        <w:t xml:space="preserve"> e</w:t>
      </w:r>
      <w:r>
        <w:rPr>
          <w:strike/>
        </w:rPr>
        <w:t>pid</w:t>
      </w:r>
      <w:r>
        <w:t>e</w:t>
      </w:r>
      <w:r>
        <w:rPr>
          <w:strike/>
        </w:rPr>
        <w:t>miologicky závažných situacích v</w:t>
      </w:r>
      <w:r>
        <w:t xml:space="preserve">e </w:t>
      </w:r>
      <w:r>
        <w:rPr>
          <w:strike/>
        </w:rPr>
        <w:t>form</w:t>
      </w:r>
      <w:r>
        <w:t xml:space="preserve">ě </w:t>
      </w:r>
      <w:r>
        <w:rPr>
          <w:strike/>
        </w:rPr>
        <w:t>vlhč</w:t>
      </w:r>
      <w:r>
        <w:t>e</w:t>
      </w:r>
      <w:r>
        <w:rPr>
          <w:strike/>
        </w:rPr>
        <w:t>n</w:t>
      </w:r>
      <w:r>
        <w:t>é</w:t>
      </w:r>
      <w:r>
        <w:rPr>
          <w:strike/>
        </w:rPr>
        <w:t xml:space="preserve">ho ubrousku s účinností A,(B+),(V),T, </w:t>
      </w:r>
      <w:r>
        <w:rPr>
          <w:i/>
          <w:iCs/>
          <w:strike/>
        </w:rPr>
        <w:t>Cl.difficile</w:t>
      </w:r>
    </w:p>
    <w:p w:rsidR="00F71F7B" w:rsidRDefault="00026728">
      <w:pPr>
        <w:pStyle w:val="Zkladntext1"/>
        <w:pBdr>
          <w:bottom w:val="single" w:sz="4" w:space="0" w:color="auto"/>
        </w:pBdr>
        <w:shd w:val="clear" w:color="auto" w:fill="auto"/>
        <w:spacing w:after="280"/>
      </w:pPr>
      <w:r>
        <w:rPr>
          <w:b/>
          <w:bCs/>
          <w:strike/>
        </w:rPr>
        <w:t xml:space="preserve">Účinná látka: </w:t>
      </w:r>
      <w:r>
        <w:rPr>
          <w:strike/>
        </w:rPr>
        <w:t>p</w:t>
      </w:r>
      <w:r>
        <w:t>e</w:t>
      </w:r>
      <w:r>
        <w:rPr>
          <w:strike/>
        </w:rPr>
        <w:t>roxid vodíku n</w:t>
      </w:r>
      <w:r>
        <w:t>e</w:t>
      </w:r>
      <w:r>
        <w:rPr>
          <w:strike/>
        </w:rPr>
        <w:t>bo kys</w:t>
      </w:r>
      <w:r>
        <w:t>e</w:t>
      </w:r>
      <w:r>
        <w:rPr>
          <w:strike/>
        </w:rPr>
        <w:t>lina p</w:t>
      </w:r>
      <w:r>
        <w:t>e</w:t>
      </w:r>
      <w:r>
        <w:rPr>
          <w:strike/>
        </w:rPr>
        <w:t>roxyoctová, b</w:t>
      </w:r>
      <w:r>
        <w:t>e</w:t>
      </w:r>
      <w:r>
        <w:rPr>
          <w:strike/>
        </w:rPr>
        <w:t>z další účinn</w:t>
      </w:r>
      <w:r>
        <w:t xml:space="preserve">é </w:t>
      </w:r>
      <w:r>
        <w:rPr>
          <w:strike/>
        </w:rPr>
        <w:t>látky</w:t>
      </w:r>
    </w:p>
    <w:p w:rsidR="00F71F7B" w:rsidRDefault="00026728">
      <w:pPr>
        <w:pStyle w:val="Zkladntext1"/>
        <w:shd w:val="clear" w:color="auto" w:fill="auto"/>
        <w:spacing w:after="280"/>
      </w:pPr>
      <w:r>
        <w:rPr>
          <w:b/>
          <w:bCs/>
          <w:strike/>
        </w:rPr>
        <w:t xml:space="preserve">Účinnost/expozice: </w:t>
      </w:r>
      <w:r>
        <w:rPr>
          <w:strike/>
        </w:rPr>
        <w:t xml:space="preserve">A,(B+),(V),T, </w:t>
      </w:r>
      <w:r>
        <w:rPr>
          <w:i/>
          <w:iCs/>
          <w:strike/>
        </w:rPr>
        <w:t>Cl.difficile /</w:t>
      </w:r>
      <w:r>
        <w:rPr>
          <w:strike/>
        </w:rPr>
        <w:t>do 60 minut</w:t>
      </w:r>
    </w:p>
    <w:p w:rsidR="00F71F7B" w:rsidRDefault="00026728">
      <w:pPr>
        <w:pStyle w:val="Zkladntext1"/>
        <w:shd w:val="clear" w:color="auto" w:fill="auto"/>
        <w:tabs>
          <w:tab w:val="left" w:leader="hyphen" w:pos="1042"/>
          <w:tab w:val="left" w:pos="4778"/>
        </w:tabs>
      </w:pPr>
      <w:r>
        <w:rPr>
          <w:b/>
          <w:bCs/>
          <w:strike/>
        </w:rPr>
        <w:t>Bal</w:t>
      </w:r>
      <w:r>
        <w:rPr>
          <w:b/>
          <w:bCs/>
        </w:rPr>
        <w:t>e</w:t>
      </w:r>
      <w:r>
        <w:rPr>
          <w:b/>
          <w:bCs/>
          <w:strike/>
        </w:rPr>
        <w:t>ní:</w:t>
      </w:r>
      <w:r>
        <w:tab/>
        <w:t>50—</w:t>
      </w:r>
      <w:r>
        <w:rPr>
          <w:strike/>
        </w:rPr>
        <w:t>100 ks dóza n</w:t>
      </w:r>
      <w:r>
        <w:t>e</w:t>
      </w:r>
      <w:r>
        <w:rPr>
          <w:strike/>
        </w:rPr>
        <w:t xml:space="preserve">bo </w:t>
      </w:r>
      <w:r>
        <w:rPr>
          <w:strike/>
          <w:lang w:val="en-US" w:eastAsia="en-US" w:bidi="en-US"/>
        </w:rPr>
        <w:t>flow pack</w:t>
      </w:r>
      <w:r>
        <w:rPr>
          <w:strike/>
          <w:lang w:val="en-US" w:eastAsia="en-US" w:bidi="en-US"/>
        </w:rPr>
        <w:tab/>
      </w:r>
      <w:r>
        <w:rPr>
          <w:b/>
          <w:bCs/>
          <w:strike/>
        </w:rPr>
        <w:t>Poznámky</w:t>
      </w:r>
      <w:r>
        <w:rPr>
          <w:strike/>
        </w:rPr>
        <w:t>: v</w:t>
      </w:r>
      <w:r>
        <w:t>e</w:t>
      </w:r>
      <w:r>
        <w:rPr>
          <w:strike/>
        </w:rPr>
        <w:t>likost ubrousku min. 355 cm.,</w:t>
      </w:r>
    </w:p>
    <w:p w:rsidR="00F71F7B" w:rsidRDefault="00026728">
      <w:pPr>
        <w:pStyle w:val="Zkladntext1"/>
        <w:shd w:val="clear" w:color="auto" w:fill="auto"/>
        <w:tabs>
          <w:tab w:val="left" w:leader="hyphen" w:pos="1042"/>
          <w:tab w:val="left" w:pos="4778"/>
        </w:tabs>
        <w:spacing w:after="280"/>
        <w:sectPr w:rsidR="00F71F7B">
          <w:pgSz w:w="11900" w:h="16840"/>
          <w:pgMar w:top="1201" w:right="958" w:bottom="2228" w:left="1126" w:header="0" w:footer="3" w:gutter="0"/>
          <w:cols w:space="720"/>
          <w:noEndnote/>
          <w:docGrid w:linePitch="360"/>
        </w:sectPr>
      </w:pPr>
      <w:r>
        <w:tab/>
        <w:t>50—</w:t>
      </w:r>
      <w:r>
        <w:rPr>
          <w:strike/>
        </w:rPr>
        <w:t>100 ks náhradní náplň</w:t>
      </w:r>
      <w:r>
        <w:rPr>
          <w:strike/>
        </w:rPr>
        <w:tab/>
        <w:t>min. v</w:t>
      </w:r>
      <w:r>
        <w:t>e</w:t>
      </w:r>
      <w:r>
        <w:rPr>
          <w:strike/>
        </w:rPr>
        <w:t>likost j</w:t>
      </w:r>
      <w:r>
        <w:t>e</w:t>
      </w:r>
      <w:r>
        <w:rPr>
          <w:strike/>
        </w:rPr>
        <w:t>dn</w:t>
      </w:r>
      <w:r>
        <w:t xml:space="preserve">é </w:t>
      </w:r>
      <w:r>
        <w:rPr>
          <w:strike/>
        </w:rPr>
        <w:t>strany ubrousku 17 cm</w:t>
      </w:r>
    </w:p>
    <w:p w:rsidR="00F71F7B" w:rsidRDefault="00026728">
      <w:pPr>
        <w:pStyle w:val="Zkladntext1"/>
        <w:shd w:val="clear" w:color="auto" w:fill="auto"/>
        <w:ind w:left="700" w:hanging="420"/>
      </w:pPr>
      <w:r>
        <w:lastRenderedPageBreak/>
        <w:t>1. Nabízené přípravky s biocidní účinností musí být registrovány jako zdravotnické prostředky min.tř. IIa nebo notifikovány jako biocidy</w:t>
      </w:r>
    </w:p>
    <w:p w:rsidR="00F71F7B" w:rsidRDefault="00026728">
      <w:pPr>
        <w:pStyle w:val="Zkladntext1"/>
        <w:numPr>
          <w:ilvl w:val="0"/>
          <w:numId w:val="1"/>
        </w:numPr>
        <w:shd w:val="clear" w:color="auto" w:fill="auto"/>
        <w:tabs>
          <w:tab w:val="left" w:pos="707"/>
        </w:tabs>
        <w:ind w:left="700" w:hanging="420"/>
      </w:pPr>
      <w:r>
        <w:t>Přípravky k běžné profylaxi musí být kompatibilní se systémem suchých utěrek a stabilitou minimálně 28 dnů. Utěrky budou vyrobeny z PES nebo PET materiálů.</w:t>
      </w:r>
    </w:p>
    <w:p w:rsidR="00F71F7B" w:rsidRDefault="00026728">
      <w:pPr>
        <w:pStyle w:val="Zkladntext1"/>
        <w:numPr>
          <w:ilvl w:val="0"/>
          <w:numId w:val="1"/>
        </w:numPr>
        <w:shd w:val="clear" w:color="auto" w:fill="auto"/>
        <w:tabs>
          <w:tab w:val="left" w:pos="707"/>
        </w:tabs>
        <w:ind w:left="700" w:hanging="420"/>
      </w:pPr>
      <w:r>
        <w:t>Nebudou připuštěny přípravky s obsahem aldehydu, tekuté kyseliny peroctové, fenolu a chlóru (vyjma položky č. 23 níže)</w:t>
      </w:r>
    </w:p>
    <w:p w:rsidR="00F71F7B" w:rsidRDefault="00026728">
      <w:pPr>
        <w:pStyle w:val="Zkladntext1"/>
        <w:numPr>
          <w:ilvl w:val="0"/>
          <w:numId w:val="1"/>
        </w:numPr>
        <w:shd w:val="clear" w:color="auto" w:fill="auto"/>
        <w:tabs>
          <w:tab w:val="left" w:pos="707"/>
        </w:tabs>
        <w:ind w:left="700" w:hanging="420"/>
      </w:pPr>
      <w:r>
        <w:t xml:space="preserve">K přípravkům pro běžnou profylaxi požaduje zadavatel bezplatnou výpůjčku směšovacích zařízení s možností nastavení koncentrace roztoku v rozmezí od 0,5-2% v počtu: </w:t>
      </w:r>
      <w:r>
        <w:rPr>
          <w:b/>
          <w:bCs/>
        </w:rPr>
        <w:t xml:space="preserve">- </w:t>
      </w:r>
      <w:r>
        <w:t xml:space="preserve">30 ks dvoukomorových nebo 60 ks jednokomorových pro Nemocnici NMnM a </w:t>
      </w:r>
      <w:r>
        <w:rPr>
          <w:b/>
          <w:bCs/>
        </w:rPr>
        <w:t xml:space="preserve">- </w:t>
      </w:r>
      <w:r>
        <w:t>45 ks dvoukomorových nebo 90 ks jednokomorových pro Nemocnici TR</w:t>
      </w:r>
    </w:p>
    <w:p w:rsidR="00F71F7B" w:rsidRDefault="00026728">
      <w:pPr>
        <w:pStyle w:val="Zkladntext1"/>
        <w:shd w:val="clear" w:color="auto" w:fill="auto"/>
        <w:ind w:left="700" w:firstLine="20"/>
      </w:pPr>
      <w:r>
        <w:t>Dodání s první dodávkou příslušných dezinfekčních přípravků. Součástí výpůjčky je zajištění bezplatné kontroly a kalibrace směšovačů min. 1x ročně.</w:t>
      </w:r>
    </w:p>
    <w:p w:rsidR="00F71F7B" w:rsidRDefault="00026728">
      <w:pPr>
        <w:pStyle w:val="Zkladntext1"/>
        <w:numPr>
          <w:ilvl w:val="0"/>
          <w:numId w:val="1"/>
        </w:numPr>
        <w:shd w:val="clear" w:color="auto" w:fill="auto"/>
        <w:tabs>
          <w:tab w:val="left" w:pos="707"/>
        </w:tabs>
        <w:ind w:left="700" w:hanging="420"/>
      </w:pPr>
      <w:r>
        <w:t>K přípravkům pro běžnou profylaxi požaduje bezplatné poskytnutí otvíracích klíčů ke každému typu kanystrů v počtu max. 100 ks pro Nemocnici NMnM a 100 ks pro Nemocnici TR; dodání s první dodávkou příslušného prostředku.</w:t>
      </w:r>
    </w:p>
    <w:p w:rsidR="00F71F7B" w:rsidRDefault="00026728">
      <w:pPr>
        <w:pStyle w:val="Zkladntext1"/>
        <w:numPr>
          <w:ilvl w:val="0"/>
          <w:numId w:val="1"/>
        </w:numPr>
        <w:shd w:val="clear" w:color="auto" w:fill="auto"/>
        <w:tabs>
          <w:tab w:val="left" w:pos="707"/>
        </w:tabs>
        <w:ind w:left="700" w:hanging="420"/>
      </w:pPr>
      <w:r>
        <w:t>Z důvodu ochrany zdraví zaměstnanců nejsou připuštěny přípravky, které ohrožují zdraví a dle bezpečnostního listu jsou kvalifikovány větami H 340-373 - genetické, reprodukční, mutagenní,... účinky</w:t>
      </w:r>
    </w:p>
    <w:p w:rsidR="00F71F7B" w:rsidRDefault="00026728">
      <w:pPr>
        <w:pStyle w:val="Zkladntext1"/>
        <w:numPr>
          <w:ilvl w:val="0"/>
          <w:numId w:val="9"/>
        </w:numPr>
        <w:shd w:val="clear" w:color="auto" w:fill="auto"/>
        <w:tabs>
          <w:tab w:val="left" w:pos="707"/>
        </w:tabs>
        <w:ind w:firstLine="360"/>
      </w:pPr>
      <w:r>
        <w:t>Požadované testování s vyšší biologickou zátěží (vyjma sporicidní účinnosti)</w:t>
      </w:r>
    </w:p>
    <w:p w:rsidR="00F71F7B" w:rsidRDefault="00026728">
      <w:pPr>
        <w:pStyle w:val="Zkladntext1"/>
        <w:numPr>
          <w:ilvl w:val="0"/>
          <w:numId w:val="9"/>
        </w:numPr>
        <w:shd w:val="clear" w:color="auto" w:fill="auto"/>
        <w:tabs>
          <w:tab w:val="left" w:pos="707"/>
        </w:tabs>
        <w:spacing w:after="540"/>
        <w:ind w:left="700" w:hanging="340"/>
      </w:pPr>
      <w:r>
        <w:t>Akceptovaná bude výše koncentrace od 0,5 -1 % při zachování požadovaného spektra účinku a doby expozice. Z důvodu plošného používání směšovacích zařízení a s tím spojené nejistoty v přesnosti naředění u 0,25% koncentrace.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80"/>
        <w:gridCol w:w="5938"/>
        <w:gridCol w:w="2170"/>
      </w:tblGrid>
      <w:tr w:rsidR="00F71F7B">
        <w:trPr>
          <w:trHeight w:hRule="exact" w:val="672"/>
          <w:jc w:val="center"/>
        </w:trPr>
        <w:tc>
          <w:tcPr>
            <w:tcW w:w="1680" w:type="dxa"/>
            <w:tcBorders>
              <w:top w:val="single" w:sz="4" w:space="0" w:color="auto"/>
              <w:left w:val="single" w:sz="4" w:space="0" w:color="auto"/>
            </w:tcBorders>
            <w:shd w:val="clear" w:color="auto" w:fill="FFFFFF"/>
            <w:vAlign w:val="center"/>
          </w:tcPr>
          <w:p w:rsidR="00F71F7B" w:rsidRDefault="00026728">
            <w:pPr>
              <w:pStyle w:val="Jin0"/>
              <w:shd w:val="clear" w:color="auto" w:fill="auto"/>
            </w:pPr>
            <w:r>
              <w:rPr>
                <w:b/>
                <w:bCs/>
              </w:rPr>
              <w:t>Účinnost</w:t>
            </w:r>
          </w:p>
        </w:tc>
        <w:tc>
          <w:tcPr>
            <w:tcW w:w="5938" w:type="dxa"/>
            <w:tcBorders>
              <w:top w:val="single" w:sz="4" w:space="0" w:color="auto"/>
              <w:left w:val="single" w:sz="4" w:space="0" w:color="auto"/>
            </w:tcBorders>
            <w:shd w:val="clear" w:color="auto" w:fill="FFFFFF"/>
            <w:vAlign w:val="center"/>
          </w:tcPr>
          <w:p w:rsidR="00F71F7B" w:rsidRDefault="00026728">
            <w:pPr>
              <w:pStyle w:val="Jin0"/>
              <w:shd w:val="clear" w:color="auto" w:fill="auto"/>
            </w:pPr>
            <w:r>
              <w:rPr>
                <w:b/>
                <w:bCs/>
              </w:rPr>
              <w:t>Požadovaná norma</w:t>
            </w:r>
          </w:p>
        </w:tc>
        <w:tc>
          <w:tcPr>
            <w:tcW w:w="2170" w:type="dxa"/>
            <w:tcBorders>
              <w:top w:val="single" w:sz="4" w:space="0" w:color="auto"/>
              <w:left w:val="single" w:sz="4" w:space="0" w:color="auto"/>
              <w:right w:val="single" w:sz="4" w:space="0" w:color="auto"/>
            </w:tcBorders>
            <w:shd w:val="clear" w:color="auto" w:fill="FFFFFF"/>
            <w:vAlign w:val="center"/>
          </w:tcPr>
          <w:p w:rsidR="00F71F7B" w:rsidRDefault="00026728">
            <w:pPr>
              <w:pStyle w:val="Jin0"/>
              <w:shd w:val="clear" w:color="auto" w:fill="auto"/>
              <w:jc w:val="center"/>
            </w:pPr>
            <w:r>
              <w:rPr>
                <w:b/>
                <w:bCs/>
              </w:rPr>
              <w:t>Požadavek splněn</w:t>
            </w:r>
          </w:p>
          <w:p w:rsidR="00F71F7B" w:rsidRDefault="00026728">
            <w:pPr>
              <w:pStyle w:val="Jin0"/>
              <w:shd w:val="clear" w:color="auto" w:fill="auto"/>
              <w:spacing w:line="233" w:lineRule="auto"/>
              <w:jc w:val="center"/>
            </w:pPr>
            <w:r>
              <w:rPr>
                <w:b/>
                <w:bCs/>
              </w:rPr>
              <w:t>ANO/NE</w:t>
            </w:r>
          </w:p>
        </w:tc>
      </w:tr>
      <w:tr w:rsidR="00F71F7B">
        <w:trPr>
          <w:trHeight w:hRule="exact" w:val="384"/>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pPr>
            <w:r>
              <w:rPr>
                <w:b/>
                <w:bCs/>
              </w:rPr>
              <w:t>A</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13727 a ČSN EN 13697 případně DGHM</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84"/>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pPr>
            <w:r>
              <w:rPr>
                <w:b/>
                <w:bCs/>
              </w:rPr>
              <w:t>B</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14476 případně DVV/RKI</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89"/>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spacing w:before="100"/>
              <w:jc w:val="center"/>
            </w:pPr>
            <w:r>
              <w:rPr>
                <w:b/>
                <w:bCs/>
              </w:rPr>
              <w:t>(B)</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14476 případně DVV/RKI</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84"/>
          <w:jc w:val="center"/>
        </w:trPr>
        <w:tc>
          <w:tcPr>
            <w:tcW w:w="1680" w:type="dxa"/>
            <w:tcBorders>
              <w:top w:val="single" w:sz="4" w:space="0" w:color="auto"/>
              <w:left w:val="single" w:sz="4" w:space="0" w:color="auto"/>
            </w:tcBorders>
            <w:shd w:val="clear" w:color="auto" w:fill="FFFFFF"/>
            <w:vAlign w:val="bottom"/>
          </w:tcPr>
          <w:p w:rsidR="00F71F7B" w:rsidRDefault="00026728">
            <w:pPr>
              <w:pStyle w:val="Jin0"/>
              <w:shd w:val="clear" w:color="auto" w:fill="auto"/>
              <w:jc w:val="center"/>
            </w:pPr>
            <w:r>
              <w:rPr>
                <w:b/>
                <w:bCs/>
              </w:rPr>
              <w:t>(B+)</w:t>
            </w:r>
          </w:p>
        </w:tc>
        <w:tc>
          <w:tcPr>
            <w:tcW w:w="5938" w:type="dxa"/>
            <w:tcBorders>
              <w:top w:val="single" w:sz="4" w:space="0" w:color="auto"/>
              <w:left w:val="single" w:sz="4" w:space="0" w:color="auto"/>
            </w:tcBorders>
            <w:shd w:val="clear" w:color="auto" w:fill="FFFFFF"/>
            <w:vAlign w:val="bottom"/>
          </w:tcPr>
          <w:p w:rsidR="00F71F7B" w:rsidRDefault="00026728">
            <w:pPr>
              <w:pStyle w:val="Jin0"/>
              <w:shd w:val="clear" w:color="auto" w:fill="auto"/>
            </w:pPr>
            <w:r>
              <w:t>ČSN EN 14476 případně DVV/RKI</w:t>
            </w:r>
          </w:p>
        </w:tc>
        <w:tc>
          <w:tcPr>
            <w:tcW w:w="2170"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jc w:val="center"/>
              <w:rPr>
                <w:sz w:val="22"/>
                <w:szCs w:val="22"/>
              </w:rPr>
            </w:pPr>
            <w:r>
              <w:rPr>
                <w:sz w:val="22"/>
                <w:szCs w:val="22"/>
              </w:rPr>
              <w:t>ANO</w:t>
            </w:r>
          </w:p>
        </w:tc>
      </w:tr>
      <w:tr w:rsidR="00F71F7B">
        <w:trPr>
          <w:trHeight w:hRule="exact" w:val="389"/>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pPr>
            <w:r>
              <w:rPr>
                <w:b/>
                <w:bCs/>
              </w:rPr>
              <w:t>C</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17126</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89"/>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jc w:val="center"/>
            </w:pPr>
            <w:r>
              <w:rPr>
                <w:b/>
                <w:bCs/>
              </w:rPr>
              <w:t>T</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14348 případně DGHM</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394"/>
          <w:jc w:val="center"/>
        </w:trPr>
        <w:tc>
          <w:tcPr>
            <w:tcW w:w="1680" w:type="dxa"/>
            <w:tcBorders>
              <w:top w:val="single" w:sz="4" w:space="0" w:color="auto"/>
              <w:left w:val="single" w:sz="4" w:space="0" w:color="auto"/>
            </w:tcBorders>
            <w:shd w:val="clear" w:color="auto" w:fill="FFFFFF"/>
            <w:vAlign w:val="bottom"/>
          </w:tcPr>
          <w:p w:rsidR="00F71F7B" w:rsidRDefault="00026728">
            <w:pPr>
              <w:pStyle w:val="Jin0"/>
              <w:shd w:val="clear" w:color="auto" w:fill="auto"/>
              <w:jc w:val="center"/>
            </w:pPr>
            <w:r>
              <w:rPr>
                <w:b/>
                <w:bCs/>
              </w:rPr>
              <w:t>M</w:t>
            </w:r>
          </w:p>
        </w:tc>
        <w:tc>
          <w:tcPr>
            <w:tcW w:w="5938" w:type="dxa"/>
            <w:tcBorders>
              <w:top w:val="single" w:sz="4" w:space="0" w:color="auto"/>
              <w:left w:val="single" w:sz="4" w:space="0" w:color="auto"/>
            </w:tcBorders>
            <w:shd w:val="clear" w:color="auto" w:fill="FFFFFF"/>
            <w:vAlign w:val="bottom"/>
          </w:tcPr>
          <w:p w:rsidR="00F71F7B" w:rsidRDefault="00026728">
            <w:pPr>
              <w:pStyle w:val="Jin0"/>
              <w:shd w:val="clear" w:color="auto" w:fill="auto"/>
            </w:pPr>
            <w:r>
              <w:t>ČSN EN 14348 případně DGHM</w:t>
            </w:r>
          </w:p>
        </w:tc>
        <w:tc>
          <w:tcPr>
            <w:tcW w:w="2170"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jc w:val="center"/>
              <w:rPr>
                <w:sz w:val="22"/>
                <w:szCs w:val="22"/>
              </w:rPr>
            </w:pPr>
            <w:r>
              <w:rPr>
                <w:sz w:val="22"/>
                <w:szCs w:val="22"/>
              </w:rPr>
              <w:t>ANO</w:t>
            </w:r>
          </w:p>
        </w:tc>
      </w:tr>
      <w:tr w:rsidR="00F71F7B">
        <w:trPr>
          <w:trHeight w:hRule="exact" w:val="398"/>
          <w:jc w:val="center"/>
        </w:trPr>
        <w:tc>
          <w:tcPr>
            <w:tcW w:w="1680" w:type="dxa"/>
            <w:tcBorders>
              <w:top w:val="single" w:sz="4" w:space="0" w:color="auto"/>
              <w:left w:val="single" w:sz="4" w:space="0" w:color="auto"/>
            </w:tcBorders>
            <w:shd w:val="clear" w:color="auto" w:fill="FFFFFF"/>
          </w:tcPr>
          <w:p w:rsidR="00F71F7B" w:rsidRDefault="00026728">
            <w:pPr>
              <w:pStyle w:val="Jin0"/>
              <w:shd w:val="clear" w:color="auto" w:fill="auto"/>
              <w:spacing w:before="80"/>
              <w:jc w:val="center"/>
            </w:pPr>
            <w:r>
              <w:rPr>
                <w:b/>
                <w:bCs/>
              </w:rPr>
              <w:t>(V)</w:t>
            </w:r>
          </w:p>
        </w:tc>
        <w:tc>
          <w:tcPr>
            <w:tcW w:w="5938" w:type="dxa"/>
            <w:tcBorders>
              <w:top w:val="single" w:sz="4" w:space="0" w:color="auto"/>
              <w:left w:val="single" w:sz="4" w:space="0" w:color="auto"/>
            </w:tcBorders>
            <w:shd w:val="clear" w:color="auto" w:fill="FFFFFF"/>
          </w:tcPr>
          <w:p w:rsidR="00F71F7B" w:rsidRDefault="00026728">
            <w:pPr>
              <w:pStyle w:val="Jin0"/>
              <w:shd w:val="clear" w:color="auto" w:fill="auto"/>
            </w:pPr>
            <w:r>
              <w:t>ČSN EN 13624 a ČSN EN 13697 případně DGHM</w:t>
            </w:r>
          </w:p>
        </w:tc>
        <w:tc>
          <w:tcPr>
            <w:tcW w:w="2170"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r w:rsidR="00F71F7B">
        <w:trPr>
          <w:trHeight w:hRule="exact" w:val="403"/>
          <w:jc w:val="center"/>
        </w:trPr>
        <w:tc>
          <w:tcPr>
            <w:tcW w:w="1680"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jc w:val="center"/>
            </w:pPr>
            <w:r>
              <w:rPr>
                <w:b/>
                <w:bCs/>
              </w:rPr>
              <w:t>V</w:t>
            </w:r>
          </w:p>
        </w:tc>
        <w:tc>
          <w:tcPr>
            <w:tcW w:w="5938"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pPr>
            <w:r>
              <w:t>ČSN EN 13624 a ČSN EN 13697</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jc w:val="center"/>
              <w:rPr>
                <w:sz w:val="22"/>
                <w:szCs w:val="22"/>
              </w:rPr>
            </w:pPr>
            <w:r>
              <w:rPr>
                <w:sz w:val="22"/>
                <w:szCs w:val="22"/>
              </w:rPr>
              <w:t>ANO</w:t>
            </w:r>
          </w:p>
        </w:tc>
      </w:tr>
    </w:tbl>
    <w:p w:rsidR="00F71F7B" w:rsidRDefault="00F71F7B">
      <w:pPr>
        <w:spacing w:after="5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67"/>
        <w:gridCol w:w="4872"/>
      </w:tblGrid>
      <w:tr w:rsidR="00F71F7B">
        <w:trPr>
          <w:trHeight w:hRule="exact" w:val="571"/>
          <w:jc w:val="center"/>
        </w:trPr>
        <w:tc>
          <w:tcPr>
            <w:tcW w:w="9739" w:type="dxa"/>
            <w:gridSpan w:val="2"/>
            <w:tcBorders>
              <w:top w:val="single" w:sz="4" w:space="0" w:color="auto"/>
              <w:left w:val="single" w:sz="4" w:space="0" w:color="auto"/>
              <w:right w:val="single" w:sz="4" w:space="0" w:color="auto"/>
            </w:tcBorders>
            <w:shd w:val="clear" w:color="auto" w:fill="FFCC00"/>
          </w:tcPr>
          <w:p w:rsidR="00F71F7B" w:rsidRDefault="00026728">
            <w:pPr>
              <w:pStyle w:val="Jin0"/>
              <w:shd w:val="clear" w:color="auto" w:fill="auto"/>
            </w:pPr>
            <w:r>
              <w:rPr>
                <w:b/>
                <w:bCs/>
              </w:rPr>
              <w:t xml:space="preserve">20. Použití: </w:t>
            </w:r>
            <w:r>
              <w:t xml:space="preserve">Tekutý dezinfekční přípravek s minimální účinností A,(B)T(V) při </w:t>
            </w:r>
            <w:r>
              <w:rPr>
                <w:lang w:val="en-US" w:eastAsia="en-US" w:bidi="en-US"/>
              </w:rPr>
              <w:t xml:space="preserve">max. </w:t>
            </w:r>
            <w:r>
              <w:t>expozici 30 minut</w:t>
            </w:r>
          </w:p>
        </w:tc>
      </w:tr>
      <w:tr w:rsidR="00F71F7B">
        <w:trPr>
          <w:trHeight w:hRule="exact" w:val="557"/>
          <w:jc w:val="center"/>
        </w:trPr>
        <w:tc>
          <w:tcPr>
            <w:tcW w:w="9739" w:type="dxa"/>
            <w:gridSpan w:val="2"/>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pPr>
            <w:r>
              <w:rPr>
                <w:b/>
                <w:bCs/>
              </w:rPr>
              <w:t xml:space="preserve">Účinná látka: </w:t>
            </w:r>
            <w:r>
              <w:t>odlišné složení než produkt č. 21</w:t>
            </w:r>
          </w:p>
        </w:tc>
      </w:tr>
      <w:tr w:rsidR="00F71F7B">
        <w:trPr>
          <w:trHeight w:hRule="exact" w:val="586"/>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pPr>
            <w:r>
              <w:rPr>
                <w:b/>
                <w:bCs/>
              </w:rPr>
              <w:t xml:space="preserve">Balení: </w:t>
            </w:r>
            <w:r>
              <w:t>5 - 6 lt.</w:t>
            </w:r>
          </w:p>
        </w:tc>
        <w:tc>
          <w:tcPr>
            <w:tcW w:w="4872"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pPr>
            <w:r>
              <w:rPr>
                <w:b/>
                <w:bCs/>
              </w:rPr>
              <w:t>Poznámky</w:t>
            </w:r>
            <w:r>
              <w:t>:</w:t>
            </w:r>
          </w:p>
        </w:tc>
      </w:tr>
      <w:tr w:rsidR="00F71F7B">
        <w:trPr>
          <w:trHeight w:hRule="exact" w:val="566"/>
          <w:jc w:val="center"/>
        </w:trPr>
        <w:tc>
          <w:tcPr>
            <w:tcW w:w="9739" w:type="dxa"/>
            <w:gridSpan w:val="2"/>
            <w:tcBorders>
              <w:top w:val="single" w:sz="4" w:space="0" w:color="auto"/>
              <w:left w:val="single" w:sz="4" w:space="0" w:color="auto"/>
              <w:right w:val="single" w:sz="4" w:space="0" w:color="auto"/>
            </w:tcBorders>
            <w:shd w:val="clear" w:color="auto" w:fill="FFCC00"/>
          </w:tcPr>
          <w:p w:rsidR="00F71F7B" w:rsidRDefault="00026728">
            <w:pPr>
              <w:pStyle w:val="Jin0"/>
              <w:shd w:val="clear" w:color="auto" w:fill="auto"/>
            </w:pPr>
            <w:r>
              <w:rPr>
                <w:b/>
                <w:bCs/>
              </w:rPr>
              <w:t xml:space="preserve">21. Použití: </w:t>
            </w:r>
            <w:r>
              <w:t xml:space="preserve">Tekutý dezinfekční přípravek s minimální účinností A,(B), (V) při </w:t>
            </w:r>
            <w:r>
              <w:rPr>
                <w:lang w:val="en-US" w:eastAsia="en-US" w:bidi="en-US"/>
              </w:rPr>
              <w:t xml:space="preserve">max. </w:t>
            </w:r>
            <w:r>
              <w:t>expozici 30 minut</w:t>
            </w:r>
          </w:p>
        </w:tc>
      </w:tr>
      <w:tr w:rsidR="00F71F7B">
        <w:trPr>
          <w:trHeight w:hRule="exact" w:val="370"/>
          <w:jc w:val="center"/>
        </w:trPr>
        <w:tc>
          <w:tcPr>
            <w:tcW w:w="9739" w:type="dxa"/>
            <w:gridSpan w:val="2"/>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pPr>
            <w:r>
              <w:rPr>
                <w:b/>
                <w:bCs/>
              </w:rPr>
              <w:t xml:space="preserve">Účinná látka: </w:t>
            </w:r>
            <w:r>
              <w:t>odlišné složení než produkt č. 20</w:t>
            </w:r>
          </w:p>
        </w:tc>
      </w:tr>
    </w:tbl>
    <w:p w:rsidR="00F71F7B" w:rsidRDefault="0002672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67"/>
        <w:gridCol w:w="4872"/>
      </w:tblGrid>
      <w:tr w:rsidR="00F71F7B">
        <w:trPr>
          <w:trHeight w:hRule="exact" w:val="370"/>
          <w:jc w:val="center"/>
        </w:trPr>
        <w:tc>
          <w:tcPr>
            <w:tcW w:w="9739" w:type="dxa"/>
            <w:gridSpan w:val="2"/>
            <w:tcBorders>
              <w:top w:val="single" w:sz="4" w:space="0" w:color="auto"/>
              <w:left w:val="single" w:sz="4" w:space="0" w:color="auto"/>
              <w:right w:val="single" w:sz="4" w:space="0" w:color="auto"/>
            </w:tcBorders>
            <w:shd w:val="clear" w:color="auto" w:fill="FFFFFF"/>
          </w:tcPr>
          <w:p w:rsidR="00F71F7B" w:rsidRDefault="00F71F7B">
            <w:pPr>
              <w:rPr>
                <w:sz w:val="10"/>
                <w:szCs w:val="10"/>
              </w:rPr>
            </w:pPr>
          </w:p>
        </w:tc>
      </w:tr>
      <w:tr w:rsidR="00F71F7B">
        <w:trPr>
          <w:trHeight w:hRule="exact" w:val="586"/>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pPr>
            <w:r>
              <w:rPr>
                <w:b/>
                <w:bCs/>
              </w:rPr>
              <w:t xml:space="preserve">Balení: </w:t>
            </w:r>
            <w:r>
              <w:t>5 - 6 lt.</w:t>
            </w:r>
          </w:p>
        </w:tc>
        <w:tc>
          <w:tcPr>
            <w:tcW w:w="4872" w:type="dxa"/>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pPr>
            <w:r>
              <w:rPr>
                <w:b/>
                <w:bCs/>
              </w:rPr>
              <w:t>Poznámky</w:t>
            </w:r>
            <w:r>
              <w:t>:</w:t>
            </w:r>
          </w:p>
        </w:tc>
      </w:tr>
      <w:tr w:rsidR="00F71F7B">
        <w:trPr>
          <w:trHeight w:hRule="exact" w:val="840"/>
          <w:jc w:val="center"/>
        </w:trPr>
        <w:tc>
          <w:tcPr>
            <w:tcW w:w="4867" w:type="dxa"/>
            <w:tcBorders>
              <w:top w:val="single" w:sz="4" w:space="0" w:color="auto"/>
              <w:left w:val="single" w:sz="4" w:space="0" w:color="auto"/>
            </w:tcBorders>
            <w:shd w:val="clear" w:color="auto" w:fill="FFCC00"/>
          </w:tcPr>
          <w:p w:rsidR="00F71F7B" w:rsidRDefault="00026728">
            <w:pPr>
              <w:pStyle w:val="Jin0"/>
              <w:shd w:val="clear" w:color="auto" w:fill="auto"/>
            </w:pPr>
            <w:r>
              <w:rPr>
                <w:b/>
                <w:bCs/>
              </w:rPr>
              <w:t xml:space="preserve">22. Použití: </w:t>
            </w:r>
            <w:r>
              <w:t>Dezinfekční přípravek pro epidemio (minimálně účinnost Cl. difficile), T, M, (V) při m</w:t>
            </w:r>
          </w:p>
        </w:tc>
        <w:tc>
          <w:tcPr>
            <w:tcW w:w="4872" w:type="dxa"/>
            <w:tcBorders>
              <w:top w:val="single" w:sz="4" w:space="0" w:color="auto"/>
              <w:left w:val="single" w:sz="4" w:space="0" w:color="auto"/>
              <w:right w:val="single" w:sz="4" w:space="0" w:color="auto"/>
            </w:tcBorders>
            <w:shd w:val="clear" w:color="auto" w:fill="FFCC00"/>
          </w:tcPr>
          <w:p w:rsidR="00F71F7B" w:rsidRDefault="00026728">
            <w:pPr>
              <w:pStyle w:val="Jin0"/>
              <w:shd w:val="clear" w:color="auto" w:fill="auto"/>
            </w:pPr>
            <w:r>
              <w:t xml:space="preserve">.ogicky závažné situace s účinností A, B, C ax. koncentraci 5 % a expozici </w:t>
            </w:r>
            <w:r>
              <w:rPr>
                <w:lang w:val="en-US" w:eastAsia="en-US" w:bidi="en-US"/>
              </w:rPr>
              <w:t xml:space="preserve">max. </w:t>
            </w:r>
            <w:r>
              <w:t>60 minut.</w:t>
            </w:r>
          </w:p>
        </w:tc>
      </w:tr>
      <w:tr w:rsidR="00F71F7B">
        <w:trPr>
          <w:trHeight w:hRule="exact" w:val="562"/>
          <w:jc w:val="center"/>
        </w:trPr>
        <w:tc>
          <w:tcPr>
            <w:tcW w:w="9739" w:type="dxa"/>
            <w:gridSpan w:val="2"/>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pPr>
            <w:r>
              <w:rPr>
                <w:b/>
                <w:bCs/>
              </w:rPr>
              <w:t xml:space="preserve">Účinná látka: </w:t>
            </w:r>
            <w:r>
              <w:t>na bázi kyseliny peroctové</w:t>
            </w:r>
          </w:p>
        </w:tc>
      </w:tr>
      <w:tr w:rsidR="00F71F7B">
        <w:trPr>
          <w:trHeight w:hRule="exact" w:val="586"/>
          <w:jc w:val="center"/>
        </w:trPr>
        <w:tc>
          <w:tcPr>
            <w:tcW w:w="4867" w:type="dxa"/>
            <w:tcBorders>
              <w:top w:val="single" w:sz="4" w:space="0" w:color="auto"/>
              <w:left w:val="single" w:sz="4" w:space="0" w:color="auto"/>
            </w:tcBorders>
            <w:shd w:val="clear" w:color="auto" w:fill="FFFFFF"/>
          </w:tcPr>
          <w:p w:rsidR="00F71F7B" w:rsidRDefault="00026728">
            <w:pPr>
              <w:pStyle w:val="Jin0"/>
              <w:shd w:val="clear" w:color="auto" w:fill="auto"/>
            </w:pPr>
            <w:r>
              <w:rPr>
                <w:b/>
                <w:bCs/>
              </w:rPr>
              <w:t xml:space="preserve">Balení: </w:t>
            </w:r>
            <w:r>
              <w:t>0,8 - 2 lt./kg</w:t>
            </w:r>
          </w:p>
        </w:tc>
        <w:tc>
          <w:tcPr>
            <w:tcW w:w="4872" w:type="dxa"/>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pPr>
            <w:r>
              <w:rPr>
                <w:b/>
                <w:bCs/>
              </w:rPr>
              <w:t>Poznámky</w:t>
            </w:r>
            <w:r>
              <w:t>: notifikace biocid, snášenlivost s nerezovými a plastovými povrchy.</w:t>
            </w:r>
          </w:p>
        </w:tc>
      </w:tr>
      <w:tr w:rsidR="00F71F7B">
        <w:trPr>
          <w:trHeight w:hRule="exact" w:val="835"/>
          <w:jc w:val="center"/>
        </w:trPr>
        <w:tc>
          <w:tcPr>
            <w:tcW w:w="9739" w:type="dxa"/>
            <w:gridSpan w:val="2"/>
            <w:tcBorders>
              <w:top w:val="single" w:sz="4" w:space="0" w:color="auto"/>
              <w:left w:val="single" w:sz="4" w:space="0" w:color="auto"/>
              <w:right w:val="single" w:sz="4" w:space="0" w:color="auto"/>
            </w:tcBorders>
            <w:shd w:val="clear" w:color="auto" w:fill="FFCC00"/>
          </w:tcPr>
          <w:p w:rsidR="00F71F7B" w:rsidRDefault="00026728">
            <w:pPr>
              <w:pStyle w:val="Jin0"/>
              <w:shd w:val="clear" w:color="auto" w:fill="auto"/>
            </w:pPr>
            <w:r>
              <w:rPr>
                <w:b/>
                <w:bCs/>
              </w:rPr>
              <w:t xml:space="preserve">23. Použití: </w:t>
            </w:r>
            <w:r>
              <w:t>Dezinfekční přípravek ve formě tablet/granulátu určený k dezinfekci odpadů, umyvadel, sifonů a výlevek s účinností A,(B+),T,M,(V) do 30 minut.</w:t>
            </w:r>
          </w:p>
        </w:tc>
      </w:tr>
      <w:tr w:rsidR="00F71F7B">
        <w:trPr>
          <w:trHeight w:hRule="exact" w:val="566"/>
          <w:jc w:val="center"/>
        </w:trPr>
        <w:tc>
          <w:tcPr>
            <w:tcW w:w="9739" w:type="dxa"/>
            <w:gridSpan w:val="2"/>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pPr>
            <w:r>
              <w:rPr>
                <w:b/>
                <w:bCs/>
              </w:rPr>
              <w:t xml:space="preserve">Účinná látka: </w:t>
            </w:r>
            <w:r>
              <w:t>dle nabídky</w:t>
            </w:r>
          </w:p>
        </w:tc>
      </w:tr>
      <w:tr w:rsidR="00F71F7B">
        <w:trPr>
          <w:trHeight w:hRule="exact" w:val="374"/>
          <w:jc w:val="center"/>
        </w:trPr>
        <w:tc>
          <w:tcPr>
            <w:tcW w:w="4867" w:type="dxa"/>
            <w:tcBorders>
              <w:top w:val="single" w:sz="4" w:space="0" w:color="auto"/>
              <w:left w:val="single" w:sz="4" w:space="0" w:color="auto"/>
              <w:bottom w:val="single" w:sz="4" w:space="0" w:color="auto"/>
            </w:tcBorders>
            <w:shd w:val="clear" w:color="auto" w:fill="FFFFFF"/>
          </w:tcPr>
          <w:p w:rsidR="00F71F7B" w:rsidRDefault="00026728">
            <w:pPr>
              <w:pStyle w:val="Jin0"/>
              <w:shd w:val="clear" w:color="auto" w:fill="auto"/>
            </w:pPr>
            <w:r>
              <w:rPr>
                <w:b/>
                <w:bCs/>
              </w:rPr>
              <w:t xml:space="preserve">Balení: </w:t>
            </w:r>
            <w:r>
              <w:t>100-300tbl/0,5-2kg granulátu</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F71F7B" w:rsidRDefault="00026728">
            <w:pPr>
              <w:pStyle w:val="Jin0"/>
              <w:shd w:val="clear" w:color="auto" w:fill="auto"/>
            </w:pPr>
            <w:r>
              <w:rPr>
                <w:b/>
                <w:bCs/>
              </w:rPr>
              <w:t>Poznámky</w:t>
            </w:r>
            <w:r>
              <w:t>:</w:t>
            </w:r>
          </w:p>
        </w:tc>
      </w:tr>
    </w:tbl>
    <w:p w:rsidR="00F71F7B" w:rsidRDefault="00F71F7B">
      <w:pPr>
        <w:sectPr w:rsidR="00F71F7B">
          <w:headerReference w:type="even" r:id="rId27"/>
          <w:headerReference w:type="default" r:id="rId28"/>
          <w:footerReference w:type="even" r:id="rId29"/>
          <w:footerReference w:type="default" r:id="rId30"/>
          <w:headerReference w:type="first" r:id="rId31"/>
          <w:footerReference w:type="first" r:id="rId32"/>
          <w:pgSz w:w="11900" w:h="16840"/>
          <w:pgMar w:top="1201" w:right="940" w:bottom="1590" w:left="1120" w:header="0" w:footer="3" w:gutter="0"/>
          <w:cols w:space="720"/>
          <w:noEndnote/>
          <w:titlePg/>
          <w:docGrid w:linePitch="360"/>
        </w:sectPr>
      </w:pPr>
    </w:p>
    <w:p w:rsidR="00F71F7B" w:rsidRDefault="00026728">
      <w:pPr>
        <w:pStyle w:val="Zkladntext40"/>
        <w:shd w:val="clear" w:color="auto" w:fill="auto"/>
        <w:spacing w:before="0"/>
        <w:ind w:firstLine="580"/>
      </w:pPr>
      <w:r>
        <w:lastRenderedPageBreak/>
        <w:t>Příloha č. 3</w:t>
      </w:r>
    </w:p>
    <w:p w:rsidR="002B24FA" w:rsidRDefault="00026728" w:rsidP="002B24FA">
      <w:pPr>
        <w:pStyle w:val="Nadpis40"/>
        <w:keepNext/>
        <w:keepLines/>
        <w:shd w:val="clear" w:color="auto" w:fill="auto"/>
        <w:spacing w:after="180"/>
        <w:jc w:val="center"/>
      </w:pPr>
      <w:bookmarkStart w:id="52" w:name="bookmark54"/>
      <w:bookmarkStart w:id="53" w:name="bookmark55"/>
      <w:r>
        <w:t>Seznam poddodavatelů</w:t>
      </w:r>
      <w:bookmarkEnd w:id="52"/>
      <w:bookmarkEnd w:id="53"/>
    </w:p>
    <w:tbl>
      <w:tblPr>
        <w:tblOverlap w:val="never"/>
        <w:tblW w:w="0" w:type="auto"/>
        <w:jc w:val="center"/>
        <w:tblLayout w:type="fixed"/>
        <w:tblCellMar>
          <w:left w:w="10" w:type="dxa"/>
          <w:right w:w="10" w:type="dxa"/>
        </w:tblCellMar>
        <w:tblLook w:val="0000" w:firstRow="0" w:lastRow="0" w:firstColumn="0" w:lastColumn="0" w:noHBand="0" w:noVBand="0"/>
      </w:tblPr>
      <w:tblGrid>
        <w:gridCol w:w="346"/>
        <w:gridCol w:w="2400"/>
        <w:gridCol w:w="2554"/>
        <w:gridCol w:w="2126"/>
        <w:gridCol w:w="1013"/>
        <w:gridCol w:w="1838"/>
      </w:tblGrid>
      <w:tr w:rsidR="00F71F7B">
        <w:trPr>
          <w:trHeight w:hRule="exact" w:val="432"/>
          <w:jc w:val="center"/>
        </w:trPr>
        <w:tc>
          <w:tcPr>
            <w:tcW w:w="2746" w:type="dxa"/>
            <w:gridSpan w:val="2"/>
            <w:tcBorders>
              <w:top w:val="single" w:sz="4" w:space="0" w:color="auto"/>
              <w:left w:val="single" w:sz="4" w:space="0" w:color="auto"/>
            </w:tcBorders>
            <w:shd w:val="clear" w:color="auto" w:fill="DADADA"/>
            <w:vAlign w:val="bottom"/>
          </w:tcPr>
          <w:p w:rsidR="00F71F7B" w:rsidRDefault="00026728">
            <w:pPr>
              <w:pStyle w:val="Jin0"/>
              <w:shd w:val="clear" w:color="auto" w:fill="auto"/>
              <w:jc w:val="right"/>
              <w:rPr>
                <w:sz w:val="22"/>
                <w:szCs w:val="22"/>
              </w:rPr>
            </w:pPr>
            <w:r>
              <w:rPr>
                <w:i/>
                <w:iCs/>
                <w:sz w:val="22"/>
                <w:szCs w:val="22"/>
              </w:rPr>
              <w:t>Centrální zadavatel:</w:t>
            </w:r>
          </w:p>
        </w:tc>
        <w:tc>
          <w:tcPr>
            <w:tcW w:w="7531" w:type="dxa"/>
            <w:gridSpan w:val="4"/>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rPr>
                <w:sz w:val="22"/>
                <w:szCs w:val="22"/>
              </w:rPr>
            </w:pPr>
            <w:r>
              <w:rPr>
                <w:b/>
                <w:bCs/>
                <w:sz w:val="22"/>
                <w:szCs w:val="22"/>
              </w:rPr>
              <w:t>Nemocnice Nové Město na Moravě, příspěvková organizace</w:t>
            </w:r>
          </w:p>
        </w:tc>
      </w:tr>
      <w:tr w:rsidR="00F71F7B">
        <w:trPr>
          <w:trHeight w:hRule="exact" w:val="403"/>
          <w:jc w:val="center"/>
        </w:trPr>
        <w:tc>
          <w:tcPr>
            <w:tcW w:w="2746" w:type="dxa"/>
            <w:gridSpan w:val="2"/>
            <w:tcBorders>
              <w:top w:val="single" w:sz="4" w:space="0" w:color="auto"/>
              <w:left w:val="single" w:sz="4" w:space="0" w:color="auto"/>
            </w:tcBorders>
            <w:shd w:val="clear" w:color="auto" w:fill="DADADA"/>
          </w:tcPr>
          <w:p w:rsidR="00F71F7B" w:rsidRDefault="00026728">
            <w:pPr>
              <w:pStyle w:val="Jin0"/>
              <w:shd w:val="clear" w:color="auto" w:fill="auto"/>
              <w:jc w:val="right"/>
              <w:rPr>
                <w:sz w:val="22"/>
                <w:szCs w:val="22"/>
              </w:rPr>
            </w:pPr>
            <w:r>
              <w:rPr>
                <w:i/>
                <w:iCs/>
                <w:sz w:val="22"/>
                <w:szCs w:val="22"/>
              </w:rPr>
              <w:t>sídlo zadavatele:</w:t>
            </w:r>
          </w:p>
        </w:tc>
        <w:tc>
          <w:tcPr>
            <w:tcW w:w="7531" w:type="dxa"/>
            <w:gridSpan w:val="4"/>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Žďárská 610, 592 31 Nové Město na Moravě</w:t>
            </w:r>
          </w:p>
        </w:tc>
      </w:tr>
      <w:tr w:rsidR="00F71F7B">
        <w:trPr>
          <w:trHeight w:hRule="exact" w:val="408"/>
          <w:jc w:val="center"/>
        </w:trPr>
        <w:tc>
          <w:tcPr>
            <w:tcW w:w="2746" w:type="dxa"/>
            <w:gridSpan w:val="2"/>
            <w:tcBorders>
              <w:top w:val="single" w:sz="4" w:space="0" w:color="auto"/>
              <w:left w:val="single" w:sz="4" w:space="0" w:color="auto"/>
            </w:tcBorders>
            <w:shd w:val="clear" w:color="auto" w:fill="DADADA"/>
            <w:vAlign w:val="bottom"/>
          </w:tcPr>
          <w:p w:rsidR="00F71F7B" w:rsidRDefault="00026728">
            <w:pPr>
              <w:pStyle w:val="Jin0"/>
              <w:shd w:val="clear" w:color="auto" w:fill="auto"/>
              <w:jc w:val="right"/>
              <w:rPr>
                <w:sz w:val="22"/>
                <w:szCs w:val="22"/>
              </w:rPr>
            </w:pPr>
            <w:r>
              <w:rPr>
                <w:i/>
                <w:iCs/>
                <w:sz w:val="22"/>
                <w:szCs w:val="22"/>
              </w:rPr>
              <w:t>zastoupený:</w:t>
            </w:r>
          </w:p>
        </w:tc>
        <w:tc>
          <w:tcPr>
            <w:tcW w:w="7531" w:type="dxa"/>
            <w:gridSpan w:val="4"/>
            <w:tcBorders>
              <w:top w:val="single" w:sz="4" w:space="0" w:color="auto"/>
              <w:left w:val="single" w:sz="4" w:space="0" w:color="auto"/>
              <w:right w:val="single" w:sz="4" w:space="0" w:color="auto"/>
            </w:tcBorders>
            <w:shd w:val="clear" w:color="auto" w:fill="FFFFFF"/>
            <w:vAlign w:val="bottom"/>
          </w:tcPr>
          <w:p w:rsidR="00F71F7B" w:rsidRDefault="0006492D">
            <w:pPr>
              <w:pStyle w:val="Jin0"/>
              <w:shd w:val="clear" w:color="auto" w:fill="auto"/>
              <w:rPr>
                <w:sz w:val="22"/>
                <w:szCs w:val="22"/>
              </w:rPr>
            </w:pPr>
            <w:r w:rsidRPr="00026728">
              <w:rPr>
                <w:highlight w:val="yellow"/>
              </w:rPr>
              <w:t>XXXX</w:t>
            </w:r>
          </w:p>
        </w:tc>
      </w:tr>
      <w:tr w:rsidR="00F71F7B">
        <w:trPr>
          <w:trHeight w:hRule="exact" w:val="403"/>
          <w:jc w:val="center"/>
        </w:trPr>
        <w:tc>
          <w:tcPr>
            <w:tcW w:w="2746" w:type="dxa"/>
            <w:gridSpan w:val="2"/>
            <w:tcBorders>
              <w:top w:val="single" w:sz="4" w:space="0" w:color="auto"/>
              <w:left w:val="single" w:sz="4" w:space="0" w:color="auto"/>
            </w:tcBorders>
            <w:shd w:val="clear" w:color="auto" w:fill="DADADA"/>
          </w:tcPr>
          <w:p w:rsidR="00F71F7B" w:rsidRDefault="00026728">
            <w:pPr>
              <w:pStyle w:val="Jin0"/>
              <w:shd w:val="clear" w:color="auto" w:fill="auto"/>
              <w:jc w:val="right"/>
              <w:rPr>
                <w:sz w:val="22"/>
                <w:szCs w:val="22"/>
              </w:rPr>
            </w:pPr>
            <w:r>
              <w:rPr>
                <w:i/>
                <w:iCs/>
                <w:sz w:val="22"/>
                <w:szCs w:val="22"/>
              </w:rPr>
              <w:t>IČO:</w:t>
            </w:r>
          </w:p>
        </w:tc>
        <w:tc>
          <w:tcPr>
            <w:tcW w:w="7531" w:type="dxa"/>
            <w:gridSpan w:val="4"/>
            <w:tcBorders>
              <w:top w:val="single" w:sz="4" w:space="0" w:color="auto"/>
              <w:left w:val="single" w:sz="4" w:space="0" w:color="auto"/>
              <w:right w:val="single" w:sz="4" w:space="0" w:color="auto"/>
            </w:tcBorders>
            <w:shd w:val="clear" w:color="auto" w:fill="FFFFFF"/>
          </w:tcPr>
          <w:p w:rsidR="00F71F7B" w:rsidRDefault="00026728">
            <w:pPr>
              <w:pStyle w:val="Jin0"/>
              <w:shd w:val="clear" w:color="auto" w:fill="auto"/>
              <w:rPr>
                <w:sz w:val="22"/>
                <w:szCs w:val="22"/>
              </w:rPr>
            </w:pPr>
            <w:r>
              <w:rPr>
                <w:b/>
                <w:bCs/>
                <w:sz w:val="22"/>
                <w:szCs w:val="22"/>
              </w:rPr>
              <w:t>00842001</w:t>
            </w:r>
          </w:p>
        </w:tc>
      </w:tr>
      <w:tr w:rsidR="00F71F7B">
        <w:trPr>
          <w:trHeight w:hRule="exact" w:val="403"/>
          <w:jc w:val="center"/>
        </w:trPr>
        <w:tc>
          <w:tcPr>
            <w:tcW w:w="2746" w:type="dxa"/>
            <w:gridSpan w:val="2"/>
            <w:tcBorders>
              <w:top w:val="single" w:sz="4" w:space="0" w:color="auto"/>
              <w:left w:val="single" w:sz="4" w:space="0" w:color="auto"/>
            </w:tcBorders>
            <w:shd w:val="clear" w:color="auto" w:fill="DADADA"/>
            <w:vAlign w:val="center"/>
          </w:tcPr>
          <w:p w:rsidR="00F71F7B" w:rsidRDefault="00026728">
            <w:pPr>
              <w:pStyle w:val="Jin0"/>
              <w:shd w:val="clear" w:color="auto" w:fill="auto"/>
              <w:jc w:val="right"/>
              <w:rPr>
                <w:sz w:val="22"/>
                <w:szCs w:val="22"/>
              </w:rPr>
            </w:pPr>
            <w:r>
              <w:rPr>
                <w:i/>
                <w:iCs/>
                <w:sz w:val="22"/>
                <w:szCs w:val="22"/>
              </w:rPr>
              <w:t>název VZ:</w:t>
            </w:r>
          </w:p>
        </w:tc>
        <w:tc>
          <w:tcPr>
            <w:tcW w:w="7531" w:type="dxa"/>
            <w:gridSpan w:val="4"/>
            <w:tcBorders>
              <w:top w:val="single" w:sz="4" w:space="0" w:color="auto"/>
              <w:left w:val="single" w:sz="4" w:space="0" w:color="auto"/>
              <w:right w:val="single" w:sz="4" w:space="0" w:color="auto"/>
            </w:tcBorders>
            <w:shd w:val="clear" w:color="auto" w:fill="FFFFFF"/>
            <w:vAlign w:val="center"/>
          </w:tcPr>
          <w:p w:rsidR="00F71F7B" w:rsidRDefault="00026728">
            <w:pPr>
              <w:pStyle w:val="Jin0"/>
              <w:shd w:val="clear" w:color="auto" w:fill="auto"/>
              <w:rPr>
                <w:sz w:val="22"/>
                <w:szCs w:val="22"/>
              </w:rPr>
            </w:pPr>
            <w:r>
              <w:rPr>
                <w:b/>
                <w:bCs/>
                <w:sz w:val="22"/>
                <w:szCs w:val="22"/>
              </w:rPr>
              <w:t>Dezinfekce 2</w:t>
            </w:r>
          </w:p>
        </w:tc>
      </w:tr>
      <w:tr w:rsidR="00F71F7B">
        <w:trPr>
          <w:trHeight w:hRule="exact" w:val="403"/>
          <w:jc w:val="center"/>
        </w:trPr>
        <w:tc>
          <w:tcPr>
            <w:tcW w:w="2746" w:type="dxa"/>
            <w:gridSpan w:val="2"/>
            <w:tcBorders>
              <w:top w:val="single" w:sz="4" w:space="0" w:color="auto"/>
              <w:left w:val="single" w:sz="4" w:space="0" w:color="auto"/>
            </w:tcBorders>
            <w:shd w:val="clear" w:color="auto" w:fill="DADADA"/>
            <w:vAlign w:val="bottom"/>
          </w:tcPr>
          <w:p w:rsidR="00F71F7B" w:rsidRDefault="00026728">
            <w:pPr>
              <w:pStyle w:val="Jin0"/>
              <w:shd w:val="clear" w:color="auto" w:fill="auto"/>
              <w:jc w:val="right"/>
              <w:rPr>
                <w:sz w:val="22"/>
                <w:szCs w:val="22"/>
              </w:rPr>
            </w:pPr>
            <w:r>
              <w:rPr>
                <w:i/>
                <w:iCs/>
                <w:sz w:val="22"/>
                <w:szCs w:val="22"/>
              </w:rPr>
              <w:t>druh zadávacího řízení:</w:t>
            </w:r>
          </w:p>
        </w:tc>
        <w:tc>
          <w:tcPr>
            <w:tcW w:w="7531" w:type="dxa"/>
            <w:gridSpan w:val="4"/>
            <w:tcBorders>
              <w:top w:val="single" w:sz="4" w:space="0" w:color="auto"/>
              <w:left w:val="single" w:sz="4" w:space="0" w:color="auto"/>
              <w:right w:val="single" w:sz="4" w:space="0" w:color="auto"/>
            </w:tcBorders>
            <w:shd w:val="clear" w:color="auto" w:fill="FFFFFF"/>
            <w:vAlign w:val="bottom"/>
          </w:tcPr>
          <w:p w:rsidR="00F71F7B" w:rsidRDefault="00026728">
            <w:pPr>
              <w:pStyle w:val="Jin0"/>
              <w:shd w:val="clear" w:color="auto" w:fill="auto"/>
              <w:rPr>
                <w:sz w:val="22"/>
                <w:szCs w:val="22"/>
              </w:rPr>
            </w:pPr>
            <w:r>
              <w:rPr>
                <w:b/>
                <w:bCs/>
                <w:sz w:val="22"/>
                <w:szCs w:val="22"/>
              </w:rPr>
              <w:t>nadlimitní veřejná zakázka na dodávky zadávaná v otevřeném řízení</w:t>
            </w:r>
          </w:p>
        </w:tc>
      </w:tr>
      <w:tr w:rsidR="00F71F7B">
        <w:trPr>
          <w:trHeight w:hRule="exact" w:val="408"/>
          <w:jc w:val="center"/>
        </w:trPr>
        <w:tc>
          <w:tcPr>
            <w:tcW w:w="2746" w:type="dxa"/>
            <w:gridSpan w:val="2"/>
            <w:tcBorders>
              <w:top w:val="single" w:sz="4" w:space="0" w:color="auto"/>
              <w:left w:val="single" w:sz="4" w:space="0" w:color="auto"/>
            </w:tcBorders>
            <w:shd w:val="clear" w:color="auto" w:fill="DADADA"/>
            <w:vAlign w:val="center"/>
          </w:tcPr>
          <w:p w:rsidR="00F71F7B" w:rsidRDefault="00026728">
            <w:pPr>
              <w:pStyle w:val="Jin0"/>
              <w:shd w:val="clear" w:color="auto" w:fill="auto"/>
              <w:jc w:val="right"/>
              <w:rPr>
                <w:sz w:val="22"/>
                <w:szCs w:val="22"/>
              </w:rPr>
            </w:pPr>
            <w:r>
              <w:rPr>
                <w:i/>
                <w:iCs/>
                <w:sz w:val="22"/>
                <w:szCs w:val="22"/>
              </w:rPr>
              <w:t>ev. č. ve VVZ:</w:t>
            </w:r>
          </w:p>
        </w:tc>
        <w:tc>
          <w:tcPr>
            <w:tcW w:w="7531" w:type="dxa"/>
            <w:gridSpan w:val="4"/>
            <w:tcBorders>
              <w:top w:val="single" w:sz="4" w:space="0" w:color="auto"/>
              <w:left w:val="single" w:sz="4" w:space="0" w:color="auto"/>
              <w:right w:val="single" w:sz="4" w:space="0" w:color="auto"/>
            </w:tcBorders>
            <w:shd w:val="clear" w:color="auto" w:fill="FFFFFF"/>
            <w:vAlign w:val="center"/>
          </w:tcPr>
          <w:p w:rsidR="00F71F7B" w:rsidRDefault="00026728">
            <w:pPr>
              <w:pStyle w:val="Jin0"/>
              <w:shd w:val="clear" w:color="auto" w:fill="auto"/>
              <w:rPr>
                <w:sz w:val="22"/>
                <w:szCs w:val="22"/>
              </w:rPr>
            </w:pPr>
            <w:r>
              <w:rPr>
                <w:b/>
                <w:bCs/>
                <w:sz w:val="22"/>
                <w:szCs w:val="22"/>
              </w:rPr>
              <w:t>Z2024-057756</w:t>
            </w:r>
          </w:p>
        </w:tc>
      </w:tr>
      <w:tr w:rsidR="00F71F7B">
        <w:trPr>
          <w:trHeight w:hRule="exact" w:val="408"/>
          <w:jc w:val="center"/>
        </w:trPr>
        <w:tc>
          <w:tcPr>
            <w:tcW w:w="2746" w:type="dxa"/>
            <w:gridSpan w:val="2"/>
            <w:tcBorders>
              <w:top w:val="single" w:sz="4" w:space="0" w:color="auto"/>
              <w:left w:val="single" w:sz="4" w:space="0" w:color="auto"/>
            </w:tcBorders>
            <w:shd w:val="clear" w:color="auto" w:fill="DADADA"/>
            <w:vAlign w:val="center"/>
          </w:tcPr>
          <w:p w:rsidR="00F71F7B" w:rsidRDefault="00026728">
            <w:pPr>
              <w:pStyle w:val="Jin0"/>
              <w:shd w:val="clear" w:color="auto" w:fill="auto"/>
              <w:jc w:val="right"/>
              <w:rPr>
                <w:sz w:val="22"/>
                <w:szCs w:val="22"/>
              </w:rPr>
            </w:pPr>
            <w:r>
              <w:rPr>
                <w:i/>
                <w:iCs/>
                <w:sz w:val="22"/>
                <w:szCs w:val="22"/>
              </w:rPr>
              <w:t>ev. č. VZ u zadavatele:</w:t>
            </w:r>
          </w:p>
        </w:tc>
        <w:tc>
          <w:tcPr>
            <w:tcW w:w="7531" w:type="dxa"/>
            <w:gridSpan w:val="4"/>
            <w:tcBorders>
              <w:top w:val="single" w:sz="4" w:space="0" w:color="auto"/>
              <w:left w:val="single" w:sz="4" w:space="0" w:color="auto"/>
              <w:right w:val="single" w:sz="4" w:space="0" w:color="auto"/>
            </w:tcBorders>
            <w:shd w:val="clear" w:color="auto" w:fill="FFFFFF"/>
            <w:vAlign w:val="center"/>
          </w:tcPr>
          <w:p w:rsidR="00F71F7B" w:rsidRDefault="00026728">
            <w:pPr>
              <w:pStyle w:val="Jin0"/>
              <w:shd w:val="clear" w:color="auto" w:fill="auto"/>
              <w:rPr>
                <w:sz w:val="22"/>
                <w:szCs w:val="22"/>
              </w:rPr>
            </w:pPr>
            <w:r>
              <w:rPr>
                <w:b/>
                <w:bCs/>
                <w:sz w:val="22"/>
                <w:szCs w:val="22"/>
              </w:rPr>
              <w:t>08/24/VZ</w:t>
            </w:r>
          </w:p>
        </w:tc>
      </w:tr>
      <w:tr w:rsidR="00F71F7B">
        <w:trPr>
          <w:trHeight w:hRule="exact" w:val="355"/>
          <w:jc w:val="center"/>
        </w:trPr>
        <w:tc>
          <w:tcPr>
            <w:tcW w:w="10277" w:type="dxa"/>
            <w:gridSpan w:val="6"/>
            <w:tcBorders>
              <w:top w:val="single" w:sz="4" w:space="0" w:color="auto"/>
              <w:left w:val="single" w:sz="4" w:space="0" w:color="auto"/>
              <w:right w:val="single" w:sz="4" w:space="0" w:color="auto"/>
            </w:tcBorders>
            <w:shd w:val="clear" w:color="auto" w:fill="FFFFFF"/>
          </w:tcPr>
          <w:p w:rsidR="00F71F7B" w:rsidRDefault="00F71F7B">
            <w:pPr>
              <w:rPr>
                <w:sz w:val="10"/>
                <w:szCs w:val="10"/>
              </w:rPr>
            </w:pPr>
          </w:p>
        </w:tc>
      </w:tr>
      <w:tr w:rsidR="00F71F7B">
        <w:trPr>
          <w:trHeight w:hRule="exact" w:val="1459"/>
          <w:jc w:val="center"/>
        </w:trPr>
        <w:tc>
          <w:tcPr>
            <w:tcW w:w="5300" w:type="dxa"/>
            <w:gridSpan w:val="3"/>
            <w:tcBorders>
              <w:top w:val="single" w:sz="4" w:space="0" w:color="auto"/>
              <w:left w:val="single" w:sz="4" w:space="0" w:color="auto"/>
            </w:tcBorders>
            <w:shd w:val="clear" w:color="auto" w:fill="DADADA"/>
            <w:vAlign w:val="center"/>
          </w:tcPr>
          <w:p w:rsidR="00F71F7B" w:rsidRDefault="00026728">
            <w:pPr>
              <w:pStyle w:val="Jin0"/>
              <w:shd w:val="clear" w:color="auto" w:fill="auto"/>
              <w:jc w:val="center"/>
              <w:rPr>
                <w:sz w:val="20"/>
                <w:szCs w:val="20"/>
              </w:rPr>
            </w:pPr>
            <w:r>
              <w:rPr>
                <w:b/>
                <w:bCs/>
                <w:sz w:val="20"/>
                <w:szCs w:val="20"/>
              </w:rPr>
              <w:t>PODDODAVATEL</w:t>
            </w:r>
          </w:p>
        </w:tc>
        <w:tc>
          <w:tcPr>
            <w:tcW w:w="2126" w:type="dxa"/>
            <w:tcBorders>
              <w:top w:val="single" w:sz="4" w:space="0" w:color="auto"/>
              <w:left w:val="single" w:sz="4" w:space="0" w:color="auto"/>
            </w:tcBorders>
            <w:shd w:val="clear" w:color="auto" w:fill="DADADA"/>
            <w:vAlign w:val="center"/>
          </w:tcPr>
          <w:p w:rsidR="00F71F7B" w:rsidRDefault="00026728">
            <w:pPr>
              <w:pStyle w:val="Jin0"/>
              <w:shd w:val="clear" w:color="auto" w:fill="auto"/>
              <w:jc w:val="center"/>
              <w:rPr>
                <w:sz w:val="20"/>
                <w:szCs w:val="20"/>
              </w:rPr>
            </w:pPr>
            <w:r>
              <w:rPr>
                <w:b/>
                <w:bCs/>
                <w:sz w:val="20"/>
                <w:szCs w:val="20"/>
              </w:rPr>
              <w:t>Část plnění VZ, kterou hodlá účastník řízení zadat poddodavateli</w:t>
            </w:r>
          </w:p>
        </w:tc>
        <w:tc>
          <w:tcPr>
            <w:tcW w:w="1013" w:type="dxa"/>
            <w:tcBorders>
              <w:top w:val="single" w:sz="4" w:space="0" w:color="auto"/>
              <w:left w:val="single" w:sz="4" w:space="0" w:color="auto"/>
            </w:tcBorders>
            <w:shd w:val="clear" w:color="auto" w:fill="DADADA"/>
            <w:textDirection w:val="btLr"/>
            <w:vAlign w:val="bottom"/>
          </w:tcPr>
          <w:p w:rsidR="00F71F7B" w:rsidRDefault="00026728">
            <w:pPr>
              <w:pStyle w:val="Jin0"/>
              <w:shd w:val="clear" w:color="auto" w:fill="auto"/>
              <w:jc w:val="center"/>
              <w:rPr>
                <w:sz w:val="20"/>
                <w:szCs w:val="20"/>
              </w:rPr>
            </w:pPr>
            <w:r>
              <w:rPr>
                <w:b/>
                <w:bCs/>
                <w:sz w:val="20"/>
                <w:szCs w:val="20"/>
              </w:rPr>
              <w:t>% podíl na plnění VZ</w:t>
            </w:r>
          </w:p>
        </w:tc>
        <w:tc>
          <w:tcPr>
            <w:tcW w:w="1838" w:type="dxa"/>
            <w:tcBorders>
              <w:top w:val="single" w:sz="4" w:space="0" w:color="auto"/>
              <w:left w:val="single" w:sz="4" w:space="0" w:color="auto"/>
              <w:right w:val="single" w:sz="4" w:space="0" w:color="auto"/>
            </w:tcBorders>
            <w:shd w:val="clear" w:color="auto" w:fill="DADADA"/>
            <w:vAlign w:val="bottom"/>
          </w:tcPr>
          <w:p w:rsidR="00F71F7B" w:rsidRDefault="00026728">
            <w:pPr>
              <w:pStyle w:val="Jin0"/>
              <w:shd w:val="clear" w:color="auto" w:fill="auto"/>
              <w:spacing w:after="220"/>
              <w:jc w:val="center"/>
              <w:rPr>
                <w:sz w:val="20"/>
                <w:szCs w:val="20"/>
              </w:rPr>
            </w:pPr>
            <w:r>
              <w:rPr>
                <w:b/>
                <w:bCs/>
                <w:sz w:val="20"/>
                <w:szCs w:val="20"/>
              </w:rPr>
              <w:t>Prokazování kvalifikace prostřednictvím poddodavatele</w:t>
            </w:r>
          </w:p>
          <w:p w:rsidR="00F71F7B" w:rsidRDefault="00026728">
            <w:pPr>
              <w:pStyle w:val="Jin0"/>
              <w:shd w:val="clear" w:color="auto" w:fill="auto"/>
              <w:jc w:val="center"/>
              <w:rPr>
                <w:sz w:val="20"/>
                <w:szCs w:val="20"/>
              </w:rPr>
            </w:pPr>
            <w:r>
              <w:rPr>
                <w:b/>
                <w:bCs/>
                <w:sz w:val="20"/>
                <w:szCs w:val="20"/>
              </w:rPr>
              <w:t>[Ano/Ne]</w:t>
            </w:r>
          </w:p>
        </w:tc>
      </w:tr>
      <w:tr w:rsidR="00F71F7B">
        <w:trPr>
          <w:trHeight w:hRule="exact" w:val="710"/>
          <w:jc w:val="center"/>
        </w:trPr>
        <w:tc>
          <w:tcPr>
            <w:tcW w:w="346" w:type="dxa"/>
            <w:vMerge w:val="restart"/>
            <w:tcBorders>
              <w:top w:val="single" w:sz="4" w:space="0" w:color="auto"/>
              <w:left w:val="single" w:sz="4" w:space="0" w:color="auto"/>
            </w:tcBorders>
            <w:shd w:val="clear" w:color="auto" w:fill="FFFFFF"/>
          </w:tcPr>
          <w:p w:rsidR="00F71F7B" w:rsidRDefault="00026728">
            <w:pPr>
              <w:pStyle w:val="Jin0"/>
              <w:shd w:val="clear" w:color="auto" w:fill="auto"/>
              <w:jc w:val="both"/>
              <w:rPr>
                <w:sz w:val="20"/>
                <w:szCs w:val="20"/>
              </w:rPr>
            </w:pPr>
            <w:r>
              <w:rPr>
                <w:sz w:val="20"/>
                <w:szCs w:val="20"/>
              </w:rPr>
              <w:t>1.</w:t>
            </w:r>
          </w:p>
        </w:tc>
        <w:tc>
          <w:tcPr>
            <w:tcW w:w="2400"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0"/>
                <w:szCs w:val="20"/>
              </w:rPr>
            </w:pPr>
            <w:r>
              <w:rPr>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vAlign w:val="center"/>
          </w:tcPr>
          <w:p w:rsidR="00F71F7B" w:rsidRDefault="00026728">
            <w:pPr>
              <w:pStyle w:val="Jin0"/>
              <w:shd w:val="clear" w:color="auto" w:fill="auto"/>
              <w:rPr>
                <w:sz w:val="20"/>
                <w:szCs w:val="20"/>
              </w:rPr>
            </w:pPr>
            <w:r>
              <w:rPr>
                <w:sz w:val="20"/>
                <w:szCs w:val="20"/>
              </w:rPr>
              <w:t>Nebude využito.</w:t>
            </w:r>
          </w:p>
        </w:tc>
        <w:tc>
          <w:tcPr>
            <w:tcW w:w="2126" w:type="dxa"/>
            <w:vMerge w:val="restart"/>
            <w:tcBorders>
              <w:top w:val="single" w:sz="4" w:space="0" w:color="auto"/>
              <w:left w:val="single" w:sz="4" w:space="0" w:color="auto"/>
            </w:tcBorders>
            <w:shd w:val="clear" w:color="auto" w:fill="FFFFFF"/>
          </w:tcPr>
          <w:p w:rsidR="00F71F7B" w:rsidRDefault="00F71F7B">
            <w:pPr>
              <w:rPr>
                <w:sz w:val="10"/>
                <w:szCs w:val="10"/>
              </w:rPr>
            </w:pPr>
          </w:p>
        </w:tc>
        <w:tc>
          <w:tcPr>
            <w:tcW w:w="1013" w:type="dxa"/>
            <w:vMerge w:val="restart"/>
            <w:tcBorders>
              <w:top w:val="single" w:sz="4" w:space="0" w:color="auto"/>
              <w:left w:val="single" w:sz="4" w:space="0" w:color="auto"/>
            </w:tcBorders>
            <w:shd w:val="clear" w:color="auto" w:fill="FFFFFF"/>
          </w:tcPr>
          <w:p w:rsidR="00F71F7B" w:rsidRDefault="00F71F7B">
            <w:pPr>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tcPr>
          <w:p w:rsidR="00F71F7B" w:rsidRDefault="00F71F7B">
            <w:pPr>
              <w:rPr>
                <w:sz w:val="10"/>
                <w:szCs w:val="10"/>
              </w:rPr>
            </w:pPr>
          </w:p>
        </w:tc>
      </w:tr>
      <w:tr w:rsidR="00F71F7B">
        <w:trPr>
          <w:trHeight w:hRule="exact" w:val="706"/>
          <w:jc w:val="center"/>
        </w:trPr>
        <w:tc>
          <w:tcPr>
            <w:tcW w:w="346" w:type="dxa"/>
            <w:vMerge/>
            <w:tcBorders>
              <w:left w:val="single" w:sz="4" w:space="0" w:color="auto"/>
            </w:tcBorders>
            <w:shd w:val="clear" w:color="auto" w:fill="FFFFFF"/>
          </w:tcPr>
          <w:p w:rsidR="00F71F7B" w:rsidRDefault="00F71F7B"/>
        </w:tc>
        <w:tc>
          <w:tcPr>
            <w:tcW w:w="2400" w:type="dxa"/>
            <w:tcBorders>
              <w:top w:val="single" w:sz="4" w:space="0" w:color="auto"/>
              <w:left w:val="single" w:sz="4" w:space="0" w:color="auto"/>
            </w:tcBorders>
            <w:shd w:val="clear" w:color="auto" w:fill="FFFFFF"/>
          </w:tcPr>
          <w:p w:rsidR="00F71F7B" w:rsidRDefault="00026728">
            <w:pPr>
              <w:pStyle w:val="Jin0"/>
              <w:shd w:val="clear" w:color="auto" w:fill="auto"/>
              <w:rPr>
                <w:sz w:val="20"/>
                <w:szCs w:val="20"/>
              </w:rPr>
            </w:pPr>
            <w:r>
              <w:rPr>
                <w:sz w:val="20"/>
                <w:szCs w:val="20"/>
              </w:rPr>
              <w:t>Sídlo / Místo podnikání, popř. místo trvalého pobytu:</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259"/>
          <w:jc w:val="center"/>
        </w:trPr>
        <w:tc>
          <w:tcPr>
            <w:tcW w:w="346" w:type="dxa"/>
            <w:vMerge/>
            <w:tcBorders>
              <w:left w:val="single" w:sz="4" w:space="0" w:color="auto"/>
            </w:tcBorders>
            <w:shd w:val="clear" w:color="auto" w:fill="FFFFFF"/>
          </w:tcPr>
          <w:p w:rsidR="00F71F7B" w:rsidRDefault="00F71F7B"/>
        </w:tc>
        <w:tc>
          <w:tcPr>
            <w:tcW w:w="2400" w:type="dxa"/>
            <w:vMerge w:val="restart"/>
            <w:tcBorders>
              <w:top w:val="single" w:sz="4" w:space="0" w:color="auto"/>
              <w:left w:val="single" w:sz="4" w:space="0" w:color="auto"/>
            </w:tcBorders>
            <w:shd w:val="clear" w:color="auto" w:fill="FFFFFF"/>
            <w:vAlign w:val="bottom"/>
          </w:tcPr>
          <w:p w:rsidR="00F71F7B" w:rsidRDefault="00026728">
            <w:pPr>
              <w:pStyle w:val="Jin0"/>
              <w:shd w:val="clear" w:color="auto" w:fill="auto"/>
              <w:rPr>
                <w:sz w:val="20"/>
                <w:szCs w:val="20"/>
              </w:rPr>
            </w:pPr>
            <w:r>
              <w:rPr>
                <w:sz w:val="20"/>
                <w:szCs w:val="20"/>
              </w:rPr>
              <w:t>IČ:</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110"/>
          <w:jc w:val="center"/>
        </w:trPr>
        <w:tc>
          <w:tcPr>
            <w:tcW w:w="346" w:type="dxa"/>
            <w:vMerge/>
            <w:tcBorders>
              <w:left w:val="single" w:sz="4" w:space="0" w:color="auto"/>
            </w:tcBorders>
            <w:shd w:val="clear" w:color="auto" w:fill="FFFFFF"/>
          </w:tcPr>
          <w:p w:rsidR="00F71F7B" w:rsidRDefault="00F71F7B"/>
        </w:tc>
        <w:tc>
          <w:tcPr>
            <w:tcW w:w="2400" w:type="dxa"/>
            <w:vMerge/>
            <w:tcBorders>
              <w:left w:val="single" w:sz="4" w:space="0" w:color="auto"/>
            </w:tcBorders>
            <w:shd w:val="clear" w:color="auto" w:fill="FFFFFF"/>
            <w:vAlign w:val="bottom"/>
          </w:tcPr>
          <w:p w:rsidR="00F71F7B" w:rsidRDefault="00F71F7B"/>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val="restart"/>
            <w:tcBorders>
              <w:top w:val="single" w:sz="4" w:space="0" w:color="auto"/>
              <w:left w:val="single" w:sz="4" w:space="0" w:color="auto"/>
            </w:tcBorders>
            <w:shd w:val="clear" w:color="auto" w:fill="FFFFFF"/>
          </w:tcPr>
          <w:p w:rsidR="00F71F7B" w:rsidRDefault="00F71F7B">
            <w:pPr>
              <w:rPr>
                <w:sz w:val="10"/>
                <w:szCs w:val="10"/>
              </w:rPr>
            </w:pPr>
          </w:p>
        </w:tc>
        <w:tc>
          <w:tcPr>
            <w:tcW w:w="1013" w:type="dxa"/>
            <w:vMerge w:val="restart"/>
            <w:tcBorders>
              <w:top w:val="single" w:sz="4" w:space="0" w:color="auto"/>
              <w:left w:val="single" w:sz="4" w:space="0" w:color="auto"/>
            </w:tcBorders>
            <w:shd w:val="clear" w:color="auto" w:fill="FFFFFF"/>
          </w:tcPr>
          <w:p w:rsidR="00F71F7B" w:rsidRDefault="00F71F7B">
            <w:pPr>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tcPr>
          <w:p w:rsidR="00F71F7B" w:rsidRDefault="00F71F7B">
            <w:pPr>
              <w:rPr>
                <w:sz w:val="10"/>
                <w:szCs w:val="10"/>
              </w:rPr>
            </w:pPr>
          </w:p>
        </w:tc>
      </w:tr>
      <w:tr w:rsidR="00F71F7B">
        <w:trPr>
          <w:trHeight w:hRule="exact" w:val="706"/>
          <w:jc w:val="center"/>
        </w:trPr>
        <w:tc>
          <w:tcPr>
            <w:tcW w:w="346" w:type="dxa"/>
            <w:vMerge/>
            <w:tcBorders>
              <w:left w:val="single" w:sz="4" w:space="0" w:color="auto"/>
            </w:tcBorders>
            <w:shd w:val="clear" w:color="auto" w:fill="FFFFFF"/>
          </w:tcPr>
          <w:p w:rsidR="00F71F7B" w:rsidRDefault="00F71F7B"/>
        </w:tc>
        <w:tc>
          <w:tcPr>
            <w:tcW w:w="2400" w:type="dxa"/>
            <w:tcBorders>
              <w:top w:val="single" w:sz="4" w:space="0" w:color="auto"/>
              <w:left w:val="single" w:sz="4" w:space="0" w:color="auto"/>
            </w:tcBorders>
            <w:shd w:val="clear" w:color="auto" w:fill="FFFFFF"/>
          </w:tcPr>
          <w:p w:rsidR="00F71F7B" w:rsidRDefault="00026728">
            <w:pPr>
              <w:pStyle w:val="Jin0"/>
              <w:shd w:val="clear" w:color="auto" w:fill="auto"/>
              <w:rPr>
                <w:sz w:val="20"/>
                <w:szCs w:val="20"/>
              </w:rPr>
            </w:pPr>
            <w:r>
              <w:rPr>
                <w:sz w:val="20"/>
                <w:szCs w:val="20"/>
              </w:rPr>
              <w:t>Osoba oprávněná jednat jménem či za subdodavatele:</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365"/>
          <w:jc w:val="center"/>
        </w:trPr>
        <w:tc>
          <w:tcPr>
            <w:tcW w:w="346" w:type="dxa"/>
            <w:vMerge/>
            <w:tcBorders>
              <w:left w:val="single" w:sz="4" w:space="0" w:color="auto"/>
            </w:tcBorders>
            <w:shd w:val="clear" w:color="auto" w:fill="FFFFFF"/>
          </w:tcPr>
          <w:p w:rsidR="00F71F7B" w:rsidRDefault="00F71F7B"/>
        </w:tc>
        <w:tc>
          <w:tcPr>
            <w:tcW w:w="2400"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0"/>
                <w:szCs w:val="20"/>
              </w:rPr>
            </w:pPr>
            <w:r>
              <w:rPr>
                <w:sz w:val="20"/>
                <w:szCs w:val="20"/>
              </w:rPr>
              <w:t>Tel./fax:</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374"/>
          <w:jc w:val="center"/>
        </w:trPr>
        <w:tc>
          <w:tcPr>
            <w:tcW w:w="346" w:type="dxa"/>
            <w:vMerge/>
            <w:tcBorders>
              <w:left w:val="single" w:sz="4" w:space="0" w:color="auto"/>
            </w:tcBorders>
            <w:shd w:val="clear" w:color="auto" w:fill="FFFFFF"/>
          </w:tcPr>
          <w:p w:rsidR="00F71F7B" w:rsidRDefault="00F71F7B"/>
        </w:tc>
        <w:tc>
          <w:tcPr>
            <w:tcW w:w="2400"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0"/>
                <w:szCs w:val="20"/>
              </w:rPr>
            </w:pPr>
            <w:r>
              <w:rPr>
                <w:sz w:val="20"/>
                <w:szCs w:val="20"/>
              </w:rPr>
              <w:t>E-mail:</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250"/>
          <w:jc w:val="center"/>
        </w:trPr>
        <w:tc>
          <w:tcPr>
            <w:tcW w:w="8439" w:type="dxa"/>
            <w:gridSpan w:val="5"/>
            <w:tcBorders>
              <w:top w:val="single" w:sz="4" w:space="0" w:color="auto"/>
              <w:left w:val="single" w:sz="4" w:space="0" w:color="auto"/>
            </w:tcBorders>
            <w:shd w:val="clear" w:color="auto" w:fill="FFFFFF"/>
          </w:tcPr>
          <w:p w:rsidR="00F71F7B" w:rsidRDefault="00F71F7B">
            <w:pPr>
              <w:rPr>
                <w:sz w:val="10"/>
                <w:szCs w:val="10"/>
              </w:rPr>
            </w:pPr>
          </w:p>
        </w:tc>
        <w:tc>
          <w:tcPr>
            <w:tcW w:w="1838" w:type="dxa"/>
            <w:tcBorders>
              <w:top w:val="single" w:sz="4" w:space="0" w:color="auto"/>
              <w:left w:val="single" w:sz="4" w:space="0" w:color="auto"/>
              <w:right w:val="single" w:sz="4" w:space="0" w:color="auto"/>
            </w:tcBorders>
            <w:shd w:val="clear" w:color="auto" w:fill="FFFFFF"/>
          </w:tcPr>
          <w:p w:rsidR="00F71F7B" w:rsidRDefault="00F71F7B">
            <w:pPr>
              <w:rPr>
                <w:sz w:val="10"/>
                <w:szCs w:val="10"/>
              </w:rPr>
            </w:pPr>
          </w:p>
        </w:tc>
      </w:tr>
      <w:tr w:rsidR="00F71F7B">
        <w:trPr>
          <w:trHeight w:hRule="exact" w:val="701"/>
          <w:jc w:val="center"/>
        </w:trPr>
        <w:tc>
          <w:tcPr>
            <w:tcW w:w="346" w:type="dxa"/>
            <w:vMerge w:val="restart"/>
            <w:tcBorders>
              <w:top w:val="single" w:sz="4" w:space="0" w:color="auto"/>
              <w:left w:val="single" w:sz="4" w:space="0" w:color="auto"/>
            </w:tcBorders>
            <w:shd w:val="clear" w:color="auto" w:fill="FFFFFF"/>
          </w:tcPr>
          <w:p w:rsidR="00F71F7B" w:rsidRDefault="00026728">
            <w:pPr>
              <w:pStyle w:val="Jin0"/>
              <w:shd w:val="clear" w:color="auto" w:fill="auto"/>
              <w:jc w:val="both"/>
              <w:rPr>
                <w:sz w:val="20"/>
                <w:szCs w:val="20"/>
              </w:rPr>
            </w:pPr>
            <w:r>
              <w:rPr>
                <w:sz w:val="20"/>
                <w:szCs w:val="20"/>
              </w:rPr>
              <w:t>2.</w:t>
            </w:r>
          </w:p>
        </w:tc>
        <w:tc>
          <w:tcPr>
            <w:tcW w:w="2400"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0"/>
                <w:szCs w:val="20"/>
              </w:rPr>
            </w:pPr>
            <w:r>
              <w:rPr>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val="restart"/>
            <w:tcBorders>
              <w:top w:val="single" w:sz="4" w:space="0" w:color="auto"/>
              <w:left w:val="single" w:sz="4" w:space="0" w:color="auto"/>
            </w:tcBorders>
            <w:shd w:val="clear" w:color="auto" w:fill="FFFFFF"/>
          </w:tcPr>
          <w:p w:rsidR="00F71F7B" w:rsidRDefault="00F71F7B">
            <w:pPr>
              <w:rPr>
                <w:sz w:val="10"/>
                <w:szCs w:val="10"/>
              </w:rPr>
            </w:pPr>
          </w:p>
        </w:tc>
        <w:tc>
          <w:tcPr>
            <w:tcW w:w="1013" w:type="dxa"/>
            <w:vMerge w:val="restart"/>
            <w:tcBorders>
              <w:top w:val="single" w:sz="4" w:space="0" w:color="auto"/>
              <w:left w:val="single" w:sz="4" w:space="0" w:color="auto"/>
            </w:tcBorders>
            <w:shd w:val="clear" w:color="auto" w:fill="FFFFFF"/>
          </w:tcPr>
          <w:p w:rsidR="00F71F7B" w:rsidRDefault="00F71F7B">
            <w:pPr>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tcPr>
          <w:p w:rsidR="00F71F7B" w:rsidRDefault="00F71F7B">
            <w:pPr>
              <w:rPr>
                <w:sz w:val="10"/>
                <w:szCs w:val="10"/>
              </w:rPr>
            </w:pPr>
          </w:p>
        </w:tc>
      </w:tr>
      <w:tr w:rsidR="00F71F7B">
        <w:trPr>
          <w:trHeight w:hRule="exact" w:val="710"/>
          <w:jc w:val="center"/>
        </w:trPr>
        <w:tc>
          <w:tcPr>
            <w:tcW w:w="346" w:type="dxa"/>
            <w:vMerge/>
            <w:tcBorders>
              <w:left w:val="single" w:sz="4" w:space="0" w:color="auto"/>
            </w:tcBorders>
            <w:shd w:val="clear" w:color="auto" w:fill="FFFFFF"/>
          </w:tcPr>
          <w:p w:rsidR="00F71F7B" w:rsidRDefault="00F71F7B"/>
        </w:tc>
        <w:tc>
          <w:tcPr>
            <w:tcW w:w="2400" w:type="dxa"/>
            <w:tcBorders>
              <w:top w:val="single" w:sz="4" w:space="0" w:color="auto"/>
              <w:left w:val="single" w:sz="4" w:space="0" w:color="auto"/>
            </w:tcBorders>
            <w:shd w:val="clear" w:color="auto" w:fill="FFFFFF"/>
          </w:tcPr>
          <w:p w:rsidR="00F71F7B" w:rsidRDefault="00026728">
            <w:pPr>
              <w:pStyle w:val="Jin0"/>
              <w:shd w:val="clear" w:color="auto" w:fill="auto"/>
              <w:rPr>
                <w:sz w:val="20"/>
                <w:szCs w:val="20"/>
              </w:rPr>
            </w:pPr>
            <w:r>
              <w:rPr>
                <w:sz w:val="20"/>
                <w:szCs w:val="20"/>
              </w:rPr>
              <w:t>Sídlo / Místo podnikání, popř. místo trvalého pobytu:</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259"/>
          <w:jc w:val="center"/>
        </w:trPr>
        <w:tc>
          <w:tcPr>
            <w:tcW w:w="346" w:type="dxa"/>
            <w:vMerge/>
            <w:tcBorders>
              <w:left w:val="single" w:sz="4" w:space="0" w:color="auto"/>
            </w:tcBorders>
            <w:shd w:val="clear" w:color="auto" w:fill="FFFFFF"/>
          </w:tcPr>
          <w:p w:rsidR="00F71F7B" w:rsidRDefault="00F71F7B"/>
        </w:tc>
        <w:tc>
          <w:tcPr>
            <w:tcW w:w="2400" w:type="dxa"/>
            <w:vMerge w:val="restart"/>
            <w:tcBorders>
              <w:top w:val="single" w:sz="4" w:space="0" w:color="auto"/>
              <w:left w:val="single" w:sz="4" w:space="0" w:color="auto"/>
            </w:tcBorders>
            <w:shd w:val="clear" w:color="auto" w:fill="FFFFFF"/>
            <w:vAlign w:val="bottom"/>
          </w:tcPr>
          <w:p w:rsidR="00F71F7B" w:rsidRDefault="00026728">
            <w:pPr>
              <w:pStyle w:val="Jin0"/>
              <w:shd w:val="clear" w:color="auto" w:fill="auto"/>
              <w:rPr>
                <w:sz w:val="20"/>
                <w:szCs w:val="20"/>
              </w:rPr>
            </w:pPr>
            <w:r>
              <w:rPr>
                <w:sz w:val="20"/>
                <w:szCs w:val="20"/>
              </w:rPr>
              <w:t>IČ:</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106"/>
          <w:jc w:val="center"/>
        </w:trPr>
        <w:tc>
          <w:tcPr>
            <w:tcW w:w="346" w:type="dxa"/>
            <w:vMerge/>
            <w:tcBorders>
              <w:left w:val="single" w:sz="4" w:space="0" w:color="auto"/>
            </w:tcBorders>
            <w:shd w:val="clear" w:color="auto" w:fill="FFFFFF"/>
          </w:tcPr>
          <w:p w:rsidR="00F71F7B" w:rsidRDefault="00F71F7B"/>
        </w:tc>
        <w:tc>
          <w:tcPr>
            <w:tcW w:w="2400" w:type="dxa"/>
            <w:vMerge/>
            <w:tcBorders>
              <w:left w:val="single" w:sz="4" w:space="0" w:color="auto"/>
            </w:tcBorders>
            <w:shd w:val="clear" w:color="auto" w:fill="FFFFFF"/>
            <w:vAlign w:val="bottom"/>
          </w:tcPr>
          <w:p w:rsidR="00F71F7B" w:rsidRDefault="00F71F7B"/>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val="restart"/>
            <w:tcBorders>
              <w:top w:val="single" w:sz="4" w:space="0" w:color="auto"/>
              <w:left w:val="single" w:sz="4" w:space="0" w:color="auto"/>
            </w:tcBorders>
            <w:shd w:val="clear" w:color="auto" w:fill="FFFFFF"/>
          </w:tcPr>
          <w:p w:rsidR="00F71F7B" w:rsidRDefault="00F71F7B">
            <w:pPr>
              <w:rPr>
                <w:sz w:val="10"/>
                <w:szCs w:val="10"/>
              </w:rPr>
            </w:pPr>
          </w:p>
        </w:tc>
        <w:tc>
          <w:tcPr>
            <w:tcW w:w="1013" w:type="dxa"/>
            <w:vMerge w:val="restart"/>
            <w:tcBorders>
              <w:top w:val="single" w:sz="4" w:space="0" w:color="auto"/>
              <w:left w:val="single" w:sz="4" w:space="0" w:color="auto"/>
            </w:tcBorders>
            <w:shd w:val="clear" w:color="auto" w:fill="FFFFFF"/>
          </w:tcPr>
          <w:p w:rsidR="00F71F7B" w:rsidRDefault="00F71F7B">
            <w:pPr>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tcPr>
          <w:p w:rsidR="00F71F7B" w:rsidRDefault="00F71F7B">
            <w:pPr>
              <w:rPr>
                <w:sz w:val="10"/>
                <w:szCs w:val="10"/>
              </w:rPr>
            </w:pPr>
          </w:p>
        </w:tc>
      </w:tr>
      <w:tr w:rsidR="00F71F7B">
        <w:trPr>
          <w:trHeight w:hRule="exact" w:val="710"/>
          <w:jc w:val="center"/>
        </w:trPr>
        <w:tc>
          <w:tcPr>
            <w:tcW w:w="346" w:type="dxa"/>
            <w:vMerge/>
            <w:tcBorders>
              <w:left w:val="single" w:sz="4" w:space="0" w:color="auto"/>
            </w:tcBorders>
            <w:shd w:val="clear" w:color="auto" w:fill="FFFFFF"/>
          </w:tcPr>
          <w:p w:rsidR="00F71F7B" w:rsidRDefault="00F71F7B"/>
        </w:tc>
        <w:tc>
          <w:tcPr>
            <w:tcW w:w="2400" w:type="dxa"/>
            <w:tcBorders>
              <w:top w:val="single" w:sz="4" w:space="0" w:color="auto"/>
              <w:left w:val="single" w:sz="4" w:space="0" w:color="auto"/>
            </w:tcBorders>
            <w:shd w:val="clear" w:color="auto" w:fill="FFFFFF"/>
          </w:tcPr>
          <w:p w:rsidR="00F71F7B" w:rsidRDefault="00026728">
            <w:pPr>
              <w:pStyle w:val="Jin0"/>
              <w:shd w:val="clear" w:color="auto" w:fill="auto"/>
              <w:rPr>
                <w:sz w:val="20"/>
                <w:szCs w:val="20"/>
              </w:rPr>
            </w:pPr>
            <w:r>
              <w:rPr>
                <w:sz w:val="20"/>
                <w:szCs w:val="20"/>
              </w:rPr>
              <w:t>Osoba oprávněná jednat jménem či za subdodavatele:</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365"/>
          <w:jc w:val="center"/>
        </w:trPr>
        <w:tc>
          <w:tcPr>
            <w:tcW w:w="346" w:type="dxa"/>
            <w:vMerge/>
            <w:tcBorders>
              <w:left w:val="single" w:sz="4" w:space="0" w:color="auto"/>
            </w:tcBorders>
            <w:shd w:val="clear" w:color="auto" w:fill="FFFFFF"/>
          </w:tcPr>
          <w:p w:rsidR="00F71F7B" w:rsidRDefault="00F71F7B"/>
        </w:tc>
        <w:tc>
          <w:tcPr>
            <w:tcW w:w="2400" w:type="dxa"/>
            <w:tcBorders>
              <w:top w:val="single" w:sz="4" w:space="0" w:color="auto"/>
              <w:left w:val="single" w:sz="4" w:space="0" w:color="auto"/>
            </w:tcBorders>
            <w:shd w:val="clear" w:color="auto" w:fill="FFFFFF"/>
            <w:vAlign w:val="bottom"/>
          </w:tcPr>
          <w:p w:rsidR="00F71F7B" w:rsidRDefault="00026728">
            <w:pPr>
              <w:pStyle w:val="Jin0"/>
              <w:shd w:val="clear" w:color="auto" w:fill="auto"/>
              <w:rPr>
                <w:sz w:val="20"/>
                <w:szCs w:val="20"/>
              </w:rPr>
            </w:pPr>
            <w:r>
              <w:rPr>
                <w:sz w:val="20"/>
                <w:szCs w:val="20"/>
              </w:rPr>
              <w:t>Tel./fax:</w:t>
            </w:r>
          </w:p>
        </w:tc>
        <w:tc>
          <w:tcPr>
            <w:tcW w:w="2554" w:type="dxa"/>
            <w:tcBorders>
              <w:top w:val="single" w:sz="4" w:space="0" w:color="auto"/>
              <w:left w:val="single" w:sz="4" w:space="0" w:color="auto"/>
            </w:tcBorders>
            <w:shd w:val="clear" w:color="auto" w:fill="FFFFFF"/>
          </w:tcPr>
          <w:p w:rsidR="00F71F7B" w:rsidRDefault="00F71F7B">
            <w:pPr>
              <w:rPr>
                <w:sz w:val="10"/>
                <w:szCs w:val="10"/>
              </w:rPr>
            </w:pPr>
          </w:p>
        </w:tc>
        <w:tc>
          <w:tcPr>
            <w:tcW w:w="2126" w:type="dxa"/>
            <w:vMerge/>
            <w:tcBorders>
              <w:left w:val="single" w:sz="4" w:space="0" w:color="auto"/>
            </w:tcBorders>
            <w:shd w:val="clear" w:color="auto" w:fill="FFFFFF"/>
          </w:tcPr>
          <w:p w:rsidR="00F71F7B" w:rsidRDefault="00F71F7B"/>
        </w:tc>
        <w:tc>
          <w:tcPr>
            <w:tcW w:w="1013" w:type="dxa"/>
            <w:vMerge/>
            <w:tcBorders>
              <w:left w:val="single" w:sz="4" w:space="0" w:color="auto"/>
            </w:tcBorders>
            <w:shd w:val="clear" w:color="auto" w:fill="FFFFFF"/>
          </w:tcPr>
          <w:p w:rsidR="00F71F7B" w:rsidRDefault="00F71F7B"/>
        </w:tc>
        <w:tc>
          <w:tcPr>
            <w:tcW w:w="1838" w:type="dxa"/>
            <w:vMerge/>
            <w:tcBorders>
              <w:left w:val="single" w:sz="4" w:space="0" w:color="auto"/>
              <w:right w:val="single" w:sz="4" w:space="0" w:color="auto"/>
            </w:tcBorders>
            <w:shd w:val="clear" w:color="auto" w:fill="FFFFFF"/>
          </w:tcPr>
          <w:p w:rsidR="00F71F7B" w:rsidRDefault="00F71F7B"/>
        </w:tc>
      </w:tr>
      <w:tr w:rsidR="00F71F7B">
        <w:trPr>
          <w:trHeight w:hRule="exact" w:val="384"/>
          <w:jc w:val="center"/>
        </w:trPr>
        <w:tc>
          <w:tcPr>
            <w:tcW w:w="346" w:type="dxa"/>
            <w:vMerge/>
            <w:tcBorders>
              <w:left w:val="single" w:sz="4" w:space="0" w:color="auto"/>
              <w:bottom w:val="single" w:sz="4" w:space="0" w:color="auto"/>
            </w:tcBorders>
            <w:shd w:val="clear" w:color="auto" w:fill="FFFFFF"/>
          </w:tcPr>
          <w:p w:rsidR="00F71F7B" w:rsidRDefault="00F71F7B"/>
        </w:tc>
        <w:tc>
          <w:tcPr>
            <w:tcW w:w="2400" w:type="dxa"/>
            <w:tcBorders>
              <w:top w:val="single" w:sz="4" w:space="0" w:color="auto"/>
              <w:left w:val="single" w:sz="4" w:space="0" w:color="auto"/>
              <w:bottom w:val="single" w:sz="4" w:space="0" w:color="auto"/>
            </w:tcBorders>
            <w:shd w:val="clear" w:color="auto" w:fill="FFFFFF"/>
            <w:vAlign w:val="bottom"/>
          </w:tcPr>
          <w:p w:rsidR="00F71F7B" w:rsidRDefault="00026728">
            <w:pPr>
              <w:pStyle w:val="Jin0"/>
              <w:shd w:val="clear" w:color="auto" w:fill="auto"/>
              <w:rPr>
                <w:sz w:val="20"/>
                <w:szCs w:val="20"/>
              </w:rPr>
            </w:pPr>
            <w:r>
              <w:rPr>
                <w:sz w:val="20"/>
                <w:szCs w:val="20"/>
              </w:rPr>
              <w:t>E-mail:</w:t>
            </w:r>
          </w:p>
        </w:tc>
        <w:tc>
          <w:tcPr>
            <w:tcW w:w="2554" w:type="dxa"/>
            <w:tcBorders>
              <w:top w:val="single" w:sz="4" w:space="0" w:color="auto"/>
              <w:left w:val="single" w:sz="4" w:space="0" w:color="auto"/>
              <w:bottom w:val="single" w:sz="4" w:space="0" w:color="auto"/>
            </w:tcBorders>
            <w:shd w:val="clear" w:color="auto" w:fill="FFFFFF"/>
          </w:tcPr>
          <w:p w:rsidR="00F71F7B" w:rsidRDefault="00F71F7B">
            <w:pPr>
              <w:rPr>
                <w:sz w:val="10"/>
                <w:szCs w:val="10"/>
              </w:rPr>
            </w:pPr>
          </w:p>
        </w:tc>
        <w:tc>
          <w:tcPr>
            <w:tcW w:w="2126" w:type="dxa"/>
            <w:vMerge/>
            <w:tcBorders>
              <w:left w:val="single" w:sz="4" w:space="0" w:color="auto"/>
              <w:bottom w:val="single" w:sz="4" w:space="0" w:color="auto"/>
            </w:tcBorders>
            <w:shd w:val="clear" w:color="auto" w:fill="FFFFFF"/>
          </w:tcPr>
          <w:p w:rsidR="00F71F7B" w:rsidRDefault="00F71F7B"/>
        </w:tc>
        <w:tc>
          <w:tcPr>
            <w:tcW w:w="1013" w:type="dxa"/>
            <w:vMerge/>
            <w:tcBorders>
              <w:left w:val="single" w:sz="4" w:space="0" w:color="auto"/>
              <w:bottom w:val="single" w:sz="4" w:space="0" w:color="auto"/>
            </w:tcBorders>
            <w:shd w:val="clear" w:color="auto" w:fill="FFFFFF"/>
          </w:tcPr>
          <w:p w:rsidR="00F71F7B" w:rsidRDefault="00F71F7B"/>
        </w:tc>
        <w:tc>
          <w:tcPr>
            <w:tcW w:w="1838" w:type="dxa"/>
            <w:vMerge/>
            <w:tcBorders>
              <w:left w:val="single" w:sz="4" w:space="0" w:color="auto"/>
              <w:bottom w:val="single" w:sz="4" w:space="0" w:color="auto"/>
              <w:right w:val="single" w:sz="4" w:space="0" w:color="auto"/>
            </w:tcBorders>
            <w:shd w:val="clear" w:color="auto" w:fill="FFFFFF"/>
          </w:tcPr>
          <w:p w:rsidR="00F71F7B" w:rsidRDefault="00F71F7B"/>
        </w:tc>
      </w:tr>
    </w:tbl>
    <w:p w:rsidR="002B24FA" w:rsidRDefault="002B24FA"/>
    <w:p w:rsidR="002B24FA" w:rsidRDefault="002B24FA" w:rsidP="002B24FA"/>
    <w:p w:rsidR="00026728" w:rsidRDefault="00026728" w:rsidP="002B24FA"/>
    <w:p w:rsidR="00B7158A" w:rsidRDefault="00B7158A" w:rsidP="002B24FA"/>
    <w:p w:rsidR="00B7158A" w:rsidRPr="00B7158A" w:rsidRDefault="00B7158A" w:rsidP="00B7158A">
      <w:pPr>
        <w:spacing w:after="220"/>
        <w:jc w:val="center"/>
        <w:rPr>
          <w:rFonts w:ascii="Arial" w:eastAsia="Arial" w:hAnsi="Arial" w:cs="Arial"/>
          <w:color w:val="auto"/>
          <w:sz w:val="22"/>
          <w:szCs w:val="22"/>
        </w:rPr>
      </w:pPr>
      <w:r w:rsidRPr="00B7158A">
        <w:rPr>
          <w:rFonts w:ascii="Arial" w:eastAsia="Arial" w:hAnsi="Arial" w:cs="Arial"/>
          <w:b/>
          <w:bCs/>
          <w:color w:val="auto"/>
          <w:sz w:val="22"/>
          <w:szCs w:val="22"/>
        </w:rPr>
        <w:t>Čestné prohlášení</w:t>
      </w:r>
    </w:p>
    <w:p w:rsidR="00B7158A" w:rsidRPr="00B7158A" w:rsidRDefault="00B7158A" w:rsidP="00B7158A">
      <w:pPr>
        <w:keepNext/>
        <w:keepLines/>
        <w:spacing w:after="220"/>
        <w:jc w:val="both"/>
        <w:outlineLvl w:val="0"/>
        <w:rPr>
          <w:rFonts w:ascii="Arial" w:eastAsia="Arial" w:hAnsi="Arial" w:cs="Arial"/>
          <w:color w:val="auto"/>
          <w:sz w:val="20"/>
          <w:szCs w:val="20"/>
        </w:rPr>
      </w:pPr>
      <w:r w:rsidRPr="00B7158A">
        <w:rPr>
          <w:rFonts w:ascii="Arial" w:eastAsia="Arial" w:hAnsi="Arial" w:cs="Arial"/>
          <w:color w:val="auto"/>
          <w:sz w:val="20"/>
          <w:szCs w:val="20"/>
        </w:rPr>
        <w:t>v souvislosti se zákonem č. 340/2015 Sb., o zvláštních podmínkách účinnosti některých smluv, uveřejňování těchto smluv a o registru smluv (zákon o registru smluv), ve znění pozdějších předpisů, (dále jen „zákon o registru smluv“)</w:t>
      </w:r>
    </w:p>
    <w:p w:rsidR="00B7158A" w:rsidRPr="00B7158A" w:rsidRDefault="00B7158A" w:rsidP="00B7158A">
      <w:pPr>
        <w:jc w:val="both"/>
        <w:rPr>
          <w:rFonts w:ascii="Arial" w:eastAsia="Arial" w:hAnsi="Arial" w:cs="Arial"/>
          <w:color w:val="auto"/>
          <w:sz w:val="20"/>
          <w:szCs w:val="20"/>
        </w:rPr>
      </w:pPr>
      <w:r w:rsidRPr="00B7158A">
        <w:rPr>
          <w:rFonts w:ascii="Arial" w:eastAsia="Arial" w:hAnsi="Arial" w:cs="Arial"/>
          <w:b/>
          <w:bCs/>
          <w:color w:val="auto"/>
          <w:sz w:val="20"/>
          <w:szCs w:val="20"/>
        </w:rPr>
        <w:t>ZADAVATEL:</w:t>
      </w:r>
    </w:p>
    <w:p w:rsidR="00B7158A" w:rsidRPr="00B7158A" w:rsidRDefault="00B7158A" w:rsidP="00B7158A">
      <w:pPr>
        <w:jc w:val="both"/>
        <w:rPr>
          <w:rFonts w:ascii="Arial" w:eastAsia="Arial" w:hAnsi="Arial" w:cs="Arial"/>
          <w:color w:val="auto"/>
          <w:sz w:val="20"/>
          <w:szCs w:val="20"/>
        </w:rPr>
      </w:pPr>
      <w:r w:rsidRPr="00B7158A">
        <w:rPr>
          <w:rFonts w:ascii="Arial" w:eastAsia="Arial" w:hAnsi="Arial" w:cs="Arial"/>
          <w:color w:val="auto"/>
          <w:sz w:val="20"/>
          <w:szCs w:val="20"/>
        </w:rPr>
        <w:t>Nemocnice Nové Město na Moravě, p.o.</w:t>
      </w:r>
    </w:p>
    <w:p w:rsidR="00B7158A" w:rsidRPr="00B7158A" w:rsidRDefault="00B7158A" w:rsidP="00B7158A">
      <w:pPr>
        <w:jc w:val="both"/>
        <w:rPr>
          <w:rFonts w:ascii="Arial" w:eastAsia="Arial" w:hAnsi="Arial" w:cs="Arial"/>
          <w:color w:val="auto"/>
          <w:sz w:val="20"/>
          <w:szCs w:val="20"/>
        </w:rPr>
      </w:pPr>
      <w:r w:rsidRPr="00B7158A">
        <w:rPr>
          <w:rFonts w:ascii="Arial" w:eastAsia="Arial" w:hAnsi="Arial" w:cs="Arial"/>
          <w:color w:val="auto"/>
          <w:sz w:val="20"/>
          <w:szCs w:val="20"/>
        </w:rPr>
        <w:t>Žďárská 610</w:t>
      </w:r>
    </w:p>
    <w:p w:rsidR="00B7158A" w:rsidRPr="00B7158A" w:rsidRDefault="00B7158A" w:rsidP="00B7158A">
      <w:pPr>
        <w:spacing w:after="440"/>
        <w:jc w:val="both"/>
        <w:rPr>
          <w:rFonts w:ascii="Arial" w:eastAsia="Arial" w:hAnsi="Arial" w:cs="Arial"/>
          <w:color w:val="auto"/>
          <w:sz w:val="20"/>
          <w:szCs w:val="20"/>
        </w:rPr>
      </w:pPr>
      <w:r w:rsidRPr="00B7158A">
        <w:rPr>
          <w:rFonts w:ascii="Arial" w:eastAsia="Arial" w:hAnsi="Arial" w:cs="Arial"/>
          <w:color w:val="auto"/>
          <w:sz w:val="20"/>
          <w:szCs w:val="20"/>
        </w:rPr>
        <w:t>592 31 Nové Město na Moravě IČO: 000842001</w:t>
      </w:r>
    </w:p>
    <w:p w:rsidR="00B7158A" w:rsidRPr="00B7158A" w:rsidRDefault="00B7158A" w:rsidP="00B7158A">
      <w:pPr>
        <w:jc w:val="center"/>
        <w:rPr>
          <w:rFonts w:ascii="Arial" w:eastAsia="Arial" w:hAnsi="Arial" w:cs="Arial"/>
          <w:color w:val="auto"/>
          <w:sz w:val="20"/>
          <w:szCs w:val="20"/>
        </w:rPr>
      </w:pPr>
      <w:r w:rsidRPr="00B7158A">
        <w:rPr>
          <w:rFonts w:ascii="Arial" w:eastAsia="Arial" w:hAnsi="Arial" w:cs="Arial"/>
          <w:b/>
          <w:bCs/>
          <w:color w:val="auto"/>
          <w:sz w:val="20"/>
          <w:szCs w:val="20"/>
        </w:rPr>
        <w:t xml:space="preserve">Veřejná zakázka </w:t>
      </w:r>
      <w:r w:rsidRPr="00B7158A">
        <w:rPr>
          <w:rFonts w:ascii="Arial" w:eastAsia="Arial" w:hAnsi="Arial" w:cs="Arial"/>
          <w:color w:val="auto"/>
          <w:sz w:val="20"/>
          <w:szCs w:val="20"/>
        </w:rPr>
        <w:t>s názvem</w:t>
      </w:r>
      <w:r w:rsidRPr="00B7158A">
        <w:rPr>
          <w:rFonts w:ascii="Arial" w:eastAsia="Arial" w:hAnsi="Arial" w:cs="Arial"/>
          <w:b/>
          <w:bCs/>
          <w:color w:val="auto"/>
          <w:sz w:val="20"/>
          <w:szCs w:val="20"/>
        </w:rPr>
        <w:t>:</w:t>
      </w:r>
    </w:p>
    <w:p w:rsidR="00B7158A" w:rsidRPr="00B7158A" w:rsidRDefault="00B7158A" w:rsidP="00B7158A">
      <w:pPr>
        <w:spacing w:after="440"/>
        <w:jc w:val="center"/>
        <w:rPr>
          <w:rFonts w:ascii="Arial" w:eastAsia="Arial" w:hAnsi="Arial" w:cs="Arial"/>
          <w:color w:val="auto"/>
          <w:sz w:val="22"/>
          <w:szCs w:val="22"/>
        </w:rPr>
      </w:pPr>
      <w:r w:rsidRPr="00B7158A">
        <w:rPr>
          <w:rFonts w:ascii="Arial" w:eastAsia="Arial" w:hAnsi="Arial" w:cs="Arial"/>
          <w:color w:val="auto"/>
          <w:sz w:val="22"/>
          <w:szCs w:val="22"/>
        </w:rPr>
        <w:t xml:space="preserve">Název: </w:t>
      </w:r>
      <w:r w:rsidRPr="00B7158A">
        <w:rPr>
          <w:rFonts w:ascii="Arial" w:eastAsia="Arial" w:hAnsi="Arial" w:cs="Arial"/>
          <w:b/>
          <w:bCs/>
          <w:color w:val="auto"/>
          <w:sz w:val="22"/>
          <w:szCs w:val="22"/>
        </w:rPr>
        <w:t>Dezinfekce 2</w:t>
      </w:r>
    </w:p>
    <w:p w:rsidR="00B7158A" w:rsidRPr="00B7158A" w:rsidRDefault="00B7158A" w:rsidP="00B7158A">
      <w:pPr>
        <w:ind w:left="67"/>
        <w:rPr>
          <w:rFonts w:ascii="Arial" w:eastAsia="Arial" w:hAnsi="Arial" w:cs="Arial"/>
          <w:b/>
          <w:bCs/>
          <w:color w:val="auto"/>
          <w:sz w:val="20"/>
          <w:szCs w:val="20"/>
        </w:rPr>
      </w:pPr>
      <w:r w:rsidRPr="00B7158A">
        <w:rPr>
          <w:rFonts w:ascii="Arial" w:eastAsia="Arial" w:hAnsi="Arial" w:cs="Arial"/>
          <w:b/>
          <w:bCs/>
          <w:color w:val="auto"/>
          <w:sz w:val="20"/>
          <w:szCs w:val="20"/>
        </w:rPr>
        <w:t>ÚČASTNÍK ZADÁVACÍHO ŘÍZENÍ (dále jen „účastník“):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1"/>
        <w:gridCol w:w="4627"/>
      </w:tblGrid>
      <w:tr w:rsidR="00B7158A" w:rsidRPr="00B7158A" w:rsidTr="00B7158A">
        <w:trPr>
          <w:trHeight w:hRule="exact" w:val="389"/>
          <w:jc w:val="center"/>
        </w:trPr>
        <w:tc>
          <w:tcPr>
            <w:tcW w:w="4661" w:type="dxa"/>
            <w:tcBorders>
              <w:top w:val="single" w:sz="4" w:space="0" w:color="auto"/>
              <w:left w:val="single" w:sz="4" w:space="0" w:color="auto"/>
            </w:tcBorders>
            <w:shd w:val="clear" w:color="auto" w:fill="FFFFFF"/>
            <w:vAlign w:val="bottom"/>
          </w:tcPr>
          <w:p w:rsidR="00B7158A" w:rsidRPr="00B7158A" w:rsidRDefault="00B7158A" w:rsidP="00B7158A">
            <w:pPr>
              <w:rPr>
                <w:rFonts w:ascii="Arial" w:eastAsia="Arial" w:hAnsi="Arial" w:cs="Arial"/>
                <w:color w:val="auto"/>
                <w:sz w:val="20"/>
                <w:szCs w:val="20"/>
              </w:rPr>
            </w:pPr>
            <w:r w:rsidRPr="00B7158A">
              <w:rPr>
                <w:rFonts w:ascii="Arial" w:eastAsia="Arial" w:hAnsi="Arial" w:cs="Arial"/>
                <w:b/>
                <w:bCs/>
                <w:color w:val="auto"/>
                <w:sz w:val="20"/>
                <w:szCs w:val="20"/>
              </w:rPr>
              <w:t>Název účastníka (vč. právní formy)</w:t>
            </w:r>
          </w:p>
        </w:tc>
        <w:tc>
          <w:tcPr>
            <w:tcW w:w="4627" w:type="dxa"/>
            <w:tcBorders>
              <w:top w:val="single" w:sz="4" w:space="0" w:color="auto"/>
              <w:left w:val="single" w:sz="4" w:space="0" w:color="auto"/>
              <w:right w:val="single" w:sz="4" w:space="0" w:color="auto"/>
            </w:tcBorders>
            <w:shd w:val="clear" w:color="auto" w:fill="FFFFFF"/>
            <w:vAlign w:val="bottom"/>
          </w:tcPr>
          <w:p w:rsidR="00B7158A" w:rsidRPr="00B7158A" w:rsidRDefault="00B7158A" w:rsidP="00B7158A">
            <w:pPr>
              <w:rPr>
                <w:rFonts w:ascii="Arial" w:eastAsia="Arial" w:hAnsi="Arial" w:cs="Arial"/>
                <w:color w:val="auto"/>
                <w:sz w:val="20"/>
                <w:szCs w:val="20"/>
              </w:rPr>
            </w:pPr>
            <w:r w:rsidRPr="00B7158A">
              <w:rPr>
                <w:rFonts w:ascii="Arial" w:eastAsia="Arial" w:hAnsi="Arial" w:cs="Arial"/>
                <w:b/>
                <w:bCs/>
                <w:color w:val="auto"/>
                <w:sz w:val="20"/>
                <w:szCs w:val="20"/>
              </w:rPr>
              <w:t>PROMEDICA PRAHA GROUP, a.s.</w:t>
            </w:r>
          </w:p>
        </w:tc>
      </w:tr>
      <w:tr w:rsidR="00B7158A" w:rsidRPr="00B7158A" w:rsidTr="00B7158A">
        <w:trPr>
          <w:trHeight w:hRule="exact" w:val="374"/>
          <w:jc w:val="center"/>
        </w:trPr>
        <w:tc>
          <w:tcPr>
            <w:tcW w:w="4661" w:type="dxa"/>
            <w:tcBorders>
              <w:top w:val="single" w:sz="4" w:space="0" w:color="auto"/>
              <w:left w:val="single" w:sz="4" w:space="0" w:color="auto"/>
            </w:tcBorders>
            <w:shd w:val="clear" w:color="auto" w:fill="FFFFFF"/>
          </w:tcPr>
          <w:p w:rsidR="00B7158A" w:rsidRPr="00B7158A" w:rsidRDefault="00B7158A" w:rsidP="00B7158A">
            <w:pPr>
              <w:rPr>
                <w:rFonts w:ascii="Arial" w:eastAsia="Arial" w:hAnsi="Arial" w:cs="Arial"/>
                <w:color w:val="auto"/>
                <w:sz w:val="20"/>
                <w:szCs w:val="20"/>
              </w:rPr>
            </w:pPr>
            <w:r w:rsidRPr="00B7158A">
              <w:rPr>
                <w:rFonts w:ascii="Arial" w:eastAsia="Arial" w:hAnsi="Arial" w:cs="Arial"/>
                <w:b/>
                <w:bCs/>
                <w:color w:val="auto"/>
                <w:sz w:val="20"/>
                <w:szCs w:val="20"/>
              </w:rPr>
              <w:t>Sídlo/místo podnikání</w:t>
            </w:r>
          </w:p>
        </w:tc>
        <w:tc>
          <w:tcPr>
            <w:tcW w:w="4627" w:type="dxa"/>
            <w:tcBorders>
              <w:top w:val="single" w:sz="4" w:space="0" w:color="auto"/>
              <w:left w:val="single" w:sz="4" w:space="0" w:color="auto"/>
              <w:right w:val="single" w:sz="4" w:space="0" w:color="auto"/>
            </w:tcBorders>
            <w:shd w:val="clear" w:color="auto" w:fill="FFFFFF"/>
          </w:tcPr>
          <w:p w:rsidR="00B7158A" w:rsidRPr="00B7158A" w:rsidRDefault="00B7158A" w:rsidP="00B7158A">
            <w:pPr>
              <w:rPr>
                <w:rFonts w:ascii="Arial" w:eastAsia="Arial" w:hAnsi="Arial" w:cs="Arial"/>
                <w:color w:val="auto"/>
                <w:sz w:val="20"/>
                <w:szCs w:val="20"/>
              </w:rPr>
            </w:pPr>
            <w:r w:rsidRPr="00B7158A">
              <w:rPr>
                <w:rFonts w:ascii="Arial" w:eastAsia="Arial" w:hAnsi="Arial" w:cs="Arial"/>
                <w:color w:val="auto"/>
                <w:sz w:val="20"/>
                <w:szCs w:val="20"/>
              </w:rPr>
              <w:t>Juárezova 1071/17, 160 00 Praha 6</w:t>
            </w:r>
          </w:p>
        </w:tc>
      </w:tr>
      <w:tr w:rsidR="00B7158A" w:rsidRPr="00B7158A" w:rsidTr="00B7158A">
        <w:trPr>
          <w:trHeight w:hRule="exact" w:val="374"/>
          <w:jc w:val="center"/>
        </w:trPr>
        <w:tc>
          <w:tcPr>
            <w:tcW w:w="4661" w:type="dxa"/>
            <w:tcBorders>
              <w:top w:val="single" w:sz="4" w:space="0" w:color="auto"/>
              <w:left w:val="single" w:sz="4" w:space="0" w:color="auto"/>
            </w:tcBorders>
            <w:shd w:val="clear" w:color="auto" w:fill="FFFFFF"/>
          </w:tcPr>
          <w:p w:rsidR="00B7158A" w:rsidRPr="00B7158A" w:rsidRDefault="00B7158A" w:rsidP="00B7158A">
            <w:pPr>
              <w:rPr>
                <w:rFonts w:ascii="Arial" w:eastAsia="Arial" w:hAnsi="Arial" w:cs="Arial"/>
                <w:color w:val="auto"/>
                <w:sz w:val="20"/>
                <w:szCs w:val="20"/>
              </w:rPr>
            </w:pPr>
            <w:r w:rsidRPr="00B7158A">
              <w:rPr>
                <w:rFonts w:ascii="Arial" w:eastAsia="Arial" w:hAnsi="Arial" w:cs="Arial"/>
                <w:b/>
                <w:bCs/>
                <w:color w:val="auto"/>
                <w:sz w:val="20"/>
                <w:szCs w:val="20"/>
              </w:rPr>
              <w:t>IČ</w:t>
            </w:r>
          </w:p>
        </w:tc>
        <w:tc>
          <w:tcPr>
            <w:tcW w:w="4627" w:type="dxa"/>
            <w:tcBorders>
              <w:top w:val="single" w:sz="4" w:space="0" w:color="auto"/>
              <w:left w:val="single" w:sz="4" w:space="0" w:color="auto"/>
              <w:right w:val="single" w:sz="4" w:space="0" w:color="auto"/>
            </w:tcBorders>
            <w:shd w:val="clear" w:color="auto" w:fill="FFFFFF"/>
          </w:tcPr>
          <w:p w:rsidR="00B7158A" w:rsidRPr="00B7158A" w:rsidRDefault="00B7158A" w:rsidP="00B7158A">
            <w:pPr>
              <w:rPr>
                <w:rFonts w:ascii="Arial" w:eastAsia="Arial" w:hAnsi="Arial" w:cs="Arial"/>
                <w:color w:val="auto"/>
                <w:sz w:val="20"/>
                <w:szCs w:val="20"/>
              </w:rPr>
            </w:pPr>
            <w:r w:rsidRPr="00B7158A">
              <w:rPr>
                <w:rFonts w:ascii="Arial" w:eastAsia="Arial" w:hAnsi="Arial" w:cs="Arial"/>
                <w:color w:val="auto"/>
                <w:sz w:val="20"/>
                <w:szCs w:val="20"/>
              </w:rPr>
              <w:t>250 990 19</w:t>
            </w:r>
          </w:p>
        </w:tc>
      </w:tr>
      <w:tr w:rsidR="00B7158A" w:rsidRPr="00B7158A" w:rsidTr="00B7158A">
        <w:trPr>
          <w:trHeight w:hRule="exact" w:val="374"/>
          <w:jc w:val="center"/>
        </w:trPr>
        <w:tc>
          <w:tcPr>
            <w:tcW w:w="4661" w:type="dxa"/>
            <w:tcBorders>
              <w:top w:val="single" w:sz="4" w:space="0" w:color="auto"/>
              <w:left w:val="single" w:sz="4" w:space="0" w:color="auto"/>
            </w:tcBorders>
            <w:shd w:val="clear" w:color="auto" w:fill="FFFFFF"/>
          </w:tcPr>
          <w:p w:rsidR="00B7158A" w:rsidRPr="00B7158A" w:rsidRDefault="00B7158A" w:rsidP="00B7158A">
            <w:pPr>
              <w:rPr>
                <w:rFonts w:ascii="Arial" w:eastAsia="Arial" w:hAnsi="Arial" w:cs="Arial"/>
                <w:color w:val="auto"/>
                <w:sz w:val="20"/>
                <w:szCs w:val="20"/>
              </w:rPr>
            </w:pPr>
            <w:r w:rsidRPr="00B7158A">
              <w:rPr>
                <w:rFonts w:ascii="Arial" w:eastAsia="Arial" w:hAnsi="Arial" w:cs="Arial"/>
                <w:b/>
                <w:bCs/>
                <w:color w:val="auto"/>
                <w:sz w:val="20"/>
                <w:szCs w:val="20"/>
              </w:rPr>
              <w:t>DIČ</w:t>
            </w:r>
          </w:p>
        </w:tc>
        <w:tc>
          <w:tcPr>
            <w:tcW w:w="4627" w:type="dxa"/>
            <w:tcBorders>
              <w:top w:val="single" w:sz="4" w:space="0" w:color="auto"/>
              <w:left w:val="single" w:sz="4" w:space="0" w:color="auto"/>
              <w:right w:val="single" w:sz="4" w:space="0" w:color="auto"/>
            </w:tcBorders>
            <w:shd w:val="clear" w:color="auto" w:fill="FFFFFF"/>
          </w:tcPr>
          <w:p w:rsidR="00B7158A" w:rsidRPr="00B7158A" w:rsidRDefault="00B7158A" w:rsidP="00B7158A">
            <w:pPr>
              <w:rPr>
                <w:rFonts w:ascii="Arial" w:eastAsia="Arial" w:hAnsi="Arial" w:cs="Arial"/>
                <w:color w:val="auto"/>
                <w:sz w:val="20"/>
                <w:szCs w:val="20"/>
              </w:rPr>
            </w:pPr>
            <w:r w:rsidRPr="00B7158A">
              <w:rPr>
                <w:rFonts w:ascii="Arial" w:eastAsia="Arial" w:hAnsi="Arial" w:cs="Arial"/>
                <w:color w:val="auto"/>
                <w:sz w:val="20"/>
                <w:szCs w:val="20"/>
              </w:rPr>
              <w:t>CZ250 990 19</w:t>
            </w:r>
          </w:p>
        </w:tc>
      </w:tr>
      <w:tr w:rsidR="00B7158A" w:rsidRPr="00B7158A" w:rsidTr="00B7158A">
        <w:trPr>
          <w:trHeight w:hRule="exact" w:val="514"/>
          <w:jc w:val="center"/>
        </w:trPr>
        <w:tc>
          <w:tcPr>
            <w:tcW w:w="4661" w:type="dxa"/>
            <w:tcBorders>
              <w:top w:val="single" w:sz="4" w:space="0" w:color="auto"/>
              <w:left w:val="single" w:sz="4" w:space="0" w:color="auto"/>
              <w:bottom w:val="single" w:sz="4" w:space="0" w:color="auto"/>
            </w:tcBorders>
            <w:shd w:val="clear" w:color="auto" w:fill="FFFFFF"/>
            <w:vAlign w:val="bottom"/>
          </w:tcPr>
          <w:p w:rsidR="00B7158A" w:rsidRPr="00B7158A" w:rsidRDefault="00B7158A" w:rsidP="00B7158A">
            <w:pPr>
              <w:rPr>
                <w:rFonts w:ascii="Arial" w:eastAsia="Arial" w:hAnsi="Arial" w:cs="Arial"/>
                <w:color w:val="auto"/>
                <w:sz w:val="20"/>
                <w:szCs w:val="20"/>
              </w:rPr>
            </w:pPr>
            <w:r w:rsidRPr="00B7158A">
              <w:rPr>
                <w:rFonts w:ascii="Arial" w:eastAsia="Arial" w:hAnsi="Arial" w:cs="Arial"/>
                <w:b/>
                <w:bCs/>
                <w:color w:val="auto"/>
                <w:sz w:val="20"/>
                <w:szCs w:val="20"/>
              </w:rPr>
              <w:t>Osoba oprávněná jednat jménem či za účastníka</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7158A" w:rsidRPr="00B7158A" w:rsidRDefault="00B7158A" w:rsidP="00B7158A">
            <w:pPr>
              <w:spacing w:before="80"/>
              <w:rPr>
                <w:rFonts w:ascii="Arial" w:eastAsia="Arial" w:hAnsi="Arial" w:cs="Arial"/>
                <w:color w:val="auto"/>
                <w:sz w:val="20"/>
                <w:szCs w:val="20"/>
              </w:rPr>
            </w:pPr>
            <w:r w:rsidRPr="00B7158A">
              <w:rPr>
                <w:rFonts w:ascii="Arial" w:eastAsia="Arial" w:hAnsi="Arial" w:cs="Arial"/>
                <w:color w:val="auto"/>
                <w:sz w:val="20"/>
                <w:szCs w:val="20"/>
              </w:rPr>
              <w:t>Pavel Hanuš, předseda představenstva</w:t>
            </w:r>
          </w:p>
        </w:tc>
      </w:tr>
    </w:tbl>
    <w:p w:rsidR="00B7158A" w:rsidRPr="00B7158A" w:rsidRDefault="00B7158A" w:rsidP="00B7158A">
      <w:pPr>
        <w:spacing w:after="439" w:line="1" w:lineRule="exact"/>
      </w:pPr>
    </w:p>
    <w:p w:rsidR="00B7158A" w:rsidRPr="00B7158A" w:rsidRDefault="00B7158A" w:rsidP="00B7158A">
      <w:pPr>
        <w:jc w:val="both"/>
        <w:rPr>
          <w:rFonts w:ascii="Arial" w:hAnsi="Arial" w:cs="Arial"/>
          <w:sz w:val="20"/>
          <w:szCs w:val="20"/>
        </w:rPr>
      </w:pPr>
      <w:r w:rsidRPr="00B7158A">
        <w:rPr>
          <w:rFonts w:ascii="Arial" w:hAnsi="Arial" w:cs="Arial"/>
          <w:sz w:val="20"/>
          <w:szCs w:val="20"/>
        </w:rPr>
        <w:t>který podal nabídku na výše uvedenou veřejnou zak</w:t>
      </w:r>
      <w:r w:rsidRPr="00B7158A">
        <w:rPr>
          <w:rFonts w:ascii="Arial" w:eastAsia="Malgun Gothic Semilight" w:hAnsi="Arial" w:cs="Arial"/>
          <w:sz w:val="20"/>
          <w:szCs w:val="20"/>
        </w:rPr>
        <w:t>á</w:t>
      </w:r>
      <w:r w:rsidRPr="00B7158A">
        <w:rPr>
          <w:rFonts w:ascii="Arial" w:hAnsi="Arial" w:cs="Arial"/>
          <w:sz w:val="20"/>
          <w:szCs w:val="20"/>
        </w:rPr>
        <w:t>zku a byl vyzv</w:t>
      </w:r>
      <w:r w:rsidRPr="00B7158A">
        <w:rPr>
          <w:rFonts w:ascii="Arial" w:eastAsia="Malgun Gothic Semilight" w:hAnsi="Arial" w:cs="Arial"/>
          <w:sz w:val="20"/>
          <w:szCs w:val="20"/>
        </w:rPr>
        <w:t>á</w:t>
      </w:r>
      <w:r w:rsidRPr="00B7158A">
        <w:rPr>
          <w:rFonts w:ascii="Arial" w:hAnsi="Arial" w:cs="Arial"/>
          <w:sz w:val="20"/>
          <w:szCs w:val="20"/>
        </w:rPr>
        <w:t>n k podpisu smluv u zadavatelů (Nemocnice Nov</w:t>
      </w:r>
      <w:r w:rsidRPr="00B7158A">
        <w:rPr>
          <w:rFonts w:ascii="Arial" w:eastAsia="Malgun Gothic Semilight" w:hAnsi="Arial" w:cs="Arial"/>
          <w:sz w:val="20"/>
          <w:szCs w:val="20"/>
        </w:rPr>
        <w:t>é</w:t>
      </w:r>
      <w:r w:rsidRPr="00B7158A">
        <w:rPr>
          <w:rFonts w:ascii="Arial" w:hAnsi="Arial" w:cs="Arial"/>
          <w:sz w:val="20"/>
          <w:szCs w:val="20"/>
        </w:rPr>
        <w:t xml:space="preserve"> Město na Moravě, p. o. a Nemocnice Třeb</w:t>
      </w:r>
      <w:r w:rsidRPr="00B7158A">
        <w:rPr>
          <w:rFonts w:ascii="Arial" w:eastAsia="Malgun Gothic Semilight" w:hAnsi="Arial" w:cs="Arial"/>
          <w:sz w:val="20"/>
          <w:szCs w:val="20"/>
        </w:rPr>
        <w:t>í</w:t>
      </w:r>
      <w:r w:rsidRPr="00B7158A">
        <w:rPr>
          <w:rFonts w:ascii="Arial" w:hAnsi="Arial" w:cs="Arial"/>
          <w:sz w:val="20"/>
          <w:szCs w:val="20"/>
        </w:rPr>
        <w:t>č, p.,</w:t>
      </w:r>
    </w:p>
    <w:p w:rsidR="00B7158A" w:rsidRPr="00B7158A" w:rsidRDefault="00B7158A" w:rsidP="00B7158A">
      <w:pPr>
        <w:jc w:val="both"/>
        <w:rPr>
          <w:rFonts w:ascii="Arial" w:hAnsi="Arial" w:cs="Arial"/>
          <w:sz w:val="20"/>
          <w:szCs w:val="20"/>
        </w:rPr>
      </w:pPr>
      <w:r w:rsidRPr="00B7158A">
        <w:rPr>
          <w:rFonts w:ascii="Arial" w:hAnsi="Arial" w:cs="Arial"/>
          <w:b/>
          <w:sz w:val="20"/>
          <w:szCs w:val="20"/>
        </w:rPr>
        <w:t>tímto čestně prohla</w:t>
      </w:r>
      <w:r w:rsidRPr="00B7158A">
        <w:rPr>
          <w:rFonts w:ascii="Arial" w:eastAsia="Malgun Gothic Semilight" w:hAnsi="Arial" w:cs="Arial"/>
          <w:b/>
          <w:sz w:val="20"/>
          <w:szCs w:val="20"/>
        </w:rPr>
        <w:t>š</w:t>
      </w:r>
      <w:r w:rsidRPr="00B7158A">
        <w:rPr>
          <w:rFonts w:ascii="Arial" w:hAnsi="Arial" w:cs="Arial"/>
          <w:b/>
          <w:sz w:val="20"/>
          <w:szCs w:val="20"/>
        </w:rPr>
        <w:t xml:space="preserve">uje, </w:t>
      </w:r>
      <w:r w:rsidRPr="00B7158A">
        <w:rPr>
          <w:rFonts w:ascii="Arial" w:eastAsia="Malgun Gothic Semilight" w:hAnsi="Arial" w:cs="Arial"/>
          <w:b/>
          <w:sz w:val="20"/>
          <w:szCs w:val="20"/>
        </w:rPr>
        <w:t>ž</w:t>
      </w:r>
      <w:r w:rsidRPr="00B7158A">
        <w:rPr>
          <w:rFonts w:ascii="Arial" w:hAnsi="Arial" w:cs="Arial"/>
          <w:b/>
          <w:sz w:val="20"/>
          <w:szCs w:val="20"/>
        </w:rPr>
        <w:t>e polo</w:t>
      </w:r>
      <w:r w:rsidRPr="00B7158A">
        <w:rPr>
          <w:rFonts w:ascii="Arial" w:eastAsia="Malgun Gothic Semilight" w:hAnsi="Arial" w:cs="Arial"/>
          <w:b/>
          <w:sz w:val="20"/>
          <w:szCs w:val="20"/>
        </w:rPr>
        <w:t>ž</w:t>
      </w:r>
      <w:r w:rsidRPr="00B7158A">
        <w:rPr>
          <w:rFonts w:ascii="Arial" w:hAnsi="Arial" w:cs="Arial"/>
          <w:b/>
          <w:sz w:val="20"/>
          <w:szCs w:val="20"/>
        </w:rPr>
        <w:t>kov</w:t>
      </w:r>
      <w:r w:rsidRPr="00B7158A">
        <w:rPr>
          <w:rFonts w:ascii="Arial" w:eastAsia="Malgun Gothic Semilight" w:hAnsi="Arial" w:cs="Arial"/>
          <w:b/>
          <w:sz w:val="20"/>
          <w:szCs w:val="20"/>
        </w:rPr>
        <w:t>é</w:t>
      </w:r>
      <w:r w:rsidRPr="00B7158A">
        <w:rPr>
          <w:rFonts w:ascii="Arial" w:hAnsi="Arial" w:cs="Arial"/>
          <w:b/>
          <w:sz w:val="20"/>
          <w:szCs w:val="20"/>
        </w:rPr>
        <w:t xml:space="preserve"> ceny a technick</w:t>
      </w:r>
      <w:r w:rsidRPr="00B7158A">
        <w:rPr>
          <w:rFonts w:ascii="Arial" w:eastAsia="Malgun Gothic Semilight" w:hAnsi="Arial" w:cs="Arial"/>
          <w:b/>
          <w:sz w:val="20"/>
          <w:szCs w:val="20"/>
        </w:rPr>
        <w:t>é</w:t>
      </w:r>
      <w:r w:rsidRPr="00B7158A">
        <w:rPr>
          <w:rFonts w:ascii="Arial" w:hAnsi="Arial" w:cs="Arial"/>
          <w:b/>
          <w:sz w:val="20"/>
          <w:szCs w:val="20"/>
        </w:rPr>
        <w:t xml:space="preserve"> specifikace nab</w:t>
      </w:r>
      <w:r w:rsidRPr="00B7158A">
        <w:rPr>
          <w:rFonts w:ascii="Arial" w:eastAsia="Malgun Gothic Semilight" w:hAnsi="Arial" w:cs="Arial"/>
          <w:b/>
          <w:sz w:val="20"/>
          <w:szCs w:val="20"/>
        </w:rPr>
        <w:t>í</w:t>
      </w:r>
      <w:r w:rsidRPr="00B7158A">
        <w:rPr>
          <w:rFonts w:ascii="Arial" w:hAnsi="Arial" w:cs="Arial"/>
          <w:b/>
          <w:sz w:val="20"/>
          <w:szCs w:val="20"/>
        </w:rPr>
        <w:t>zen</w:t>
      </w:r>
      <w:r w:rsidRPr="00B7158A">
        <w:rPr>
          <w:rFonts w:ascii="Arial" w:eastAsia="Malgun Gothic Semilight" w:hAnsi="Arial" w:cs="Arial"/>
          <w:b/>
          <w:sz w:val="20"/>
          <w:szCs w:val="20"/>
        </w:rPr>
        <w:t>ý</w:t>
      </w:r>
      <w:r w:rsidRPr="00B7158A">
        <w:rPr>
          <w:rFonts w:ascii="Arial" w:hAnsi="Arial" w:cs="Arial"/>
          <w:b/>
          <w:sz w:val="20"/>
          <w:szCs w:val="20"/>
        </w:rPr>
        <w:t>ch dezinfekčn</w:t>
      </w:r>
      <w:r w:rsidRPr="00B7158A">
        <w:rPr>
          <w:rFonts w:ascii="Arial" w:eastAsia="Malgun Gothic Semilight" w:hAnsi="Arial" w:cs="Arial"/>
          <w:b/>
          <w:sz w:val="20"/>
          <w:szCs w:val="20"/>
        </w:rPr>
        <w:t>í</w:t>
      </w:r>
      <w:r w:rsidRPr="00B7158A">
        <w:rPr>
          <w:rFonts w:ascii="Arial" w:hAnsi="Arial" w:cs="Arial"/>
          <w:b/>
          <w:sz w:val="20"/>
          <w:szCs w:val="20"/>
        </w:rPr>
        <w:t>ch př</w:t>
      </w:r>
      <w:r w:rsidRPr="00B7158A">
        <w:rPr>
          <w:rFonts w:ascii="Arial" w:eastAsia="Malgun Gothic Semilight" w:hAnsi="Arial" w:cs="Arial"/>
          <w:b/>
          <w:sz w:val="20"/>
          <w:szCs w:val="20"/>
        </w:rPr>
        <w:t>í</w:t>
      </w:r>
      <w:r w:rsidRPr="00B7158A">
        <w:rPr>
          <w:rFonts w:ascii="Arial" w:hAnsi="Arial" w:cs="Arial"/>
          <w:b/>
          <w:sz w:val="20"/>
          <w:szCs w:val="20"/>
        </w:rPr>
        <w:t>pravků v př</w:t>
      </w:r>
      <w:r w:rsidRPr="00B7158A">
        <w:rPr>
          <w:rFonts w:ascii="Arial" w:eastAsia="Malgun Gothic Semilight" w:hAnsi="Arial" w:cs="Arial"/>
          <w:b/>
          <w:sz w:val="20"/>
          <w:szCs w:val="20"/>
        </w:rPr>
        <w:t>í</w:t>
      </w:r>
      <w:r w:rsidRPr="00B7158A">
        <w:rPr>
          <w:rFonts w:ascii="Arial" w:hAnsi="Arial" w:cs="Arial"/>
          <w:b/>
          <w:sz w:val="20"/>
          <w:szCs w:val="20"/>
        </w:rPr>
        <w:t>loze č.1 kupn</w:t>
      </w:r>
      <w:r w:rsidRPr="00B7158A">
        <w:rPr>
          <w:rFonts w:ascii="Arial" w:eastAsia="Malgun Gothic Semilight" w:hAnsi="Arial" w:cs="Arial"/>
          <w:b/>
          <w:sz w:val="20"/>
          <w:szCs w:val="20"/>
        </w:rPr>
        <w:t>í</w:t>
      </w:r>
      <w:r w:rsidRPr="00B7158A">
        <w:rPr>
          <w:rFonts w:ascii="Arial" w:hAnsi="Arial" w:cs="Arial"/>
          <w:b/>
          <w:sz w:val="20"/>
          <w:szCs w:val="20"/>
        </w:rPr>
        <w:t xml:space="preserve"> smlouvy</w:t>
      </w:r>
      <w:r w:rsidRPr="00B7158A">
        <w:rPr>
          <w:rFonts w:ascii="Arial" w:hAnsi="Arial" w:cs="Arial"/>
          <w:sz w:val="20"/>
          <w:szCs w:val="20"/>
        </w:rPr>
        <w:t xml:space="preserve"> (d</w:t>
      </w:r>
      <w:r w:rsidRPr="00B7158A">
        <w:rPr>
          <w:rFonts w:ascii="Arial" w:eastAsia="Malgun Gothic Semilight" w:hAnsi="Arial" w:cs="Arial"/>
          <w:sz w:val="20"/>
          <w:szCs w:val="20"/>
        </w:rPr>
        <w:t>á</w:t>
      </w:r>
      <w:r w:rsidRPr="00B7158A">
        <w:rPr>
          <w:rFonts w:ascii="Arial" w:hAnsi="Arial" w:cs="Arial"/>
          <w:sz w:val="20"/>
          <w:szCs w:val="20"/>
        </w:rPr>
        <w:t xml:space="preserve">le jen </w:t>
      </w:r>
      <w:r w:rsidRPr="00B7158A">
        <w:rPr>
          <w:rFonts w:ascii="Arial" w:eastAsia="Malgun Gothic Semilight" w:hAnsi="Arial" w:cs="Arial"/>
          <w:sz w:val="20"/>
          <w:szCs w:val="20"/>
        </w:rPr>
        <w:t>„</w:t>
      </w:r>
      <w:r w:rsidRPr="00B7158A">
        <w:rPr>
          <w:rFonts w:ascii="Arial" w:hAnsi="Arial" w:cs="Arial"/>
          <w:sz w:val="20"/>
          <w:szCs w:val="20"/>
        </w:rPr>
        <w:t>smlouva</w:t>
      </w:r>
      <w:r w:rsidRPr="00B7158A">
        <w:rPr>
          <w:rFonts w:ascii="Arial" w:eastAsia="Malgun Gothic Semilight" w:hAnsi="Arial" w:cs="Arial"/>
          <w:sz w:val="20"/>
          <w:szCs w:val="20"/>
        </w:rPr>
        <w:t>“</w:t>
      </w:r>
      <w:r w:rsidRPr="00B7158A">
        <w:rPr>
          <w:rFonts w:ascii="Arial" w:hAnsi="Arial" w:cs="Arial"/>
          <w:sz w:val="20"/>
          <w:szCs w:val="20"/>
        </w:rPr>
        <w:t>),</w:t>
      </w:r>
    </w:p>
    <w:p w:rsidR="00B7158A" w:rsidRPr="00B7158A" w:rsidRDefault="00B7158A" w:rsidP="00B7158A">
      <w:pPr>
        <w:jc w:val="both"/>
        <w:rPr>
          <w:rFonts w:ascii="Arial" w:hAnsi="Arial" w:cs="Arial"/>
          <w:sz w:val="20"/>
          <w:szCs w:val="20"/>
        </w:rPr>
      </w:pPr>
      <w:r w:rsidRPr="00B7158A">
        <w:rPr>
          <w:rFonts w:ascii="Arial" w:hAnsi="Arial" w:cs="Arial"/>
          <w:b/>
          <w:sz w:val="20"/>
          <w:szCs w:val="20"/>
          <w:u w:val="single"/>
        </w:rPr>
        <w:t>považuje za obchodní tajemství ve smyslu ustanovení § 504 zákona č. 89/2012 Sb.</w:t>
      </w:r>
      <w:r w:rsidRPr="00B7158A">
        <w:rPr>
          <w:rFonts w:ascii="Arial" w:hAnsi="Arial" w:cs="Arial"/>
          <w:sz w:val="20"/>
          <w:szCs w:val="20"/>
        </w:rPr>
        <w:t>, občansk</w:t>
      </w:r>
      <w:r w:rsidRPr="00B7158A">
        <w:rPr>
          <w:rFonts w:ascii="Arial" w:eastAsia="Malgun Gothic Semilight" w:hAnsi="Arial" w:cs="Arial"/>
          <w:sz w:val="20"/>
          <w:szCs w:val="20"/>
        </w:rPr>
        <w:t>ý</w:t>
      </w:r>
      <w:r w:rsidRPr="00B7158A">
        <w:rPr>
          <w:rFonts w:ascii="Arial" w:hAnsi="Arial" w:cs="Arial"/>
          <w:sz w:val="20"/>
          <w:szCs w:val="20"/>
        </w:rPr>
        <w:t xml:space="preserve"> z</w:t>
      </w:r>
      <w:r w:rsidRPr="00B7158A">
        <w:rPr>
          <w:rFonts w:ascii="Arial" w:eastAsia="Malgun Gothic Semilight" w:hAnsi="Arial" w:cs="Arial"/>
          <w:sz w:val="20"/>
          <w:szCs w:val="20"/>
        </w:rPr>
        <w:t>á</w:t>
      </w:r>
      <w:r w:rsidRPr="00B7158A">
        <w:rPr>
          <w:rFonts w:ascii="Arial" w:hAnsi="Arial" w:cs="Arial"/>
          <w:sz w:val="20"/>
          <w:szCs w:val="20"/>
        </w:rPr>
        <w:t>kon</w:t>
      </w:r>
      <w:r w:rsidRPr="00B7158A">
        <w:rPr>
          <w:rFonts w:ascii="Arial" w:eastAsia="Malgun Gothic Semilight" w:hAnsi="Arial" w:cs="Arial"/>
          <w:sz w:val="20"/>
          <w:szCs w:val="20"/>
        </w:rPr>
        <w:t>í</w:t>
      </w:r>
      <w:r w:rsidRPr="00B7158A">
        <w:rPr>
          <w:rFonts w:ascii="Arial" w:hAnsi="Arial" w:cs="Arial"/>
          <w:sz w:val="20"/>
          <w:szCs w:val="20"/>
        </w:rPr>
        <w:t>k, ve zněn</w:t>
      </w:r>
      <w:r w:rsidRPr="00B7158A">
        <w:rPr>
          <w:rFonts w:ascii="Arial" w:eastAsia="Malgun Gothic Semilight" w:hAnsi="Arial" w:cs="Arial"/>
          <w:sz w:val="20"/>
          <w:szCs w:val="20"/>
        </w:rPr>
        <w:t>í</w:t>
      </w:r>
      <w:r w:rsidRPr="00B7158A">
        <w:rPr>
          <w:rFonts w:ascii="Arial" w:hAnsi="Arial" w:cs="Arial"/>
          <w:sz w:val="20"/>
          <w:szCs w:val="20"/>
        </w:rPr>
        <w:t xml:space="preserve"> pozděj</w:t>
      </w:r>
      <w:r w:rsidRPr="00B7158A">
        <w:rPr>
          <w:rFonts w:ascii="Arial" w:eastAsia="Malgun Gothic Semilight" w:hAnsi="Arial" w:cs="Arial"/>
          <w:sz w:val="20"/>
          <w:szCs w:val="20"/>
        </w:rPr>
        <w:t>ší</w:t>
      </w:r>
      <w:r w:rsidRPr="00B7158A">
        <w:rPr>
          <w:rFonts w:ascii="Arial" w:hAnsi="Arial" w:cs="Arial"/>
          <w:sz w:val="20"/>
          <w:szCs w:val="20"/>
        </w:rPr>
        <w:t>ch předpisů (d</w:t>
      </w:r>
      <w:r w:rsidRPr="00B7158A">
        <w:rPr>
          <w:rFonts w:ascii="Arial" w:eastAsia="Malgun Gothic Semilight" w:hAnsi="Arial" w:cs="Arial"/>
          <w:sz w:val="20"/>
          <w:szCs w:val="20"/>
        </w:rPr>
        <w:t>á</w:t>
      </w:r>
      <w:r w:rsidRPr="00B7158A">
        <w:rPr>
          <w:rFonts w:ascii="Arial" w:hAnsi="Arial" w:cs="Arial"/>
          <w:sz w:val="20"/>
          <w:szCs w:val="20"/>
        </w:rPr>
        <w:t xml:space="preserve">le jen </w:t>
      </w:r>
      <w:r w:rsidRPr="00B7158A">
        <w:rPr>
          <w:rFonts w:ascii="Arial" w:eastAsia="Malgun Gothic Semilight" w:hAnsi="Arial" w:cs="Arial"/>
          <w:sz w:val="20"/>
          <w:szCs w:val="20"/>
        </w:rPr>
        <w:t>„</w:t>
      </w:r>
      <w:r w:rsidRPr="00B7158A">
        <w:rPr>
          <w:rFonts w:ascii="Arial" w:hAnsi="Arial" w:cs="Arial"/>
          <w:sz w:val="20"/>
          <w:szCs w:val="20"/>
        </w:rPr>
        <w:t>obchodn</w:t>
      </w:r>
      <w:r w:rsidRPr="00B7158A">
        <w:rPr>
          <w:rFonts w:ascii="Arial" w:eastAsia="Malgun Gothic Semilight" w:hAnsi="Arial" w:cs="Arial"/>
          <w:sz w:val="20"/>
          <w:szCs w:val="20"/>
        </w:rPr>
        <w:t>í</w:t>
      </w:r>
      <w:r w:rsidRPr="00B7158A">
        <w:rPr>
          <w:rFonts w:ascii="Arial" w:hAnsi="Arial" w:cs="Arial"/>
          <w:sz w:val="20"/>
          <w:szCs w:val="20"/>
        </w:rPr>
        <w:t xml:space="preserve"> tajemstv</w:t>
      </w:r>
      <w:r w:rsidRPr="00B7158A">
        <w:rPr>
          <w:rFonts w:ascii="Arial" w:eastAsia="Malgun Gothic Semilight" w:hAnsi="Arial" w:cs="Arial"/>
          <w:sz w:val="20"/>
          <w:szCs w:val="20"/>
        </w:rPr>
        <w:t>í“</w:t>
      </w:r>
      <w:r w:rsidRPr="00B7158A">
        <w:rPr>
          <w:rFonts w:ascii="Arial" w:hAnsi="Arial" w:cs="Arial"/>
          <w:sz w:val="20"/>
          <w:szCs w:val="20"/>
        </w:rPr>
        <w:t xml:space="preserve"> a </w:t>
      </w:r>
      <w:r w:rsidRPr="00B7158A">
        <w:rPr>
          <w:rFonts w:ascii="Arial" w:eastAsia="Malgun Gothic Semilight" w:hAnsi="Arial" w:cs="Arial"/>
          <w:sz w:val="20"/>
          <w:szCs w:val="20"/>
        </w:rPr>
        <w:t>„</w:t>
      </w:r>
      <w:r w:rsidRPr="00B7158A">
        <w:rPr>
          <w:rFonts w:ascii="Arial" w:hAnsi="Arial" w:cs="Arial"/>
          <w:sz w:val="20"/>
          <w:szCs w:val="20"/>
        </w:rPr>
        <w:t>občansk</w:t>
      </w:r>
      <w:r w:rsidRPr="00B7158A">
        <w:rPr>
          <w:rFonts w:ascii="Arial" w:eastAsia="Malgun Gothic Semilight" w:hAnsi="Arial" w:cs="Arial"/>
          <w:sz w:val="20"/>
          <w:szCs w:val="20"/>
        </w:rPr>
        <w:t>ý</w:t>
      </w:r>
      <w:r w:rsidRPr="00B7158A">
        <w:rPr>
          <w:rFonts w:ascii="Arial" w:hAnsi="Arial" w:cs="Arial"/>
          <w:sz w:val="20"/>
          <w:szCs w:val="20"/>
        </w:rPr>
        <w:t xml:space="preserve"> z</w:t>
      </w:r>
      <w:r w:rsidRPr="00B7158A">
        <w:rPr>
          <w:rFonts w:ascii="Arial" w:eastAsia="Malgun Gothic Semilight" w:hAnsi="Arial" w:cs="Arial"/>
          <w:sz w:val="20"/>
          <w:szCs w:val="20"/>
        </w:rPr>
        <w:t>á</w:t>
      </w:r>
      <w:r w:rsidRPr="00B7158A">
        <w:rPr>
          <w:rFonts w:ascii="Arial" w:hAnsi="Arial" w:cs="Arial"/>
          <w:sz w:val="20"/>
          <w:szCs w:val="20"/>
        </w:rPr>
        <w:t>kon</w:t>
      </w:r>
      <w:r w:rsidRPr="00B7158A">
        <w:rPr>
          <w:rFonts w:ascii="Arial" w:eastAsia="Malgun Gothic Semilight" w:hAnsi="Arial" w:cs="Arial"/>
          <w:sz w:val="20"/>
          <w:szCs w:val="20"/>
        </w:rPr>
        <w:t>í</w:t>
      </w:r>
      <w:r w:rsidRPr="00B7158A">
        <w:rPr>
          <w:rFonts w:ascii="Arial" w:hAnsi="Arial" w:cs="Arial"/>
          <w:sz w:val="20"/>
          <w:szCs w:val="20"/>
        </w:rPr>
        <w:t>k</w:t>
      </w:r>
      <w:r w:rsidRPr="00B7158A">
        <w:rPr>
          <w:rFonts w:ascii="Arial" w:eastAsia="Malgun Gothic Semilight" w:hAnsi="Arial" w:cs="Arial"/>
          <w:sz w:val="20"/>
          <w:szCs w:val="20"/>
        </w:rPr>
        <w:t>“</w:t>
      </w:r>
      <w:r w:rsidRPr="00B7158A">
        <w:rPr>
          <w:rFonts w:ascii="Arial" w:hAnsi="Arial" w:cs="Arial"/>
          <w:sz w:val="20"/>
          <w:szCs w:val="20"/>
        </w:rPr>
        <w:t xml:space="preserve">). </w:t>
      </w:r>
      <w:r w:rsidRPr="00B7158A">
        <w:rPr>
          <w:rFonts w:ascii="Arial" w:eastAsia="Malgun Gothic Semilight" w:hAnsi="Arial" w:cs="Arial"/>
          <w:sz w:val="20"/>
          <w:szCs w:val="20"/>
        </w:rPr>
        <w:t>Ú</w:t>
      </w:r>
      <w:r w:rsidRPr="00B7158A">
        <w:rPr>
          <w:rFonts w:ascii="Arial" w:hAnsi="Arial" w:cs="Arial"/>
          <w:sz w:val="20"/>
          <w:szCs w:val="20"/>
        </w:rPr>
        <w:t>častn</w:t>
      </w:r>
      <w:r w:rsidRPr="00B7158A">
        <w:rPr>
          <w:rFonts w:ascii="Arial" w:eastAsia="Malgun Gothic Semilight" w:hAnsi="Arial" w:cs="Arial"/>
          <w:sz w:val="20"/>
          <w:szCs w:val="20"/>
        </w:rPr>
        <w:t>í</w:t>
      </w:r>
      <w:r w:rsidRPr="00B7158A">
        <w:rPr>
          <w:rFonts w:ascii="Arial" w:hAnsi="Arial" w:cs="Arial"/>
          <w:sz w:val="20"/>
          <w:szCs w:val="20"/>
        </w:rPr>
        <w:t>k si je z</w:t>
      </w:r>
      <w:r w:rsidRPr="00B7158A">
        <w:rPr>
          <w:rFonts w:ascii="Arial" w:eastAsia="Malgun Gothic Semilight" w:hAnsi="Arial" w:cs="Arial"/>
          <w:sz w:val="20"/>
          <w:szCs w:val="20"/>
        </w:rPr>
        <w:t>á</w:t>
      </w:r>
      <w:r w:rsidRPr="00B7158A">
        <w:rPr>
          <w:rFonts w:ascii="Arial" w:hAnsi="Arial" w:cs="Arial"/>
          <w:sz w:val="20"/>
          <w:szCs w:val="20"/>
        </w:rPr>
        <w:t xml:space="preserve">roveň vědom, </w:t>
      </w:r>
      <w:r w:rsidRPr="00B7158A">
        <w:rPr>
          <w:rFonts w:ascii="Arial" w:eastAsia="Malgun Gothic Semilight" w:hAnsi="Arial" w:cs="Arial"/>
          <w:sz w:val="20"/>
          <w:szCs w:val="20"/>
        </w:rPr>
        <w:t>ž</w:t>
      </w:r>
      <w:r w:rsidRPr="00B7158A">
        <w:rPr>
          <w:rFonts w:ascii="Arial" w:hAnsi="Arial" w:cs="Arial"/>
          <w:sz w:val="20"/>
          <w:szCs w:val="20"/>
        </w:rPr>
        <w:t>e tímto prohlášením není dotčeno ustanoven</w:t>
      </w:r>
      <w:r w:rsidRPr="00B7158A">
        <w:rPr>
          <w:rFonts w:ascii="Arial" w:eastAsia="Malgun Gothic Semilight" w:hAnsi="Arial" w:cs="Arial"/>
          <w:sz w:val="20"/>
          <w:szCs w:val="20"/>
        </w:rPr>
        <w:t>í</w:t>
      </w:r>
      <w:r w:rsidRPr="00B7158A">
        <w:rPr>
          <w:rFonts w:ascii="Arial" w:hAnsi="Arial" w:cs="Arial"/>
          <w:sz w:val="20"/>
          <w:szCs w:val="20"/>
        </w:rPr>
        <w:t xml:space="preserve"> </w:t>
      </w:r>
      <w:r w:rsidRPr="00B7158A">
        <w:rPr>
          <w:rFonts w:ascii="Arial" w:eastAsia="Malgun Gothic Semilight" w:hAnsi="Arial" w:cs="Arial"/>
          <w:sz w:val="20"/>
          <w:szCs w:val="20"/>
        </w:rPr>
        <w:t>§</w:t>
      </w:r>
      <w:r w:rsidRPr="00B7158A">
        <w:rPr>
          <w:rFonts w:ascii="Arial" w:hAnsi="Arial" w:cs="Arial"/>
          <w:sz w:val="20"/>
          <w:szCs w:val="20"/>
        </w:rPr>
        <w:t xml:space="preserve"> 218 odst. 2 p</w:t>
      </w:r>
      <w:r w:rsidRPr="00B7158A">
        <w:rPr>
          <w:rFonts w:ascii="Arial" w:eastAsia="Malgun Gothic Semilight" w:hAnsi="Arial" w:cs="Arial"/>
          <w:sz w:val="20"/>
          <w:szCs w:val="20"/>
        </w:rPr>
        <w:t>í</w:t>
      </w:r>
      <w:r w:rsidRPr="00B7158A">
        <w:rPr>
          <w:rFonts w:ascii="Arial" w:hAnsi="Arial" w:cs="Arial"/>
          <w:sz w:val="20"/>
          <w:szCs w:val="20"/>
        </w:rPr>
        <w:t>sm. b) z</w:t>
      </w:r>
      <w:r w:rsidRPr="00B7158A">
        <w:rPr>
          <w:rFonts w:ascii="Arial" w:eastAsia="Malgun Gothic Semilight" w:hAnsi="Arial" w:cs="Arial"/>
          <w:sz w:val="20"/>
          <w:szCs w:val="20"/>
        </w:rPr>
        <w:t>á</w:t>
      </w:r>
      <w:r w:rsidRPr="00B7158A">
        <w:rPr>
          <w:rFonts w:ascii="Arial" w:hAnsi="Arial" w:cs="Arial"/>
          <w:sz w:val="20"/>
          <w:szCs w:val="20"/>
        </w:rPr>
        <w:t>kona č. 134/2016 Sb., o zad</w:t>
      </w:r>
      <w:r w:rsidRPr="00B7158A">
        <w:rPr>
          <w:rFonts w:ascii="Arial" w:eastAsia="Malgun Gothic Semilight" w:hAnsi="Arial" w:cs="Arial"/>
          <w:sz w:val="20"/>
          <w:szCs w:val="20"/>
        </w:rPr>
        <w:t>á</w:t>
      </w:r>
      <w:r w:rsidRPr="00B7158A">
        <w:rPr>
          <w:rFonts w:ascii="Arial" w:hAnsi="Arial" w:cs="Arial"/>
          <w:sz w:val="20"/>
          <w:szCs w:val="20"/>
        </w:rPr>
        <w:t>v</w:t>
      </w:r>
      <w:r w:rsidRPr="00B7158A">
        <w:rPr>
          <w:rFonts w:ascii="Arial" w:eastAsia="Malgun Gothic Semilight" w:hAnsi="Arial" w:cs="Arial"/>
          <w:sz w:val="20"/>
          <w:szCs w:val="20"/>
        </w:rPr>
        <w:t>á</w:t>
      </w:r>
      <w:r w:rsidRPr="00B7158A">
        <w:rPr>
          <w:rFonts w:ascii="Arial" w:hAnsi="Arial" w:cs="Arial"/>
          <w:sz w:val="20"/>
          <w:szCs w:val="20"/>
        </w:rPr>
        <w:t>n</w:t>
      </w:r>
      <w:r w:rsidRPr="00B7158A">
        <w:rPr>
          <w:rFonts w:ascii="Arial" w:eastAsia="Malgun Gothic Semilight" w:hAnsi="Arial" w:cs="Arial"/>
          <w:sz w:val="20"/>
          <w:szCs w:val="20"/>
        </w:rPr>
        <w:t>í</w:t>
      </w:r>
      <w:r w:rsidRPr="00B7158A">
        <w:rPr>
          <w:rFonts w:ascii="Arial" w:hAnsi="Arial" w:cs="Arial"/>
          <w:sz w:val="20"/>
          <w:szCs w:val="20"/>
        </w:rPr>
        <w:t xml:space="preserve"> veřejn</w:t>
      </w:r>
      <w:r w:rsidRPr="00B7158A">
        <w:rPr>
          <w:rFonts w:ascii="Arial" w:eastAsia="Malgun Gothic Semilight" w:hAnsi="Arial" w:cs="Arial"/>
          <w:sz w:val="20"/>
          <w:szCs w:val="20"/>
        </w:rPr>
        <w:t>ý</w:t>
      </w:r>
      <w:r w:rsidRPr="00B7158A">
        <w:rPr>
          <w:rFonts w:ascii="Arial" w:hAnsi="Arial" w:cs="Arial"/>
          <w:sz w:val="20"/>
          <w:szCs w:val="20"/>
        </w:rPr>
        <w:t>ch zak</w:t>
      </w:r>
      <w:r w:rsidRPr="00B7158A">
        <w:rPr>
          <w:rFonts w:ascii="Arial" w:eastAsia="Malgun Gothic Semilight" w:hAnsi="Arial" w:cs="Arial"/>
          <w:sz w:val="20"/>
          <w:szCs w:val="20"/>
        </w:rPr>
        <w:t>á</w:t>
      </w:r>
      <w:r w:rsidRPr="00B7158A">
        <w:rPr>
          <w:rFonts w:ascii="Arial" w:hAnsi="Arial" w:cs="Arial"/>
          <w:sz w:val="20"/>
          <w:szCs w:val="20"/>
        </w:rPr>
        <w:t>zek, ve zněn</w:t>
      </w:r>
      <w:r w:rsidRPr="00B7158A">
        <w:rPr>
          <w:rFonts w:ascii="Arial" w:eastAsia="Malgun Gothic Semilight" w:hAnsi="Arial" w:cs="Arial"/>
          <w:sz w:val="20"/>
          <w:szCs w:val="20"/>
        </w:rPr>
        <w:t>í</w:t>
      </w:r>
      <w:r w:rsidRPr="00B7158A">
        <w:rPr>
          <w:rFonts w:ascii="Arial" w:hAnsi="Arial" w:cs="Arial"/>
          <w:sz w:val="20"/>
          <w:szCs w:val="20"/>
        </w:rPr>
        <w:t xml:space="preserve"> pozděj</w:t>
      </w:r>
      <w:r w:rsidRPr="00B7158A">
        <w:rPr>
          <w:rFonts w:ascii="Arial" w:eastAsia="Malgun Gothic Semilight" w:hAnsi="Arial" w:cs="Arial"/>
          <w:sz w:val="20"/>
          <w:szCs w:val="20"/>
        </w:rPr>
        <w:t>ší</w:t>
      </w:r>
      <w:r w:rsidRPr="00B7158A">
        <w:rPr>
          <w:rFonts w:ascii="Arial" w:hAnsi="Arial" w:cs="Arial"/>
          <w:sz w:val="20"/>
          <w:szCs w:val="20"/>
        </w:rPr>
        <w:t>ch předpisů a bere na vědom</w:t>
      </w:r>
      <w:r w:rsidRPr="00B7158A">
        <w:rPr>
          <w:rFonts w:ascii="Arial" w:eastAsia="Malgun Gothic Semilight" w:hAnsi="Arial" w:cs="Arial"/>
          <w:sz w:val="20"/>
          <w:szCs w:val="20"/>
        </w:rPr>
        <w:t>í</w:t>
      </w:r>
      <w:r w:rsidRPr="00B7158A">
        <w:rPr>
          <w:rFonts w:ascii="Arial" w:hAnsi="Arial" w:cs="Arial"/>
          <w:sz w:val="20"/>
          <w:szCs w:val="20"/>
        </w:rPr>
        <w:t xml:space="preserve">, </w:t>
      </w:r>
      <w:r w:rsidRPr="00B7158A">
        <w:rPr>
          <w:rFonts w:ascii="Arial" w:eastAsia="Malgun Gothic Semilight" w:hAnsi="Arial" w:cs="Arial"/>
          <w:sz w:val="20"/>
          <w:szCs w:val="20"/>
        </w:rPr>
        <w:t>ž</w:t>
      </w:r>
      <w:r w:rsidRPr="00B7158A">
        <w:rPr>
          <w:rFonts w:ascii="Arial" w:hAnsi="Arial" w:cs="Arial"/>
          <w:sz w:val="20"/>
          <w:szCs w:val="20"/>
        </w:rPr>
        <w:t>e zadavatel je opr</w:t>
      </w:r>
      <w:r w:rsidRPr="00B7158A">
        <w:rPr>
          <w:rFonts w:ascii="Arial" w:eastAsia="Malgun Gothic Semilight" w:hAnsi="Arial" w:cs="Arial"/>
          <w:sz w:val="20"/>
          <w:szCs w:val="20"/>
        </w:rPr>
        <w:t>á</w:t>
      </w:r>
      <w:r w:rsidRPr="00B7158A">
        <w:rPr>
          <w:rFonts w:ascii="Arial" w:hAnsi="Arial" w:cs="Arial"/>
          <w:sz w:val="20"/>
          <w:szCs w:val="20"/>
        </w:rPr>
        <w:t>vněn zveřejnit či poskytnout informace, kter</w:t>
      </w:r>
      <w:r w:rsidRPr="00B7158A">
        <w:rPr>
          <w:rFonts w:ascii="Arial" w:eastAsia="Malgun Gothic Semilight" w:hAnsi="Arial" w:cs="Arial"/>
          <w:sz w:val="20"/>
          <w:szCs w:val="20"/>
        </w:rPr>
        <w:t>é</w:t>
      </w:r>
      <w:r w:rsidRPr="00B7158A">
        <w:rPr>
          <w:rFonts w:ascii="Arial" w:hAnsi="Arial" w:cs="Arial"/>
          <w:sz w:val="20"/>
          <w:szCs w:val="20"/>
        </w:rPr>
        <w:t xml:space="preserve"> m</w:t>
      </w:r>
      <w:r w:rsidRPr="00B7158A">
        <w:rPr>
          <w:rFonts w:ascii="Arial" w:eastAsia="Malgun Gothic Semilight" w:hAnsi="Arial" w:cs="Arial"/>
          <w:sz w:val="20"/>
          <w:szCs w:val="20"/>
        </w:rPr>
        <w:t>á</w:t>
      </w:r>
      <w:r w:rsidRPr="00B7158A">
        <w:rPr>
          <w:rFonts w:ascii="Arial" w:hAnsi="Arial" w:cs="Arial"/>
          <w:sz w:val="20"/>
          <w:szCs w:val="20"/>
        </w:rPr>
        <w:t xml:space="preserve"> povinnost uv</w:t>
      </w:r>
      <w:r w:rsidRPr="00B7158A">
        <w:rPr>
          <w:rFonts w:ascii="Arial" w:eastAsia="Malgun Gothic Semilight" w:hAnsi="Arial" w:cs="Arial"/>
          <w:sz w:val="20"/>
          <w:szCs w:val="20"/>
        </w:rPr>
        <w:t>é</w:t>
      </w:r>
      <w:r w:rsidRPr="00B7158A">
        <w:rPr>
          <w:rFonts w:ascii="Arial" w:hAnsi="Arial" w:cs="Arial"/>
          <w:sz w:val="20"/>
          <w:szCs w:val="20"/>
        </w:rPr>
        <w:t>st ve zprávě o hodnocen</w:t>
      </w:r>
      <w:r w:rsidRPr="00B7158A">
        <w:rPr>
          <w:rFonts w:ascii="Arial" w:eastAsia="Malgun Gothic Semilight" w:hAnsi="Arial" w:cs="Arial"/>
          <w:sz w:val="20"/>
          <w:szCs w:val="20"/>
        </w:rPr>
        <w:t>í</w:t>
      </w:r>
      <w:r w:rsidRPr="00B7158A">
        <w:rPr>
          <w:rFonts w:ascii="Arial" w:hAnsi="Arial" w:cs="Arial"/>
          <w:sz w:val="20"/>
          <w:szCs w:val="20"/>
        </w:rPr>
        <w:t>, ozn</w:t>
      </w:r>
      <w:r w:rsidRPr="00B7158A">
        <w:rPr>
          <w:rFonts w:ascii="Arial" w:eastAsia="Malgun Gothic Semilight" w:hAnsi="Arial" w:cs="Arial"/>
          <w:sz w:val="20"/>
          <w:szCs w:val="20"/>
        </w:rPr>
        <w:t>á</w:t>
      </w:r>
      <w:r w:rsidRPr="00B7158A">
        <w:rPr>
          <w:rFonts w:ascii="Arial" w:hAnsi="Arial" w:cs="Arial"/>
          <w:sz w:val="20"/>
          <w:szCs w:val="20"/>
        </w:rPr>
        <w:t>men</w:t>
      </w:r>
      <w:r w:rsidRPr="00B7158A">
        <w:rPr>
          <w:rFonts w:ascii="Arial" w:eastAsia="Malgun Gothic Semilight" w:hAnsi="Arial" w:cs="Arial"/>
          <w:sz w:val="20"/>
          <w:szCs w:val="20"/>
        </w:rPr>
        <w:t>í</w:t>
      </w:r>
      <w:r w:rsidRPr="00B7158A">
        <w:rPr>
          <w:rFonts w:ascii="Arial" w:hAnsi="Arial" w:cs="Arial"/>
          <w:sz w:val="20"/>
          <w:szCs w:val="20"/>
        </w:rPr>
        <w:t xml:space="preserve"> o v</w:t>
      </w:r>
      <w:r w:rsidRPr="00B7158A">
        <w:rPr>
          <w:rFonts w:ascii="Arial" w:eastAsia="Malgun Gothic Semilight" w:hAnsi="Arial" w:cs="Arial"/>
          <w:sz w:val="20"/>
          <w:szCs w:val="20"/>
        </w:rPr>
        <w:t>ý</w:t>
      </w:r>
      <w:r w:rsidRPr="00B7158A">
        <w:rPr>
          <w:rFonts w:ascii="Arial" w:hAnsi="Arial" w:cs="Arial"/>
          <w:sz w:val="20"/>
          <w:szCs w:val="20"/>
        </w:rPr>
        <w:t>běru dodavatele, v</w:t>
      </w:r>
      <w:r w:rsidRPr="00B7158A">
        <w:rPr>
          <w:rFonts w:ascii="Arial" w:eastAsia="Malgun Gothic Semilight" w:hAnsi="Arial" w:cs="Arial"/>
          <w:sz w:val="20"/>
          <w:szCs w:val="20"/>
        </w:rPr>
        <w:t>ý</w:t>
      </w:r>
      <w:r w:rsidRPr="00B7158A">
        <w:rPr>
          <w:rFonts w:ascii="Arial" w:hAnsi="Arial" w:cs="Arial"/>
          <w:sz w:val="20"/>
          <w:szCs w:val="20"/>
        </w:rPr>
        <w:t>sledku posouzen</w:t>
      </w:r>
      <w:r w:rsidRPr="00B7158A">
        <w:rPr>
          <w:rFonts w:ascii="Arial" w:eastAsia="Malgun Gothic Semilight" w:hAnsi="Arial" w:cs="Arial"/>
          <w:sz w:val="20"/>
          <w:szCs w:val="20"/>
        </w:rPr>
        <w:t>í</w:t>
      </w:r>
      <w:r w:rsidRPr="00B7158A">
        <w:rPr>
          <w:rFonts w:ascii="Arial" w:hAnsi="Arial" w:cs="Arial"/>
          <w:sz w:val="20"/>
          <w:szCs w:val="20"/>
        </w:rPr>
        <w:t xml:space="preserve"> splněn</w:t>
      </w:r>
      <w:r w:rsidRPr="00B7158A">
        <w:rPr>
          <w:rFonts w:ascii="Arial" w:eastAsia="Malgun Gothic Semilight" w:hAnsi="Arial" w:cs="Arial"/>
          <w:sz w:val="20"/>
          <w:szCs w:val="20"/>
        </w:rPr>
        <w:t>í</w:t>
      </w:r>
      <w:r w:rsidRPr="00B7158A">
        <w:rPr>
          <w:rFonts w:ascii="Arial" w:hAnsi="Arial" w:cs="Arial"/>
          <w:sz w:val="20"/>
          <w:szCs w:val="20"/>
        </w:rPr>
        <w:t xml:space="preserve"> podm</w:t>
      </w:r>
      <w:r w:rsidRPr="00B7158A">
        <w:rPr>
          <w:rFonts w:ascii="Arial" w:eastAsia="Malgun Gothic Semilight" w:hAnsi="Arial" w:cs="Arial"/>
          <w:sz w:val="20"/>
          <w:szCs w:val="20"/>
        </w:rPr>
        <w:t>í</w:t>
      </w:r>
      <w:r w:rsidRPr="00B7158A">
        <w:rPr>
          <w:rFonts w:ascii="Arial" w:hAnsi="Arial" w:cs="Arial"/>
          <w:sz w:val="20"/>
          <w:szCs w:val="20"/>
        </w:rPr>
        <w:t xml:space="preserve">nek </w:t>
      </w:r>
      <w:r w:rsidRPr="00B7158A">
        <w:rPr>
          <w:rFonts w:ascii="Arial" w:eastAsia="Malgun Gothic Semilight" w:hAnsi="Arial" w:cs="Arial"/>
          <w:sz w:val="20"/>
          <w:szCs w:val="20"/>
        </w:rPr>
        <w:t>ú</w:t>
      </w:r>
      <w:r w:rsidRPr="00B7158A">
        <w:rPr>
          <w:rFonts w:ascii="Arial" w:hAnsi="Arial" w:cs="Arial"/>
          <w:sz w:val="20"/>
          <w:szCs w:val="20"/>
        </w:rPr>
        <w:t>časti vybran</w:t>
      </w:r>
      <w:r w:rsidRPr="00B7158A">
        <w:rPr>
          <w:rFonts w:ascii="Arial" w:eastAsia="Malgun Gothic Semilight" w:hAnsi="Arial" w:cs="Arial"/>
          <w:sz w:val="20"/>
          <w:szCs w:val="20"/>
        </w:rPr>
        <w:t>é</w:t>
      </w:r>
      <w:r w:rsidRPr="00B7158A">
        <w:rPr>
          <w:rFonts w:ascii="Arial" w:hAnsi="Arial" w:cs="Arial"/>
          <w:sz w:val="20"/>
          <w:szCs w:val="20"/>
        </w:rPr>
        <w:t>ho dodavatele nebo v p</w:t>
      </w:r>
      <w:r w:rsidRPr="00B7158A">
        <w:rPr>
          <w:rFonts w:ascii="Arial" w:eastAsia="Malgun Gothic Semilight" w:hAnsi="Arial" w:cs="Arial"/>
          <w:sz w:val="20"/>
          <w:szCs w:val="20"/>
        </w:rPr>
        <w:t>í</w:t>
      </w:r>
      <w:r w:rsidRPr="00B7158A">
        <w:rPr>
          <w:rFonts w:ascii="Arial" w:hAnsi="Arial" w:cs="Arial"/>
          <w:sz w:val="20"/>
          <w:szCs w:val="20"/>
        </w:rPr>
        <w:t>semn</w:t>
      </w:r>
      <w:r w:rsidRPr="00B7158A">
        <w:rPr>
          <w:rFonts w:ascii="Arial" w:eastAsia="Malgun Gothic Semilight" w:hAnsi="Arial" w:cs="Arial"/>
          <w:sz w:val="20"/>
          <w:szCs w:val="20"/>
        </w:rPr>
        <w:t>é</w:t>
      </w:r>
      <w:r w:rsidRPr="00B7158A">
        <w:rPr>
          <w:rFonts w:ascii="Arial" w:hAnsi="Arial" w:cs="Arial"/>
          <w:sz w:val="20"/>
          <w:szCs w:val="20"/>
        </w:rPr>
        <w:t xml:space="preserve"> zpr</w:t>
      </w:r>
      <w:r w:rsidRPr="00B7158A">
        <w:rPr>
          <w:rFonts w:ascii="Arial" w:eastAsia="Malgun Gothic Semilight" w:hAnsi="Arial" w:cs="Arial"/>
          <w:sz w:val="20"/>
          <w:szCs w:val="20"/>
        </w:rPr>
        <w:t>á</w:t>
      </w:r>
      <w:r w:rsidRPr="00B7158A">
        <w:rPr>
          <w:rFonts w:ascii="Arial" w:hAnsi="Arial" w:cs="Arial"/>
          <w:sz w:val="20"/>
          <w:szCs w:val="20"/>
        </w:rPr>
        <w:t>vě zadavatele.</w:t>
      </w:r>
    </w:p>
    <w:p w:rsidR="00B7158A" w:rsidRDefault="00B7158A" w:rsidP="00B7158A">
      <w:pPr>
        <w:jc w:val="both"/>
        <w:rPr>
          <w:rFonts w:ascii="Arial" w:hAnsi="Arial" w:cs="Arial"/>
          <w:sz w:val="20"/>
          <w:szCs w:val="20"/>
        </w:rPr>
      </w:pPr>
      <w:r w:rsidRPr="00B7158A">
        <w:rPr>
          <w:rFonts w:ascii="Arial" w:hAnsi="Arial" w:cs="Arial"/>
          <w:sz w:val="20"/>
          <w:szCs w:val="20"/>
        </w:rPr>
        <w:t>Účastn</w:t>
      </w:r>
      <w:r w:rsidRPr="00B7158A">
        <w:rPr>
          <w:rFonts w:ascii="Arial" w:eastAsia="Malgun Gothic Semilight" w:hAnsi="Arial" w:cs="Arial"/>
          <w:sz w:val="20"/>
          <w:szCs w:val="20"/>
        </w:rPr>
        <w:t>í</w:t>
      </w:r>
      <w:r w:rsidRPr="00B7158A">
        <w:rPr>
          <w:rFonts w:ascii="Arial" w:hAnsi="Arial" w:cs="Arial"/>
          <w:sz w:val="20"/>
          <w:szCs w:val="20"/>
        </w:rPr>
        <w:t>k t</w:t>
      </w:r>
      <w:r w:rsidRPr="00B7158A">
        <w:rPr>
          <w:rFonts w:ascii="Arial" w:eastAsia="Malgun Gothic Semilight" w:hAnsi="Arial" w:cs="Arial"/>
          <w:sz w:val="20"/>
          <w:szCs w:val="20"/>
        </w:rPr>
        <w:t>í</w:t>
      </w:r>
      <w:r w:rsidRPr="00B7158A">
        <w:rPr>
          <w:rFonts w:ascii="Arial" w:hAnsi="Arial" w:cs="Arial"/>
          <w:sz w:val="20"/>
          <w:szCs w:val="20"/>
        </w:rPr>
        <w:t>mto čestně prohla</w:t>
      </w:r>
      <w:r w:rsidRPr="00B7158A">
        <w:rPr>
          <w:rFonts w:ascii="Arial" w:eastAsia="Malgun Gothic Semilight" w:hAnsi="Arial" w:cs="Arial"/>
          <w:sz w:val="20"/>
          <w:szCs w:val="20"/>
        </w:rPr>
        <w:t>š</w:t>
      </w:r>
      <w:r w:rsidRPr="00B7158A">
        <w:rPr>
          <w:rFonts w:ascii="Arial" w:hAnsi="Arial" w:cs="Arial"/>
          <w:sz w:val="20"/>
          <w:szCs w:val="20"/>
        </w:rPr>
        <w:t xml:space="preserve">uje, </w:t>
      </w:r>
      <w:r w:rsidRPr="00B7158A">
        <w:rPr>
          <w:rFonts w:ascii="Arial" w:eastAsia="Malgun Gothic Semilight" w:hAnsi="Arial" w:cs="Arial"/>
          <w:sz w:val="20"/>
          <w:szCs w:val="20"/>
        </w:rPr>
        <w:t>ž</w:t>
      </w:r>
      <w:r w:rsidRPr="00B7158A">
        <w:rPr>
          <w:rFonts w:ascii="Arial" w:hAnsi="Arial" w:cs="Arial"/>
          <w:sz w:val="20"/>
          <w:szCs w:val="20"/>
        </w:rPr>
        <w:t xml:space="preserve">e </w:t>
      </w:r>
      <w:r w:rsidRPr="00B7158A">
        <w:rPr>
          <w:rFonts w:ascii="Arial" w:eastAsia="Malgun Gothic Semilight" w:hAnsi="Arial" w:cs="Arial"/>
          <w:sz w:val="20"/>
          <w:szCs w:val="20"/>
        </w:rPr>
        <w:t>ú</w:t>
      </w:r>
      <w:r w:rsidRPr="00B7158A">
        <w:rPr>
          <w:rFonts w:ascii="Arial" w:hAnsi="Arial" w:cs="Arial"/>
          <w:sz w:val="20"/>
          <w:szCs w:val="20"/>
        </w:rPr>
        <w:t>daje a skutečnosti uveden</w:t>
      </w:r>
      <w:r w:rsidRPr="00B7158A">
        <w:rPr>
          <w:rFonts w:ascii="Arial" w:eastAsia="Malgun Gothic Semilight" w:hAnsi="Arial" w:cs="Arial"/>
          <w:sz w:val="20"/>
          <w:szCs w:val="20"/>
        </w:rPr>
        <w:t>é</w:t>
      </w:r>
      <w:r w:rsidRPr="00B7158A">
        <w:rPr>
          <w:rFonts w:ascii="Arial" w:hAnsi="Arial" w:cs="Arial"/>
          <w:sz w:val="20"/>
          <w:szCs w:val="20"/>
        </w:rPr>
        <w:t xml:space="preserve"> ve smlouvě, kter</w:t>
      </w:r>
      <w:r w:rsidRPr="00B7158A">
        <w:rPr>
          <w:rFonts w:ascii="Arial" w:eastAsia="Malgun Gothic Semilight" w:hAnsi="Arial" w:cs="Arial"/>
          <w:sz w:val="20"/>
          <w:szCs w:val="20"/>
        </w:rPr>
        <w:t>á</w:t>
      </w:r>
      <w:r w:rsidRPr="00B7158A">
        <w:rPr>
          <w:rFonts w:ascii="Arial" w:hAnsi="Arial" w:cs="Arial"/>
          <w:sz w:val="20"/>
          <w:szCs w:val="20"/>
        </w:rPr>
        <w:t xml:space="preserve"> je ned</w:t>
      </w:r>
      <w:r w:rsidRPr="00B7158A">
        <w:rPr>
          <w:rFonts w:ascii="Arial" w:eastAsia="Malgun Gothic Semilight" w:hAnsi="Arial" w:cs="Arial"/>
          <w:sz w:val="20"/>
          <w:szCs w:val="20"/>
        </w:rPr>
        <w:t>í</w:t>
      </w:r>
      <w:r w:rsidRPr="00B7158A">
        <w:rPr>
          <w:rFonts w:ascii="Arial" w:hAnsi="Arial" w:cs="Arial"/>
          <w:sz w:val="20"/>
          <w:szCs w:val="20"/>
        </w:rPr>
        <w:t>lnou souč</w:t>
      </w:r>
      <w:r w:rsidRPr="00B7158A">
        <w:rPr>
          <w:rFonts w:ascii="Arial" w:eastAsia="Malgun Gothic Semilight" w:hAnsi="Arial" w:cs="Arial"/>
          <w:sz w:val="20"/>
          <w:szCs w:val="20"/>
        </w:rPr>
        <w:t>á</w:t>
      </w:r>
      <w:r w:rsidRPr="00B7158A">
        <w:rPr>
          <w:rFonts w:ascii="Arial" w:hAnsi="Arial" w:cs="Arial"/>
          <w:sz w:val="20"/>
          <w:szCs w:val="20"/>
        </w:rPr>
        <w:t>st</w:t>
      </w:r>
      <w:r w:rsidRPr="00B7158A">
        <w:rPr>
          <w:rFonts w:ascii="Arial" w:eastAsia="Malgun Gothic Semilight" w:hAnsi="Arial" w:cs="Arial"/>
          <w:sz w:val="20"/>
          <w:szCs w:val="20"/>
        </w:rPr>
        <w:t>í</w:t>
      </w:r>
      <w:r w:rsidRPr="00B7158A">
        <w:rPr>
          <w:rFonts w:ascii="Arial" w:hAnsi="Arial" w:cs="Arial"/>
          <w:sz w:val="20"/>
          <w:szCs w:val="20"/>
        </w:rPr>
        <w:t xml:space="preserve"> nab</w:t>
      </w:r>
      <w:r w:rsidRPr="00B7158A">
        <w:rPr>
          <w:rFonts w:ascii="Arial" w:eastAsia="Malgun Gothic Semilight" w:hAnsi="Arial" w:cs="Arial"/>
          <w:sz w:val="20"/>
          <w:szCs w:val="20"/>
        </w:rPr>
        <w:t>í</w:t>
      </w:r>
      <w:r w:rsidRPr="00B7158A">
        <w:rPr>
          <w:rFonts w:ascii="Arial" w:hAnsi="Arial" w:cs="Arial"/>
          <w:sz w:val="20"/>
          <w:szCs w:val="20"/>
        </w:rPr>
        <w:t>dky, označen</w:t>
      </w:r>
      <w:r w:rsidRPr="00B7158A">
        <w:rPr>
          <w:rFonts w:ascii="Arial" w:eastAsia="Malgun Gothic Semilight" w:hAnsi="Arial" w:cs="Arial"/>
          <w:sz w:val="20"/>
          <w:szCs w:val="20"/>
        </w:rPr>
        <w:t>é</w:t>
      </w:r>
      <w:r w:rsidRPr="00B7158A">
        <w:rPr>
          <w:rFonts w:ascii="Arial" w:hAnsi="Arial" w:cs="Arial"/>
          <w:sz w:val="20"/>
          <w:szCs w:val="20"/>
        </w:rPr>
        <w:t xml:space="preserve"> jako obchodn</w:t>
      </w:r>
      <w:r w:rsidRPr="00B7158A">
        <w:rPr>
          <w:rFonts w:ascii="Arial" w:eastAsia="Malgun Gothic Semilight" w:hAnsi="Arial" w:cs="Arial"/>
          <w:sz w:val="20"/>
          <w:szCs w:val="20"/>
        </w:rPr>
        <w:t>í</w:t>
      </w:r>
      <w:r w:rsidRPr="00B7158A">
        <w:rPr>
          <w:rFonts w:ascii="Arial" w:hAnsi="Arial" w:cs="Arial"/>
          <w:sz w:val="20"/>
          <w:szCs w:val="20"/>
        </w:rPr>
        <w:t xml:space="preserve"> tajemstv</w:t>
      </w:r>
      <w:r w:rsidRPr="00B7158A">
        <w:rPr>
          <w:rFonts w:ascii="Arial" w:eastAsia="Malgun Gothic Semilight" w:hAnsi="Arial" w:cs="Arial"/>
          <w:sz w:val="20"/>
          <w:szCs w:val="20"/>
        </w:rPr>
        <w:t>í</w:t>
      </w:r>
      <w:r w:rsidRPr="00B7158A">
        <w:rPr>
          <w:rFonts w:ascii="Arial" w:hAnsi="Arial" w:cs="Arial"/>
          <w:sz w:val="20"/>
          <w:szCs w:val="20"/>
        </w:rPr>
        <w:t>, naplňuj</w:t>
      </w:r>
      <w:r w:rsidRPr="00B7158A">
        <w:rPr>
          <w:rFonts w:ascii="Arial" w:eastAsia="Malgun Gothic Semilight" w:hAnsi="Arial" w:cs="Arial"/>
          <w:sz w:val="20"/>
          <w:szCs w:val="20"/>
        </w:rPr>
        <w:t>í</w:t>
      </w:r>
      <w:r w:rsidRPr="00B7158A">
        <w:rPr>
          <w:rFonts w:ascii="Arial" w:hAnsi="Arial" w:cs="Arial"/>
          <w:sz w:val="20"/>
          <w:szCs w:val="20"/>
        </w:rPr>
        <w:t xml:space="preserve"> kumulativně v</w:t>
      </w:r>
      <w:r w:rsidRPr="00B7158A">
        <w:rPr>
          <w:rFonts w:ascii="Arial" w:eastAsia="Malgun Gothic Semilight" w:hAnsi="Arial" w:cs="Arial"/>
          <w:sz w:val="20"/>
          <w:szCs w:val="20"/>
        </w:rPr>
        <w:t>š</w:t>
      </w:r>
      <w:r w:rsidRPr="00B7158A">
        <w:rPr>
          <w:rFonts w:ascii="Arial" w:hAnsi="Arial" w:cs="Arial"/>
          <w:sz w:val="20"/>
          <w:szCs w:val="20"/>
        </w:rPr>
        <w:t>echny definičn</w:t>
      </w:r>
      <w:r w:rsidRPr="00B7158A">
        <w:rPr>
          <w:rFonts w:ascii="Arial" w:eastAsia="Malgun Gothic Semilight" w:hAnsi="Arial" w:cs="Arial"/>
          <w:sz w:val="20"/>
          <w:szCs w:val="20"/>
        </w:rPr>
        <w:t>í</w:t>
      </w:r>
      <w:r w:rsidRPr="00B7158A">
        <w:rPr>
          <w:rFonts w:ascii="Arial" w:hAnsi="Arial" w:cs="Arial"/>
          <w:sz w:val="20"/>
          <w:szCs w:val="20"/>
        </w:rPr>
        <w:t xml:space="preserve"> znaky z</w:t>
      </w:r>
      <w:r w:rsidRPr="00B7158A">
        <w:rPr>
          <w:rFonts w:ascii="Arial" w:eastAsia="Malgun Gothic Semilight" w:hAnsi="Arial" w:cs="Arial"/>
          <w:sz w:val="20"/>
          <w:szCs w:val="20"/>
        </w:rPr>
        <w:t>á</w:t>
      </w:r>
      <w:r w:rsidRPr="00B7158A">
        <w:rPr>
          <w:rFonts w:ascii="Arial" w:hAnsi="Arial" w:cs="Arial"/>
          <w:sz w:val="20"/>
          <w:szCs w:val="20"/>
        </w:rPr>
        <w:t>konn</w:t>
      </w:r>
      <w:r w:rsidRPr="00B7158A">
        <w:rPr>
          <w:rFonts w:ascii="Arial" w:eastAsia="Malgun Gothic Semilight" w:hAnsi="Arial" w:cs="Arial"/>
          <w:sz w:val="20"/>
          <w:szCs w:val="20"/>
        </w:rPr>
        <w:t>é</w:t>
      </w:r>
      <w:r w:rsidRPr="00B7158A">
        <w:rPr>
          <w:rFonts w:ascii="Arial" w:hAnsi="Arial" w:cs="Arial"/>
          <w:sz w:val="20"/>
          <w:szCs w:val="20"/>
        </w:rPr>
        <w:t xml:space="preserve"> definice obchodn</w:t>
      </w:r>
      <w:r w:rsidRPr="00B7158A">
        <w:rPr>
          <w:rFonts w:ascii="Arial" w:eastAsia="Malgun Gothic Semilight" w:hAnsi="Arial" w:cs="Arial"/>
          <w:sz w:val="20"/>
          <w:szCs w:val="20"/>
        </w:rPr>
        <w:t>í</w:t>
      </w:r>
      <w:r w:rsidRPr="00B7158A">
        <w:rPr>
          <w:rFonts w:ascii="Arial" w:hAnsi="Arial" w:cs="Arial"/>
          <w:sz w:val="20"/>
          <w:szCs w:val="20"/>
        </w:rPr>
        <w:t>ho tajemstv</w:t>
      </w:r>
      <w:r w:rsidRPr="00B7158A">
        <w:rPr>
          <w:rFonts w:ascii="Arial" w:eastAsia="Malgun Gothic Semilight" w:hAnsi="Arial" w:cs="Arial"/>
          <w:sz w:val="20"/>
          <w:szCs w:val="20"/>
        </w:rPr>
        <w:t>í</w:t>
      </w:r>
      <w:r w:rsidRPr="00B7158A">
        <w:rPr>
          <w:rFonts w:ascii="Arial" w:hAnsi="Arial" w:cs="Arial"/>
          <w:sz w:val="20"/>
          <w:szCs w:val="20"/>
        </w:rPr>
        <w:t>, tak jak je vymezeno v ustanoven</w:t>
      </w:r>
      <w:r w:rsidRPr="00B7158A">
        <w:rPr>
          <w:rFonts w:ascii="Arial" w:eastAsia="Malgun Gothic Semilight" w:hAnsi="Arial" w:cs="Arial"/>
          <w:sz w:val="20"/>
          <w:szCs w:val="20"/>
        </w:rPr>
        <w:t>í</w:t>
      </w:r>
      <w:r w:rsidRPr="00B7158A">
        <w:rPr>
          <w:rFonts w:ascii="Arial" w:hAnsi="Arial" w:cs="Arial"/>
          <w:sz w:val="20"/>
          <w:szCs w:val="20"/>
        </w:rPr>
        <w:t xml:space="preserve"> </w:t>
      </w:r>
      <w:r w:rsidRPr="00B7158A">
        <w:rPr>
          <w:rFonts w:ascii="Arial" w:eastAsia="Malgun Gothic Semilight" w:hAnsi="Arial" w:cs="Arial"/>
          <w:sz w:val="20"/>
          <w:szCs w:val="20"/>
        </w:rPr>
        <w:t>§</w:t>
      </w:r>
      <w:r w:rsidRPr="00B7158A">
        <w:rPr>
          <w:rFonts w:ascii="Arial" w:hAnsi="Arial" w:cs="Arial"/>
          <w:sz w:val="20"/>
          <w:szCs w:val="20"/>
        </w:rPr>
        <w:t xml:space="preserve"> 504 občansk</w:t>
      </w:r>
      <w:r w:rsidRPr="00B7158A">
        <w:rPr>
          <w:rFonts w:ascii="Arial" w:eastAsia="Malgun Gothic Semilight" w:hAnsi="Arial" w:cs="Arial"/>
          <w:sz w:val="20"/>
          <w:szCs w:val="20"/>
        </w:rPr>
        <w:t>é</w:t>
      </w:r>
      <w:r w:rsidRPr="00B7158A">
        <w:rPr>
          <w:rFonts w:ascii="Arial" w:hAnsi="Arial" w:cs="Arial"/>
          <w:sz w:val="20"/>
          <w:szCs w:val="20"/>
        </w:rPr>
        <w:t>ho z</w:t>
      </w:r>
      <w:r w:rsidRPr="00B7158A">
        <w:rPr>
          <w:rFonts w:ascii="Arial" w:eastAsia="Malgun Gothic Semilight" w:hAnsi="Arial" w:cs="Arial"/>
          <w:sz w:val="20"/>
          <w:szCs w:val="20"/>
        </w:rPr>
        <w:t>á</w:t>
      </w:r>
      <w:r>
        <w:rPr>
          <w:rFonts w:ascii="Arial" w:hAnsi="Arial" w:cs="Arial"/>
          <w:sz w:val="20"/>
          <w:szCs w:val="20"/>
        </w:rPr>
        <w:t>ko</w:t>
      </w:r>
      <w:bookmarkStart w:id="54" w:name="_GoBack"/>
      <w:bookmarkEnd w:id="54"/>
      <w:r w:rsidRPr="00B7158A">
        <w:rPr>
          <w:rFonts w:ascii="Arial" w:hAnsi="Arial" w:cs="Arial"/>
          <w:sz w:val="20"/>
          <w:szCs w:val="20"/>
        </w:rPr>
        <w:t>n</w:t>
      </w:r>
      <w:r w:rsidRPr="00B7158A">
        <w:rPr>
          <w:rFonts w:ascii="Arial" w:eastAsia="Malgun Gothic Semilight" w:hAnsi="Arial" w:cs="Arial"/>
          <w:sz w:val="20"/>
          <w:szCs w:val="20"/>
        </w:rPr>
        <w:t>í</w:t>
      </w:r>
      <w:r w:rsidRPr="00B7158A">
        <w:rPr>
          <w:rFonts w:ascii="Arial" w:hAnsi="Arial" w:cs="Arial"/>
          <w:sz w:val="20"/>
          <w:szCs w:val="20"/>
        </w:rPr>
        <w:t>ku tj. jsou konkurenčně v</w:t>
      </w:r>
      <w:r w:rsidRPr="00B7158A">
        <w:rPr>
          <w:rFonts w:ascii="Arial" w:eastAsia="Malgun Gothic Semilight" w:hAnsi="Arial" w:cs="Arial"/>
          <w:sz w:val="20"/>
          <w:szCs w:val="20"/>
        </w:rPr>
        <w:t>ý</w:t>
      </w:r>
      <w:r w:rsidRPr="00B7158A">
        <w:rPr>
          <w:rFonts w:ascii="Arial" w:hAnsi="Arial" w:cs="Arial"/>
          <w:sz w:val="20"/>
          <w:szCs w:val="20"/>
        </w:rPr>
        <w:t>znamn</w:t>
      </w:r>
      <w:r w:rsidRPr="00B7158A">
        <w:rPr>
          <w:rFonts w:ascii="Arial" w:eastAsia="Malgun Gothic Semilight" w:hAnsi="Arial" w:cs="Arial"/>
          <w:sz w:val="20"/>
          <w:szCs w:val="20"/>
        </w:rPr>
        <w:t>é</w:t>
      </w:r>
      <w:r w:rsidRPr="00B7158A">
        <w:rPr>
          <w:rFonts w:ascii="Arial" w:hAnsi="Arial" w:cs="Arial"/>
          <w:sz w:val="20"/>
          <w:szCs w:val="20"/>
        </w:rPr>
        <w:t>, určiteln</w:t>
      </w:r>
      <w:r w:rsidRPr="00B7158A">
        <w:rPr>
          <w:rFonts w:ascii="Arial" w:eastAsia="Malgun Gothic Semilight" w:hAnsi="Arial" w:cs="Arial"/>
          <w:sz w:val="20"/>
          <w:szCs w:val="20"/>
        </w:rPr>
        <w:t>é</w:t>
      </w:r>
      <w:r w:rsidRPr="00B7158A">
        <w:rPr>
          <w:rFonts w:ascii="Arial" w:hAnsi="Arial" w:cs="Arial"/>
          <w:sz w:val="20"/>
          <w:szCs w:val="20"/>
        </w:rPr>
        <w:t>, oceniteln</w:t>
      </w:r>
      <w:r w:rsidRPr="00B7158A">
        <w:rPr>
          <w:rFonts w:ascii="Arial" w:eastAsia="Malgun Gothic Semilight" w:hAnsi="Arial" w:cs="Arial"/>
          <w:sz w:val="20"/>
          <w:szCs w:val="20"/>
        </w:rPr>
        <w:t>é</w:t>
      </w:r>
      <w:r w:rsidRPr="00B7158A">
        <w:rPr>
          <w:rFonts w:ascii="Arial" w:hAnsi="Arial" w:cs="Arial"/>
          <w:sz w:val="20"/>
          <w:szCs w:val="20"/>
        </w:rPr>
        <w:t xml:space="preserve"> a v př</w:t>
      </w:r>
      <w:r w:rsidRPr="00B7158A">
        <w:rPr>
          <w:rFonts w:ascii="Arial" w:eastAsia="Malgun Gothic Semilight" w:hAnsi="Arial" w:cs="Arial"/>
          <w:sz w:val="20"/>
          <w:szCs w:val="20"/>
        </w:rPr>
        <w:t>í</w:t>
      </w:r>
      <w:r w:rsidRPr="00B7158A">
        <w:rPr>
          <w:rFonts w:ascii="Arial" w:hAnsi="Arial" w:cs="Arial"/>
          <w:sz w:val="20"/>
          <w:szCs w:val="20"/>
        </w:rPr>
        <w:t>slu</w:t>
      </w:r>
      <w:r w:rsidRPr="00B7158A">
        <w:rPr>
          <w:rFonts w:ascii="Arial" w:eastAsia="Malgun Gothic Semilight" w:hAnsi="Arial" w:cs="Arial"/>
          <w:sz w:val="20"/>
          <w:szCs w:val="20"/>
        </w:rPr>
        <w:t>š</w:t>
      </w:r>
      <w:r w:rsidRPr="00B7158A">
        <w:rPr>
          <w:rFonts w:ascii="Arial" w:hAnsi="Arial" w:cs="Arial"/>
          <w:sz w:val="20"/>
          <w:szCs w:val="20"/>
        </w:rPr>
        <w:t>n</w:t>
      </w:r>
      <w:r w:rsidRPr="00B7158A">
        <w:rPr>
          <w:rFonts w:ascii="Arial" w:eastAsia="Malgun Gothic Semilight" w:hAnsi="Arial" w:cs="Arial"/>
          <w:sz w:val="20"/>
          <w:szCs w:val="20"/>
        </w:rPr>
        <w:t>ý</w:t>
      </w:r>
      <w:r w:rsidRPr="00B7158A">
        <w:rPr>
          <w:rFonts w:ascii="Arial" w:hAnsi="Arial" w:cs="Arial"/>
          <w:sz w:val="20"/>
          <w:szCs w:val="20"/>
        </w:rPr>
        <w:t>ch obchodních kruzích bě</w:t>
      </w:r>
      <w:r w:rsidRPr="00B7158A">
        <w:rPr>
          <w:rFonts w:ascii="Arial" w:eastAsia="Malgun Gothic Semilight" w:hAnsi="Arial" w:cs="Arial"/>
          <w:sz w:val="20"/>
          <w:szCs w:val="20"/>
        </w:rPr>
        <w:t>ž</w:t>
      </w:r>
      <w:r w:rsidRPr="00B7158A">
        <w:rPr>
          <w:rFonts w:ascii="Arial" w:hAnsi="Arial" w:cs="Arial"/>
          <w:sz w:val="20"/>
          <w:szCs w:val="20"/>
        </w:rPr>
        <w:t>ně nedostupn</w:t>
      </w:r>
      <w:r w:rsidRPr="00B7158A">
        <w:rPr>
          <w:rFonts w:ascii="Arial" w:eastAsia="Malgun Gothic Semilight" w:hAnsi="Arial" w:cs="Arial"/>
          <w:sz w:val="20"/>
          <w:szCs w:val="20"/>
        </w:rPr>
        <w:t>é</w:t>
      </w:r>
      <w:r w:rsidRPr="00B7158A">
        <w:rPr>
          <w:rFonts w:ascii="Arial" w:hAnsi="Arial" w:cs="Arial"/>
          <w:sz w:val="20"/>
          <w:szCs w:val="20"/>
        </w:rPr>
        <w:t xml:space="preserve"> skutečnosti, kter</w:t>
      </w:r>
      <w:r w:rsidRPr="00B7158A">
        <w:rPr>
          <w:rFonts w:ascii="Arial" w:eastAsia="Malgun Gothic Semilight" w:hAnsi="Arial" w:cs="Arial"/>
          <w:sz w:val="20"/>
          <w:szCs w:val="20"/>
        </w:rPr>
        <w:t>é</w:t>
      </w:r>
      <w:r w:rsidRPr="00B7158A">
        <w:rPr>
          <w:rFonts w:ascii="Arial" w:hAnsi="Arial" w:cs="Arial"/>
          <w:sz w:val="20"/>
          <w:szCs w:val="20"/>
        </w:rPr>
        <w:t xml:space="preserve"> souvisej</w:t>
      </w:r>
      <w:r w:rsidRPr="00B7158A">
        <w:rPr>
          <w:rFonts w:ascii="Arial" w:eastAsia="Malgun Gothic Semilight" w:hAnsi="Arial" w:cs="Arial"/>
          <w:sz w:val="20"/>
          <w:szCs w:val="20"/>
        </w:rPr>
        <w:t>í</w:t>
      </w:r>
      <w:r w:rsidRPr="00B7158A">
        <w:rPr>
          <w:rFonts w:ascii="Arial" w:hAnsi="Arial" w:cs="Arial"/>
          <w:sz w:val="20"/>
          <w:szCs w:val="20"/>
        </w:rPr>
        <w:t xml:space="preserve"> se z</w:t>
      </w:r>
      <w:r w:rsidRPr="00B7158A">
        <w:rPr>
          <w:rFonts w:ascii="Arial" w:eastAsia="Malgun Gothic Semilight" w:hAnsi="Arial" w:cs="Arial"/>
          <w:sz w:val="20"/>
          <w:szCs w:val="20"/>
        </w:rPr>
        <w:t>á</w:t>
      </w:r>
      <w:r w:rsidRPr="00B7158A">
        <w:rPr>
          <w:rFonts w:ascii="Arial" w:hAnsi="Arial" w:cs="Arial"/>
          <w:sz w:val="20"/>
          <w:szCs w:val="20"/>
        </w:rPr>
        <w:t>vodem a jejich</w:t>
      </w:r>
      <w:r w:rsidRPr="00B7158A">
        <w:rPr>
          <w:rFonts w:ascii="Arial" w:eastAsia="Malgun Gothic Semilight" w:hAnsi="Arial" w:cs="Arial"/>
          <w:sz w:val="20"/>
          <w:szCs w:val="20"/>
        </w:rPr>
        <w:t>ž</w:t>
      </w:r>
      <w:r w:rsidRPr="00B7158A">
        <w:rPr>
          <w:rFonts w:ascii="Arial" w:hAnsi="Arial" w:cs="Arial"/>
          <w:sz w:val="20"/>
          <w:szCs w:val="20"/>
        </w:rPr>
        <w:t xml:space="preserve"> vlastn</w:t>
      </w:r>
      <w:r w:rsidRPr="00B7158A">
        <w:rPr>
          <w:rFonts w:ascii="Arial" w:eastAsia="Malgun Gothic Semilight" w:hAnsi="Arial" w:cs="Arial"/>
          <w:sz w:val="20"/>
          <w:szCs w:val="20"/>
        </w:rPr>
        <w:t>í</w:t>
      </w:r>
      <w:r w:rsidRPr="00B7158A">
        <w:rPr>
          <w:rFonts w:ascii="Arial" w:hAnsi="Arial" w:cs="Arial"/>
          <w:sz w:val="20"/>
          <w:szCs w:val="20"/>
        </w:rPr>
        <w:t>k zaji</w:t>
      </w:r>
      <w:r w:rsidRPr="00B7158A">
        <w:rPr>
          <w:rFonts w:ascii="Arial" w:eastAsia="Malgun Gothic Semilight" w:hAnsi="Arial" w:cs="Arial"/>
          <w:sz w:val="20"/>
          <w:szCs w:val="20"/>
        </w:rPr>
        <w:t>š</w:t>
      </w:r>
      <w:r w:rsidRPr="00B7158A">
        <w:rPr>
          <w:rFonts w:ascii="Arial" w:hAnsi="Arial" w:cs="Arial"/>
          <w:sz w:val="20"/>
          <w:szCs w:val="20"/>
        </w:rPr>
        <w:t>ťuje ve sv</w:t>
      </w:r>
      <w:r w:rsidRPr="00B7158A">
        <w:rPr>
          <w:rFonts w:ascii="Arial" w:eastAsia="Malgun Gothic Semilight" w:hAnsi="Arial" w:cs="Arial"/>
          <w:sz w:val="20"/>
          <w:szCs w:val="20"/>
        </w:rPr>
        <w:t>é</w:t>
      </w:r>
      <w:r w:rsidRPr="00B7158A">
        <w:rPr>
          <w:rFonts w:ascii="Arial" w:hAnsi="Arial" w:cs="Arial"/>
          <w:sz w:val="20"/>
          <w:szCs w:val="20"/>
        </w:rPr>
        <w:t>m z</w:t>
      </w:r>
      <w:r w:rsidRPr="00B7158A">
        <w:rPr>
          <w:rFonts w:ascii="Arial" w:eastAsia="Malgun Gothic Semilight" w:hAnsi="Arial" w:cs="Arial"/>
          <w:sz w:val="20"/>
          <w:szCs w:val="20"/>
        </w:rPr>
        <w:t>á</w:t>
      </w:r>
      <w:r w:rsidRPr="00B7158A">
        <w:rPr>
          <w:rFonts w:ascii="Arial" w:hAnsi="Arial" w:cs="Arial"/>
          <w:sz w:val="20"/>
          <w:szCs w:val="20"/>
        </w:rPr>
        <w:t>jmu odpov</w:t>
      </w:r>
      <w:r w:rsidRPr="00B7158A">
        <w:rPr>
          <w:rFonts w:ascii="Arial" w:eastAsia="Malgun Gothic Semilight" w:hAnsi="Arial" w:cs="Arial"/>
          <w:sz w:val="20"/>
          <w:szCs w:val="20"/>
        </w:rPr>
        <w:t>í</w:t>
      </w:r>
      <w:r w:rsidRPr="00B7158A">
        <w:rPr>
          <w:rFonts w:ascii="Arial" w:hAnsi="Arial" w:cs="Arial"/>
          <w:sz w:val="20"/>
          <w:szCs w:val="20"/>
        </w:rPr>
        <w:t>daj</w:t>
      </w:r>
      <w:r w:rsidRPr="00B7158A">
        <w:rPr>
          <w:rFonts w:ascii="Arial" w:eastAsia="Malgun Gothic Semilight" w:hAnsi="Arial" w:cs="Arial"/>
          <w:sz w:val="20"/>
          <w:szCs w:val="20"/>
        </w:rPr>
        <w:t>í</w:t>
      </w:r>
      <w:r w:rsidRPr="00B7158A">
        <w:rPr>
          <w:rFonts w:ascii="Arial" w:hAnsi="Arial" w:cs="Arial"/>
          <w:sz w:val="20"/>
          <w:szCs w:val="20"/>
        </w:rPr>
        <w:t>c</w:t>
      </w:r>
      <w:r w:rsidRPr="00B7158A">
        <w:rPr>
          <w:rFonts w:ascii="Arial" w:eastAsia="Malgun Gothic Semilight" w:hAnsi="Arial" w:cs="Arial"/>
          <w:sz w:val="20"/>
          <w:szCs w:val="20"/>
        </w:rPr>
        <w:t>í</w:t>
      </w:r>
      <w:r w:rsidRPr="00B7158A">
        <w:rPr>
          <w:rFonts w:ascii="Arial" w:hAnsi="Arial" w:cs="Arial"/>
          <w:sz w:val="20"/>
          <w:szCs w:val="20"/>
        </w:rPr>
        <w:t>m způsobem jejich utajen</w:t>
      </w:r>
      <w:r w:rsidRPr="00B7158A">
        <w:rPr>
          <w:rFonts w:ascii="Arial" w:eastAsia="Malgun Gothic Semilight" w:hAnsi="Arial" w:cs="Arial"/>
          <w:sz w:val="20"/>
          <w:szCs w:val="20"/>
        </w:rPr>
        <w:t>í</w:t>
      </w:r>
      <w:r w:rsidRPr="00B7158A">
        <w:rPr>
          <w:rFonts w:ascii="Arial" w:hAnsi="Arial" w:cs="Arial"/>
          <w:sz w:val="20"/>
          <w:szCs w:val="20"/>
        </w:rPr>
        <w:t xml:space="preserve">. </w:t>
      </w:r>
      <w:r w:rsidRPr="00B7158A">
        <w:rPr>
          <w:rFonts w:ascii="Arial" w:eastAsia="Malgun Gothic Semilight" w:hAnsi="Arial" w:cs="Arial"/>
          <w:sz w:val="20"/>
          <w:szCs w:val="20"/>
        </w:rPr>
        <w:t>Ú</w:t>
      </w:r>
      <w:r w:rsidRPr="00B7158A">
        <w:rPr>
          <w:rFonts w:ascii="Arial" w:hAnsi="Arial" w:cs="Arial"/>
          <w:sz w:val="20"/>
          <w:szCs w:val="20"/>
        </w:rPr>
        <w:t>častn</w:t>
      </w:r>
      <w:r w:rsidRPr="00B7158A">
        <w:rPr>
          <w:rFonts w:ascii="Arial" w:eastAsia="Malgun Gothic Semilight" w:hAnsi="Arial" w:cs="Arial"/>
          <w:sz w:val="20"/>
          <w:szCs w:val="20"/>
        </w:rPr>
        <w:t>í</w:t>
      </w:r>
      <w:r w:rsidRPr="00B7158A">
        <w:rPr>
          <w:rFonts w:ascii="Arial" w:hAnsi="Arial" w:cs="Arial"/>
          <w:sz w:val="20"/>
          <w:szCs w:val="20"/>
        </w:rPr>
        <w:t>k t</w:t>
      </w:r>
      <w:r w:rsidRPr="00B7158A">
        <w:rPr>
          <w:rFonts w:ascii="Arial" w:eastAsia="Malgun Gothic Semilight" w:hAnsi="Arial" w:cs="Arial"/>
          <w:sz w:val="20"/>
          <w:szCs w:val="20"/>
        </w:rPr>
        <w:t>í</w:t>
      </w:r>
      <w:r w:rsidRPr="00B7158A">
        <w:rPr>
          <w:rFonts w:ascii="Arial" w:hAnsi="Arial" w:cs="Arial"/>
          <w:sz w:val="20"/>
          <w:szCs w:val="20"/>
        </w:rPr>
        <w:t>mto d</w:t>
      </w:r>
      <w:r w:rsidRPr="00B7158A">
        <w:rPr>
          <w:rFonts w:ascii="Arial" w:eastAsia="Malgun Gothic Semilight" w:hAnsi="Arial" w:cs="Arial"/>
          <w:sz w:val="20"/>
          <w:szCs w:val="20"/>
        </w:rPr>
        <w:t>á</w:t>
      </w:r>
      <w:r w:rsidRPr="00B7158A">
        <w:rPr>
          <w:rFonts w:ascii="Arial" w:hAnsi="Arial" w:cs="Arial"/>
          <w:sz w:val="20"/>
          <w:szCs w:val="20"/>
        </w:rPr>
        <w:t>le čestně prohla</w:t>
      </w:r>
      <w:r w:rsidRPr="00B7158A">
        <w:rPr>
          <w:rFonts w:ascii="Arial" w:eastAsia="Malgun Gothic Semilight" w:hAnsi="Arial" w:cs="Arial"/>
          <w:sz w:val="20"/>
          <w:szCs w:val="20"/>
        </w:rPr>
        <w:t>š</w:t>
      </w:r>
      <w:r w:rsidRPr="00B7158A">
        <w:rPr>
          <w:rFonts w:ascii="Arial" w:hAnsi="Arial" w:cs="Arial"/>
          <w:sz w:val="20"/>
          <w:szCs w:val="20"/>
        </w:rPr>
        <w:t xml:space="preserve">uje a zavazuje se, </w:t>
      </w:r>
      <w:r w:rsidRPr="00B7158A">
        <w:rPr>
          <w:rFonts w:ascii="Arial" w:eastAsia="Malgun Gothic Semilight" w:hAnsi="Arial" w:cs="Arial"/>
          <w:sz w:val="20"/>
          <w:szCs w:val="20"/>
        </w:rPr>
        <w:t>ž</w:t>
      </w:r>
      <w:r w:rsidRPr="00B7158A">
        <w:rPr>
          <w:rFonts w:ascii="Arial" w:hAnsi="Arial" w:cs="Arial"/>
          <w:sz w:val="20"/>
          <w:szCs w:val="20"/>
        </w:rPr>
        <w:t>e neprodleně p</w:t>
      </w:r>
      <w:r w:rsidRPr="00B7158A">
        <w:rPr>
          <w:rFonts w:ascii="Arial" w:eastAsia="Malgun Gothic Semilight" w:hAnsi="Arial" w:cs="Arial"/>
          <w:sz w:val="20"/>
          <w:szCs w:val="20"/>
        </w:rPr>
        <w:t>í</w:t>
      </w:r>
      <w:r w:rsidRPr="00B7158A">
        <w:rPr>
          <w:rFonts w:ascii="Arial" w:hAnsi="Arial" w:cs="Arial"/>
          <w:sz w:val="20"/>
          <w:szCs w:val="20"/>
        </w:rPr>
        <w:t>semně sděl</w:t>
      </w:r>
      <w:r w:rsidRPr="00B7158A">
        <w:rPr>
          <w:rFonts w:ascii="Arial" w:eastAsia="Malgun Gothic Semilight" w:hAnsi="Arial" w:cs="Arial"/>
          <w:sz w:val="20"/>
          <w:szCs w:val="20"/>
        </w:rPr>
        <w:t>í</w:t>
      </w:r>
      <w:r w:rsidRPr="00B7158A">
        <w:rPr>
          <w:rFonts w:ascii="Arial" w:hAnsi="Arial" w:cs="Arial"/>
          <w:sz w:val="20"/>
          <w:szCs w:val="20"/>
        </w:rPr>
        <w:t xml:space="preserve"> zadavateli skutečnost, </w:t>
      </w:r>
      <w:r w:rsidRPr="00B7158A">
        <w:rPr>
          <w:rFonts w:ascii="Arial" w:eastAsia="Malgun Gothic Semilight" w:hAnsi="Arial" w:cs="Arial"/>
          <w:sz w:val="20"/>
          <w:szCs w:val="20"/>
        </w:rPr>
        <w:t>ž</w:t>
      </w:r>
      <w:r w:rsidRPr="00B7158A">
        <w:rPr>
          <w:rFonts w:ascii="Arial" w:hAnsi="Arial" w:cs="Arial"/>
          <w:sz w:val="20"/>
          <w:szCs w:val="20"/>
        </w:rPr>
        <w:t>e takto označen</w:t>
      </w:r>
      <w:r w:rsidRPr="00B7158A">
        <w:rPr>
          <w:rFonts w:ascii="Arial" w:eastAsia="Malgun Gothic Semilight" w:hAnsi="Arial" w:cs="Arial"/>
          <w:sz w:val="20"/>
          <w:szCs w:val="20"/>
        </w:rPr>
        <w:t>é</w:t>
      </w:r>
      <w:r w:rsidRPr="00B7158A">
        <w:rPr>
          <w:rFonts w:ascii="Arial" w:hAnsi="Arial" w:cs="Arial"/>
          <w:sz w:val="20"/>
          <w:szCs w:val="20"/>
        </w:rPr>
        <w:t xml:space="preserve"> informace přestaly naplňovat znaky obchodn</w:t>
      </w:r>
      <w:r w:rsidRPr="00B7158A">
        <w:rPr>
          <w:rFonts w:ascii="Arial" w:eastAsia="Malgun Gothic Semilight" w:hAnsi="Arial" w:cs="Arial"/>
          <w:sz w:val="20"/>
          <w:szCs w:val="20"/>
        </w:rPr>
        <w:t>í</w:t>
      </w:r>
      <w:r w:rsidRPr="00B7158A">
        <w:rPr>
          <w:rFonts w:ascii="Arial" w:hAnsi="Arial" w:cs="Arial"/>
          <w:sz w:val="20"/>
          <w:szCs w:val="20"/>
        </w:rPr>
        <w:t>ho tajemstv</w:t>
      </w:r>
      <w:r w:rsidRPr="00B7158A">
        <w:rPr>
          <w:rFonts w:ascii="Arial" w:eastAsia="Malgun Gothic Semilight" w:hAnsi="Arial" w:cs="Arial"/>
          <w:sz w:val="20"/>
          <w:szCs w:val="20"/>
        </w:rPr>
        <w:t>í</w:t>
      </w:r>
      <w:r w:rsidRPr="00B7158A">
        <w:rPr>
          <w:rFonts w:ascii="Arial" w:hAnsi="Arial" w:cs="Arial"/>
          <w:sz w:val="20"/>
          <w:szCs w:val="20"/>
        </w:rPr>
        <w:t>.</w:t>
      </w:r>
    </w:p>
    <w:p w:rsidR="00B7158A" w:rsidRDefault="00B7158A" w:rsidP="00B7158A">
      <w:pPr>
        <w:jc w:val="both"/>
        <w:rPr>
          <w:rFonts w:ascii="Arial" w:hAnsi="Arial" w:cs="Arial"/>
          <w:sz w:val="20"/>
          <w:szCs w:val="20"/>
        </w:rPr>
      </w:pPr>
    </w:p>
    <w:p w:rsidR="00B7158A" w:rsidRDefault="00B7158A" w:rsidP="00B7158A">
      <w:pPr>
        <w:pStyle w:val="Zkladntext1"/>
        <w:shd w:val="clear" w:color="auto" w:fill="auto"/>
        <w:spacing w:after="180"/>
      </w:pPr>
      <w:r>
        <w:t>V Praze dne</w:t>
      </w:r>
      <w:r>
        <w:tab/>
      </w:r>
      <w:r>
        <w:tab/>
      </w:r>
      <w:r>
        <w:tab/>
      </w:r>
      <w:r>
        <w:tab/>
        <w:t>13.01.2025</w:t>
      </w:r>
    </w:p>
    <w:p w:rsidR="00B7158A" w:rsidRDefault="00B7158A" w:rsidP="00B7158A">
      <w:pPr>
        <w:pStyle w:val="Zkladntext1"/>
        <w:shd w:val="clear" w:color="auto" w:fill="auto"/>
        <w:rPr>
          <w:b/>
          <w:bCs/>
        </w:rPr>
      </w:pPr>
      <w:r>
        <w:rPr>
          <w:rFonts w:hint="eastAsia"/>
          <w:highlight w:val="yellow"/>
        </w:rPr>
        <w:t>XXXX</w:t>
      </w:r>
      <w:r>
        <w:rPr>
          <w:rFonts w:hint="eastAsia"/>
        </w:rPr>
        <w:t xml:space="preserve"> </w:t>
      </w:r>
      <w:r>
        <w:rPr>
          <w:b/>
          <w:bCs/>
        </w:rPr>
        <w:t xml:space="preserve"> </w:t>
      </w:r>
    </w:p>
    <w:p w:rsidR="00B7158A" w:rsidRDefault="00B7158A" w:rsidP="00B7158A">
      <w:pPr>
        <w:pStyle w:val="Zkladntext1"/>
        <w:shd w:val="clear" w:color="auto" w:fill="auto"/>
      </w:pPr>
      <w:r>
        <w:rPr>
          <w:i/>
          <w:iCs/>
        </w:rPr>
        <w:t xml:space="preserve">Podpis osoby oprávněné jednat jménem či za účastníka </w:t>
      </w:r>
    </w:p>
    <w:p w:rsidR="00B7158A" w:rsidRPr="00B7158A" w:rsidRDefault="00B7158A" w:rsidP="00B7158A">
      <w:pPr>
        <w:jc w:val="both"/>
        <w:rPr>
          <w:rFonts w:ascii="Arial" w:hAnsi="Arial" w:cs="Arial"/>
          <w:sz w:val="20"/>
          <w:szCs w:val="20"/>
        </w:rPr>
      </w:pPr>
    </w:p>
    <w:sectPr w:rsidR="00B7158A" w:rsidRPr="00B7158A">
      <w:headerReference w:type="even" r:id="rId33"/>
      <w:headerReference w:type="default" r:id="rId34"/>
      <w:footerReference w:type="even" r:id="rId35"/>
      <w:footerReference w:type="default" r:id="rId36"/>
      <w:pgSz w:w="11900" w:h="16840"/>
      <w:pgMar w:top="1112" w:right="814" w:bottom="1112" w:left="809" w:header="684" w:footer="684" w:gutter="0"/>
      <w:pgNumType w:start="2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728" w:rsidRDefault="00026728">
      <w:r>
        <w:separator/>
      </w:r>
    </w:p>
  </w:endnote>
  <w:endnote w:type="continuationSeparator" w:id="0">
    <w:p w:rsidR="00026728" w:rsidRDefault="0002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3684270</wp:posOffset>
              </wp:positionH>
              <wp:positionV relativeFrom="page">
                <wp:posOffset>10104755</wp:posOffset>
              </wp:positionV>
              <wp:extent cx="152400" cy="137160"/>
              <wp:effectExtent l="0" t="0" r="0" b="0"/>
              <wp:wrapNone/>
              <wp:docPr id="18" name="Shape 18"/>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27" type="#_x0000_t202" style="position:absolute;margin-left:290.1pt;margin-top:795.65pt;width:12pt;height:10.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XSlA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" filled="f" stroked="f">
              <v:textbox style="mso-fit-shape-to-text:t" inset="0,0,0,0">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4</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3684270</wp:posOffset>
              </wp:positionH>
              <wp:positionV relativeFrom="page">
                <wp:posOffset>10104755</wp:posOffset>
              </wp:positionV>
              <wp:extent cx="152400" cy="137160"/>
              <wp:effectExtent l="0" t="0" r="0" b="0"/>
              <wp:wrapNone/>
              <wp:docPr id="16" name="Shape 16"/>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28" type="#_x0000_t202" style="position:absolute;margin-left:290.1pt;margin-top:795.65pt;width:12pt;height:10.8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" filled="f" stroked="f">
              <v:textbox style="mso-fit-shape-to-text:t" inset="0,0,0,0">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3</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3684270</wp:posOffset>
              </wp:positionH>
              <wp:positionV relativeFrom="page">
                <wp:posOffset>10104755</wp:posOffset>
              </wp:positionV>
              <wp:extent cx="152400" cy="13716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0" type="#_x0000_t202" style="position:absolute;margin-left:290.1pt;margin-top:795.65pt;width:12pt;height:10.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8nmAEAACo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" filled="f" stroked="f">
              <v:textbox style="mso-fit-shape-to-text:t" inset="0,0,0,0">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8</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3766185</wp:posOffset>
              </wp:positionH>
              <wp:positionV relativeFrom="page">
                <wp:posOffset>9738995</wp:posOffset>
              </wp:positionV>
              <wp:extent cx="64135" cy="100330"/>
              <wp:effectExtent l="0" t="0" r="0" b="0"/>
              <wp:wrapNone/>
              <wp:docPr id="23" name="Shape 23"/>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1" type="#_x0000_t202" style="position:absolute;margin-left:296.55pt;margin-top:766.85pt;width:5.05pt;height:7.9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" filled="f" stroked="f">
              <v:textbox style="mso-fit-shape-to-text:t" inset="0,0,0,0">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9</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3756025</wp:posOffset>
              </wp:positionH>
              <wp:positionV relativeFrom="page">
                <wp:posOffset>9728200</wp:posOffset>
              </wp:positionV>
              <wp:extent cx="76200" cy="137160"/>
              <wp:effectExtent l="0" t="0" r="0" b="0"/>
              <wp:wrapNone/>
              <wp:docPr id="30" name="Shape 30"/>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33" type="#_x0000_t202" style="position:absolute;margin-left:295.75pt;margin-top:766pt;width:6pt;height:10.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" filled="f" stroked="f">
              <v:textbox style="mso-fit-shape-to-text:t" inset="0,0,0,0">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5</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3684270</wp:posOffset>
              </wp:positionH>
              <wp:positionV relativeFrom="page">
                <wp:posOffset>10104755</wp:posOffset>
              </wp:positionV>
              <wp:extent cx="152400" cy="137160"/>
              <wp:effectExtent l="0" t="0" r="0" b="0"/>
              <wp:wrapNone/>
              <wp:docPr id="34" name="Shape 34"/>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4" type="#_x0000_t202" style="position:absolute;margin-left:290.1pt;margin-top:795.65pt;width:12pt;height:10.8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NmAEAACo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" filled="f" stroked="f">
              <v:textbox style="mso-fit-shape-to-text:t" inset="0,0,0,0">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2</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3684270</wp:posOffset>
              </wp:positionH>
              <wp:positionV relativeFrom="page">
                <wp:posOffset>10104755</wp:posOffset>
              </wp:positionV>
              <wp:extent cx="152400" cy="137160"/>
              <wp:effectExtent l="0" t="0" r="0" b="0"/>
              <wp:wrapNone/>
              <wp:docPr id="32" name="Shape 32"/>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5" type="#_x0000_t202" style="position:absolute;margin-left:290.1pt;margin-top:795.65pt;width:12pt;height:10.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1g1mAEAACo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" filled="f" stroked="f">
              <v:textbox style="mso-fit-shape-to-text:t" inset="0,0,0,0">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11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3756025</wp:posOffset>
              </wp:positionH>
              <wp:positionV relativeFrom="page">
                <wp:posOffset>9720580</wp:posOffset>
              </wp:positionV>
              <wp:extent cx="76200" cy="137160"/>
              <wp:effectExtent l="0" t="0" r="0" b="0"/>
              <wp:wrapNone/>
              <wp:docPr id="39" name="Shape 39"/>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37" type="#_x0000_t202" style="position:absolute;margin-left:295.75pt;margin-top:765.4pt;width:6pt;height:10.8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" filled="f" stroked="f">
              <v:textbox style="mso-fit-shape-to-text:t" inset="0,0,0,0">
                <w:txbxContent>
                  <w:p w:rsidR="00026728" w:rsidRDefault="00026728">
                    <w:pPr>
                      <w:pStyle w:val="Zhlavnebozpat20"/>
                      <w:shd w:val="clear" w:color="auto" w:fill="auto"/>
                      <w:rPr>
                        <w:sz w:val="24"/>
                        <w:szCs w:val="24"/>
                      </w:rPr>
                    </w:pPr>
                    <w:r>
                      <w:fldChar w:fldCharType="begin"/>
                    </w:r>
                    <w:r>
                      <w:instrText xml:space="preserve"> PAGE \* MERGEFORMAT </w:instrText>
                    </w:r>
                    <w:r>
                      <w:fldChar w:fldCharType="separate"/>
                    </w:r>
                    <w:r w:rsidR="00B7158A" w:rsidRPr="00B7158A">
                      <w:rPr>
                        <w:noProof/>
                        <w:sz w:val="24"/>
                        <w:szCs w:val="24"/>
                      </w:rPr>
                      <w:t>10</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728" w:rsidRDefault="00026728"/>
  </w:footnote>
  <w:footnote w:type="continuationSeparator" w:id="0">
    <w:p w:rsidR="00026728" w:rsidRDefault="000267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742315</wp:posOffset>
              </wp:positionH>
              <wp:positionV relativeFrom="page">
                <wp:posOffset>594995</wp:posOffset>
              </wp:positionV>
              <wp:extent cx="4900930" cy="140335"/>
              <wp:effectExtent l="0" t="0" r="0" b="0"/>
              <wp:wrapNone/>
              <wp:docPr id="20" name="Shape 20"/>
              <wp:cNvGraphicFramePr/>
              <a:graphic xmlns:a="http://schemas.openxmlformats.org/drawingml/2006/main">
                <a:graphicData uri="http://schemas.microsoft.com/office/word/2010/wordprocessingShape">
                  <wps:wsp>
                    <wps:cNvSpPr txBox="1"/>
                    <wps:spPr>
                      <a:xfrm>
                        <a:off x="0" y="0"/>
                        <a:ext cx="4900930" cy="140335"/>
                      </a:xfrm>
                      <a:prstGeom prst="rect">
                        <a:avLst/>
                      </a:prstGeom>
                      <a:noFill/>
                    </wps:spPr>
                    <wps:txbx>
                      <w:txbxContent>
                        <w:p w:rsidR="00026728" w:rsidRDefault="00026728">
                          <w:pPr>
                            <w:pStyle w:val="Zhlavnebozpat20"/>
                            <w:shd w:val="clear" w:color="auto" w:fill="auto"/>
                            <w:rPr>
                              <w:sz w:val="28"/>
                              <w:szCs w:val="28"/>
                            </w:rPr>
                          </w:pPr>
                          <w:r>
                            <w:rPr>
                              <w:b/>
                              <w:bCs/>
                              <w:sz w:val="28"/>
                              <w:szCs w:val="28"/>
                              <w:u w:val="single"/>
                            </w:rPr>
                            <w:t>C. Dezinfekční přípravky k dezinfekci malých kontaktních ploch</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29" type="#_x0000_t202" style="position:absolute;margin-left:58.45pt;margin-top:46.85pt;width:385.9pt;height:11.0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" filled="f" stroked="f">
              <v:textbox style="mso-fit-shape-to-text:t" inset="0,0,0,0">
                <w:txbxContent>
                  <w:p w:rsidR="00026728" w:rsidRDefault="00026728">
                    <w:pPr>
                      <w:pStyle w:val="Zhlavnebozpat20"/>
                      <w:shd w:val="clear" w:color="auto" w:fill="auto"/>
                      <w:rPr>
                        <w:sz w:val="28"/>
                        <w:szCs w:val="28"/>
                      </w:rPr>
                    </w:pPr>
                    <w:r>
                      <w:rPr>
                        <w:b/>
                        <w:bCs/>
                        <w:sz w:val="28"/>
                        <w:szCs w:val="28"/>
                        <w:u w:val="single"/>
                      </w:rPr>
                      <w:t>C. Dezinfekční přípravky k dezinfekci malých kontaktních ploch</w:t>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733425</wp:posOffset>
              </wp:positionH>
              <wp:positionV relativeFrom="page">
                <wp:posOffset>747395</wp:posOffset>
              </wp:positionV>
              <wp:extent cx="4913630" cy="0"/>
              <wp:effectExtent l="0" t="0" r="0" b="0"/>
              <wp:wrapNone/>
              <wp:docPr id="22" name="Shape 22"/>
              <wp:cNvGraphicFramePr/>
              <a:graphic xmlns:a="http://schemas.openxmlformats.org/drawingml/2006/main">
                <a:graphicData uri="http://schemas.microsoft.com/office/word/2010/wordprocessingShape">
                  <wps:wsp>
                    <wps:cNvCnPr/>
                    <wps:spPr>
                      <a:xfrm>
                        <a:off x="0" y="0"/>
                        <a:ext cx="4913630" cy="0"/>
                      </a:xfrm>
                      <a:prstGeom prst="straightConnector1">
                        <a:avLst/>
                      </a:prstGeom>
                      <a:ln w="12700">
                        <a:solidFill/>
                      </a:ln>
                    </wps:spPr>
                    <wps:bodyPr/>
                  </wps:wsp>
                </a:graphicData>
              </a:graphic>
            </wp:anchor>
          </w:drawing>
        </mc:Choice>
        <mc:Fallback>
          <w:pict>
            <v:shapetype w14:anchorId="134E809C" id="_x0000_t32" coordsize="21600,21600" o:spt="32" o:oned="t" path="m,l21600,21600e" filled="f">
              <v:path arrowok="t" fillok="f" o:connecttype="none"/>
              <o:lock v:ext="edit" shapetype="t"/>
            </v:shapetype>
            <v:shape id="Shape 22" o:spid="_x0000_s1026" type="#_x0000_t32" style="position:absolute;margin-left:57.75pt;margin-top:58.85pt;width:386.9pt;height:0;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"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735330</wp:posOffset>
              </wp:positionH>
              <wp:positionV relativeFrom="page">
                <wp:posOffset>584200</wp:posOffset>
              </wp:positionV>
              <wp:extent cx="5035550" cy="143510"/>
              <wp:effectExtent l="0" t="0" r="0" b="0"/>
              <wp:wrapNone/>
              <wp:docPr id="27" name="Shape 27"/>
              <wp:cNvGraphicFramePr/>
              <a:graphic xmlns:a="http://schemas.openxmlformats.org/drawingml/2006/main">
                <a:graphicData uri="http://schemas.microsoft.com/office/word/2010/wordprocessingShape">
                  <wps:wsp>
                    <wps:cNvSpPr txBox="1"/>
                    <wps:spPr>
                      <a:xfrm>
                        <a:off x="0" y="0"/>
                        <a:ext cx="5035550" cy="143510"/>
                      </a:xfrm>
                      <a:prstGeom prst="rect">
                        <a:avLst/>
                      </a:prstGeom>
                      <a:noFill/>
                    </wps:spPr>
                    <wps:txbx>
                      <w:txbxContent>
                        <w:p w:rsidR="00026728" w:rsidRDefault="00026728">
                          <w:pPr>
                            <w:pStyle w:val="Zhlavnebozpat20"/>
                            <w:shd w:val="clear" w:color="auto" w:fill="auto"/>
                            <w:rPr>
                              <w:sz w:val="28"/>
                              <w:szCs w:val="28"/>
                            </w:rPr>
                          </w:pPr>
                          <w:r>
                            <w:rPr>
                              <w:b/>
                              <w:bCs/>
                              <w:sz w:val="28"/>
                              <w:szCs w:val="28"/>
                              <w:u w:val="single"/>
                            </w:rPr>
                            <w:t>B. Přípravky k dekontaminaci a dezinfekci chirurgických nástrojů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2" type="#_x0000_t202" style="position:absolute;margin-left:57.9pt;margin-top:46pt;width:396.5pt;height:11.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" filled="f" stroked="f">
              <v:textbox style="mso-fit-shape-to-text:t" inset="0,0,0,0">
                <w:txbxContent>
                  <w:p w:rsidR="00026728" w:rsidRDefault="00026728">
                    <w:pPr>
                      <w:pStyle w:val="Zhlavnebozpat20"/>
                      <w:shd w:val="clear" w:color="auto" w:fill="auto"/>
                      <w:rPr>
                        <w:sz w:val="28"/>
                        <w:szCs w:val="28"/>
                      </w:rPr>
                    </w:pPr>
                    <w:r>
                      <w:rPr>
                        <w:b/>
                        <w:bCs/>
                        <w:sz w:val="28"/>
                        <w:szCs w:val="28"/>
                        <w:u w:val="single"/>
                      </w:rPr>
                      <w:t>B. Přípravky k dekontaminaci a dezinfekci chirurgických nástrojů</w:t>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729615</wp:posOffset>
              </wp:positionH>
              <wp:positionV relativeFrom="page">
                <wp:posOffset>739775</wp:posOffset>
              </wp:positionV>
              <wp:extent cx="5047615" cy="0"/>
              <wp:effectExtent l="0" t="0" r="0" b="0"/>
              <wp:wrapNone/>
              <wp:docPr id="29" name="Shape 29"/>
              <wp:cNvGraphicFramePr/>
              <a:graphic xmlns:a="http://schemas.openxmlformats.org/drawingml/2006/main">
                <a:graphicData uri="http://schemas.microsoft.com/office/word/2010/wordprocessingShape">
                  <wps:wsp>
                    <wps:cNvCnPr/>
                    <wps:spPr>
                      <a:xfrm>
                        <a:off x="0" y="0"/>
                        <a:ext cx="5047615" cy="0"/>
                      </a:xfrm>
                      <a:prstGeom prst="straightConnector1">
                        <a:avLst/>
                      </a:prstGeom>
                      <a:ln w="12700">
                        <a:solidFill/>
                      </a:ln>
                    </wps:spPr>
                    <wps:bodyPr/>
                  </wps:wsp>
                </a:graphicData>
              </a:graphic>
            </wp:anchor>
          </w:drawing>
        </mc:Choice>
        <mc:Fallback>
          <w:pict>
            <v:shapetype w14:anchorId="454BFB07" id="_x0000_t32" coordsize="21600,21600" o:spt="32" o:oned="t" path="m,l21600,21600e" filled="f">
              <v:path arrowok="t" fillok="f" o:connecttype="none"/>
              <o:lock v:ext="edit" shapetype="t"/>
            </v:shapetype>
            <v:shape id="Shape 29" o:spid="_x0000_s1026" type="#_x0000_t32" style="position:absolute;margin-left:57.45pt;margin-top:58.25pt;width:397.4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" strokeweight="1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735330</wp:posOffset>
              </wp:positionH>
              <wp:positionV relativeFrom="page">
                <wp:posOffset>591820</wp:posOffset>
              </wp:positionV>
              <wp:extent cx="5605145" cy="143510"/>
              <wp:effectExtent l="0" t="0" r="0" b="0"/>
              <wp:wrapNone/>
              <wp:docPr id="36" name="Shape 36"/>
              <wp:cNvGraphicFramePr/>
              <a:graphic xmlns:a="http://schemas.openxmlformats.org/drawingml/2006/main">
                <a:graphicData uri="http://schemas.microsoft.com/office/word/2010/wordprocessingShape">
                  <wps:wsp>
                    <wps:cNvSpPr txBox="1"/>
                    <wps:spPr>
                      <a:xfrm>
                        <a:off x="0" y="0"/>
                        <a:ext cx="5605145" cy="143510"/>
                      </a:xfrm>
                      <a:prstGeom prst="rect">
                        <a:avLst/>
                      </a:prstGeom>
                      <a:noFill/>
                    </wps:spPr>
                    <wps:txbx>
                      <w:txbxContent>
                        <w:p w:rsidR="00026728" w:rsidRDefault="00026728">
                          <w:pPr>
                            <w:pStyle w:val="Zhlavnebozpat20"/>
                            <w:shd w:val="clear" w:color="auto" w:fill="auto"/>
                            <w:rPr>
                              <w:sz w:val="28"/>
                              <w:szCs w:val="28"/>
                            </w:rPr>
                          </w:pPr>
                          <w:r>
                            <w:rPr>
                              <w:b/>
                              <w:bCs/>
                              <w:sz w:val="28"/>
                              <w:szCs w:val="28"/>
                              <w:u w:val="single"/>
                            </w:rPr>
                            <w:t>D. Dezinfekční přípravky k dezinfekci velkých ploch, povrchů a předmětů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36" type="#_x0000_t202" style="position:absolute;margin-left:57.9pt;margin-top:46.6pt;width:441.35pt;height:11.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" filled="f" stroked="f">
              <v:textbox style="mso-fit-shape-to-text:t" inset="0,0,0,0">
                <w:txbxContent>
                  <w:p w:rsidR="00026728" w:rsidRDefault="00026728">
                    <w:pPr>
                      <w:pStyle w:val="Zhlavnebozpat20"/>
                      <w:shd w:val="clear" w:color="auto" w:fill="auto"/>
                      <w:rPr>
                        <w:sz w:val="28"/>
                        <w:szCs w:val="28"/>
                      </w:rPr>
                    </w:pPr>
                    <w:r>
                      <w:rPr>
                        <w:b/>
                        <w:bCs/>
                        <w:sz w:val="28"/>
                        <w:szCs w:val="28"/>
                        <w:u w:val="single"/>
                      </w:rPr>
                      <w:t>D. Dezinfekční přípravky k dezinfekci velkých ploch, povrchů a předmětů</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729615</wp:posOffset>
              </wp:positionH>
              <wp:positionV relativeFrom="page">
                <wp:posOffset>747395</wp:posOffset>
              </wp:positionV>
              <wp:extent cx="5617210" cy="0"/>
              <wp:effectExtent l="0" t="0" r="0" b="0"/>
              <wp:wrapNone/>
              <wp:docPr id="38" name="Shape 38"/>
              <wp:cNvGraphicFramePr/>
              <a:graphic xmlns:a="http://schemas.openxmlformats.org/drawingml/2006/main">
                <a:graphicData uri="http://schemas.microsoft.com/office/word/2010/wordprocessingShape">
                  <wps:wsp>
                    <wps:cNvCnPr/>
                    <wps:spPr>
                      <a:xfrm>
                        <a:off x="0" y="0"/>
                        <a:ext cx="5617210" cy="0"/>
                      </a:xfrm>
                      <a:prstGeom prst="straightConnector1">
                        <a:avLst/>
                      </a:prstGeom>
                      <a:ln w="12700">
                        <a:solidFill/>
                      </a:ln>
                    </wps:spPr>
                    <wps:bodyPr/>
                  </wps:wsp>
                </a:graphicData>
              </a:graphic>
            </wp:anchor>
          </w:drawing>
        </mc:Choice>
        <mc:Fallback>
          <w:pict>
            <v:shapetype w14:anchorId="568AC635" id="_x0000_t32" coordsize="21600,21600" o:spt="32" o:oned="t" path="m,l21600,21600e" filled="f">
              <v:path arrowok="t" fillok="f" o:connecttype="none"/>
              <o:lock v:ext="edit" shapetype="t"/>
            </v:shapetype>
            <v:shape id="Shape 38" o:spid="_x0000_s1026" type="#_x0000_t32" style="position:absolute;margin-left:57.45pt;margin-top:58.85pt;width:442.3pt;height:0;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" strokeweight="1p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28" w:rsidRDefault="000267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6C6"/>
    <w:multiLevelType w:val="multilevel"/>
    <w:tmpl w:val="EE2467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67AA"/>
    <w:multiLevelType w:val="multilevel"/>
    <w:tmpl w:val="51FEF6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F0B60"/>
    <w:multiLevelType w:val="multilevel"/>
    <w:tmpl w:val="0FB4E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D6F62"/>
    <w:multiLevelType w:val="multilevel"/>
    <w:tmpl w:val="991E8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D5012"/>
    <w:multiLevelType w:val="multilevel"/>
    <w:tmpl w:val="128C0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515B23"/>
    <w:multiLevelType w:val="multilevel"/>
    <w:tmpl w:val="2D2EA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43CCE"/>
    <w:multiLevelType w:val="multilevel"/>
    <w:tmpl w:val="B3DC9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C0424"/>
    <w:multiLevelType w:val="multilevel"/>
    <w:tmpl w:val="02DC0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37F6A"/>
    <w:multiLevelType w:val="multilevel"/>
    <w:tmpl w:val="D3283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964F70"/>
    <w:multiLevelType w:val="multilevel"/>
    <w:tmpl w:val="A566B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E37D5"/>
    <w:multiLevelType w:val="multilevel"/>
    <w:tmpl w:val="368E6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042B48"/>
    <w:multiLevelType w:val="multilevel"/>
    <w:tmpl w:val="645EC1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9552D"/>
    <w:multiLevelType w:val="multilevel"/>
    <w:tmpl w:val="BAA8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3F50A0"/>
    <w:multiLevelType w:val="multilevel"/>
    <w:tmpl w:val="A0D46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4A7428"/>
    <w:multiLevelType w:val="multilevel"/>
    <w:tmpl w:val="092E6B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F53E8A"/>
    <w:multiLevelType w:val="multilevel"/>
    <w:tmpl w:val="DAC66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6114D"/>
    <w:multiLevelType w:val="multilevel"/>
    <w:tmpl w:val="E6722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27062B"/>
    <w:multiLevelType w:val="multilevel"/>
    <w:tmpl w:val="A8565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7B3C7C"/>
    <w:multiLevelType w:val="multilevel"/>
    <w:tmpl w:val="4328D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3437B1"/>
    <w:multiLevelType w:val="multilevel"/>
    <w:tmpl w:val="6CCAF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F40386"/>
    <w:multiLevelType w:val="multilevel"/>
    <w:tmpl w:val="C3008D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20"/>
  </w:num>
  <w:num w:numId="4">
    <w:abstractNumId w:val="1"/>
  </w:num>
  <w:num w:numId="5">
    <w:abstractNumId w:val="6"/>
  </w:num>
  <w:num w:numId="6">
    <w:abstractNumId w:val="10"/>
  </w:num>
  <w:num w:numId="7">
    <w:abstractNumId w:val="4"/>
  </w:num>
  <w:num w:numId="8">
    <w:abstractNumId w:val="15"/>
  </w:num>
  <w:num w:numId="9">
    <w:abstractNumId w:val="0"/>
  </w:num>
  <w:num w:numId="10">
    <w:abstractNumId w:val="5"/>
  </w:num>
  <w:num w:numId="11">
    <w:abstractNumId w:val="2"/>
  </w:num>
  <w:num w:numId="12">
    <w:abstractNumId w:val="18"/>
  </w:num>
  <w:num w:numId="13">
    <w:abstractNumId w:val="19"/>
  </w:num>
  <w:num w:numId="14">
    <w:abstractNumId w:val="3"/>
  </w:num>
  <w:num w:numId="15">
    <w:abstractNumId w:val="8"/>
  </w:num>
  <w:num w:numId="16">
    <w:abstractNumId w:val="14"/>
  </w:num>
  <w:num w:numId="17">
    <w:abstractNumId w:val="9"/>
  </w:num>
  <w:num w:numId="18">
    <w:abstractNumId w:val="11"/>
  </w:num>
  <w:num w:numId="19">
    <w:abstractNumId w:val="16"/>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7B"/>
    <w:rsid w:val="00026728"/>
    <w:rsid w:val="0006492D"/>
    <w:rsid w:val="002B24FA"/>
    <w:rsid w:val="00B7158A"/>
    <w:rsid w:val="00F71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C20E"/>
  <w15:docId w15:val="{3ACC4908-4C51-480A-A017-673D742C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8"/>
      <w:szCs w:val="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8"/>
      <w:szCs w:val="38"/>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4"/>
      <w:szCs w:val="1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2"/>
      <w:szCs w:val="1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0000FF"/>
      <w:sz w:val="44"/>
      <w:szCs w:val="4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8"/>
      <w:szCs w:val="28"/>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before="130" w:after="280"/>
      <w:ind w:firstLine="290"/>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jc w:val="center"/>
      <w:outlineLvl w:val="2"/>
    </w:pPr>
    <w:rPr>
      <w:rFonts w:ascii="Times New Roman" w:eastAsia="Times New Roman" w:hAnsi="Times New Roman" w:cs="Times New Roman"/>
      <w:b/>
      <w:bCs/>
      <w:sz w:val="32"/>
      <w:szCs w:val="32"/>
    </w:rPr>
  </w:style>
  <w:style w:type="paragraph" w:customStyle="1" w:styleId="Nadpis50">
    <w:name w:val="Nadpis #5"/>
    <w:basedOn w:val="Normln"/>
    <w:link w:val="Nadpis5"/>
    <w:pPr>
      <w:shd w:val="clear" w:color="auto" w:fill="FFFFFF"/>
      <w:jc w:val="center"/>
      <w:outlineLvl w:val="4"/>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86" w:lineRule="auto"/>
      <w:ind w:left="1520"/>
    </w:pPr>
    <w:rPr>
      <w:rFonts w:ascii="Arial" w:eastAsia="Arial" w:hAnsi="Arial" w:cs="Arial"/>
      <w:sz w:val="8"/>
      <w:szCs w:val="8"/>
    </w:rPr>
  </w:style>
  <w:style w:type="paragraph" w:customStyle="1" w:styleId="Nadpis20">
    <w:name w:val="Nadpis #2"/>
    <w:basedOn w:val="Normln"/>
    <w:link w:val="Nadpis2"/>
    <w:pPr>
      <w:shd w:val="clear" w:color="auto" w:fill="FFFFFF"/>
      <w:spacing w:line="276" w:lineRule="auto"/>
      <w:outlineLvl w:val="1"/>
    </w:pPr>
    <w:rPr>
      <w:rFonts w:ascii="Arial" w:eastAsia="Arial" w:hAnsi="Arial" w:cs="Arial"/>
      <w:sz w:val="38"/>
      <w:szCs w:val="38"/>
    </w:rPr>
  </w:style>
  <w:style w:type="paragraph" w:customStyle="1" w:styleId="Zkladntext50">
    <w:name w:val="Základní text (5)"/>
    <w:basedOn w:val="Normln"/>
    <w:link w:val="Zkladntext5"/>
    <w:pPr>
      <w:shd w:val="clear" w:color="auto" w:fill="FFFFFF"/>
    </w:pPr>
    <w:rPr>
      <w:rFonts w:ascii="Arial" w:eastAsia="Arial" w:hAnsi="Arial" w:cs="Arial"/>
      <w:sz w:val="26"/>
      <w:szCs w:val="26"/>
    </w:rPr>
  </w:style>
  <w:style w:type="paragraph" w:customStyle="1" w:styleId="Zkladntext30">
    <w:name w:val="Základní text (3)"/>
    <w:basedOn w:val="Normln"/>
    <w:link w:val="Zkladntext3"/>
    <w:pPr>
      <w:shd w:val="clear" w:color="auto" w:fill="FFFFFF"/>
    </w:pPr>
    <w:rPr>
      <w:rFonts w:ascii="Arial" w:eastAsia="Arial" w:hAnsi="Arial" w:cs="Arial"/>
      <w:b/>
      <w:bCs/>
      <w:sz w:val="14"/>
      <w:szCs w:val="14"/>
    </w:rPr>
  </w:style>
  <w:style w:type="paragraph" w:customStyle="1" w:styleId="Jin0">
    <w:name w:val="Jiné"/>
    <w:basedOn w:val="Normln"/>
    <w:link w:val="Jin"/>
    <w:pPr>
      <w:shd w:val="clear" w:color="auto" w:fill="FFFFFF"/>
    </w:pPr>
    <w:rPr>
      <w:rFonts w:ascii="Times New Roman" w:eastAsia="Times New Roman" w:hAnsi="Times New Roman" w:cs="Times New Roman"/>
    </w:rPr>
  </w:style>
  <w:style w:type="paragraph" w:customStyle="1" w:styleId="Zkladntext60">
    <w:name w:val="Základní text (6)"/>
    <w:basedOn w:val="Normln"/>
    <w:link w:val="Zkladntext6"/>
    <w:pPr>
      <w:shd w:val="clear" w:color="auto" w:fill="FFFFFF"/>
    </w:pPr>
    <w:rPr>
      <w:rFonts w:ascii="Arial" w:eastAsia="Arial" w:hAnsi="Arial" w:cs="Arial"/>
      <w:sz w:val="12"/>
      <w:szCs w:val="1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280"/>
      <w:jc w:val="right"/>
      <w:outlineLvl w:val="0"/>
    </w:pPr>
    <w:rPr>
      <w:rFonts w:ascii="Times New Roman" w:eastAsia="Times New Roman" w:hAnsi="Times New Roman" w:cs="Times New Roman"/>
      <w:color w:val="0000FF"/>
      <w:sz w:val="44"/>
      <w:szCs w:val="4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70"/>
      <w:outlineLvl w:val="3"/>
    </w:pPr>
    <w:rPr>
      <w:rFonts w:ascii="Times New Roman" w:eastAsia="Times New Roman" w:hAnsi="Times New Roman" w:cs="Times New Roman"/>
      <w:b/>
      <w:bCs/>
      <w:sz w:val="28"/>
      <w:szCs w:val="28"/>
    </w:rPr>
  </w:style>
  <w:style w:type="paragraph" w:styleId="Textbubliny">
    <w:name w:val="Balloon Text"/>
    <w:basedOn w:val="Normln"/>
    <w:link w:val="TextbublinyChar"/>
    <w:uiPriority w:val="99"/>
    <w:semiHidden/>
    <w:unhideWhenUsed/>
    <w:rsid w:val="00026728"/>
    <w:rPr>
      <w:rFonts w:ascii="Tahoma" w:hAnsi="Tahoma" w:cs="Tahoma"/>
      <w:sz w:val="16"/>
      <w:szCs w:val="16"/>
    </w:rPr>
  </w:style>
  <w:style w:type="character" w:customStyle="1" w:styleId="TextbublinyChar">
    <w:name w:val="Text bubliny Char"/>
    <w:basedOn w:val="Standardnpsmoodstavce"/>
    <w:link w:val="Textbubliny"/>
    <w:uiPriority w:val="99"/>
    <w:semiHidden/>
    <w:rsid w:val="0002672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61095">
      <w:bodyDiv w:val="1"/>
      <w:marLeft w:val="0"/>
      <w:marRight w:val="0"/>
      <w:marTop w:val="0"/>
      <w:marBottom w:val="0"/>
      <w:divBdr>
        <w:top w:val="none" w:sz="0" w:space="0" w:color="auto"/>
        <w:left w:val="none" w:sz="0" w:space="0" w:color="auto"/>
        <w:bottom w:val="none" w:sz="0" w:space="0" w:color="auto"/>
        <w:right w:val="none" w:sz="0" w:space="0" w:color="auto"/>
      </w:divBdr>
    </w:div>
    <w:div w:id="1035889698">
      <w:bodyDiv w:val="1"/>
      <w:marLeft w:val="0"/>
      <w:marRight w:val="0"/>
      <w:marTop w:val="0"/>
      <w:marBottom w:val="0"/>
      <w:divBdr>
        <w:top w:val="none" w:sz="0" w:space="0" w:color="auto"/>
        <w:left w:val="none" w:sz="0" w:space="0" w:color="auto"/>
        <w:bottom w:val="none" w:sz="0" w:space="0" w:color="auto"/>
        <w:right w:val="none" w:sz="0" w:space="0" w:color="auto"/>
      </w:divBdr>
    </w:div>
    <w:div w:id="170872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5.xml"/><Relationship Id="rId21" Type="http://schemas.openxmlformats.org/officeDocument/2006/relationships/header" Target="header1.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mailto:hkrejskova@nem-tr.cz" TargetMode="External"/><Relationship Id="rId17" Type="http://schemas.openxmlformats.org/officeDocument/2006/relationships/image" Target="media/image5.jpeg"/><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rnkova@nem-tr.cz"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footer" Target="footer10.xml"/><Relationship Id="rId10" Type="http://schemas.openxmlformats.org/officeDocument/2006/relationships/hyperlink" Target="mailto:odbyt@promedica-praha.cz" TargetMode="Externa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footer" Target="footer9.xml"/><Relationship Id="rId8" Type="http://schemas.openxmlformats.org/officeDocument/2006/relationships/hyperlink" Target="https://apps.odok.cz/attachment/-/down/RCIAAPNEQ20J" TargetMode="External"/><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DC34-6EF9-4428-85D5-B6E5AA4B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7822</Words>
  <Characters>46155</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Monika, Bc.</dc:creator>
  <cp:lastModifiedBy>Trnková Monika, Bc.</cp:lastModifiedBy>
  <cp:revision>2</cp:revision>
  <dcterms:created xsi:type="dcterms:W3CDTF">2025-02-10T12:53:00Z</dcterms:created>
  <dcterms:modified xsi:type="dcterms:W3CDTF">2025-02-10T12:53:00Z</dcterms:modified>
</cp:coreProperties>
</file>